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E06CC" w14:paraId="6FEE221A" w14:textId="77777777" w:rsidTr="00C85D0F">
        <w:trPr>
          <w:trHeight w:hRule="exact" w:val="1418"/>
        </w:trPr>
        <w:tc>
          <w:tcPr>
            <w:tcW w:w="6804" w:type="dxa"/>
            <w:shd w:val="clear" w:color="auto" w:fill="auto"/>
            <w:vAlign w:val="center"/>
          </w:tcPr>
          <w:p w14:paraId="4343523A" w14:textId="77777777" w:rsidR="00B13D6F" w:rsidRPr="00806DC2" w:rsidRDefault="003E5996" w:rsidP="00C85D0F">
            <w:pPr>
              <w:pStyle w:val="EPName"/>
            </w:pPr>
            <w:r>
              <w:t>Evropský parlament</w:t>
            </w:r>
          </w:p>
          <w:p w14:paraId="08B644F4" w14:textId="77777777" w:rsidR="00B13D6F" w:rsidRPr="00806DC2" w:rsidRDefault="003E5996" w:rsidP="00C85D0F">
            <w:pPr>
              <w:pStyle w:val="EPTerm"/>
            </w:pPr>
            <w:r>
              <w:t>2024-2029</w:t>
            </w:r>
          </w:p>
        </w:tc>
        <w:tc>
          <w:tcPr>
            <w:tcW w:w="2268" w:type="dxa"/>
            <w:shd w:val="clear" w:color="auto" w:fill="auto"/>
          </w:tcPr>
          <w:p w14:paraId="537FFBDD" w14:textId="77777777" w:rsidR="00B13D6F" w:rsidRPr="00806DC2" w:rsidRDefault="003E5996" w:rsidP="00C85D0F">
            <w:pPr>
              <w:pStyle w:val="EPLogo"/>
            </w:pPr>
            <w:r w:rsidRPr="00806DC2">
              <w:rPr>
                <w:noProof/>
                <w:lang w:eastAsia="ja-JP"/>
              </w:rPr>
              <w:drawing>
                <wp:inline distT="0" distB="0" distL="0" distR="0" wp14:anchorId="4DDCC1FA" wp14:editId="290A74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D9F30F7" w14:textId="77777777" w:rsidR="00461601" w:rsidRPr="00806DC2" w:rsidRDefault="00461601" w:rsidP="00461601">
      <w:pPr>
        <w:pStyle w:val="LineTop"/>
      </w:pPr>
    </w:p>
    <w:p w14:paraId="7F262E65" w14:textId="294FC6DA" w:rsidR="00461601" w:rsidRPr="00806DC2" w:rsidRDefault="003E5996" w:rsidP="00461601">
      <w:pPr>
        <w:pStyle w:val="EPBody"/>
      </w:pPr>
      <w:r>
        <w:rPr>
          <w:rStyle w:val="HideTWBExt"/>
        </w:rPr>
        <w:t>&lt;</w:t>
      </w:r>
      <w:r>
        <w:rPr>
          <w:rStyle w:val="HideTWBExt"/>
          <w:i w:val="0"/>
        </w:rPr>
        <w:t>Commission</w:t>
      </w:r>
      <w:r>
        <w:rPr>
          <w:rStyle w:val="HideTWBExt"/>
        </w:rPr>
        <w:t>&gt;</w:t>
      </w:r>
      <w:r>
        <w:rPr>
          <w:rStyle w:val="HideTWBInt"/>
          <w:color w:val="auto"/>
        </w:rPr>
        <w:t>{CJ14}</w:t>
      </w:r>
      <w:r>
        <w:t xml:space="preserve">Výbor pro životní prostředí, klima </w:t>
      </w:r>
      <w:r w:rsidR="00390FCA">
        <w:t>a </w:t>
      </w:r>
      <w:r>
        <w:t>bezpečnost potravin</w:t>
      </w:r>
      <w:r>
        <w:br/>
        <w:t xml:space="preserve">Výbor pro zemědělství </w:t>
      </w:r>
      <w:r w:rsidR="00390FCA">
        <w:t>a </w:t>
      </w:r>
      <w:r>
        <w:t>rozvoj venkova</w:t>
      </w:r>
      <w:r>
        <w:rPr>
          <w:rStyle w:val="HideTWBExt"/>
        </w:rPr>
        <w:t>&lt;/</w:t>
      </w:r>
      <w:r>
        <w:rPr>
          <w:rStyle w:val="HideTWBExt"/>
          <w:i w:val="0"/>
        </w:rPr>
        <w:t>Commission</w:t>
      </w:r>
      <w:r>
        <w:rPr>
          <w:rStyle w:val="HideTWBExt"/>
        </w:rPr>
        <w:t>&gt;</w:t>
      </w:r>
    </w:p>
    <w:p w14:paraId="76CEE182" w14:textId="77777777" w:rsidR="00461601" w:rsidRPr="00806DC2" w:rsidRDefault="00461601" w:rsidP="00461601">
      <w:pPr>
        <w:pStyle w:val="LineBottom"/>
      </w:pPr>
    </w:p>
    <w:p w14:paraId="79AE2C23" w14:textId="77777777" w:rsidR="00793EA9" w:rsidRPr="00806DC2" w:rsidRDefault="003E5996">
      <w:pPr>
        <w:pStyle w:val="CoverReference"/>
      </w:pPr>
      <w:r>
        <w:rPr>
          <w:rStyle w:val="HideTWBExt"/>
          <w:b w:val="0"/>
        </w:rPr>
        <w:t>&lt;RefProc&gt;</w:t>
      </w:r>
      <w:r>
        <w:t>2025/0409</w:t>
      </w:r>
      <w:r>
        <w:rPr>
          <w:rStyle w:val="HideTWBExt"/>
          <w:b w:val="0"/>
        </w:rPr>
        <w:t>&lt;/RefProc&gt;&lt;RefTypeProc&gt;</w:t>
      </w:r>
      <w:r>
        <w:t>(COD)</w:t>
      </w:r>
      <w:r>
        <w:rPr>
          <w:rStyle w:val="HideTWBExt"/>
          <w:b w:val="0"/>
        </w:rPr>
        <w:t>&lt;/RefTypeProc&gt;</w:t>
      </w:r>
    </w:p>
    <w:p w14:paraId="29E03AEB" w14:textId="77777777" w:rsidR="00793EA9" w:rsidRPr="00806DC2" w:rsidRDefault="003E5996">
      <w:pPr>
        <w:pStyle w:val="CoverDate"/>
      </w:pPr>
      <w:r>
        <w:rPr>
          <w:rStyle w:val="HideTWBExt"/>
        </w:rPr>
        <w:t>&lt;Date&gt;</w:t>
      </w:r>
      <w:r>
        <w:rPr>
          <w:rStyle w:val="HideTWBInt"/>
          <w:color w:val="auto"/>
        </w:rPr>
        <w:t>{19/06/2026}</w:t>
      </w:r>
      <w:r>
        <w:t>19.6.2026</w:t>
      </w:r>
      <w:r>
        <w:rPr>
          <w:rStyle w:val="HideTWBExt"/>
        </w:rPr>
        <w:t>&lt;/Date&gt;</w:t>
      </w:r>
    </w:p>
    <w:p w14:paraId="1A411B1F" w14:textId="77777777" w:rsidR="00793EA9" w:rsidRPr="00806DC2" w:rsidRDefault="003E5996">
      <w:pPr>
        <w:pStyle w:val="CoverDocType"/>
      </w:pPr>
      <w:r>
        <w:rPr>
          <w:rStyle w:val="HideTWBExt"/>
          <w:b w:val="0"/>
        </w:rPr>
        <w:t>&lt;RefProcLect&gt;</w:t>
      </w:r>
      <w:r>
        <w:t>***I</w:t>
      </w:r>
      <w:r>
        <w:rPr>
          <w:rStyle w:val="HideTWBExt"/>
          <w:b w:val="0"/>
        </w:rPr>
        <w:t>&lt;/RefProcLect&gt;</w:t>
      </w:r>
    </w:p>
    <w:p w14:paraId="4EBA2E41" w14:textId="77777777" w:rsidR="00793EA9" w:rsidRPr="00806DC2" w:rsidRDefault="003E5996">
      <w:pPr>
        <w:pStyle w:val="CoverDocType24a"/>
      </w:pPr>
      <w:r>
        <w:rPr>
          <w:rStyle w:val="HideTWBExt"/>
          <w:b w:val="0"/>
        </w:rPr>
        <w:t>&lt;TitreType&gt;</w:t>
      </w:r>
      <w:r>
        <w:t>NÁVRH ZPRÁVY</w:t>
      </w:r>
      <w:r>
        <w:rPr>
          <w:rStyle w:val="HideTWBExt"/>
          <w:b w:val="0"/>
        </w:rPr>
        <w:t>&lt;/TitreType&gt;</w:t>
      </w:r>
    </w:p>
    <w:p w14:paraId="578D6414" w14:textId="2D1ACBC3" w:rsidR="00793EA9" w:rsidRPr="00806DC2" w:rsidRDefault="003E5996">
      <w:pPr>
        <w:pStyle w:val="CoverNormal"/>
      </w:pPr>
      <w:r>
        <w:rPr>
          <w:rStyle w:val="HideTWBExt"/>
        </w:rPr>
        <w:t>&lt;Titre&gt;</w:t>
      </w:r>
      <w:r w:rsidR="00390FCA">
        <w:t>o </w:t>
      </w:r>
      <w:r>
        <w:t xml:space="preserve">návrhu směrnice Evropského parlamentu </w:t>
      </w:r>
      <w:r w:rsidR="00390FCA">
        <w:t>a </w:t>
      </w:r>
      <w:r>
        <w:t xml:space="preserve">Rady, kterou se mění směrnice Rady 98/58/ES </w:t>
      </w:r>
      <w:r w:rsidR="00390FCA">
        <w:t>a </w:t>
      </w:r>
      <w:r>
        <w:t xml:space="preserve">směrnice Evropského parlamentu </w:t>
      </w:r>
      <w:r w:rsidR="00390FCA">
        <w:t>a </w:t>
      </w:r>
      <w:r>
        <w:t xml:space="preserve">Rady 2009/128/ES, pokud jde </w:t>
      </w:r>
      <w:r w:rsidR="00390FCA">
        <w:t>o </w:t>
      </w:r>
      <w:r>
        <w:t xml:space="preserve">zjednodušení </w:t>
      </w:r>
      <w:r w:rsidR="00390FCA">
        <w:t>a </w:t>
      </w:r>
      <w:r>
        <w:t xml:space="preserve">posílení požadavků na bezpečnost potravin </w:t>
      </w:r>
      <w:r w:rsidR="00390FCA">
        <w:t>a </w:t>
      </w:r>
      <w:r>
        <w:t xml:space="preserve">krmiv, </w:t>
      </w:r>
      <w:r w:rsidR="00390FCA">
        <w:t>a </w:t>
      </w:r>
      <w:r>
        <w:t xml:space="preserve">zrušují směrnice Rady 82/711/EHS </w:t>
      </w:r>
      <w:r w:rsidR="00390FCA">
        <w:t>a </w:t>
      </w:r>
      <w:r>
        <w:t>85/572/EHS</w:t>
      </w:r>
      <w:r>
        <w:rPr>
          <w:rStyle w:val="HideTWBExt"/>
        </w:rPr>
        <w:t>&lt;/Titre&gt;</w:t>
      </w:r>
    </w:p>
    <w:p w14:paraId="664545C1" w14:textId="77777777" w:rsidR="00793EA9" w:rsidRPr="00806DC2" w:rsidRDefault="003E5996">
      <w:pPr>
        <w:pStyle w:val="CoverNormal24a"/>
      </w:pPr>
      <w:r>
        <w:rPr>
          <w:rStyle w:val="HideTWBExt"/>
        </w:rPr>
        <w:t>&lt;DocRef&gt;</w:t>
      </w:r>
      <w:r>
        <w:t>(COM(2025)1021 – C10</w:t>
      </w:r>
      <w:r>
        <w:noBreakHyphen/>
        <w:t>0361/2025 – 2025/0409(COD))</w:t>
      </w:r>
      <w:r>
        <w:rPr>
          <w:rStyle w:val="HideTWBExt"/>
        </w:rPr>
        <w:t>&lt;/DocRef&gt;</w:t>
      </w:r>
    </w:p>
    <w:p w14:paraId="0A91EBF0" w14:textId="0FCC1555" w:rsidR="00793EA9" w:rsidRPr="00806DC2" w:rsidRDefault="003E5996">
      <w:pPr>
        <w:pStyle w:val="CoverNormal24a"/>
      </w:pPr>
      <w:r>
        <w:rPr>
          <w:rStyle w:val="HideTWBExt"/>
        </w:rPr>
        <w:t>&lt;Commission&gt;</w:t>
      </w:r>
      <w:r>
        <w:rPr>
          <w:rStyle w:val="HideTWBInt"/>
          <w:color w:val="auto"/>
        </w:rPr>
        <w:t>{CJ14}</w:t>
      </w:r>
      <w:r>
        <w:t xml:space="preserve">Výbor pro životní prostředí, klima </w:t>
      </w:r>
      <w:r w:rsidR="00390FCA">
        <w:t>a </w:t>
      </w:r>
      <w:r>
        <w:t>bezpečnost potravin</w:t>
      </w:r>
      <w:r>
        <w:br/>
        <w:t xml:space="preserve">Výbor pro zemědělství </w:t>
      </w:r>
      <w:r w:rsidR="00390FCA">
        <w:t>a </w:t>
      </w:r>
      <w:r>
        <w:t>rozvoj venkova</w:t>
      </w:r>
      <w:r>
        <w:rPr>
          <w:rStyle w:val="HideTWBExt"/>
        </w:rPr>
        <w:t>&lt;/Commission&gt;</w:t>
      </w:r>
    </w:p>
    <w:p w14:paraId="1B14FC1B" w14:textId="77777777" w:rsidR="00793EA9" w:rsidRPr="00806DC2" w:rsidRDefault="003E5996">
      <w:pPr>
        <w:pStyle w:val="CoverNormal24a"/>
      </w:pPr>
      <w:r>
        <w:t xml:space="preserve">Zpravodajové: </w:t>
      </w:r>
      <w:r>
        <w:rPr>
          <w:rStyle w:val="HideTWBExt"/>
        </w:rPr>
        <w:t>&lt;Depute&gt;</w:t>
      </w:r>
      <w:r>
        <w:t>Michele Picaro, Herbert Dorfmann</w:t>
      </w:r>
      <w:r>
        <w:rPr>
          <w:rStyle w:val="HideTWBExt"/>
        </w:rPr>
        <w:t>&lt;/Depute&gt;</w:t>
      </w:r>
    </w:p>
    <w:p w14:paraId="0F1847D7" w14:textId="77777777" w:rsidR="001C5B44" w:rsidRPr="00806DC2" w:rsidRDefault="001C5B44" w:rsidP="001C5B44">
      <w:pPr>
        <w:pStyle w:val="CoverNormal"/>
      </w:pPr>
    </w:p>
    <w:p w14:paraId="3188C724" w14:textId="583F05BC" w:rsidR="009578A9" w:rsidRPr="00806DC2" w:rsidRDefault="003E5996" w:rsidP="00894923">
      <w:r>
        <w:br w:type="page"/>
      </w:r>
      <w:r w:rsidR="004D604F">
        <w:lastRenderedPageBreak/>
        <w:fldChar w:fldCharType="begin"/>
      </w:r>
      <w:r>
        <w:instrText xml:space="preserve"> TITLE  \* MERGEFORMAT </w:instrText>
      </w:r>
      <w:r w:rsidR="004D604F">
        <w:fldChar w:fldCharType="separate"/>
      </w:r>
      <w:r w:rsidR="00390FCA">
        <w:t>PR_COD_1amCom</w:t>
      </w:r>
      <w:r w:rsidR="004D604F">
        <w:fldChar w:fldCharType="end"/>
      </w:r>
    </w:p>
    <w:p w14:paraId="674C8738" w14:textId="77777777" w:rsidR="009578A9" w:rsidRPr="00806DC2" w:rsidRDefault="009578A9" w:rsidP="00894923"/>
    <w:p w14:paraId="7DEC52B2" w14:textId="77777777" w:rsidR="009578A9" w:rsidRPr="00806DC2" w:rsidRDefault="009578A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E06CC" w14:paraId="60613DF7" w14:textId="77777777">
        <w:tc>
          <w:tcPr>
            <w:tcW w:w="5811" w:type="dxa"/>
          </w:tcPr>
          <w:p w14:paraId="6E2D7152" w14:textId="77777777" w:rsidR="009578A9" w:rsidRPr="00806DC2" w:rsidRDefault="003E5996" w:rsidP="00894923">
            <w:pPr>
              <w:pStyle w:val="Lgendetitre"/>
            </w:pPr>
            <w:r>
              <w:t>Vysvětlivky</w:t>
            </w:r>
          </w:p>
        </w:tc>
      </w:tr>
      <w:tr w:rsidR="007E06CC" w14:paraId="533123AC" w14:textId="77777777" w:rsidTr="00D60247">
        <w:trPr>
          <w:cantSplit/>
          <w:trHeight w:val="1807"/>
        </w:trPr>
        <w:tc>
          <w:tcPr>
            <w:tcW w:w="5811" w:type="dxa"/>
            <w:tcBorders>
              <w:bottom w:val="single" w:sz="4" w:space="0" w:color="auto"/>
            </w:tcBorders>
          </w:tcPr>
          <w:p w14:paraId="0D930B38" w14:textId="77777777" w:rsidR="009578A9" w:rsidRPr="00806DC2" w:rsidRDefault="003E5996" w:rsidP="00291397">
            <w:pPr>
              <w:pStyle w:val="Lgendesigne"/>
            </w:pPr>
            <w:r>
              <w:tab/>
              <w:t>*</w:t>
            </w:r>
            <w:r>
              <w:tab/>
              <w:t>Postup konzultace</w:t>
            </w:r>
          </w:p>
          <w:p w14:paraId="5D2218B1" w14:textId="77777777" w:rsidR="009578A9" w:rsidRPr="00806DC2" w:rsidRDefault="003E5996" w:rsidP="00291397">
            <w:pPr>
              <w:pStyle w:val="Lgendesigne"/>
            </w:pPr>
            <w:r>
              <w:tab/>
              <w:t>***</w:t>
            </w:r>
            <w:r>
              <w:tab/>
              <w:t>Postup souhlasu</w:t>
            </w:r>
          </w:p>
          <w:p w14:paraId="001A24BB" w14:textId="77777777" w:rsidR="009578A9" w:rsidRPr="00806DC2" w:rsidRDefault="003E5996" w:rsidP="00291397">
            <w:pPr>
              <w:pStyle w:val="Lgendesigne"/>
            </w:pPr>
            <w:r>
              <w:tab/>
              <w:t>***I</w:t>
            </w:r>
            <w:r>
              <w:tab/>
              <w:t>Řádný legislativní postup (první čtení)</w:t>
            </w:r>
          </w:p>
          <w:p w14:paraId="05FFD907" w14:textId="77777777" w:rsidR="009578A9" w:rsidRPr="00806DC2" w:rsidRDefault="003E5996" w:rsidP="00291397">
            <w:pPr>
              <w:pStyle w:val="Lgendesigne"/>
            </w:pPr>
            <w:r>
              <w:tab/>
              <w:t>***II</w:t>
            </w:r>
            <w:r>
              <w:tab/>
              <w:t>Řádný legislativní postup (druhé čtení)</w:t>
            </w:r>
          </w:p>
          <w:p w14:paraId="433592C6" w14:textId="77777777" w:rsidR="009578A9" w:rsidRPr="00806DC2" w:rsidRDefault="003E5996" w:rsidP="00291397">
            <w:pPr>
              <w:pStyle w:val="Lgendesigne"/>
            </w:pPr>
            <w:r>
              <w:tab/>
              <w:t>***III</w:t>
            </w:r>
            <w:r>
              <w:tab/>
              <w:t>Řádný legislativní postup (třetí čtení)</w:t>
            </w:r>
          </w:p>
          <w:p w14:paraId="794C84BD" w14:textId="77777777" w:rsidR="009578A9" w:rsidRPr="00806DC2" w:rsidRDefault="009578A9" w:rsidP="0069092A">
            <w:pPr>
              <w:pStyle w:val="Lgendestandard"/>
            </w:pPr>
          </w:p>
          <w:p w14:paraId="078D334F" w14:textId="3D75E766" w:rsidR="009578A9" w:rsidRPr="00806DC2" w:rsidRDefault="003E5996" w:rsidP="0069092A">
            <w:pPr>
              <w:pStyle w:val="Lgendestandard"/>
            </w:pPr>
            <w:r>
              <w:t xml:space="preserve">(Druh postupu závisí na právním základu navrženém </w:t>
            </w:r>
            <w:r w:rsidR="00390FCA">
              <w:t>v </w:t>
            </w:r>
            <w:r>
              <w:t>návrhu aktu.)</w:t>
            </w:r>
          </w:p>
          <w:p w14:paraId="4EF61FDC" w14:textId="77777777" w:rsidR="009578A9" w:rsidRPr="00806DC2" w:rsidRDefault="009578A9" w:rsidP="008F1BC6">
            <w:pPr>
              <w:pStyle w:val="Lgendestandard"/>
            </w:pPr>
          </w:p>
        </w:tc>
      </w:tr>
    </w:tbl>
    <w:p w14:paraId="1F3254C7" w14:textId="77777777" w:rsidR="009578A9" w:rsidRPr="00806DC2" w:rsidRDefault="009578A9" w:rsidP="00894923"/>
    <w:p w14:paraId="68EB2138" w14:textId="77777777" w:rsidR="009578A9" w:rsidRPr="00806DC2" w:rsidRDefault="009578A9" w:rsidP="00894923"/>
    <w:p w14:paraId="1F6653C3" w14:textId="77777777" w:rsidR="009578A9" w:rsidRPr="00806DC2" w:rsidRDefault="009578A9" w:rsidP="00894923"/>
    <w:p w14:paraId="33A82154" w14:textId="77777777" w:rsidR="009578A9" w:rsidRPr="00806DC2" w:rsidRDefault="009578A9"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E06CC" w14:paraId="06ECDE08" w14:textId="77777777" w:rsidTr="00740116">
        <w:tc>
          <w:tcPr>
            <w:tcW w:w="5811" w:type="dxa"/>
          </w:tcPr>
          <w:p w14:paraId="541363EA" w14:textId="5090EE4C" w:rsidR="009578A9" w:rsidRPr="00806DC2" w:rsidRDefault="003E5996" w:rsidP="00740116">
            <w:pPr>
              <w:pStyle w:val="Lgendetitre"/>
            </w:pPr>
            <w:r>
              <w:t xml:space="preserve">Pozměňovací návrhy </w:t>
            </w:r>
            <w:r w:rsidR="00390FCA">
              <w:t>k </w:t>
            </w:r>
            <w:r>
              <w:t>návrhu aktu</w:t>
            </w:r>
          </w:p>
        </w:tc>
      </w:tr>
      <w:tr w:rsidR="007E06CC" w14:paraId="16C35CDD" w14:textId="77777777" w:rsidTr="00D60247">
        <w:trPr>
          <w:trHeight w:val="4213"/>
        </w:trPr>
        <w:tc>
          <w:tcPr>
            <w:tcW w:w="5811" w:type="dxa"/>
          </w:tcPr>
          <w:p w14:paraId="480E7A19" w14:textId="77777777" w:rsidR="009578A9" w:rsidRPr="00806DC2" w:rsidRDefault="003E5996" w:rsidP="00740116">
            <w:pPr>
              <w:pStyle w:val="Lgendestandard"/>
              <w:rPr>
                <w:szCs w:val="18"/>
              </w:rPr>
            </w:pPr>
            <w:r>
              <w:rPr>
                <w:b/>
              </w:rPr>
              <w:t>Pozměňovacích návrhy Parlamentu předložené ve dvou sloupcích</w:t>
            </w:r>
          </w:p>
          <w:p w14:paraId="6E6EFCD4" w14:textId="77777777" w:rsidR="009578A9" w:rsidRPr="00806DC2" w:rsidRDefault="009578A9" w:rsidP="00740116">
            <w:pPr>
              <w:pStyle w:val="Lgendestandard"/>
              <w:rPr>
                <w:szCs w:val="18"/>
              </w:rPr>
            </w:pPr>
          </w:p>
          <w:p w14:paraId="32E63280" w14:textId="24AF233B" w:rsidR="009578A9" w:rsidRPr="00806DC2" w:rsidRDefault="003E5996" w:rsidP="00740116">
            <w:pPr>
              <w:pStyle w:val="Lgendestandard"/>
              <w:rPr>
                <w:szCs w:val="18"/>
              </w:rPr>
            </w:pPr>
            <w:r>
              <w:t xml:space="preserve">Vypuštění textu je označeno </w:t>
            </w:r>
            <w:r>
              <w:rPr>
                <w:b/>
                <w:i/>
              </w:rPr>
              <w:t xml:space="preserve">tučnou kurzivou </w:t>
            </w:r>
            <w:r w:rsidR="00390FCA">
              <w:t>v </w:t>
            </w:r>
            <w:r>
              <w:t xml:space="preserve">levém sloupci. Nahrazení je označeno </w:t>
            </w:r>
            <w:r>
              <w:rPr>
                <w:b/>
                <w:i/>
              </w:rPr>
              <w:t>tučnou kurzivou</w:t>
            </w:r>
            <w:r>
              <w:t xml:space="preserve"> </w:t>
            </w:r>
            <w:r w:rsidR="00390FCA">
              <w:t>v </w:t>
            </w:r>
            <w:r>
              <w:t xml:space="preserve">obou sloupcích. Nový text je označen </w:t>
            </w:r>
            <w:r>
              <w:rPr>
                <w:b/>
                <w:i/>
              </w:rPr>
              <w:t>tučnou kurzivou</w:t>
            </w:r>
            <w:r>
              <w:t xml:space="preserve"> </w:t>
            </w:r>
            <w:r w:rsidR="00390FCA">
              <w:t>v </w:t>
            </w:r>
            <w:r>
              <w:t>pravém sloupci.</w:t>
            </w:r>
          </w:p>
          <w:p w14:paraId="442C181D" w14:textId="77777777" w:rsidR="009578A9" w:rsidRPr="00806DC2" w:rsidRDefault="009578A9" w:rsidP="00740116">
            <w:pPr>
              <w:pStyle w:val="Lgendestandard"/>
            </w:pPr>
          </w:p>
          <w:p w14:paraId="6AA5F28A" w14:textId="343AA986" w:rsidR="009578A9" w:rsidRPr="00806DC2" w:rsidRDefault="003E5996" w:rsidP="00740116">
            <w:pPr>
              <w:pStyle w:val="Lgendestandard"/>
            </w:pPr>
            <w:r>
              <w:t xml:space="preserve">První </w:t>
            </w:r>
            <w:r w:rsidR="00390FCA">
              <w:t>a </w:t>
            </w:r>
            <w:r>
              <w:t xml:space="preserve">druhý řádek záhlaví každého pozměňovacího návrhu označují příslušnou část projednávaného návrhu aktu. Pokud se pozměňovací návrh týká existujícího aktu, který má být návrhem aktu pozměněn, je </w:t>
            </w:r>
            <w:r w:rsidR="00390FCA">
              <w:t>v </w:t>
            </w:r>
            <w:r>
              <w:t xml:space="preserve">záhlaví mimo to na třetím řádku uveden existující akt </w:t>
            </w:r>
            <w:r w:rsidR="00390FCA">
              <w:t>a </w:t>
            </w:r>
            <w:r>
              <w:t xml:space="preserve">na čtvrtém řádku ustanovení existujícího aktu, kterého se pozměňovací návrh týká. </w:t>
            </w:r>
          </w:p>
          <w:p w14:paraId="7B568872" w14:textId="77777777" w:rsidR="009578A9" w:rsidRPr="00806DC2" w:rsidRDefault="009578A9" w:rsidP="00740116">
            <w:pPr>
              <w:pStyle w:val="Lgendestandard"/>
            </w:pPr>
          </w:p>
          <w:p w14:paraId="41BD8855" w14:textId="50C428EC" w:rsidR="009578A9" w:rsidRPr="00806DC2" w:rsidRDefault="003E5996" w:rsidP="00740116">
            <w:pPr>
              <w:pStyle w:val="Lgendestandard"/>
              <w:rPr>
                <w:b/>
                <w:szCs w:val="18"/>
              </w:rPr>
            </w:pPr>
            <w:r>
              <w:rPr>
                <w:b/>
              </w:rPr>
              <w:t xml:space="preserve">Pozměňovací návrhy Parlamentu </w:t>
            </w:r>
            <w:r w:rsidR="00390FCA">
              <w:rPr>
                <w:b/>
              </w:rPr>
              <w:t>v </w:t>
            </w:r>
            <w:r>
              <w:rPr>
                <w:b/>
              </w:rPr>
              <w:t>podobě konsolidovaného textu</w:t>
            </w:r>
          </w:p>
          <w:p w14:paraId="1F23F5BB" w14:textId="77777777" w:rsidR="009578A9" w:rsidRPr="00806DC2" w:rsidRDefault="009578A9" w:rsidP="00740116">
            <w:pPr>
              <w:pStyle w:val="Lgendestandard"/>
              <w:rPr>
                <w:szCs w:val="18"/>
              </w:rPr>
            </w:pPr>
          </w:p>
          <w:p w14:paraId="4196BA09" w14:textId="3D8A0057" w:rsidR="009578A9" w:rsidRPr="00806DC2" w:rsidRDefault="003E5996" w:rsidP="00740116">
            <w:pPr>
              <w:pStyle w:val="Lgendestandard"/>
            </w:pPr>
            <w:r>
              <w:t xml:space="preserve">Nové části textu jsou označeny </w:t>
            </w:r>
            <w:r>
              <w:rPr>
                <w:b/>
                <w:i/>
              </w:rPr>
              <w:t>tučnou kurzivou</w:t>
            </w:r>
            <w:r>
              <w:t xml:space="preserve">. Vypuštěné části textu jsou označeny symbolem ▌nebo přeškrtnuty. Nahrazení se vyznačují tak, že nový text se označí </w:t>
            </w:r>
            <w:r>
              <w:rPr>
                <w:b/>
                <w:i/>
              </w:rPr>
              <w:t>tučnou kurzivou</w:t>
            </w:r>
            <w:r>
              <w:t xml:space="preserve"> </w:t>
            </w:r>
            <w:r w:rsidR="00390FCA">
              <w:t>a </w:t>
            </w:r>
            <w:r>
              <w:t>nahrazený text se vymaže nebo přeškrtne. Výjimečně se neoznačují změny výlučně technické povahy, které provedly příslušné útvary za účelem vypracování konečného znění.</w:t>
            </w:r>
          </w:p>
          <w:p w14:paraId="4E6BC076" w14:textId="77777777" w:rsidR="009578A9" w:rsidRPr="00806DC2" w:rsidRDefault="009578A9" w:rsidP="00740116">
            <w:pPr>
              <w:pStyle w:val="Lgendestandard"/>
            </w:pPr>
          </w:p>
        </w:tc>
      </w:tr>
    </w:tbl>
    <w:p w14:paraId="5FCE56A3" w14:textId="77777777" w:rsidR="009578A9" w:rsidRPr="00806DC2" w:rsidRDefault="009578A9" w:rsidP="00291397"/>
    <w:p w14:paraId="09DE8894" w14:textId="77777777" w:rsidR="009578A9" w:rsidRPr="00806DC2" w:rsidRDefault="009578A9" w:rsidP="00291397"/>
    <w:p w14:paraId="392A55AE" w14:textId="77777777" w:rsidR="00793EA9" w:rsidRPr="00806DC2" w:rsidRDefault="00793EA9" w:rsidP="00012351">
      <w:pPr>
        <w:widowControl/>
        <w:tabs>
          <w:tab w:val="center" w:pos="4677"/>
        </w:tabs>
      </w:pPr>
    </w:p>
    <w:p w14:paraId="2825CBBB" w14:textId="77777777" w:rsidR="00793EA9" w:rsidRPr="00806DC2" w:rsidRDefault="003E5996">
      <w:pPr>
        <w:pStyle w:val="TOCHeading"/>
      </w:pPr>
      <w:r>
        <w:br w:type="page"/>
      </w:r>
      <w:r>
        <w:lastRenderedPageBreak/>
        <w:t>OBSAH</w:t>
      </w:r>
    </w:p>
    <w:p w14:paraId="4D057E67" w14:textId="77777777" w:rsidR="00793EA9" w:rsidRPr="00806DC2" w:rsidRDefault="003E5996">
      <w:pPr>
        <w:pStyle w:val="TOCPage"/>
      </w:pPr>
      <w:r>
        <w:t>Strana</w:t>
      </w:r>
    </w:p>
    <w:p w14:paraId="3823369E" w14:textId="1F47BA81" w:rsidR="00390FCA" w:rsidRDefault="003E599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06DC2">
        <w:rPr>
          <w:b/>
        </w:rPr>
        <w:fldChar w:fldCharType="begin"/>
      </w:r>
      <w:r w:rsidRPr="00806DC2">
        <w:rPr>
          <w:b/>
        </w:rPr>
        <w:instrText xml:space="preserve"> TOC \t "PageHeading</w:instrText>
      </w:r>
      <w:r w:rsidR="001D66D0">
        <w:rPr>
          <w:b/>
        </w:rPr>
        <w:instrText>;</w:instrText>
      </w:r>
      <w:r w:rsidRPr="00806DC2">
        <w:rPr>
          <w:b/>
        </w:rPr>
        <w:instrText xml:space="preserve">1" </w:instrText>
      </w:r>
      <w:r w:rsidRPr="00806DC2">
        <w:rPr>
          <w:b/>
        </w:rPr>
        <w:fldChar w:fldCharType="separate"/>
      </w:r>
      <w:r w:rsidR="00390FCA">
        <w:rPr>
          <w:noProof/>
        </w:rPr>
        <w:t>NÁVRH LEGISLATIVNÍHO USNESENÍ EVROPSKÉHO PARLAMENTU</w:t>
      </w:r>
      <w:r w:rsidR="00390FCA">
        <w:rPr>
          <w:noProof/>
        </w:rPr>
        <w:tab/>
      </w:r>
      <w:r w:rsidR="00390FCA">
        <w:rPr>
          <w:noProof/>
        </w:rPr>
        <w:fldChar w:fldCharType="begin"/>
      </w:r>
      <w:r w:rsidR="00390FCA">
        <w:rPr>
          <w:noProof/>
        </w:rPr>
        <w:instrText xml:space="preserve"> PAGEREF _Toc233794547 \h </w:instrText>
      </w:r>
      <w:r w:rsidR="00390FCA">
        <w:rPr>
          <w:noProof/>
        </w:rPr>
      </w:r>
      <w:r w:rsidR="00390FCA">
        <w:rPr>
          <w:noProof/>
        </w:rPr>
        <w:fldChar w:fldCharType="separate"/>
      </w:r>
      <w:r w:rsidR="00390FCA">
        <w:rPr>
          <w:noProof/>
        </w:rPr>
        <w:t>5</w:t>
      </w:r>
      <w:r w:rsidR="00390FCA">
        <w:rPr>
          <w:noProof/>
        </w:rPr>
        <w:fldChar w:fldCharType="end"/>
      </w:r>
    </w:p>
    <w:p w14:paraId="39F3228A" w14:textId="02C333EF" w:rsidR="00390FCA" w:rsidRDefault="00390FC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_Toc233794548 \h </w:instrText>
      </w:r>
      <w:r>
        <w:rPr>
          <w:noProof/>
        </w:rPr>
      </w:r>
      <w:r>
        <w:rPr>
          <w:noProof/>
        </w:rPr>
        <w:fldChar w:fldCharType="separate"/>
      </w:r>
      <w:r>
        <w:rPr>
          <w:noProof/>
        </w:rPr>
        <w:t>15</w:t>
      </w:r>
      <w:r>
        <w:rPr>
          <w:noProof/>
        </w:rPr>
        <w:fldChar w:fldCharType="end"/>
      </w:r>
    </w:p>
    <w:p w14:paraId="3F80EB7D" w14:textId="03D89F0C" w:rsidR="00390FCA" w:rsidRDefault="00390FC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_Toc233794549 \h </w:instrText>
      </w:r>
      <w:r>
        <w:rPr>
          <w:noProof/>
        </w:rPr>
      </w:r>
      <w:r>
        <w:rPr>
          <w:noProof/>
        </w:rPr>
        <w:fldChar w:fldCharType="separate"/>
      </w:r>
      <w:r>
        <w:rPr>
          <w:noProof/>
        </w:rPr>
        <w:t>16</w:t>
      </w:r>
      <w:r>
        <w:rPr>
          <w:noProof/>
        </w:rPr>
        <w:fldChar w:fldCharType="end"/>
      </w:r>
    </w:p>
    <w:p w14:paraId="612128F0" w14:textId="4FD6EEB4" w:rsidR="002346B0" w:rsidRPr="00806DC2" w:rsidRDefault="003E5996" w:rsidP="00C23324">
      <w:r w:rsidRPr="00806DC2">
        <w:rPr>
          <w:b/>
        </w:rPr>
        <w:fldChar w:fldCharType="end"/>
      </w:r>
    </w:p>
    <w:p w14:paraId="502C72BA" w14:textId="77777777" w:rsidR="00793EA9" w:rsidRPr="00806DC2" w:rsidRDefault="003E5996">
      <w:pPr>
        <w:pStyle w:val="PageHeading"/>
      </w:pPr>
      <w:r>
        <w:br w:type="page"/>
      </w:r>
      <w:r>
        <w:lastRenderedPageBreak/>
        <w:br w:type="page"/>
      </w:r>
      <w:bookmarkStart w:id="0" w:name="_Toc233794547"/>
      <w:r>
        <w:lastRenderedPageBreak/>
        <w:t>NÁVRH LEGISLATIVNÍHO USNESENÍ EVROPSKÉHO PARLAMENTU</w:t>
      </w:r>
      <w:bookmarkEnd w:id="0"/>
    </w:p>
    <w:p w14:paraId="543A26DB" w14:textId="57069216" w:rsidR="00793EA9" w:rsidRPr="00806DC2" w:rsidRDefault="00390FCA">
      <w:pPr>
        <w:pStyle w:val="NormalBold"/>
      </w:pPr>
      <w:r>
        <w:t>o </w:t>
      </w:r>
      <w:r w:rsidR="003E5996">
        <w:t xml:space="preserve">návrhu směrnice Evropského parlamentu </w:t>
      </w:r>
      <w:r>
        <w:t>a </w:t>
      </w:r>
      <w:r w:rsidR="003E5996">
        <w:t xml:space="preserve">Rady kterou se mění směrnice Rady 98/58/ES </w:t>
      </w:r>
      <w:r>
        <w:t>a </w:t>
      </w:r>
      <w:r w:rsidR="003E5996">
        <w:t xml:space="preserve">směrnice Evropského parlamentu </w:t>
      </w:r>
      <w:r>
        <w:t>a </w:t>
      </w:r>
      <w:r w:rsidR="003E5996">
        <w:t xml:space="preserve">Rady 2009/128/ES, pokud jde </w:t>
      </w:r>
      <w:r>
        <w:t>o </w:t>
      </w:r>
      <w:r w:rsidR="003E5996">
        <w:t xml:space="preserve">zjednodušení </w:t>
      </w:r>
      <w:r>
        <w:t>a </w:t>
      </w:r>
      <w:r w:rsidR="003E5996">
        <w:t xml:space="preserve">posílení požadavků na bezpečnost potravin </w:t>
      </w:r>
      <w:r>
        <w:t>a </w:t>
      </w:r>
      <w:r w:rsidR="003E5996">
        <w:t xml:space="preserve">krmiv, </w:t>
      </w:r>
      <w:r>
        <w:t>a </w:t>
      </w:r>
      <w:r w:rsidR="003E5996">
        <w:t xml:space="preserve">zrušují směrnice Rady 82/711/EHS </w:t>
      </w:r>
      <w:r>
        <w:t>a </w:t>
      </w:r>
      <w:r w:rsidR="003E5996">
        <w:t>85/572/EHS</w:t>
      </w:r>
    </w:p>
    <w:p w14:paraId="55F17EDE" w14:textId="77777777" w:rsidR="00793EA9" w:rsidRPr="00806DC2" w:rsidRDefault="003E5996">
      <w:pPr>
        <w:pStyle w:val="NormalBold12a"/>
      </w:pPr>
      <w:r>
        <w:t>(COM(2025)1021 – C10</w:t>
      </w:r>
      <w:r>
        <w:noBreakHyphen/>
        <w:t>0361/2025 – 2025/0409(COD))</w:t>
      </w:r>
    </w:p>
    <w:p w14:paraId="2C9CE64A" w14:textId="77777777" w:rsidR="00793EA9" w:rsidRPr="00806DC2" w:rsidRDefault="003E5996" w:rsidP="00A910C9">
      <w:pPr>
        <w:pStyle w:val="NormalBold"/>
      </w:pPr>
      <w:r>
        <w:t>(Řádný legislativní postup: první čtení)</w:t>
      </w:r>
    </w:p>
    <w:p w14:paraId="1A3B5DFB" w14:textId="77777777" w:rsidR="00793EA9" w:rsidRPr="00806DC2" w:rsidRDefault="003E5996" w:rsidP="00A910C9">
      <w:pPr>
        <w:pStyle w:val="EPComma"/>
      </w:pPr>
      <w:r>
        <w:rPr>
          <w:i/>
        </w:rPr>
        <w:t>Evropský parlament</w:t>
      </w:r>
      <w:r>
        <w:t>,</w:t>
      </w:r>
    </w:p>
    <w:p w14:paraId="72912964" w14:textId="4BDC3F64" w:rsidR="00793EA9" w:rsidRPr="00806DC2" w:rsidRDefault="003E5996">
      <w:pPr>
        <w:pStyle w:val="NormalHanging12a"/>
      </w:pPr>
      <w:r>
        <w:t>–</w:t>
      </w:r>
      <w:r>
        <w:tab/>
      </w:r>
      <w:r w:rsidR="00390FCA">
        <w:t>s </w:t>
      </w:r>
      <w:r>
        <w:t xml:space="preserve">ohledem na návrh Komise předložený Evropskému parlamentu </w:t>
      </w:r>
      <w:r w:rsidR="00390FCA">
        <w:t>a </w:t>
      </w:r>
      <w:r>
        <w:t>Radě (COM(2025)1021),</w:t>
      </w:r>
    </w:p>
    <w:p w14:paraId="45EDDEE8" w14:textId="6DA97865" w:rsidR="00793EA9" w:rsidRPr="00806DC2" w:rsidRDefault="003E5996">
      <w:pPr>
        <w:pStyle w:val="NormalHanging12a"/>
      </w:pPr>
      <w:r>
        <w:t>–</w:t>
      </w:r>
      <w:r>
        <w:tab/>
      </w:r>
      <w:r w:rsidR="00390FCA">
        <w:t>s </w:t>
      </w:r>
      <w:r>
        <w:t xml:space="preserve">ohledem na čl. 294 odst. 2 </w:t>
      </w:r>
      <w:r w:rsidR="00390FCA">
        <w:t>a </w:t>
      </w:r>
      <w:r>
        <w:t xml:space="preserve">čl. 43 odst. 2, článek 114 </w:t>
      </w:r>
      <w:r w:rsidR="00390FCA">
        <w:t>a </w:t>
      </w:r>
      <w:r>
        <w:t xml:space="preserve">čl. 192 odst. 1 Smlouvy </w:t>
      </w:r>
      <w:r w:rsidR="00390FCA">
        <w:t>o </w:t>
      </w:r>
      <w:r>
        <w:t xml:space="preserve">fungování Evropské unie, </w:t>
      </w:r>
      <w:r w:rsidR="00390FCA">
        <w:t>v </w:t>
      </w:r>
      <w:r>
        <w:t xml:space="preserve">souladu </w:t>
      </w:r>
      <w:r w:rsidR="00390FCA">
        <w:t>s </w:t>
      </w:r>
      <w:r>
        <w:t>nimiž Komise předložila svůj návrh Parlamentu (C10</w:t>
      </w:r>
      <w:r>
        <w:noBreakHyphen/>
        <w:t>0361/2025),</w:t>
      </w:r>
    </w:p>
    <w:p w14:paraId="518D549B" w14:textId="6DA1B89B" w:rsidR="00A26F46" w:rsidRPr="00806DC2" w:rsidRDefault="003E5996" w:rsidP="00A26F46">
      <w:pPr>
        <w:pStyle w:val="NormalHanging12a"/>
      </w:pPr>
      <w:r>
        <w:t>–</w:t>
      </w:r>
      <w:r>
        <w:tab/>
      </w:r>
      <w:r w:rsidR="00390FCA">
        <w:t>s </w:t>
      </w:r>
      <w:r>
        <w:t xml:space="preserve">ohledem na čl. 294 odst. 3 Smlouvy </w:t>
      </w:r>
      <w:r w:rsidR="00390FCA">
        <w:t>o </w:t>
      </w:r>
      <w:r>
        <w:t>fungování Evropské unie,</w:t>
      </w:r>
    </w:p>
    <w:p w14:paraId="35F38E7C" w14:textId="615878F2" w:rsidR="00470596" w:rsidRPr="00806DC2" w:rsidRDefault="003E5996" w:rsidP="00AD7FA6">
      <w:pPr>
        <w:pStyle w:val="NormalHanging12a"/>
      </w:pPr>
      <w:r>
        <w:t>–</w:t>
      </w:r>
      <w:r>
        <w:tab/>
      </w:r>
      <w:r w:rsidR="00390FCA">
        <w:t>s </w:t>
      </w:r>
      <w:r>
        <w:t xml:space="preserve">ohledem na stanovisko Evropského hospodářského </w:t>
      </w:r>
      <w:r w:rsidR="00390FCA">
        <w:t>a </w:t>
      </w:r>
      <w:r>
        <w:t>sociálního výboru ze dne 29. dubna 2026</w:t>
      </w:r>
      <w:r>
        <w:rPr>
          <w:rStyle w:val="FootnoteReference"/>
        </w:rPr>
        <w:footnoteReference w:id="1"/>
      </w:r>
      <w:r>
        <w:t>,</w:t>
      </w:r>
    </w:p>
    <w:p w14:paraId="5BADEC28" w14:textId="14332BE5" w:rsidR="00793EA9" w:rsidRPr="00806DC2" w:rsidRDefault="003E5996">
      <w:pPr>
        <w:pStyle w:val="NormalHanging12a"/>
      </w:pPr>
      <w:r>
        <w:t>–</w:t>
      </w:r>
      <w:r>
        <w:tab/>
      </w:r>
      <w:r w:rsidR="00390FCA">
        <w:t>s </w:t>
      </w:r>
      <w:r>
        <w:t>ohledem na článek 60 jednacího řádu,</w:t>
      </w:r>
    </w:p>
    <w:p w14:paraId="3A49B4D1" w14:textId="077F30E1" w:rsidR="006A2F5D" w:rsidRPr="00806DC2" w:rsidRDefault="003E5996" w:rsidP="006A2F5D">
      <w:pPr>
        <w:pStyle w:val="NormalHanging12a"/>
      </w:pPr>
      <w:r>
        <w:t>–</w:t>
      </w:r>
      <w:r>
        <w:tab/>
      </w:r>
      <w:r w:rsidR="00390FCA">
        <w:t>s </w:t>
      </w:r>
      <w:r>
        <w:t xml:space="preserve">ohledem na zprávu Výboru pro životní prostředí, klima </w:t>
      </w:r>
      <w:r w:rsidR="00390FCA">
        <w:t>a </w:t>
      </w:r>
      <w:r>
        <w:t xml:space="preserve">bezpečnost potravin </w:t>
      </w:r>
      <w:r w:rsidR="00390FCA">
        <w:t>a </w:t>
      </w:r>
      <w:r>
        <w:t xml:space="preserve">Výboru pro zemědělství </w:t>
      </w:r>
      <w:r w:rsidR="00390FCA">
        <w:t>a </w:t>
      </w:r>
      <w:r>
        <w:t>rozvoj venkova (A10</w:t>
      </w:r>
      <w:r>
        <w:noBreakHyphen/>
        <w:t>0000/2026),</w:t>
      </w:r>
    </w:p>
    <w:p w14:paraId="38AA7A30" w14:textId="5C69B9BC" w:rsidR="009F6C2F" w:rsidRPr="00806DC2" w:rsidRDefault="003E5996" w:rsidP="009F6C2F">
      <w:pPr>
        <w:pStyle w:val="NormalHanging12a"/>
      </w:pPr>
      <w:r>
        <w:t>1.</w:t>
      </w:r>
      <w:r>
        <w:tab/>
        <w:t xml:space="preserve">přijímá níže uvedený postoj </w:t>
      </w:r>
      <w:r w:rsidR="00390FCA">
        <w:t>v </w:t>
      </w:r>
      <w:r>
        <w:t>prvním čtení;</w:t>
      </w:r>
    </w:p>
    <w:p w14:paraId="7F1E491E" w14:textId="07844908" w:rsidR="009F6C2F" w:rsidRPr="00806DC2" w:rsidRDefault="003E5996" w:rsidP="009F6C2F">
      <w:pPr>
        <w:pStyle w:val="NormalHanging12a"/>
      </w:pPr>
      <w:r>
        <w:t>2.</w:t>
      </w:r>
      <w:r>
        <w:tab/>
        <w:t xml:space="preserve">pověřuje svou předsedkyni, aby předala postoj Parlamentu Radě </w:t>
      </w:r>
      <w:r w:rsidR="00390FCA">
        <w:t>a </w:t>
      </w:r>
      <w:r>
        <w:t xml:space="preserve">Komisi, jakož </w:t>
      </w:r>
      <w:r w:rsidR="00390FCA">
        <w:t>i </w:t>
      </w:r>
      <w:r>
        <w:t>vnitrostátním parlamentům.</w:t>
      </w:r>
    </w:p>
    <w:p w14:paraId="47E80141" w14:textId="77777777" w:rsidR="00D30DE2" w:rsidRPr="00806DC2" w:rsidRDefault="00D30DE2" w:rsidP="00D30DE2"/>
    <w:p w14:paraId="2A84F01C" w14:textId="77777777" w:rsidR="00945A46" w:rsidRPr="00806DC2" w:rsidRDefault="003E5996" w:rsidP="00945A46">
      <w:pPr>
        <w:widowControl/>
      </w:pPr>
      <w:r>
        <w:br w:type="page"/>
      </w:r>
    </w:p>
    <w:p w14:paraId="48FC1F50" w14:textId="77777777" w:rsidR="004C7585" w:rsidRPr="00806DC2" w:rsidRDefault="003E5996" w:rsidP="004C7585">
      <w:pPr>
        <w:pStyle w:val="AMNumberTabs0"/>
        <w:keepNext/>
      </w:pPr>
      <w:r>
        <w:rPr>
          <w:rStyle w:val="HideTWBExt"/>
          <w:b w:val="0"/>
        </w:rPr>
        <w:lastRenderedPageBreak/>
        <w:t>&lt;RepeatBlock-Amend&gt;&lt;Amend&gt;</w:t>
      </w:r>
      <w:r>
        <w:t>Pozměňovací návrh</w:t>
      </w:r>
      <w:r>
        <w:tab/>
      </w:r>
      <w:r>
        <w:tab/>
      </w:r>
      <w:r>
        <w:rPr>
          <w:rStyle w:val="HideTWBExt"/>
          <w:b w:val="0"/>
        </w:rPr>
        <w:t>&lt;NumAm&gt;</w:t>
      </w:r>
      <w:r>
        <w:t>1</w:t>
      </w:r>
      <w:r>
        <w:rPr>
          <w:rStyle w:val="HideTWBExt"/>
          <w:b w:val="0"/>
        </w:rPr>
        <w:t>&lt;/NumAm&gt;</w:t>
      </w:r>
    </w:p>
    <w:p w14:paraId="0B4A224C"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3612761B" w14:textId="77777777" w:rsidR="004C7585" w:rsidRPr="00806DC2" w:rsidRDefault="003E5996" w:rsidP="004C7585">
      <w:pPr>
        <w:pStyle w:val="NormalBold"/>
      </w:pPr>
      <w:r>
        <w:rPr>
          <w:rStyle w:val="HideTWBExt"/>
          <w:b w:val="0"/>
        </w:rPr>
        <w:t>&lt;Article&gt;</w:t>
      </w:r>
      <w:r>
        <w:t>Bod odůvodnění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11A44BD3" w14:textId="77777777" w:rsidTr="00F7719F">
        <w:trPr>
          <w:jc w:val="center"/>
        </w:trPr>
        <w:tc>
          <w:tcPr>
            <w:tcW w:w="9752" w:type="dxa"/>
            <w:gridSpan w:val="2"/>
          </w:tcPr>
          <w:p w14:paraId="7D49C1FF" w14:textId="77777777" w:rsidR="004C7585" w:rsidRPr="00806DC2" w:rsidRDefault="004C7585" w:rsidP="00F7719F">
            <w:pPr>
              <w:keepNext/>
            </w:pPr>
          </w:p>
        </w:tc>
      </w:tr>
      <w:tr w:rsidR="007E06CC" w14:paraId="5D32511A" w14:textId="77777777" w:rsidTr="00F7719F">
        <w:trPr>
          <w:jc w:val="center"/>
        </w:trPr>
        <w:tc>
          <w:tcPr>
            <w:tcW w:w="4876" w:type="dxa"/>
          </w:tcPr>
          <w:p w14:paraId="66FD9E9D" w14:textId="77777777" w:rsidR="004C7585" w:rsidRPr="00806DC2" w:rsidRDefault="003E5996" w:rsidP="00F7719F">
            <w:pPr>
              <w:pStyle w:val="ColumnHeading"/>
              <w:keepNext/>
            </w:pPr>
            <w:r>
              <w:t>Znění navržené Komisí</w:t>
            </w:r>
          </w:p>
        </w:tc>
        <w:tc>
          <w:tcPr>
            <w:tcW w:w="4876" w:type="dxa"/>
          </w:tcPr>
          <w:p w14:paraId="2ABAD962" w14:textId="77777777" w:rsidR="004C7585" w:rsidRPr="00806DC2" w:rsidRDefault="003E5996" w:rsidP="00F7719F">
            <w:pPr>
              <w:pStyle w:val="ColumnHeading"/>
              <w:keepNext/>
            </w:pPr>
            <w:r>
              <w:t>Pozměňovací návrh</w:t>
            </w:r>
          </w:p>
        </w:tc>
      </w:tr>
      <w:tr w:rsidR="007E06CC" w14:paraId="5A0497CA" w14:textId="77777777" w:rsidTr="00F7719F">
        <w:trPr>
          <w:jc w:val="center"/>
        </w:trPr>
        <w:tc>
          <w:tcPr>
            <w:tcW w:w="4876" w:type="dxa"/>
          </w:tcPr>
          <w:p w14:paraId="6E5E3DBD" w14:textId="38D5FB19" w:rsidR="004C7585" w:rsidRPr="00806DC2" w:rsidRDefault="003E5996" w:rsidP="00F7719F">
            <w:pPr>
              <w:pStyle w:val="Normal6"/>
            </w:pPr>
            <w:r>
              <w:t>(3)</w:t>
            </w:r>
            <w:r>
              <w:tab/>
            </w:r>
            <w:r w:rsidR="00390FCA">
              <w:t>V </w:t>
            </w:r>
            <w:r>
              <w:t xml:space="preserve">zájmu zajištění ochrany lidského zdraví </w:t>
            </w:r>
            <w:r w:rsidR="00390FCA">
              <w:t>a </w:t>
            </w:r>
            <w:r>
              <w:t xml:space="preserve">životního prostředí je vhodné požadovat, aby se tato výjimka mohla použít pouze </w:t>
            </w:r>
            <w:r w:rsidR="00390FCA">
              <w:t>v </w:t>
            </w:r>
            <w:r>
              <w:t xml:space="preserve">případě, že jsou pesticidy výslovně povoleny pro leteckou aplikaci pomocí bezpilotních systémů. Takové výslovné povolení pesticidů pro leteckou aplikaci pomocí bezpilotních systémů by zajistilo, aby byla </w:t>
            </w:r>
            <w:r w:rsidR="00390FCA">
              <w:t>v </w:t>
            </w:r>
            <w:r>
              <w:t xml:space="preserve">rámci povolovacího postupu důkladně posouzena veškerá potenciální rizika pro lidské zdraví </w:t>
            </w:r>
            <w:r w:rsidR="00390FCA">
              <w:t>a </w:t>
            </w:r>
            <w:r>
              <w:t xml:space="preserve">životní prostředí vyplývající </w:t>
            </w:r>
            <w:r w:rsidR="00390FCA">
              <w:t>z </w:t>
            </w:r>
            <w:r>
              <w:t xml:space="preserve">expozice těmto pesticidům. Vzhledem </w:t>
            </w:r>
            <w:r w:rsidR="00390FCA">
              <w:t>k </w:t>
            </w:r>
            <w:r>
              <w:t xml:space="preserve">tomu, že povolování pesticidů je upraveno nařízením Evropského parlamentu </w:t>
            </w:r>
            <w:r w:rsidR="00390FCA">
              <w:t>a </w:t>
            </w:r>
            <w:r>
              <w:t>Rady (ES) č. 1107/2009</w:t>
            </w:r>
            <w:r>
              <w:rPr>
                <w:vertAlign w:val="superscript"/>
              </w:rPr>
              <w:t>2</w:t>
            </w:r>
            <w:r>
              <w:t xml:space="preserve">, měla by Komise pověřit Evropský úřad pro bezpečnost potravin (EFSA), aby vypracoval pokyny </w:t>
            </w:r>
            <w:r w:rsidR="00390FCA">
              <w:t>k </w:t>
            </w:r>
            <w:r>
              <w:t xml:space="preserve">posuzování rizik </w:t>
            </w:r>
            <w:r>
              <w:rPr>
                <w:b/>
                <w:i/>
              </w:rPr>
              <w:t>pesticidů</w:t>
            </w:r>
            <w:r>
              <w:t xml:space="preserve"> pro aplikaci pomocí bezpilotních systémů podle nařízení (ES) č. 1107/2009 </w:t>
            </w:r>
            <w:r w:rsidR="00390FCA">
              <w:t>s </w:t>
            </w:r>
            <w:r>
              <w:t>cílem zajistit, aby byl zaveden spolehlivý rámec záruk.</w:t>
            </w:r>
          </w:p>
        </w:tc>
        <w:tc>
          <w:tcPr>
            <w:tcW w:w="4876" w:type="dxa"/>
          </w:tcPr>
          <w:p w14:paraId="3073800F" w14:textId="51162628" w:rsidR="004C7585" w:rsidRPr="00806DC2" w:rsidRDefault="003E5996" w:rsidP="00F7719F">
            <w:pPr>
              <w:pStyle w:val="Normal6"/>
              <w:rPr>
                <w:szCs w:val="24"/>
              </w:rPr>
            </w:pPr>
            <w:r>
              <w:t>(3)</w:t>
            </w:r>
            <w:r>
              <w:tab/>
            </w:r>
            <w:r w:rsidR="00390FCA">
              <w:t>V </w:t>
            </w:r>
            <w:r>
              <w:t xml:space="preserve">zájmu zajištění ochrany lidského zdraví </w:t>
            </w:r>
            <w:r w:rsidR="00390FCA">
              <w:t>a </w:t>
            </w:r>
            <w:r>
              <w:t xml:space="preserve">životního prostředí je vhodné požadovat, aby se tato výjimka mohla použít pouze </w:t>
            </w:r>
            <w:r w:rsidR="00390FCA">
              <w:t>v </w:t>
            </w:r>
            <w:r>
              <w:t xml:space="preserve">případě, že jsou pesticidy výslovně povoleny pro leteckou aplikaci pomocí bezpilotních systémů. Takové výslovné povolení pesticidů pro leteckou aplikaci pomocí bezpilotních systémů by zajistilo, aby byla </w:t>
            </w:r>
            <w:r w:rsidR="00390FCA">
              <w:t>v </w:t>
            </w:r>
            <w:r>
              <w:t xml:space="preserve">rámci povolovacího postupu důkladně posouzena veškerá potenciální rizika pro lidské zdraví </w:t>
            </w:r>
            <w:r w:rsidR="00390FCA">
              <w:t>a </w:t>
            </w:r>
            <w:r>
              <w:t xml:space="preserve">životní prostředí vyplývající </w:t>
            </w:r>
            <w:r w:rsidR="00390FCA">
              <w:t>z </w:t>
            </w:r>
            <w:r>
              <w:t xml:space="preserve">expozice těmto pesticidům. Vzhledem </w:t>
            </w:r>
            <w:r w:rsidR="00390FCA">
              <w:t>k </w:t>
            </w:r>
            <w:r>
              <w:t xml:space="preserve">tomu, že povolování pesticidů je upraveno nařízením Evropského parlamentu </w:t>
            </w:r>
            <w:r w:rsidR="00390FCA">
              <w:t>a </w:t>
            </w:r>
            <w:r>
              <w:t>Rady (ES) č. 1107/2009</w:t>
            </w:r>
            <w:r>
              <w:rPr>
                <w:vertAlign w:val="superscript"/>
              </w:rPr>
              <w:t>2</w:t>
            </w:r>
            <w:r>
              <w:t xml:space="preserve">, měla by Komise pověřit Evropský úřad pro bezpečnost potravin (EFSA), aby vypracoval pokyny </w:t>
            </w:r>
            <w:r w:rsidR="00390FCA">
              <w:t>k </w:t>
            </w:r>
            <w:r>
              <w:t xml:space="preserve">posuzování rizik </w:t>
            </w:r>
            <w:r>
              <w:rPr>
                <w:b/>
                <w:i/>
              </w:rPr>
              <w:t>leteckého postřiku pesticidy</w:t>
            </w:r>
            <w:r>
              <w:t xml:space="preserve"> pro aplikaci pomocí bezpilotních systémů podle nařízení (ES) č. 1107/2009 </w:t>
            </w:r>
            <w:r w:rsidR="00390FCA">
              <w:t>s </w:t>
            </w:r>
            <w:r>
              <w:t>cílem zajistit, aby byl zaveden spolehlivý rámec záruk.</w:t>
            </w:r>
          </w:p>
        </w:tc>
      </w:tr>
      <w:tr w:rsidR="007E06CC" w14:paraId="3E0DC611" w14:textId="77777777" w:rsidTr="00F7719F">
        <w:trPr>
          <w:jc w:val="center"/>
        </w:trPr>
        <w:tc>
          <w:tcPr>
            <w:tcW w:w="4876" w:type="dxa"/>
          </w:tcPr>
          <w:p w14:paraId="7D400023" w14:textId="77777777" w:rsidR="004C7585" w:rsidRPr="00806DC2" w:rsidRDefault="003E5996" w:rsidP="00F7719F">
            <w:pPr>
              <w:pStyle w:val="Normal6"/>
            </w:pPr>
            <w:r>
              <w:t>__________________</w:t>
            </w:r>
          </w:p>
        </w:tc>
        <w:tc>
          <w:tcPr>
            <w:tcW w:w="4876" w:type="dxa"/>
          </w:tcPr>
          <w:p w14:paraId="1B52442A" w14:textId="77777777" w:rsidR="004C7585" w:rsidRPr="00806DC2" w:rsidRDefault="003E5996" w:rsidP="00F7719F">
            <w:pPr>
              <w:pStyle w:val="Normal6"/>
              <w:rPr>
                <w:szCs w:val="24"/>
              </w:rPr>
            </w:pPr>
            <w:r>
              <w:t>__________________</w:t>
            </w:r>
          </w:p>
        </w:tc>
      </w:tr>
      <w:tr w:rsidR="007E06CC" w14:paraId="33F16D96" w14:textId="77777777" w:rsidTr="00F7719F">
        <w:trPr>
          <w:jc w:val="center"/>
        </w:trPr>
        <w:tc>
          <w:tcPr>
            <w:tcW w:w="4876" w:type="dxa"/>
          </w:tcPr>
          <w:p w14:paraId="3174469B" w14:textId="77777777" w:rsidR="004C7585" w:rsidRPr="00806DC2" w:rsidRDefault="003E5996" w:rsidP="00F7719F">
            <w:pPr>
              <w:pStyle w:val="Normal6"/>
            </w:pPr>
            <w:r>
              <w:rPr>
                <w:vertAlign w:val="superscript"/>
              </w:rPr>
              <w:t>2</w:t>
            </w:r>
            <w:r>
              <w:t xml:space="preserve"> Nařízení Evropského parlamentu a Rady (ES) č. 1107/2009 ze dne 21. října 2009 o uvádění přípravků na ochranu rostlin na trh a o zrušení směrnic Rady 79/117/EHS a 91/414/EHS (Úř. věst. L 309, 24.11.2009, s. 1, ELI: http://data.europa.eu/eli/reg/2009/1107/oj).</w:t>
            </w:r>
          </w:p>
        </w:tc>
        <w:tc>
          <w:tcPr>
            <w:tcW w:w="4876" w:type="dxa"/>
          </w:tcPr>
          <w:p w14:paraId="54C56646" w14:textId="77777777" w:rsidR="004C7585" w:rsidRPr="00806DC2" w:rsidRDefault="003E5996" w:rsidP="00F7719F">
            <w:pPr>
              <w:pStyle w:val="Normal6"/>
              <w:rPr>
                <w:szCs w:val="24"/>
              </w:rPr>
            </w:pPr>
            <w:r>
              <w:rPr>
                <w:vertAlign w:val="superscript"/>
              </w:rPr>
              <w:t>2</w:t>
            </w:r>
            <w:r>
              <w:t xml:space="preserve"> Nařízení Evropského parlamentu a Rady (ES) č. 1107/2009 ze dne 21. října 2009 o uvádění přípravků na ochranu rostlin na trh a o zrušení směrnic Rady 79/117/EHS a 91/414/EHS (Úř. věst. L 309, 24.11.2009, s. 1, ELI: http://data.europa.eu/eli/reg/2009/1107/oj).</w:t>
            </w:r>
          </w:p>
        </w:tc>
      </w:tr>
    </w:tbl>
    <w:p w14:paraId="5005EB62"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0E23EAEB" w14:textId="77777777" w:rsidR="004C7585" w:rsidRPr="00806DC2" w:rsidRDefault="003E5996" w:rsidP="004C7585">
      <w:r>
        <w:rPr>
          <w:rStyle w:val="HideTWBExt"/>
        </w:rPr>
        <w:t>&lt;/Amend&gt;</w:t>
      </w:r>
    </w:p>
    <w:p w14:paraId="12F7E475"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2</w:t>
      </w:r>
      <w:r>
        <w:rPr>
          <w:rStyle w:val="HideTWBExt"/>
          <w:b w:val="0"/>
        </w:rPr>
        <w:t>&lt;/NumAm&gt;</w:t>
      </w:r>
    </w:p>
    <w:p w14:paraId="4B0420FD"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7872647F" w14:textId="365416F3" w:rsidR="004C7585" w:rsidRPr="00806DC2" w:rsidRDefault="003E5996" w:rsidP="004C7585">
      <w:pPr>
        <w:pStyle w:val="NormalBold"/>
      </w:pPr>
      <w:r>
        <w:rPr>
          <w:rStyle w:val="HideTWBExt"/>
          <w:b w:val="0"/>
        </w:rPr>
        <w:t>&lt;Article&gt;</w:t>
      </w:r>
      <w:r>
        <w:t xml:space="preserve">Bod odůvodnění 3 </w:t>
      </w:r>
      <w:r w:rsidR="00390FCA">
        <w:t>a </w:t>
      </w:r>
      <w:r>
        <w:t>(nový)</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5649C188" w14:textId="77777777" w:rsidTr="00F7719F">
        <w:trPr>
          <w:jc w:val="center"/>
        </w:trPr>
        <w:tc>
          <w:tcPr>
            <w:tcW w:w="9752" w:type="dxa"/>
            <w:gridSpan w:val="2"/>
          </w:tcPr>
          <w:p w14:paraId="57864D21" w14:textId="77777777" w:rsidR="004C7585" w:rsidRPr="00806DC2" w:rsidRDefault="004C7585" w:rsidP="00F7719F">
            <w:pPr>
              <w:keepNext/>
            </w:pPr>
          </w:p>
        </w:tc>
      </w:tr>
      <w:tr w:rsidR="007E06CC" w14:paraId="4101EAD2" w14:textId="77777777" w:rsidTr="00F7719F">
        <w:trPr>
          <w:jc w:val="center"/>
        </w:trPr>
        <w:tc>
          <w:tcPr>
            <w:tcW w:w="4876" w:type="dxa"/>
          </w:tcPr>
          <w:p w14:paraId="66925060" w14:textId="77777777" w:rsidR="004C7585" w:rsidRPr="00806DC2" w:rsidRDefault="003E5996" w:rsidP="00F7719F">
            <w:pPr>
              <w:pStyle w:val="ColumnHeading"/>
              <w:keepNext/>
            </w:pPr>
            <w:r>
              <w:t>Znění navržené Komisí</w:t>
            </w:r>
          </w:p>
        </w:tc>
        <w:tc>
          <w:tcPr>
            <w:tcW w:w="4876" w:type="dxa"/>
          </w:tcPr>
          <w:p w14:paraId="16226824" w14:textId="77777777" w:rsidR="004C7585" w:rsidRPr="00806DC2" w:rsidRDefault="003E5996" w:rsidP="00F7719F">
            <w:pPr>
              <w:pStyle w:val="ColumnHeading"/>
              <w:keepNext/>
            </w:pPr>
            <w:r>
              <w:t>Pozměňovací návrh</w:t>
            </w:r>
          </w:p>
        </w:tc>
      </w:tr>
      <w:tr w:rsidR="007E06CC" w14:paraId="13867A28" w14:textId="77777777" w:rsidTr="00F7719F">
        <w:trPr>
          <w:jc w:val="center"/>
        </w:trPr>
        <w:tc>
          <w:tcPr>
            <w:tcW w:w="4876" w:type="dxa"/>
          </w:tcPr>
          <w:p w14:paraId="019A478B" w14:textId="77777777" w:rsidR="004C7585" w:rsidRPr="00806DC2" w:rsidRDefault="004C7585" w:rsidP="00F7719F">
            <w:pPr>
              <w:pStyle w:val="Normal6"/>
            </w:pPr>
          </w:p>
        </w:tc>
        <w:tc>
          <w:tcPr>
            <w:tcW w:w="4876" w:type="dxa"/>
          </w:tcPr>
          <w:p w14:paraId="16B75D64" w14:textId="413BA54E" w:rsidR="004C7585" w:rsidRPr="00806DC2" w:rsidRDefault="003E5996" w:rsidP="00F7719F">
            <w:pPr>
              <w:pStyle w:val="Normal6"/>
              <w:rPr>
                <w:szCs w:val="24"/>
              </w:rPr>
            </w:pPr>
            <w:r>
              <w:rPr>
                <w:b/>
                <w:i/>
              </w:rPr>
              <w:t>(3a)</w:t>
            </w:r>
            <w:r>
              <w:rPr>
                <w:b/>
                <w:i/>
              </w:rPr>
              <w:tab/>
            </w:r>
            <w:r w:rsidR="00390FCA">
              <w:rPr>
                <w:b/>
                <w:i/>
              </w:rPr>
              <w:t>V </w:t>
            </w:r>
            <w:r>
              <w:rPr>
                <w:b/>
                <w:i/>
              </w:rPr>
              <w:t xml:space="preserve">zájmu podpory používání nízkorizikových přípravků na ochranu rostlin </w:t>
            </w:r>
            <w:r w:rsidR="00390FCA">
              <w:rPr>
                <w:b/>
                <w:i/>
              </w:rPr>
              <w:t>a </w:t>
            </w:r>
            <w:r>
              <w:rPr>
                <w:b/>
                <w:i/>
              </w:rPr>
              <w:t xml:space="preserve">snížení administrativní zátěže profesionálních uživatelů </w:t>
            </w:r>
            <w:r w:rsidR="00390FCA">
              <w:rPr>
                <w:b/>
                <w:i/>
              </w:rPr>
              <w:t>i </w:t>
            </w:r>
            <w:r>
              <w:rPr>
                <w:b/>
                <w:i/>
              </w:rPr>
              <w:t>příslušných orgánů by měly členské státy nahradit schválení plánu aplikace předchozím oznámením těchto aplikací.</w:t>
            </w:r>
          </w:p>
        </w:tc>
      </w:tr>
    </w:tbl>
    <w:p w14:paraId="290911AF"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5BF82ACC" w14:textId="77777777" w:rsidR="004C7585" w:rsidRPr="00806DC2" w:rsidRDefault="003E5996" w:rsidP="004C7585">
      <w:r>
        <w:rPr>
          <w:rStyle w:val="HideTWBExt"/>
        </w:rPr>
        <w:t>&lt;/Amend&gt;</w:t>
      </w:r>
    </w:p>
    <w:p w14:paraId="5A8EA97D"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3</w:t>
      </w:r>
      <w:r>
        <w:rPr>
          <w:rStyle w:val="HideTWBExt"/>
          <w:b w:val="0"/>
        </w:rPr>
        <w:t>&lt;/NumAm&gt;</w:t>
      </w:r>
    </w:p>
    <w:p w14:paraId="2E090C9C"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2C357B3D" w14:textId="77777777" w:rsidR="004C7585" w:rsidRPr="00806DC2" w:rsidRDefault="003E5996" w:rsidP="004C7585">
      <w:pPr>
        <w:pStyle w:val="NormalBold"/>
      </w:pPr>
      <w:r>
        <w:rPr>
          <w:rStyle w:val="HideTWBExt"/>
          <w:b w:val="0"/>
        </w:rPr>
        <w:t>&lt;Article&gt;</w:t>
      </w:r>
      <w:r>
        <w:t>Bod odůvodnění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2AA4E088" w14:textId="77777777" w:rsidTr="00F7719F">
        <w:trPr>
          <w:jc w:val="center"/>
        </w:trPr>
        <w:tc>
          <w:tcPr>
            <w:tcW w:w="9752" w:type="dxa"/>
            <w:gridSpan w:val="2"/>
          </w:tcPr>
          <w:p w14:paraId="1AC5A057" w14:textId="77777777" w:rsidR="004C7585" w:rsidRPr="00806DC2" w:rsidRDefault="004C7585" w:rsidP="00F7719F">
            <w:pPr>
              <w:keepNext/>
            </w:pPr>
          </w:p>
        </w:tc>
      </w:tr>
      <w:tr w:rsidR="007E06CC" w14:paraId="44235E56" w14:textId="77777777" w:rsidTr="00F7719F">
        <w:trPr>
          <w:jc w:val="center"/>
        </w:trPr>
        <w:tc>
          <w:tcPr>
            <w:tcW w:w="4876" w:type="dxa"/>
          </w:tcPr>
          <w:p w14:paraId="12467A5B" w14:textId="77777777" w:rsidR="004C7585" w:rsidRPr="00806DC2" w:rsidRDefault="003E5996" w:rsidP="00F7719F">
            <w:pPr>
              <w:pStyle w:val="ColumnHeading"/>
              <w:keepNext/>
            </w:pPr>
            <w:r>
              <w:t>Znění navržené Komisí</w:t>
            </w:r>
          </w:p>
        </w:tc>
        <w:tc>
          <w:tcPr>
            <w:tcW w:w="4876" w:type="dxa"/>
          </w:tcPr>
          <w:p w14:paraId="34D0AA55" w14:textId="77777777" w:rsidR="004C7585" w:rsidRPr="00806DC2" w:rsidRDefault="003E5996" w:rsidP="00F7719F">
            <w:pPr>
              <w:pStyle w:val="ColumnHeading"/>
              <w:keepNext/>
            </w:pPr>
            <w:r>
              <w:t>Pozměňovací návrh</w:t>
            </w:r>
          </w:p>
        </w:tc>
      </w:tr>
      <w:tr w:rsidR="007E06CC" w14:paraId="7F313666" w14:textId="77777777" w:rsidTr="00F7719F">
        <w:trPr>
          <w:jc w:val="center"/>
        </w:trPr>
        <w:tc>
          <w:tcPr>
            <w:tcW w:w="4876" w:type="dxa"/>
          </w:tcPr>
          <w:p w14:paraId="1BE6F2D2" w14:textId="61FF8E2A" w:rsidR="004C7585" w:rsidRPr="00806DC2" w:rsidRDefault="003E5996" w:rsidP="00F7719F">
            <w:pPr>
              <w:pStyle w:val="Normal6"/>
            </w:pPr>
            <w:r>
              <w:t>(6)</w:t>
            </w:r>
            <w:r>
              <w:tab/>
              <w:t xml:space="preserve">Vzhledem </w:t>
            </w:r>
            <w:r w:rsidR="00390FCA">
              <w:t>k </w:t>
            </w:r>
            <w:r>
              <w:t xml:space="preserve">tomu, že je třeba řešit vnímané zbývající nedostatky ve znalostech </w:t>
            </w:r>
            <w:r w:rsidR="00390FCA">
              <w:t>a </w:t>
            </w:r>
            <w:r>
              <w:t xml:space="preserve">údajích předtím, než bude možné určit typy bezpilotních systémů, které obnášejí menší nebo stejná rizika ve srovnání </w:t>
            </w:r>
            <w:r w:rsidR="00390FCA">
              <w:t>s </w:t>
            </w:r>
            <w:r>
              <w:t xml:space="preserve">riziky vyplývajícími ze zařízení pro pozemní aplikaci pro stejné použití, je vhodné poskytnout Komisi čas na konzultaci </w:t>
            </w:r>
            <w:r w:rsidR="00390FCA">
              <w:t>s </w:t>
            </w:r>
            <w:r>
              <w:t xml:space="preserve">úřadem EFSA </w:t>
            </w:r>
            <w:r w:rsidR="00390FCA">
              <w:t>a </w:t>
            </w:r>
            <w:r>
              <w:t xml:space="preserve">členskými státy při přípravě aktu </w:t>
            </w:r>
            <w:r w:rsidR="00390FCA">
              <w:t>v </w:t>
            </w:r>
            <w:r>
              <w:t xml:space="preserve">přenesené pravomoci, </w:t>
            </w:r>
            <w:r w:rsidR="00390FCA">
              <w:t>v </w:t>
            </w:r>
            <w:r>
              <w:t xml:space="preserve">němž budou určeny typy bezpilotních systémů, které smějí být vyňaty ze zákazu leteckého postřiku. Komisi by měla být svěřena pravomoc přijmout akt </w:t>
            </w:r>
            <w:r w:rsidR="00390FCA">
              <w:t>v </w:t>
            </w:r>
            <w:r>
              <w:t xml:space="preserve">přenesené pravomoci </w:t>
            </w:r>
            <w:r w:rsidR="00390FCA">
              <w:t>v </w:t>
            </w:r>
            <w:r>
              <w:t xml:space="preserve">souladu </w:t>
            </w:r>
            <w:r w:rsidR="00390FCA">
              <w:t>s </w:t>
            </w:r>
            <w:r>
              <w:t xml:space="preserve">článkem 20a </w:t>
            </w:r>
            <w:r w:rsidR="00390FCA">
              <w:t>s </w:t>
            </w:r>
            <w:r>
              <w:t xml:space="preserve">cílem určit typy bezpilotních systémů, </w:t>
            </w:r>
            <w:r w:rsidR="00390FCA">
              <w:t>u </w:t>
            </w:r>
            <w:r>
              <w:t xml:space="preserve">nichž lze stanovit, že rizika pro lidské zdraví </w:t>
            </w:r>
            <w:r w:rsidR="00390FCA">
              <w:t>a </w:t>
            </w:r>
            <w:r>
              <w:t xml:space="preserve">životní prostředí vyplývající </w:t>
            </w:r>
            <w:r w:rsidR="00390FCA">
              <w:t>z </w:t>
            </w:r>
            <w:r>
              <w:t xml:space="preserve">expozice pesticidům jsou stejná nebo menší než </w:t>
            </w:r>
            <w:r w:rsidR="00390FCA">
              <w:t>v </w:t>
            </w:r>
            <w:r>
              <w:t xml:space="preserve">případě používání zařízení pro pozemní aplikaci pro stejné použití. </w:t>
            </w:r>
            <w:r>
              <w:rPr>
                <w:b/>
                <w:i/>
              </w:rPr>
              <w:t xml:space="preserve">Přijetí daného aktu </w:t>
            </w:r>
            <w:r w:rsidR="00390FCA">
              <w:rPr>
                <w:b/>
                <w:i/>
              </w:rPr>
              <w:t>v </w:t>
            </w:r>
            <w:r>
              <w:rPr>
                <w:b/>
                <w:i/>
              </w:rPr>
              <w:t>přenesené pravomoci by mělo být podmínkou pro to, aby členské státy mohly vyjmout tyto typy bezpilotních systémů ze zákazu leteckého postřiku.</w:t>
            </w:r>
            <w:r>
              <w:t xml:space="preserve"> Dokud nebudou určeny typy bezpilotních systémů, které smějí být vyňaty, </w:t>
            </w:r>
            <w:r w:rsidR="00390FCA">
              <w:t>a </w:t>
            </w:r>
            <w:r>
              <w:t xml:space="preserve">dokud se členský stát nerozhodne vyjmout tyto určené bezpilotní systémy ze zákazu leteckého postřiku, je vhodné nadále požadovat, aby profesionální uživatel předkládal žádosti </w:t>
            </w:r>
            <w:r w:rsidR="00390FCA">
              <w:t>o </w:t>
            </w:r>
            <w:r>
              <w:t>schválení leteckého postřiku pomocí všech bezpilotních systémů.</w:t>
            </w:r>
          </w:p>
        </w:tc>
        <w:tc>
          <w:tcPr>
            <w:tcW w:w="4876" w:type="dxa"/>
          </w:tcPr>
          <w:p w14:paraId="05FE1325" w14:textId="13234BE0" w:rsidR="004C7585" w:rsidRPr="00806DC2" w:rsidRDefault="003E5996" w:rsidP="00F7719F">
            <w:pPr>
              <w:pStyle w:val="Normal6"/>
              <w:rPr>
                <w:szCs w:val="24"/>
              </w:rPr>
            </w:pPr>
            <w:r>
              <w:t>(6)</w:t>
            </w:r>
            <w:r>
              <w:tab/>
              <w:t xml:space="preserve">Vzhledem </w:t>
            </w:r>
            <w:r w:rsidR="00390FCA">
              <w:t>k </w:t>
            </w:r>
            <w:r>
              <w:t xml:space="preserve">tomu, že je třeba řešit vnímané zbývající nedostatky ve znalostech </w:t>
            </w:r>
            <w:r w:rsidR="00390FCA">
              <w:t>a </w:t>
            </w:r>
            <w:r>
              <w:t xml:space="preserve">údajích předtím, než bude možné určit typy bezpilotních systémů, které obnášejí menší nebo stejná rizika ve srovnání </w:t>
            </w:r>
            <w:r w:rsidR="00390FCA">
              <w:t>s </w:t>
            </w:r>
            <w:r>
              <w:t xml:space="preserve">riziky vyplývajícími ze zařízení pro pozemní aplikaci pro stejné použití, je vhodné poskytnout Komisi čas na konzultaci </w:t>
            </w:r>
            <w:r w:rsidR="00390FCA">
              <w:t>s </w:t>
            </w:r>
            <w:r>
              <w:t xml:space="preserve">úřadem EFSA </w:t>
            </w:r>
            <w:r w:rsidR="00390FCA">
              <w:t>a </w:t>
            </w:r>
            <w:r>
              <w:t xml:space="preserve">členskými státy při přípravě aktu </w:t>
            </w:r>
            <w:r w:rsidR="00390FCA">
              <w:t>v </w:t>
            </w:r>
            <w:r>
              <w:t xml:space="preserve">přenesené pravomoci, </w:t>
            </w:r>
            <w:r w:rsidR="00390FCA">
              <w:t>v </w:t>
            </w:r>
            <w:r>
              <w:t xml:space="preserve">němž budou určeny typy bezpilotních systémů, které smějí být vyňaty ze zákazu leteckého postřiku. Komisi by měla být svěřena pravomoc přijmout akt </w:t>
            </w:r>
            <w:r w:rsidR="00390FCA">
              <w:t>v </w:t>
            </w:r>
            <w:r>
              <w:t xml:space="preserve">přenesené pravomoci </w:t>
            </w:r>
            <w:r w:rsidR="00390FCA">
              <w:t>v </w:t>
            </w:r>
            <w:r>
              <w:t xml:space="preserve">souladu </w:t>
            </w:r>
            <w:r w:rsidR="00390FCA">
              <w:t>s </w:t>
            </w:r>
            <w:r>
              <w:t xml:space="preserve">článkem 20a </w:t>
            </w:r>
            <w:r w:rsidR="00390FCA">
              <w:t>s </w:t>
            </w:r>
            <w:r>
              <w:t xml:space="preserve">cílem určit typy bezpilotních systémů, </w:t>
            </w:r>
            <w:r w:rsidR="00390FCA">
              <w:t>u </w:t>
            </w:r>
            <w:r>
              <w:t xml:space="preserve">nichž lze stanovit, že rizika pro lidské zdraví </w:t>
            </w:r>
            <w:r w:rsidR="00390FCA">
              <w:t>a </w:t>
            </w:r>
            <w:r>
              <w:t xml:space="preserve">životní prostředí vyplývající </w:t>
            </w:r>
            <w:r w:rsidR="00390FCA">
              <w:t>z </w:t>
            </w:r>
            <w:r>
              <w:t xml:space="preserve">expozice pesticidům jsou stejná nebo menší než </w:t>
            </w:r>
            <w:r w:rsidR="00390FCA">
              <w:t>v </w:t>
            </w:r>
            <w:r>
              <w:t xml:space="preserve">případě používání zařízení pro pozemní aplikaci pro stejné použití. Dokud nebudou určeny typy bezpilotních systémů, které smějí být vyňaty, </w:t>
            </w:r>
            <w:r w:rsidR="00390FCA">
              <w:t>a </w:t>
            </w:r>
            <w:r>
              <w:t xml:space="preserve">dokud se členský stát nerozhodne vyjmout tyto určené bezpilotní systémy ze zákazu leteckého postřiku, je vhodné nadále požadovat, aby profesionální uživatel předkládal žádosti </w:t>
            </w:r>
            <w:r w:rsidR="00390FCA">
              <w:t>o </w:t>
            </w:r>
            <w:r>
              <w:t xml:space="preserve">schválení leteckého postřiku pomocí všech bezpilotních systémů. </w:t>
            </w:r>
            <w:r>
              <w:rPr>
                <w:b/>
                <w:i/>
              </w:rPr>
              <w:t xml:space="preserve">Do přijetí aktu </w:t>
            </w:r>
            <w:r w:rsidR="00390FCA">
              <w:rPr>
                <w:b/>
                <w:i/>
              </w:rPr>
              <w:t>v </w:t>
            </w:r>
            <w:r>
              <w:rPr>
                <w:b/>
                <w:i/>
              </w:rPr>
              <w:t>přenesené pravomoci by členské státy měly mít možnost zavést horizontální výjimky ze zákazu leteckého postřiku pro profesionální uživatele.</w:t>
            </w:r>
          </w:p>
        </w:tc>
      </w:tr>
    </w:tbl>
    <w:p w14:paraId="1E00DD98"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2241D17C" w14:textId="77777777" w:rsidR="004C7585" w:rsidRPr="00806DC2" w:rsidRDefault="003E5996" w:rsidP="004C7585">
      <w:r>
        <w:rPr>
          <w:rStyle w:val="HideTWBExt"/>
        </w:rPr>
        <w:t>&lt;/Amend&gt;</w:t>
      </w:r>
    </w:p>
    <w:p w14:paraId="520E3D8A"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4</w:t>
      </w:r>
      <w:r>
        <w:rPr>
          <w:rStyle w:val="HideTWBExt"/>
          <w:b w:val="0"/>
        </w:rPr>
        <w:t>&lt;/NumAm&gt;</w:t>
      </w:r>
    </w:p>
    <w:p w14:paraId="075BB984"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64E8C362" w14:textId="711A90C0" w:rsidR="004C7585" w:rsidRPr="00806DC2" w:rsidRDefault="003E5996" w:rsidP="004C7585">
      <w:pPr>
        <w:pStyle w:val="NormalBold"/>
      </w:pPr>
      <w:r>
        <w:rPr>
          <w:rStyle w:val="HideTWBExt"/>
          <w:b w:val="0"/>
        </w:rPr>
        <w:t>&lt;Article&gt;</w:t>
      </w:r>
      <w:r>
        <w:t xml:space="preserve">Bod odůvodnění 8 </w:t>
      </w:r>
      <w:r w:rsidR="00390FCA">
        <w:t>a </w:t>
      </w:r>
      <w:r>
        <w:t>(nový)</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1E70EF95" w14:textId="77777777" w:rsidTr="00F7719F">
        <w:trPr>
          <w:jc w:val="center"/>
        </w:trPr>
        <w:tc>
          <w:tcPr>
            <w:tcW w:w="9752" w:type="dxa"/>
            <w:gridSpan w:val="2"/>
          </w:tcPr>
          <w:p w14:paraId="509C7CEA" w14:textId="77777777" w:rsidR="004C7585" w:rsidRPr="00806DC2" w:rsidRDefault="004C7585" w:rsidP="00F7719F">
            <w:pPr>
              <w:keepNext/>
            </w:pPr>
          </w:p>
        </w:tc>
      </w:tr>
      <w:tr w:rsidR="007E06CC" w14:paraId="102C322C" w14:textId="77777777" w:rsidTr="00F7719F">
        <w:trPr>
          <w:jc w:val="center"/>
        </w:trPr>
        <w:tc>
          <w:tcPr>
            <w:tcW w:w="4876" w:type="dxa"/>
          </w:tcPr>
          <w:p w14:paraId="6DA3E10C" w14:textId="77777777" w:rsidR="004C7585" w:rsidRPr="00806DC2" w:rsidRDefault="003E5996" w:rsidP="00F7719F">
            <w:pPr>
              <w:pStyle w:val="ColumnHeading"/>
              <w:keepNext/>
            </w:pPr>
            <w:r>
              <w:t>Znění navržené Komisí</w:t>
            </w:r>
          </w:p>
        </w:tc>
        <w:tc>
          <w:tcPr>
            <w:tcW w:w="4876" w:type="dxa"/>
          </w:tcPr>
          <w:p w14:paraId="42FD72DC" w14:textId="77777777" w:rsidR="004C7585" w:rsidRPr="00806DC2" w:rsidRDefault="003E5996" w:rsidP="00F7719F">
            <w:pPr>
              <w:pStyle w:val="ColumnHeading"/>
              <w:keepNext/>
            </w:pPr>
            <w:r>
              <w:t>Pozměňovací návrh</w:t>
            </w:r>
          </w:p>
        </w:tc>
      </w:tr>
      <w:tr w:rsidR="007E06CC" w14:paraId="754BA474" w14:textId="77777777" w:rsidTr="00F7719F">
        <w:trPr>
          <w:jc w:val="center"/>
        </w:trPr>
        <w:tc>
          <w:tcPr>
            <w:tcW w:w="4876" w:type="dxa"/>
          </w:tcPr>
          <w:p w14:paraId="0A8D8A12" w14:textId="77777777" w:rsidR="004C7585" w:rsidRPr="00806DC2" w:rsidRDefault="004C7585" w:rsidP="00F7719F">
            <w:pPr>
              <w:pStyle w:val="Normal6"/>
            </w:pPr>
          </w:p>
        </w:tc>
        <w:tc>
          <w:tcPr>
            <w:tcW w:w="4876" w:type="dxa"/>
          </w:tcPr>
          <w:p w14:paraId="72F67DF9" w14:textId="24532F74" w:rsidR="004C7585" w:rsidRPr="00806DC2" w:rsidRDefault="003E5996" w:rsidP="00F7719F">
            <w:pPr>
              <w:pStyle w:val="Normal6"/>
              <w:rPr>
                <w:szCs w:val="24"/>
              </w:rPr>
            </w:pPr>
            <w:r>
              <w:rPr>
                <w:b/>
                <w:i/>
              </w:rPr>
              <w:t>(8a)</w:t>
            </w:r>
            <w:r>
              <w:rPr>
                <w:b/>
                <w:i/>
              </w:rPr>
              <w:tab/>
            </w:r>
            <w:r w:rsidR="00390FCA">
              <w:rPr>
                <w:b/>
                <w:i/>
              </w:rPr>
              <w:t>V </w:t>
            </w:r>
            <w:r>
              <w:rPr>
                <w:b/>
                <w:i/>
              </w:rPr>
              <w:t xml:space="preserve">souladu se zásadou proporcionality by Komise měla před přijetím aktů </w:t>
            </w:r>
            <w:r w:rsidR="00390FCA">
              <w:rPr>
                <w:b/>
                <w:i/>
              </w:rPr>
              <w:t>v </w:t>
            </w:r>
            <w:r>
              <w:rPr>
                <w:b/>
                <w:i/>
              </w:rPr>
              <w:t xml:space="preserve">přenesené pravomoci nebo prováděcích aktů, které významně ovlivňují dostupnost nebo využívání výrobních vstupů, posoudit hospodářský dopad na zemědělské výrobce, přičemž by měla zohlednit dostupnost alternativ </w:t>
            </w:r>
            <w:r w:rsidR="00390FCA">
              <w:rPr>
                <w:b/>
                <w:i/>
              </w:rPr>
              <w:t>a </w:t>
            </w:r>
            <w:r>
              <w:rPr>
                <w:b/>
                <w:i/>
              </w:rPr>
              <w:t xml:space="preserve">specifickou situaci malých </w:t>
            </w:r>
            <w:r w:rsidR="00390FCA">
              <w:rPr>
                <w:b/>
                <w:i/>
              </w:rPr>
              <w:t>a </w:t>
            </w:r>
            <w:r>
              <w:rPr>
                <w:b/>
                <w:i/>
              </w:rPr>
              <w:t>okrajových trhů.</w:t>
            </w:r>
          </w:p>
        </w:tc>
      </w:tr>
    </w:tbl>
    <w:p w14:paraId="71F0DEAA"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409B0895" w14:textId="77777777" w:rsidR="004C7585" w:rsidRPr="00806DC2" w:rsidRDefault="003E5996" w:rsidP="004C7585">
      <w:r>
        <w:rPr>
          <w:rStyle w:val="HideTWBExt"/>
        </w:rPr>
        <w:t>&lt;/Amend&gt;</w:t>
      </w:r>
    </w:p>
    <w:p w14:paraId="16A51A77"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5</w:t>
      </w:r>
      <w:r>
        <w:rPr>
          <w:rStyle w:val="HideTWBExt"/>
          <w:b w:val="0"/>
        </w:rPr>
        <w:t>&lt;/NumAm&gt;</w:t>
      </w:r>
    </w:p>
    <w:p w14:paraId="56F51501"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1333B609" w14:textId="77777777" w:rsidR="004C7585" w:rsidRPr="00806DC2" w:rsidRDefault="003E5996" w:rsidP="004C7585">
      <w:pPr>
        <w:pStyle w:val="NormalBold"/>
      </w:pPr>
      <w:r>
        <w:rPr>
          <w:rStyle w:val="HideTWBExt"/>
          <w:b w:val="0"/>
        </w:rPr>
        <w:t>&lt;Article&gt;</w:t>
      </w:r>
      <w:r>
        <w:t>Čl. 1 – odst. 1 – bod 1 – písm. a</w:t>
      </w:r>
      <w:r>
        <w:rPr>
          <w:rStyle w:val="HideTWBExt"/>
          <w:b w:val="0"/>
        </w:rPr>
        <w:t>&lt;/Article&gt;</w:t>
      </w:r>
    </w:p>
    <w:p w14:paraId="41DB359C" w14:textId="77777777" w:rsidR="004C7585" w:rsidRPr="00806DC2" w:rsidRDefault="003E5996" w:rsidP="004C7585">
      <w:pPr>
        <w:keepNext/>
      </w:pPr>
      <w:r>
        <w:rPr>
          <w:rStyle w:val="HideTWBExt"/>
        </w:rPr>
        <w:t>&lt;DocAmend2&gt;</w:t>
      </w:r>
      <w:r>
        <w:t>Směrnice 2009/128/ES</w:t>
      </w:r>
      <w:r>
        <w:rPr>
          <w:rStyle w:val="HideTWBExt"/>
        </w:rPr>
        <w:t>&lt;/DocAmend2&gt;</w:t>
      </w:r>
    </w:p>
    <w:p w14:paraId="11A4804F" w14:textId="77777777" w:rsidR="004C7585" w:rsidRPr="00806DC2" w:rsidRDefault="003E5996" w:rsidP="004C7585">
      <w:r>
        <w:rPr>
          <w:rStyle w:val="HideTWBExt"/>
        </w:rPr>
        <w:t>&lt;Article2&gt;</w:t>
      </w:r>
      <w:r>
        <w:t>Čl. 3 – bod 5</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6680B6BB" w14:textId="77777777" w:rsidTr="00F7719F">
        <w:trPr>
          <w:jc w:val="center"/>
        </w:trPr>
        <w:tc>
          <w:tcPr>
            <w:tcW w:w="9752" w:type="dxa"/>
            <w:gridSpan w:val="2"/>
          </w:tcPr>
          <w:p w14:paraId="6EDB19FB" w14:textId="77777777" w:rsidR="004C7585" w:rsidRPr="00806DC2" w:rsidRDefault="004C7585" w:rsidP="00F7719F">
            <w:pPr>
              <w:keepNext/>
            </w:pPr>
          </w:p>
        </w:tc>
      </w:tr>
      <w:tr w:rsidR="007E06CC" w14:paraId="3B37A52F" w14:textId="77777777" w:rsidTr="00F7719F">
        <w:trPr>
          <w:jc w:val="center"/>
        </w:trPr>
        <w:tc>
          <w:tcPr>
            <w:tcW w:w="4876" w:type="dxa"/>
          </w:tcPr>
          <w:p w14:paraId="72EF0A35" w14:textId="77777777" w:rsidR="004C7585" w:rsidRPr="00806DC2" w:rsidRDefault="003E5996" w:rsidP="00F7719F">
            <w:pPr>
              <w:pStyle w:val="ColumnHeading"/>
              <w:keepNext/>
            </w:pPr>
            <w:r>
              <w:t>Znění navržené Komisí</w:t>
            </w:r>
          </w:p>
        </w:tc>
        <w:tc>
          <w:tcPr>
            <w:tcW w:w="4876" w:type="dxa"/>
          </w:tcPr>
          <w:p w14:paraId="57679122" w14:textId="77777777" w:rsidR="004C7585" w:rsidRPr="00806DC2" w:rsidRDefault="003E5996" w:rsidP="00F7719F">
            <w:pPr>
              <w:pStyle w:val="ColumnHeading"/>
              <w:keepNext/>
            </w:pPr>
            <w:r>
              <w:t>Pozměňovací návrh</w:t>
            </w:r>
          </w:p>
        </w:tc>
      </w:tr>
      <w:tr w:rsidR="007E06CC" w14:paraId="7BDDAFC6" w14:textId="77777777" w:rsidTr="00F7719F">
        <w:trPr>
          <w:jc w:val="center"/>
        </w:trPr>
        <w:tc>
          <w:tcPr>
            <w:tcW w:w="4876" w:type="dxa"/>
          </w:tcPr>
          <w:p w14:paraId="60C8E220" w14:textId="6CE5AAF6" w:rsidR="004C7585" w:rsidRPr="00806DC2" w:rsidRDefault="003E5996" w:rsidP="00F7719F">
            <w:pPr>
              <w:pStyle w:val="Normal6"/>
            </w:pPr>
            <w:r>
              <w:t>5.</w:t>
            </w:r>
            <w:r>
              <w:tab/>
              <w:t xml:space="preserve">„leteckým postřikem“ aplikace pesticidů </w:t>
            </w:r>
            <w:r w:rsidR="00390FCA">
              <w:t>z </w:t>
            </w:r>
            <w:r>
              <w:t xml:space="preserve">letadla </w:t>
            </w:r>
            <w:r w:rsidR="00390FCA">
              <w:t>s </w:t>
            </w:r>
            <w:r>
              <w:t xml:space="preserve">posádkou </w:t>
            </w:r>
            <w:r>
              <w:rPr>
                <w:b/>
                <w:i/>
              </w:rPr>
              <w:t>nebo bezpilotního systému</w:t>
            </w:r>
            <w:r>
              <w:t>;</w:t>
            </w:r>
          </w:p>
        </w:tc>
        <w:tc>
          <w:tcPr>
            <w:tcW w:w="4876" w:type="dxa"/>
          </w:tcPr>
          <w:p w14:paraId="1597CE9A" w14:textId="6FEEAFA6" w:rsidR="004C7585" w:rsidRPr="00806DC2" w:rsidRDefault="003E5996" w:rsidP="00F7719F">
            <w:pPr>
              <w:pStyle w:val="Normal6"/>
              <w:rPr>
                <w:szCs w:val="24"/>
              </w:rPr>
            </w:pPr>
            <w:r>
              <w:t>5.</w:t>
            </w:r>
            <w:r>
              <w:tab/>
              <w:t xml:space="preserve">„leteckým postřikem“ aplikace pesticidů </w:t>
            </w:r>
            <w:r w:rsidR="00390FCA">
              <w:t>z </w:t>
            </w:r>
            <w:r>
              <w:t xml:space="preserve">letadla </w:t>
            </w:r>
            <w:r w:rsidR="00390FCA">
              <w:t>s </w:t>
            </w:r>
            <w:r>
              <w:t>posádkou</w:t>
            </w:r>
            <w:r>
              <w:rPr>
                <w:b/>
                <w:i/>
              </w:rPr>
              <w:t xml:space="preserve">, </w:t>
            </w:r>
            <w:r w:rsidR="00390FCA">
              <w:rPr>
                <w:b/>
                <w:i/>
              </w:rPr>
              <w:t>s </w:t>
            </w:r>
            <w:r>
              <w:rPr>
                <w:b/>
                <w:i/>
              </w:rPr>
              <w:t>výjimkou aplikace bezpilotním systémem</w:t>
            </w:r>
            <w:r>
              <w:t>;</w:t>
            </w:r>
            <w:r>
              <w:rPr>
                <w:b/>
                <w:i/>
              </w:rPr>
              <w:t>“</w:t>
            </w:r>
          </w:p>
        </w:tc>
      </w:tr>
    </w:tbl>
    <w:p w14:paraId="02AD4A3A"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4D0539F5" w14:textId="77777777" w:rsidR="004C7585" w:rsidRPr="00806DC2" w:rsidRDefault="003E5996" w:rsidP="004C7585">
      <w:r>
        <w:rPr>
          <w:rStyle w:val="HideTWBExt"/>
        </w:rPr>
        <w:t>&lt;/Amend&gt;</w:t>
      </w:r>
    </w:p>
    <w:p w14:paraId="5C8D5042"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6</w:t>
      </w:r>
      <w:r>
        <w:rPr>
          <w:rStyle w:val="HideTWBExt"/>
          <w:b w:val="0"/>
        </w:rPr>
        <w:t>&lt;/NumAm&gt;</w:t>
      </w:r>
    </w:p>
    <w:p w14:paraId="344CE62B"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0526D292" w14:textId="77777777" w:rsidR="004C7585" w:rsidRPr="00806DC2" w:rsidRDefault="003E5996" w:rsidP="004C7585">
      <w:pPr>
        <w:pStyle w:val="NormalBold"/>
      </w:pPr>
      <w:r>
        <w:rPr>
          <w:rStyle w:val="HideTWBExt"/>
          <w:b w:val="0"/>
        </w:rPr>
        <w:t>&lt;Article&gt;</w:t>
      </w:r>
      <w:r>
        <w:t>Čl. 1 – odst. 1 – bod 1 – písm. b</w:t>
      </w:r>
      <w:r>
        <w:rPr>
          <w:rStyle w:val="HideTWBExt"/>
          <w:b w:val="0"/>
        </w:rPr>
        <w:t>&lt;/Article&gt;</w:t>
      </w:r>
    </w:p>
    <w:p w14:paraId="3D68E170" w14:textId="77777777" w:rsidR="004C7585" w:rsidRPr="00806DC2" w:rsidRDefault="003E5996" w:rsidP="004C7585">
      <w:pPr>
        <w:keepNext/>
      </w:pPr>
      <w:r>
        <w:rPr>
          <w:rStyle w:val="HideTWBExt"/>
        </w:rPr>
        <w:t>&lt;DocAmend2&gt;</w:t>
      </w:r>
      <w:r>
        <w:t>Směrnice 2009/128/ES</w:t>
      </w:r>
      <w:r>
        <w:rPr>
          <w:rStyle w:val="HideTWBExt"/>
        </w:rPr>
        <w:t>&lt;/DocAmend2&gt;</w:t>
      </w:r>
    </w:p>
    <w:p w14:paraId="7B9D5A94" w14:textId="763BC324" w:rsidR="004C7585" w:rsidRPr="00806DC2" w:rsidRDefault="003E5996" w:rsidP="004C7585">
      <w:r>
        <w:rPr>
          <w:rStyle w:val="HideTWBExt"/>
        </w:rPr>
        <w:t>&lt;Article2&gt;</w:t>
      </w:r>
      <w:r>
        <w:t xml:space="preserve">Čl. 3 – bod 5 </w:t>
      </w:r>
      <w:r w:rsidR="00390FCA">
        <w:t>a </w:t>
      </w:r>
      <w:r>
        <w:t>(nový)</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0E7CEC17" w14:textId="77777777" w:rsidTr="00F7719F">
        <w:trPr>
          <w:jc w:val="center"/>
        </w:trPr>
        <w:tc>
          <w:tcPr>
            <w:tcW w:w="9752" w:type="dxa"/>
            <w:gridSpan w:val="2"/>
          </w:tcPr>
          <w:p w14:paraId="5EA8D840" w14:textId="77777777" w:rsidR="004C7585" w:rsidRPr="00806DC2" w:rsidRDefault="004C7585" w:rsidP="00F7719F">
            <w:pPr>
              <w:keepNext/>
            </w:pPr>
          </w:p>
        </w:tc>
      </w:tr>
      <w:tr w:rsidR="007E06CC" w14:paraId="6A994928" w14:textId="77777777" w:rsidTr="00F7719F">
        <w:trPr>
          <w:jc w:val="center"/>
        </w:trPr>
        <w:tc>
          <w:tcPr>
            <w:tcW w:w="4876" w:type="dxa"/>
          </w:tcPr>
          <w:p w14:paraId="6979E3DA" w14:textId="77777777" w:rsidR="004C7585" w:rsidRPr="00806DC2" w:rsidRDefault="003E5996" w:rsidP="00F7719F">
            <w:pPr>
              <w:pStyle w:val="ColumnHeading"/>
              <w:keepNext/>
            </w:pPr>
            <w:r>
              <w:t>Znění navržené Komisí</w:t>
            </w:r>
          </w:p>
        </w:tc>
        <w:tc>
          <w:tcPr>
            <w:tcW w:w="4876" w:type="dxa"/>
          </w:tcPr>
          <w:p w14:paraId="04271690" w14:textId="77777777" w:rsidR="004C7585" w:rsidRPr="00806DC2" w:rsidRDefault="003E5996" w:rsidP="00F7719F">
            <w:pPr>
              <w:pStyle w:val="ColumnHeading"/>
              <w:keepNext/>
            </w:pPr>
            <w:r>
              <w:t>Pozměňovací návrh</w:t>
            </w:r>
          </w:p>
        </w:tc>
      </w:tr>
      <w:tr w:rsidR="007E06CC" w14:paraId="3B9981AC" w14:textId="77777777" w:rsidTr="00F7719F">
        <w:trPr>
          <w:jc w:val="center"/>
        </w:trPr>
        <w:tc>
          <w:tcPr>
            <w:tcW w:w="4876" w:type="dxa"/>
          </w:tcPr>
          <w:p w14:paraId="1598823D" w14:textId="77777777" w:rsidR="004C7585" w:rsidRPr="00806DC2" w:rsidRDefault="003E5996" w:rsidP="00F7719F">
            <w:pPr>
              <w:pStyle w:val="Normal6"/>
            </w:pPr>
            <w:r>
              <w:t>5a.</w:t>
            </w:r>
            <w:r>
              <w:tab/>
              <w:t xml:space="preserve">„bezpilotním systémem“ jakékoli letadlo se zařízením pro </w:t>
            </w:r>
            <w:r>
              <w:rPr>
                <w:b/>
                <w:i/>
              </w:rPr>
              <w:t>leteckou</w:t>
            </w:r>
            <w:r>
              <w:t xml:space="preserve"> aplikaci pesticidů fungující autonomně nebo pilotované na dálku bez pilota na palubě;</w:t>
            </w:r>
          </w:p>
        </w:tc>
        <w:tc>
          <w:tcPr>
            <w:tcW w:w="4876" w:type="dxa"/>
          </w:tcPr>
          <w:p w14:paraId="16C9178F" w14:textId="77777777" w:rsidR="004C7585" w:rsidRPr="00806DC2" w:rsidRDefault="003E5996" w:rsidP="00F7719F">
            <w:pPr>
              <w:pStyle w:val="Normal6"/>
              <w:rPr>
                <w:szCs w:val="24"/>
              </w:rPr>
            </w:pPr>
            <w:r>
              <w:t>5a.</w:t>
            </w:r>
            <w:r>
              <w:tab/>
              <w:t>„bezpilotním systémem“ jakékoli letadlo se zařízením pro aplikaci pesticidů fungující autonomně nebo pilotované na dálku bez pilota na palubě;</w:t>
            </w:r>
          </w:p>
        </w:tc>
      </w:tr>
    </w:tbl>
    <w:p w14:paraId="0B106A38"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0FC7ABCE" w14:textId="77777777" w:rsidR="004C7585" w:rsidRPr="00806DC2" w:rsidRDefault="003E5996" w:rsidP="004C7585">
      <w:r>
        <w:rPr>
          <w:rStyle w:val="HideTWBExt"/>
        </w:rPr>
        <w:t>&lt;/Amend&gt;</w:t>
      </w:r>
    </w:p>
    <w:p w14:paraId="7A16BFEB"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7</w:t>
      </w:r>
      <w:r>
        <w:rPr>
          <w:rStyle w:val="HideTWBExt"/>
          <w:b w:val="0"/>
        </w:rPr>
        <w:t>&lt;/NumAm&gt;</w:t>
      </w:r>
    </w:p>
    <w:p w14:paraId="55CDA284"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4CE07D71" w14:textId="46D87BA2" w:rsidR="004C7585" w:rsidRPr="00806DC2" w:rsidRDefault="003E5996" w:rsidP="004C7585">
      <w:pPr>
        <w:pStyle w:val="NormalBold"/>
      </w:pPr>
      <w:r>
        <w:rPr>
          <w:rStyle w:val="HideTWBExt"/>
          <w:b w:val="0"/>
        </w:rPr>
        <w:t>&lt;Article&gt;</w:t>
      </w:r>
      <w:r>
        <w:t xml:space="preserve">Čl. 1 – odst. 1 – bod 1 – písm. b </w:t>
      </w:r>
      <w:r w:rsidR="00390FCA">
        <w:t>a </w:t>
      </w:r>
      <w:r>
        <w:t>(nové)</w:t>
      </w:r>
      <w:r>
        <w:rPr>
          <w:rStyle w:val="HideTWBExt"/>
          <w:b w:val="0"/>
        </w:rPr>
        <w:t>&lt;/Article&gt;</w:t>
      </w:r>
    </w:p>
    <w:p w14:paraId="5B392992" w14:textId="77777777" w:rsidR="004C7585" w:rsidRPr="00806DC2" w:rsidRDefault="003E5996" w:rsidP="004C7585">
      <w:pPr>
        <w:keepNext/>
      </w:pPr>
      <w:r>
        <w:rPr>
          <w:rStyle w:val="HideTWBExt"/>
        </w:rPr>
        <w:t>&lt;DocAmend2&gt;</w:t>
      </w:r>
      <w:r>
        <w:t>Směrnice 2009/128/ES</w:t>
      </w:r>
      <w:r>
        <w:rPr>
          <w:rStyle w:val="HideTWBExt"/>
        </w:rPr>
        <w:t>&lt;/DocAmend2&gt;</w:t>
      </w:r>
    </w:p>
    <w:p w14:paraId="3AFCB7DB" w14:textId="1167D4D7" w:rsidR="004C7585" w:rsidRPr="00806DC2" w:rsidRDefault="003E5996" w:rsidP="004C7585">
      <w:r>
        <w:rPr>
          <w:rStyle w:val="HideTWBExt"/>
        </w:rPr>
        <w:t>&lt;Article2&gt;</w:t>
      </w:r>
      <w:r>
        <w:t xml:space="preserve">Čl. 3 – bod 5a </w:t>
      </w:r>
      <w:r w:rsidR="00390FCA">
        <w:t>a </w:t>
      </w:r>
      <w:r>
        <w:t>(nový)</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2E1A8E8C" w14:textId="77777777" w:rsidTr="00F7719F">
        <w:trPr>
          <w:jc w:val="center"/>
        </w:trPr>
        <w:tc>
          <w:tcPr>
            <w:tcW w:w="9752" w:type="dxa"/>
            <w:gridSpan w:val="2"/>
          </w:tcPr>
          <w:p w14:paraId="0C262308" w14:textId="77777777" w:rsidR="004C7585" w:rsidRPr="00806DC2" w:rsidRDefault="004C7585" w:rsidP="00F7719F">
            <w:pPr>
              <w:keepNext/>
            </w:pPr>
          </w:p>
        </w:tc>
      </w:tr>
      <w:tr w:rsidR="007E06CC" w14:paraId="4A66D65E" w14:textId="77777777" w:rsidTr="00F7719F">
        <w:trPr>
          <w:jc w:val="center"/>
        </w:trPr>
        <w:tc>
          <w:tcPr>
            <w:tcW w:w="4876" w:type="dxa"/>
          </w:tcPr>
          <w:p w14:paraId="4BDB63E1" w14:textId="77777777" w:rsidR="004C7585" w:rsidRPr="00806DC2" w:rsidRDefault="003E5996" w:rsidP="00F7719F">
            <w:pPr>
              <w:pStyle w:val="ColumnHeading"/>
              <w:keepNext/>
            </w:pPr>
            <w:r>
              <w:t>Znění navržené Komisí</w:t>
            </w:r>
          </w:p>
        </w:tc>
        <w:tc>
          <w:tcPr>
            <w:tcW w:w="4876" w:type="dxa"/>
          </w:tcPr>
          <w:p w14:paraId="3A939278" w14:textId="77777777" w:rsidR="004C7585" w:rsidRPr="00806DC2" w:rsidRDefault="003E5996" w:rsidP="00F7719F">
            <w:pPr>
              <w:pStyle w:val="ColumnHeading"/>
              <w:keepNext/>
            </w:pPr>
            <w:r>
              <w:t>Pozměňovací návrh</w:t>
            </w:r>
          </w:p>
        </w:tc>
      </w:tr>
      <w:tr w:rsidR="007E06CC" w14:paraId="7629683B" w14:textId="77777777" w:rsidTr="00F7719F">
        <w:trPr>
          <w:jc w:val="center"/>
        </w:trPr>
        <w:tc>
          <w:tcPr>
            <w:tcW w:w="4876" w:type="dxa"/>
          </w:tcPr>
          <w:p w14:paraId="663AA6A4" w14:textId="77777777" w:rsidR="004C7585" w:rsidRPr="00806DC2" w:rsidRDefault="004C7585" w:rsidP="00F7719F">
            <w:pPr>
              <w:pStyle w:val="Normal6"/>
            </w:pPr>
          </w:p>
        </w:tc>
        <w:tc>
          <w:tcPr>
            <w:tcW w:w="4876" w:type="dxa"/>
          </w:tcPr>
          <w:p w14:paraId="7317E141" w14:textId="77777777" w:rsidR="004C7585" w:rsidRPr="00806DC2" w:rsidRDefault="003E5996" w:rsidP="00F7719F">
            <w:pPr>
              <w:pStyle w:val="Normal6"/>
              <w:rPr>
                <w:szCs w:val="24"/>
              </w:rPr>
            </w:pPr>
            <w:r>
              <w:rPr>
                <w:b/>
                <w:i/>
              </w:rPr>
              <w:t>ba)</w:t>
            </w:r>
            <w:r>
              <w:rPr>
                <w:b/>
                <w:i/>
              </w:rPr>
              <w:tab/>
              <w:t>Vkládá se nový bod 5aa, který zní:</w:t>
            </w:r>
          </w:p>
        </w:tc>
      </w:tr>
      <w:tr w:rsidR="007E06CC" w14:paraId="4F8E8128" w14:textId="77777777" w:rsidTr="00F7719F">
        <w:trPr>
          <w:jc w:val="center"/>
        </w:trPr>
        <w:tc>
          <w:tcPr>
            <w:tcW w:w="4876" w:type="dxa"/>
          </w:tcPr>
          <w:p w14:paraId="2D9095BF" w14:textId="77777777" w:rsidR="004C7585" w:rsidRPr="00806DC2" w:rsidRDefault="004C7585" w:rsidP="00F7719F">
            <w:pPr>
              <w:pStyle w:val="Normal6"/>
            </w:pPr>
          </w:p>
        </w:tc>
        <w:tc>
          <w:tcPr>
            <w:tcW w:w="4876" w:type="dxa"/>
          </w:tcPr>
          <w:p w14:paraId="1ECD9309" w14:textId="36FF24A9" w:rsidR="004C7585" w:rsidRPr="00806DC2" w:rsidRDefault="003E5996" w:rsidP="00F7719F">
            <w:pPr>
              <w:pStyle w:val="Normal6"/>
              <w:rPr>
                <w:szCs w:val="24"/>
              </w:rPr>
            </w:pPr>
            <w:r>
              <w:rPr>
                <w:b/>
                <w:i/>
              </w:rPr>
              <w:t>5aa.</w:t>
            </w:r>
            <w:r>
              <w:rPr>
                <w:b/>
                <w:i/>
              </w:rPr>
              <w:tab/>
              <w:t xml:space="preserve">„Technologiemi přesné aplikace“ aplikační metody, včetně dronů </w:t>
            </w:r>
            <w:r w:rsidR="00390FCA">
              <w:rPr>
                <w:b/>
                <w:i/>
              </w:rPr>
              <w:t>a </w:t>
            </w:r>
            <w:r>
              <w:rPr>
                <w:b/>
                <w:i/>
              </w:rPr>
              <w:t xml:space="preserve">přesně vybavených zemědělských strojů, které umožňují místně specifické, cílené aplikační systémy založené na umělé inteligenci </w:t>
            </w:r>
            <w:r w:rsidR="00390FCA">
              <w:rPr>
                <w:b/>
                <w:i/>
              </w:rPr>
              <w:t>a </w:t>
            </w:r>
            <w:r>
              <w:rPr>
                <w:b/>
                <w:i/>
              </w:rPr>
              <w:t xml:space="preserve">geoprostorové technologie, které ve srovnání </w:t>
            </w:r>
            <w:r w:rsidR="00390FCA">
              <w:rPr>
                <w:b/>
                <w:i/>
              </w:rPr>
              <w:t>s </w:t>
            </w:r>
            <w:r>
              <w:rPr>
                <w:b/>
                <w:i/>
              </w:rPr>
              <w:t xml:space="preserve">konvenčními technikami výrazně snižují expozici lidí </w:t>
            </w:r>
            <w:r w:rsidR="00390FCA">
              <w:rPr>
                <w:b/>
                <w:i/>
              </w:rPr>
              <w:t>a </w:t>
            </w:r>
            <w:r>
              <w:rPr>
                <w:b/>
                <w:i/>
              </w:rPr>
              <w:t>životního prostředí.“;</w:t>
            </w:r>
          </w:p>
        </w:tc>
      </w:tr>
    </w:tbl>
    <w:p w14:paraId="28FDC0E9"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29DE7B45" w14:textId="77777777" w:rsidR="004C7585" w:rsidRPr="00806DC2" w:rsidRDefault="003E5996" w:rsidP="004C7585">
      <w:r>
        <w:rPr>
          <w:rStyle w:val="HideTWBExt"/>
        </w:rPr>
        <w:t>&lt;/Amend&gt;</w:t>
      </w:r>
    </w:p>
    <w:p w14:paraId="572BCAA0"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8</w:t>
      </w:r>
      <w:r>
        <w:rPr>
          <w:rStyle w:val="HideTWBExt"/>
          <w:b w:val="0"/>
        </w:rPr>
        <w:t>&lt;/NumAm&gt;</w:t>
      </w:r>
    </w:p>
    <w:p w14:paraId="46093DAE"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6B902914" w14:textId="3100F501" w:rsidR="004C7585" w:rsidRPr="00806DC2" w:rsidRDefault="003E5996" w:rsidP="004C7585">
      <w:pPr>
        <w:pStyle w:val="NormalBold"/>
      </w:pPr>
      <w:r>
        <w:rPr>
          <w:rStyle w:val="HideTWBExt"/>
          <w:b w:val="0"/>
        </w:rPr>
        <w:t>&lt;Article&gt;</w:t>
      </w:r>
      <w:r>
        <w:t>Čl. 1 – odst. 1 – bod 2 – písm. -</w:t>
      </w:r>
      <w:r w:rsidR="00390FCA">
        <w:t>a </w:t>
      </w:r>
      <w:r>
        <w:t>(nový)</w:t>
      </w:r>
      <w:r>
        <w:rPr>
          <w:rStyle w:val="HideTWBExt"/>
          <w:b w:val="0"/>
        </w:rPr>
        <w:t>&lt;/Article&gt;</w:t>
      </w:r>
    </w:p>
    <w:p w14:paraId="1484E18C" w14:textId="77777777" w:rsidR="004C7585" w:rsidRPr="00806DC2" w:rsidRDefault="003E5996" w:rsidP="004C7585">
      <w:pPr>
        <w:keepNext/>
      </w:pPr>
      <w:r>
        <w:rPr>
          <w:rStyle w:val="HideTWBExt"/>
        </w:rPr>
        <w:t>&lt;DocAmend2&gt;</w:t>
      </w:r>
      <w:r>
        <w:t>Směrnice 2009/128/ES</w:t>
      </w:r>
      <w:r>
        <w:rPr>
          <w:rStyle w:val="HideTWBExt"/>
        </w:rPr>
        <w:t>&lt;/DocAmend2&gt;</w:t>
      </w:r>
    </w:p>
    <w:p w14:paraId="48CD864F" w14:textId="77777777" w:rsidR="004C7585" w:rsidRPr="00806DC2" w:rsidRDefault="003E5996" w:rsidP="004C7585">
      <w:r>
        <w:rPr>
          <w:rStyle w:val="HideTWBExt"/>
        </w:rPr>
        <w:t>&lt;Article2&gt;</w:t>
      </w:r>
      <w:r>
        <w:t>Čl. 9 – odst.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6CC" w14:paraId="7D8B3A08" w14:textId="77777777" w:rsidTr="00F7719F">
        <w:trPr>
          <w:jc w:val="center"/>
        </w:trPr>
        <w:tc>
          <w:tcPr>
            <w:tcW w:w="9752" w:type="dxa"/>
            <w:gridSpan w:val="2"/>
          </w:tcPr>
          <w:p w14:paraId="0FA6655C" w14:textId="77777777" w:rsidR="004C7585" w:rsidRPr="00806DC2" w:rsidRDefault="004C7585" w:rsidP="00F7719F">
            <w:pPr>
              <w:keepNext/>
            </w:pPr>
          </w:p>
        </w:tc>
      </w:tr>
      <w:tr w:rsidR="007E06CC" w14:paraId="389D91F1" w14:textId="77777777" w:rsidTr="00F7719F">
        <w:trPr>
          <w:jc w:val="center"/>
        </w:trPr>
        <w:tc>
          <w:tcPr>
            <w:tcW w:w="4876" w:type="dxa"/>
          </w:tcPr>
          <w:p w14:paraId="613E4D46" w14:textId="77777777" w:rsidR="004C7585" w:rsidRPr="00806DC2" w:rsidRDefault="003E5996" w:rsidP="00F7719F">
            <w:pPr>
              <w:pStyle w:val="ColumnHeading"/>
              <w:keepNext/>
            </w:pPr>
            <w:r>
              <w:t>Platné znění</w:t>
            </w:r>
          </w:p>
        </w:tc>
        <w:tc>
          <w:tcPr>
            <w:tcW w:w="4876" w:type="dxa"/>
          </w:tcPr>
          <w:p w14:paraId="2E2766C0" w14:textId="77777777" w:rsidR="004C7585" w:rsidRPr="00806DC2" w:rsidRDefault="003E5996" w:rsidP="00F7719F">
            <w:pPr>
              <w:pStyle w:val="ColumnHeading"/>
              <w:keepNext/>
            </w:pPr>
            <w:r>
              <w:t>Pozměňovací návrh</w:t>
            </w:r>
          </w:p>
        </w:tc>
      </w:tr>
      <w:tr w:rsidR="007E06CC" w14:paraId="0754FCBB" w14:textId="77777777" w:rsidTr="00F7719F">
        <w:trPr>
          <w:jc w:val="center"/>
        </w:trPr>
        <w:tc>
          <w:tcPr>
            <w:tcW w:w="4876" w:type="dxa"/>
          </w:tcPr>
          <w:p w14:paraId="0FF49B40" w14:textId="77777777" w:rsidR="004C7585" w:rsidRPr="00806DC2" w:rsidRDefault="004C7585" w:rsidP="00F7719F">
            <w:pPr>
              <w:pStyle w:val="ColumnHeading"/>
              <w:keepNext/>
            </w:pPr>
          </w:p>
        </w:tc>
        <w:tc>
          <w:tcPr>
            <w:tcW w:w="4876" w:type="dxa"/>
          </w:tcPr>
          <w:p w14:paraId="35F4B1C7" w14:textId="77777777" w:rsidR="004C7585" w:rsidRPr="00806DC2" w:rsidRDefault="003E5996" w:rsidP="00F7719F">
            <w:pPr>
              <w:pStyle w:val="ColumnHeading"/>
              <w:keepNext/>
              <w:jc w:val="left"/>
              <w:rPr>
                <w:b/>
                <w:bCs/>
              </w:rPr>
            </w:pPr>
            <w:r>
              <w:rPr>
                <w:b/>
              </w:rPr>
              <w:t>-a)</w:t>
            </w:r>
            <w:r>
              <w:rPr>
                <w:b/>
              </w:rPr>
              <w:tab/>
              <w:t>Odstavec 1 se nahrazuje tímto:</w:t>
            </w:r>
          </w:p>
        </w:tc>
      </w:tr>
      <w:tr w:rsidR="007E06CC" w14:paraId="6ACDB2FF" w14:textId="77777777" w:rsidTr="00F7719F">
        <w:trPr>
          <w:jc w:val="center"/>
        </w:trPr>
        <w:tc>
          <w:tcPr>
            <w:tcW w:w="4876" w:type="dxa"/>
          </w:tcPr>
          <w:p w14:paraId="627058D0" w14:textId="77777777" w:rsidR="004C7585" w:rsidRPr="00806DC2" w:rsidRDefault="003E5996" w:rsidP="00F7719F">
            <w:pPr>
              <w:pStyle w:val="Normal6"/>
            </w:pPr>
            <w:r>
              <w:rPr>
                <w:b/>
                <w:i/>
              </w:rPr>
              <w:t>1</w:t>
            </w:r>
            <w:r>
              <w:t>. Členské státy zajistí zákaz leteckého postřiku.</w:t>
            </w:r>
          </w:p>
        </w:tc>
        <w:tc>
          <w:tcPr>
            <w:tcW w:w="4876" w:type="dxa"/>
          </w:tcPr>
          <w:p w14:paraId="0B0C1D53" w14:textId="042FA25B" w:rsidR="004C7585" w:rsidRPr="00806DC2" w:rsidRDefault="003E5996" w:rsidP="00F7719F">
            <w:pPr>
              <w:pStyle w:val="Normal6"/>
              <w:rPr>
                <w:szCs w:val="24"/>
              </w:rPr>
            </w:pPr>
            <w:r>
              <w:rPr>
                <w:b/>
                <w:i/>
              </w:rPr>
              <w:t>„1</w:t>
            </w:r>
            <w:r>
              <w:t>.</w:t>
            </w:r>
            <w:r>
              <w:rPr>
                <w:b/>
                <w:i/>
              </w:rPr>
              <w:tab/>
            </w:r>
            <w:r>
              <w:t>Členské státy zajistí zákaz leteckého postřiku</w:t>
            </w:r>
            <w:r>
              <w:rPr>
                <w:b/>
                <w:i/>
              </w:rPr>
              <w:t xml:space="preserve">, </w:t>
            </w:r>
            <w:r w:rsidR="00390FCA">
              <w:rPr>
                <w:b/>
                <w:i/>
              </w:rPr>
              <w:t>s </w:t>
            </w:r>
            <w:r>
              <w:rPr>
                <w:b/>
                <w:i/>
              </w:rPr>
              <w:t>výjimkou aplikace pesticidů pomocí bezpilotních systémů</w:t>
            </w:r>
            <w:r>
              <w:t>.</w:t>
            </w:r>
            <w:r>
              <w:rPr>
                <w:b/>
                <w:i/>
              </w:rPr>
              <w:t>“</w:t>
            </w:r>
          </w:p>
        </w:tc>
      </w:tr>
    </w:tbl>
    <w:p w14:paraId="7058C32A"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18441D11" w14:textId="77777777" w:rsidR="004C7585" w:rsidRPr="00806DC2" w:rsidRDefault="003E5996" w:rsidP="004C7585">
      <w:r>
        <w:rPr>
          <w:rStyle w:val="HideTWBExt"/>
        </w:rPr>
        <w:t>&lt;/Amend&gt;</w:t>
      </w:r>
    </w:p>
    <w:p w14:paraId="081BE3EE"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9</w:t>
      </w:r>
      <w:r>
        <w:rPr>
          <w:rStyle w:val="HideTWBExt"/>
          <w:b w:val="0"/>
        </w:rPr>
        <w:t>&lt;/NumAm&gt;</w:t>
      </w:r>
    </w:p>
    <w:p w14:paraId="3103D144"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7A7FF331" w14:textId="77777777" w:rsidR="004C7585" w:rsidRPr="00806DC2" w:rsidRDefault="003E5996" w:rsidP="004C7585">
      <w:pPr>
        <w:pStyle w:val="NormalBold"/>
      </w:pPr>
      <w:r>
        <w:rPr>
          <w:rStyle w:val="HideTWBExt"/>
          <w:b w:val="0"/>
        </w:rPr>
        <w:t>&lt;Article&gt;</w:t>
      </w:r>
      <w:r>
        <w:t>Čl. 1 – odst. 1 – bod 2 – písm. a</w:t>
      </w:r>
      <w:r>
        <w:rPr>
          <w:rStyle w:val="HideTWBExt"/>
          <w:b w:val="0"/>
        </w:rPr>
        <w:t>&lt;/Article&gt;</w:t>
      </w:r>
    </w:p>
    <w:p w14:paraId="19A1A8AC" w14:textId="77777777" w:rsidR="004C7585" w:rsidRPr="00806DC2" w:rsidRDefault="003E5996" w:rsidP="004C7585">
      <w:pPr>
        <w:keepNext/>
      </w:pPr>
      <w:r>
        <w:rPr>
          <w:rStyle w:val="HideTWBExt"/>
        </w:rPr>
        <w:t>&lt;DocAmend2&gt;</w:t>
      </w:r>
      <w:r>
        <w:t>Směrnice 2009/128/ES</w:t>
      </w:r>
      <w:r>
        <w:rPr>
          <w:rStyle w:val="HideTWBExt"/>
        </w:rPr>
        <w:t>&lt;/DocAmend2&gt;</w:t>
      </w:r>
    </w:p>
    <w:p w14:paraId="69D08A5A" w14:textId="77777777" w:rsidR="004C7585" w:rsidRPr="00806DC2" w:rsidRDefault="003E5996" w:rsidP="004C7585">
      <w:r>
        <w:rPr>
          <w:rStyle w:val="HideTWBExt"/>
        </w:rPr>
        <w:t>&lt;Article2&gt;</w:t>
      </w:r>
      <w:r>
        <w:t>Čl. 9 – odst. 1 – pododstavec 1a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6CC" w14:paraId="5DD588C6" w14:textId="77777777" w:rsidTr="00F7719F">
        <w:trPr>
          <w:jc w:val="center"/>
        </w:trPr>
        <w:tc>
          <w:tcPr>
            <w:tcW w:w="9752" w:type="dxa"/>
            <w:gridSpan w:val="2"/>
          </w:tcPr>
          <w:p w14:paraId="00587D8F" w14:textId="77777777" w:rsidR="004C7585" w:rsidRPr="00806DC2" w:rsidRDefault="004C7585" w:rsidP="00F7719F">
            <w:pPr>
              <w:keepNext/>
            </w:pPr>
          </w:p>
        </w:tc>
      </w:tr>
      <w:tr w:rsidR="007E06CC" w14:paraId="6CEE1A6F" w14:textId="77777777" w:rsidTr="00F7719F">
        <w:trPr>
          <w:jc w:val="center"/>
        </w:trPr>
        <w:tc>
          <w:tcPr>
            <w:tcW w:w="4876" w:type="dxa"/>
          </w:tcPr>
          <w:p w14:paraId="63ED0C1D" w14:textId="77777777" w:rsidR="004C7585" w:rsidRPr="00806DC2" w:rsidRDefault="003E5996" w:rsidP="00F7719F">
            <w:pPr>
              <w:pStyle w:val="ColumnHeading"/>
              <w:keepNext/>
            </w:pPr>
            <w:r>
              <w:t>Znění navržené Komisí</w:t>
            </w:r>
          </w:p>
        </w:tc>
        <w:tc>
          <w:tcPr>
            <w:tcW w:w="4876" w:type="dxa"/>
          </w:tcPr>
          <w:p w14:paraId="17F6AA40" w14:textId="77777777" w:rsidR="004C7585" w:rsidRPr="00806DC2" w:rsidRDefault="003E5996" w:rsidP="00F7719F">
            <w:pPr>
              <w:pStyle w:val="ColumnHeading"/>
              <w:keepNext/>
            </w:pPr>
            <w:r>
              <w:t>Pozměňovací návrh</w:t>
            </w:r>
          </w:p>
        </w:tc>
      </w:tr>
      <w:tr w:rsidR="007E06CC" w14:paraId="01A30037" w14:textId="77777777" w:rsidTr="00F7719F">
        <w:trPr>
          <w:jc w:val="center"/>
        </w:trPr>
        <w:tc>
          <w:tcPr>
            <w:tcW w:w="4876" w:type="dxa"/>
          </w:tcPr>
          <w:p w14:paraId="05791594" w14:textId="78E7747D" w:rsidR="004C7585" w:rsidRPr="00806DC2" w:rsidRDefault="003E5996" w:rsidP="00F7719F">
            <w:pPr>
              <w:pStyle w:val="Normal6"/>
            </w:pPr>
            <w:r>
              <w:t xml:space="preserve">„Od zákazu stanoveného </w:t>
            </w:r>
            <w:r w:rsidR="00390FCA">
              <w:t>v </w:t>
            </w:r>
            <w:r>
              <w:t xml:space="preserve">prvním pododstavci se lze odchýlit pouze </w:t>
            </w:r>
            <w:r w:rsidR="00390FCA">
              <w:t>v </w:t>
            </w:r>
            <w:r>
              <w:t xml:space="preserve">souladu </w:t>
            </w:r>
            <w:r w:rsidR="00390FCA">
              <w:t>s </w:t>
            </w:r>
            <w:r>
              <w:t xml:space="preserve">odstavci 2 až 6 tohoto článku </w:t>
            </w:r>
            <w:r>
              <w:rPr>
                <w:b/>
                <w:i/>
              </w:rPr>
              <w:t xml:space="preserve">nebo </w:t>
            </w:r>
            <w:r w:rsidR="00390FCA">
              <w:rPr>
                <w:b/>
                <w:i/>
              </w:rPr>
              <w:t>s </w:t>
            </w:r>
            <w:r>
              <w:rPr>
                <w:b/>
                <w:i/>
              </w:rPr>
              <w:t>článkem 9a</w:t>
            </w:r>
            <w:r>
              <w:t>.“;</w:t>
            </w:r>
          </w:p>
        </w:tc>
        <w:tc>
          <w:tcPr>
            <w:tcW w:w="4876" w:type="dxa"/>
          </w:tcPr>
          <w:p w14:paraId="113D8EFB" w14:textId="3A3E41AB" w:rsidR="004C7585" w:rsidRPr="00806DC2" w:rsidRDefault="003E5996" w:rsidP="00F7719F">
            <w:pPr>
              <w:pStyle w:val="Normal6"/>
              <w:rPr>
                <w:bCs/>
                <w:iCs/>
                <w:szCs w:val="24"/>
              </w:rPr>
            </w:pPr>
            <w:r>
              <w:t xml:space="preserve">„Od zákazu stanoveného </w:t>
            </w:r>
            <w:r w:rsidR="00390FCA">
              <w:t>v </w:t>
            </w:r>
            <w:r>
              <w:t xml:space="preserve">prvním pododstavci se lze odchýlit pouze </w:t>
            </w:r>
            <w:r w:rsidR="00390FCA">
              <w:t>v </w:t>
            </w:r>
            <w:r>
              <w:t xml:space="preserve">souladu </w:t>
            </w:r>
            <w:r w:rsidR="00390FCA">
              <w:t>s </w:t>
            </w:r>
            <w:r>
              <w:t>odstavci 2 až 6 tohoto článku.“;</w:t>
            </w:r>
          </w:p>
        </w:tc>
      </w:tr>
    </w:tbl>
    <w:p w14:paraId="654BE6F7"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2BE87949" w14:textId="77777777" w:rsidR="004C7585" w:rsidRPr="00806DC2" w:rsidRDefault="003E5996" w:rsidP="004C7585">
      <w:r>
        <w:rPr>
          <w:rStyle w:val="HideTWBExt"/>
        </w:rPr>
        <w:t>&lt;/Amend&gt;</w:t>
      </w:r>
    </w:p>
    <w:p w14:paraId="1081A583"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10</w:t>
      </w:r>
      <w:r>
        <w:rPr>
          <w:rStyle w:val="HideTWBExt"/>
          <w:b w:val="0"/>
        </w:rPr>
        <w:t>&lt;/NumAm&gt;</w:t>
      </w:r>
    </w:p>
    <w:p w14:paraId="58B74AB6"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0ABA03D5" w14:textId="78985DD7" w:rsidR="004C7585" w:rsidRPr="00806DC2" w:rsidRDefault="003E5996" w:rsidP="004C7585">
      <w:pPr>
        <w:pStyle w:val="NormalBold"/>
      </w:pPr>
      <w:r>
        <w:rPr>
          <w:rStyle w:val="HideTWBExt"/>
          <w:b w:val="0"/>
        </w:rPr>
        <w:t>&lt;Article&gt;</w:t>
      </w:r>
      <w:r>
        <w:t xml:space="preserve">Čl. 1 – odst. 1 – bod 2 – písm. b </w:t>
      </w:r>
      <w:r w:rsidR="00390FCA">
        <w:t>a </w:t>
      </w:r>
      <w:r>
        <w:t>(nové)</w:t>
      </w:r>
      <w:r>
        <w:rPr>
          <w:rStyle w:val="HideTWBExt"/>
          <w:b w:val="0"/>
        </w:rPr>
        <w:t>&lt;/Article&gt;</w:t>
      </w:r>
    </w:p>
    <w:p w14:paraId="1D31C272" w14:textId="77777777" w:rsidR="004C7585" w:rsidRPr="00806DC2" w:rsidRDefault="003E5996" w:rsidP="004C7585">
      <w:pPr>
        <w:keepNext/>
      </w:pPr>
      <w:r>
        <w:rPr>
          <w:rStyle w:val="HideTWBExt"/>
        </w:rPr>
        <w:t>&lt;DocAmend2&gt;</w:t>
      </w:r>
      <w:r>
        <w:t>Směrnice 2009/128/ES</w:t>
      </w:r>
      <w:r>
        <w:rPr>
          <w:rStyle w:val="HideTWBExt"/>
        </w:rPr>
        <w:t>&lt;/DocAmend2&gt;</w:t>
      </w:r>
    </w:p>
    <w:p w14:paraId="18FD4E82" w14:textId="77777777" w:rsidR="004C7585" w:rsidRPr="00806DC2" w:rsidRDefault="003E5996" w:rsidP="004C7585">
      <w:pPr>
        <w:rPr>
          <w:szCs w:val="24"/>
        </w:rPr>
      </w:pPr>
      <w:r>
        <w:rPr>
          <w:rStyle w:val="HideTWBExt"/>
        </w:rPr>
        <w:t>&lt;Article2&gt;</w:t>
      </w:r>
      <w:r>
        <w:t>Čl. 9 – odst. 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6CC" w14:paraId="0FCE82F2" w14:textId="77777777" w:rsidTr="00F7719F">
        <w:trPr>
          <w:jc w:val="center"/>
        </w:trPr>
        <w:tc>
          <w:tcPr>
            <w:tcW w:w="9752" w:type="dxa"/>
            <w:gridSpan w:val="2"/>
          </w:tcPr>
          <w:p w14:paraId="48B98274" w14:textId="77777777" w:rsidR="004C7585" w:rsidRPr="00806DC2" w:rsidRDefault="004C7585" w:rsidP="00F7719F">
            <w:pPr>
              <w:keepNext/>
            </w:pPr>
          </w:p>
        </w:tc>
      </w:tr>
      <w:tr w:rsidR="007E06CC" w14:paraId="2DD4D495" w14:textId="77777777" w:rsidTr="00F7719F">
        <w:trPr>
          <w:jc w:val="center"/>
        </w:trPr>
        <w:tc>
          <w:tcPr>
            <w:tcW w:w="4876" w:type="dxa"/>
          </w:tcPr>
          <w:p w14:paraId="0082397C" w14:textId="77777777" w:rsidR="004C7585" w:rsidRPr="00806DC2" w:rsidRDefault="003E5996" w:rsidP="00F7719F">
            <w:pPr>
              <w:pStyle w:val="ColumnHeading"/>
              <w:keepNext/>
            </w:pPr>
            <w:r>
              <w:t>Platné znění</w:t>
            </w:r>
          </w:p>
        </w:tc>
        <w:tc>
          <w:tcPr>
            <w:tcW w:w="4876" w:type="dxa"/>
          </w:tcPr>
          <w:p w14:paraId="1EE40D09" w14:textId="77777777" w:rsidR="004C7585" w:rsidRPr="00806DC2" w:rsidRDefault="003E5996" w:rsidP="00F7719F">
            <w:pPr>
              <w:pStyle w:val="ColumnHeading"/>
              <w:keepNext/>
            </w:pPr>
            <w:r>
              <w:t>Pozměňovací návrh</w:t>
            </w:r>
          </w:p>
        </w:tc>
      </w:tr>
      <w:tr w:rsidR="007E06CC" w14:paraId="127DD6BC" w14:textId="77777777" w:rsidTr="00F7719F">
        <w:trPr>
          <w:jc w:val="center"/>
        </w:trPr>
        <w:tc>
          <w:tcPr>
            <w:tcW w:w="4876" w:type="dxa"/>
          </w:tcPr>
          <w:p w14:paraId="58EC33F4" w14:textId="77777777" w:rsidR="004C7585" w:rsidRPr="00806DC2" w:rsidRDefault="004C7585" w:rsidP="00F7719F">
            <w:pPr>
              <w:pStyle w:val="Normal6"/>
            </w:pPr>
          </w:p>
        </w:tc>
        <w:tc>
          <w:tcPr>
            <w:tcW w:w="4876" w:type="dxa"/>
          </w:tcPr>
          <w:p w14:paraId="7891F556" w14:textId="77777777" w:rsidR="004C7585" w:rsidRPr="00806DC2" w:rsidRDefault="003E5996" w:rsidP="00F7719F">
            <w:pPr>
              <w:pStyle w:val="Normal6"/>
              <w:rPr>
                <w:szCs w:val="24"/>
              </w:rPr>
            </w:pPr>
            <w:r>
              <w:rPr>
                <w:b/>
                <w:i/>
              </w:rPr>
              <w:t>ba)</w:t>
            </w:r>
            <w:r>
              <w:rPr>
                <w:b/>
                <w:i/>
              </w:rPr>
              <w:tab/>
              <w:t>odstavec 4 se nahrazuje tímto:</w:t>
            </w:r>
          </w:p>
        </w:tc>
      </w:tr>
      <w:tr w:rsidR="007E06CC" w14:paraId="53846CB9" w14:textId="77777777" w:rsidTr="00F7719F">
        <w:trPr>
          <w:jc w:val="center"/>
        </w:trPr>
        <w:tc>
          <w:tcPr>
            <w:tcW w:w="4876" w:type="dxa"/>
          </w:tcPr>
          <w:p w14:paraId="00A3B2C2" w14:textId="5319D86A" w:rsidR="004C7585" w:rsidRPr="00806DC2" w:rsidRDefault="003E5996" w:rsidP="00F7719F">
            <w:pPr>
              <w:pStyle w:val="Normal6"/>
            </w:pPr>
            <w:r>
              <w:t xml:space="preserve">4. Profesionální uživatel, který si přeje aplikovat pesticidy leteckým postřikem, zašle včas příslušnému orgánu žádost </w:t>
            </w:r>
            <w:r w:rsidR="00390FCA">
              <w:t>o </w:t>
            </w:r>
            <w:r>
              <w:t xml:space="preserve">schválení plánu aplikace doplněnou údaji dokládajícími, že jsou splněny podmínky podle odstavců 2 </w:t>
            </w:r>
            <w:r w:rsidR="00390FCA">
              <w:t>a </w:t>
            </w:r>
            <w:r>
              <w:t xml:space="preserve">3. Žádost </w:t>
            </w:r>
            <w:r w:rsidR="00390FCA">
              <w:rPr>
                <w:b/>
                <w:i/>
              </w:rPr>
              <w:t>o </w:t>
            </w:r>
            <w:r>
              <w:rPr>
                <w:b/>
                <w:i/>
              </w:rPr>
              <w:t>aplikaci leteckým postřikem podle schváleného plánu aplikace</w:t>
            </w:r>
            <w:r>
              <w:t xml:space="preserve"> se včas předkládá příslušnému orgánu. Obsahuje údaje </w:t>
            </w:r>
            <w:r w:rsidR="00390FCA">
              <w:t>o </w:t>
            </w:r>
            <w:r>
              <w:rPr>
                <w:b/>
                <w:i/>
              </w:rPr>
              <w:t>předběžné</w:t>
            </w:r>
            <w:r>
              <w:t xml:space="preserve"> době postřiku </w:t>
            </w:r>
            <w:r w:rsidR="00390FCA">
              <w:rPr>
                <w:b/>
                <w:i/>
              </w:rPr>
              <w:t>a </w:t>
            </w:r>
            <w:r>
              <w:t xml:space="preserve">množství </w:t>
            </w:r>
            <w:r w:rsidR="00390FCA">
              <w:t>a </w:t>
            </w:r>
            <w:r>
              <w:t>druhu aplikovaných pesticidů</w:t>
            </w:r>
            <w:r>
              <w:rPr>
                <w:b/>
                <w:i/>
              </w:rPr>
              <w:t>.</w:t>
            </w:r>
          </w:p>
        </w:tc>
        <w:tc>
          <w:tcPr>
            <w:tcW w:w="4876" w:type="dxa"/>
          </w:tcPr>
          <w:p w14:paraId="230D6264" w14:textId="48AEE9D1" w:rsidR="004C7585" w:rsidRPr="00806DC2" w:rsidRDefault="003E5996" w:rsidP="00F7719F">
            <w:pPr>
              <w:pStyle w:val="Normal6"/>
              <w:rPr>
                <w:szCs w:val="24"/>
              </w:rPr>
            </w:pPr>
            <w:r>
              <w:rPr>
                <w:b/>
                <w:i/>
              </w:rPr>
              <w:t>„4</w:t>
            </w:r>
            <w:r>
              <w:t xml:space="preserve">. Profesionální uživatel, který si přeje aplikovat pesticidy leteckým postřikem, zašle včas příslušnému orgánu žádost </w:t>
            </w:r>
            <w:r w:rsidR="00390FCA">
              <w:t>o </w:t>
            </w:r>
            <w:r>
              <w:t xml:space="preserve">schválení plánu aplikace doplněnou údaji dokládajícími, že jsou splněny podmínky podle odstavců 2 </w:t>
            </w:r>
            <w:r w:rsidR="00390FCA">
              <w:t>a </w:t>
            </w:r>
            <w:r>
              <w:t xml:space="preserve">3. Žádost se včas předkládá příslušnému orgánu. Obsahuje údaje </w:t>
            </w:r>
            <w:r w:rsidR="00390FCA">
              <w:t>o </w:t>
            </w:r>
            <w:r>
              <w:rPr>
                <w:b/>
                <w:i/>
              </w:rPr>
              <w:t>zamýšlené</w:t>
            </w:r>
            <w:r>
              <w:t xml:space="preserve"> době postřiku</w:t>
            </w:r>
            <w:r>
              <w:rPr>
                <w:b/>
                <w:i/>
              </w:rPr>
              <w:t>, plodinách,</w:t>
            </w:r>
            <w:r>
              <w:t xml:space="preserve"> množství </w:t>
            </w:r>
            <w:r w:rsidR="00390FCA">
              <w:t>a </w:t>
            </w:r>
            <w:r>
              <w:t xml:space="preserve">druhu aplikovaných pesticidů </w:t>
            </w:r>
            <w:r w:rsidR="00390FCA">
              <w:rPr>
                <w:b/>
                <w:i/>
              </w:rPr>
              <w:t>a </w:t>
            </w:r>
            <w:r>
              <w:rPr>
                <w:b/>
                <w:i/>
              </w:rPr>
              <w:t>oblasti</w:t>
            </w:r>
            <w:r>
              <w:t xml:space="preserve">, </w:t>
            </w:r>
            <w:r>
              <w:rPr>
                <w:b/>
                <w:i/>
              </w:rPr>
              <w:t xml:space="preserve">která má být ošetřena. </w:t>
            </w:r>
          </w:p>
        </w:tc>
      </w:tr>
      <w:tr w:rsidR="007E06CC" w14:paraId="6E56A964" w14:textId="77777777" w:rsidTr="00F7719F">
        <w:trPr>
          <w:jc w:val="center"/>
        </w:trPr>
        <w:tc>
          <w:tcPr>
            <w:tcW w:w="4876" w:type="dxa"/>
          </w:tcPr>
          <w:p w14:paraId="1A4BC4BF" w14:textId="7F60E49A" w:rsidR="004C7585" w:rsidRPr="00806DC2" w:rsidRDefault="003E5996" w:rsidP="00F7719F">
            <w:pPr>
              <w:pStyle w:val="Normal6"/>
            </w:pPr>
            <w:r>
              <w:rPr>
                <w:b/>
                <w:i/>
              </w:rPr>
              <w:t>Členské státy mohou stanovit</w:t>
            </w:r>
            <w:r>
              <w:t xml:space="preserve">, </w:t>
            </w:r>
            <w:r>
              <w:rPr>
                <w:b/>
                <w:i/>
              </w:rPr>
              <w:t xml:space="preserve">že žádosti </w:t>
            </w:r>
            <w:r w:rsidR="00390FCA">
              <w:rPr>
                <w:b/>
                <w:i/>
              </w:rPr>
              <w:t>o </w:t>
            </w:r>
            <w:r>
              <w:rPr>
                <w:b/>
                <w:i/>
              </w:rPr>
              <w:t>aplikaci leteckým postřikem podle schváleného plánu</w:t>
            </w:r>
            <w:r>
              <w:t xml:space="preserve"> aplikace</w:t>
            </w:r>
            <w:r>
              <w:rPr>
                <w:b/>
                <w:i/>
              </w:rPr>
              <w:t>, na něž nebyla</w:t>
            </w:r>
            <w:r>
              <w:t xml:space="preserve"> ve lhůtě stanovené </w:t>
            </w:r>
            <w:r>
              <w:rPr>
                <w:b/>
                <w:i/>
              </w:rPr>
              <w:t xml:space="preserve">příslušnými orgány doručena odpověď </w:t>
            </w:r>
            <w:r w:rsidR="00390FCA">
              <w:rPr>
                <w:b/>
                <w:i/>
              </w:rPr>
              <w:t>s </w:t>
            </w:r>
            <w:r>
              <w:rPr>
                <w:b/>
                <w:i/>
              </w:rPr>
              <w:t>rozhodnutím, se považují</w:t>
            </w:r>
            <w:r>
              <w:t xml:space="preserve"> za </w:t>
            </w:r>
            <w:r>
              <w:rPr>
                <w:b/>
                <w:i/>
              </w:rPr>
              <w:t>schválené</w:t>
            </w:r>
            <w:r>
              <w:t>.</w:t>
            </w:r>
          </w:p>
        </w:tc>
        <w:tc>
          <w:tcPr>
            <w:tcW w:w="4876" w:type="dxa"/>
          </w:tcPr>
          <w:p w14:paraId="67C792C6" w14:textId="156486C1" w:rsidR="004C7585" w:rsidRPr="00806DC2" w:rsidRDefault="003E5996" w:rsidP="00F7719F">
            <w:pPr>
              <w:pStyle w:val="Normal6"/>
              <w:rPr>
                <w:szCs w:val="24"/>
              </w:rPr>
            </w:pPr>
            <w:r>
              <w:rPr>
                <w:b/>
                <w:i/>
              </w:rPr>
              <w:t xml:space="preserve">Po podání žádosti </w:t>
            </w:r>
            <w:r w:rsidR="00390FCA">
              <w:rPr>
                <w:b/>
                <w:i/>
              </w:rPr>
              <w:t>o </w:t>
            </w:r>
            <w:r>
              <w:rPr>
                <w:b/>
                <w:i/>
              </w:rPr>
              <w:t>povolení</w:t>
            </w:r>
            <w:r>
              <w:t xml:space="preserve"> aplikace </w:t>
            </w:r>
            <w:r w:rsidR="00390FCA">
              <w:rPr>
                <w:b/>
                <w:i/>
              </w:rPr>
              <w:t>a </w:t>
            </w:r>
            <w:r>
              <w:rPr>
                <w:b/>
                <w:i/>
              </w:rPr>
              <w:t>při absenci odpovědi</w:t>
            </w:r>
            <w:r>
              <w:t xml:space="preserve"> ve lhůtě stanovené </w:t>
            </w:r>
            <w:r>
              <w:rPr>
                <w:b/>
                <w:i/>
              </w:rPr>
              <w:t>příslušným orgánem se toto povolení považuje</w:t>
            </w:r>
            <w:r>
              <w:t xml:space="preserve"> za </w:t>
            </w:r>
            <w:r>
              <w:rPr>
                <w:b/>
                <w:i/>
              </w:rPr>
              <w:t>udělené</w:t>
            </w:r>
            <w:r>
              <w:t>.</w:t>
            </w:r>
          </w:p>
        </w:tc>
      </w:tr>
      <w:tr w:rsidR="007E06CC" w14:paraId="418217CB" w14:textId="77777777" w:rsidTr="00F7719F">
        <w:trPr>
          <w:jc w:val="center"/>
        </w:trPr>
        <w:tc>
          <w:tcPr>
            <w:tcW w:w="4876" w:type="dxa"/>
          </w:tcPr>
          <w:p w14:paraId="0DAD5E03" w14:textId="7D823C7F" w:rsidR="004C7585" w:rsidRPr="00806DC2" w:rsidRDefault="003E5996" w:rsidP="00F7719F">
            <w:pPr>
              <w:pStyle w:val="Normal6"/>
            </w:pPr>
            <w:r>
              <w:rPr>
                <w:b/>
                <w:i/>
              </w:rPr>
              <w:t>Za zvláštních okolností</w:t>
            </w:r>
            <w:r>
              <w:t xml:space="preserve">, </w:t>
            </w:r>
            <w:r>
              <w:rPr>
                <w:b/>
                <w:i/>
              </w:rPr>
              <w:t xml:space="preserve">jako jsou nouzové nebo zvlášť obtížné situace, lze předložit ke schválení </w:t>
            </w:r>
            <w:r w:rsidR="00390FCA">
              <w:rPr>
                <w:b/>
                <w:i/>
              </w:rPr>
              <w:t>i </w:t>
            </w:r>
            <w:r>
              <w:rPr>
                <w:b/>
                <w:i/>
              </w:rPr>
              <w:t xml:space="preserve">jednotlivé žádosti </w:t>
            </w:r>
            <w:r w:rsidR="00390FCA">
              <w:rPr>
                <w:b/>
                <w:i/>
              </w:rPr>
              <w:t>o </w:t>
            </w:r>
            <w:r>
              <w:rPr>
                <w:b/>
                <w:i/>
              </w:rPr>
              <w:t>aplikaci leteckým postřikem</w:t>
            </w:r>
            <w:r>
              <w:t>.</w:t>
            </w:r>
            <w:r>
              <w:rPr>
                <w:b/>
                <w:i/>
              </w:rPr>
              <w:t xml:space="preserve"> </w:t>
            </w:r>
            <w:r w:rsidR="00390FCA">
              <w:rPr>
                <w:b/>
                <w:i/>
              </w:rPr>
              <w:t>V </w:t>
            </w:r>
            <w:r>
              <w:rPr>
                <w:b/>
                <w:i/>
              </w:rPr>
              <w:t xml:space="preserve">odůvodněných případech mají příslušné orgány možnost použít zrychlený postup </w:t>
            </w:r>
            <w:r w:rsidR="00390FCA">
              <w:rPr>
                <w:b/>
                <w:i/>
              </w:rPr>
              <w:t>s </w:t>
            </w:r>
            <w:r>
              <w:rPr>
                <w:b/>
                <w:i/>
              </w:rPr>
              <w:t>cílem ověřit</w:t>
            </w:r>
            <w:r>
              <w:t xml:space="preserve">, </w:t>
            </w:r>
            <w:r>
              <w:rPr>
                <w:b/>
                <w:i/>
              </w:rPr>
              <w:t xml:space="preserve">že jsou před aplikací leteckým postřikem splněny podmínky uvedené </w:t>
            </w:r>
            <w:r w:rsidR="00390FCA">
              <w:rPr>
                <w:b/>
                <w:i/>
              </w:rPr>
              <w:t>v </w:t>
            </w:r>
            <w:r>
              <w:rPr>
                <w:b/>
                <w:i/>
              </w:rPr>
              <w:t xml:space="preserve">odstavcích 2 </w:t>
            </w:r>
            <w:r w:rsidR="00390FCA">
              <w:rPr>
                <w:b/>
                <w:i/>
              </w:rPr>
              <w:t>a </w:t>
            </w:r>
            <w:r>
              <w:rPr>
                <w:b/>
                <w:i/>
              </w:rPr>
              <w:t>3</w:t>
            </w:r>
            <w:r>
              <w:t>.</w:t>
            </w:r>
          </w:p>
        </w:tc>
        <w:tc>
          <w:tcPr>
            <w:tcW w:w="4876" w:type="dxa"/>
          </w:tcPr>
          <w:p w14:paraId="4EFC5628" w14:textId="77777777" w:rsidR="004C7585" w:rsidRPr="00806DC2" w:rsidRDefault="004C7585" w:rsidP="00F7719F">
            <w:pPr>
              <w:pStyle w:val="Normal6"/>
              <w:rPr>
                <w:szCs w:val="24"/>
              </w:rPr>
            </w:pPr>
          </w:p>
        </w:tc>
      </w:tr>
      <w:tr w:rsidR="007E06CC" w14:paraId="6228D74E" w14:textId="77777777" w:rsidTr="00F7719F">
        <w:trPr>
          <w:jc w:val="center"/>
        </w:trPr>
        <w:tc>
          <w:tcPr>
            <w:tcW w:w="4876" w:type="dxa"/>
          </w:tcPr>
          <w:p w14:paraId="36D7A9BA" w14:textId="77777777" w:rsidR="004C7585" w:rsidRPr="00806DC2" w:rsidRDefault="004C7585" w:rsidP="00F7719F">
            <w:pPr>
              <w:pStyle w:val="Normal6"/>
            </w:pPr>
          </w:p>
        </w:tc>
        <w:tc>
          <w:tcPr>
            <w:tcW w:w="4876" w:type="dxa"/>
          </w:tcPr>
          <w:p w14:paraId="0A971C64" w14:textId="62D3658B" w:rsidR="004C7585" w:rsidRPr="00806DC2" w:rsidRDefault="003E5996" w:rsidP="00F7719F">
            <w:pPr>
              <w:pStyle w:val="Normal6"/>
              <w:rPr>
                <w:szCs w:val="24"/>
              </w:rPr>
            </w:pPr>
            <w:r>
              <w:rPr>
                <w:b/>
                <w:i/>
              </w:rPr>
              <w:t>Členské státy mohou povolit</w:t>
            </w:r>
            <w:r>
              <w:t xml:space="preserve">, </w:t>
            </w:r>
            <w:r>
              <w:rPr>
                <w:b/>
                <w:i/>
              </w:rPr>
              <w:t>aby nízkorizikové přípravky na ochranu rostlin ve smyslu článku 47 nařízení (ES) č</w:t>
            </w:r>
            <w:r>
              <w:t>. </w:t>
            </w:r>
            <w:r>
              <w:rPr>
                <w:b/>
                <w:i/>
              </w:rPr>
              <w:t xml:space="preserve">1107/2009 byly osvobozeny od žádosti </w:t>
            </w:r>
            <w:r w:rsidR="00390FCA">
              <w:rPr>
                <w:b/>
                <w:i/>
              </w:rPr>
              <w:t>o </w:t>
            </w:r>
            <w:r>
              <w:rPr>
                <w:b/>
                <w:i/>
              </w:rPr>
              <w:t>schválení plánu aplikace</w:t>
            </w:r>
            <w:r>
              <w:t xml:space="preserve">, </w:t>
            </w:r>
            <w:r>
              <w:rPr>
                <w:b/>
                <w:i/>
              </w:rPr>
              <w:t xml:space="preserve">pokud je příslušným orgánům předloženo předběžné oznámení. Předběžné oznámení musí obsahovat informace </w:t>
            </w:r>
            <w:r w:rsidR="00390FCA">
              <w:rPr>
                <w:b/>
                <w:i/>
              </w:rPr>
              <w:t>o </w:t>
            </w:r>
            <w:r>
              <w:rPr>
                <w:b/>
                <w:i/>
              </w:rPr>
              <w:t>druhu použitých pesticidů.“</w:t>
            </w:r>
            <w:r>
              <w:t>.</w:t>
            </w:r>
          </w:p>
        </w:tc>
      </w:tr>
      <w:tr w:rsidR="007E06CC" w14:paraId="3999AA75" w14:textId="77777777" w:rsidTr="00F7719F">
        <w:trPr>
          <w:jc w:val="center"/>
        </w:trPr>
        <w:tc>
          <w:tcPr>
            <w:tcW w:w="4876" w:type="dxa"/>
          </w:tcPr>
          <w:p w14:paraId="53D8C744" w14:textId="6D076E88" w:rsidR="004C7585" w:rsidRPr="00806DC2" w:rsidRDefault="003E5996" w:rsidP="00F7719F">
            <w:pPr>
              <w:pStyle w:val="Normal6"/>
            </w:pPr>
            <w:r>
              <w:t xml:space="preserve">Za zvláštních okolností, jako jsou nouzové nebo zvlášť obtížné situace, lze předložit ke schválení </w:t>
            </w:r>
            <w:r w:rsidR="00390FCA">
              <w:t>i </w:t>
            </w:r>
            <w:r>
              <w:t xml:space="preserve">jednotlivé žádosti </w:t>
            </w:r>
            <w:r w:rsidR="00390FCA">
              <w:t>o </w:t>
            </w:r>
            <w:r>
              <w:t xml:space="preserve">aplikaci leteckým postřikem. </w:t>
            </w:r>
            <w:r w:rsidR="00390FCA">
              <w:t>V </w:t>
            </w:r>
            <w:r>
              <w:t xml:space="preserve">odůvodněných případech mají příslušné orgány možnost použít zrychlený postup </w:t>
            </w:r>
            <w:r w:rsidR="00390FCA">
              <w:t>s </w:t>
            </w:r>
            <w:r>
              <w:t xml:space="preserve">cílem ověřit, že jsou před aplikací leteckým postřikem splněny podmínky uvedené </w:t>
            </w:r>
            <w:r w:rsidR="00390FCA">
              <w:t>v </w:t>
            </w:r>
            <w:r>
              <w:t xml:space="preserve">odstavcích 2 </w:t>
            </w:r>
            <w:r w:rsidR="00390FCA">
              <w:t>a </w:t>
            </w:r>
            <w:r>
              <w:t>3.</w:t>
            </w:r>
          </w:p>
        </w:tc>
        <w:tc>
          <w:tcPr>
            <w:tcW w:w="4876" w:type="dxa"/>
          </w:tcPr>
          <w:p w14:paraId="3E61662D" w14:textId="03FAF037" w:rsidR="004C7585" w:rsidRPr="00806DC2" w:rsidRDefault="003E5996" w:rsidP="00F7719F">
            <w:pPr>
              <w:pStyle w:val="Normal6"/>
              <w:rPr>
                <w:szCs w:val="24"/>
              </w:rPr>
            </w:pPr>
            <w:r>
              <w:t xml:space="preserve">Za zvláštních okolností, jako jsou nouzové nebo zvlášť obtížné situace, lze předložit ke schválení </w:t>
            </w:r>
            <w:r w:rsidR="00390FCA">
              <w:t>i </w:t>
            </w:r>
            <w:r>
              <w:t xml:space="preserve">jednotlivé žádosti </w:t>
            </w:r>
            <w:r w:rsidR="00390FCA">
              <w:t>o </w:t>
            </w:r>
            <w:r>
              <w:t xml:space="preserve">aplikaci leteckým postřikem. </w:t>
            </w:r>
            <w:r w:rsidR="00390FCA">
              <w:t>V </w:t>
            </w:r>
            <w:r>
              <w:t xml:space="preserve">odůvodněných případech mají příslušné orgány možnost použít zrychlený postup </w:t>
            </w:r>
            <w:r w:rsidR="00390FCA">
              <w:t>s </w:t>
            </w:r>
            <w:r>
              <w:t xml:space="preserve">cílem ověřit, že jsou před aplikací leteckým postřikem splněny podmínky uvedené </w:t>
            </w:r>
            <w:r w:rsidR="00390FCA">
              <w:t>v </w:t>
            </w:r>
            <w:r>
              <w:t xml:space="preserve">odstavcích 2 </w:t>
            </w:r>
            <w:r w:rsidR="00390FCA">
              <w:t>a </w:t>
            </w:r>
            <w:r>
              <w:t>3.</w:t>
            </w:r>
            <w:r>
              <w:rPr>
                <w:b/>
                <w:i/>
              </w:rPr>
              <w:t>“</w:t>
            </w:r>
          </w:p>
        </w:tc>
      </w:tr>
    </w:tbl>
    <w:p w14:paraId="572D29BD"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7AA70C53" w14:textId="77777777" w:rsidR="004C7585" w:rsidRPr="00806DC2" w:rsidRDefault="003E5996" w:rsidP="004C7585">
      <w:pPr>
        <w:pStyle w:val="CrossRef"/>
      </w:pPr>
      <w:r>
        <w:t>(32009L0128)</w:t>
      </w:r>
    </w:p>
    <w:p w14:paraId="7590D618" w14:textId="77777777" w:rsidR="004C7585" w:rsidRPr="00806DC2" w:rsidRDefault="003E5996" w:rsidP="004C7585">
      <w:r>
        <w:rPr>
          <w:rStyle w:val="HideTWBExt"/>
        </w:rPr>
        <w:t>&lt;/Amend&gt;</w:t>
      </w:r>
    </w:p>
    <w:p w14:paraId="50723FFE"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11</w:t>
      </w:r>
      <w:r>
        <w:rPr>
          <w:rStyle w:val="HideTWBExt"/>
          <w:b w:val="0"/>
        </w:rPr>
        <w:t>&lt;/NumAm&gt;</w:t>
      </w:r>
    </w:p>
    <w:p w14:paraId="4A0DD50E"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0FB35580" w14:textId="77777777" w:rsidR="004C7585" w:rsidRPr="00806DC2" w:rsidRDefault="003E5996" w:rsidP="004C7585">
      <w:pPr>
        <w:pStyle w:val="NormalBold"/>
      </w:pPr>
      <w:r>
        <w:rPr>
          <w:rStyle w:val="HideTWBExt"/>
          <w:b w:val="0"/>
        </w:rPr>
        <w:t>&lt;Article&gt;</w:t>
      </w:r>
      <w:r>
        <w:t>Čl. 1 – odst. 1 – bod 3</w:t>
      </w:r>
      <w:r>
        <w:rPr>
          <w:rStyle w:val="HideTWBExt"/>
          <w:b w:val="0"/>
        </w:rPr>
        <w:t>&lt;/Article&gt;</w:t>
      </w:r>
    </w:p>
    <w:p w14:paraId="6DE3DA0D" w14:textId="77777777" w:rsidR="004C7585" w:rsidRPr="00806DC2" w:rsidRDefault="003E5996" w:rsidP="004C7585">
      <w:pPr>
        <w:keepNext/>
      </w:pPr>
      <w:r>
        <w:rPr>
          <w:rStyle w:val="HideTWBExt"/>
        </w:rPr>
        <w:t>&lt;DocAmend2&gt;</w:t>
      </w:r>
      <w:r>
        <w:t>Směrnice 2009/128/ES</w:t>
      </w:r>
      <w:r>
        <w:rPr>
          <w:rStyle w:val="HideTWBExt"/>
        </w:rPr>
        <w:t>&lt;/DocAmend2&gt;</w:t>
      </w:r>
    </w:p>
    <w:p w14:paraId="59311AA9" w14:textId="77777777" w:rsidR="004C7585" w:rsidRPr="00806DC2" w:rsidRDefault="003E5996" w:rsidP="004C7585">
      <w:r>
        <w:rPr>
          <w:rStyle w:val="HideTWBExt"/>
        </w:rPr>
        <w:t>&lt;Article2&gt;</w:t>
      </w:r>
      <w:r>
        <w:t>Článek 9a– název</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4FD798AD" w14:textId="77777777" w:rsidTr="00F7719F">
        <w:trPr>
          <w:jc w:val="center"/>
        </w:trPr>
        <w:tc>
          <w:tcPr>
            <w:tcW w:w="9752" w:type="dxa"/>
            <w:gridSpan w:val="2"/>
          </w:tcPr>
          <w:p w14:paraId="4BD89BA3" w14:textId="77777777" w:rsidR="004C7585" w:rsidRPr="00806DC2" w:rsidRDefault="004C7585" w:rsidP="00F7719F">
            <w:pPr>
              <w:keepNext/>
            </w:pPr>
          </w:p>
        </w:tc>
      </w:tr>
      <w:tr w:rsidR="007E06CC" w14:paraId="1B9710F9" w14:textId="77777777" w:rsidTr="00F7719F">
        <w:trPr>
          <w:jc w:val="center"/>
        </w:trPr>
        <w:tc>
          <w:tcPr>
            <w:tcW w:w="4876" w:type="dxa"/>
          </w:tcPr>
          <w:p w14:paraId="1D09043C" w14:textId="77777777" w:rsidR="004C7585" w:rsidRPr="00806DC2" w:rsidRDefault="003E5996" w:rsidP="00F7719F">
            <w:pPr>
              <w:pStyle w:val="ColumnHeading"/>
              <w:keepNext/>
            </w:pPr>
            <w:r>
              <w:t>Znění navržené Komisí</w:t>
            </w:r>
          </w:p>
        </w:tc>
        <w:tc>
          <w:tcPr>
            <w:tcW w:w="4876" w:type="dxa"/>
          </w:tcPr>
          <w:p w14:paraId="7DF42E09" w14:textId="77777777" w:rsidR="004C7585" w:rsidRPr="00806DC2" w:rsidRDefault="003E5996" w:rsidP="00F7719F">
            <w:pPr>
              <w:pStyle w:val="ColumnHeading"/>
              <w:keepNext/>
            </w:pPr>
            <w:r>
              <w:t>Pozměňovací návrh</w:t>
            </w:r>
          </w:p>
        </w:tc>
      </w:tr>
      <w:tr w:rsidR="007E06CC" w14:paraId="012EBEEA" w14:textId="77777777" w:rsidTr="00F7719F">
        <w:trPr>
          <w:jc w:val="center"/>
        </w:trPr>
        <w:tc>
          <w:tcPr>
            <w:tcW w:w="4876" w:type="dxa"/>
          </w:tcPr>
          <w:p w14:paraId="0D72E41F" w14:textId="77777777" w:rsidR="004C7585" w:rsidRPr="00806DC2" w:rsidRDefault="003E5996" w:rsidP="00F7719F">
            <w:pPr>
              <w:pStyle w:val="Normal6"/>
            </w:pPr>
            <w:r>
              <w:rPr>
                <w:b/>
                <w:i/>
              </w:rPr>
              <w:t>Letecký postřik pesticidy</w:t>
            </w:r>
            <w:r>
              <w:t xml:space="preserve"> pomocí bezpilotních systémů</w:t>
            </w:r>
          </w:p>
        </w:tc>
        <w:tc>
          <w:tcPr>
            <w:tcW w:w="4876" w:type="dxa"/>
          </w:tcPr>
          <w:p w14:paraId="0BA62D91" w14:textId="77777777" w:rsidR="004C7585" w:rsidRPr="00806DC2" w:rsidRDefault="003E5996" w:rsidP="00F7719F">
            <w:pPr>
              <w:pStyle w:val="Normal6"/>
              <w:rPr>
                <w:szCs w:val="24"/>
              </w:rPr>
            </w:pPr>
            <w:r>
              <w:rPr>
                <w:b/>
                <w:i/>
              </w:rPr>
              <w:t>Aplikace pesticidů</w:t>
            </w:r>
            <w:r>
              <w:t xml:space="preserve"> pomocí bezpilotních systémů</w:t>
            </w:r>
          </w:p>
        </w:tc>
      </w:tr>
    </w:tbl>
    <w:p w14:paraId="795EC310"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436E3586" w14:textId="77777777" w:rsidR="004C7585" w:rsidRPr="00806DC2" w:rsidRDefault="003E5996" w:rsidP="004C7585">
      <w:r>
        <w:rPr>
          <w:rStyle w:val="HideTWBExt"/>
        </w:rPr>
        <w:t>&lt;/Amend&gt;</w:t>
      </w:r>
    </w:p>
    <w:p w14:paraId="76082CAB"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12</w:t>
      </w:r>
      <w:r>
        <w:rPr>
          <w:rStyle w:val="HideTWBExt"/>
          <w:b w:val="0"/>
        </w:rPr>
        <w:t>&lt;/NumAm&gt;</w:t>
      </w:r>
    </w:p>
    <w:p w14:paraId="32A697E7"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3C1E5574" w14:textId="77777777" w:rsidR="004C7585" w:rsidRPr="00806DC2" w:rsidRDefault="003E5996" w:rsidP="004C7585">
      <w:pPr>
        <w:pStyle w:val="NormalBold"/>
      </w:pPr>
      <w:r>
        <w:rPr>
          <w:rStyle w:val="HideTWBExt"/>
          <w:b w:val="0"/>
        </w:rPr>
        <w:t>&lt;Article&gt;</w:t>
      </w:r>
      <w:r>
        <w:t>Čl. 1 – odst. 1 – bod 3</w:t>
      </w:r>
      <w:r>
        <w:rPr>
          <w:rStyle w:val="HideTWBExt"/>
          <w:b w:val="0"/>
        </w:rPr>
        <w:t>&lt;/Article&gt;</w:t>
      </w:r>
    </w:p>
    <w:p w14:paraId="72C1297D" w14:textId="77777777" w:rsidR="004C7585" w:rsidRPr="00806DC2" w:rsidRDefault="003E5996" w:rsidP="004C7585">
      <w:pPr>
        <w:keepNext/>
      </w:pPr>
      <w:r>
        <w:rPr>
          <w:rStyle w:val="HideTWBExt"/>
        </w:rPr>
        <w:t>&lt;DocAmend2&gt;</w:t>
      </w:r>
      <w:r>
        <w:t>Směrnice 2009/128/ES</w:t>
      </w:r>
      <w:r>
        <w:rPr>
          <w:rStyle w:val="HideTWBExt"/>
        </w:rPr>
        <w:t>&lt;/DocAmend2&gt;</w:t>
      </w:r>
    </w:p>
    <w:p w14:paraId="7761A541" w14:textId="77777777" w:rsidR="004C7585" w:rsidRPr="00806DC2" w:rsidRDefault="003E5996" w:rsidP="004C7585">
      <w:r>
        <w:rPr>
          <w:rStyle w:val="HideTWBExt"/>
        </w:rPr>
        <w:t>&lt;Article2&gt;</w:t>
      </w:r>
      <w:r>
        <w:t>Čl. 9a – odst. 1 – pododstavec 1</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4043164F" w14:textId="77777777" w:rsidTr="00F7719F">
        <w:trPr>
          <w:jc w:val="center"/>
        </w:trPr>
        <w:tc>
          <w:tcPr>
            <w:tcW w:w="9752" w:type="dxa"/>
            <w:gridSpan w:val="2"/>
          </w:tcPr>
          <w:p w14:paraId="780DB0C3" w14:textId="77777777" w:rsidR="004C7585" w:rsidRPr="00806DC2" w:rsidRDefault="004C7585" w:rsidP="00F7719F">
            <w:pPr>
              <w:keepNext/>
            </w:pPr>
          </w:p>
        </w:tc>
      </w:tr>
      <w:tr w:rsidR="007E06CC" w14:paraId="1D5EB804" w14:textId="77777777" w:rsidTr="00F7719F">
        <w:trPr>
          <w:jc w:val="center"/>
        </w:trPr>
        <w:tc>
          <w:tcPr>
            <w:tcW w:w="4876" w:type="dxa"/>
          </w:tcPr>
          <w:p w14:paraId="68BBBD12" w14:textId="77777777" w:rsidR="004C7585" w:rsidRPr="00806DC2" w:rsidRDefault="003E5996" w:rsidP="00F7719F">
            <w:pPr>
              <w:pStyle w:val="ColumnHeading"/>
              <w:keepNext/>
            </w:pPr>
            <w:r>
              <w:t>Znění navržené Komisí</w:t>
            </w:r>
          </w:p>
        </w:tc>
        <w:tc>
          <w:tcPr>
            <w:tcW w:w="4876" w:type="dxa"/>
          </w:tcPr>
          <w:p w14:paraId="05515CB8" w14:textId="77777777" w:rsidR="004C7585" w:rsidRPr="00806DC2" w:rsidRDefault="003E5996" w:rsidP="00F7719F">
            <w:pPr>
              <w:pStyle w:val="ColumnHeading"/>
              <w:keepNext/>
            </w:pPr>
            <w:r>
              <w:t>Pozměňovací návrh</w:t>
            </w:r>
          </w:p>
        </w:tc>
      </w:tr>
      <w:tr w:rsidR="007E06CC" w14:paraId="3094969D" w14:textId="77777777" w:rsidTr="00F7719F">
        <w:trPr>
          <w:jc w:val="center"/>
        </w:trPr>
        <w:tc>
          <w:tcPr>
            <w:tcW w:w="4876" w:type="dxa"/>
          </w:tcPr>
          <w:p w14:paraId="55C63BA2" w14:textId="4B06F275" w:rsidR="004C7585" w:rsidRPr="00806DC2" w:rsidRDefault="003E5996" w:rsidP="00F7719F">
            <w:pPr>
              <w:pStyle w:val="Normal6"/>
            </w:pPr>
            <w:r>
              <w:rPr>
                <w:b/>
                <w:i/>
              </w:rPr>
              <w:t>Odchylně od čl. 9 odst. 1 mohou</w:t>
            </w:r>
            <w:r>
              <w:t xml:space="preserve"> členské státy </w:t>
            </w:r>
            <w:r w:rsidR="00390FCA">
              <w:t>v </w:t>
            </w:r>
            <w:r>
              <w:t xml:space="preserve">případě profesionálních uživatelů </w:t>
            </w:r>
            <w:r>
              <w:rPr>
                <w:b/>
                <w:i/>
              </w:rPr>
              <w:t xml:space="preserve">vyjmout ze zákazu stanoveného </w:t>
            </w:r>
            <w:r w:rsidR="00390FCA">
              <w:rPr>
                <w:b/>
                <w:i/>
              </w:rPr>
              <w:t>v </w:t>
            </w:r>
            <w:r>
              <w:rPr>
                <w:b/>
                <w:i/>
              </w:rPr>
              <w:t>uvedeném článku</w:t>
            </w:r>
            <w:r>
              <w:t xml:space="preserve"> letecký postřik pesticidy pomocí bezpilotních systémů určených podle odstavce 2.</w:t>
            </w:r>
          </w:p>
        </w:tc>
        <w:tc>
          <w:tcPr>
            <w:tcW w:w="4876" w:type="dxa"/>
          </w:tcPr>
          <w:p w14:paraId="30EA88F3" w14:textId="204E388E" w:rsidR="004C7585" w:rsidRPr="00806DC2" w:rsidRDefault="003E5996" w:rsidP="00F7719F">
            <w:pPr>
              <w:pStyle w:val="Normal6"/>
              <w:rPr>
                <w:szCs w:val="24"/>
              </w:rPr>
            </w:pPr>
            <w:r>
              <w:t xml:space="preserve">Členské státy </w:t>
            </w:r>
            <w:r w:rsidR="00390FCA">
              <w:t>v </w:t>
            </w:r>
            <w:r>
              <w:t xml:space="preserve">případě profesionálních uživatelů </w:t>
            </w:r>
            <w:r>
              <w:rPr>
                <w:b/>
                <w:i/>
              </w:rPr>
              <w:t>povolí</w:t>
            </w:r>
            <w:r>
              <w:t xml:space="preserve"> letecký postřik pesticidy pomocí bezpilotních systémů určených podle odstavce 2</w:t>
            </w:r>
            <w:r>
              <w:rPr>
                <w:b/>
                <w:i/>
              </w:rPr>
              <w:t xml:space="preserve">, pokud posouzení rizik prokáže stejné nebo nižší riziko ve srovnání </w:t>
            </w:r>
            <w:r w:rsidR="00390FCA">
              <w:rPr>
                <w:b/>
                <w:i/>
              </w:rPr>
              <w:t>s </w:t>
            </w:r>
            <w:r>
              <w:rPr>
                <w:b/>
                <w:i/>
              </w:rPr>
              <w:t>pozemní aplikací</w:t>
            </w:r>
            <w:r>
              <w:t xml:space="preserve">. </w:t>
            </w:r>
          </w:p>
        </w:tc>
      </w:tr>
    </w:tbl>
    <w:p w14:paraId="4F62D1B0"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1D131FD0" w14:textId="77777777" w:rsidR="004C7585" w:rsidRPr="00806DC2" w:rsidRDefault="003E5996" w:rsidP="004C7585">
      <w:r>
        <w:rPr>
          <w:rStyle w:val="HideTWBExt"/>
        </w:rPr>
        <w:t>&lt;/Amend&gt;</w:t>
      </w:r>
    </w:p>
    <w:p w14:paraId="01B81DFF"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13</w:t>
      </w:r>
      <w:r>
        <w:rPr>
          <w:rStyle w:val="HideTWBExt"/>
          <w:b w:val="0"/>
        </w:rPr>
        <w:t>&lt;/NumAm&gt;</w:t>
      </w:r>
    </w:p>
    <w:p w14:paraId="0F63724B"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752452A1" w14:textId="77777777" w:rsidR="004C7585" w:rsidRPr="00806DC2" w:rsidRDefault="003E5996" w:rsidP="004C7585">
      <w:pPr>
        <w:pStyle w:val="NormalBold"/>
      </w:pPr>
      <w:r>
        <w:rPr>
          <w:rStyle w:val="HideTWBExt"/>
          <w:b w:val="0"/>
        </w:rPr>
        <w:t>&lt;Article&gt;</w:t>
      </w:r>
      <w:r>
        <w:t>Čl. 1 – odst. 1 – bod 3</w:t>
      </w:r>
      <w:r>
        <w:rPr>
          <w:rStyle w:val="HideTWBExt"/>
          <w:b w:val="0"/>
        </w:rPr>
        <w:t>&lt;/Article&gt;</w:t>
      </w:r>
    </w:p>
    <w:p w14:paraId="0D82E1DA" w14:textId="77777777" w:rsidR="004C7585" w:rsidRPr="00806DC2" w:rsidRDefault="003E5996" w:rsidP="004C7585">
      <w:pPr>
        <w:keepNext/>
      </w:pPr>
      <w:r>
        <w:rPr>
          <w:rStyle w:val="HideTWBExt"/>
        </w:rPr>
        <w:t>&lt;DocAmend2&gt;</w:t>
      </w:r>
      <w:r>
        <w:t>Směrnice 2009/128/ES</w:t>
      </w:r>
      <w:r>
        <w:rPr>
          <w:rStyle w:val="HideTWBExt"/>
        </w:rPr>
        <w:t>&lt;/DocAmend2&gt;</w:t>
      </w:r>
    </w:p>
    <w:p w14:paraId="711F294E" w14:textId="77777777" w:rsidR="004C7585" w:rsidRPr="00806DC2" w:rsidRDefault="003E5996" w:rsidP="004C7585">
      <w:r>
        <w:rPr>
          <w:rStyle w:val="HideTWBExt"/>
        </w:rPr>
        <w:t>&lt;Article2&gt;</w:t>
      </w:r>
      <w:r>
        <w:t>Čl. 9a – odst. 1 – pododstavec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06128B06" w14:textId="77777777" w:rsidTr="00F7719F">
        <w:trPr>
          <w:jc w:val="center"/>
        </w:trPr>
        <w:tc>
          <w:tcPr>
            <w:tcW w:w="9752" w:type="dxa"/>
            <w:gridSpan w:val="2"/>
          </w:tcPr>
          <w:p w14:paraId="53808F9E" w14:textId="77777777" w:rsidR="004C7585" w:rsidRPr="00806DC2" w:rsidRDefault="004C7585" w:rsidP="00F7719F">
            <w:pPr>
              <w:keepNext/>
            </w:pPr>
          </w:p>
        </w:tc>
      </w:tr>
      <w:tr w:rsidR="007E06CC" w14:paraId="63167436" w14:textId="77777777" w:rsidTr="00F7719F">
        <w:trPr>
          <w:jc w:val="center"/>
        </w:trPr>
        <w:tc>
          <w:tcPr>
            <w:tcW w:w="4876" w:type="dxa"/>
          </w:tcPr>
          <w:p w14:paraId="106C2ADE" w14:textId="77777777" w:rsidR="004C7585" w:rsidRPr="00806DC2" w:rsidRDefault="003E5996" w:rsidP="00F7719F">
            <w:pPr>
              <w:pStyle w:val="ColumnHeading"/>
              <w:keepNext/>
            </w:pPr>
            <w:r>
              <w:t>Znění navržené Komisí</w:t>
            </w:r>
          </w:p>
        </w:tc>
        <w:tc>
          <w:tcPr>
            <w:tcW w:w="4876" w:type="dxa"/>
          </w:tcPr>
          <w:p w14:paraId="20B53747" w14:textId="77777777" w:rsidR="004C7585" w:rsidRPr="00806DC2" w:rsidRDefault="003E5996" w:rsidP="00F7719F">
            <w:pPr>
              <w:pStyle w:val="ColumnHeading"/>
              <w:keepNext/>
            </w:pPr>
            <w:r>
              <w:t>Pozměňovací návrh</w:t>
            </w:r>
          </w:p>
        </w:tc>
      </w:tr>
      <w:tr w:rsidR="007E06CC" w14:paraId="16CBAAF4" w14:textId="77777777" w:rsidTr="00F7719F">
        <w:trPr>
          <w:jc w:val="center"/>
        </w:trPr>
        <w:tc>
          <w:tcPr>
            <w:tcW w:w="4876" w:type="dxa"/>
          </w:tcPr>
          <w:p w14:paraId="6F751827" w14:textId="77777777" w:rsidR="004C7585" w:rsidRPr="00806DC2" w:rsidRDefault="003E5996" w:rsidP="00F7719F">
            <w:pPr>
              <w:pStyle w:val="Normal6"/>
            </w:pPr>
            <w:r>
              <w:t xml:space="preserve">Pesticidy, které mají být těmito bezpilotními systémy používány pro letecký postřik, musí být pro </w:t>
            </w:r>
            <w:r>
              <w:rPr>
                <w:b/>
                <w:i/>
              </w:rPr>
              <w:t>toto</w:t>
            </w:r>
            <w:r>
              <w:t xml:space="preserve"> použití </w:t>
            </w:r>
            <w:r>
              <w:rPr>
                <w:b/>
                <w:i/>
              </w:rPr>
              <w:t>členským státem výslovně povoleny</w:t>
            </w:r>
            <w:r>
              <w:t xml:space="preserve"> podle nařízení (ES) č. 1107/2009 na </w:t>
            </w:r>
            <w:r>
              <w:rPr>
                <w:b/>
                <w:i/>
              </w:rPr>
              <w:t>základě zvláštního posouzení zabývajícího se riziky leteckého postřiku</w:t>
            </w:r>
            <w:r>
              <w:t>.</w:t>
            </w:r>
          </w:p>
        </w:tc>
        <w:tc>
          <w:tcPr>
            <w:tcW w:w="4876" w:type="dxa"/>
          </w:tcPr>
          <w:p w14:paraId="7A2C7684" w14:textId="77777777" w:rsidR="004C7585" w:rsidRPr="00806DC2" w:rsidRDefault="003E5996" w:rsidP="00F7719F">
            <w:pPr>
              <w:pStyle w:val="Normal6"/>
              <w:rPr>
                <w:szCs w:val="24"/>
              </w:rPr>
            </w:pPr>
            <w:r>
              <w:t xml:space="preserve">Pesticidy, které mají být těmito bezpilotními systémy používány pro letecký postřik, musí být </w:t>
            </w:r>
            <w:r>
              <w:rPr>
                <w:b/>
                <w:i/>
              </w:rPr>
              <w:t>pesticidy povolené úřadem</w:t>
            </w:r>
            <w:r>
              <w:t xml:space="preserve"> pro </w:t>
            </w:r>
            <w:r>
              <w:rPr>
                <w:b/>
                <w:i/>
              </w:rPr>
              <w:t>pozemní</w:t>
            </w:r>
            <w:r>
              <w:t xml:space="preserve"> použití </w:t>
            </w:r>
            <w:r>
              <w:rPr>
                <w:b/>
                <w:i/>
              </w:rPr>
              <w:t>nebo pro zónu</w:t>
            </w:r>
            <w:r>
              <w:t xml:space="preserve"> podle nařízení (ES) č. 1107/2009 </w:t>
            </w:r>
            <w:r>
              <w:rPr>
                <w:b/>
                <w:i/>
              </w:rPr>
              <w:t>nebo pesticidy,</w:t>
            </w:r>
            <w:r>
              <w:t xml:space="preserve"> na </w:t>
            </w:r>
            <w:r>
              <w:rPr>
                <w:b/>
                <w:i/>
              </w:rPr>
              <w:t>něž se vztahuje povolení pro pokusy nebo zkoušky podle článku 54 nařízení (EC) No 1107/2009, pro letecký postřik</w:t>
            </w:r>
            <w:r>
              <w:t>.</w:t>
            </w:r>
          </w:p>
        </w:tc>
      </w:tr>
    </w:tbl>
    <w:p w14:paraId="1E6A1601"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66DAE327" w14:textId="77777777" w:rsidR="004C7585" w:rsidRPr="00806DC2" w:rsidRDefault="003E5996" w:rsidP="004C7585">
      <w:r>
        <w:rPr>
          <w:rStyle w:val="HideTWBExt"/>
        </w:rPr>
        <w:t>&lt;/Amend&gt;</w:t>
      </w:r>
    </w:p>
    <w:p w14:paraId="7649313F"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14</w:t>
      </w:r>
      <w:r>
        <w:rPr>
          <w:rStyle w:val="HideTWBExt"/>
          <w:b w:val="0"/>
        </w:rPr>
        <w:t>&lt;/NumAm&gt;</w:t>
      </w:r>
    </w:p>
    <w:p w14:paraId="70F3352B"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3D4BB96B" w14:textId="77777777" w:rsidR="004C7585" w:rsidRPr="00806DC2" w:rsidRDefault="003E5996" w:rsidP="004C7585">
      <w:pPr>
        <w:pStyle w:val="NormalBold"/>
      </w:pPr>
      <w:r>
        <w:rPr>
          <w:rStyle w:val="HideTWBExt"/>
          <w:b w:val="0"/>
        </w:rPr>
        <w:t>&lt;Article&gt;</w:t>
      </w:r>
      <w:r>
        <w:t>Čl. 1 – odst. 1 – bod 3</w:t>
      </w:r>
      <w:r>
        <w:rPr>
          <w:rStyle w:val="HideTWBExt"/>
          <w:b w:val="0"/>
        </w:rPr>
        <w:t>&lt;/Article&gt;</w:t>
      </w:r>
    </w:p>
    <w:p w14:paraId="1D150F05" w14:textId="77777777" w:rsidR="004C7585" w:rsidRPr="00806DC2" w:rsidRDefault="003E5996" w:rsidP="004C7585">
      <w:pPr>
        <w:keepNext/>
      </w:pPr>
      <w:r>
        <w:rPr>
          <w:rStyle w:val="HideTWBExt"/>
        </w:rPr>
        <w:t>&lt;DocAmend2&gt;</w:t>
      </w:r>
      <w:r>
        <w:t>Směrnice 2009/128/ES</w:t>
      </w:r>
      <w:r>
        <w:rPr>
          <w:rStyle w:val="HideTWBExt"/>
        </w:rPr>
        <w:t>&lt;/DocAmend2&gt;</w:t>
      </w:r>
    </w:p>
    <w:p w14:paraId="4BEE01CA" w14:textId="77777777" w:rsidR="004C7585" w:rsidRPr="00806DC2" w:rsidRDefault="003E5996" w:rsidP="004C7585">
      <w:r>
        <w:rPr>
          <w:rStyle w:val="HideTWBExt"/>
        </w:rPr>
        <w:t>&lt;Article2&gt;</w:t>
      </w:r>
      <w:r>
        <w:t>Článek 9a– odst.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768A8AA2" w14:textId="77777777" w:rsidTr="00F7719F">
        <w:trPr>
          <w:jc w:val="center"/>
        </w:trPr>
        <w:tc>
          <w:tcPr>
            <w:tcW w:w="9752" w:type="dxa"/>
            <w:gridSpan w:val="2"/>
          </w:tcPr>
          <w:p w14:paraId="04C78D76" w14:textId="77777777" w:rsidR="004C7585" w:rsidRPr="00806DC2" w:rsidRDefault="004C7585" w:rsidP="00F7719F">
            <w:pPr>
              <w:keepNext/>
            </w:pPr>
          </w:p>
        </w:tc>
      </w:tr>
      <w:tr w:rsidR="007E06CC" w14:paraId="3A5006F9" w14:textId="77777777" w:rsidTr="00F7719F">
        <w:trPr>
          <w:jc w:val="center"/>
        </w:trPr>
        <w:tc>
          <w:tcPr>
            <w:tcW w:w="4876" w:type="dxa"/>
          </w:tcPr>
          <w:p w14:paraId="3BF54D7B" w14:textId="77777777" w:rsidR="004C7585" w:rsidRPr="00806DC2" w:rsidRDefault="003E5996" w:rsidP="00F7719F">
            <w:pPr>
              <w:pStyle w:val="ColumnHeading"/>
              <w:keepNext/>
            </w:pPr>
            <w:r>
              <w:t>Znění navržené Komisí</w:t>
            </w:r>
          </w:p>
        </w:tc>
        <w:tc>
          <w:tcPr>
            <w:tcW w:w="4876" w:type="dxa"/>
          </w:tcPr>
          <w:p w14:paraId="4CAA3F6D" w14:textId="77777777" w:rsidR="004C7585" w:rsidRPr="00806DC2" w:rsidRDefault="003E5996" w:rsidP="00F7719F">
            <w:pPr>
              <w:pStyle w:val="ColumnHeading"/>
              <w:keepNext/>
            </w:pPr>
            <w:r>
              <w:t>Pozměňovací návrh</w:t>
            </w:r>
          </w:p>
        </w:tc>
      </w:tr>
      <w:tr w:rsidR="007E06CC" w14:paraId="01D928C5" w14:textId="77777777" w:rsidTr="00F7719F">
        <w:trPr>
          <w:jc w:val="center"/>
        </w:trPr>
        <w:tc>
          <w:tcPr>
            <w:tcW w:w="4876" w:type="dxa"/>
          </w:tcPr>
          <w:p w14:paraId="2B285826" w14:textId="7E32EFCC" w:rsidR="004C7585" w:rsidRPr="00806DC2" w:rsidRDefault="003E5996" w:rsidP="00F7719F">
            <w:pPr>
              <w:pStyle w:val="Normal6"/>
            </w:pPr>
            <w:r>
              <w:t>2.</w:t>
            </w:r>
            <w:r>
              <w:tab/>
              <w:t xml:space="preserve">Komise přijme do dne [Úřad pro publikace: vložte datum = </w:t>
            </w:r>
            <w:r>
              <w:rPr>
                <w:b/>
                <w:i/>
              </w:rPr>
              <w:t>čtyři roky</w:t>
            </w:r>
            <w:r>
              <w:t xml:space="preserve"> po vstupu této směrnice </w:t>
            </w:r>
            <w:r w:rsidR="00390FCA">
              <w:t>v </w:t>
            </w:r>
            <w:r>
              <w:t xml:space="preserve">platnost] akt </w:t>
            </w:r>
            <w:r w:rsidR="00390FCA">
              <w:t>v </w:t>
            </w:r>
            <w:r>
              <w:t xml:space="preserve">přenesené pravomoci </w:t>
            </w:r>
            <w:r w:rsidR="00390FCA">
              <w:t>v </w:t>
            </w:r>
            <w:r>
              <w:t xml:space="preserve">souladu </w:t>
            </w:r>
            <w:r w:rsidR="00390FCA">
              <w:t>s </w:t>
            </w:r>
            <w:r>
              <w:t xml:space="preserve">článkem 20a, kterým se doplňuje tato směrnice </w:t>
            </w:r>
            <w:r w:rsidR="00390FCA">
              <w:t>s </w:t>
            </w:r>
            <w:r>
              <w:t xml:space="preserve">cílem určit typy bezpilotních systémů, které obnášejí menší nebo stejná rizika ve srovnání </w:t>
            </w:r>
            <w:r w:rsidR="00390FCA">
              <w:t>s </w:t>
            </w:r>
            <w:r>
              <w:t>riziky vyplývajícími ze zařízení pro pozemní aplikaci pro stejné použití.;</w:t>
            </w:r>
          </w:p>
        </w:tc>
        <w:tc>
          <w:tcPr>
            <w:tcW w:w="4876" w:type="dxa"/>
          </w:tcPr>
          <w:p w14:paraId="45CA6D8A" w14:textId="42AE5A92" w:rsidR="004C7585" w:rsidRPr="00806DC2" w:rsidRDefault="003E5996" w:rsidP="00F7719F">
            <w:pPr>
              <w:pStyle w:val="Normal6"/>
              <w:rPr>
                <w:szCs w:val="24"/>
              </w:rPr>
            </w:pPr>
            <w:r>
              <w:t>2.</w:t>
            </w:r>
            <w:r>
              <w:tab/>
              <w:t xml:space="preserve">Komise přijme do dne [Úřad pro publikace: vložte datum = </w:t>
            </w:r>
            <w:r>
              <w:rPr>
                <w:b/>
                <w:i/>
              </w:rPr>
              <w:t>jeden rok</w:t>
            </w:r>
            <w:r>
              <w:t xml:space="preserve"> po vstupu této směrnice </w:t>
            </w:r>
            <w:r w:rsidR="00390FCA">
              <w:t>v </w:t>
            </w:r>
            <w:r>
              <w:t xml:space="preserve">platnost] akt </w:t>
            </w:r>
            <w:r w:rsidR="00390FCA">
              <w:t>v </w:t>
            </w:r>
            <w:r>
              <w:t xml:space="preserve">přenesené pravomoci </w:t>
            </w:r>
            <w:r w:rsidR="00390FCA">
              <w:t>v </w:t>
            </w:r>
            <w:r>
              <w:t xml:space="preserve">souladu </w:t>
            </w:r>
            <w:r w:rsidR="00390FCA">
              <w:t>s </w:t>
            </w:r>
            <w:r>
              <w:t xml:space="preserve">článkem 20a, kterým se doplňuje tato směrnice </w:t>
            </w:r>
            <w:r w:rsidR="00390FCA">
              <w:t>s </w:t>
            </w:r>
            <w:r>
              <w:t xml:space="preserve">cílem určit typy bezpilotních systémů, které obnášejí menší nebo stejná rizika ve srovnání </w:t>
            </w:r>
            <w:r w:rsidR="00390FCA">
              <w:t>s </w:t>
            </w:r>
            <w:r>
              <w:t>riziky vyplývajícími ze zařízení pro pozemní aplikaci pro stejné použití.</w:t>
            </w:r>
            <w:r>
              <w:rPr>
                <w:b/>
                <w:i/>
              </w:rPr>
              <w:t>“</w:t>
            </w:r>
            <w:r>
              <w:t>;</w:t>
            </w:r>
          </w:p>
        </w:tc>
      </w:tr>
    </w:tbl>
    <w:p w14:paraId="02FDB4AF"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5A094A02" w14:textId="77777777" w:rsidR="004C7585" w:rsidRPr="00806DC2" w:rsidRDefault="003E5996" w:rsidP="004C7585">
      <w:r>
        <w:rPr>
          <w:rStyle w:val="HideTWBExt"/>
        </w:rPr>
        <w:t>&lt;/Amend&gt;</w:t>
      </w:r>
    </w:p>
    <w:p w14:paraId="3169148D"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15</w:t>
      </w:r>
      <w:r>
        <w:rPr>
          <w:rStyle w:val="HideTWBExt"/>
          <w:b w:val="0"/>
        </w:rPr>
        <w:t>&lt;/NumAm&gt;</w:t>
      </w:r>
    </w:p>
    <w:p w14:paraId="274631A7"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4AEB91A2" w14:textId="77777777" w:rsidR="004C7585" w:rsidRPr="00806DC2" w:rsidRDefault="003E5996" w:rsidP="004C7585">
      <w:pPr>
        <w:pStyle w:val="NormalBold"/>
      </w:pPr>
      <w:r>
        <w:rPr>
          <w:rStyle w:val="HideTWBExt"/>
          <w:b w:val="0"/>
        </w:rPr>
        <w:t>&lt;Article&gt;</w:t>
      </w:r>
      <w:r>
        <w:t>Čl. 1 – odst. 1 – bod 3</w:t>
      </w:r>
      <w:r>
        <w:rPr>
          <w:rStyle w:val="HideTWBExt"/>
          <w:b w:val="0"/>
        </w:rPr>
        <w:t>&lt;/Article&gt;</w:t>
      </w:r>
    </w:p>
    <w:p w14:paraId="4A3ED602" w14:textId="77777777" w:rsidR="004C7585" w:rsidRPr="00806DC2" w:rsidRDefault="003E5996" w:rsidP="004C7585">
      <w:pPr>
        <w:keepNext/>
      </w:pPr>
      <w:r>
        <w:rPr>
          <w:rStyle w:val="HideTWBExt"/>
        </w:rPr>
        <w:t>&lt;DocAmend2&gt;</w:t>
      </w:r>
      <w:r>
        <w:t>Směrnice 2009/128/ES</w:t>
      </w:r>
      <w:r>
        <w:rPr>
          <w:rStyle w:val="HideTWBExt"/>
        </w:rPr>
        <w:t>&lt;/DocAmend2&gt;</w:t>
      </w:r>
    </w:p>
    <w:p w14:paraId="67A4E29E" w14:textId="772EE6BF" w:rsidR="004C7585" w:rsidRPr="00806DC2" w:rsidRDefault="003E5996" w:rsidP="004C7585">
      <w:r>
        <w:rPr>
          <w:rStyle w:val="HideTWBExt"/>
        </w:rPr>
        <w:t>&lt;Article2&gt;</w:t>
      </w:r>
      <w:r>
        <w:t xml:space="preserve">Čl. 9a – odst. 2 </w:t>
      </w:r>
      <w:r w:rsidR="00390FCA">
        <w:t>a </w:t>
      </w:r>
      <w:r>
        <w:t>(nový)</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1D134E91" w14:textId="77777777" w:rsidTr="00F7719F">
        <w:trPr>
          <w:jc w:val="center"/>
        </w:trPr>
        <w:tc>
          <w:tcPr>
            <w:tcW w:w="9752" w:type="dxa"/>
            <w:gridSpan w:val="2"/>
          </w:tcPr>
          <w:p w14:paraId="3B96A3B6" w14:textId="77777777" w:rsidR="004C7585" w:rsidRPr="00806DC2" w:rsidRDefault="004C7585" w:rsidP="00F7719F">
            <w:pPr>
              <w:keepNext/>
            </w:pPr>
          </w:p>
        </w:tc>
      </w:tr>
      <w:tr w:rsidR="007E06CC" w14:paraId="3A093FAD" w14:textId="77777777" w:rsidTr="00F7719F">
        <w:trPr>
          <w:jc w:val="center"/>
        </w:trPr>
        <w:tc>
          <w:tcPr>
            <w:tcW w:w="4876" w:type="dxa"/>
          </w:tcPr>
          <w:p w14:paraId="08B9D52A" w14:textId="77777777" w:rsidR="004C7585" w:rsidRPr="00806DC2" w:rsidRDefault="003E5996" w:rsidP="00F7719F">
            <w:pPr>
              <w:pStyle w:val="ColumnHeading"/>
              <w:keepNext/>
            </w:pPr>
            <w:r>
              <w:t>Znění navržené Komisí</w:t>
            </w:r>
          </w:p>
        </w:tc>
        <w:tc>
          <w:tcPr>
            <w:tcW w:w="4876" w:type="dxa"/>
          </w:tcPr>
          <w:p w14:paraId="5C33607B" w14:textId="77777777" w:rsidR="004C7585" w:rsidRPr="00806DC2" w:rsidRDefault="003E5996" w:rsidP="00F7719F">
            <w:pPr>
              <w:pStyle w:val="ColumnHeading"/>
              <w:keepNext/>
            </w:pPr>
            <w:r>
              <w:t>Pozměňovací návrh</w:t>
            </w:r>
          </w:p>
        </w:tc>
      </w:tr>
      <w:tr w:rsidR="007E06CC" w14:paraId="499284DF" w14:textId="77777777" w:rsidTr="00F7719F">
        <w:trPr>
          <w:jc w:val="center"/>
        </w:trPr>
        <w:tc>
          <w:tcPr>
            <w:tcW w:w="4876" w:type="dxa"/>
          </w:tcPr>
          <w:p w14:paraId="0FDCA665" w14:textId="77777777" w:rsidR="004C7585" w:rsidRPr="00806DC2" w:rsidRDefault="004C7585" w:rsidP="00F7719F">
            <w:pPr>
              <w:pStyle w:val="Normal6"/>
            </w:pPr>
          </w:p>
        </w:tc>
        <w:tc>
          <w:tcPr>
            <w:tcW w:w="4876" w:type="dxa"/>
          </w:tcPr>
          <w:p w14:paraId="1EE81C4D" w14:textId="05C3F611" w:rsidR="004C7585" w:rsidRPr="00806DC2" w:rsidRDefault="003E5996" w:rsidP="00F7719F">
            <w:pPr>
              <w:pStyle w:val="Normal6"/>
              <w:rPr>
                <w:szCs w:val="24"/>
              </w:rPr>
            </w:pPr>
            <w:r>
              <w:rPr>
                <w:b/>
                <w:i/>
              </w:rPr>
              <w:t>2a.</w:t>
            </w:r>
            <w:r>
              <w:rPr>
                <w:b/>
                <w:i/>
              </w:rPr>
              <w:tab/>
              <w:t xml:space="preserve">Do přijetí aktu </w:t>
            </w:r>
            <w:r w:rsidR="00390FCA">
              <w:rPr>
                <w:b/>
                <w:i/>
              </w:rPr>
              <w:t>v </w:t>
            </w:r>
            <w:r>
              <w:rPr>
                <w:b/>
                <w:i/>
              </w:rPr>
              <w:t xml:space="preserve">přenesené pravomoci uvedeného </w:t>
            </w:r>
            <w:r w:rsidR="00390FCA">
              <w:rPr>
                <w:b/>
                <w:i/>
              </w:rPr>
              <w:t>v </w:t>
            </w:r>
            <w:r>
              <w:rPr>
                <w:b/>
                <w:i/>
              </w:rPr>
              <w:t xml:space="preserve">odstavci 2 mohou členské státy </w:t>
            </w:r>
            <w:r w:rsidR="00390FCA">
              <w:rPr>
                <w:b/>
                <w:i/>
              </w:rPr>
              <w:t>v </w:t>
            </w:r>
            <w:r>
              <w:rPr>
                <w:b/>
                <w:i/>
              </w:rPr>
              <w:t xml:space="preserve">případě profesionálních uživatelů vyjmout ze zákazu stanoveného </w:t>
            </w:r>
            <w:r w:rsidR="00390FCA">
              <w:rPr>
                <w:b/>
                <w:i/>
              </w:rPr>
              <w:t>v </w:t>
            </w:r>
            <w:r>
              <w:rPr>
                <w:b/>
                <w:i/>
              </w:rPr>
              <w:t>čl. 9 odst. 1 letecký postřik pesticidy pomocí bezpilotních systémů, pokud byly stanoveny bezpečnostní podmínky pro takový postřik.</w:t>
            </w:r>
          </w:p>
        </w:tc>
      </w:tr>
    </w:tbl>
    <w:p w14:paraId="1500431E"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461BA326" w14:textId="77777777" w:rsidR="004C7585" w:rsidRPr="00806DC2" w:rsidRDefault="003E5996" w:rsidP="004C7585">
      <w:r>
        <w:rPr>
          <w:rStyle w:val="HideTWBExt"/>
        </w:rPr>
        <w:t>&lt;/Amend&gt;</w:t>
      </w:r>
    </w:p>
    <w:p w14:paraId="2D4ECD0F"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16</w:t>
      </w:r>
      <w:r>
        <w:rPr>
          <w:rStyle w:val="HideTWBExt"/>
          <w:b w:val="0"/>
        </w:rPr>
        <w:t>&lt;/NumAm&gt;</w:t>
      </w:r>
    </w:p>
    <w:p w14:paraId="431D93A3"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60B5B03A" w14:textId="77777777" w:rsidR="004C7585" w:rsidRPr="00806DC2" w:rsidRDefault="003E5996" w:rsidP="004C7585">
      <w:pPr>
        <w:pStyle w:val="NormalBold"/>
      </w:pPr>
      <w:r>
        <w:rPr>
          <w:rStyle w:val="HideTWBExt"/>
          <w:b w:val="0"/>
        </w:rPr>
        <w:t>&lt;Article&gt;</w:t>
      </w:r>
      <w:r>
        <w:t>Čl. 1 – odst. 1 – bod 4</w:t>
      </w:r>
      <w:r>
        <w:rPr>
          <w:rStyle w:val="HideTWBExt"/>
          <w:b w:val="0"/>
        </w:rPr>
        <w:t>&lt;/Article&gt;</w:t>
      </w:r>
    </w:p>
    <w:p w14:paraId="35367D02" w14:textId="77777777" w:rsidR="004C7585" w:rsidRPr="00806DC2" w:rsidRDefault="003E5996" w:rsidP="004C7585">
      <w:pPr>
        <w:keepNext/>
      </w:pPr>
      <w:r>
        <w:rPr>
          <w:rStyle w:val="HideTWBExt"/>
        </w:rPr>
        <w:t>&lt;DocAmend2&gt;</w:t>
      </w:r>
      <w:r>
        <w:t>Směrnice 2009/128/ES</w:t>
      </w:r>
      <w:r>
        <w:rPr>
          <w:rStyle w:val="HideTWBExt"/>
        </w:rPr>
        <w:t>&lt;/DocAmend2&gt;</w:t>
      </w:r>
    </w:p>
    <w:p w14:paraId="06668AB3" w14:textId="77777777" w:rsidR="004C7585" w:rsidRPr="00806DC2" w:rsidRDefault="003E5996" w:rsidP="004C7585">
      <w:r>
        <w:rPr>
          <w:rStyle w:val="HideTWBExt"/>
        </w:rPr>
        <w:t>&lt;Article2&gt;</w:t>
      </w:r>
      <w:r>
        <w:t>Čl. 20a – odst.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06A76FD5" w14:textId="77777777" w:rsidTr="00F7719F">
        <w:trPr>
          <w:jc w:val="center"/>
        </w:trPr>
        <w:tc>
          <w:tcPr>
            <w:tcW w:w="9752" w:type="dxa"/>
            <w:gridSpan w:val="2"/>
          </w:tcPr>
          <w:p w14:paraId="26E3A7C1" w14:textId="77777777" w:rsidR="004C7585" w:rsidRPr="00806DC2" w:rsidRDefault="004C7585" w:rsidP="00F7719F">
            <w:pPr>
              <w:keepNext/>
            </w:pPr>
          </w:p>
        </w:tc>
      </w:tr>
      <w:tr w:rsidR="007E06CC" w14:paraId="1F545D54" w14:textId="77777777" w:rsidTr="00F7719F">
        <w:trPr>
          <w:jc w:val="center"/>
        </w:trPr>
        <w:tc>
          <w:tcPr>
            <w:tcW w:w="4876" w:type="dxa"/>
          </w:tcPr>
          <w:p w14:paraId="6079F440" w14:textId="77777777" w:rsidR="004C7585" w:rsidRPr="00806DC2" w:rsidRDefault="003E5996" w:rsidP="00F7719F">
            <w:pPr>
              <w:pStyle w:val="ColumnHeading"/>
              <w:keepNext/>
            </w:pPr>
            <w:r>
              <w:t>Znění navržené Komisí</w:t>
            </w:r>
          </w:p>
        </w:tc>
        <w:tc>
          <w:tcPr>
            <w:tcW w:w="4876" w:type="dxa"/>
          </w:tcPr>
          <w:p w14:paraId="419C2C18" w14:textId="77777777" w:rsidR="004C7585" w:rsidRPr="00806DC2" w:rsidRDefault="003E5996" w:rsidP="00F7719F">
            <w:pPr>
              <w:pStyle w:val="ColumnHeading"/>
              <w:keepNext/>
            </w:pPr>
            <w:r>
              <w:t>Pozměňovací návrh</w:t>
            </w:r>
          </w:p>
        </w:tc>
      </w:tr>
      <w:tr w:rsidR="007E06CC" w14:paraId="46800DC2" w14:textId="77777777" w:rsidTr="00F7719F">
        <w:trPr>
          <w:jc w:val="center"/>
        </w:trPr>
        <w:tc>
          <w:tcPr>
            <w:tcW w:w="4876" w:type="dxa"/>
          </w:tcPr>
          <w:p w14:paraId="028D135F" w14:textId="4D6179DD" w:rsidR="004C7585" w:rsidRPr="00806DC2" w:rsidRDefault="003E5996" w:rsidP="00F7719F">
            <w:pPr>
              <w:pStyle w:val="Normal6"/>
            </w:pPr>
            <w:r>
              <w:t>2.</w:t>
            </w:r>
            <w:r>
              <w:tab/>
              <w:t xml:space="preserve">Pravomoc přijímat akty v přenesené pravomoci uvedená </w:t>
            </w:r>
            <w:r w:rsidR="00390FCA">
              <w:t>v </w:t>
            </w:r>
            <w:r>
              <w:t xml:space="preserve">čl. 5 odst. 3, čl. 8 odst. 7, čl. 9a odst. 2, čl. 14 odst. 4 </w:t>
            </w:r>
            <w:r w:rsidR="00390FCA">
              <w:t>a </w:t>
            </w:r>
            <w:r>
              <w:t xml:space="preserve">čl. 15 odst. 1 je svěřena Komisi na dobu do dne [Úřad pro publikace: vložte datum = </w:t>
            </w:r>
            <w:r>
              <w:rPr>
                <w:b/>
                <w:i/>
              </w:rPr>
              <w:t>pět let</w:t>
            </w:r>
            <w:r>
              <w:t xml:space="preserve"> po vstupu této směrnice v platnost]. Komise vypracuje zprávu </w:t>
            </w:r>
            <w:r w:rsidR="00390FCA">
              <w:t>o </w:t>
            </w:r>
            <w:r>
              <w:t xml:space="preserve">přenesené pravomoci nejpozději </w:t>
            </w:r>
            <w:r>
              <w:rPr>
                <w:b/>
                <w:i/>
              </w:rPr>
              <w:t>devět</w:t>
            </w:r>
            <w:r>
              <w:t xml:space="preserve"> měsíců před koncem tohoto </w:t>
            </w:r>
            <w:r>
              <w:rPr>
                <w:b/>
                <w:i/>
              </w:rPr>
              <w:t>pětiletého</w:t>
            </w:r>
            <w:r>
              <w:t xml:space="preserve"> období. Přenesení pravomoci se automaticky prodlužuje </w:t>
            </w:r>
            <w:r w:rsidR="00390FCA">
              <w:t>o </w:t>
            </w:r>
            <w:r>
              <w:t xml:space="preserve">stejně dlouhá období, pokud Evropský parlament nebo Rada nevysloví proti tomuto prodloužení námitku nejpozději tři měsíce před koncem každého </w:t>
            </w:r>
            <w:r w:rsidR="00390FCA">
              <w:t>z </w:t>
            </w:r>
            <w:r>
              <w:t>těchto období.</w:t>
            </w:r>
          </w:p>
        </w:tc>
        <w:tc>
          <w:tcPr>
            <w:tcW w:w="4876" w:type="dxa"/>
          </w:tcPr>
          <w:p w14:paraId="792CCB4C" w14:textId="1AD2A1AF" w:rsidR="004C7585" w:rsidRPr="00806DC2" w:rsidRDefault="003E5996" w:rsidP="00F7719F">
            <w:pPr>
              <w:pStyle w:val="Normal6"/>
              <w:rPr>
                <w:szCs w:val="24"/>
              </w:rPr>
            </w:pPr>
            <w:r>
              <w:t>2.</w:t>
            </w:r>
            <w:r>
              <w:tab/>
              <w:t xml:space="preserve">Pravomoc přijímat akty v přenesené pravomoci uvedená </w:t>
            </w:r>
            <w:r w:rsidR="00390FCA">
              <w:t>v </w:t>
            </w:r>
            <w:r>
              <w:t xml:space="preserve">čl. 5 odst. 3, čl. 8 odst. 7, čl. 9a odst. 2, čl. 14 odst. 4 </w:t>
            </w:r>
            <w:r w:rsidR="00390FCA">
              <w:t>a </w:t>
            </w:r>
            <w:r>
              <w:t xml:space="preserve">čl. 15 odst. 1 je svěřena Komisi na dobu do dne [Úřad pro publikace: vložte datum = </w:t>
            </w:r>
            <w:r>
              <w:rPr>
                <w:b/>
                <w:i/>
              </w:rPr>
              <w:t>dva roky</w:t>
            </w:r>
            <w:r>
              <w:t xml:space="preserve"> po vstupu této směrnice v platnost]. Komise vypracuje zprávu o přenesené pravomoci nejpozději </w:t>
            </w:r>
            <w:r>
              <w:rPr>
                <w:b/>
                <w:i/>
              </w:rPr>
              <w:t>šest</w:t>
            </w:r>
            <w:r>
              <w:t xml:space="preserve"> měsíců před koncem tohoto </w:t>
            </w:r>
            <w:r>
              <w:rPr>
                <w:b/>
                <w:i/>
              </w:rPr>
              <w:t>dvouletého</w:t>
            </w:r>
            <w:r>
              <w:t xml:space="preserve"> období. Přenesení pravomoci se automaticky prodlužuje </w:t>
            </w:r>
            <w:r w:rsidR="00390FCA">
              <w:t>o </w:t>
            </w:r>
            <w:r>
              <w:t xml:space="preserve">stejně dlouhá období, pokud Evropský parlament nebo Rada nevysloví proti tomuto prodloužení námitku nejpozději tři měsíce před koncem každého </w:t>
            </w:r>
            <w:r w:rsidR="00390FCA">
              <w:t>z </w:t>
            </w:r>
            <w:r>
              <w:t>těchto období.</w:t>
            </w:r>
          </w:p>
        </w:tc>
      </w:tr>
    </w:tbl>
    <w:p w14:paraId="399CB2A7"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4B7E8F14" w14:textId="77777777" w:rsidR="004C7585" w:rsidRPr="00806DC2" w:rsidRDefault="003E5996" w:rsidP="004C7585">
      <w:r>
        <w:rPr>
          <w:rStyle w:val="HideTWBExt"/>
        </w:rPr>
        <w:t>&lt;/Amend&gt;</w:t>
      </w:r>
    </w:p>
    <w:p w14:paraId="5143C702" w14:textId="77777777" w:rsidR="004C7585" w:rsidRPr="00806DC2" w:rsidRDefault="003E5996" w:rsidP="004C7585">
      <w:pPr>
        <w:pStyle w:val="AMNumberTabs0"/>
        <w:keepNext/>
      </w:pPr>
      <w:r>
        <w:rPr>
          <w:rStyle w:val="HideTWBExt"/>
          <w:b w:val="0"/>
        </w:rPr>
        <w:t>&lt;Amend&gt;</w:t>
      </w:r>
      <w:r>
        <w:t>Pozměňovací návrh</w:t>
      </w:r>
      <w:r>
        <w:tab/>
      </w:r>
      <w:r>
        <w:tab/>
      </w:r>
      <w:r>
        <w:rPr>
          <w:rStyle w:val="HideTWBExt"/>
          <w:b w:val="0"/>
        </w:rPr>
        <w:t>&lt;NumAm&gt;</w:t>
      </w:r>
      <w:r>
        <w:t>17</w:t>
      </w:r>
      <w:r>
        <w:rPr>
          <w:rStyle w:val="HideTWBExt"/>
          <w:b w:val="0"/>
        </w:rPr>
        <w:t>&lt;/NumAm&gt;</w:t>
      </w:r>
    </w:p>
    <w:p w14:paraId="30368247" w14:textId="77777777" w:rsidR="004C7585" w:rsidRPr="00806DC2" w:rsidRDefault="003E5996" w:rsidP="004C7585">
      <w:pPr>
        <w:pStyle w:val="NormalBold12b"/>
        <w:keepNext/>
      </w:pPr>
      <w:r>
        <w:rPr>
          <w:rStyle w:val="HideTWBExt"/>
          <w:b w:val="0"/>
        </w:rPr>
        <w:t>&lt;DocAmend&gt;</w:t>
      </w:r>
      <w:r>
        <w:t>Návrh směrnice</w:t>
      </w:r>
      <w:r>
        <w:rPr>
          <w:rStyle w:val="HideTWBExt"/>
          <w:b w:val="0"/>
        </w:rPr>
        <w:t>&lt;/DocAmend&gt;</w:t>
      </w:r>
    </w:p>
    <w:p w14:paraId="36309C82" w14:textId="77777777" w:rsidR="004C7585" w:rsidRPr="00806DC2" w:rsidRDefault="003E5996" w:rsidP="004C7585">
      <w:pPr>
        <w:pStyle w:val="NormalBold"/>
      </w:pPr>
      <w:r>
        <w:rPr>
          <w:rStyle w:val="HideTWBExt"/>
          <w:b w:val="0"/>
        </w:rPr>
        <w:t>&lt;Article&gt;</w:t>
      </w:r>
      <w:r>
        <w:t>Čl. 4 – odst.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6CC" w14:paraId="15F398A7" w14:textId="77777777" w:rsidTr="00F7719F">
        <w:trPr>
          <w:jc w:val="center"/>
        </w:trPr>
        <w:tc>
          <w:tcPr>
            <w:tcW w:w="9752" w:type="dxa"/>
            <w:gridSpan w:val="2"/>
          </w:tcPr>
          <w:p w14:paraId="01F10258" w14:textId="77777777" w:rsidR="004C7585" w:rsidRPr="00806DC2" w:rsidRDefault="004C7585" w:rsidP="00F7719F">
            <w:pPr>
              <w:keepNext/>
            </w:pPr>
          </w:p>
        </w:tc>
      </w:tr>
      <w:tr w:rsidR="007E06CC" w14:paraId="6444CA25" w14:textId="77777777" w:rsidTr="00F7719F">
        <w:trPr>
          <w:jc w:val="center"/>
        </w:trPr>
        <w:tc>
          <w:tcPr>
            <w:tcW w:w="4876" w:type="dxa"/>
          </w:tcPr>
          <w:p w14:paraId="3D33F85E" w14:textId="77777777" w:rsidR="004C7585" w:rsidRPr="00806DC2" w:rsidRDefault="003E5996" w:rsidP="00F7719F">
            <w:pPr>
              <w:pStyle w:val="ColumnHeading"/>
              <w:keepNext/>
            </w:pPr>
            <w:r>
              <w:t>Znění navržené Komisí</w:t>
            </w:r>
          </w:p>
        </w:tc>
        <w:tc>
          <w:tcPr>
            <w:tcW w:w="4876" w:type="dxa"/>
          </w:tcPr>
          <w:p w14:paraId="0DCBF363" w14:textId="77777777" w:rsidR="004C7585" w:rsidRPr="00806DC2" w:rsidRDefault="003E5996" w:rsidP="00F7719F">
            <w:pPr>
              <w:pStyle w:val="ColumnHeading"/>
              <w:keepNext/>
            </w:pPr>
            <w:r>
              <w:t>Pozměňovací návrh</w:t>
            </w:r>
          </w:p>
        </w:tc>
      </w:tr>
      <w:tr w:rsidR="007E06CC" w14:paraId="127644C7" w14:textId="77777777" w:rsidTr="00F7719F">
        <w:trPr>
          <w:jc w:val="center"/>
        </w:trPr>
        <w:tc>
          <w:tcPr>
            <w:tcW w:w="4876" w:type="dxa"/>
          </w:tcPr>
          <w:p w14:paraId="3E0BDB96" w14:textId="3D50CA67" w:rsidR="004C7585" w:rsidRPr="00806DC2" w:rsidRDefault="003E5996" w:rsidP="00F7719F">
            <w:pPr>
              <w:pStyle w:val="Normal6"/>
            </w:pPr>
            <w:r>
              <w:t>1.</w:t>
            </w:r>
            <w:r>
              <w:tab/>
              <w:t xml:space="preserve">Členské státy uvedou </w:t>
            </w:r>
            <w:r w:rsidR="00390FCA">
              <w:t>v </w:t>
            </w:r>
            <w:r>
              <w:t xml:space="preserve">účinnost právní </w:t>
            </w:r>
            <w:r w:rsidR="00390FCA">
              <w:t>a </w:t>
            </w:r>
            <w:r>
              <w:t xml:space="preserve">správní předpisy nezbytné pro dosažení souladu </w:t>
            </w:r>
            <w:r w:rsidR="00390FCA">
              <w:t>s </w:t>
            </w:r>
            <w:r>
              <w:t xml:space="preserve">článkem 1 této směrnice nejpozději do [Úřad pro publikace: vložte datum = </w:t>
            </w:r>
            <w:r>
              <w:rPr>
                <w:b/>
                <w:i/>
              </w:rPr>
              <w:t>pět let</w:t>
            </w:r>
            <w:r>
              <w:t xml:space="preserve"> po vstupu této směrnice v platnost]. Neprodleně sdělí Komisi jejich znění.</w:t>
            </w:r>
          </w:p>
        </w:tc>
        <w:tc>
          <w:tcPr>
            <w:tcW w:w="4876" w:type="dxa"/>
          </w:tcPr>
          <w:p w14:paraId="67F3E3C7" w14:textId="515639A5" w:rsidR="004C7585" w:rsidRPr="00806DC2" w:rsidRDefault="003E5996" w:rsidP="00F7719F">
            <w:pPr>
              <w:pStyle w:val="Normal6"/>
              <w:rPr>
                <w:szCs w:val="24"/>
              </w:rPr>
            </w:pPr>
            <w:r>
              <w:t>1.</w:t>
            </w:r>
            <w:r>
              <w:tab/>
              <w:t xml:space="preserve">Členské státy uvedou </w:t>
            </w:r>
            <w:r w:rsidR="00390FCA">
              <w:t>v </w:t>
            </w:r>
            <w:r>
              <w:t xml:space="preserve">účinnost právní </w:t>
            </w:r>
            <w:r w:rsidR="00390FCA">
              <w:t>a </w:t>
            </w:r>
            <w:r>
              <w:t xml:space="preserve">správní předpisy nezbytné pro dosažení souladu </w:t>
            </w:r>
            <w:r w:rsidR="00390FCA">
              <w:t>s </w:t>
            </w:r>
            <w:r>
              <w:t xml:space="preserve">článkem 1 této směrnice nejpozději do [Úřad pro publikace: vložte datum = </w:t>
            </w:r>
            <w:r>
              <w:rPr>
                <w:b/>
                <w:i/>
              </w:rPr>
              <w:t>jeden rok</w:t>
            </w:r>
            <w:r>
              <w:t xml:space="preserve"> po vstupu této směrnice v platnost]. Neprodleně sdělí Komisi jejich znění.</w:t>
            </w:r>
          </w:p>
        </w:tc>
      </w:tr>
    </w:tbl>
    <w:p w14:paraId="5E3946F4" w14:textId="77777777" w:rsidR="004C7585" w:rsidRPr="00806DC2" w:rsidRDefault="003E5996" w:rsidP="004C7585">
      <w:pPr>
        <w:pStyle w:val="Olang"/>
        <w:rPr>
          <w:sz w:val="24"/>
          <w:szCs w:val="24"/>
        </w:rPr>
      </w:pPr>
      <w:r w:rsidRPr="00806DC2">
        <w:rPr>
          <w:sz w:val="24"/>
          <w:szCs w:val="24"/>
        </w:rPr>
        <w:t xml:space="preserve">Or. </w:t>
      </w:r>
      <w:r w:rsidRPr="00806DC2">
        <w:rPr>
          <w:rStyle w:val="HideTWBExt"/>
        </w:rPr>
        <w:t>&lt;Original&gt;</w:t>
      </w:r>
      <w:r w:rsidRPr="00806DC2">
        <w:rPr>
          <w:rStyle w:val="HideTWBInt"/>
          <w:sz w:val="24"/>
          <w:szCs w:val="24"/>
        </w:rPr>
        <w:t>{EN}</w:t>
      </w:r>
      <w:r w:rsidRPr="00806DC2">
        <w:rPr>
          <w:sz w:val="24"/>
          <w:szCs w:val="24"/>
        </w:rPr>
        <w:t>en</w:t>
      </w:r>
      <w:r w:rsidRPr="00806DC2">
        <w:rPr>
          <w:rStyle w:val="HideTWBExt"/>
        </w:rPr>
        <w:t>&lt;/Original&gt;</w:t>
      </w:r>
    </w:p>
    <w:p w14:paraId="5663F57A" w14:textId="77777777" w:rsidR="002669B6" w:rsidRPr="00806DC2" w:rsidRDefault="003E5996" w:rsidP="004C7585">
      <w:pPr>
        <w:rPr>
          <w:rStyle w:val="HideTWBExt"/>
        </w:rPr>
      </w:pPr>
      <w:r>
        <w:rPr>
          <w:rStyle w:val="HideTWBExt"/>
        </w:rPr>
        <w:t>&lt;/Amend&gt;&lt;/RepeatBlock-Amend&gt;</w:t>
      </w:r>
    </w:p>
    <w:p w14:paraId="53CD264E" w14:textId="77777777" w:rsidR="004C7585" w:rsidRPr="00806DC2" w:rsidRDefault="004C7585" w:rsidP="004C7585">
      <w:pPr>
        <w:rPr>
          <w:rStyle w:val="HideTWBExt"/>
        </w:rPr>
      </w:pPr>
    </w:p>
    <w:p w14:paraId="00436824" w14:textId="77777777" w:rsidR="004C7585" w:rsidRPr="00806DC2" w:rsidRDefault="003E5996">
      <w:pPr>
        <w:widowControl/>
        <w:rPr>
          <w:rFonts w:ascii="Arial" w:hAnsi="Arial" w:cs="Arial"/>
          <w:b/>
        </w:rPr>
      </w:pPr>
      <w:bookmarkStart w:id="1" w:name="_Toc233026843"/>
      <w:r>
        <w:br w:type="page"/>
      </w:r>
    </w:p>
    <w:p w14:paraId="34FECC79" w14:textId="77777777" w:rsidR="004C7585" w:rsidRPr="00806DC2" w:rsidRDefault="003E5996" w:rsidP="004C7585">
      <w:pPr>
        <w:pStyle w:val="PageHeading"/>
      </w:pPr>
      <w:bookmarkStart w:id="2" w:name="_Toc233794548"/>
      <w:r>
        <w:t>VYSVĚTLUJÍCÍ PROHLÁŠENÍ</w:t>
      </w:r>
      <w:bookmarkEnd w:id="1"/>
      <w:bookmarkEnd w:id="2"/>
    </w:p>
    <w:p w14:paraId="2DF71BEC" w14:textId="5D0D7B4B" w:rsidR="004C7585" w:rsidRPr="00806DC2" w:rsidRDefault="003E5996" w:rsidP="004C7585">
      <w:r>
        <w:t xml:space="preserve">Návrh je součástí průřezového balíčku legislativních zjednodušujících opatření oznámeného ve Vizi pro zemědělství </w:t>
      </w:r>
      <w:r w:rsidR="00390FCA">
        <w:t>a </w:t>
      </w:r>
      <w:r>
        <w:t xml:space="preserve">potraviny Evropské komise, jehož cílem je snížit zbytečnou regulační zátěž </w:t>
      </w:r>
      <w:r w:rsidR="00390FCA">
        <w:t>a </w:t>
      </w:r>
      <w:r>
        <w:t xml:space="preserve">zároveň zachovat vysoké standardy bezpečnosti potravin </w:t>
      </w:r>
      <w:r w:rsidR="00390FCA">
        <w:t>a </w:t>
      </w:r>
      <w:r>
        <w:t xml:space="preserve">krmiv </w:t>
      </w:r>
      <w:r w:rsidR="00390FCA">
        <w:t>a </w:t>
      </w:r>
      <w:r>
        <w:t xml:space="preserve">ochrany zdraví lidí </w:t>
      </w:r>
      <w:r w:rsidR="00390FCA">
        <w:t>a </w:t>
      </w:r>
      <w:r>
        <w:t xml:space="preserve">zvířat </w:t>
      </w:r>
      <w:r w:rsidR="00390FCA">
        <w:t>a </w:t>
      </w:r>
      <w:r>
        <w:t xml:space="preserve">životního prostředí. Jako součást desátého zjednodušujícího balíčku Omnibus je návrh rovněž součástí plánu Evropského parlamentu, Rady Evropské unie </w:t>
      </w:r>
      <w:r w:rsidR="00390FCA">
        <w:t>a </w:t>
      </w:r>
      <w:r>
        <w:t>Evropské komise „Jedna Evropa, jeden trh“.</w:t>
      </w:r>
    </w:p>
    <w:p w14:paraId="7BF6E60D" w14:textId="77777777" w:rsidR="004C7585" w:rsidRPr="00806DC2" w:rsidRDefault="004C7585" w:rsidP="004C7585"/>
    <w:p w14:paraId="49E47F34" w14:textId="0AEA5C5F" w:rsidR="004C7585" w:rsidRPr="00806DC2" w:rsidRDefault="003E5996" w:rsidP="004C7585">
      <w:r>
        <w:t xml:space="preserve">Spoluzpravodajové obecně vítají návrh Komise, který zabraňuje zdvojování </w:t>
      </w:r>
      <w:r w:rsidR="00390FCA">
        <w:t>a </w:t>
      </w:r>
      <w:r>
        <w:t xml:space="preserve">odstraňuje zbytečné požadavky na podávání zpráv, </w:t>
      </w:r>
      <w:r w:rsidR="00390FCA">
        <w:t>a </w:t>
      </w:r>
      <w:r>
        <w:t xml:space="preserve">trvají na tom, aby směrnice byla rychleji provedena ve vnitrostátním právu </w:t>
      </w:r>
      <w:r w:rsidR="00390FCA">
        <w:t>a </w:t>
      </w:r>
      <w:r>
        <w:t xml:space="preserve">rychleji uplatňována. </w:t>
      </w:r>
    </w:p>
    <w:p w14:paraId="5DF0B8BE" w14:textId="77777777" w:rsidR="004C7585" w:rsidRPr="00806DC2" w:rsidRDefault="004C7585" w:rsidP="004C7585"/>
    <w:p w14:paraId="76EC3C78" w14:textId="756C7BD9" w:rsidR="004C7585" w:rsidRPr="00806DC2" w:rsidRDefault="003E5996" w:rsidP="004C7585">
      <w:r>
        <w:t xml:space="preserve">Podporují návrh na stanovení zvláštních pravidel usnadňujících používání dronů </w:t>
      </w:r>
      <w:r w:rsidR="00390FCA">
        <w:t>v </w:t>
      </w:r>
      <w:r>
        <w:t xml:space="preserve">rámci směrnice 2009/128/ES, včetně možnosti, aby členské státy zavedly horizontální výjimky ze zákazu leteckého postřiku pro profesionální uživatele. Spoluzpravodajové se domnívají, že členské státy by měly ze zákazu vyjmout používání leteckých dronů, pokud posouzení rizik prokáže, že ve srovnání </w:t>
      </w:r>
      <w:r w:rsidR="00390FCA">
        <w:t>s </w:t>
      </w:r>
      <w:r>
        <w:t>pozemní aplikací představují stejné nebo nižší riziko.</w:t>
      </w:r>
    </w:p>
    <w:p w14:paraId="5FD8B390" w14:textId="77777777" w:rsidR="004C7585" w:rsidRPr="00806DC2" w:rsidRDefault="004C7585" w:rsidP="004C7585"/>
    <w:p w14:paraId="176D91C7" w14:textId="7140A159" w:rsidR="004C7585" w:rsidRPr="00806DC2" w:rsidRDefault="003E5996" w:rsidP="004C7585">
      <w:r>
        <w:t xml:space="preserve">Domnívají se však, že techniky přesné aplikace, které ve srovnání </w:t>
      </w:r>
      <w:r w:rsidR="00390FCA">
        <w:t>s </w:t>
      </w:r>
      <w:r>
        <w:t xml:space="preserve">konvenčními technikami výrazně snižují expozici lidí </w:t>
      </w:r>
      <w:r w:rsidR="00390FCA">
        <w:t>a </w:t>
      </w:r>
      <w:r>
        <w:t xml:space="preserve">životního prostředí, by měly být definovány jasněji </w:t>
      </w:r>
      <w:r w:rsidR="00390FCA">
        <w:t>s </w:t>
      </w:r>
      <w:r>
        <w:t xml:space="preserve">přihlédnutím </w:t>
      </w:r>
      <w:r w:rsidR="00390FCA">
        <w:t>k </w:t>
      </w:r>
      <w:r>
        <w:t>nejnovějšímu technologickému pokroku.</w:t>
      </w:r>
    </w:p>
    <w:p w14:paraId="617E3970" w14:textId="77777777" w:rsidR="004C7585" w:rsidRPr="00806DC2" w:rsidRDefault="004C7585" w:rsidP="004C7585"/>
    <w:p w14:paraId="426E55BA" w14:textId="00DA64BD" w:rsidR="004C7585" w:rsidRPr="00806DC2" w:rsidRDefault="003E5996" w:rsidP="004C7585">
      <w:r>
        <w:t xml:space="preserve">Kromě toho mají za to, že by Komise měla posoudit hospodářský dopad na zemědělské výrobce </w:t>
      </w:r>
      <w:r w:rsidR="00390FCA">
        <w:t>a </w:t>
      </w:r>
      <w:r>
        <w:t xml:space="preserve">na využívání výrobních vstupů </w:t>
      </w:r>
      <w:r w:rsidR="00390FCA">
        <w:t>a </w:t>
      </w:r>
      <w:r>
        <w:t xml:space="preserve">zohlednit dostupnost alternativ </w:t>
      </w:r>
      <w:r w:rsidR="00390FCA">
        <w:t>a </w:t>
      </w:r>
      <w:r>
        <w:t xml:space="preserve">specifickou situaci malých </w:t>
      </w:r>
      <w:r w:rsidR="00390FCA">
        <w:t>a </w:t>
      </w:r>
      <w:r>
        <w:t>okrajových trhů.</w:t>
      </w:r>
    </w:p>
    <w:p w14:paraId="1DDBAAD2" w14:textId="77777777" w:rsidR="004C7585" w:rsidRPr="00806DC2" w:rsidRDefault="004C7585" w:rsidP="004C7585"/>
    <w:p w14:paraId="0F35037F" w14:textId="52BDD8DD" w:rsidR="004C7585" w:rsidRPr="00806DC2" w:rsidRDefault="003E5996" w:rsidP="004C7585">
      <w:pPr>
        <w:sectPr w:rsidR="004C7585" w:rsidRPr="00806DC2" w:rsidSect="00806D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r>
        <w:t xml:space="preserve">Na tomto základě se spoluzpravodajové domnívají, že navrhované změny směrnice 2009/128/ES zajišťují vhodnou rovnováhu mezi modernizací postupů ochrany rostlin </w:t>
      </w:r>
      <w:r w:rsidR="00390FCA">
        <w:t>a </w:t>
      </w:r>
      <w:r>
        <w:t xml:space="preserve">ochranou lidského zdraví </w:t>
      </w:r>
      <w:r w:rsidR="00390FCA">
        <w:t>a </w:t>
      </w:r>
      <w:r>
        <w:t xml:space="preserve">životního prostředí. Usnadnění aplikace za pomoci dronů tam, kde je to odůvodněno posouzením rizik, </w:t>
      </w:r>
      <w:r w:rsidR="00390FCA">
        <w:t>a </w:t>
      </w:r>
      <w:r>
        <w:t xml:space="preserve">vyjasnění definice technik přesné aplikace zlepší účinnost </w:t>
      </w:r>
      <w:r w:rsidR="00390FCA">
        <w:t>a </w:t>
      </w:r>
      <w:r>
        <w:t xml:space="preserve">právní jistotu. Zároveň je třeba náležitě zohlednit hospodářský dopad na výrobce, zejména na malých </w:t>
      </w:r>
      <w:r w:rsidR="00390FCA">
        <w:t>a </w:t>
      </w:r>
      <w:r>
        <w:t>okrajových trzích.</w:t>
      </w:r>
    </w:p>
    <w:p w14:paraId="7FD3E45E" w14:textId="77777777" w:rsidR="004C7585" w:rsidRPr="00806DC2" w:rsidRDefault="003E5996" w:rsidP="007041CC">
      <w:pPr>
        <w:pStyle w:val="PageHeading"/>
        <w:rPr>
          <w:noProof/>
        </w:rPr>
      </w:pPr>
      <w:bookmarkStart w:id="3" w:name="FootprintPageRR"/>
      <w:bookmarkStart w:id="4" w:name="_Toc233794549"/>
      <w:r>
        <w:t>PŘÍLOHA: ZVEŘEJŇOVÁNÍ PODNĚTŮ</w:t>
      </w:r>
      <w:bookmarkEnd w:id="4"/>
    </w:p>
    <w:p w14:paraId="7EECE40E" w14:textId="5E13E264" w:rsidR="004C7585" w:rsidRPr="00806DC2" w:rsidRDefault="003E5996" w:rsidP="00B31C6A">
      <w:pPr>
        <w:pStyle w:val="Normal24a"/>
        <w:spacing w:after="240"/>
      </w:pPr>
      <w:r>
        <w:rPr>
          <w:rStyle w:val="HideTWBExt"/>
        </w:rPr>
        <w:t>&lt;FootprintIntro&gt;</w:t>
      </w:r>
      <w:r>
        <w:t xml:space="preserve">Zpravodajové </w:t>
      </w:r>
      <w:r w:rsidR="00390FCA">
        <w:t>v </w:t>
      </w:r>
      <w:r>
        <w:t xml:space="preserve">souladu </w:t>
      </w:r>
      <w:r w:rsidR="00390FCA">
        <w:t>s </w:t>
      </w:r>
      <w:r>
        <w:t xml:space="preserve">článkem 8 přílohy </w:t>
      </w:r>
      <w:r w:rsidR="00390FCA">
        <w:t>I </w:t>
      </w:r>
      <w:r>
        <w:t xml:space="preserve">jednacího řádu prohlašují, že do své zprávy zahrnuli podněty </w:t>
      </w:r>
      <w:r w:rsidR="00390FCA">
        <w:t>k </w:t>
      </w:r>
      <w:r>
        <w:t xml:space="preserve">záležitostem týkajícím se předmětu spisu, které při vypracovávání návrhu zprávy obdrželi od zástupců zájmových skupin spadajících do oblasti působnosti interinstitucionální dohody </w:t>
      </w:r>
      <w:r w:rsidR="00390FCA">
        <w:t>o </w:t>
      </w:r>
      <w:r>
        <w:t>povinném rejstříku transparentnosti</w:t>
      </w:r>
      <w:r>
        <w:rPr>
          <w:rStyle w:val="FootnoteReference"/>
        </w:rPr>
        <w:footnoteReference w:id="2"/>
      </w:r>
      <w:r>
        <w:t xml:space="preserve"> nebo představitelů orgánů třetích zemí, včetně jejich diplomatických misí </w:t>
      </w:r>
      <w:r w:rsidR="00390FCA">
        <w:t>a </w:t>
      </w:r>
      <w:r>
        <w:t>velvyslanectví:</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E06CC" w14:paraId="52EB20AB" w14:textId="77777777" w:rsidTr="00A81CDF">
        <w:tc>
          <w:tcPr>
            <w:tcW w:w="9060" w:type="dxa"/>
            <w:shd w:val="clear" w:color="auto" w:fill="auto"/>
          </w:tcPr>
          <w:p w14:paraId="60F5DB4E" w14:textId="62B6018B" w:rsidR="004C7585" w:rsidRPr="00806DC2" w:rsidRDefault="003E5996" w:rsidP="00F42F07">
            <w:pPr>
              <w:pStyle w:val="NormalBoldCenter"/>
            </w:pPr>
            <w:r>
              <w:t xml:space="preserve">1. Zástupci zájmových skupin spadající do oblasti působnosti interinstitucionální dohody </w:t>
            </w:r>
            <w:r w:rsidR="00390FCA">
              <w:t>o </w:t>
            </w:r>
            <w:r>
              <w:t>povinném rejstříku transparentnosti</w:t>
            </w:r>
          </w:p>
        </w:tc>
      </w:tr>
      <w:tr w:rsidR="007E06CC" w14:paraId="3F15E746" w14:textId="77777777" w:rsidTr="00F7719F">
        <w:tc>
          <w:tcPr>
            <w:tcW w:w="9060" w:type="dxa"/>
            <w:shd w:val="clear" w:color="auto" w:fill="auto"/>
          </w:tcPr>
          <w:p w14:paraId="21511817" w14:textId="77777777" w:rsidR="004C7585" w:rsidRPr="00806DC2" w:rsidRDefault="004C7585" w:rsidP="00F7719F">
            <w:pPr>
              <w:pStyle w:val="NormalSingle"/>
            </w:pPr>
          </w:p>
        </w:tc>
      </w:tr>
      <w:tr w:rsidR="007E06CC" w14:paraId="74591855" w14:textId="77777777" w:rsidTr="00F7719F">
        <w:tc>
          <w:tcPr>
            <w:tcW w:w="9060" w:type="dxa"/>
            <w:shd w:val="clear" w:color="auto" w:fill="auto"/>
          </w:tcPr>
          <w:p w14:paraId="465635C1" w14:textId="77777777" w:rsidR="004C7585" w:rsidRPr="00806DC2" w:rsidRDefault="003E5996" w:rsidP="00F7719F">
            <w:pPr>
              <w:pStyle w:val="NormalSingle"/>
            </w:pPr>
            <w:r>
              <w:t>ConfCooperative</w:t>
            </w:r>
          </w:p>
        </w:tc>
      </w:tr>
      <w:tr w:rsidR="007E06CC" w14:paraId="4DB91D3C" w14:textId="77777777" w:rsidTr="00F7719F">
        <w:tc>
          <w:tcPr>
            <w:tcW w:w="9060" w:type="dxa"/>
            <w:shd w:val="clear" w:color="auto" w:fill="auto"/>
          </w:tcPr>
          <w:p w14:paraId="19077250" w14:textId="77777777" w:rsidR="004C7585" w:rsidRPr="00806DC2" w:rsidRDefault="003E5996" w:rsidP="00F7719F">
            <w:pPr>
              <w:pStyle w:val="NormalSingle"/>
            </w:pPr>
            <w:r>
              <w:t>CropLife</w:t>
            </w:r>
          </w:p>
        </w:tc>
      </w:tr>
      <w:tr w:rsidR="007E06CC" w14:paraId="059F294B" w14:textId="77777777" w:rsidTr="00F7719F">
        <w:tc>
          <w:tcPr>
            <w:tcW w:w="9060" w:type="dxa"/>
            <w:shd w:val="clear" w:color="auto" w:fill="auto"/>
          </w:tcPr>
          <w:p w14:paraId="51A36D26" w14:textId="77777777" w:rsidR="004C7585" w:rsidRPr="00806DC2" w:rsidRDefault="003E5996" w:rsidP="00F7719F">
            <w:pPr>
              <w:pStyle w:val="NormalSingle"/>
            </w:pPr>
            <w:r>
              <w:t>CIA – Agricoltori Italiani</w:t>
            </w:r>
          </w:p>
        </w:tc>
      </w:tr>
      <w:tr w:rsidR="007E06CC" w14:paraId="02FEC8A6" w14:textId="77777777" w:rsidTr="00F7719F">
        <w:tc>
          <w:tcPr>
            <w:tcW w:w="9060" w:type="dxa"/>
            <w:shd w:val="clear" w:color="auto" w:fill="auto"/>
          </w:tcPr>
          <w:p w14:paraId="45FFD798" w14:textId="77777777" w:rsidR="004C7585" w:rsidRPr="00806DC2" w:rsidRDefault="003E5996" w:rsidP="00F7719F">
            <w:pPr>
              <w:pStyle w:val="NormalSingle"/>
            </w:pPr>
            <w:r>
              <w:t>European Union Cooper Task Force</w:t>
            </w:r>
          </w:p>
        </w:tc>
      </w:tr>
      <w:tr w:rsidR="007E06CC" w14:paraId="3913C549" w14:textId="77777777" w:rsidTr="00F7719F">
        <w:tc>
          <w:tcPr>
            <w:tcW w:w="9060" w:type="dxa"/>
            <w:shd w:val="clear" w:color="auto" w:fill="auto"/>
          </w:tcPr>
          <w:p w14:paraId="03644766" w14:textId="77777777" w:rsidR="004C7585" w:rsidRPr="00806DC2" w:rsidRDefault="003E5996" w:rsidP="00F7719F">
            <w:pPr>
              <w:pStyle w:val="NormalSingle"/>
            </w:pPr>
            <w:r>
              <w:t>Confagricoltura</w:t>
            </w:r>
          </w:p>
        </w:tc>
      </w:tr>
      <w:tr w:rsidR="007E06CC" w14:paraId="5E555238" w14:textId="77777777" w:rsidTr="00F7719F">
        <w:tc>
          <w:tcPr>
            <w:tcW w:w="9060" w:type="dxa"/>
            <w:shd w:val="clear" w:color="auto" w:fill="auto"/>
          </w:tcPr>
          <w:p w14:paraId="468458F4" w14:textId="77777777" w:rsidR="004C7585" w:rsidRPr="00806DC2" w:rsidRDefault="003E5996" w:rsidP="00F7719F">
            <w:pPr>
              <w:pStyle w:val="NormalSingle"/>
            </w:pPr>
            <w:r>
              <w:t>Coldiretti</w:t>
            </w:r>
          </w:p>
        </w:tc>
      </w:tr>
      <w:tr w:rsidR="007E06CC" w14:paraId="57A8EC2C" w14:textId="77777777" w:rsidTr="00F7719F">
        <w:tc>
          <w:tcPr>
            <w:tcW w:w="9060" w:type="dxa"/>
            <w:shd w:val="clear" w:color="auto" w:fill="auto"/>
          </w:tcPr>
          <w:p w14:paraId="0A40166C" w14:textId="77777777" w:rsidR="004C7585" w:rsidRPr="00806DC2" w:rsidRDefault="003E5996" w:rsidP="00F7719F">
            <w:pPr>
              <w:pStyle w:val="NormalSingle"/>
            </w:pPr>
            <w:r>
              <w:t>European Crop Care Association</w:t>
            </w:r>
          </w:p>
        </w:tc>
      </w:tr>
      <w:tr w:rsidR="007E06CC" w14:paraId="7532A30A" w14:textId="77777777" w:rsidTr="00F7719F">
        <w:tc>
          <w:tcPr>
            <w:tcW w:w="9060" w:type="dxa"/>
            <w:shd w:val="clear" w:color="auto" w:fill="auto"/>
          </w:tcPr>
          <w:p w14:paraId="06794402" w14:textId="77777777" w:rsidR="004C7585" w:rsidRPr="00806DC2" w:rsidRDefault="003E5996" w:rsidP="00F7719F">
            <w:pPr>
              <w:pStyle w:val="NormalSingle"/>
            </w:pPr>
            <w:r>
              <w:t>Federchimica-Agrofarma</w:t>
            </w:r>
          </w:p>
        </w:tc>
      </w:tr>
      <w:tr w:rsidR="007E06CC" w14:paraId="1B7DB4D1" w14:textId="77777777" w:rsidTr="00F7719F">
        <w:tc>
          <w:tcPr>
            <w:tcW w:w="9060" w:type="dxa"/>
            <w:shd w:val="clear" w:color="auto" w:fill="auto"/>
          </w:tcPr>
          <w:p w14:paraId="32A5BE2E" w14:textId="77777777" w:rsidR="004C7585" w:rsidRPr="00806DC2" w:rsidRDefault="003E5996" w:rsidP="00F7719F">
            <w:pPr>
              <w:pStyle w:val="NormalSingle"/>
            </w:pPr>
            <w:r>
              <w:t>Bayer AG</w:t>
            </w:r>
          </w:p>
        </w:tc>
      </w:tr>
      <w:tr w:rsidR="007E06CC" w14:paraId="36201B8B" w14:textId="77777777" w:rsidTr="00F7719F">
        <w:tc>
          <w:tcPr>
            <w:tcW w:w="9060" w:type="dxa"/>
            <w:shd w:val="clear" w:color="auto" w:fill="auto"/>
          </w:tcPr>
          <w:p w14:paraId="408E820E" w14:textId="77777777" w:rsidR="004C7585" w:rsidRPr="00806DC2" w:rsidRDefault="003E5996" w:rsidP="00F7719F">
            <w:pPr>
              <w:pStyle w:val="NormalSingle"/>
            </w:pPr>
            <w:r>
              <w:t>BASF</w:t>
            </w:r>
          </w:p>
        </w:tc>
      </w:tr>
      <w:tr w:rsidR="007E06CC" w14:paraId="4C45D552" w14:textId="77777777" w:rsidTr="00F7719F">
        <w:tc>
          <w:tcPr>
            <w:tcW w:w="9060" w:type="dxa"/>
            <w:shd w:val="clear" w:color="auto" w:fill="auto"/>
          </w:tcPr>
          <w:p w14:paraId="08CD6FC7" w14:textId="77777777" w:rsidR="004C7585" w:rsidRPr="00806DC2" w:rsidRDefault="003E5996" w:rsidP="00F7719F">
            <w:pPr>
              <w:pStyle w:val="NormalSingle"/>
            </w:pPr>
            <w:r>
              <w:t>Corteva Agriscence</w:t>
            </w:r>
          </w:p>
        </w:tc>
      </w:tr>
      <w:tr w:rsidR="007E06CC" w14:paraId="0D092995" w14:textId="77777777" w:rsidTr="00F7719F">
        <w:tc>
          <w:tcPr>
            <w:tcW w:w="9060" w:type="dxa"/>
            <w:shd w:val="clear" w:color="auto" w:fill="auto"/>
          </w:tcPr>
          <w:p w14:paraId="2E159530" w14:textId="77777777" w:rsidR="004C7585" w:rsidRPr="00806DC2" w:rsidRDefault="003E5996" w:rsidP="00F7719F">
            <w:pPr>
              <w:pStyle w:val="NormalSingle"/>
            </w:pPr>
            <w:r>
              <w:t>IBMA – International Biocontrol Manufacturers Association</w:t>
            </w:r>
          </w:p>
        </w:tc>
      </w:tr>
      <w:tr w:rsidR="007E06CC" w14:paraId="41CAD78E" w14:textId="77777777" w:rsidTr="00F7719F">
        <w:tc>
          <w:tcPr>
            <w:tcW w:w="9060" w:type="dxa"/>
            <w:shd w:val="clear" w:color="auto" w:fill="auto"/>
          </w:tcPr>
          <w:p w14:paraId="338CF61F" w14:textId="77777777" w:rsidR="004C7585" w:rsidRPr="00806DC2" w:rsidRDefault="003E5996" w:rsidP="00F7719F">
            <w:pPr>
              <w:pStyle w:val="NormalSingle"/>
            </w:pPr>
            <w:r>
              <w:t>Euroseed</w:t>
            </w:r>
          </w:p>
        </w:tc>
      </w:tr>
      <w:tr w:rsidR="007E06CC" w14:paraId="5B63BC61" w14:textId="77777777" w:rsidTr="00A81CDF">
        <w:tc>
          <w:tcPr>
            <w:tcW w:w="9060" w:type="dxa"/>
            <w:shd w:val="clear" w:color="auto" w:fill="auto"/>
          </w:tcPr>
          <w:p w14:paraId="1DBC49B1" w14:textId="17C0DE52" w:rsidR="004C7585" w:rsidRPr="00806DC2" w:rsidRDefault="003E5996" w:rsidP="001666EA">
            <w:pPr>
              <w:pStyle w:val="NormalBoldCenter"/>
            </w:pPr>
            <w:r>
              <w:t xml:space="preserve">2. Představitelé orgánů třetích zemí, včetně jejich diplomatických misí </w:t>
            </w:r>
            <w:r w:rsidR="00390FCA">
              <w:t>a </w:t>
            </w:r>
            <w:r>
              <w:t>velvyslanectví</w:t>
            </w:r>
          </w:p>
        </w:tc>
      </w:tr>
      <w:tr w:rsidR="007E06CC" w14:paraId="2BAA059F" w14:textId="77777777" w:rsidTr="00A81CDF">
        <w:tc>
          <w:tcPr>
            <w:tcW w:w="9060" w:type="dxa"/>
            <w:shd w:val="clear" w:color="auto" w:fill="auto"/>
          </w:tcPr>
          <w:p w14:paraId="1C3EAE1B" w14:textId="77777777" w:rsidR="004C7585" w:rsidRPr="00806DC2" w:rsidRDefault="003E5996" w:rsidP="00C6630E">
            <w:r>
              <w:t>Žádný</w:t>
            </w:r>
          </w:p>
        </w:tc>
      </w:tr>
    </w:tbl>
    <w:p w14:paraId="34A66700" w14:textId="77777777" w:rsidR="004C7585" w:rsidRPr="00806DC2" w:rsidRDefault="003E5996" w:rsidP="00086351">
      <w:pPr>
        <w:pStyle w:val="Footprint12b"/>
      </w:pPr>
      <w:r>
        <w:t>Výše uvedený seznam je sestaven na výhradní odpovědnost zpravodajů.</w:t>
      </w:r>
    </w:p>
    <w:p w14:paraId="6ECA345A" w14:textId="7328CFCE" w:rsidR="004C7585" w:rsidRPr="00806DC2" w:rsidRDefault="003E5996" w:rsidP="00B7198C">
      <w:pPr>
        <w:pStyle w:val="Footprint12b"/>
      </w:pPr>
      <w:r>
        <w:t xml:space="preserve">Pokud jsou na seznamu uvedena jména, funkce, případně jména </w:t>
      </w:r>
      <w:r w:rsidR="00390FCA">
        <w:t>i </w:t>
      </w:r>
      <w:r>
        <w:t xml:space="preserve">funkce fyzických osob, zpravodajové prohlašují, že příslušné fyzické osoby byly seznámeny </w:t>
      </w:r>
      <w:r w:rsidR="00390FCA">
        <w:t>s </w:t>
      </w:r>
      <w:r>
        <w:t xml:space="preserve">prohlášením Evropského parlamentu </w:t>
      </w:r>
      <w:r w:rsidR="00390FCA">
        <w:t>o </w:t>
      </w:r>
      <w:r>
        <w:t>ochraně osobních údajů č. 484 (</w:t>
      </w:r>
      <w:hyperlink r:id="rId15" w:tooltip="https://www.europarl.europa.eu/data-protect/index.do." w:history="1">
        <w:r w:rsidR="004C7585">
          <w:rPr>
            <w:rStyle w:val="Hyperlink"/>
          </w:rPr>
          <w:t>https://www.europarl.europa.eu/data-protect/index.do</w:t>
        </w:r>
      </w:hyperlink>
      <w:r>
        <w:t xml:space="preserve">), které stanoví podmínky platné pro zpracování jejich osobních údajů </w:t>
      </w:r>
      <w:r w:rsidR="00390FCA">
        <w:t>a </w:t>
      </w:r>
      <w:r>
        <w:t xml:space="preserve">práva související </w:t>
      </w:r>
      <w:r w:rsidR="00390FCA">
        <w:t>s </w:t>
      </w:r>
      <w:r>
        <w:t>tímto zpracováním.</w:t>
      </w:r>
    </w:p>
    <w:p w14:paraId="5E475A3A" w14:textId="77777777" w:rsidR="004C7585" w:rsidRPr="00806DC2" w:rsidRDefault="004C7585" w:rsidP="00646AD2">
      <w:pPr>
        <w:pStyle w:val="Footprint12b"/>
      </w:pPr>
    </w:p>
    <w:p w14:paraId="725D54E2" w14:textId="77777777" w:rsidR="004C7585" w:rsidRPr="00806DC2" w:rsidRDefault="004C7585" w:rsidP="004C7585"/>
    <w:bookmarkEnd w:id="3"/>
    <w:p w14:paraId="018E5EF0" w14:textId="77777777" w:rsidR="004C7585" w:rsidRPr="00806DC2" w:rsidRDefault="004C7585" w:rsidP="004C7585"/>
    <w:sectPr w:rsidR="004C7585" w:rsidRPr="00806DC2" w:rsidSect="004C7585">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F591C" w14:textId="77777777" w:rsidR="003E5996" w:rsidRDefault="003E5996">
      <w:r>
        <w:separator/>
      </w:r>
    </w:p>
  </w:endnote>
  <w:endnote w:type="continuationSeparator" w:id="0">
    <w:p w14:paraId="07B8F3BE" w14:textId="77777777" w:rsidR="003E5996" w:rsidRDefault="003E5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2B58" w14:textId="77777777" w:rsidR="00806DC2" w:rsidRPr="00806DC2" w:rsidRDefault="003E5996" w:rsidP="00806DC2">
    <w:pPr>
      <w:pStyle w:val="EPFooter"/>
    </w:pPr>
    <w:r w:rsidRPr="00806DC2">
      <w:t>PE</w:t>
    </w:r>
    <w:r w:rsidRPr="00806DC2">
      <w:rPr>
        <w:rStyle w:val="HideTWBExt"/>
      </w:rPr>
      <w:t>&lt;NoPE&gt;</w:t>
    </w:r>
    <w:r w:rsidRPr="00806DC2">
      <w:t>789.112</w:t>
    </w:r>
    <w:r w:rsidRPr="00806DC2">
      <w:rPr>
        <w:rStyle w:val="HideTWBExt"/>
      </w:rPr>
      <w:t>&lt;/NoPE&gt;&lt;Version&gt;</w:t>
    </w:r>
    <w:r w:rsidRPr="00806DC2">
      <w:t>v01-00</w:t>
    </w:r>
    <w:r w:rsidRPr="00806DC2">
      <w:rPr>
        <w:rStyle w:val="HideTWBExt"/>
      </w:rPr>
      <w:t>&lt;/Version&gt;</w:t>
    </w:r>
    <w:r w:rsidRPr="00806DC2">
      <w:tab/>
    </w:r>
    <w:r w:rsidRPr="00806DC2">
      <w:fldChar w:fldCharType="begin"/>
    </w:r>
    <w:r w:rsidRPr="00806DC2">
      <w:instrText xml:space="preserve"> PAGE  \* MERGEFORMAT </w:instrText>
    </w:r>
    <w:r w:rsidRPr="00806DC2">
      <w:fldChar w:fldCharType="separate"/>
    </w:r>
    <w:r w:rsidRPr="00806DC2">
      <w:rPr>
        <w:noProof/>
      </w:rPr>
      <w:t>6</w:t>
    </w:r>
    <w:r w:rsidRPr="00806DC2">
      <w:fldChar w:fldCharType="end"/>
    </w:r>
    <w:r w:rsidRPr="00806DC2">
      <w:t>/</w:t>
    </w:r>
    <w:r w:rsidRPr="00806DC2">
      <w:fldChar w:fldCharType="begin"/>
    </w:r>
    <w:r>
      <w:instrText xml:space="preserve"> NUMPAGES  \* MERGEFORMAT </w:instrText>
    </w:r>
    <w:r w:rsidRPr="00806DC2">
      <w:fldChar w:fldCharType="separate"/>
    </w:r>
    <w:r w:rsidRPr="00806DC2">
      <w:rPr>
        <w:noProof/>
      </w:rPr>
      <w:t>16</w:t>
    </w:r>
    <w:r w:rsidRPr="00806DC2">
      <w:rPr>
        <w:noProof/>
      </w:rPr>
      <w:fldChar w:fldCharType="end"/>
    </w:r>
    <w:r w:rsidRPr="00806DC2">
      <w:tab/>
    </w:r>
    <w:r w:rsidRPr="00806DC2">
      <w:rPr>
        <w:rStyle w:val="HideTWBExt"/>
      </w:rPr>
      <w:t>&lt;PathFdR&gt;</w:t>
    </w:r>
    <w:r w:rsidRPr="00806DC2">
      <w:t>PR\1344813CS.docx</w:t>
    </w:r>
    <w:r w:rsidRPr="00806DC2">
      <w:rPr>
        <w:rStyle w:val="HideTWBExt"/>
      </w:rPr>
      <w:t>&lt;/PathFdR&gt;</w:t>
    </w:r>
  </w:p>
  <w:p w14:paraId="64568969" w14:textId="77777777" w:rsidR="004C7585" w:rsidRPr="00806DC2" w:rsidRDefault="003E5996" w:rsidP="00806DC2">
    <w:pPr>
      <w:pStyle w:val="EPFooter2"/>
    </w:pPr>
    <w:r w:rsidRPr="00806DC2">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9A37" w14:textId="77777777" w:rsidR="00806DC2" w:rsidRPr="00806DC2" w:rsidRDefault="003E5996" w:rsidP="00806DC2">
    <w:pPr>
      <w:pStyle w:val="EPFooter"/>
    </w:pPr>
    <w:r w:rsidRPr="00806DC2">
      <w:rPr>
        <w:rStyle w:val="HideTWBExt"/>
      </w:rPr>
      <w:t>&lt;PathFdR&gt;</w:t>
    </w:r>
    <w:r w:rsidRPr="00806DC2">
      <w:t>PR\1344813CS.docx</w:t>
    </w:r>
    <w:r w:rsidRPr="00806DC2">
      <w:rPr>
        <w:rStyle w:val="HideTWBExt"/>
      </w:rPr>
      <w:t>&lt;/PathFdR&gt;</w:t>
    </w:r>
    <w:r w:rsidRPr="00806DC2">
      <w:tab/>
    </w:r>
    <w:r w:rsidRPr="00806DC2">
      <w:fldChar w:fldCharType="begin"/>
    </w:r>
    <w:r w:rsidRPr="00806DC2">
      <w:instrText xml:space="preserve"> PAGE  \* MERGEFORMAT </w:instrText>
    </w:r>
    <w:r w:rsidRPr="00806DC2">
      <w:fldChar w:fldCharType="separate"/>
    </w:r>
    <w:r w:rsidRPr="00806DC2">
      <w:rPr>
        <w:noProof/>
      </w:rPr>
      <w:t>5</w:t>
    </w:r>
    <w:r w:rsidRPr="00806DC2">
      <w:fldChar w:fldCharType="end"/>
    </w:r>
    <w:r w:rsidRPr="00806DC2">
      <w:t>/</w:t>
    </w:r>
    <w:r w:rsidRPr="00806DC2">
      <w:fldChar w:fldCharType="begin"/>
    </w:r>
    <w:r>
      <w:instrText xml:space="preserve"> NUMPAGES  \* MERGEFORMAT </w:instrText>
    </w:r>
    <w:r w:rsidRPr="00806DC2">
      <w:fldChar w:fldCharType="separate"/>
    </w:r>
    <w:r w:rsidRPr="00806DC2">
      <w:rPr>
        <w:noProof/>
      </w:rPr>
      <w:t>16</w:t>
    </w:r>
    <w:r w:rsidRPr="00806DC2">
      <w:rPr>
        <w:noProof/>
      </w:rPr>
      <w:fldChar w:fldCharType="end"/>
    </w:r>
    <w:r w:rsidRPr="00806DC2">
      <w:tab/>
      <w:t>PE</w:t>
    </w:r>
    <w:r w:rsidRPr="00806DC2">
      <w:rPr>
        <w:rStyle w:val="HideTWBExt"/>
      </w:rPr>
      <w:t>&lt;NoPE&gt;</w:t>
    </w:r>
    <w:r w:rsidRPr="00806DC2">
      <w:t>789.112</w:t>
    </w:r>
    <w:r w:rsidRPr="00806DC2">
      <w:rPr>
        <w:rStyle w:val="HideTWBExt"/>
      </w:rPr>
      <w:t>&lt;/NoPE&gt;&lt;Version&gt;</w:t>
    </w:r>
    <w:r w:rsidRPr="00806DC2">
      <w:t>v01-00</w:t>
    </w:r>
    <w:r w:rsidRPr="00806DC2">
      <w:rPr>
        <w:rStyle w:val="HideTWBExt"/>
      </w:rPr>
      <w:t>&lt;/Version&gt;</w:t>
    </w:r>
  </w:p>
  <w:p w14:paraId="7075FAAE" w14:textId="77777777" w:rsidR="004C7585" w:rsidRPr="00806DC2" w:rsidRDefault="003E5996" w:rsidP="00806DC2">
    <w:pPr>
      <w:pStyle w:val="EPFooter2"/>
    </w:pPr>
    <w:r w:rsidRPr="00806DC2">
      <w:tab/>
    </w:r>
    <w:r w:rsidRPr="00806DC2">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C07B" w14:textId="77777777" w:rsidR="00806DC2" w:rsidRPr="00806DC2" w:rsidRDefault="003E5996" w:rsidP="00806DC2">
    <w:pPr>
      <w:pStyle w:val="EPFooter"/>
    </w:pPr>
    <w:r w:rsidRPr="00806DC2">
      <w:rPr>
        <w:rStyle w:val="HideTWBExt"/>
      </w:rPr>
      <w:t>&lt;PathFdR&gt;</w:t>
    </w:r>
    <w:r w:rsidRPr="00806DC2">
      <w:t>PR\1344813CS.docx</w:t>
    </w:r>
    <w:r w:rsidRPr="00806DC2">
      <w:rPr>
        <w:rStyle w:val="HideTWBExt"/>
      </w:rPr>
      <w:t>&lt;/PathFdR&gt;</w:t>
    </w:r>
    <w:r w:rsidRPr="00806DC2">
      <w:tab/>
    </w:r>
    <w:r w:rsidRPr="00806DC2">
      <w:tab/>
      <w:t>PE</w:t>
    </w:r>
    <w:r w:rsidRPr="00806DC2">
      <w:rPr>
        <w:rStyle w:val="HideTWBExt"/>
      </w:rPr>
      <w:t>&lt;NoPE&gt;</w:t>
    </w:r>
    <w:r w:rsidRPr="00806DC2">
      <w:t>789.112</w:t>
    </w:r>
    <w:r w:rsidRPr="00806DC2">
      <w:rPr>
        <w:rStyle w:val="HideTWBExt"/>
      </w:rPr>
      <w:t>&lt;/NoPE&gt;&lt;Version&gt;</w:t>
    </w:r>
    <w:r w:rsidRPr="00806DC2">
      <w:t>v01-00</w:t>
    </w:r>
    <w:r w:rsidRPr="00806DC2">
      <w:rPr>
        <w:rStyle w:val="HideTWBExt"/>
      </w:rPr>
      <w:t>&lt;/Version&gt;</w:t>
    </w:r>
  </w:p>
  <w:p w14:paraId="762AE335" w14:textId="77777777" w:rsidR="004C7585" w:rsidRPr="00806DC2" w:rsidRDefault="003E5996" w:rsidP="00806DC2">
    <w:pPr>
      <w:pStyle w:val="EPFooter2"/>
    </w:pPr>
    <w:r w:rsidRPr="00806DC2">
      <w:t>CS</w:t>
    </w:r>
    <w:r w:rsidRPr="00806DC2">
      <w:tab/>
    </w:r>
    <w:r w:rsidRPr="00806DC2">
      <w:rPr>
        <w:b w:val="0"/>
        <w:i/>
        <w:color w:val="C0C0C0"/>
        <w:sz w:val="22"/>
      </w:rPr>
      <w:t>Jednotná v rozmanitosti</w:t>
    </w:r>
    <w:r w:rsidRPr="00806DC2">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2987" w14:textId="77777777" w:rsidR="00806E48" w:rsidRPr="00806DC2" w:rsidRDefault="003E5996" w:rsidP="00806E48">
    <w:pPr>
      <w:pStyle w:val="EPFooter"/>
    </w:pPr>
    <w:r w:rsidRPr="00806DC2">
      <w:rPr>
        <w:rStyle w:val="HideTWBExt"/>
      </w:rPr>
      <w:t>&lt;PathFdR&gt;</w:t>
    </w:r>
    <w:r w:rsidR="00C42659" w:rsidRPr="00806DC2">
      <w:t>PR\1344813CS.docx</w:t>
    </w:r>
    <w:r w:rsidRPr="00806DC2">
      <w:rPr>
        <w:rStyle w:val="HideTWBExt"/>
      </w:rPr>
      <w:t>&lt;/PathFdR&gt;</w:t>
    </w:r>
    <w:r w:rsidRPr="00806DC2">
      <w:tab/>
    </w:r>
    <w:r w:rsidRPr="00806DC2">
      <w:tab/>
      <w:t>PE</w:t>
    </w:r>
    <w:r w:rsidRPr="00806DC2">
      <w:rPr>
        <w:rStyle w:val="HideTWBExt"/>
      </w:rPr>
      <w:t>&lt;NoPE&gt;</w:t>
    </w:r>
    <w:r w:rsidRPr="00806DC2">
      <w:t>789-112</w:t>
    </w:r>
    <w:r w:rsidRPr="00806DC2">
      <w:rPr>
        <w:rStyle w:val="HideTWBExt"/>
      </w:rPr>
      <w:t>&lt;/NoPE&gt;&lt;Version&gt;</w:t>
    </w:r>
    <w:r w:rsidRPr="00806DC2">
      <w:t>v01-00</w:t>
    </w:r>
    <w:r w:rsidRPr="00806DC2">
      <w:rPr>
        <w:rStyle w:val="HideTWBExt"/>
      </w:rPr>
      <w:t>&lt;/Version&gt;</w:t>
    </w:r>
  </w:p>
  <w:p w14:paraId="44E50918" w14:textId="77777777" w:rsidR="00FB52FE" w:rsidRPr="00806DC2" w:rsidRDefault="003E5996" w:rsidP="00806E48">
    <w:pPr>
      <w:pStyle w:val="EPFooter2"/>
    </w:pPr>
    <w:r w:rsidRPr="00806DC2">
      <w:t>CS</w:t>
    </w:r>
    <w:r w:rsidRPr="00806DC2">
      <w:tab/>
    </w:r>
    <w:r w:rsidRPr="00806DC2">
      <w:rPr>
        <w:b w:val="0"/>
        <w:i/>
        <w:color w:val="C0C0C0"/>
        <w:sz w:val="22"/>
      </w:rPr>
      <w:t>Jednotná v rozmanitosti</w:t>
    </w:r>
    <w:r w:rsidRPr="00806DC2">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A8364" w14:textId="77777777" w:rsidR="00E20526" w:rsidRPr="00806DC2" w:rsidRDefault="003E5996">
      <w:r w:rsidRPr="00806DC2">
        <w:separator/>
      </w:r>
    </w:p>
  </w:footnote>
  <w:footnote w:type="continuationSeparator" w:id="0">
    <w:p w14:paraId="23E2AFC0" w14:textId="77777777" w:rsidR="00E20526" w:rsidRPr="00806DC2" w:rsidRDefault="003E5996">
      <w:r w:rsidRPr="00806DC2">
        <w:continuationSeparator/>
      </w:r>
    </w:p>
  </w:footnote>
  <w:footnote w:id="1">
    <w:p w14:paraId="3CA8462D" w14:textId="77777777" w:rsidR="00806DC2" w:rsidRPr="00806DC2" w:rsidRDefault="003E5996" w:rsidP="00806DC2">
      <w:pPr>
        <w:pStyle w:val="FootnoteText"/>
      </w:pPr>
      <w:r>
        <w:rPr>
          <w:rStyle w:val="FootnoteReference"/>
        </w:rPr>
        <w:footnoteRef/>
      </w:r>
      <w:r>
        <w:t xml:space="preserve"> OJ C BB of 29.4.2026, ELI: LINK.</w:t>
      </w:r>
    </w:p>
  </w:footnote>
  <w:footnote w:id="2">
    <w:p w14:paraId="1E99061D" w14:textId="702BD7E3" w:rsidR="004C7585" w:rsidRPr="00806DC2" w:rsidRDefault="003E5996">
      <w:pPr>
        <w:pStyle w:val="FootnoteText"/>
      </w:pPr>
      <w:r>
        <w:rPr>
          <w:rStyle w:val="FootnoteReference"/>
        </w:rPr>
        <w:footnoteRef/>
      </w:r>
      <w:r>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004C7585">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EC79" w14:textId="77777777" w:rsidR="004D604F" w:rsidRDefault="004D60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A4C9" w14:textId="77777777" w:rsidR="004D604F" w:rsidRDefault="004D60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BED8" w14:textId="77777777" w:rsidR="004D604F" w:rsidRDefault="004D60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2E89" w14:textId="77777777" w:rsidR="004C7585" w:rsidRDefault="004C75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3856" w14:textId="77777777" w:rsidR="004C7585" w:rsidRDefault="004C75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3F069" w14:textId="77777777" w:rsidR="004C7585" w:rsidRDefault="004C7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26358354">
    <w:abstractNumId w:val="9"/>
  </w:num>
  <w:num w:numId="2" w16cid:durableId="2077587444">
    <w:abstractNumId w:val="9"/>
  </w:num>
  <w:num w:numId="3" w16cid:durableId="467817483">
    <w:abstractNumId w:val="7"/>
  </w:num>
  <w:num w:numId="4" w16cid:durableId="936476335">
    <w:abstractNumId w:val="7"/>
  </w:num>
  <w:num w:numId="5" w16cid:durableId="836842096">
    <w:abstractNumId w:val="6"/>
  </w:num>
  <w:num w:numId="6" w16cid:durableId="1921789872">
    <w:abstractNumId w:val="6"/>
  </w:num>
  <w:num w:numId="7" w16cid:durableId="1045325050">
    <w:abstractNumId w:val="5"/>
  </w:num>
  <w:num w:numId="8" w16cid:durableId="51200414">
    <w:abstractNumId w:val="5"/>
  </w:num>
  <w:num w:numId="9" w16cid:durableId="598759138">
    <w:abstractNumId w:val="4"/>
  </w:num>
  <w:num w:numId="10" w16cid:durableId="492721916">
    <w:abstractNumId w:val="4"/>
  </w:num>
  <w:num w:numId="11" w16cid:durableId="794175113">
    <w:abstractNumId w:val="8"/>
  </w:num>
  <w:num w:numId="12" w16cid:durableId="883760182">
    <w:abstractNumId w:val="8"/>
  </w:num>
  <w:num w:numId="13" w16cid:durableId="1291205428">
    <w:abstractNumId w:val="3"/>
  </w:num>
  <w:num w:numId="14" w16cid:durableId="297541427">
    <w:abstractNumId w:val="3"/>
  </w:num>
  <w:num w:numId="15" w16cid:durableId="344720920">
    <w:abstractNumId w:val="2"/>
  </w:num>
  <w:num w:numId="16" w16cid:durableId="244606414">
    <w:abstractNumId w:val="2"/>
  </w:num>
  <w:num w:numId="17" w16cid:durableId="2042894902">
    <w:abstractNumId w:val="1"/>
  </w:num>
  <w:num w:numId="18" w16cid:durableId="1008291174">
    <w:abstractNumId w:val="1"/>
  </w:num>
  <w:num w:numId="19" w16cid:durableId="1835679621">
    <w:abstractNumId w:val="0"/>
  </w:num>
  <w:num w:numId="20" w16cid:durableId="620111970">
    <w:abstractNumId w:val="0"/>
  </w:num>
  <w:num w:numId="21" w16cid:durableId="1829662983">
    <w:abstractNumId w:val="9"/>
  </w:num>
  <w:num w:numId="22" w16cid:durableId="808667164">
    <w:abstractNumId w:val="7"/>
  </w:num>
  <w:num w:numId="23" w16cid:durableId="1770615211">
    <w:abstractNumId w:val="6"/>
  </w:num>
  <w:num w:numId="24" w16cid:durableId="1017342565">
    <w:abstractNumId w:val="5"/>
  </w:num>
  <w:num w:numId="25" w16cid:durableId="1347169785">
    <w:abstractNumId w:val="4"/>
  </w:num>
  <w:num w:numId="26" w16cid:durableId="1790926053">
    <w:abstractNumId w:val="8"/>
  </w:num>
  <w:num w:numId="27" w16cid:durableId="1276523705">
    <w:abstractNumId w:val="3"/>
  </w:num>
  <w:num w:numId="28" w16cid:durableId="768084385">
    <w:abstractNumId w:val="2"/>
  </w:num>
  <w:num w:numId="29" w16cid:durableId="1190266594">
    <w:abstractNumId w:val="1"/>
  </w:num>
  <w:num w:numId="30" w16cid:durableId="15498854">
    <w:abstractNumId w:val="0"/>
  </w:num>
  <w:num w:numId="31" w16cid:durableId="1239942083">
    <w:abstractNumId w:val="9"/>
  </w:num>
  <w:num w:numId="32" w16cid:durableId="1217662080">
    <w:abstractNumId w:val="7"/>
  </w:num>
  <w:num w:numId="33" w16cid:durableId="1782725053">
    <w:abstractNumId w:val="6"/>
  </w:num>
  <w:num w:numId="34" w16cid:durableId="29501090">
    <w:abstractNumId w:val="5"/>
  </w:num>
  <w:num w:numId="35" w16cid:durableId="193538743">
    <w:abstractNumId w:val="4"/>
  </w:num>
  <w:num w:numId="36" w16cid:durableId="253325101">
    <w:abstractNumId w:val="8"/>
  </w:num>
  <w:num w:numId="37" w16cid:durableId="878470673">
    <w:abstractNumId w:val="3"/>
  </w:num>
  <w:num w:numId="38" w16cid:durableId="730925550">
    <w:abstractNumId w:val="2"/>
  </w:num>
  <w:num w:numId="39" w16cid:durableId="1650479272">
    <w:abstractNumId w:val="1"/>
  </w:num>
  <w:num w:numId="40" w16cid:durableId="1753890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3"/>
    <w:docVar w:name="CJMNU" w:val="2"/>
    <w:docVar w:name="COMKEY" w:val="CJ14"/>
    <w:docVar w:name="CONTRIBUTIONMNU" w:val=" 1"/>
    <w:docVar w:name="DOCDT" w:val="19/06/2026"/>
    <w:docVar w:name="DOCMNU" w:val=" 2"/>
    <w:docVar w:name="EPSTATMNU" w:val=" 5"/>
    <w:docVar w:name="EVABUDGMNU" w:val=" 2"/>
    <w:docVar w:name="INSTITUTIONSMNU" w:val=" 1"/>
    <w:docVar w:name="JURI1MNU" w:val=" 2"/>
    <w:docVar w:name="JURI2MNU" w:val=" 2"/>
    <w:docVar w:name="LastEditedSection" w:val=" 1"/>
    <w:docVar w:name="NVAR1" w:val="0"/>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4389 HideTWBExt;}{\*\cs18 \additive \v\f1\fs20\cf15 _x000d__x000a_\spriority0 \styrsid484389 HideTWBInt;}{\s19\ql \li0\ri0\sa120\nowidctlpar\wrapdefault\aspalpha\aspnum\faauto\adjustright\rin0\lin0\itap0 \rtlch\fcs1 \af0\afs20\alang1025 \ltrch\fcs0 \fs24\lang1029\langfe2057\cgrid\langnp1029\langfenp2057 _x000d__x000a_\sbasedon0 \snext19 \spriority0 \styrsid484389 Normal6a;}{\s20\ql \li0\ri0\nowidctlpar\wrapdefault\aspalpha\aspnum\faauto\adjustright\rin0\lin0\itap0 \rtlch\fcs1 \af0\afs20\alang1025 \ltrch\fcs0 \b\fs24\lang1029\langfe2057\cgrid\langnp1029\langfenp2057 _x000d__x000a_\sbasedon0 \snext20 \spriority0 \styrsid484389 NormalBold;}{\s21\ql \li0\ri0\sa240\nowidctlpar\wrapdefault\aspalpha\aspnum\faauto\adjustright\rin0\lin0\itap0 \rtlch\fcs1 \af0\afs20\alang1025 \ltrch\fcs0 _x000d__x000a_\i\fs24\lang1029\langfe2057\cgrid\langnp1029\langfenp2057 \sbasedon0 \snext21 \spriority0 \styrsid484389 AmJustText;}{\s22\qc \li0\ri0\sb240\sa240\nowidctlpar\wrapdefault\aspalpha\aspnum\faauto\adjustright\rin0\lin0\itap0 \rtlch\fcs1 \af0\afs20\alang1025 _x000d__x000a_\ltrch\fcs0 \i\fs24\lang1029\langfe2057\cgrid\langnp1029\langfenp2057 \sbasedon0 \snext22 \spriority0 \styrsid484389 AmCrossRef;}{\s23\qc \li0\ri0\sb240\sa240\keepn\nowidctlpar\wrapdefault\aspalpha\aspnum\faauto\adjustright\rin0\lin0\itap0 \rtlch\fcs1 _x000d__x000a_\af0\afs20\alang1025 \ltrch\fcs0 \i\fs24\lang1029\langfe2057\cgrid\langnp1029\langfenp2057 \sbasedon0 \snext21 \spriority0 \styrsid484389 AmJustTitle;}{_x000d__x000a_\s24\qr \li0\ri0\sb240\sa240\nowidctlpar\wrapdefault\aspalpha\aspnum\faauto\adjustright\rin0\lin0\itap0 \rtlch\fcs1 \af0\afs20\alang1025 \ltrch\fcs0 \fs24\lang1029\langfe2057\cgrid\langnp1029\langfenp2057 \sbasedon0 \snext24 \spriority0 \styrsid484389 _x000d__x000a_AmOrLang;}{\s25\qc \li0\ri0\sa240\nowidctlpar\wrapdefault\aspalpha\aspnum\faauto\adjustright\rin0\lin0\itap0 \rtlch\fcs1 \af0\afs20\alang1025 \ltrch\fcs0 \i\fs24\lang1029\langfe2057\cgrid\langnp1029\langfenp2057 _x000d__x000a_\sbasedon0 \snext25 \spriority0 \styrsid4843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484389 AmNumberTabs;}{\s27\ql \li0\ri0\sb240\nowidctlpar\wrapdefault\aspalpha\aspnum\faauto\adjustright\rin0\lin0\itap0 \rtlch\fcs1 _x000d__x000a_\af0\afs20\alang1025 \ltrch\fcs0 \b\fs24\lang1029\langfe2057\cgrid\langnp1029\langfenp2057 \sbasedon0 \snext27 \spriority0 \styrsid484389 NormalBold12b;}}{\*\rsidtbl \rsid24658\rsid223860\rsid472626\rsid484389\rsid735077\rsid1718133\rsid2892074_x000d__x000a_\rsid3565327\rsid4666813\rsid6641733\rsid7823322\rsid9636012\rsid10377208\rsid11215221\rsid11549030\rsid11950459\rsid12154954\rsid14382809\rsid14424199\rsid15204470\rsid15285974\rsid15950462\rsid16324206\rsid16662270}{\mmathPr\mmathFont34\mbrkBin0_x000d__x000a_\mbrkBinSub0\msmallFrac0\mdispDef1\mlMargin0\mrMargin0\mdefJc1\mwrapIndent1440\mintLim0\mnaryLim1}{\info{\author HANUSOVA Jindra}{\operator HANUSOVA Jindra}{\creatim\yr2026\mo4\dy17\hr12\min32}{\revtim\yr2026\mo4\dy17\hr12\min32}{\version1}{\edmins0}_x000d__x000a_{\nofpages1}{\nofwords105}{\nofchars599}{\nofcharsws70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5\pgbrdrhead\pgbrdrfoot\splytwnine\ftnlytwnine\htmautsp\nolnhtadjtbl\useltbaln\alntblind\lytcalctblwd\lyttblrtgr\lnbrkrule\nobrkwrptbl\snaptogridincell\allowfieldendsel\wrppunct_x000d__x000a_\asianbrkrule\nojkernpunct\rsidroot484389\newtblstyruls\nogrowautofit\usenormstyforlist\noindnmbrts\felnbrelev\nocxsptable\indrlsweleven\noafcnsttbl\afelev\utinl\hwelev\spltpgpar\notcvasp\notbrkcnstfrctbl\notvatxbx\krnprsnet\cachedcolbal \nouicompat \fet0_x000d__x000a_{\*\wgrffmtfilter 013f}\nofeaturethrottle1\ilfomacatclnup0{\*\template C:\\Users\\JHANUS~1\\AppData\\Local\\Temp\\Blank1.dotx}{\*\ftnsep \ltrpar \pard\plain \ltrpar\ql \li0\ri0\widctlpar\wrapdefault\aspalpha\aspnum\faauto\adjustright\rin0\lin0\itap0 _x000d__x000a_\rtlch\fcs1 \af0\afs20\alang1025 \ltrch\fcs0 \fs24\lang2057\langfe2057\cgrid\langnp2057\langfenp2057 {\rtlch\fcs1 \af0 \ltrch\fcs0 \insrsid472626 \chftnsep _x000d__x000a_\par }}{\*\ftnsepc \ltrpar \pard\plain \ltrpar\ql \li0\ri0\widctlpar\wrapdefault\aspalpha\aspnum\faauto\adjustright\rin0\lin0\itap0 \rtlch\fcs1 \af0\afs20\alang1025 \ltrch\fcs0 \fs24\lang2057\langfe2057\cgrid\langnp2057\langfenp2057 {\rtlch\fcs1 \af0 _x000d__x000a_\ltrch\fcs0 \insrsid472626 \chftnsepc _x000d__x000a_\par }}{\*\aftnsep \ltrpar \pard\plain \ltrpar\ql \li0\ri0\widctlpar\wrapdefault\aspalpha\aspnum\faauto\adjustright\rin0\lin0\itap0 \rtlch\fcs1 \af0\afs20\alang1025 \ltrch\fcs0 \fs24\lang2057\langfe2057\cgrid\langnp2057\langfenp2057 {\rtlch\fcs1 \af0 _x000d__x000a_\ltrch\fcs0 \insrsid472626 \chftnsep _x000d__x000a_\par }}{\*\aftnsepc \ltrpar \pard\plain \ltrpar\ql \li0\ri0\widctlpar\wrapdefault\aspalpha\aspnum\faauto\adjustright\rin0\lin0\itap0 \rtlch\fcs1 \af0\afs20\alang1025 \ltrch\fcs0 \fs24\lang2057\langfe2057\cgrid\langnp2057\langfenp2057 {\rtlch\fcs1 \af0 _x000d__x000a_\ltrch\fcs0 \insrsid4726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29\langfe2057\cgrid\langnp1029\langfenp2057 {\rtlch\fcs1 \af0 \ltrch\fcs0 \cs17\b0\v\fs20\cf9\lang1024\langfe1024\loch\af1\hich\af1\dbch\af31501\noproof\insrsid484389\charrsid13919899 {\*\bkmkstart restart}_x000d__x000a_\hich\af1\dbch\af31501\loch\f1 &lt;Amend&gt;}{\rtlch\fcs1 \af1348 \ltrch\fcs0 \f1348\insrsid484389\charrsid13919899 Pozm\'ec\'f2ovac\'ed n\'e1vrh}{\rtlch\fcs1 \af0 \ltrch\fcs0 \insrsid484389\charrsid13919899 \tab \tab }{\rtlch\fcs1 \af0 \ltrch\fcs0 _x000d__x000a_\cs17\b0\v\fs20\cf9\lang1024\langfe1024\loch\af1\hich\af1\dbch\af31501\noproof\insrsid484389\charrsid13919899 \hich\af1\dbch\af31501\loch\f1 &lt;NumAm&gt;}{\rtlch\fcs1 \af0 \ltrch\fcs0 \insrsid484389\charrsid13919899 #}{\rtlch\fcs1 \af1 \ltrch\fcs0 _x000d__x000a_\cs18\v\f1\fs20\cf15\insrsid484389\charrsid13919899 ENMIENDA@NRAM@}{\rtlch\fcs1 \af0 \ltrch\fcs0 \insrsid484389\charrsid13919899 #}{\rtlch\fcs1 \af0 \ltrch\fcs0 _x000d__x000a_\cs17\b0\v\fs20\cf9\lang1024\langfe1024\loch\af1\hich\af1\dbch\af31501\noproof\insrsid484389\charrsid13919899 \hich\af1\dbch\af31501\loch\f1 &lt;/NumAm&gt;}{\rtlch\fcs1 \af0 \ltrch\fcs0 \insrsid484389\charrsid13919899 _x000d__x000a_\par }\pard\plain \ltrpar\s27\ql \li0\ri0\sb240\keepn\nowidctlpar\wrapdefault\aspalpha\aspnum\faauto\adjustright\rin0\lin0\itap0\pararsid2173828 \rtlch\fcs1 \af0\afs20\alang1025 \ltrch\fcs0 \b\fs24\lang1029\langfe2057\cgrid\langnp1029\langfenp2057 {_x000d__x000a_\rtlch\fcs1 \af0 \ltrch\fcs0 \cs17\b0\v\fs20\cf9\lang1024\langfe1024\loch\af1\hich\af1\dbch\af31501\noproof\insrsid484389\charrsid13919899 \hich\af1\dbch\af31501\loch\f1 &lt;DocAmend&gt;}{\rtlch\fcs1 \af0 \ltrch\fcs0 \insrsid484389\charrsid13919899 N\'e1vrh #}{_x000d__x000a_\rtlch\fcs1 \af1 \ltrch\fcs0 \cs18\v\f1\fs20\cf15\insrsid484389\charrsid13919899 MNU[DOC1][DOC2][DOC3]@DOCMSG@DOCMNU}{\rtlch\fcs1 \af0 \ltrch\fcs0 \insrsid484389\charrsid13919899 ##}{\rtlch\fcs1 \af1 \ltrch\fcs0 _x000d__x000a_\cs18\v\f1\fs20\cf15\insrsid484389\charrsid13919899 MNU[AMACTYES][NOTAPP]@CHOICE@AMACTMNU}{\rtlch\fcs1 \af0 \ltrch\fcs0 \insrsid484389\charrsid13919899 #}{\rtlch\fcs1 \af0 \ltrch\fcs0 _x000d__x000a_\cs17\b0\v\fs20\cf9\lang1024\langfe1024\loch\af1\hich\af1\dbch\af31501\noproof\insrsid484389\charrsid13919899 \hich\af1\dbch\af31501\loch\f1 &lt;/DocAmend&gt;}{\rtlch\fcs1 \af0 \ltrch\fcs0 \insrsid484389\charrsid13919899 _x000d__x000a_\par }\pard\plain \ltrpar\s20\ql \li0\ri0\keepn\nowidctlpar\wrapdefault\aspalpha\aspnum\faauto\adjustright\rin0\lin0\itap0\pararsid14315216 \rtlch\fcs1 \af0\afs20\alang1025 \ltrch\fcs0 \b\fs24\lang1029\langfe2057\cgrid\langnp1029\langfenp2057 {\rtlch\fcs1 _x000d__x000a_\af0 \ltrch\fcs0 \cs17\b0\v\fs20\cf9\lang1024\langfe1024\loch\af1\hich\af1\dbch\af31501\noproof\insrsid484389\charrsid13919899 \hich\af1\dbch\af31501\loch\f1 &lt;Article&gt;}{\rtlch\fcs1 \af0 \ltrch\fcs0 \insrsid484389\charrsid13919899 #}{\rtlch\fcs1 \af1 _x000d__x000a_\ltrch\fcs0 \cs18\v\f1\fs20\cf15\insrsid484389\charrsid13919899 MNU[AMACTPARTYES][AMACTPARTNO]@CHOICE@AMACTMNU}{\rtlch\fcs1 \af0 \ltrch\fcs0 \insrsid484389\charrsid13919899 #}{\rtlch\fcs1 \af0 \ltrch\fcs0 _x000d__x000a_\cs17\b0\v\fs20\cf9\lang1024\langfe1024\loch\af1\hich\af1\dbch\af31501\noproof\insrsid484389\charrsid13919899 \hich\af1\dbch\af31501\loch\f1 &lt;/Article&gt;}{\rtlch\fcs1 \af0 \ltrch\fcs0 \insrsid484389\charrsid13919899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29\insrsid484389\charrsid13919899 \hich\af1\dbch\af31501\loch\f1 &lt;DocAmend2&gt;&lt;OptDel&gt;}{\rtlch\fcs1 \af0 \ltrch\fcs0 _x000d__x000a_\lang1029\langfe2057\langnp1029\insrsid484389\charrsid13919899 #}{\rtlch\fcs1 \af1 \ltrch\fcs0 \cs18\v\f1\fs20\cf15\lang1029\langfe2057\langnp1029\insrsid484389\charrsid13919899 MNU[OPTNRACTYES][NOTAPP]@CHOICE@AMACTMNU}{\rtlch\fcs1 \af0 \ltrch\fcs0 _x000d__x000a_\lang1029\langfe2057\langnp1029\insrsid484389\charrsid13919899 #}{\rtlch\fcs1 \af0 \ltrch\fcs0 \cs17\v\fs20\cf9\lang1024\langfe1024\loch\af1\hich\af1\dbch\af31501\noproof\langnp1029\insrsid484389\charrsid13919899 \hich\af1\dbch\af31501\loch\f1 _x000d__x000a_&lt;/OptDel&gt;&lt;/DocAmend2&gt;}{\rtlch\fcs1 \af0 \ltrch\fcs0 \lang1029\langfe2057\langnp1029\insrsid484389\charrsid13919899 _x000d__x000a_\par }\pard \ltrpar\ql \li0\ri0\widctlpar\wrapdefault\aspalpha\aspnum\faauto\adjustright\rin0\lin0\itap0\pararsid2517430 {\rtlch\fcs1 \af0 \ltrch\fcs0 _x000d__x000a_\cs17\v\fs20\cf9\lang1024\langfe1024\loch\af1\hich\af1\dbch\af31501\noproof\langnp1029\insrsid484389\charrsid13919899 \hich\af1\dbch\af31501\loch\f1 &lt;Article2&gt;&lt;OptDel&gt;}{\rtlch\fcs1 \af0 \ltrch\fcs0 _x000d__x000a_\lang1029\langfe2057\langnp1029\insrsid484389\charrsid13919899 #}{\rtlch\fcs1 \af1 \ltrch\fcs0 \cs18\v\f1\fs20\cf15\lang1029\langfe2057\langnp1029\insrsid484389\charrsid13919899 MNU[OPTACTPARTYES][NOTAPP]@CHOICE@AMACTMNU}{\rtlch\fcs1 \af0 \ltrch\fcs0 _x000d__x000a_\lang1029\langfe2057\langnp1029\insrsid484389\charrsid13919899 #}{\rtlch\fcs1 \af0 \ltrch\fcs0 \cs17\v\fs20\cf9\lang1024\langfe1024\loch\af1\hich\af1\dbch\af31501\noproof\langnp1029\insrsid484389\charrsid13919899 \hich\af1\dbch\af31501\loch\f1 _x000d__x000a_&lt;/OptDel&gt;&lt;/Article2&gt;}{\rtlch\fcs1 \af0 \ltrch\fcs0 \lang1029\langfe2057\langnp1029\insrsid484389\charrsid13919899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29\langfe2057\langnp1029\insrsid484389\charrsid13919899 \cell }\pard\plain \ltrpar_x000d__x000a_\ql \li0\ri0\widctlpar\intbl\wrapdefault\aspalpha\aspnum\faauto\adjustright\rin0\lin0 \rtlch\fcs1 \af0\afs20\alang1025 \ltrch\fcs0 \fs24\lang2057\langfe2057\cgrid\langnp2057\langfenp2057 {\rtlch\fcs1 \af0 \ltrch\fcs0 _x000d__x000a_\lang1029\langfe2057\langnp1029\insrsid484389\charrsid13919899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484389\charrsid13919899 #}{\rtlch\fcs1 \af1 \ltrch\fcs0 \cs18\v\f1\fs20\cf15\insrsid484389\charrsid13919899 MNU[OPTLEFTAMACT][LEFTPROP]@CHOICE@AMACTMNU}{\rtlch\fcs1 \af0 \ltrch\fcs0 \insrsid484389\charrsid13919899 #\cell }{\rtlch\fcs1 \af1348 _x000d__x000a_\ltrch\fcs0 \f1348\insrsid484389\charrsid13919899 Pozm\'ec\'f2ovac\'ed n\'e1vrh}{\rtlch\fcs1 \af0 \ltrch\fcs0 \insrsid484389\charrsid13919899 \cell }\pard\plain \ltrpar\ql \li0\ri0\widctlpar\intbl\wrapdefault\aspalpha\aspnum\faauto\adjustright\rin0\lin0 _x000d__x000a_\rtlch\fcs1 \af0\afs20\alang1025 \ltrch\fcs0 \fs24\lang2057\langfe2057\cgrid\langnp2057\langfenp2057 {\rtlch\fcs1 \af0 \ltrch\fcs0 \lang1029\langfe2057\langnp1029\insrsid484389\charrsid1391989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484389\charrsid13919899 ##\cell ##}{\rtlch\fcs1 \af0\afs24 \ltrch\fcs0 \insrsid484389\charrsid13919899 \cell }\pard\plain \ltrpar\ql \li0\ri0\widctlpar\intbl\wrapdefault\aspalpha\aspnum\faauto\adjustright\rin0\lin0 \rtlch\fcs1 _x000d__x000a_\af0\afs20\alang1025 \ltrch\fcs0 \fs24\lang2057\langfe2057\cgrid\langnp2057\langfenp2057 {\rtlch\fcs1 \af0 \ltrch\fcs0 \lang1029\langfe2057\langnp1029\insrsid484389\charrsid13919899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29\langfe2057\cgrid\langnp1029\langfenp2057 {\rtlch\fcs1 \af0 \ltrch\fcs0 _x000d__x000a_\insrsid484389\charrsid13919899 Or. }{\rtlch\fcs1 \af0 \ltrch\fcs0 \cs17\v\fs20\cf9\lang1024\langfe1024\loch\af1\hich\af1\dbch\af31501\noproof\insrsid484389\charrsid13919899 \hich\af1\dbch\af31501\loch\f1 &lt;Original&gt;}{\rtlch\fcs1 \af0 \ltrch\fcs0 _x000d__x000a_\insrsid484389\charrsid13919899 #}{\rtlch\fcs1 \af1 \ltrch\fcs0 \cs18\v\f1\fs20\cf15\insrsid484389\charrsid13919899 MNU[ORLANGONE][ORLANGMORE]@CHOICE@ORLANGMNU}{\rtlch\fcs1 \af0 \ltrch\fcs0 \insrsid484389\charrsid13919899 #}{\rtlch\fcs1 \af0 \ltrch\fcs0 _x000d__x000a_\cs17\v\fs20\cf9\lang1024\langfe1024\loch\af1\hich\af1\dbch\af31501\noproof\insrsid484389\charrsid13919899 \hich\af1\dbch\af31501\loch\f1 &lt;/Original&gt;}{\rtlch\fcs1 \af0 \ltrch\fcs0 \insrsid484389\charrsid13919899 _x000d__x000a_\par }\pard\plain \ltrpar\s22\qc \li0\ri0\sb240\sa240\nowidctlpar\wrapdefault\aspalpha\aspnum\faauto\adjustright\rin0\lin0\itap0\pararsid2517430 \rtlch\fcs1 \af0\afs20\alang1025 \ltrch\fcs0 \i\fs24\lang1029\langfe2057\cgrid\langnp1029\langfenp2057 {_x000d__x000a_\rtlch\fcs1 \af0 \ltrch\fcs0 \cs17\i0\v\fs20\cf9\lang1024\langfe1024\loch\af1\hich\af1\dbch\af31501\noproof\insrsid484389\charrsid13919899 \hich\af1\dbch\af31501\loch\f1 &lt;OptDel&gt;}{\rtlch\fcs1 \af0 \ltrch\fcs0 \insrsid484389\charrsid13919899 #}{_x000d__x000a_\rtlch\fcs1 \af1 \ltrch\fcs0 \cs18\v\f1\fs20\cf15\insrsid484389\charrsid13919899 MNU[CROSSREFNO][CROSSREFYES]@CHOICE@}{\rtlch\fcs1 \af0 \ltrch\fcs0 \insrsid484389\charrsid13919899 #}{\rtlch\fcs1 \af0 \ltrch\fcs0 _x000d__x000a_\cs17\i0\v\fs20\cf9\lang1024\langfe1024\loch\af1\hich\af1\dbch\af31501\noproof\insrsid484389\charrsid13919899 \hich\af1\dbch\af31501\loch\f1 &lt;/OptDel&gt;}{\rtlch\fcs1 \af0 \ltrch\fcs0 \insrsid484389\charrsid13919899 _x000d__x000a_\par }\pard\plain \ltrpar\s23\qc \li0\ri0\sb240\sa240\keepn\nowidctlpar\wrapdefault\aspalpha\aspnum\faauto\adjustright\rin0\lin0\itap0\pararsid2517430 \rtlch\fcs1 \af0\afs20\alang1025 \ltrch\fcs0 \i\fs24\lang1029\langfe2057\cgrid\langnp1029\langfenp2057 {_x000d__x000a_\rtlch\fcs1 \af0 \ltrch\fcs0 \cs17\i0\v\fs20\cf9\lang1024\langfe1024\loch\af1\hich\af1\dbch\af31501\noproof\insrsid484389\charrsid13919899 \hich\af1\dbch\af31501\loch\f1 &lt;TitreJust&gt;}{\rtlch\fcs1 \af1348 \ltrch\fcs0 \f1348\insrsid484389\charrsid13919899 Od_x000d__x000a_\'f9vodn\'ecn\'ed}{\rtlch\fcs1 \af0 \ltrch\fcs0 \cs17\i0\v\fs20\cf9\lang1024\langfe1024\loch\af1\hich\af1\dbch\af31501\noproof\insrsid484389\charrsid13919899 \hich\af1\dbch\af31501\loch\f1 &lt;/TitreJust&gt;}{\rtlch\fcs1 \af0 \ltrch\fcs0 _x000d__x000a_\insrsid484389\charrsid13919899 _x000d__x000a_\par }\pard\plain \ltrpar\s21\ql \li0\ri0\sa240\nowidctlpar\wrapdefault\aspalpha\aspnum\faauto\adjustright\rin0\lin0\itap0\pararsid2517430 \rtlch\fcs1 \af0\afs20\alang1025 \ltrch\fcs0 \i\fs24\lang1029\langfe2057\cgrid\langnp1029\langfenp2057 {\rtlch\fcs1 \af0 _x000d__x000a_\ltrch\fcs0 \cs17\i0\v\fs20\cf9\lang1024\langfe1024\loch\af1\hich\af1\dbch\af31501\noproof\insrsid484389\charrsid13919899 \hich\af1\dbch\af31501\loch\f1 &lt;OptDelPrev&gt;}{\rtlch\fcs1 \af0 \ltrch\fcs0 \insrsid484389\charrsid13919899 #}{\rtlch\fcs1 \af1 _x000d__x000a_\ltrch\fcs0 \cs18\v\f1\fs20\cf15\insrsid484389\charrsid13919899 MNU[TEXTJUSTYES][TEXTJUSTNO]@CHOICE@}{\rtlch\fcs1 \af0 \ltrch\fcs0 \insrsid484389\charrsid13919899 #}{\rtlch\fcs1 \af0 \ltrch\fcs0 _x000d__x000a_\cs17\i0\v\fs20\cf9\lang1024\langfe1024\loch\af1\hich\af1\dbch\af31501\noproof\insrsid484389\charrsid13919899 \hich\af1\dbch\af31501\loch\f1 &lt;/OptDelPrev&gt;}{\rtlch\fcs1 \af0 \ltrch\fcs0 \insrsid484389\charrsid1391989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484389\charrsid1391989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9_x000d__x000a_e27c55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4"/>
    <w:docVar w:name="TXTAUTHOR" w:val="Michele Picaro, Herbert Dorfmann"/>
    <w:docVar w:name="TXTLANGUE" w:val="CS"/>
    <w:docVar w:name="TXTLANGUEMIN" w:val="cs"/>
    <w:docVar w:name="TXTNRC" w:val="0361/2025"/>
    <w:docVar w:name="TXTNRCOD" w:val="2025/0409"/>
    <w:docVar w:name="TXTNRPE" w:val="789.112"/>
    <w:docVar w:name="TXTPEorAP" w:val="PE"/>
    <w:docVar w:name="TXTROUTE" w:val="PR\1344813CS.docx"/>
    <w:docVar w:name="TXTTITLE" w:val="kterou se mění směrnice Rady 98/58/ES a směrnice Evropského parlamentu a Rady 2009/128/ES, pokud jde o zjednodušení a posílení požadavků na bezpečnost potravin a krmiv, a zrušují směrnice Rady 82/711/EHS a 85/572/EHS"/>
    <w:docVar w:name="TXTVERSION" w:val="01-00"/>
  </w:docVars>
  <w:rsids>
    <w:rsidRoot w:val="00E20526"/>
    <w:rsid w:val="00011AAB"/>
    <w:rsid w:val="00012351"/>
    <w:rsid w:val="000139E5"/>
    <w:rsid w:val="00066095"/>
    <w:rsid w:val="00084DD2"/>
    <w:rsid w:val="00084E89"/>
    <w:rsid w:val="00086351"/>
    <w:rsid w:val="000B62B6"/>
    <w:rsid w:val="000B7489"/>
    <w:rsid w:val="000F1096"/>
    <w:rsid w:val="00120948"/>
    <w:rsid w:val="00123DD5"/>
    <w:rsid w:val="001277AE"/>
    <w:rsid w:val="00142215"/>
    <w:rsid w:val="00146ACE"/>
    <w:rsid w:val="001666EA"/>
    <w:rsid w:val="001767E2"/>
    <w:rsid w:val="00187008"/>
    <w:rsid w:val="001B3829"/>
    <w:rsid w:val="001C5592"/>
    <w:rsid w:val="001C5B44"/>
    <w:rsid w:val="001C6FFC"/>
    <w:rsid w:val="001D66D0"/>
    <w:rsid w:val="001F7C7C"/>
    <w:rsid w:val="00212B84"/>
    <w:rsid w:val="002346B0"/>
    <w:rsid w:val="002667C3"/>
    <w:rsid w:val="002669B6"/>
    <w:rsid w:val="00290BED"/>
    <w:rsid w:val="00291397"/>
    <w:rsid w:val="002D13EE"/>
    <w:rsid w:val="002E33EE"/>
    <w:rsid w:val="002F40BB"/>
    <w:rsid w:val="002F4B02"/>
    <w:rsid w:val="00305CD9"/>
    <w:rsid w:val="00323EF8"/>
    <w:rsid w:val="003316DD"/>
    <w:rsid w:val="00366A46"/>
    <w:rsid w:val="00370AC3"/>
    <w:rsid w:val="003824EE"/>
    <w:rsid w:val="00390FCA"/>
    <w:rsid w:val="003A719F"/>
    <w:rsid w:val="003B4689"/>
    <w:rsid w:val="003C2068"/>
    <w:rsid w:val="003C37CF"/>
    <w:rsid w:val="003E5996"/>
    <w:rsid w:val="003F5DC7"/>
    <w:rsid w:val="004100B1"/>
    <w:rsid w:val="00426E47"/>
    <w:rsid w:val="00455743"/>
    <w:rsid w:val="00461601"/>
    <w:rsid w:val="00470596"/>
    <w:rsid w:val="004C0915"/>
    <w:rsid w:val="004C7585"/>
    <w:rsid w:val="004D424E"/>
    <w:rsid w:val="004D604F"/>
    <w:rsid w:val="004E42C8"/>
    <w:rsid w:val="004E733D"/>
    <w:rsid w:val="004F3FA5"/>
    <w:rsid w:val="0051271F"/>
    <w:rsid w:val="00521F46"/>
    <w:rsid w:val="00536814"/>
    <w:rsid w:val="00551111"/>
    <w:rsid w:val="00551123"/>
    <w:rsid w:val="00570A6A"/>
    <w:rsid w:val="00586E50"/>
    <w:rsid w:val="0059583D"/>
    <w:rsid w:val="005A42D9"/>
    <w:rsid w:val="005C2BEF"/>
    <w:rsid w:val="005D1A99"/>
    <w:rsid w:val="005D7609"/>
    <w:rsid w:val="005D7EE8"/>
    <w:rsid w:val="00642325"/>
    <w:rsid w:val="00646AD2"/>
    <w:rsid w:val="00666582"/>
    <w:rsid w:val="0069092A"/>
    <w:rsid w:val="006A2F5D"/>
    <w:rsid w:val="006F7907"/>
    <w:rsid w:val="007041CC"/>
    <w:rsid w:val="00740116"/>
    <w:rsid w:val="00743189"/>
    <w:rsid w:val="00743D33"/>
    <w:rsid w:val="007932B3"/>
    <w:rsid w:val="00793EA9"/>
    <w:rsid w:val="007D6F68"/>
    <w:rsid w:val="007E06CC"/>
    <w:rsid w:val="00806DC2"/>
    <w:rsid w:val="00806E48"/>
    <w:rsid w:val="00823E6B"/>
    <w:rsid w:val="00826780"/>
    <w:rsid w:val="00837CCD"/>
    <w:rsid w:val="008633CC"/>
    <w:rsid w:val="00865190"/>
    <w:rsid w:val="008719B9"/>
    <w:rsid w:val="00894923"/>
    <w:rsid w:val="00894ECE"/>
    <w:rsid w:val="00896BB4"/>
    <w:rsid w:val="008A7FB8"/>
    <w:rsid w:val="008F1BC6"/>
    <w:rsid w:val="009022B8"/>
    <w:rsid w:val="00914537"/>
    <w:rsid w:val="00917CC4"/>
    <w:rsid w:val="00945A46"/>
    <w:rsid w:val="009578A9"/>
    <w:rsid w:val="009763DA"/>
    <w:rsid w:val="009975B3"/>
    <w:rsid w:val="009A216D"/>
    <w:rsid w:val="009B4B93"/>
    <w:rsid w:val="009E7818"/>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1C6A"/>
    <w:rsid w:val="00B42702"/>
    <w:rsid w:val="00B57B8B"/>
    <w:rsid w:val="00B7198C"/>
    <w:rsid w:val="00B85407"/>
    <w:rsid w:val="00B95702"/>
    <w:rsid w:val="00BC6489"/>
    <w:rsid w:val="00BD480C"/>
    <w:rsid w:val="00C20954"/>
    <w:rsid w:val="00C23324"/>
    <w:rsid w:val="00C42659"/>
    <w:rsid w:val="00C42A41"/>
    <w:rsid w:val="00C47E74"/>
    <w:rsid w:val="00C57A72"/>
    <w:rsid w:val="00C6630E"/>
    <w:rsid w:val="00C73602"/>
    <w:rsid w:val="00C85D0F"/>
    <w:rsid w:val="00CF60C8"/>
    <w:rsid w:val="00D30DE2"/>
    <w:rsid w:val="00D32924"/>
    <w:rsid w:val="00D503A3"/>
    <w:rsid w:val="00DA6ED0"/>
    <w:rsid w:val="00DC5011"/>
    <w:rsid w:val="00DF76FE"/>
    <w:rsid w:val="00E171B6"/>
    <w:rsid w:val="00E20526"/>
    <w:rsid w:val="00E72695"/>
    <w:rsid w:val="00EB1753"/>
    <w:rsid w:val="00EB6CFF"/>
    <w:rsid w:val="00EE3996"/>
    <w:rsid w:val="00F07062"/>
    <w:rsid w:val="00F23CFC"/>
    <w:rsid w:val="00F42F07"/>
    <w:rsid w:val="00F433E2"/>
    <w:rsid w:val="00F612D8"/>
    <w:rsid w:val="00F7719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38A56"/>
  <w15:chartTrackingRefBased/>
  <w15:docId w15:val="{6F876942-DDDA-44DA-9587-5565E89D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578A9"/>
    <w:pPr>
      <w:tabs>
        <w:tab w:val="right" w:pos="454"/>
        <w:tab w:val="left" w:pos="737"/>
      </w:tabs>
      <w:ind w:left="737" w:hanging="737"/>
    </w:pPr>
    <w:rPr>
      <w:snapToGrid w:val="0"/>
      <w:sz w:val="18"/>
      <w:lang w:eastAsia="en-US"/>
    </w:rPr>
  </w:style>
  <w:style w:type="paragraph" w:customStyle="1" w:styleId="Lgendetitre">
    <w:name w:val="Légende titre"/>
    <w:basedOn w:val="Normal"/>
    <w:rsid w:val="009578A9"/>
    <w:pPr>
      <w:spacing w:before="240" w:after="240"/>
    </w:pPr>
    <w:rPr>
      <w:b/>
      <w:i/>
      <w:snapToGrid w:val="0"/>
      <w:lang w:eastAsia="en-US"/>
    </w:rPr>
  </w:style>
  <w:style w:type="paragraph" w:customStyle="1" w:styleId="Lgendestandard">
    <w:name w:val="Légende standard"/>
    <w:basedOn w:val="Normal"/>
    <w:rsid w:val="009578A9"/>
    <w:rPr>
      <w:sz w:val="18"/>
    </w:rPr>
  </w:style>
  <w:style w:type="paragraph" w:styleId="FootnoteText">
    <w:name w:val="footnote text"/>
    <w:basedOn w:val="Normal"/>
    <w:link w:val="FootnoteTextChar"/>
    <w:rsid w:val="00536814"/>
    <w:rPr>
      <w:sz w:val="20"/>
    </w:rPr>
  </w:style>
  <w:style w:type="character" w:customStyle="1" w:styleId="FootnoteTextChar">
    <w:name w:val="Footnote Text Char"/>
    <w:basedOn w:val="DefaultParagraphFont"/>
    <w:link w:val="FootnoteText"/>
    <w:rsid w:val="00536814"/>
    <w:rPr>
      <w:lang w:val="cs-CZ"/>
    </w:rPr>
  </w:style>
  <w:style w:type="character" w:styleId="FootnoteReference">
    <w:name w:val="footnote reference"/>
    <w:basedOn w:val="DefaultParagraphFont"/>
    <w:rsid w:val="00536814"/>
    <w:rPr>
      <w:vertAlign w:val="superscript"/>
    </w:rPr>
  </w:style>
  <w:style w:type="paragraph" w:customStyle="1" w:styleId="Normal6">
    <w:name w:val="Normal6"/>
    <w:basedOn w:val="Normal"/>
    <w:link w:val="Normal6Char"/>
    <w:rsid w:val="004C7585"/>
    <w:pPr>
      <w:spacing w:after="120"/>
    </w:pPr>
  </w:style>
  <w:style w:type="character" w:customStyle="1" w:styleId="NormalBoldChar">
    <w:name w:val="NormalBold Char"/>
    <w:basedOn w:val="DefaultParagraphFont"/>
    <w:link w:val="NormalBold"/>
    <w:rsid w:val="004C7585"/>
    <w:rPr>
      <w:b/>
      <w:sz w:val="24"/>
      <w:lang w:val="cs-CZ"/>
    </w:rPr>
  </w:style>
  <w:style w:type="character" w:customStyle="1" w:styleId="Normal6Char">
    <w:name w:val="Normal6 Char"/>
    <w:basedOn w:val="DefaultParagraphFont"/>
    <w:link w:val="Normal6"/>
    <w:rsid w:val="004C7585"/>
    <w:rPr>
      <w:sz w:val="24"/>
      <w:lang w:val="cs-CZ"/>
    </w:rPr>
  </w:style>
  <w:style w:type="paragraph" w:customStyle="1" w:styleId="ColumnHeading">
    <w:name w:val="ColumnHeading"/>
    <w:basedOn w:val="Normal"/>
    <w:rsid w:val="004C7585"/>
    <w:pPr>
      <w:spacing w:after="240"/>
      <w:jc w:val="center"/>
    </w:pPr>
    <w:rPr>
      <w:i/>
    </w:rPr>
  </w:style>
  <w:style w:type="paragraph" w:customStyle="1" w:styleId="AMNumberTabs0">
    <w:name w:val="AMNumberTabs"/>
    <w:basedOn w:val="Normal"/>
    <w:rsid w:val="004C75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C7585"/>
    <w:pPr>
      <w:spacing w:before="240"/>
      <w:jc w:val="center"/>
    </w:pPr>
    <w:rPr>
      <w:i/>
    </w:rPr>
  </w:style>
  <w:style w:type="paragraph" w:customStyle="1" w:styleId="Olang">
    <w:name w:val="Olang"/>
    <w:rsid w:val="004C7585"/>
    <w:pPr>
      <w:jc w:val="right"/>
    </w:pPr>
  </w:style>
  <w:style w:type="paragraph" w:customStyle="1" w:styleId="Normal24a">
    <w:name w:val="Normal24a"/>
    <w:basedOn w:val="Normal"/>
    <w:rsid w:val="004C7585"/>
    <w:pPr>
      <w:spacing w:after="480"/>
    </w:pPr>
  </w:style>
  <w:style w:type="paragraph" w:customStyle="1" w:styleId="NormalBoldCenter">
    <w:name w:val="NormalBoldCenter"/>
    <w:basedOn w:val="Normal"/>
    <w:rsid w:val="004C7585"/>
    <w:pPr>
      <w:jc w:val="center"/>
    </w:pPr>
    <w:rPr>
      <w:b/>
    </w:rPr>
  </w:style>
  <w:style w:type="paragraph" w:customStyle="1" w:styleId="Footprint12b">
    <w:name w:val="Footprint12b"/>
    <w:basedOn w:val="Normal"/>
    <w:rsid w:val="004C7585"/>
    <w:pPr>
      <w:spacing w:before="240"/>
    </w:pPr>
    <w:rPr>
      <w:szCs w:val="24"/>
    </w:rPr>
  </w:style>
  <w:style w:type="paragraph" w:customStyle="1" w:styleId="NormalSingle">
    <w:name w:val="NormalSingle"/>
    <w:basedOn w:val="Normal"/>
    <w:qFormat/>
    <w:rsid w:val="004C7585"/>
    <w:rPr>
      <w:szCs w:val="24"/>
    </w:rPr>
  </w:style>
  <w:style w:type="paragraph" w:styleId="Footer">
    <w:name w:val="footer"/>
    <w:basedOn w:val="Normal"/>
    <w:link w:val="FooterChar"/>
    <w:semiHidden/>
    <w:rsid w:val="004C7585"/>
    <w:pPr>
      <w:tabs>
        <w:tab w:val="center" w:pos="4513"/>
        <w:tab w:val="right" w:pos="9026"/>
      </w:tabs>
    </w:pPr>
  </w:style>
  <w:style w:type="character" w:customStyle="1" w:styleId="FooterChar">
    <w:name w:val="Footer Char"/>
    <w:basedOn w:val="DefaultParagraphFont"/>
    <w:link w:val="Footer"/>
    <w:semiHidden/>
    <w:rsid w:val="004C7585"/>
    <w:rPr>
      <w:sz w:val="24"/>
      <w:lang w:val="cs-CZ"/>
    </w:rPr>
  </w:style>
  <w:style w:type="character" w:styleId="Hyperlink">
    <w:name w:val="Hyperlink"/>
    <w:basedOn w:val="DefaultParagraphFont"/>
    <w:rsid w:val="004C7585"/>
    <w:rPr>
      <w:color w:val="0563C1" w:themeColor="hyperlink"/>
      <w:u w:val="single"/>
    </w:rPr>
  </w:style>
  <w:style w:type="character" w:styleId="UnresolvedMention">
    <w:name w:val="Unresolved Mention"/>
    <w:basedOn w:val="DefaultParagraphFont"/>
    <w:uiPriority w:val="99"/>
    <w:semiHidden/>
    <w:unhideWhenUsed/>
    <w:rsid w:val="004C7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3626</Words>
  <Characters>21431</Characters>
  <Application>Microsoft Office Word</Application>
  <DocSecurity>0</DocSecurity>
  <Lines>793</Lines>
  <Paragraphs>317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HANUSOVA Jindra</dc:creator>
  <cp:lastModifiedBy>VYROUBALOVA Jana</cp:lastModifiedBy>
  <cp:revision>2</cp:revision>
  <cp:lastPrinted>2004-11-04T09:41:00Z</cp:lastPrinted>
  <dcterms:created xsi:type="dcterms:W3CDTF">2026-07-01T08:35:00Z</dcterms:created>
  <dcterms:modified xsi:type="dcterms:W3CDTF">2026-07-01T08:35:00Z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1344813</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\\eiciLUXpr1\pdocep$\DocEP\TRANSFIL\CS\PR_COD_1amCom.CS(07/10/2024 08:37:00)</vt:lpwstr>
  </property>
  <property fmtid="{D5CDD505-2E9C-101B-9397-08002B2CF9AE}" pid="7" name="&lt;Type&gt;">
    <vt:lpwstr>PR</vt:lpwstr>
  </property>
  <property fmtid="{D5CDD505-2E9C-101B-9397-08002B2CF9AE}" pid="8" name="Bookout">
    <vt:lpwstr>OK - 2026/07/01 10:35</vt:lpwstr>
  </property>
  <property fmtid="{D5CDD505-2E9C-101B-9397-08002B2CF9AE}" pid="9" name="Created with">
    <vt:lpwstr>10.3.0 Build [20260401]</vt:lpwstr>
  </property>
  <property fmtid="{D5CDD505-2E9C-101B-9397-08002B2CF9AE}" pid="10" name="FooterPath">
    <vt:lpwstr>PR\1344813CS.docx</vt:lpwstr>
  </property>
  <property fmtid="{D5CDD505-2E9C-101B-9397-08002B2CF9AE}" pid="11" name="LastEdited with">
    <vt:lpwstr>10.3.0 Build [20260401]</vt:lpwstr>
  </property>
  <property fmtid="{D5CDD505-2E9C-101B-9397-08002B2CF9AE}" pid="12" name="PE number">
    <vt:lpwstr>789.112</vt:lpwstr>
  </property>
  <property fmtid="{D5CDD505-2E9C-101B-9397-08002B2CF9AE}" pid="13" name="RegistreCheck">
    <vt:lpwstr>OK</vt:lpwstr>
  </property>
  <property fmtid="{D5CDD505-2E9C-101B-9397-08002B2CF9AE}" pid="14" name="SDLStudio">
    <vt:lpwstr/>
  </property>
</Properties>
</file>