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435A0" w:rsidRPr="00AC493A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5435A0" w:rsidRPr="00AC493A" w:rsidRDefault="001A3DEB" w:rsidP="00C85D0F">
            <w:pPr>
              <w:pStyle w:val="EPName"/>
            </w:pPr>
            <w:bookmarkStart w:id="0" w:name="_GoBack"/>
            <w:bookmarkEnd w:id="0"/>
            <w:r w:rsidRPr="00AC493A">
              <w:t>Parlament Ewropew</w:t>
            </w:r>
          </w:p>
          <w:p w:rsidR="005435A0" w:rsidRPr="00AC493A" w:rsidRDefault="00A979D6" w:rsidP="00A979D6">
            <w:pPr>
              <w:pStyle w:val="EPTerm"/>
            </w:pPr>
            <w:r w:rsidRPr="00AC493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5435A0" w:rsidRPr="00AC493A" w:rsidRDefault="005435A0" w:rsidP="00C85D0F">
            <w:pPr>
              <w:pStyle w:val="EPLogo"/>
            </w:pPr>
            <w:r w:rsidRPr="00AC493A">
              <w:rPr>
                <w:noProof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7913" w:rsidRPr="00AC493A" w:rsidRDefault="00F07913" w:rsidP="00F07913">
      <w:pPr>
        <w:pStyle w:val="LineTop"/>
      </w:pPr>
    </w:p>
    <w:p w:rsidR="00F07913" w:rsidRPr="00AC493A" w:rsidRDefault="00F07913" w:rsidP="00F07913">
      <w:pPr>
        <w:pStyle w:val="EPBody"/>
      </w:pPr>
      <w:r w:rsidRPr="00AC493A">
        <w:rPr>
          <w:rStyle w:val="HideTWBExt"/>
        </w:rPr>
        <w:t>&lt;</w:t>
      </w:r>
      <w:r w:rsidRPr="00AC493A">
        <w:rPr>
          <w:rStyle w:val="HideTWBExt"/>
          <w:i w:val="0"/>
        </w:rPr>
        <w:t>Commission</w:t>
      </w:r>
      <w:r w:rsidRPr="00AC493A">
        <w:rPr>
          <w:rStyle w:val="HideTWBExt"/>
        </w:rPr>
        <w:t>&gt;</w:t>
      </w:r>
      <w:r w:rsidRPr="00AC493A">
        <w:rPr>
          <w:rStyle w:val="HideTWBInt"/>
          <w:i w:val="0"/>
        </w:rPr>
        <w:t>{CONT}</w:t>
      </w:r>
      <w:r w:rsidRPr="00AC493A">
        <w:t>Kumitat għall-Kontroll tal-Baġit</w:t>
      </w:r>
      <w:r w:rsidRPr="00AC493A">
        <w:rPr>
          <w:rStyle w:val="HideTWBExt"/>
        </w:rPr>
        <w:t>&lt;/</w:t>
      </w:r>
      <w:r w:rsidRPr="00AC493A">
        <w:rPr>
          <w:rStyle w:val="HideTWBExt"/>
          <w:i w:val="0"/>
        </w:rPr>
        <w:t>Commission</w:t>
      </w:r>
      <w:r w:rsidRPr="00AC493A">
        <w:rPr>
          <w:rStyle w:val="HideTWBExt"/>
        </w:rPr>
        <w:t>&gt;</w:t>
      </w:r>
    </w:p>
    <w:p w:rsidR="00F07913" w:rsidRPr="00AC493A" w:rsidRDefault="00F07913" w:rsidP="00F07913">
      <w:pPr>
        <w:pStyle w:val="LineBottom"/>
      </w:pPr>
    </w:p>
    <w:p w:rsidR="00A979D6" w:rsidRPr="00AC493A" w:rsidRDefault="00A979D6" w:rsidP="00A979D6">
      <w:pPr>
        <w:pStyle w:val="CoverReference"/>
      </w:pPr>
      <w:r w:rsidRPr="00AC493A">
        <w:rPr>
          <w:rStyle w:val="HideTWBExt"/>
          <w:b w:val="0"/>
        </w:rPr>
        <w:t>&lt;RefProc&gt;</w:t>
      </w:r>
      <w:r w:rsidRPr="00AC493A">
        <w:t>2023/0813</w:t>
      </w:r>
      <w:r w:rsidRPr="00AC493A">
        <w:rPr>
          <w:rStyle w:val="HideTWBExt"/>
          <w:b w:val="0"/>
        </w:rPr>
        <w:t>&lt;/RefProc&gt;&lt;RefTypeProc&gt;</w:t>
      </w:r>
      <w:r w:rsidRPr="00AC493A">
        <w:t>(NLE)</w:t>
      </w:r>
      <w:r w:rsidRPr="00AC493A">
        <w:rPr>
          <w:rStyle w:val="HideTWBExt"/>
          <w:b w:val="0"/>
        </w:rPr>
        <w:t>&lt;/RefTypeProc&gt;</w:t>
      </w:r>
    </w:p>
    <w:p w:rsidR="00A979D6" w:rsidRPr="00AC493A" w:rsidRDefault="00A979D6" w:rsidP="00A979D6">
      <w:pPr>
        <w:pStyle w:val="CoverDate"/>
      </w:pPr>
      <w:r w:rsidRPr="00AC493A">
        <w:rPr>
          <w:rStyle w:val="HideTWBExt"/>
        </w:rPr>
        <w:t>&lt;Date&gt;</w:t>
      </w:r>
      <w:r w:rsidRPr="00AC493A">
        <w:rPr>
          <w:rStyle w:val="HideTWBInt"/>
        </w:rPr>
        <w:t>{09/11/2023}</w:t>
      </w:r>
      <w:r w:rsidRPr="00AC493A">
        <w:t>9.11.2023</w:t>
      </w:r>
      <w:r w:rsidRPr="00AC493A">
        <w:rPr>
          <w:rStyle w:val="HideTWBExt"/>
        </w:rPr>
        <w:t>&lt;/Date&gt;</w:t>
      </w:r>
    </w:p>
    <w:p w:rsidR="004151B3" w:rsidRPr="00AC493A" w:rsidRDefault="004151B3">
      <w:pPr>
        <w:pStyle w:val="CoverDocType24a"/>
      </w:pPr>
      <w:r w:rsidRPr="00AC493A">
        <w:rPr>
          <w:rStyle w:val="HideTWBExt"/>
          <w:b w:val="0"/>
        </w:rPr>
        <w:t>&lt;TitreType&gt;</w:t>
      </w:r>
      <w:r w:rsidRPr="00AC493A">
        <w:t>ABBOZZ TA’ RAPPORT</w:t>
      </w:r>
      <w:r w:rsidRPr="00AC493A">
        <w:rPr>
          <w:rStyle w:val="HideTWBExt"/>
          <w:b w:val="0"/>
        </w:rPr>
        <w:t>&lt;/TitreType&gt;</w:t>
      </w:r>
    </w:p>
    <w:p w:rsidR="00A979D6" w:rsidRPr="00AC493A" w:rsidRDefault="00A979D6" w:rsidP="00A979D6">
      <w:pPr>
        <w:pStyle w:val="CoverNormal"/>
      </w:pPr>
      <w:r w:rsidRPr="00AC493A">
        <w:rPr>
          <w:rStyle w:val="HideTWBExt"/>
        </w:rPr>
        <w:t>&lt;Titre&gt;</w:t>
      </w:r>
      <w:r w:rsidRPr="00AC493A">
        <w:t>dwar il-ħatra proposta ta’ Hans Lindblad għall-kariga ta’ Membru tal-Qorti tal-Awdituri</w:t>
      </w:r>
      <w:r w:rsidRPr="00AC493A">
        <w:rPr>
          <w:rStyle w:val="HideTWBExt"/>
        </w:rPr>
        <w:t>&lt;/Titre&gt;</w:t>
      </w:r>
    </w:p>
    <w:p w:rsidR="00A979D6" w:rsidRPr="00AC493A" w:rsidRDefault="00A979D6" w:rsidP="00A979D6">
      <w:pPr>
        <w:pStyle w:val="CoverNormal24a"/>
      </w:pPr>
      <w:r w:rsidRPr="00AC493A">
        <w:rPr>
          <w:rStyle w:val="HideTWBExt"/>
        </w:rPr>
        <w:t>&lt;DocRef&gt;</w:t>
      </w:r>
      <w:r w:rsidRPr="00AC493A">
        <w:t>(C9</w:t>
      </w:r>
      <w:r w:rsidRPr="00AC493A">
        <w:noBreakHyphen/>
        <w:t>0379/2023 – 2023/0813(NLE))</w:t>
      </w:r>
      <w:r w:rsidRPr="00AC493A">
        <w:rPr>
          <w:rStyle w:val="HideTWBExt"/>
        </w:rPr>
        <w:t>&lt;/DocRef&gt;</w:t>
      </w:r>
    </w:p>
    <w:p w:rsidR="004151B3" w:rsidRPr="00AC493A" w:rsidRDefault="004151B3">
      <w:pPr>
        <w:pStyle w:val="CoverNormal24a"/>
      </w:pPr>
      <w:r w:rsidRPr="00AC493A">
        <w:rPr>
          <w:rStyle w:val="HideTWBExt"/>
        </w:rPr>
        <w:t>&lt;Commission&gt;</w:t>
      </w:r>
      <w:r w:rsidRPr="00AC493A">
        <w:rPr>
          <w:rStyle w:val="HideTWBInt"/>
          <w:i/>
        </w:rPr>
        <w:t>{CONT}</w:t>
      </w:r>
      <w:r w:rsidRPr="00AC493A">
        <w:t>Kumitat għall-Kontroll tal-Baġit</w:t>
      </w:r>
      <w:r w:rsidRPr="00AC493A">
        <w:rPr>
          <w:rStyle w:val="HideTWBExt"/>
        </w:rPr>
        <w:t>&lt;/Commission&gt;</w:t>
      </w:r>
    </w:p>
    <w:p w:rsidR="00A979D6" w:rsidRPr="00AC493A" w:rsidRDefault="00A979D6" w:rsidP="00A979D6">
      <w:pPr>
        <w:pStyle w:val="CoverNormal24a"/>
      </w:pPr>
      <w:r w:rsidRPr="00AC493A">
        <w:t xml:space="preserve">Rapporteur: </w:t>
      </w:r>
      <w:r w:rsidRPr="00AC493A">
        <w:rPr>
          <w:rStyle w:val="HideTWBExt"/>
        </w:rPr>
        <w:t>&lt;Depute&gt;</w:t>
      </w:r>
      <w:r w:rsidRPr="00AC493A">
        <w:t>Angelika Winzig</w:t>
      </w:r>
      <w:r w:rsidRPr="00AC493A">
        <w:rPr>
          <w:rStyle w:val="HideTWBExt"/>
        </w:rPr>
        <w:t>&lt;/Depute&gt;</w:t>
      </w:r>
    </w:p>
    <w:p w:rsidR="00B41E61" w:rsidRPr="00AC493A" w:rsidRDefault="00B41E61" w:rsidP="00B41E61">
      <w:pPr>
        <w:pStyle w:val="CoverNormal"/>
      </w:pPr>
    </w:p>
    <w:p w:rsidR="004151B3" w:rsidRPr="00AC493A" w:rsidRDefault="004151B3" w:rsidP="00A83A37">
      <w:pPr>
        <w:widowControl/>
        <w:tabs>
          <w:tab w:val="center" w:pos="4677"/>
        </w:tabs>
      </w:pPr>
      <w:r w:rsidRPr="00AC493A">
        <w:br w:type="page"/>
      </w:r>
      <w:r w:rsidRPr="00AC493A">
        <w:lastRenderedPageBreak/>
        <w:t>PR_NLE_art108</w:t>
      </w:r>
    </w:p>
    <w:p w:rsidR="00AC493A" w:rsidRPr="00AC493A" w:rsidRDefault="00AC493A" w:rsidP="00AC493A">
      <w:pPr>
        <w:pStyle w:val="TOCHeading"/>
      </w:pPr>
      <w:r w:rsidRPr="00AC493A">
        <w:t>WERREJ</w:t>
      </w:r>
    </w:p>
    <w:p w:rsidR="00AC493A" w:rsidRPr="00AC493A" w:rsidRDefault="00AC493A" w:rsidP="00AC493A">
      <w:pPr>
        <w:pStyle w:val="TOCPage"/>
      </w:pPr>
      <w:r w:rsidRPr="00AC493A">
        <w:t>Paġna</w:t>
      </w:r>
    </w:p>
    <w:p w:rsidR="00C50C43" w:rsidRDefault="00AC493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AC493A">
        <w:fldChar w:fldCharType="begin"/>
      </w:r>
      <w:r w:rsidRPr="00AC493A">
        <w:instrText xml:space="preserve"> TOC \t "PageHeading;1" </w:instrText>
      </w:r>
      <w:r w:rsidRPr="00AC493A">
        <w:fldChar w:fldCharType="separate"/>
      </w:r>
      <w:r w:rsidR="00C50C43">
        <w:rPr>
          <w:noProof/>
        </w:rPr>
        <w:t>PROPOSTA GĦAL DEĊIŻJONI TAL-PARLAMENT EWROPEW</w:t>
      </w:r>
      <w:r w:rsidR="00C50C43">
        <w:rPr>
          <w:noProof/>
        </w:rPr>
        <w:tab/>
      </w:r>
      <w:r w:rsidR="00C50C43">
        <w:rPr>
          <w:noProof/>
        </w:rPr>
        <w:fldChar w:fldCharType="begin"/>
      </w:r>
      <w:r w:rsidR="00C50C43">
        <w:rPr>
          <w:noProof/>
        </w:rPr>
        <w:instrText xml:space="preserve"> PAGEREF _Toc151973220 \h </w:instrText>
      </w:r>
      <w:r w:rsidR="00C50C43">
        <w:rPr>
          <w:noProof/>
        </w:rPr>
      </w:r>
      <w:r w:rsidR="00C50C43">
        <w:rPr>
          <w:noProof/>
        </w:rPr>
        <w:fldChar w:fldCharType="separate"/>
      </w:r>
      <w:r w:rsidR="00C50C43">
        <w:rPr>
          <w:noProof/>
        </w:rPr>
        <w:t>3</w:t>
      </w:r>
      <w:r w:rsidR="00C50C43">
        <w:rPr>
          <w:noProof/>
        </w:rPr>
        <w:fldChar w:fldCharType="end"/>
      </w:r>
    </w:p>
    <w:p w:rsidR="00C50C43" w:rsidRDefault="00C50C4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ANNESS 1: CURRICULUM VITAE ta’ HANS LINDBLAD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_Toc151973221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50C43" w:rsidRDefault="00C50C4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ANNESS 2: TWEĠIBIET TA’ HANS LINDBLAD GĦALL-KWESTJONARJU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_Toc151973222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151B3" w:rsidRPr="00AC493A" w:rsidRDefault="00AC493A" w:rsidP="00AC493A">
      <w:pPr>
        <w:pStyle w:val="PageHeading"/>
      </w:pPr>
      <w:r w:rsidRPr="00AC493A">
        <w:fldChar w:fldCharType="end"/>
      </w:r>
      <w:r w:rsidR="004151B3" w:rsidRPr="00AC493A">
        <w:br w:type="page"/>
      </w:r>
      <w:bookmarkStart w:id="1" w:name="_Toc151973220"/>
      <w:r w:rsidR="004151B3" w:rsidRPr="00AC493A">
        <w:t>PROPOSTA GĦAL DEĊIŻJONI TAL-PARLAMENT EWROPEW</w:t>
      </w:r>
      <w:bookmarkEnd w:id="1"/>
    </w:p>
    <w:p w:rsidR="004151B3" w:rsidRPr="00AC493A" w:rsidRDefault="009C3E2A">
      <w:pPr>
        <w:pStyle w:val="NormalBold"/>
      </w:pPr>
      <w:r w:rsidRPr="00AC493A">
        <w:t>dwar il-ħatra proposta ta’ Hans Lindblad għall-kariga ta’ Membru tal-Qorti tal-Awdituri</w:t>
      </w:r>
    </w:p>
    <w:p w:rsidR="00A979D6" w:rsidRPr="00AC493A" w:rsidRDefault="00A979D6" w:rsidP="00A979D6">
      <w:pPr>
        <w:pStyle w:val="NormalBold12a"/>
      </w:pPr>
      <w:r w:rsidRPr="00AC493A">
        <w:t>(C9</w:t>
      </w:r>
      <w:r w:rsidRPr="00AC493A">
        <w:noBreakHyphen/>
        <w:t>0379/2023 – 2023/0813(NLE))</w:t>
      </w:r>
    </w:p>
    <w:p w:rsidR="004459EE" w:rsidRPr="00AC493A" w:rsidRDefault="001A3DEB" w:rsidP="005670C5">
      <w:pPr>
        <w:pStyle w:val="NormalBold"/>
      </w:pPr>
      <w:r w:rsidRPr="00AC493A">
        <w:t>(Konsultazzjoni)</w:t>
      </w:r>
    </w:p>
    <w:p w:rsidR="004151B3" w:rsidRPr="00AC493A" w:rsidRDefault="001A3DEB" w:rsidP="005670C5">
      <w:pPr>
        <w:pStyle w:val="EPComma"/>
      </w:pPr>
      <w:r w:rsidRPr="00AC493A">
        <w:rPr>
          <w:i/>
        </w:rPr>
        <w:t>Il-Parlament Ewropew</w:t>
      </w:r>
      <w:r w:rsidRPr="00AC493A">
        <w:t>,</w:t>
      </w:r>
    </w:p>
    <w:p w:rsidR="00A979D6" w:rsidRPr="00AC493A" w:rsidRDefault="00A979D6" w:rsidP="00A979D6">
      <w:pPr>
        <w:pStyle w:val="NormalHanging12a"/>
      </w:pPr>
      <w:r w:rsidRPr="00AC493A">
        <w:t>–</w:t>
      </w:r>
      <w:r w:rsidRPr="00AC493A">
        <w:tab/>
        <w:t>wara li kkunsidra l-Artikolu 286(2) tat-Trattat dwar il-Funzjonament tal-Unjoni Ewropea, skont liema artikolu ġie kkonsultat mill-Kunsill (C9</w:t>
      </w:r>
      <w:r w:rsidRPr="00AC493A">
        <w:noBreakHyphen/>
        <w:t>0379/2023),</w:t>
      </w:r>
    </w:p>
    <w:p w:rsidR="00A979D6" w:rsidRPr="00AC493A" w:rsidRDefault="00A979D6" w:rsidP="00A979D6">
      <w:pPr>
        <w:pStyle w:val="NormalHanging12a"/>
      </w:pPr>
      <w:r w:rsidRPr="00AC493A">
        <w:t>–</w:t>
      </w:r>
      <w:r w:rsidRPr="00AC493A">
        <w:tab/>
        <w:t>wara li kkunsidra l-Artikolu 129 tar-Regoli ta’ Proċedura tiegħu,</w:t>
      </w:r>
    </w:p>
    <w:p w:rsidR="00A979D6" w:rsidRPr="00AC493A" w:rsidRDefault="00A979D6" w:rsidP="00A979D6">
      <w:pPr>
        <w:pStyle w:val="NormalHanging12a"/>
      </w:pPr>
      <w:r w:rsidRPr="00AC493A">
        <w:t>–</w:t>
      </w:r>
      <w:r w:rsidRPr="00AC493A">
        <w:tab/>
        <w:t>wara li kkunsidra r-rapport tal-Kumitat għall-Kontroll tal-Baġit (A9</w:t>
      </w:r>
      <w:r w:rsidRPr="00AC493A">
        <w:noBreakHyphen/>
        <w:t>0000/2023),</w:t>
      </w:r>
    </w:p>
    <w:p w:rsidR="00A979D6" w:rsidRPr="00AC493A" w:rsidRDefault="00A979D6" w:rsidP="00A979D6">
      <w:pPr>
        <w:pStyle w:val="NormalHanging12a"/>
      </w:pPr>
      <w:r w:rsidRPr="00AC493A">
        <w:t>A.</w:t>
      </w:r>
      <w:r w:rsidRPr="00AC493A">
        <w:tab/>
        <w:t>billi, bl-ittra tas-16 ta’ Ottubru 2023, il-Kunsill ikkonsulta lill-Parlament Ewropew dwar il-ħatra ta’ Hans Lindblad għall-kariga ta’ Membru tal-Qorti tal-Awdituri;</w:t>
      </w:r>
    </w:p>
    <w:p w:rsidR="00A979D6" w:rsidRPr="00AC493A" w:rsidRDefault="00A979D6" w:rsidP="00A979D6">
      <w:pPr>
        <w:pStyle w:val="NormalHanging12a"/>
      </w:pPr>
      <w:r w:rsidRPr="00AC493A">
        <w:t>B.</w:t>
      </w:r>
      <w:r w:rsidRPr="00AC493A">
        <w:tab/>
        <w:t xml:space="preserve">billi l-Kumitat għall-Kontroll tal-Baġit tiegħu evalwa l-kwalifiki tal-kandidat propost, b’mod partikolari fir-rigward tal-kundizzjonijiet stipulati fl-Artikolu 286(1) tat-Trattat dwar il-Funzjonament tal-Unjoni Ewropea; billi, fil-qafas ta’ din l-evalwazzjoni, il-Kumitat irċieva mill-kandidat </w:t>
      </w:r>
      <w:r w:rsidRPr="00AC493A">
        <w:rPr>
          <w:i/>
          <w:iCs/>
        </w:rPr>
        <w:t>curriculum vitae</w:t>
      </w:r>
      <w:r w:rsidRPr="00AC493A">
        <w:t xml:space="preserve"> kif ukoll it-tweġibiet tiegħu għall-kwestjonarju miktub li kien indirizzat lilu;</w:t>
      </w:r>
    </w:p>
    <w:p w:rsidR="00A979D6" w:rsidRPr="00AC493A" w:rsidRDefault="00A979D6" w:rsidP="00A979D6">
      <w:pPr>
        <w:pStyle w:val="NormalHanging12a"/>
      </w:pPr>
      <w:r w:rsidRPr="00AC493A">
        <w:t>C.</w:t>
      </w:r>
      <w:r w:rsidRPr="00AC493A">
        <w:tab/>
        <w:t>billi dan il-Kumitat imbagħad, fid-29 ta’ Novembru 2023, ipproċeda b’seduta ta’ smigħ tal-kandidat, li matulha dan għamel stqarrija preliminari, u wara wieġeb għall-mistoqsijiet li saru mill-membri tal-Kumitat;</w:t>
      </w:r>
    </w:p>
    <w:p w:rsidR="00A979D6" w:rsidRPr="00AC493A" w:rsidRDefault="00A979D6" w:rsidP="00A979D6">
      <w:pPr>
        <w:pStyle w:val="NormalHanging12a"/>
      </w:pPr>
      <w:r w:rsidRPr="00AC493A">
        <w:t>1.</w:t>
      </w:r>
      <w:r w:rsidRPr="00AC493A">
        <w:tab/>
        <w:t>Jagħti opinjoni favorevoli/negattiva dwar il-proposta tal-Kunsill għall-ħatra ta’ Hans Lindblad għall-kariga ta’ Membru tal-Qorti tal-Awdituri;</w:t>
      </w:r>
    </w:p>
    <w:p w:rsidR="00A979D6" w:rsidRPr="00AC493A" w:rsidRDefault="00A979D6" w:rsidP="00A979D6">
      <w:pPr>
        <w:pStyle w:val="NormalHanging12a"/>
      </w:pPr>
      <w:r w:rsidRPr="00AC493A">
        <w:t>2.</w:t>
      </w:r>
      <w:r w:rsidRPr="00AC493A">
        <w:tab/>
        <w:t>Jagħti istruzzjonijiet lill-President tiegħu biex tgħaddi din id-deċiżjoni lill-Kunsill u, għal skopijiet ta’ informazzjoni, lill-Qorti tal-Awdituri, kif ukoll lill-istituzzjonijiet l-oħra tal-Unjoni Ewropea u lill-istituzzjonijiet tal-awditjar tal-Istati Membri.</w:t>
      </w:r>
    </w:p>
    <w:p w:rsidR="00A979D6" w:rsidRPr="00AC493A" w:rsidRDefault="00A979D6" w:rsidP="00A979D6"/>
    <w:p w:rsidR="00A979D6" w:rsidRPr="00AC493A" w:rsidRDefault="00A979D6" w:rsidP="00A979D6">
      <w:pPr>
        <w:sectPr w:rsidR="00A979D6" w:rsidRPr="00AC493A" w:rsidSect="00AC493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A979D6" w:rsidRPr="00AC493A" w:rsidRDefault="00A979D6" w:rsidP="00A979D6">
      <w:pPr>
        <w:pStyle w:val="PageHeading"/>
      </w:pPr>
      <w:bookmarkStart w:id="2" w:name="_Toc151973221"/>
      <w:r w:rsidRPr="00AC493A">
        <w:t>ANNESS 1: CURRICULUM VITAE ta’ HANS LINDBLAD</w:t>
      </w:r>
      <w:bookmarkEnd w:id="2"/>
    </w:p>
    <w:p w:rsidR="00A979D6" w:rsidRPr="00AC493A" w:rsidRDefault="00A979D6" w:rsidP="00A979D6">
      <w:pPr>
        <w:pStyle w:val="NormalWeb"/>
        <w:jc w:val="center"/>
        <w:rPr>
          <w:b/>
          <w:bCs/>
        </w:rPr>
      </w:pPr>
      <w:r w:rsidRPr="00AC493A">
        <w:rPr>
          <w:rFonts w:ascii="TimesNewRomanPSMT" w:hAnsi="TimesNewRomanPSMT"/>
          <w:b/>
          <w:sz w:val="32"/>
        </w:rPr>
        <w:t>Curriculum vitae</w:t>
      </w:r>
    </w:p>
    <w:p w:rsidR="00A979D6" w:rsidRPr="00AC493A" w:rsidRDefault="00A979D6" w:rsidP="00A979D6">
      <w:pPr>
        <w:rPr>
          <w:b/>
          <w:bCs/>
          <w:i/>
          <w:iCs/>
        </w:rPr>
      </w:pPr>
      <w:r w:rsidRPr="00AC493A">
        <w:rPr>
          <w:b/>
          <w:i/>
          <w:sz w:val="22"/>
        </w:rPr>
        <w:t>Edukazzjoni</w:t>
      </w: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2010</w:t>
      </w:r>
      <w:r w:rsidRPr="00AC493A">
        <w:rPr>
          <w:sz w:val="20"/>
        </w:rPr>
        <w:tab/>
        <w:t>Dottorat fl-Ekonomija, l-Università ta’ Stokkolma</w:t>
      </w:r>
    </w:p>
    <w:p w:rsidR="00A979D6" w:rsidRPr="00AC493A" w:rsidRDefault="00A979D6" w:rsidP="00A979D6">
      <w:pPr>
        <w:ind w:firstLine="720"/>
        <w:rPr>
          <w:i/>
          <w:iCs/>
          <w:sz w:val="20"/>
        </w:rPr>
      </w:pPr>
      <w:r w:rsidRPr="00AC493A">
        <w:rPr>
          <w:sz w:val="20"/>
        </w:rPr>
        <w:t xml:space="preserve">Titolu tat-teżi: </w:t>
      </w:r>
      <w:r w:rsidRPr="00AC493A">
        <w:rPr>
          <w:i/>
          <w:sz w:val="20"/>
        </w:rPr>
        <w:t>Essays on Unemployment and Real Exchange Rates</w:t>
      </w:r>
    </w:p>
    <w:p w:rsidR="00A979D6" w:rsidRPr="00AC493A" w:rsidRDefault="00A979D6" w:rsidP="00A979D6">
      <w:pPr>
        <w:rPr>
          <w:i/>
          <w:iCs/>
          <w:sz w:val="20"/>
        </w:rPr>
      </w:pP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1996</w:t>
      </w:r>
      <w:r w:rsidRPr="00AC493A">
        <w:rPr>
          <w:sz w:val="20"/>
        </w:rPr>
        <w:tab/>
        <w:t>Lawrja ta’ Liċenzjat, l-Università ta’ Stokkolma</w:t>
      </w:r>
    </w:p>
    <w:p w:rsidR="00A979D6" w:rsidRPr="00AC493A" w:rsidRDefault="00A979D6" w:rsidP="00A979D6">
      <w:pPr>
        <w:ind w:firstLine="720"/>
        <w:rPr>
          <w:sz w:val="20"/>
        </w:rPr>
      </w:pPr>
      <w:r w:rsidRPr="00AC493A">
        <w:rPr>
          <w:sz w:val="20"/>
        </w:rPr>
        <w:t xml:space="preserve">Titolu tat-teżi: </w:t>
      </w:r>
      <w:r w:rsidRPr="00AC493A">
        <w:rPr>
          <w:i/>
          <w:sz w:val="20"/>
        </w:rPr>
        <w:t>Persistence in Swedish Unemployment Rates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1986</w:t>
      </w:r>
      <w:r w:rsidRPr="00AC493A">
        <w:rPr>
          <w:sz w:val="20"/>
        </w:rPr>
        <w:tab/>
        <w:t>Grad ta’ Baċellerat tax-Xjenza, l-Università ta’ Stokkolma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1981</w:t>
      </w:r>
      <w:r w:rsidRPr="00AC493A">
        <w:rPr>
          <w:sz w:val="20"/>
        </w:rPr>
        <w:tab/>
        <w:t>Grad ta’ Baċellerat tax-Xjenza fl-Istudji Militari, il-lieva tal-uffiċjal, l-Akkademja Navali ta’ Näsbypark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rPr>
          <w:sz w:val="21"/>
          <w:szCs w:val="21"/>
        </w:rPr>
      </w:pPr>
      <w:r w:rsidRPr="00AC493A">
        <w:rPr>
          <w:sz w:val="20"/>
        </w:rPr>
        <w:t>1979</w:t>
      </w:r>
      <w:r w:rsidRPr="00AC493A">
        <w:rPr>
          <w:sz w:val="20"/>
        </w:rPr>
        <w:tab/>
        <w:t>Bakkalawrjat, ix-Xjenzi Naturali, Saltsjöbadens Samskola [skola koedukattiva ta’ Saltsjöbaden]</w:t>
      </w:r>
    </w:p>
    <w:p w:rsidR="00A979D6" w:rsidRPr="00AC493A" w:rsidRDefault="00A979D6" w:rsidP="00A979D6">
      <w:pPr>
        <w:rPr>
          <w:szCs w:val="24"/>
        </w:rPr>
      </w:pPr>
    </w:p>
    <w:p w:rsidR="00A979D6" w:rsidRPr="00AC493A" w:rsidRDefault="00A979D6" w:rsidP="00A979D6">
      <w:pPr>
        <w:ind w:left="108"/>
        <w:rPr>
          <w:b/>
          <w:bCs/>
          <w:i/>
          <w:iCs/>
        </w:rPr>
      </w:pPr>
      <w:r w:rsidRPr="00AC493A">
        <w:rPr>
          <w:b/>
          <w:i/>
          <w:sz w:val="22"/>
        </w:rPr>
        <w:t>Pożizzjonijiet u dmirijiet</w:t>
      </w:r>
    </w:p>
    <w:p w:rsidR="00A979D6" w:rsidRPr="00AC493A" w:rsidRDefault="00A979D6" w:rsidP="00A979D6">
      <w:pPr>
        <w:jc w:val="both"/>
        <w:rPr>
          <w:sz w:val="20"/>
        </w:rPr>
      </w:pPr>
      <w:r w:rsidRPr="00AC493A">
        <w:rPr>
          <w:sz w:val="20"/>
        </w:rPr>
        <w:t>President, Produktivitetskommissionen [Kummissjoni tal-Produttività] (Fi 2023:03)</w:t>
      </w:r>
    </w:p>
    <w:p w:rsidR="00A979D6" w:rsidRPr="00AC493A" w:rsidRDefault="00A979D6" w:rsidP="00A979D6">
      <w:pPr>
        <w:ind w:firstLine="1304"/>
        <w:jc w:val="both"/>
        <w:rPr>
          <w:sz w:val="20"/>
        </w:rPr>
      </w:pPr>
      <w:r w:rsidRPr="00AC493A">
        <w:rPr>
          <w:sz w:val="20"/>
        </w:rPr>
        <w:t>Kummissjoni ta’ inkjesta uffiċjali.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jc w:val="both"/>
        <w:rPr>
          <w:sz w:val="20"/>
        </w:rPr>
      </w:pPr>
      <w:r w:rsidRPr="00AC493A">
        <w:rPr>
          <w:sz w:val="20"/>
        </w:rPr>
        <w:t>2022 - preżent</w:t>
      </w:r>
      <w:r w:rsidRPr="00AC493A">
        <w:rPr>
          <w:sz w:val="20"/>
        </w:rPr>
        <w:tab/>
        <w:t>Membru tal-Bord, Aġenzija Żvediża għall-Għażla tal-Fondi</w:t>
      </w:r>
    </w:p>
    <w:p w:rsidR="00A979D6" w:rsidRPr="00AC493A" w:rsidRDefault="00A979D6" w:rsidP="00A979D6">
      <w:pPr>
        <w:ind w:firstLine="1304"/>
        <w:rPr>
          <w:sz w:val="20"/>
        </w:rPr>
      </w:pPr>
      <w:r w:rsidRPr="00AC493A">
        <w:rPr>
          <w:sz w:val="20"/>
        </w:rPr>
        <w:t>Sal-lum, il-ħidma għall-bord kienet tinvolvi t-twaqqif tal-awtorità l-ġdida.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jc w:val="both"/>
        <w:rPr>
          <w:sz w:val="20"/>
        </w:rPr>
      </w:pPr>
      <w:r w:rsidRPr="00AC493A">
        <w:rPr>
          <w:sz w:val="20"/>
        </w:rPr>
        <w:t>2022 - preżent</w:t>
      </w:r>
      <w:r w:rsidRPr="00AC493A">
        <w:rPr>
          <w:sz w:val="20"/>
        </w:rPr>
        <w:tab/>
        <w:t>Membru tal-bord tad-diretturi ta’ Nordiska Investeringsbanken [Bank Nordiku tal-Investiment]</w:t>
      </w:r>
    </w:p>
    <w:p w:rsidR="00A979D6" w:rsidRPr="00AC493A" w:rsidRDefault="00A979D6" w:rsidP="00A979D6">
      <w:pPr>
        <w:ind w:left="1304"/>
        <w:rPr>
          <w:sz w:val="20"/>
        </w:rPr>
      </w:pPr>
      <w:r w:rsidRPr="00AC493A">
        <w:rPr>
          <w:sz w:val="20"/>
        </w:rPr>
        <w:t>Attivitajiet ta’ ġestjoni standard f’istituzzjoni finanzjarja, filwaqt li jitqies il-fatt li l-Iżvezja tirrappreżenta ftit aktar minn terz tal-kapital tal-bank. L-enfasi tal-bank hija fuq il-finanzjament ta’ diversi proġetti sostenibbli. Il-kompitu tal-bord tad-diretturi huwa, fost affarijiet oħra, li jeżamina l-applikazzjonijiet tal-proġetti, li jerfa’ r-responsabbiltà għall-konformità u li jiżgura li l-kontijiet ikunu korretti u li jintlaħqu l-objettivi tal-bank.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jc w:val="both"/>
        <w:rPr>
          <w:sz w:val="20"/>
        </w:rPr>
      </w:pPr>
      <w:r w:rsidRPr="00AC493A">
        <w:rPr>
          <w:sz w:val="20"/>
        </w:rPr>
        <w:t>2013 - ħidma li għadha għaddejja</w:t>
      </w:r>
      <w:r w:rsidRPr="00AC493A">
        <w:rPr>
          <w:sz w:val="20"/>
        </w:rPr>
        <w:tab/>
        <w:t>Membru tal-bord tal-fiduċjarji tal-SNS [Ċentru għall-Istudji dwar in-Negozju u l-Politika]</w:t>
      </w:r>
    </w:p>
    <w:p w:rsidR="00A979D6" w:rsidRPr="00AC493A" w:rsidRDefault="00A979D6" w:rsidP="00A979D6">
      <w:pPr>
        <w:ind w:left="1304"/>
        <w:rPr>
          <w:sz w:val="20"/>
        </w:rPr>
      </w:pPr>
      <w:r w:rsidRPr="00AC493A">
        <w:rPr>
          <w:sz w:val="20"/>
        </w:rPr>
        <w:t>L-SNS huwa wieħed mill-aktar gruppi ta’ riflessjoni ta’ reputazzjoni tajba fl-Iżvezja. Li tkun membru jfisser, fost affarijiet oħra, li żżid l-għarfien dwar il-SNS. Għandha titqies ukoll bħala pożizzjoni onorarja.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jc w:val="both"/>
        <w:rPr>
          <w:sz w:val="20"/>
        </w:rPr>
      </w:pPr>
      <w:r w:rsidRPr="00AC493A">
        <w:rPr>
          <w:sz w:val="20"/>
        </w:rPr>
        <w:t>2023 - 2023</w:t>
      </w:r>
      <w:r w:rsidRPr="00AC493A">
        <w:rPr>
          <w:sz w:val="20"/>
        </w:rPr>
        <w:tab/>
        <w:t>Membru, Kommuninvest [Aġenzija Żvediża għall-finanzjament tal-gvern lokali] kumitat tar-riċerka</w:t>
      </w:r>
    </w:p>
    <w:p w:rsidR="00A979D6" w:rsidRPr="00AC493A" w:rsidRDefault="00A979D6" w:rsidP="00A979D6">
      <w:pPr>
        <w:ind w:firstLine="1304"/>
        <w:rPr>
          <w:sz w:val="20"/>
        </w:rPr>
      </w:pPr>
      <w:r w:rsidRPr="00AC493A">
        <w:rPr>
          <w:sz w:val="20"/>
        </w:rPr>
        <w:t>Konsulent għall-kunsill xjentifiku ta’ Kommuninvest.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jc w:val="both"/>
        <w:rPr>
          <w:sz w:val="20"/>
        </w:rPr>
      </w:pPr>
      <w:r w:rsidRPr="00AC493A">
        <w:rPr>
          <w:sz w:val="20"/>
        </w:rPr>
        <w:t>2023 - 2023</w:t>
      </w:r>
      <w:r w:rsidRPr="00AC493A">
        <w:rPr>
          <w:sz w:val="20"/>
        </w:rPr>
        <w:tab/>
        <w:t>Membru supplenti tal-bord tad-diretturi, Regelrådet [Kunsill Żvediż għal Regolamentazzjoni Aħjar]</w:t>
      </w:r>
    </w:p>
    <w:p w:rsidR="00A979D6" w:rsidRPr="00AC493A" w:rsidRDefault="00A979D6" w:rsidP="00A979D6">
      <w:pPr>
        <w:ind w:firstLine="1304"/>
        <w:jc w:val="both"/>
        <w:rPr>
          <w:sz w:val="20"/>
        </w:rPr>
      </w:pPr>
      <w:r w:rsidRPr="00AC493A">
        <w:rPr>
          <w:sz w:val="20"/>
        </w:rPr>
        <w:t>Regelrådet jevalwa l-valutazzjonijiet tal-impatt tal-gvern ta’ diversi proposti.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jc w:val="both"/>
        <w:rPr>
          <w:sz w:val="20"/>
        </w:rPr>
      </w:pPr>
      <w:r w:rsidRPr="00AC493A">
        <w:rPr>
          <w:sz w:val="20"/>
        </w:rPr>
        <w:t>2022 - 2023</w:t>
      </w:r>
      <w:r w:rsidRPr="00AC493A">
        <w:rPr>
          <w:sz w:val="20"/>
        </w:rPr>
        <w:tab/>
        <w:t>Kap uffiċjal eżekuttiv, Högskolan Väst [Università West]</w:t>
      </w:r>
    </w:p>
    <w:p w:rsidR="00A979D6" w:rsidRPr="00AC493A" w:rsidRDefault="00A979D6" w:rsidP="00A979D6">
      <w:pPr>
        <w:ind w:left="1304"/>
        <w:jc w:val="both"/>
        <w:rPr>
          <w:sz w:val="20"/>
        </w:rPr>
      </w:pPr>
      <w:r w:rsidRPr="00AC493A">
        <w:rPr>
          <w:sz w:val="20"/>
        </w:rPr>
        <w:t>Ħidma ta’ ġestjoni standard, inkluż is-segwitu għall-objettivi, il-kontijiet u d-dokumenti ta’ politika. Högskolan Väst tispeċjalizza f’tagħlim integrat max-xogħol, li jseħħ f’kollaborazzjoni kemm mas-settur pubbliku kif ukoll ma’ dak tan-negozju.</w:t>
      </w:r>
    </w:p>
    <w:p w:rsidR="00A979D6" w:rsidRPr="00AC493A" w:rsidRDefault="00A979D6" w:rsidP="00A979D6">
      <w:pPr>
        <w:tabs>
          <w:tab w:val="left" w:pos="1384"/>
        </w:tabs>
        <w:ind w:left="108"/>
        <w:rPr>
          <w:sz w:val="20"/>
        </w:rPr>
      </w:pPr>
      <w:r w:rsidRPr="00AC493A">
        <w:rPr>
          <w:sz w:val="20"/>
        </w:rPr>
        <w:tab/>
      </w:r>
    </w:p>
    <w:p w:rsidR="00A979D6" w:rsidRPr="00AC493A" w:rsidRDefault="00A979D6" w:rsidP="00A979D6">
      <w:pPr>
        <w:jc w:val="both"/>
        <w:rPr>
          <w:sz w:val="20"/>
        </w:rPr>
      </w:pPr>
      <w:r w:rsidRPr="00AC493A">
        <w:rPr>
          <w:sz w:val="20"/>
        </w:rPr>
        <w:t>2015 - 2023</w:t>
      </w:r>
      <w:r w:rsidRPr="00AC493A">
        <w:rPr>
          <w:sz w:val="20"/>
        </w:rPr>
        <w:tab/>
        <w:t>Membru tal-Bord, Arbetsförmedlingen [Uffiċċju tax-Xogħol]</w:t>
      </w:r>
    </w:p>
    <w:p w:rsidR="00A979D6" w:rsidRPr="00AC493A" w:rsidRDefault="00A979D6" w:rsidP="00A979D6">
      <w:pPr>
        <w:tabs>
          <w:tab w:val="left" w:pos="1384"/>
        </w:tabs>
        <w:ind w:left="1304"/>
        <w:rPr>
          <w:sz w:val="20"/>
        </w:rPr>
      </w:pPr>
      <w:r w:rsidRPr="00AC493A">
        <w:rPr>
          <w:sz w:val="20"/>
        </w:rPr>
        <w:t>Fl-ewwel snin, il-ħidma kienet ikkaratterizzata minn aktar attivitajiet ta’ ġestjoni standard. Twettqet ħidma estensiva bil-għan li jiġu żgurati l-konformità, l-akkwist xieraq u l-mira tal-funzjonalità u l-monitoraġġ tal-prestazzjoni, eċċ. F’dawn l-aħħar snin, l-enfasi nbidlet favur l-għajnuna biex isiru bidliet fundamentali fl-istruttura, fil-kultura interna u fl-organizzazzjoni tal-Uffiċċju. Id-diġitalizzazzjoni u l-valutazzjoni tal-impatt tal-investimenti tal-IT kienu elementi ewlenin fl-isforzi biex tiżdied l-effiċjenza.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ind w:left="1304" w:hanging="1304"/>
        <w:jc w:val="both"/>
        <w:rPr>
          <w:sz w:val="20"/>
        </w:rPr>
      </w:pPr>
      <w:r w:rsidRPr="00AC493A">
        <w:rPr>
          <w:sz w:val="20"/>
        </w:rPr>
        <w:t>2022</w:t>
      </w:r>
      <w:r w:rsidRPr="00AC493A">
        <w:rPr>
          <w:sz w:val="20"/>
        </w:rPr>
        <w:tab/>
      </w:r>
      <w:r w:rsidRPr="00AC493A">
        <w:rPr>
          <w:sz w:val="20"/>
        </w:rPr>
        <w:tab/>
        <w:t>Rapporteur: Finansiering av näringslivets gröna omställning [Il-finanzjament tat-tranżizzjoni ekoloġika tas-settur tan-negozju].</w:t>
      </w:r>
    </w:p>
    <w:p w:rsidR="00A979D6" w:rsidRPr="00AC493A" w:rsidRDefault="00A979D6" w:rsidP="00A979D6">
      <w:pPr>
        <w:ind w:left="1304"/>
        <w:jc w:val="both"/>
        <w:rPr>
          <w:sz w:val="20"/>
        </w:rPr>
      </w:pPr>
      <w:r w:rsidRPr="00AC493A">
        <w:rPr>
          <w:sz w:val="20"/>
        </w:rPr>
        <w:t xml:space="preserve">Il-missjoni kienet, fost affarijiet oħra, li jiġu identifikati l-ostakli possibbli għall-finanzjament tas-settur tan-negozju tat-tranżizzjoni ekoloġika tiegħu u li jiġu ssuġġeriti modi possibbli li jiġu evitati bihom. Fost is-suġġetti diskussi fir-rapport hemm ir-rwol tas-sistema tal-pensjonijiet f’dak il-kuntest. </w:t>
      </w:r>
    </w:p>
    <w:p w:rsidR="00A979D6" w:rsidRPr="00AC493A" w:rsidRDefault="00A979D6" w:rsidP="00A979D6">
      <w:pPr>
        <w:tabs>
          <w:tab w:val="left" w:pos="1384"/>
        </w:tabs>
        <w:ind w:left="108"/>
        <w:rPr>
          <w:sz w:val="20"/>
        </w:rPr>
      </w:pPr>
    </w:p>
    <w:p w:rsidR="00A979D6" w:rsidRPr="00AC493A" w:rsidRDefault="00A979D6" w:rsidP="00A979D6">
      <w:pPr>
        <w:ind w:left="1304" w:hanging="1304"/>
        <w:jc w:val="both"/>
        <w:rPr>
          <w:sz w:val="20"/>
        </w:rPr>
      </w:pPr>
      <w:r w:rsidRPr="00AC493A">
        <w:rPr>
          <w:sz w:val="20"/>
        </w:rPr>
        <w:t>2013 - 2022</w:t>
      </w:r>
      <w:r w:rsidRPr="00AC493A">
        <w:rPr>
          <w:sz w:val="20"/>
        </w:rPr>
        <w:tab/>
        <w:t>Direttur Ġenerali ta’ Riksgälden [Uffiċċju Żvediż tad-Dejn Nazzjonali] u Kap ta’ Riksgäldskontoret [Uffiċċju Żvediż tad-Dejn Nazzjonali].</w:t>
      </w:r>
    </w:p>
    <w:p w:rsidR="00A979D6" w:rsidRPr="00AC493A" w:rsidRDefault="00A979D6" w:rsidP="00A979D6">
      <w:pPr>
        <w:ind w:left="1304"/>
        <w:jc w:val="both"/>
        <w:rPr>
          <w:sz w:val="20"/>
        </w:rPr>
      </w:pPr>
      <w:r w:rsidRPr="00AC493A">
        <w:rPr>
          <w:sz w:val="20"/>
        </w:rPr>
        <w:t xml:space="preserve">Id-Direttur Ġenerali ta’ Riksgälden huwa l-kap ta’ Riksgäldskontoret (Riksgälden), li, meta tlaqt, kien jimpjega madwar 230 persuna. L-erba’ kompiti ewlenin ta’ Riksgälden huma li jaġixxi bħala l-bank intern tal-Istat (madwar 200 miljun pagament, li jammontaw għal madwar SEK 7 000 biljun fis-sena), li joħroġ garanziji u krediti f’isem l-Istat, li jimmaniġġja d-dejn pubbliku, u li jissalvagwardja l-istabbiltà finanzjarja. Dan tal-aħħar jinkiseb, fost l-oħrajn, billi jiġu ddefiniti r-rekwiżiti għall-kapital u d-dejn tal-banek, billi tintrefa’ r-responsabbiltà għall-ġestjoni tal-banek fi kriżi f’każ ta’ inadempjenza u billi tiġi amministrata l-garanzija tad-depożiti. Barra minn hekk, Riksgälden huwa responsabbli biex jiżgura l-finanzjament għall-ġestjoni u d-disponiment ta’ fjuwil nukleari użat. L-operazzjonijiet huma intensivi fl-IT, u d-dipartiment tal-IT jikkonsisti f’madwar 60 persuna. Riksgälden jipparteċipa f’diversi fora internazzjonali, prinċipalment marbuta mad-disinn ta’ sistemi ta’ pagament u mal-istabbiltà finanzjarja. Il-mandat wiesa’ tiegħu jinvolvi kuntatti estensivi ma’ awtoritajiet oħra u mal-komunità tan-negozju. </w:t>
      </w:r>
    </w:p>
    <w:p w:rsidR="00A979D6" w:rsidRPr="00AC493A" w:rsidRDefault="00A979D6" w:rsidP="00A979D6">
      <w:pPr>
        <w:jc w:val="both"/>
        <w:rPr>
          <w:sz w:val="20"/>
        </w:rPr>
      </w:pPr>
    </w:p>
    <w:p w:rsidR="00A979D6" w:rsidRPr="00AC493A" w:rsidRDefault="00A979D6" w:rsidP="00A979D6">
      <w:pPr>
        <w:ind w:left="1304"/>
        <w:jc w:val="both"/>
        <w:rPr>
          <w:sz w:val="20"/>
        </w:rPr>
      </w:pPr>
      <w:r w:rsidRPr="00AC493A">
        <w:rPr>
          <w:sz w:val="20"/>
        </w:rPr>
        <w:t xml:space="preserve">Matul iż-żmien li għamilt bħala Direttur Ġenerali, l-awtorità għaddiet minn diversi bidliet strateġiċi u operazzjonali, parzjalment bħala riżultat tal-espansjoni mill-gvern tal-mandat ta’ Riksgälden f’diversi direzzjonijiet differenti. L-aktar bidla sinifikanti kienet li jsir l-awtorità tal-Istat responsabbli għall-prevenzjoni tal-kriżijiet u, jekk ikun meħtieġ, għall-ġestjoni tal-banek fi kriżi, u għall-amministrazzjoni tal-garanzija tad-depożiti. Riksgälden ingħata wkoll kompiti speċjali matul il-pandemija tal-COVID-19 bil-għan li jitnaqqas il-piż fuq in-negozji u jiġi pprevenut it-telf ta’ impjiegi. Fl-2018, il-gvern ittrasferixxa r-responsabbiltà tal-iżgurar tal-finanzjament għall-ġestjoni u d-disponiment tal-iskart nukleari mill-SSM [Awtorità Żvediża għas-Sikurezza Radjoloġika] lil Riksgälden. Il-bidliet li saru fl-attivitajiet tal-awtorità kienu jfissru l-aġġornament u t-tisħiħ tal-viżjoni, tal-objettivi strateġiċi, tal-kapaċità analitika u tal-enfasi tagħha. Fattur importanti ieħor kien il-ħatra ta’ Riksgälden bħala awtorità ta’ emerġenza. Dan introduċa rekwiżiti ġodda f’termini ta’ reżiljenza, sigurtà, difiża ċivili u tħejjija. Matul iż-żmien li għamilt hemmhekk, il-bank intern tal-Istat biddel is-sistema tal-IT tiegħu. L-attivitajiet, is-sistemi tal-IT u r-responsabbiltajiet il-ġodda, kif ukoll defiċit finanzjarju inizjali, ġew iffinanzjati kompletament permezz tat-tfaddil, il-ġestjoni tal-impatt u s-simplifikazzjoni. </w:t>
      </w:r>
    </w:p>
    <w:p w:rsidR="00A979D6" w:rsidRPr="00AC493A" w:rsidRDefault="00A979D6" w:rsidP="00A979D6">
      <w:pPr>
        <w:ind w:left="1304"/>
        <w:jc w:val="both"/>
        <w:rPr>
          <w:sz w:val="20"/>
        </w:rPr>
      </w:pPr>
    </w:p>
    <w:p w:rsidR="00A979D6" w:rsidRPr="00AC493A" w:rsidRDefault="00A979D6" w:rsidP="00A979D6">
      <w:pPr>
        <w:ind w:left="1304"/>
        <w:jc w:val="both"/>
        <w:rPr>
          <w:sz w:val="20"/>
        </w:rPr>
      </w:pPr>
      <w:r w:rsidRPr="00AC493A">
        <w:rPr>
          <w:sz w:val="20"/>
        </w:rPr>
        <w:t>Il-bidliet li saru saħħew u ġeddew it-tmexxija u l-operazzjonijiet tal-korp f’termini ta’ riżultati, skambju ta’ ħiliet, reklutaġġ, employeeship u kultura. Kien partikolarment importanti li tiġi introdotta kultura pożittiva u kostruttiva bbażata fuq il-kollaborazzjoni, l-analiżi oġġettiva, il-valuri bażiċi tal-gvern ċentrali u approċċ ikkaratterizzat mir-rigorożità ta’ ġestjoni tajba u li tiffunzjona tajjeb tal-każijiet u l-eżerċizzju tal-awtorità pubblika. Il-ħidma rriżultat, fost affarijiet oħra, fil-valutazzjonijiet tal-istħarriġ tal-persunal li l-bord tat-tmexxija rrefera għalihom bħala “mingħajr preċedent”.</w:t>
      </w:r>
    </w:p>
    <w:p w:rsidR="00A979D6" w:rsidRPr="00AC493A" w:rsidRDefault="00A979D6" w:rsidP="00A979D6">
      <w:pPr>
        <w:ind w:left="1304"/>
        <w:jc w:val="both"/>
        <w:rPr>
          <w:sz w:val="20"/>
        </w:rPr>
      </w:pPr>
    </w:p>
    <w:p w:rsidR="00A979D6" w:rsidRPr="00AC493A" w:rsidRDefault="00A979D6" w:rsidP="00A979D6">
      <w:pPr>
        <w:ind w:left="1304"/>
        <w:jc w:val="both"/>
        <w:rPr>
          <w:sz w:val="20"/>
        </w:rPr>
      </w:pPr>
      <w:r w:rsidRPr="00AC493A">
        <w:rPr>
          <w:sz w:val="20"/>
        </w:rPr>
        <w:t>Riksgälden għandu l-finanzi kollha tal-Istat fuq il-karta bilanċjali tiegħu. Dan, flimkien mal-bidliet sinifikanti li saru għall-attivitajiet tal-awtorità, kien is-suġġett ta’ awditjar bir-reqqa. Fir-rwol tiegħi bħala kap tal-awtorità, kelli kooperazzjoni professjonali u mill-qrib ħafna u skambju ta’ għarfien ma’ Riksrevisionen [Uffiċċju Żvediż tal-Awditjar Nazzjonali] u mal-konsulenti li għenu fl-awditjar ta’ Riksgälden. Tali awditjar mhux biss huwa importanti f’termini tal-mandat bażiku tal-awtorità, iżda Riksgälden ibbenefika wkoll mill-iskambju ta’ għarfien li seħħ bejn l-awdituri, il-konsulenti u l-persunal tiegħu.</w:t>
      </w:r>
    </w:p>
    <w:p w:rsidR="00A979D6" w:rsidRPr="00AC493A" w:rsidRDefault="00A979D6" w:rsidP="00A979D6">
      <w:pPr>
        <w:tabs>
          <w:tab w:val="left" w:pos="1384"/>
        </w:tabs>
        <w:ind w:left="108"/>
        <w:rPr>
          <w:sz w:val="20"/>
        </w:rPr>
      </w:pP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2013 - 2017</w:t>
      </w:r>
      <w:r w:rsidRPr="00AC493A">
        <w:rPr>
          <w:sz w:val="20"/>
        </w:rPr>
        <w:tab/>
        <w:t>CEO, Returpack Svenska AB</w:t>
      </w:r>
    </w:p>
    <w:p w:rsidR="00A979D6" w:rsidRPr="00AC493A" w:rsidRDefault="00A979D6" w:rsidP="00A979D6">
      <w:pPr>
        <w:ind w:left="1304"/>
        <w:jc w:val="both"/>
        <w:rPr>
          <w:sz w:val="20"/>
        </w:rPr>
      </w:pPr>
      <w:r w:rsidRPr="00AC493A">
        <w:rPr>
          <w:sz w:val="20"/>
        </w:rPr>
        <w:t>Returpack huwa responsabbli għar-riċiklaġġ tal-laned tal-aluminju u tal-fliexken tal-PET. Matul iż-żmien li għamilt hemmhekk, il-fatturat tal-kumpanija kien ta’ madwar SEK 2 biljun. Il-birreriji kummerċjali u dawk tal-Iżvezja għandhom proprjetà indaqs ta’ Returpack. Minbarra d-dmirijiet normali ta’ CEO, il-kompiti tiegħi kienu li ngħin fl-iżvilupp strateġiku tal-isforzi ta’ sostenibbiltà u ta’ ġestjoni, u li ninnegozja mas-sidien dwar diversi kwistjonijiet u deċiżjonijiet kontenzjużi fir-rigward tad-direzzjoni.</w:t>
      </w:r>
    </w:p>
    <w:p w:rsidR="00A979D6" w:rsidRPr="00AC493A" w:rsidRDefault="00A979D6" w:rsidP="00A979D6">
      <w:pPr>
        <w:tabs>
          <w:tab w:val="left" w:pos="1384"/>
        </w:tabs>
        <w:ind w:left="108"/>
        <w:rPr>
          <w:sz w:val="20"/>
        </w:rPr>
      </w:pP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2013 - 2020</w:t>
      </w:r>
      <w:r w:rsidRPr="00AC493A">
        <w:rPr>
          <w:sz w:val="20"/>
        </w:rPr>
        <w:tab/>
        <w:t>President tal-bord, Grupp ta’ Esperti għall-Ekonomija Pubblika, ESO</w:t>
      </w:r>
    </w:p>
    <w:p w:rsidR="00A979D6" w:rsidRPr="00AC493A" w:rsidRDefault="00A979D6" w:rsidP="00A979D6">
      <w:pPr>
        <w:ind w:left="1304"/>
        <w:jc w:val="both"/>
        <w:rPr>
          <w:sz w:val="20"/>
        </w:rPr>
      </w:pPr>
      <w:r w:rsidRPr="00AC493A">
        <w:rPr>
          <w:sz w:val="20"/>
        </w:rPr>
        <w:t xml:space="preserve">L-ESO hija kumitat taħt il-Ministeru għall-Finanzi u għandha l-kompitu li tanalizza u tiddiskuti kwistjonijiet soċjetali importanti b’mod indipendenti. Dan isir prinċipalment mill-bord li jiddeċiedi li jiffinanzja l-produzzjoni ta’ diversi rapporti, li min-naħa tagħhom spiss iservu bħala bażi kkwalifikata għal dawk li jieħdu d-deċiżjonijiet. </w:t>
      </w:r>
    </w:p>
    <w:p w:rsidR="00A979D6" w:rsidRPr="00AC493A" w:rsidRDefault="00A979D6" w:rsidP="00A979D6">
      <w:pPr>
        <w:tabs>
          <w:tab w:val="left" w:pos="1384"/>
        </w:tabs>
        <w:ind w:left="108"/>
        <w:rPr>
          <w:sz w:val="20"/>
        </w:rPr>
      </w:pP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2014 - 2015</w:t>
      </w:r>
      <w:r w:rsidRPr="00AC493A">
        <w:rPr>
          <w:sz w:val="20"/>
        </w:rPr>
        <w:tab/>
        <w:t>Membru tal-Kumitat tal-Intraprenditorija</w:t>
      </w:r>
    </w:p>
    <w:p w:rsidR="00A979D6" w:rsidRPr="00AC493A" w:rsidRDefault="00A979D6" w:rsidP="00A979D6">
      <w:pPr>
        <w:ind w:left="1304"/>
        <w:jc w:val="both"/>
        <w:rPr>
          <w:sz w:val="20"/>
        </w:rPr>
      </w:pPr>
      <w:r w:rsidRPr="00AC493A">
        <w:rPr>
          <w:sz w:val="20"/>
        </w:rPr>
        <w:t xml:space="preserve">Il-kompitu inizjali tal-Kumitat kien li jirrieżamina b’mod komprensiv il-kundizzjonijiet għall-intraprenditorija u l-impjiegi. Wara li bilkemm kienet għaddiet sena, il-gvern biddel l-enfasi tal-Kumitat, illimita l-mandat tiegħu u keċċa l-membri kollha tiegħu. </w:t>
      </w:r>
    </w:p>
    <w:p w:rsidR="00A979D6" w:rsidRPr="00AC493A" w:rsidRDefault="00A979D6" w:rsidP="00A979D6">
      <w:pPr>
        <w:tabs>
          <w:tab w:val="left" w:pos="1384"/>
        </w:tabs>
        <w:ind w:left="108"/>
        <w:rPr>
          <w:sz w:val="20"/>
        </w:rPr>
      </w:pPr>
    </w:p>
    <w:p w:rsidR="00A979D6" w:rsidRPr="00AC493A" w:rsidRDefault="00A979D6" w:rsidP="00A979D6">
      <w:pPr>
        <w:jc w:val="both"/>
        <w:rPr>
          <w:sz w:val="20"/>
        </w:rPr>
      </w:pPr>
      <w:r w:rsidRPr="00AC493A">
        <w:rPr>
          <w:sz w:val="20"/>
        </w:rPr>
        <w:t>2006 - 2013</w:t>
      </w:r>
      <w:r w:rsidRPr="00AC493A">
        <w:rPr>
          <w:sz w:val="20"/>
        </w:rPr>
        <w:tab/>
        <w:t xml:space="preserve">Segretarju tal-Istat għall-Baġit li jaqa’ taħt il-Ministru tal-Finanzi, Ministeru għall-Finanzi </w:t>
      </w:r>
    </w:p>
    <w:p w:rsidR="00A979D6" w:rsidRPr="00AC493A" w:rsidRDefault="00A979D6" w:rsidP="00A979D6">
      <w:pPr>
        <w:ind w:left="1304"/>
        <w:jc w:val="both"/>
        <w:rPr>
          <w:sz w:val="20"/>
        </w:rPr>
      </w:pPr>
      <w:r w:rsidRPr="00AC493A">
        <w:rPr>
          <w:sz w:val="20"/>
        </w:rPr>
        <w:t xml:space="preserve">Matul iż-żmien li għamilt bħala Segretarju tal-Istat għall-Baġit, ir-rwol kien jikkonsisti fl-insegwiment b’mod attiv tal-formulazzjoni u l-iżvilupp tal-politika ekonomika u f’li nkun responsabbli għat-tħejjija u għan-negozjar tal-baġit tal-Istat fl-Uffiċċji tal-Gvern. Aspetti ewlenin ta’ dik il-ħidma kienu jinkludu l-abbozzar ta’ proposti dwar kif għandu jissaħħaħ il-“prinċipju ta’ xogħol l-ewwel”, inklużi bidliet f’diversi skemi tas-sigurtà soċjali u tal-pensjoni. </w:t>
      </w:r>
    </w:p>
    <w:p w:rsidR="00A979D6" w:rsidRPr="00AC493A" w:rsidRDefault="00A979D6" w:rsidP="00A979D6">
      <w:pPr>
        <w:ind w:left="1304"/>
        <w:jc w:val="both"/>
        <w:rPr>
          <w:sz w:val="20"/>
        </w:rPr>
      </w:pPr>
    </w:p>
    <w:p w:rsidR="00A979D6" w:rsidRPr="00AC493A" w:rsidRDefault="00A979D6" w:rsidP="00A979D6">
      <w:pPr>
        <w:ind w:left="1304"/>
        <w:jc w:val="both"/>
        <w:rPr>
          <w:sz w:val="20"/>
        </w:rPr>
      </w:pPr>
      <w:r w:rsidRPr="00AC493A">
        <w:rPr>
          <w:sz w:val="20"/>
        </w:rPr>
        <w:t xml:space="preserve">Is-Segretarju tal-Istat għall-Baġit kien fost il-grupp ta’ mexxejja tal-partiti responsabbli għall-finalizzazzjoni tal-baġit. Il-ħidma kienet tinkludi wkoll l-adozzjoni kontinwa ta’ pożizzjonijiet u t-tħejjija ta’ kwalunkwe deċiżjoni li kellha jew li setgħet kellha implikazzjonijiet baġitarji. Dan kien ifisser li jiena ħadt sehem fil-biċċa l-kbira tal-ħidma preparatorja, inkluża t-tħejjija ġenerali mal-gvern u mal-biċċa l-kbira tal-gruppi ta’ ħidma fl-Uffiċċji tal-Gvern. Il-ħidma kienet tinkludi l-preżentazzjoni tal-baġit kemm internament kif ukoll esternament, u r-rappreżentanza tal-Ministeru għall-Finanzi u tal-gvern f’diversi kuntesti. </w:t>
      </w:r>
    </w:p>
    <w:p w:rsidR="00A979D6" w:rsidRPr="00AC493A" w:rsidRDefault="00A979D6" w:rsidP="00A979D6">
      <w:pPr>
        <w:ind w:left="1304"/>
        <w:jc w:val="both"/>
        <w:rPr>
          <w:sz w:val="20"/>
        </w:rPr>
      </w:pPr>
    </w:p>
    <w:p w:rsidR="00A979D6" w:rsidRPr="00AC493A" w:rsidRDefault="00A979D6" w:rsidP="00A979D6">
      <w:pPr>
        <w:ind w:left="1304"/>
        <w:jc w:val="both"/>
        <w:rPr>
          <w:sz w:val="20"/>
        </w:rPr>
      </w:pPr>
      <w:r w:rsidRPr="00AC493A">
        <w:rPr>
          <w:sz w:val="20"/>
        </w:rPr>
        <w:t xml:space="preserve">Barra minn hekk, servejt bħala segretarju tal-Istat ta’ koordinazzjoni fil-Ministeru għall-Finanzi. Dan kien ifisser, fost affarijiet oħra, li aġixxejt bħala President tal-kumitat ta’ tmexxija tal-Ministeru, filwaqt li kont responsabbli għall-ippjanar operazzjonali u ‒ permezz tal-kapijiet tad-dipartiment ‒ mexxejt il-ħidma fil-Ministeru, u f’kooperazzjoni miegħu. </w:t>
      </w:r>
    </w:p>
    <w:p w:rsidR="00A979D6" w:rsidRPr="00AC493A" w:rsidRDefault="00A979D6" w:rsidP="00A979D6">
      <w:pPr>
        <w:ind w:left="1304"/>
        <w:jc w:val="both"/>
        <w:rPr>
          <w:sz w:val="20"/>
        </w:rPr>
      </w:pPr>
    </w:p>
    <w:p w:rsidR="00A979D6" w:rsidRPr="00AC493A" w:rsidRDefault="00A979D6" w:rsidP="00A979D6">
      <w:pPr>
        <w:ind w:left="1304"/>
        <w:jc w:val="both"/>
        <w:rPr>
          <w:sz w:val="20"/>
        </w:rPr>
      </w:pPr>
      <w:r w:rsidRPr="00AC493A">
        <w:rPr>
          <w:sz w:val="20"/>
        </w:rPr>
        <w:t xml:space="preserve">Is-Segretarju tal-Istat għall-Baġit attiva u mexxa t-tim tal-kriżi tal-Ministeru, u b’hekk kellu rwol ċentrali fil-ġestjoni ta’ diversi kriżijiet. Dan sar partikolarment evidenti fil-kuntest tal-kriżi finanzjarja tal-2008/2009 ‒ kriżi li kienet kumplessa u multidimensjonali. Pereżempju, il-ħidma kienet tirrikjedi l-formulazzjoni malajr ta’ qafas għall-ġestjoni tal-banek fi kriżi, inklużi proposti għal leġiżlazzjoni ġdida dwar il-ġestjoni tal-kriżijiet tas-settur finanzjarju. Il-ġestjoni tal-kriżijiet kienet tinvolvi wkoll l-iżvilupp ta’ diversi “pakketti għall-kriżijiet” għal reġjuni u setturi li kienu affettwati b’mod partikolarment sever. L-appoġġ għal pajjiżi affettwati oħra u r-rispons internazzjonali għall-kriżi kienu wkoll elementi ewlenin. </w:t>
      </w:r>
    </w:p>
    <w:p w:rsidR="00A979D6" w:rsidRPr="00AC493A" w:rsidRDefault="00A979D6" w:rsidP="00A979D6">
      <w:pPr>
        <w:ind w:left="1304"/>
        <w:jc w:val="both"/>
        <w:rPr>
          <w:sz w:val="20"/>
        </w:rPr>
      </w:pPr>
    </w:p>
    <w:p w:rsidR="00A979D6" w:rsidRPr="00AC493A" w:rsidRDefault="00A979D6" w:rsidP="00A979D6">
      <w:pPr>
        <w:ind w:left="1304"/>
        <w:jc w:val="both"/>
        <w:rPr>
          <w:sz w:val="20"/>
        </w:rPr>
      </w:pPr>
      <w:r w:rsidRPr="00AC493A">
        <w:rPr>
          <w:sz w:val="20"/>
        </w:rPr>
        <w:t>Fil-kuntest tal-UE, is-Segretarju tal-Istat għall-Baġit aġixxa bħala “ministru tal-baġit” fil-Kunsill tal-Ministri fir-rigward tal-baġit annwali tal-UE. Il-ħidma kienet tinvolvi n-negozjar tal-baġit annwali tal-UE kemm fil-Kunsill tal-Ministri kif ukoll f’negozjati ta’ konċiljazzjoni mal-Parlament Ewropew u mal-Kummissjoni Ewropea (imsejħa “trilogi”). Din kienet tinkludi wkoll l-abbozzar u l-konsolidazzjoni tal-pożizzjoni tal-Iżvezja, l-iżgurar ta’ mandat fil-Parlament Żvediż u l-komunikazzjoni esterna rigward dawk il-kwistjonijiet. Ara wkoll “Karigi internazzjonali” hawn taħt.</w:t>
      </w:r>
    </w:p>
    <w:p w:rsidR="00A979D6" w:rsidRPr="00AC493A" w:rsidRDefault="00A979D6" w:rsidP="00A979D6">
      <w:pPr>
        <w:ind w:left="1304"/>
        <w:jc w:val="both"/>
        <w:rPr>
          <w:sz w:val="20"/>
        </w:rPr>
      </w:pPr>
    </w:p>
    <w:p w:rsidR="00A979D6" w:rsidRPr="00AC493A" w:rsidRDefault="00A979D6" w:rsidP="00A979D6">
      <w:pPr>
        <w:ind w:left="1304"/>
        <w:jc w:val="both"/>
        <w:rPr>
          <w:sz w:val="20"/>
        </w:rPr>
      </w:pPr>
      <w:r w:rsidRPr="00AC493A">
        <w:rPr>
          <w:sz w:val="20"/>
        </w:rPr>
        <w:t xml:space="preserve">Fl-ewwel ftit xhur wara l-bidla fil-gvern fl-2006, jiena kont ukoll Segretarju tal-Istat għall-Affarijiet tat-Taxxa. </w:t>
      </w:r>
    </w:p>
    <w:p w:rsidR="00A979D6" w:rsidRPr="00AC493A" w:rsidRDefault="00A979D6" w:rsidP="00A979D6">
      <w:pPr>
        <w:tabs>
          <w:tab w:val="left" w:pos="1384"/>
        </w:tabs>
        <w:ind w:left="108"/>
        <w:rPr>
          <w:sz w:val="20"/>
        </w:rPr>
      </w:pP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2003 - 2006</w:t>
      </w:r>
      <w:r w:rsidRPr="00AC493A">
        <w:rPr>
          <w:sz w:val="20"/>
        </w:rPr>
        <w:tab/>
        <w:t>Deputat Kap tal-uffiċċji parlamentari tal-Partit Moderat</w:t>
      </w:r>
    </w:p>
    <w:p w:rsidR="00A979D6" w:rsidRPr="00AC493A" w:rsidRDefault="00A979D6" w:rsidP="00A979D6">
      <w:pPr>
        <w:ind w:left="1304"/>
        <w:jc w:val="both"/>
        <w:rPr>
          <w:sz w:val="20"/>
        </w:rPr>
      </w:pPr>
      <w:r w:rsidRPr="00AC493A">
        <w:rPr>
          <w:sz w:val="20"/>
        </w:rPr>
        <w:t>Kap tal-madwar 15-il amministratur fl-uffiċċji, il-gradwati universitarji kollha. Matul il-perjodu inkwistjoni, kien hemm reviżjoni sostanzjali tal-politika tal-Moderati. L-istess applika għall-persunal, il-kompetenza u l-pożizzjoni tal-uffiċċji parlamentari bħala ċentru għall-bidla. Il-ħidma kienet tinkludi wkoll kemm il-konsolidazzjoni interna kif ukoll il-preżentazzjonijiet esterni.</w:t>
      </w:r>
    </w:p>
    <w:p w:rsidR="00A979D6" w:rsidRPr="00AC493A" w:rsidRDefault="00A979D6" w:rsidP="00A979D6">
      <w:pPr>
        <w:tabs>
          <w:tab w:val="left" w:pos="1384"/>
        </w:tabs>
        <w:ind w:left="108"/>
        <w:rPr>
          <w:sz w:val="20"/>
        </w:rPr>
      </w:pPr>
    </w:p>
    <w:p w:rsidR="00A979D6" w:rsidRPr="00AC493A" w:rsidRDefault="00A979D6" w:rsidP="00A979D6">
      <w:pPr>
        <w:ind w:left="1304" w:hanging="1304"/>
        <w:rPr>
          <w:sz w:val="20"/>
        </w:rPr>
      </w:pPr>
      <w:r w:rsidRPr="00AC493A">
        <w:rPr>
          <w:sz w:val="20"/>
        </w:rPr>
        <w:t>1997 - 2003</w:t>
      </w:r>
      <w:r w:rsidRPr="00AC493A">
        <w:rPr>
          <w:sz w:val="20"/>
        </w:rPr>
        <w:tab/>
      </w:r>
      <w:r w:rsidRPr="00AC493A">
        <w:rPr>
          <w:sz w:val="20"/>
        </w:rPr>
        <w:tab/>
        <w:t>Kap tad-Diviżjoni (żewġ diviżjonijiet differenti) u Deputat Direttur Ġenerali, Riksbank [Bank Ċentrali Żvediż].</w:t>
      </w:r>
    </w:p>
    <w:p w:rsidR="00A979D6" w:rsidRPr="00AC493A" w:rsidRDefault="00A979D6" w:rsidP="00A979D6">
      <w:pPr>
        <w:ind w:left="1304"/>
        <w:jc w:val="both"/>
        <w:rPr>
          <w:sz w:val="20"/>
        </w:rPr>
      </w:pPr>
      <w:r w:rsidRPr="00AC493A">
        <w:rPr>
          <w:sz w:val="20"/>
        </w:rPr>
        <w:t xml:space="preserve">Il-ħidma bħala l-kap tad-diviżjonijiet </w:t>
      </w:r>
      <w:r w:rsidRPr="00AC493A">
        <w:rPr>
          <w:i/>
          <w:sz w:val="20"/>
        </w:rPr>
        <w:t>Analiżi tal-Prezzijiet</w:t>
      </w:r>
      <w:r w:rsidRPr="00AC493A">
        <w:rPr>
          <w:sz w:val="20"/>
        </w:rPr>
        <w:t xml:space="preserve"> u </w:t>
      </w:r>
      <w:r w:rsidRPr="00AC493A">
        <w:rPr>
          <w:i/>
          <w:sz w:val="20"/>
        </w:rPr>
        <w:t>Analiżi Makro</w:t>
      </w:r>
      <w:r w:rsidRPr="00AC493A">
        <w:rPr>
          <w:sz w:val="20"/>
        </w:rPr>
        <w:t xml:space="preserve"> (madwar 6 u 20 membru tal-persunal rispettivament) kienet tfisser il-produzzjoni tal-previżjonijiet tar-Riksbank għall-ekonomija Żvediża u l-iżvilupp ta’ metodi ta’ ħidma. Bħala Deputat Direttur Ġenerali tad-Dipartiment tal-Politika Monetarja (b’persunal ta’ madwar 50 persuna), kont responsabbli għall-koordinazzjoni tal-ħidma ta’ previżjoni u għall-istabbiliment ta’ linji gwida għad-deċiżjonijiet dwar il-politika monetarja u għall-komunikazzjonijiet tal-bord tat-tmexxija ta’ Riksbank. Il-ħidma kienet tinvolvi wkoll, pereżempju, ir-rappreżentanza ta’ Riksbank f’diversi kuntesti esterni u l-parteċipazzjoni fil-konferenzi stampa.</w:t>
      </w:r>
    </w:p>
    <w:p w:rsidR="00A979D6" w:rsidRPr="00AC493A" w:rsidRDefault="00A979D6" w:rsidP="00A979D6">
      <w:pPr>
        <w:tabs>
          <w:tab w:val="left" w:pos="1384"/>
        </w:tabs>
        <w:ind w:left="108"/>
        <w:rPr>
          <w:sz w:val="20"/>
        </w:rPr>
      </w:pP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1995 - 1997</w:t>
      </w:r>
      <w:r w:rsidRPr="00AC493A">
        <w:rPr>
          <w:sz w:val="20"/>
        </w:rPr>
        <w:tab/>
        <w:t>Kandidat għad-dottorat u detentur ta’ borża ta’ studju, l-Università ta’ Stokkolma</w:t>
      </w:r>
    </w:p>
    <w:p w:rsidR="00A979D6" w:rsidRPr="00AC493A" w:rsidRDefault="00A979D6" w:rsidP="00A979D6">
      <w:pPr>
        <w:ind w:firstLine="1304"/>
        <w:rPr>
          <w:sz w:val="20"/>
        </w:rPr>
      </w:pPr>
      <w:r w:rsidRPr="00AC493A">
        <w:rPr>
          <w:sz w:val="20"/>
        </w:rPr>
        <w:t>Studji postgradwatorji.</w:t>
      </w:r>
    </w:p>
    <w:p w:rsidR="00A979D6" w:rsidRPr="00AC493A" w:rsidRDefault="00A979D6" w:rsidP="00A979D6">
      <w:pPr>
        <w:tabs>
          <w:tab w:val="left" w:pos="1384"/>
        </w:tabs>
        <w:ind w:left="108"/>
        <w:rPr>
          <w:sz w:val="20"/>
        </w:rPr>
      </w:pP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1989 - 1995</w:t>
      </w:r>
      <w:r w:rsidRPr="00AC493A">
        <w:rPr>
          <w:sz w:val="20"/>
        </w:rPr>
        <w:tab/>
        <w:t>Desk Officer, Ministeru għall-Finanzi</w:t>
      </w:r>
    </w:p>
    <w:p w:rsidR="00A979D6" w:rsidRPr="00AC493A" w:rsidRDefault="00A979D6" w:rsidP="00A979D6">
      <w:pPr>
        <w:ind w:left="1304"/>
        <w:rPr>
          <w:sz w:val="20"/>
        </w:rPr>
      </w:pPr>
      <w:r w:rsidRPr="00AC493A">
        <w:rPr>
          <w:sz w:val="20"/>
        </w:rPr>
        <w:t>Amministratur fid-Dipartiment tal-Ekonomija b’responsabbiltà għall-produzzjoni ta’ diversi analiżijiet u previżjonijiet għall-ekonomija Żvediża. Il-kompiti tiegħi kienu jinkludu d-deskrizzjoni ta’ xejriet ekonomiċi fit-tul, il-produzzjoni ta’ valutazzjonijiet ta’ nofs it-terminu f’konformità mal-istudji fit-tul u l-produzzjoni ta’ analiżijiet u data għall-“Grupp tal-Pensjonijiet”, kollha abbażi ta’ diversi mudelli.</w:t>
      </w:r>
    </w:p>
    <w:p w:rsidR="00A979D6" w:rsidRPr="00AC493A" w:rsidRDefault="00A979D6" w:rsidP="00A979D6">
      <w:pPr>
        <w:tabs>
          <w:tab w:val="left" w:pos="1384"/>
        </w:tabs>
        <w:ind w:left="108"/>
        <w:rPr>
          <w:sz w:val="20"/>
        </w:rPr>
      </w:pPr>
    </w:p>
    <w:p w:rsidR="00A979D6" w:rsidRPr="00AC493A" w:rsidRDefault="00A979D6" w:rsidP="00A979D6">
      <w:pPr>
        <w:ind w:left="1304" w:hanging="1304"/>
        <w:rPr>
          <w:sz w:val="20"/>
        </w:rPr>
      </w:pPr>
      <w:r w:rsidRPr="00AC493A">
        <w:rPr>
          <w:sz w:val="20"/>
        </w:rPr>
        <w:t>1986 - 1989</w:t>
      </w:r>
      <w:r w:rsidRPr="00AC493A">
        <w:rPr>
          <w:sz w:val="20"/>
        </w:rPr>
        <w:tab/>
      </w:r>
      <w:r w:rsidRPr="00AC493A">
        <w:rPr>
          <w:sz w:val="20"/>
        </w:rPr>
        <w:tab/>
        <w:t>Assistent/amministratur tar-riċerka, Konjunkturinstitutet [Istitut Nazzjonali tar-Riċerka Ekonomika]</w:t>
      </w:r>
    </w:p>
    <w:p w:rsidR="00A979D6" w:rsidRPr="00AC493A" w:rsidRDefault="00A979D6" w:rsidP="00A979D6">
      <w:pPr>
        <w:ind w:left="1304"/>
        <w:jc w:val="both"/>
        <w:rPr>
          <w:sz w:val="20"/>
        </w:rPr>
      </w:pPr>
      <w:r w:rsidRPr="00AC493A">
        <w:rPr>
          <w:sz w:val="20"/>
        </w:rPr>
        <w:t xml:space="preserve">Amministratur responsabbli għall-previżjoni u l-iżvilupp metodoloġiku f’diversi partijiet tal-ekonomija Żvediża. </w:t>
      </w:r>
    </w:p>
    <w:p w:rsidR="00A979D6" w:rsidRPr="00AC493A" w:rsidRDefault="00A979D6" w:rsidP="00A979D6">
      <w:pPr>
        <w:tabs>
          <w:tab w:val="left" w:pos="1384"/>
        </w:tabs>
        <w:ind w:left="108"/>
        <w:rPr>
          <w:sz w:val="20"/>
        </w:rPr>
      </w:pP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1985</w:t>
      </w:r>
      <w:r w:rsidRPr="00AC493A">
        <w:rPr>
          <w:sz w:val="20"/>
        </w:rPr>
        <w:tab/>
      </w:r>
      <w:r w:rsidRPr="00AC493A">
        <w:rPr>
          <w:sz w:val="20"/>
        </w:rPr>
        <w:tab/>
        <w:t>L-Ewwel Uffiċjal, HMS Dämman</w:t>
      </w:r>
    </w:p>
    <w:p w:rsidR="00A979D6" w:rsidRPr="00AC493A" w:rsidRDefault="00A979D6" w:rsidP="00A979D6">
      <w:pPr>
        <w:tabs>
          <w:tab w:val="left" w:pos="1384"/>
        </w:tabs>
        <w:ind w:left="108"/>
        <w:rPr>
          <w:sz w:val="20"/>
        </w:rPr>
      </w:pP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1982</w:t>
      </w:r>
      <w:r w:rsidRPr="00AC493A">
        <w:rPr>
          <w:sz w:val="20"/>
        </w:rPr>
        <w:tab/>
      </w:r>
      <w:r w:rsidRPr="00AC493A">
        <w:rPr>
          <w:sz w:val="20"/>
        </w:rPr>
        <w:tab/>
        <w:t>L-Ewwel Uffiċjal, HMS Norsten</w:t>
      </w:r>
    </w:p>
    <w:p w:rsidR="00A979D6" w:rsidRPr="00AC493A" w:rsidRDefault="00A979D6" w:rsidP="00A979D6">
      <w:pPr>
        <w:tabs>
          <w:tab w:val="left" w:pos="1384"/>
        </w:tabs>
        <w:ind w:left="108"/>
        <w:rPr>
          <w:sz w:val="20"/>
        </w:rPr>
      </w:pP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1980</w:t>
      </w:r>
      <w:r w:rsidRPr="00AC493A">
        <w:rPr>
          <w:sz w:val="20"/>
        </w:rPr>
        <w:tab/>
      </w:r>
      <w:r w:rsidRPr="00AC493A">
        <w:rPr>
          <w:sz w:val="20"/>
        </w:rPr>
        <w:tab/>
        <w:t>Ospitant tal-iskola (part-time), Saltsjöbadens Samskola [skola koedukattiva ta’ Saltsjöbaden]</w:t>
      </w:r>
    </w:p>
    <w:p w:rsidR="00A979D6" w:rsidRPr="00AC493A" w:rsidRDefault="00A979D6" w:rsidP="00A979D6">
      <w:pPr>
        <w:tabs>
          <w:tab w:val="left" w:pos="1384"/>
        </w:tabs>
        <w:ind w:left="108"/>
        <w:rPr>
          <w:sz w:val="20"/>
        </w:rPr>
      </w:pP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1979 - 1980</w:t>
      </w:r>
      <w:r w:rsidRPr="00AC493A">
        <w:rPr>
          <w:sz w:val="20"/>
        </w:rPr>
        <w:tab/>
        <w:t>Pustier, uffiċċju postali Saltsjöbaden 1</w:t>
      </w:r>
    </w:p>
    <w:p w:rsidR="00A979D6" w:rsidRPr="00AC493A" w:rsidRDefault="00A979D6" w:rsidP="00A979D6">
      <w:pPr>
        <w:rPr>
          <w:szCs w:val="24"/>
        </w:rPr>
      </w:pPr>
    </w:p>
    <w:p w:rsidR="00A979D6" w:rsidRPr="00AC493A" w:rsidRDefault="00A979D6" w:rsidP="00A979D6">
      <w:pPr>
        <w:rPr>
          <w:b/>
          <w:bCs/>
          <w:i/>
          <w:iCs/>
        </w:rPr>
      </w:pPr>
      <w:r w:rsidRPr="00AC493A">
        <w:rPr>
          <w:b/>
          <w:i/>
          <w:sz w:val="22"/>
        </w:rPr>
        <w:t>Responsabiltajiet oħra</w:t>
      </w:r>
    </w:p>
    <w:p w:rsidR="00A979D6" w:rsidRPr="00AC493A" w:rsidRDefault="00A979D6" w:rsidP="00A979D6">
      <w:pPr>
        <w:jc w:val="both"/>
        <w:rPr>
          <w:sz w:val="20"/>
        </w:rPr>
      </w:pPr>
      <w:r w:rsidRPr="00AC493A">
        <w:rPr>
          <w:sz w:val="20"/>
        </w:rPr>
        <w:t>Membru tal-Istatistika, il-Bord tal-Indiċi tal-Prezzijiet għall-Konsumatur tal-Iżvezja, parzjalment bħala plenipotenzarju tal-gvern (1989-1992) u parzjalment bħala rappreżentant ta’ Riksbank (1997-1999).</w:t>
      </w:r>
    </w:p>
    <w:p w:rsidR="00A979D6" w:rsidRPr="00AC493A" w:rsidRDefault="00A979D6" w:rsidP="00A979D6">
      <w:pPr>
        <w:jc w:val="both"/>
        <w:rPr>
          <w:sz w:val="20"/>
        </w:rPr>
      </w:pPr>
    </w:p>
    <w:p w:rsidR="00A979D6" w:rsidRPr="00AC493A" w:rsidRDefault="00A979D6" w:rsidP="00A979D6">
      <w:pPr>
        <w:jc w:val="both"/>
        <w:rPr>
          <w:sz w:val="20"/>
        </w:rPr>
      </w:pPr>
      <w:r w:rsidRPr="00AC493A">
        <w:rPr>
          <w:sz w:val="20"/>
        </w:rPr>
        <w:t>Membru tal-grupp ta’ politika ta’ Riksbank.</w:t>
      </w:r>
    </w:p>
    <w:p w:rsidR="00A979D6" w:rsidRPr="00AC493A" w:rsidRDefault="00A979D6" w:rsidP="00A979D6">
      <w:pPr>
        <w:jc w:val="both"/>
        <w:rPr>
          <w:sz w:val="20"/>
        </w:rPr>
      </w:pPr>
    </w:p>
    <w:p w:rsidR="00A979D6" w:rsidRPr="00AC493A" w:rsidRDefault="00A979D6" w:rsidP="00A979D6">
      <w:pPr>
        <w:jc w:val="both"/>
        <w:rPr>
          <w:sz w:val="20"/>
        </w:rPr>
      </w:pPr>
      <w:r w:rsidRPr="00AC493A">
        <w:rPr>
          <w:sz w:val="20"/>
        </w:rPr>
        <w:t>Membru tal-grupp ta’ politika tal-Ministeru għall-Finanzi.</w:t>
      </w:r>
    </w:p>
    <w:p w:rsidR="00A979D6" w:rsidRPr="00AC493A" w:rsidRDefault="00A979D6" w:rsidP="00A979D6">
      <w:pPr>
        <w:rPr>
          <w:szCs w:val="24"/>
        </w:rPr>
      </w:pPr>
    </w:p>
    <w:p w:rsidR="00A979D6" w:rsidRPr="00AC493A" w:rsidRDefault="00A979D6" w:rsidP="00A979D6">
      <w:pPr>
        <w:rPr>
          <w:b/>
          <w:bCs/>
          <w:i/>
          <w:iCs/>
        </w:rPr>
      </w:pPr>
      <w:r w:rsidRPr="00AC493A">
        <w:rPr>
          <w:b/>
          <w:i/>
          <w:sz w:val="22"/>
        </w:rPr>
        <w:t>Karigi internazzjonali</w:t>
      </w: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2009</w:t>
      </w:r>
      <w:r w:rsidRPr="00AC493A">
        <w:rPr>
          <w:sz w:val="20"/>
        </w:rPr>
        <w:tab/>
      </w:r>
      <w:r w:rsidRPr="00AC493A">
        <w:rPr>
          <w:sz w:val="20"/>
        </w:rPr>
        <w:tab/>
        <w:t xml:space="preserve">President tal-Kunsill tal-Ministri tal-ECOFIN BUDGET matul il-Presidenza Żvediża. </w:t>
      </w:r>
    </w:p>
    <w:p w:rsidR="00A979D6" w:rsidRPr="00AC493A" w:rsidRDefault="00A979D6" w:rsidP="00A979D6">
      <w:pPr>
        <w:ind w:left="1304"/>
        <w:jc w:val="both"/>
        <w:rPr>
          <w:sz w:val="20"/>
        </w:rPr>
      </w:pPr>
      <w:r w:rsidRPr="00AC493A">
        <w:rPr>
          <w:sz w:val="20"/>
        </w:rPr>
        <w:t xml:space="preserve">Il-ħidma kienet tinkludi l-abbozzar tal-proposta tal-Kunsill tal-Ministri għall-baġit annwali tal-UE għall-2010, li kien jirrikjedi negozjati estensivi mal-Kummissjoni Ewropea u mal-Istati Membri. Wara dan, jiena mexxejt in-negozjati tal-Kunsill mal-Parlament Ewropew. Barra minn hekk, kont responsabbli għall-komunikazzjonijiet esterni dwar l-eżitu kemm tan-negozjati tal-Kunsill kif ukoll tad-deliberazzjonijiet mal-Parlament Ewropew. Il-kompiti kienu jinkludu wkoll il-konsolidazzjoni tal-pożizzjonijiet u l-mandat ta’ negozjar fil-Parlament Żvediż. </w:t>
      </w:r>
    </w:p>
    <w:p w:rsidR="00A979D6" w:rsidRPr="00AC493A" w:rsidRDefault="00A979D6" w:rsidP="00A979D6">
      <w:pPr>
        <w:rPr>
          <w:i/>
          <w:iCs/>
          <w:sz w:val="20"/>
        </w:rPr>
      </w:pP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2006 - 2012</w:t>
      </w:r>
      <w:r w:rsidRPr="00AC493A">
        <w:rPr>
          <w:sz w:val="20"/>
        </w:rPr>
        <w:tab/>
        <w:t xml:space="preserve">Il-“Ministru” Żvediż fil-Kunsill tal-Ministri ECOFIN BUDGET. </w:t>
      </w:r>
    </w:p>
    <w:p w:rsidR="00A979D6" w:rsidRPr="00AC493A" w:rsidRDefault="00A979D6" w:rsidP="00A979D6">
      <w:pPr>
        <w:ind w:left="1304"/>
        <w:jc w:val="both"/>
        <w:rPr>
          <w:sz w:val="20"/>
        </w:rPr>
      </w:pPr>
      <w:r w:rsidRPr="00AC493A">
        <w:rPr>
          <w:sz w:val="20"/>
        </w:rPr>
        <w:t>Il-ħidma kienet tinvolvi d-diskussjoni, l-insegwiment u n-negozjar tal-pożizzjoni tal-Iżvezja dwar il-baġit annwali tal-UE fil-Kunsill tal-Ministri, vis-à-vis il-Kummissjoni u l-Parlament Ewropew. Il-ħidma kienet tinvolvi wkoll ħidma ta’ konsolidazzjoni kontinwa fil-Parlament Żvediż, kif ukoll komunikazzjonijiet esterni.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2013 - 2022</w:t>
      </w:r>
      <w:r w:rsidRPr="00AC493A">
        <w:rPr>
          <w:sz w:val="20"/>
        </w:rPr>
        <w:tab/>
        <w:t>Riksgälden huwa rrappreżentat f’diversi fora internazzjonali, prinċipalment marbuta mal-istabbiltà finanzjarja.</w:t>
      </w:r>
    </w:p>
    <w:p w:rsidR="00A979D6" w:rsidRPr="00AC493A" w:rsidRDefault="00A979D6" w:rsidP="00A979D6">
      <w:pPr>
        <w:ind w:left="1304"/>
        <w:rPr>
          <w:sz w:val="20"/>
        </w:rPr>
      </w:pPr>
      <w:r w:rsidRPr="00AC493A">
        <w:rPr>
          <w:sz w:val="20"/>
        </w:rPr>
        <w:t>Ħadt sehem, fost l-oħrajn, fil-kumitati ta’ riżoluzzjoni tal-Awtorità Bankarja Ewropea (EBA) u tal-Bord għall-Istabbiltà Finanzjarja (FSB).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ind w:left="1304" w:hanging="1304"/>
        <w:jc w:val="both"/>
        <w:rPr>
          <w:sz w:val="20"/>
        </w:rPr>
      </w:pPr>
      <w:r w:rsidRPr="00AC493A">
        <w:rPr>
          <w:sz w:val="20"/>
        </w:rPr>
        <w:t>2022 - present</w:t>
      </w:r>
      <w:r w:rsidRPr="00AC493A">
        <w:rPr>
          <w:sz w:val="20"/>
        </w:rPr>
        <w:tab/>
      </w:r>
      <w:r w:rsidRPr="00AC493A">
        <w:rPr>
          <w:sz w:val="20"/>
        </w:rPr>
        <w:tab/>
        <w:t>Membru tal-bord tad-diretturi ta’ Nordiska Investeringsbanken [Bank Nordiku tal-Investiment] (ara hawn fuq).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rPr>
          <w:szCs w:val="24"/>
        </w:rPr>
      </w:pPr>
    </w:p>
    <w:p w:rsidR="00A979D6" w:rsidRPr="00AC493A" w:rsidRDefault="00A979D6" w:rsidP="00A979D6">
      <w:pPr>
        <w:rPr>
          <w:b/>
          <w:bCs/>
          <w:i/>
          <w:iCs/>
          <w:sz w:val="22"/>
          <w:szCs w:val="22"/>
        </w:rPr>
      </w:pPr>
    </w:p>
    <w:p w:rsidR="00A979D6" w:rsidRPr="00AC493A" w:rsidRDefault="00A979D6" w:rsidP="00A979D6">
      <w:pPr>
        <w:rPr>
          <w:b/>
          <w:bCs/>
          <w:i/>
          <w:iCs/>
          <w:szCs w:val="24"/>
        </w:rPr>
      </w:pPr>
      <w:r w:rsidRPr="00AC493A">
        <w:rPr>
          <w:b/>
          <w:i/>
          <w:sz w:val="22"/>
        </w:rPr>
        <w:t>Pubblikazzjonijiet</w:t>
      </w:r>
    </w:p>
    <w:p w:rsidR="00A979D6" w:rsidRPr="00AC493A" w:rsidRDefault="00A979D6" w:rsidP="00A979D6">
      <w:pPr>
        <w:ind w:left="1440" w:hanging="1440"/>
        <w:rPr>
          <w:sz w:val="20"/>
        </w:rPr>
      </w:pPr>
      <w:r w:rsidRPr="00AC493A">
        <w:rPr>
          <w:sz w:val="20"/>
        </w:rPr>
        <w:t>2022</w:t>
      </w:r>
      <w:r w:rsidRPr="00AC493A">
        <w:rPr>
          <w:sz w:val="20"/>
        </w:rPr>
        <w:tab/>
        <w:t>Finansiering av näringslivets gröna omställning [Il-finanzjament tat-tranżizzjoni ekoloġika tas-settur tan-negozju], rapport, Uffiċċji tal-Gvern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2010</w:t>
      </w:r>
      <w:r w:rsidRPr="00AC493A">
        <w:rPr>
          <w:sz w:val="20"/>
        </w:rPr>
        <w:tab/>
      </w:r>
      <w:r w:rsidRPr="00AC493A">
        <w:rPr>
          <w:sz w:val="20"/>
        </w:rPr>
        <w:tab/>
        <w:t>Essays on Unemployment and Real Exchange Rates, teżi tad-dottorat.</w:t>
      </w:r>
    </w:p>
    <w:p w:rsidR="00A979D6" w:rsidRPr="00AC493A" w:rsidRDefault="00A979D6" w:rsidP="00A979D6">
      <w:pPr>
        <w:rPr>
          <w:i/>
          <w:iCs/>
          <w:sz w:val="20"/>
        </w:rPr>
      </w:pP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2006</w:t>
      </w:r>
      <w:r w:rsidRPr="00AC493A">
        <w:rPr>
          <w:sz w:val="20"/>
        </w:rPr>
        <w:tab/>
      </w:r>
      <w:r w:rsidRPr="00AC493A">
        <w:rPr>
          <w:sz w:val="20"/>
        </w:rPr>
        <w:tab/>
        <w:t>A Simultaneous Model of the Swedish Krona, the US Dollar and the Euro Sveriges Riksbank.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2003</w:t>
      </w:r>
      <w:r w:rsidRPr="00AC493A">
        <w:rPr>
          <w:sz w:val="20"/>
        </w:rPr>
        <w:tab/>
      </w:r>
      <w:r w:rsidRPr="00AC493A">
        <w:rPr>
          <w:sz w:val="20"/>
        </w:rPr>
        <w:tab/>
        <w:t>The Equilibrium Rate of Unemployment and the Real Exchange Rate, Sveriges Riksbank.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2003</w:t>
      </w:r>
      <w:r w:rsidRPr="00AC493A">
        <w:rPr>
          <w:sz w:val="20"/>
        </w:rPr>
        <w:tab/>
      </w:r>
      <w:r w:rsidRPr="00AC493A">
        <w:rPr>
          <w:sz w:val="20"/>
        </w:rPr>
        <w:tab/>
        <w:t>Penningpolitiken och EMU [Il-politika monetarja u l-UEM], Sveriges Riksbank, editur.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ind w:left="1304" w:hanging="1304"/>
        <w:rPr>
          <w:sz w:val="20"/>
        </w:rPr>
      </w:pPr>
      <w:r w:rsidRPr="00AC493A">
        <w:rPr>
          <w:sz w:val="20"/>
        </w:rPr>
        <w:t>2001</w:t>
      </w:r>
      <w:r w:rsidRPr="00AC493A">
        <w:rPr>
          <w:sz w:val="20"/>
        </w:rPr>
        <w:tab/>
      </w:r>
      <w:r w:rsidRPr="00AC493A">
        <w:rPr>
          <w:sz w:val="20"/>
        </w:rPr>
        <w:tab/>
        <w:t>Wage Effects of Mobility, Unemployment Benefits and Benefit Financing, Sveriges Riksbank.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rPr>
          <w:sz w:val="20"/>
        </w:rPr>
      </w:pPr>
      <w:r w:rsidRPr="00AC493A">
        <w:rPr>
          <w:sz w:val="20"/>
        </w:rPr>
        <w:t>1997</w:t>
      </w:r>
      <w:r w:rsidRPr="00AC493A">
        <w:rPr>
          <w:sz w:val="20"/>
        </w:rPr>
        <w:tab/>
      </w:r>
      <w:r w:rsidRPr="00AC493A">
        <w:rPr>
          <w:sz w:val="20"/>
        </w:rPr>
        <w:tab/>
        <w:t>Persistence in Swedish Unemployment Rates, teżi tal-lawrja ta’ liċenzjat.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ind w:left="1440" w:hanging="1440"/>
        <w:rPr>
          <w:sz w:val="20"/>
        </w:rPr>
      </w:pPr>
      <w:r w:rsidRPr="00AC493A">
        <w:rPr>
          <w:sz w:val="20"/>
        </w:rPr>
        <w:t>1988</w:t>
      </w:r>
      <w:r w:rsidRPr="00AC493A">
        <w:rPr>
          <w:sz w:val="20"/>
        </w:rPr>
        <w:tab/>
        <w:t>Två undersökningar av hushållens konsumtion [Żewġ stħarriġiet dwar il-konsum tal-unitajiet domestiċi], Konjunkturinstitutet [Istitut Nazzjonali tar-Riċerka Ekonomika].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ind w:left="1440" w:hanging="1440"/>
        <w:rPr>
          <w:sz w:val="21"/>
          <w:szCs w:val="21"/>
        </w:rPr>
      </w:pPr>
      <w:r w:rsidRPr="00AC493A">
        <w:rPr>
          <w:sz w:val="20"/>
        </w:rPr>
        <w:t>1987</w:t>
      </w:r>
      <w:r w:rsidRPr="00AC493A">
        <w:rPr>
          <w:sz w:val="20"/>
        </w:rPr>
        <w:tab/>
        <w:t xml:space="preserve"> Hushållens köpkraft, konsumtion och sparande [Il-kapaċità tal-akkwist, il-konsum u l-iffrankar tal-unitajiet domestiċi], Konjunkturinstitutet [Istitut Nazzjonali tar-Riċerka Ekonomika].</w:t>
      </w:r>
    </w:p>
    <w:p w:rsidR="00A979D6" w:rsidRPr="00AC493A" w:rsidRDefault="00A979D6" w:rsidP="00A979D6">
      <w:pPr>
        <w:rPr>
          <w:szCs w:val="24"/>
        </w:rPr>
      </w:pPr>
    </w:p>
    <w:p w:rsidR="00A979D6" w:rsidRPr="00AC493A" w:rsidRDefault="00A979D6" w:rsidP="00A979D6">
      <w:pPr>
        <w:rPr>
          <w:b/>
          <w:bCs/>
          <w:i/>
          <w:iCs/>
        </w:rPr>
      </w:pPr>
      <w:r w:rsidRPr="00AC493A">
        <w:rPr>
          <w:b/>
          <w:i/>
          <w:sz w:val="22"/>
        </w:rPr>
        <w:t>Affarijiet Oħra</w:t>
      </w:r>
    </w:p>
    <w:p w:rsidR="00A979D6" w:rsidRPr="00AC493A" w:rsidRDefault="00A979D6" w:rsidP="00A979D6">
      <w:pPr>
        <w:jc w:val="both"/>
        <w:rPr>
          <w:sz w:val="20"/>
        </w:rPr>
      </w:pPr>
      <w:r w:rsidRPr="00AC493A">
        <w:rPr>
          <w:sz w:val="20"/>
        </w:rPr>
        <w:t xml:space="preserve">B’mod parallel mal-istudji tiegħi, jiena qattajt diversi sjuf naħdem bħala istruttur tal-edukazzjoni taż-żgħażagħ fis-Sjövärnskåren [Korp Navali Awżiljarju Żvediż], fit-telekummerċjalizzazzjoni fl-IBM u bħala pustier. Barra minn hekk, kont membru tal-bord tas-Sjövärnskåren ta’ Stokkolma u President ta’ assoċjazzjoni tal-akkomodazzjoni fi Stokkolma. Irċevejt ordni tal-mertu tal-fidda mis-Sjövärnskårernas Riksförbund [Assoċjazzjoni Nazzjonali tal-Korp Navali Awżiljarju] u l-midalja ta’ Sjövärnskåren ta’ Stokkolma. </w:t>
      </w:r>
    </w:p>
    <w:p w:rsidR="00A979D6" w:rsidRPr="00AC493A" w:rsidRDefault="00A979D6" w:rsidP="00A979D6">
      <w:pPr>
        <w:jc w:val="both"/>
        <w:rPr>
          <w:sz w:val="20"/>
        </w:rPr>
      </w:pPr>
    </w:p>
    <w:p w:rsidR="00A979D6" w:rsidRPr="00AC493A" w:rsidRDefault="00A979D6" w:rsidP="00A979D6">
      <w:pPr>
        <w:jc w:val="both"/>
        <w:rPr>
          <w:sz w:val="20"/>
        </w:rPr>
      </w:pPr>
      <w:r w:rsidRPr="00AC493A">
        <w:rPr>
          <w:sz w:val="20"/>
        </w:rPr>
        <w:t>Fl-2019, irċevejt il-midalja NOR (Nit och Redlighet i rikets tjänst [Għas-Servizz Żeluż u Ddedikat lir-Renju]) għal 30 snin fis-servizz tal-Istat.</w:t>
      </w:r>
    </w:p>
    <w:p w:rsidR="00A979D6" w:rsidRPr="00AC493A" w:rsidRDefault="00A979D6" w:rsidP="00A979D6">
      <w:pPr>
        <w:jc w:val="both"/>
        <w:rPr>
          <w:sz w:val="20"/>
        </w:rPr>
      </w:pPr>
    </w:p>
    <w:p w:rsidR="00A979D6" w:rsidRPr="00AC493A" w:rsidRDefault="00A979D6" w:rsidP="00A979D6">
      <w:pPr>
        <w:jc w:val="both"/>
        <w:rPr>
          <w:sz w:val="20"/>
        </w:rPr>
      </w:pPr>
      <w:r w:rsidRPr="00AC493A">
        <w:rPr>
          <w:sz w:val="20"/>
        </w:rPr>
        <w:t>Fl-2023, irċevejt il-midalja tal-Maestà Tiegħu, ir-Re fit-12-il klassi tal-Ordni tas-Serafini għal “Kisbiet pendenti fl-amministrazzjoni tal-Istat Żvediż”.</w:t>
      </w:r>
    </w:p>
    <w:p w:rsidR="00A979D6" w:rsidRPr="00AC493A" w:rsidRDefault="00A979D6" w:rsidP="00A979D6">
      <w:pPr>
        <w:jc w:val="both"/>
        <w:rPr>
          <w:sz w:val="20"/>
        </w:rPr>
      </w:pPr>
    </w:p>
    <w:p w:rsidR="00A979D6" w:rsidRPr="00AC493A" w:rsidRDefault="00A979D6" w:rsidP="00A979D6">
      <w:pPr>
        <w:jc w:val="both"/>
        <w:rPr>
          <w:sz w:val="20"/>
        </w:rPr>
      </w:pPr>
      <w:r w:rsidRPr="00AC493A">
        <w:rPr>
          <w:sz w:val="20"/>
        </w:rPr>
        <w:t xml:space="preserve">Inqatta’ l-ħin liberu tiegħi mal-familja u mal-ħbieb, fil-villeġġjatura għas-sajf fl-arċipelagu ta’ Stokkolma, fejn ninvolvi ruħi fi tbaħħir rikreattiv, nivvjaġġa u nesplora d-dinja naturali. </w:t>
      </w:r>
    </w:p>
    <w:p w:rsidR="00A979D6" w:rsidRPr="00AC493A" w:rsidRDefault="00A979D6" w:rsidP="00A979D6">
      <w:pPr>
        <w:jc w:val="both"/>
        <w:rPr>
          <w:sz w:val="20"/>
        </w:rPr>
      </w:pPr>
    </w:p>
    <w:p w:rsidR="00A979D6" w:rsidRPr="00AC493A" w:rsidRDefault="00A979D6" w:rsidP="00A979D6">
      <w:pPr>
        <w:jc w:val="both"/>
        <w:rPr>
          <w:sz w:val="20"/>
        </w:rPr>
      </w:pPr>
      <w:r w:rsidRPr="00AC493A">
        <w:rPr>
          <w:sz w:val="20"/>
        </w:rPr>
        <w:t>Jien ngħix mas-sieħba tiegħi u għandi żewġt itfal bniet kbar minn żwieġ ieħor.</w:t>
      </w:r>
    </w:p>
    <w:p w:rsidR="00A979D6" w:rsidRPr="00AC493A" w:rsidRDefault="00A979D6" w:rsidP="00A979D6">
      <w:pPr>
        <w:rPr>
          <w:sz w:val="20"/>
        </w:rPr>
      </w:pPr>
    </w:p>
    <w:p w:rsidR="00A979D6" w:rsidRPr="00AC493A" w:rsidRDefault="00A979D6" w:rsidP="00A979D6">
      <w:pPr>
        <w:sectPr w:rsidR="00A979D6" w:rsidRPr="00AC493A" w:rsidSect="00924817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</w:sectPr>
      </w:pPr>
    </w:p>
    <w:p w:rsidR="00A979D6" w:rsidRPr="00AC493A" w:rsidRDefault="00A979D6" w:rsidP="00A979D6">
      <w:pPr>
        <w:pStyle w:val="PageHeading"/>
      </w:pPr>
      <w:bookmarkStart w:id="3" w:name="_Toc151973222"/>
      <w:r w:rsidRPr="00AC493A">
        <w:t>ANNESS 2: TWEĠIBIET TA’ HANS LINDBLAD GĦALL-KWESTJONARJU</w:t>
      </w:r>
      <w:bookmarkEnd w:id="3"/>
    </w:p>
    <w:p w:rsidR="00A979D6" w:rsidRPr="00AC493A" w:rsidRDefault="00A979D6" w:rsidP="00A979D6">
      <w:pPr>
        <w:pStyle w:val="Cover24"/>
        <w:rPr>
          <w:b/>
        </w:rPr>
      </w:pPr>
      <w:r w:rsidRPr="00AC493A">
        <w:rPr>
          <w:b/>
          <w:u w:val="single"/>
        </w:rPr>
        <w:t>Kwestjonarju għal Kandidati għas-Sħubija fil-Qorti tal-Awdituri</w:t>
      </w:r>
    </w:p>
    <w:p w:rsidR="00A979D6" w:rsidRPr="00AC493A" w:rsidRDefault="00A979D6" w:rsidP="00A979D6">
      <w:pPr>
        <w:spacing w:after="120"/>
        <w:rPr>
          <w:b/>
        </w:rPr>
      </w:pPr>
      <w:r w:rsidRPr="00AC493A">
        <w:rPr>
          <w:b/>
        </w:rPr>
        <w:t>Esperjenza professjonali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</w:pPr>
      <w:r w:rsidRPr="00AC493A">
        <w:t>1.</w:t>
      </w:r>
      <w:r w:rsidRPr="00AC493A">
        <w:tab/>
      </w:r>
      <w:r w:rsidRPr="00AC493A">
        <w:rPr>
          <w:b/>
        </w:rPr>
        <w:t>Jekk jogħġbok elenka l-esperjenza professjonali tiegħek fil-finanzi pubbliċi, sew jekk hija fl-ippjanar baġitarju, fl-implimentazzjoni jew fil-ġestjoni tal-baġit, jew fil-kontroll jew l-awditjar tal-baġit.</w:t>
      </w:r>
      <w:r w:rsidRPr="00AC493A">
        <w:t xml:space="preserve">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720" w:hanging="567"/>
        <w:rPr>
          <w:rFonts w:cs="Calibri"/>
          <w:bCs/>
          <w:i/>
          <w:iCs/>
        </w:rPr>
      </w:pPr>
      <w:r w:rsidRPr="00AC493A">
        <w:rPr>
          <w:i/>
        </w:rPr>
        <w:t xml:space="preserve">Tweġiba: Għandi aktar minn 30 snin esperjenza bħala impjegat taċ-ċivil fl-amministrazzjoni tal-Istat. Pereżempju bħala: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720" w:hanging="360"/>
        <w:rPr>
          <w:rFonts w:cs="Calibri"/>
          <w:bCs/>
          <w:i/>
          <w:iCs/>
        </w:rPr>
      </w:pPr>
      <w:r w:rsidRPr="00AC493A">
        <w:rPr>
          <w:rFonts w:ascii="Symbol" w:hAnsi="Symbol"/>
        </w:rPr>
        <w:t></w:t>
      </w:r>
      <w:r w:rsidRPr="00AC493A">
        <w:rPr>
          <w:rFonts w:ascii="Symbol" w:hAnsi="Symbol"/>
        </w:rPr>
        <w:tab/>
      </w:r>
      <w:r w:rsidRPr="00AC493A">
        <w:rPr>
          <w:rFonts w:ascii="Symbol" w:hAnsi="Symbol"/>
        </w:rPr>
        <w:tab/>
      </w:r>
      <w:r w:rsidRPr="00AC493A">
        <w:rPr>
          <w:b/>
          <w:i/>
        </w:rPr>
        <w:t xml:space="preserve">Direttur Ġenerali ta’ Riksgälden [Uffiċċju Żvediż tad-Dejn Nazzjonali] u Kap ta’ Riksgäldskontoret [Uffiċċju Żvediż tad-Dejn Nazzjonali] għal disa’ snin. </w:t>
      </w: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/>
          <w:i/>
          <w:iCs/>
        </w:rPr>
      </w:pP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Cs/>
          <w:i/>
          <w:iCs/>
        </w:rPr>
      </w:pPr>
      <w:r w:rsidRPr="00AC493A">
        <w:rPr>
          <w:i/>
        </w:rPr>
        <w:t xml:space="preserve">Id-Direttur Ġenerali ta’ Riksgälden huwa l-Kap ta’ Riksgäldskontoret (Riksgälden), li, meta tlaqt, kien jimpjega madwar 230 persuna. L-erba’ kompiti ewlenin ta’ Riksgälden huma li jaġixxi bħala l-bank intern tal-Istat (madwar 200 miljun pagament, li jammontaw għal madwar SEK 7 000 biljun fis-sena), li joħroġ garanziji u krediti f’isem l-Istat, li jimmaniġġja d-dejn pubbliku, u li jissalvagwardja l-istabbiltà finanzjarja. Dan tal-aħħar jinkiseb, fost l-oħrajn, billi jaġixxi bħala l-awtorità ta’ riżoluzzjoni tal-Iżvezja filwaqt li jiddefinixxi r-rekwiżiti għall-kapital u d-dejn tal-banek, jassumi responsabbiltà għall-ġestjoni tal-banek fi kriżi f’każ ta’ inadempjenza u jamministra l-garanzija tad-depożiti. Barra minn hekk, Riksgälden huwa responsabbli biex jiżgura l-finanzjament għall-ġestjoni u d-disponiment ta’ fjuwil nukleari użat. Riksgälden jipparteċipa f’diversi fora internazzjonali, prinċipalment marbuta mad-disinn ta’ sistemi ta’ pagament u mal-istabbiltà finanzjarja. </w:t>
      </w: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Cs/>
          <w:i/>
          <w:iCs/>
        </w:rPr>
      </w:pP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Cs/>
          <w:i/>
          <w:iCs/>
        </w:rPr>
      </w:pPr>
      <w:r w:rsidRPr="00AC493A">
        <w:rPr>
          <w:i/>
        </w:rPr>
        <w:t xml:space="preserve">Matul iż-żmien li għamilt bħala Direttur Ġenerali, l-awtorità għaddiet minn diversi bidliet strateġiċi u operazzjonali, parzjalment bħala riżultat tal-espansjoni mill-gvern tal-mandat ta’ Riksgälden f’diversi direzzjonijiet differenti. L-aktar bidla sinifikanti kienet li tinbena l-awtorità ta’ riżoluzzjoni tal-Iżvezja, li kienet saret parti minn Riksgälden bil-għan li jiġu pprevenuti l-kriżijiet u, jekk ikun meħtieġ, jiġu ġestiti l-banek fi kriżi, u tiġi amministrata l-garanzija tad-depożiti. Riksgälden ingħata wkoll kompiti speċjali matul il-pandemija tal-COVID-19 bil-għan li jitnaqqas il-piż fuq in-negozji u jiġi pprevenut it-telf ta’ impjiegi. Fl-2018, il-gvern ittrasferixxa r-responsabbiltà biex jiżgura l-finanzjament għall-ġestjoni u d-disponiment tal-iskart nukleari mill-Awtorità Żvediża għas-Sigurtà Radjoloġika lil Riksgälden. Il-bidliet li saru fl-attivitajiet tal-awtorità kienu jfissru l-aġġornament u t-tisħiħ tal-viżjoni, tal-objettivi strateġiċi, tal-kapaċità analitika u tal-enfasi tagħha. Fattur importanti ieħor kien il-ħatra ta’ Riksgälden bħala awtorità ta’ emerġenza. Dan introduċa rekwiżiti ġodda f’termini ta’ reżiljenza, sigurtà, difiża ċivili u tħejjija. Matul iż-żmien li għamilt hemmhekk, il-bank intern tal-Istat biddel is-sistema tal-IT estensiva tiegħu. L-attivitajiet, is-sistemi tal-IT u r-responsabbiltajiet il-ġodda, kif ukoll defiċit finanzjarju inizjali, ġew iffinanzjati aktar milli kompletament permezz tal-ġestjoni tal-impatt u s-simplifikazzjoni. </w:t>
      </w: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Cs/>
          <w:i/>
          <w:iCs/>
        </w:rPr>
      </w:pP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Cs/>
          <w:i/>
          <w:iCs/>
        </w:rPr>
      </w:pPr>
      <w:r w:rsidRPr="00AC493A">
        <w:rPr>
          <w:i/>
        </w:rPr>
        <w:t xml:space="preserve">Il-bidliet li saru saħħew u ġeddew it-tmexxija u l-operazzjonijiet tal-korp f’termini ta’ riżultati, skambju ta’ ħiliet, reklutaġġ, employeeship u kultura. Kien partikolarment importanti li tiġi introdotta kultura pożittiva u kostruttiva bbażata fuq il-kollaborazzjoni, l-analiżi oġġettiva, il-valuri bażiċi tal-gvern ċentrali u approċċ ikkaratterizzat mir-rekwiżiti għar-rigorożità li huma meħtieġa għal amministrazzjoni tajba u li tiffunzjona tajjeb, il-ġestjoni tal-każijiet u l-eżerċizzju tal-awtorità pubblika. </w:t>
      </w: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Cs/>
          <w:i/>
          <w:iCs/>
        </w:rPr>
      </w:pPr>
    </w:p>
    <w:p w:rsidR="00A979D6" w:rsidRPr="00AC493A" w:rsidRDefault="00A979D6" w:rsidP="00A979D6">
      <w:pPr>
        <w:tabs>
          <w:tab w:val="left" w:pos="567"/>
        </w:tabs>
        <w:spacing w:before="120" w:after="120"/>
        <w:ind w:left="720" w:hanging="360"/>
        <w:rPr>
          <w:rFonts w:cs="Calibri"/>
          <w:bCs/>
          <w:i/>
          <w:iCs/>
        </w:rPr>
      </w:pPr>
      <w:r w:rsidRPr="00AC493A">
        <w:rPr>
          <w:rFonts w:ascii="Symbol" w:hAnsi="Symbol"/>
        </w:rPr>
        <w:t></w:t>
      </w:r>
      <w:r w:rsidRPr="00AC493A">
        <w:rPr>
          <w:rFonts w:ascii="Symbol" w:hAnsi="Symbol"/>
        </w:rPr>
        <w:tab/>
      </w:r>
      <w:r w:rsidRPr="00AC493A">
        <w:rPr>
          <w:rFonts w:ascii="Symbol" w:hAnsi="Symbol"/>
        </w:rPr>
        <w:tab/>
      </w:r>
      <w:r w:rsidRPr="00AC493A">
        <w:rPr>
          <w:b/>
          <w:i/>
        </w:rPr>
        <w:t>Segretarju tal-Istat (Segretarju tal-Istat għall-Baġit) għal sitt snin b’responsabbiltà għall-baġit tal-Istat u, f’isem l-Iżvezja, l-abbozzar u n-negozjar tal-baġit tal-UE.</w:t>
      </w:r>
      <w:r w:rsidRPr="00AC493A">
        <w:rPr>
          <w:i/>
        </w:rPr>
        <w:t xml:space="preserve"> </w:t>
      </w: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Cs/>
          <w:i/>
          <w:iCs/>
        </w:rPr>
      </w:pP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Cs/>
          <w:i/>
          <w:iCs/>
        </w:rPr>
      </w:pPr>
      <w:r w:rsidRPr="00AC493A">
        <w:rPr>
          <w:i/>
        </w:rPr>
        <w:t xml:space="preserve">Matul iż-żmien li għamilt bħala Segretarju tal-Istat għall-Baġit, ir-rwol kien jikkonsisti f’li nkun l-uffiċjal ta’ għajnuna l-aktar qrib tal-Ministeru għall-Finanzi, fl-insegwiment b’mod attiv tal-formulazzjoni u l-iżvilupp tal-politika ekonomika u f’li nkun responsabbli għat-tħejjija u n-negozjar tal-baġit tal-Istat fl-Uffiċċji tal-Gvern. </w:t>
      </w: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/>
          <w:i/>
          <w:iCs/>
        </w:rPr>
      </w:pP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Cs/>
          <w:i/>
          <w:iCs/>
        </w:rPr>
      </w:pPr>
      <w:r w:rsidRPr="00AC493A">
        <w:rPr>
          <w:i/>
        </w:rPr>
        <w:t xml:space="preserve">Is-Segretarju tal-Istat għall-Baġit kien fost il-grupp ta’ mexxejja tal-partiti (il-gvern ta’ ħafna partiti) responsabbli għall-finalizzazzjoni tal-baġit. Il-ħidma kienet tinkludi wkoll l-adozzjoni kontinwa ta’ pożizzjonijiet u t-tħejjija ta’ kwalunkwe deċiżjoni li kellha jew li setgħet kellha implikazzjonijiet baġitarji. Il-ħidma kienet tinkludi l-preżentazzjoni tal-baġit kemm internament kif ukoll esternament, u r-rappreżentanza tal-Ministeru għall-Finanzi u tal-gvern f’diversi kuntesti. </w:t>
      </w: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Cs/>
          <w:i/>
          <w:iCs/>
        </w:rPr>
      </w:pP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Cs/>
          <w:i/>
          <w:iCs/>
        </w:rPr>
      </w:pPr>
      <w:r w:rsidRPr="00AC493A">
        <w:rPr>
          <w:i/>
        </w:rPr>
        <w:t xml:space="preserve">Barra minn hekk, servejt bħala segretarju tal-Istat ta’ koordinazzjoni fil-Ministeru għall-Finanzi. Dan kien ifisser, fost affarijiet oħra, li aġixxejt bħala President tal-kumitat ta’ tmexxija tal-Ministeru, filwaqt li kont responsabbli għall-ippjanar operazzjonali u ‒ permezz tal-kapijiet tad-dipartiment ‒ mexxejt il-ħidma fil-Ministeru, u f’kooperazzjoni miegħu. </w:t>
      </w: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Cs/>
          <w:i/>
          <w:iCs/>
        </w:rPr>
      </w:pP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Cs/>
          <w:i/>
          <w:iCs/>
        </w:rPr>
      </w:pPr>
      <w:r w:rsidRPr="00AC493A">
        <w:rPr>
          <w:i/>
        </w:rPr>
        <w:t xml:space="preserve">Is-Segretarju tal-Istat għall-Baġit attiva u mexxa t-tim tal-kriżi tal-Ministeru, u b’hekk kellu rwol ċentrali fil-ġestjoni ta’ diversi kriżijiet. Dan sar partikolarment evidenti fil-kuntest tal-kriżi finanzjarja tal-2008/2009 ‒ kriżi li kienet kumplessa u multidimensjonali. Pereżempju, il-ħidma kienet tirrikjedi l-formulazzjoni malajr ta’ qafas għall-ġestjoni tal-banek fi kriżi, inklużi proposti għal leġiżlazzjoni ġdida dwar il-ġestjoni tal-kriżijiet tas-settur finanzjarju. Il-ġestjoni tal-kriżijiet kienet tinvolvi wkoll l-iżvilupp ta’ diversi “pakketti għall-kriżijiet” għal reġjuni u setturi li kienu affettwati b’mod partikolarment sever. L-appoġġ għal pajjiżi affettwati oħra u r-rispons internazzjonali għall-kriżi kienu wkoll elementi importanti. </w:t>
      </w: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Cs/>
          <w:i/>
          <w:iCs/>
        </w:rPr>
      </w:pP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Cs/>
          <w:i/>
          <w:iCs/>
        </w:rPr>
      </w:pPr>
      <w:r w:rsidRPr="00AC493A">
        <w:rPr>
          <w:i/>
        </w:rPr>
        <w:t>Fil-kuntest tal-UE, is-Segretarju tal-Istat għall-Baġit aġixxa bħala ministru fil-Kunsill tal-Ministri fir-rigward tal-baġit annwali tal-UE (ECOFIN BUDGET). Il-ħidma kienet tinvolvi n-negozjar tal-baġit annwali tal-UE kemm fil-Kunsill tal-Ministri kif ukoll f’negozjati ta’ konċiljazzjoni mal-Parlament Ewropew u mal-Kummissjoni Ewropea (imsejħa “trilogi”). Din kienet tinkludi wkoll l-abbozzar u l-konsolidazzjoni tal-pożizzjoni tal-Iżvezja, l-iżgurar ta’ mandat fil-Parlament Żvediż u l-komunikazzjoni esterna rigward dawk il-kwistjonijiet.</w:t>
      </w: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Cs/>
          <w:i/>
          <w:iCs/>
        </w:rPr>
      </w:pPr>
    </w:p>
    <w:p w:rsidR="00A979D6" w:rsidRPr="00AC493A" w:rsidRDefault="00A979D6" w:rsidP="00A979D6">
      <w:pPr>
        <w:tabs>
          <w:tab w:val="left" w:pos="567"/>
        </w:tabs>
        <w:spacing w:before="120" w:after="120"/>
        <w:ind w:left="720" w:hanging="360"/>
        <w:rPr>
          <w:rFonts w:cs="Calibri"/>
          <w:b/>
          <w:i/>
          <w:iCs/>
        </w:rPr>
      </w:pPr>
      <w:r w:rsidRPr="00AC493A">
        <w:rPr>
          <w:rFonts w:ascii="Symbol" w:hAnsi="Symbol"/>
        </w:rPr>
        <w:t></w:t>
      </w:r>
      <w:r w:rsidRPr="00AC493A">
        <w:rPr>
          <w:rFonts w:ascii="Symbol" w:hAnsi="Symbol"/>
        </w:rPr>
        <w:tab/>
      </w:r>
      <w:r w:rsidRPr="00AC493A">
        <w:rPr>
          <w:rFonts w:ascii="Symbol" w:hAnsi="Symbol"/>
        </w:rPr>
        <w:tab/>
      </w:r>
      <w:r w:rsidRPr="00AC493A">
        <w:rPr>
          <w:b/>
          <w:i/>
        </w:rPr>
        <w:t xml:space="preserve">Kap tad-diviżjoni u deputat direttur ġenerali fis-Sveriges Riksbank [Bank Ċentrali Żvediż] għal perjodu totali ta’ sitt snin. </w:t>
      </w: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/>
          <w:i/>
          <w:iCs/>
        </w:rPr>
      </w:pPr>
    </w:p>
    <w:p w:rsidR="00A979D6" w:rsidRPr="00AC493A" w:rsidRDefault="00A979D6" w:rsidP="00A979D6">
      <w:pPr>
        <w:pStyle w:val="ListParagraph"/>
        <w:widowControl/>
        <w:tabs>
          <w:tab w:val="left" w:pos="567"/>
        </w:tabs>
        <w:spacing w:before="120" w:after="120"/>
        <w:rPr>
          <w:rFonts w:cs="Calibri"/>
          <w:bCs/>
          <w:i/>
          <w:iCs/>
        </w:rPr>
      </w:pPr>
      <w:r w:rsidRPr="00AC493A">
        <w:rPr>
          <w:i/>
        </w:rPr>
        <w:t>Bħala Deputat Direttur Ġenerali tad-Dipartiment tal-Politika Monetarja, kont responsabbli għall-koordinazzjoni tal-ħidma ta’ previżjoni u għall-istabbiliment ta’ linji gwida għad-deċiżjonijiet dwar il-politika monetarja u għall-komunikazzjonijiet tal-bord tat-tmexxija ta’ Riksbank. Il-ħidma kienet tinvolvi wkoll ir-rappreżentanza tar-Riksbank f’diversi kuntesti esterni.</w:t>
      </w: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Cs/>
          <w:i/>
          <w:iCs/>
        </w:rPr>
      </w:pPr>
    </w:p>
    <w:p w:rsidR="00A979D6" w:rsidRPr="00AC493A" w:rsidRDefault="00A979D6" w:rsidP="00A979D6">
      <w:pPr>
        <w:tabs>
          <w:tab w:val="left" w:pos="567"/>
        </w:tabs>
        <w:spacing w:before="120" w:after="120"/>
        <w:ind w:left="720" w:hanging="360"/>
        <w:rPr>
          <w:rFonts w:cs="Calibri"/>
          <w:bCs/>
          <w:i/>
          <w:iCs/>
        </w:rPr>
      </w:pPr>
      <w:r w:rsidRPr="00AC493A">
        <w:rPr>
          <w:rFonts w:ascii="Symbol" w:hAnsi="Symbol"/>
        </w:rPr>
        <w:t></w:t>
      </w:r>
      <w:r w:rsidRPr="00AC493A">
        <w:rPr>
          <w:rFonts w:ascii="Symbol" w:hAnsi="Symbol"/>
        </w:rPr>
        <w:tab/>
      </w:r>
      <w:r w:rsidRPr="00AC493A">
        <w:rPr>
          <w:rFonts w:ascii="Symbol" w:hAnsi="Symbol"/>
        </w:rPr>
        <w:tab/>
      </w:r>
      <w:r w:rsidRPr="00AC493A">
        <w:rPr>
          <w:b/>
          <w:i/>
        </w:rPr>
        <w:t>President jew kap uffiċjal eżekuttiv:</w:t>
      </w:r>
      <w:r w:rsidRPr="00AC493A">
        <w:rPr>
          <w:i/>
        </w:rPr>
        <w:t xml:space="preserve">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1440" w:hanging="360"/>
        <w:rPr>
          <w:rFonts w:cs="Calibri"/>
          <w:bCs/>
          <w:i/>
          <w:iCs/>
        </w:rPr>
      </w:pPr>
      <w:r w:rsidRPr="00AC493A">
        <w:rPr>
          <w:rFonts w:ascii="Courier New" w:hAnsi="Courier New"/>
        </w:rPr>
        <w:t>o</w:t>
      </w:r>
      <w:r w:rsidRPr="00AC493A">
        <w:rPr>
          <w:rFonts w:ascii="Courier New" w:hAnsi="Courier New"/>
        </w:rPr>
        <w:tab/>
      </w:r>
      <w:r w:rsidRPr="00AC493A">
        <w:rPr>
          <w:i/>
        </w:rPr>
        <w:t xml:space="preserve">Grupp ta’ Esperti għall-Ekonomija Pubblika (ESO) (tmien snin). L-ESO hija kumitat taħt il-Ministeru għall-Finanzi u għandha l-kompitu li tanalizza u tiddiskuti kwistjonijiet soċjetali importanti b’mod indipendenti. Dan isir prinċipalment mill-bord li jiddeċiedi li jiffinanzja l-produzzjoni ta’ diversi rapporti, li min-naħa tagħhom spiss iservu bħala bażi kkwalifikata għal dawk li jieħdu d-deċiżjonijiet.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1440" w:hanging="360"/>
        <w:rPr>
          <w:rFonts w:cs="Calibri"/>
          <w:bCs/>
          <w:i/>
          <w:iCs/>
        </w:rPr>
      </w:pPr>
      <w:r w:rsidRPr="00AC493A">
        <w:rPr>
          <w:rFonts w:ascii="Courier New" w:hAnsi="Courier New"/>
        </w:rPr>
        <w:t>o</w:t>
      </w:r>
      <w:r w:rsidRPr="00AC493A">
        <w:rPr>
          <w:rFonts w:ascii="Courier New" w:hAnsi="Courier New"/>
        </w:rPr>
        <w:tab/>
      </w:r>
      <w:r w:rsidRPr="00AC493A">
        <w:rPr>
          <w:i/>
        </w:rPr>
        <w:t xml:space="preserve">Bord ta’ Riżoluzzjoni (sitt snin). Għent biex nibni din l-awtorità l-ġdida mill-bidu nett u kont responsabbli għat-twaqqif ta’ operazzjonijiet u għall-istabbiliment ta’ proċessi u proċeduri.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1440" w:hanging="360"/>
        <w:rPr>
          <w:rFonts w:cs="Calibri"/>
          <w:bCs/>
          <w:i/>
          <w:iCs/>
        </w:rPr>
      </w:pPr>
      <w:r w:rsidRPr="00AC493A">
        <w:rPr>
          <w:rFonts w:ascii="Courier New" w:hAnsi="Courier New"/>
        </w:rPr>
        <w:t>o</w:t>
      </w:r>
      <w:r w:rsidRPr="00AC493A">
        <w:rPr>
          <w:rFonts w:ascii="Courier New" w:hAnsi="Courier New"/>
        </w:rPr>
        <w:tab/>
      </w:r>
      <w:r w:rsidRPr="00AC493A">
        <w:rPr>
          <w:i/>
        </w:rPr>
        <w:t xml:space="preserve">Università West (sena u nofs). </w:t>
      </w: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ind w:left="1440"/>
        <w:rPr>
          <w:rFonts w:cs="Calibri"/>
          <w:bCs/>
          <w:i/>
          <w:iCs/>
        </w:rPr>
      </w:pPr>
    </w:p>
    <w:p w:rsidR="00A979D6" w:rsidRPr="00AC493A" w:rsidRDefault="00A979D6" w:rsidP="00A979D6">
      <w:pPr>
        <w:tabs>
          <w:tab w:val="left" w:pos="567"/>
        </w:tabs>
        <w:spacing w:before="120" w:after="120"/>
        <w:ind w:left="720" w:hanging="360"/>
        <w:rPr>
          <w:rFonts w:cs="Calibri"/>
          <w:bCs/>
          <w:i/>
          <w:iCs/>
        </w:rPr>
      </w:pPr>
      <w:r w:rsidRPr="00AC493A">
        <w:rPr>
          <w:rFonts w:ascii="Symbol" w:hAnsi="Symbol"/>
        </w:rPr>
        <w:t></w:t>
      </w:r>
      <w:r w:rsidRPr="00AC493A">
        <w:rPr>
          <w:rFonts w:ascii="Symbol" w:hAnsi="Symbol"/>
        </w:rPr>
        <w:tab/>
      </w:r>
      <w:r w:rsidRPr="00AC493A">
        <w:rPr>
          <w:rFonts w:ascii="Symbol" w:hAnsi="Symbol"/>
        </w:rPr>
        <w:tab/>
      </w:r>
      <w:r w:rsidRPr="00AC493A">
        <w:rPr>
          <w:b/>
          <w:i/>
        </w:rPr>
        <w:t>Membru tal-Bord:</w:t>
      </w:r>
      <w:r w:rsidRPr="00AC493A">
        <w:rPr>
          <w:i/>
        </w:rPr>
        <w:t xml:space="preserve">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1440" w:hanging="360"/>
        <w:rPr>
          <w:rFonts w:cs="Calibri"/>
          <w:bCs/>
          <w:i/>
          <w:iCs/>
        </w:rPr>
      </w:pPr>
      <w:r w:rsidRPr="00AC493A">
        <w:rPr>
          <w:rFonts w:ascii="Courier New" w:hAnsi="Courier New"/>
        </w:rPr>
        <w:t>o</w:t>
      </w:r>
      <w:r w:rsidRPr="00AC493A">
        <w:rPr>
          <w:rFonts w:ascii="Courier New" w:hAnsi="Courier New"/>
        </w:rPr>
        <w:tab/>
      </w:r>
      <w:r w:rsidRPr="00AC493A">
        <w:rPr>
          <w:i/>
        </w:rPr>
        <w:t>Uffiċċju tax-Xogħol Żvediż (tmien snin). Fiż-żmien li għamilt f’dan l-Uffiċċju, twettqet ħidma estensiva bil-għan li jiġu żgurati l-konformità, l-akkwist xieraq u l-mira tas-servizz u l-monitoraġġ tal-prestazzjoni, eċċ. Matul iż-żmien, l-enfasi nbidlet favur it-twettiq ta’ bidliet fundamentali fl-istruttura, fil-kultura interna u fl-organizzazzjoni tal-Uffiċċju. Id-diġitalizzazzjoni u l-valutazzjoni tal-impatt tal-investimenti tal-IT kienu elementi ewlenin fl-isforzi biex tiżdied l-effiċjenza. Il-kontribut ewlieni tiegħi matul il-perjodu kien li nżomm l-enfasi fuq l-ilħuq tal-objettivi, ir-riżultati u l-governanza u l-kontroll interni.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1440" w:hanging="360"/>
        <w:rPr>
          <w:rFonts w:cs="Calibri"/>
          <w:bCs/>
          <w:i/>
          <w:iCs/>
        </w:rPr>
      </w:pPr>
      <w:r w:rsidRPr="00AC493A">
        <w:rPr>
          <w:rFonts w:ascii="Courier New" w:hAnsi="Courier New"/>
        </w:rPr>
        <w:t>o</w:t>
      </w:r>
      <w:r w:rsidRPr="00AC493A">
        <w:rPr>
          <w:rFonts w:ascii="Courier New" w:hAnsi="Courier New"/>
        </w:rPr>
        <w:tab/>
      </w:r>
      <w:r w:rsidRPr="00AC493A">
        <w:rPr>
          <w:i/>
        </w:rPr>
        <w:t xml:space="preserve">Uffiċċju Żvediż tad-Dejn Nazzjonali (disa’ snin) (ara hawn fuq).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1440" w:hanging="360"/>
        <w:rPr>
          <w:rFonts w:cs="Calibri"/>
          <w:bCs/>
          <w:i/>
          <w:iCs/>
        </w:rPr>
      </w:pPr>
      <w:r w:rsidRPr="00AC493A">
        <w:rPr>
          <w:rFonts w:ascii="Courier New" w:hAnsi="Courier New"/>
        </w:rPr>
        <w:t>o</w:t>
      </w:r>
      <w:r w:rsidRPr="00AC493A">
        <w:rPr>
          <w:rFonts w:ascii="Courier New" w:hAnsi="Courier New"/>
        </w:rPr>
        <w:tab/>
      </w:r>
      <w:r w:rsidRPr="00AC493A">
        <w:rPr>
          <w:i/>
        </w:rPr>
        <w:t>Aġenzija Żvediża għall-Għażla tal-Fondi (għadha għaddejja). Din hija aġenzija ġdida li jien involut fiha; Jien inkarigat mill-proċess tal-bini tagħha. Ir-rwol tagħha huwa li toħloq suq b’fondi akkwistati li persuni Żvediżi li jfaddlu għall-pensjoni jistgħu jagħżlu minnhom meta ninvestu proporzjon mill-provvedimenti obbligatorji tal-pensjoni.</w:t>
      </w:r>
      <w:r w:rsidRPr="00AC493A">
        <w:t xml:space="preserve">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1440" w:hanging="360"/>
        <w:rPr>
          <w:rFonts w:cs="Calibri"/>
          <w:bCs/>
          <w:i/>
          <w:iCs/>
        </w:rPr>
      </w:pPr>
      <w:r w:rsidRPr="00AC493A">
        <w:rPr>
          <w:rFonts w:ascii="Courier New" w:hAnsi="Courier New"/>
        </w:rPr>
        <w:t>o</w:t>
      </w:r>
      <w:r w:rsidRPr="00AC493A">
        <w:rPr>
          <w:rFonts w:ascii="Courier New" w:hAnsi="Courier New"/>
        </w:rPr>
        <w:tab/>
      </w:r>
      <w:r w:rsidRPr="00AC493A">
        <w:rPr>
          <w:i/>
        </w:rPr>
        <w:t xml:space="preserve">Bank Nordiku tal-Investiment (għadu għaddej). </w:t>
      </w: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ind w:left="1440"/>
        <w:rPr>
          <w:rFonts w:cs="Calibri"/>
          <w:bCs/>
          <w:i/>
          <w:iCs/>
        </w:rPr>
      </w:pPr>
    </w:p>
    <w:p w:rsidR="00A979D6" w:rsidRPr="00AC493A" w:rsidRDefault="00A979D6" w:rsidP="00A979D6">
      <w:pPr>
        <w:tabs>
          <w:tab w:val="left" w:pos="567"/>
        </w:tabs>
        <w:spacing w:before="120" w:after="120"/>
        <w:ind w:left="720" w:hanging="360"/>
        <w:rPr>
          <w:rFonts w:cs="Calibri"/>
          <w:bCs/>
          <w:i/>
          <w:iCs/>
        </w:rPr>
      </w:pPr>
      <w:r w:rsidRPr="00AC493A">
        <w:rPr>
          <w:rFonts w:ascii="Symbol" w:hAnsi="Symbol"/>
        </w:rPr>
        <w:t></w:t>
      </w:r>
      <w:r w:rsidRPr="00AC493A">
        <w:rPr>
          <w:rFonts w:ascii="Symbol" w:hAnsi="Symbol"/>
        </w:rPr>
        <w:tab/>
      </w:r>
      <w:r w:rsidRPr="00AC493A">
        <w:rPr>
          <w:b/>
          <w:i/>
        </w:rPr>
        <w:t>President tal-Kummissjoni għall-Produttività</w:t>
      </w:r>
      <w:r w:rsidRPr="00AC493A">
        <w:rPr>
          <w:i/>
        </w:rPr>
        <w:t xml:space="preserve"> (kummissjoni uffiċjali ta’ inkjesta) (għadu għaddej).</w:t>
      </w:r>
    </w:p>
    <w:p w:rsidR="00A979D6" w:rsidRPr="00AC493A" w:rsidRDefault="00A979D6" w:rsidP="00A979D6">
      <w:pPr>
        <w:pStyle w:val="ListParagraph"/>
        <w:tabs>
          <w:tab w:val="left" w:pos="567"/>
        </w:tabs>
        <w:spacing w:before="120" w:after="120"/>
        <w:rPr>
          <w:rFonts w:cs="Calibri"/>
          <w:bCs/>
          <w:i/>
          <w:iCs/>
        </w:rPr>
      </w:pPr>
      <w:r w:rsidRPr="00AC493A">
        <w:t xml:space="preserve">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720" w:hanging="360"/>
        <w:rPr>
          <w:rFonts w:cs="Calibri"/>
          <w:bCs/>
          <w:i/>
          <w:iCs/>
        </w:rPr>
      </w:pPr>
      <w:r w:rsidRPr="00AC493A">
        <w:rPr>
          <w:rFonts w:ascii="Symbol" w:hAnsi="Symbol"/>
        </w:rPr>
        <w:t></w:t>
      </w:r>
      <w:r w:rsidRPr="00AC493A">
        <w:rPr>
          <w:rFonts w:ascii="Symbol" w:hAnsi="Symbol"/>
        </w:rPr>
        <w:tab/>
      </w:r>
      <w:r w:rsidRPr="00AC493A">
        <w:rPr>
          <w:b/>
          <w:i/>
        </w:rPr>
        <w:t>Rapporteur</w:t>
      </w:r>
      <w:r w:rsidRPr="00AC493A">
        <w:rPr>
          <w:i/>
        </w:rPr>
        <w:t>; responsabbli għal kummissjoni uffiċjali ta’ inkjesta dwar ir-rwol tal-istat fil-finanzjament tat-tranżizzjoni ekoloġika (erba’ xhur).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rFonts w:cs="Calibri"/>
          <w:bCs/>
          <w:i/>
          <w:iCs/>
        </w:rPr>
      </w:pPr>
      <w:r w:rsidRPr="00AC493A">
        <w:rPr>
          <w:i/>
        </w:rPr>
        <w:tab/>
        <w:t xml:space="preserve">Id-diversi rwoli professjonali tiegħi kienu kkaratterizzati mill-effiċjenza, il-produttività, l-ippjanar tal-baġit, l-implimentazzjoni u l-monitoraġġ tal-baġits, l-operazzjonijiet, u l-obbligu ta’ rendikont. Barra minn hekk, għamilt sforzi kbar biex niżviluppa l-analiżijiet tar-riskju, niffoka l-ħidma tal-awtoritajiet fuq ir-riżultati u nsaħħaħ il-governanza u l-kontroll, kif ukoll biex insaħħaħ u ninkorpora kultura ta’ ġestjoni soda. F’din il-ħidma kollha, jien enfasizzajt ir-rwoli importanti tal-awdituri interni u ssalvagwardjat il-kooperazzjoni mal-awdituri esterni, inkluż mal-Uffiċċju tal-Awditjar Nazzjonali. L-esperjenza tiegħi għallmitni – u din hija l-opinjoni soda tiegħi – li kooperazzjoni mill-qrib u soda bejn in-naħa operazzjonali u l-funzjoni tal-awditjar hija meħtieġa, illuminanti, istruttiva u importanti. L-iskrutinju tal-operazzjonijiet minn partijiet ikkonċernati professjonali interni u esterni spiss jipprovdi għarfien u gwida dwar kif jistgħu jittejbu l-ħidma u l-metodi, eċċ.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b/>
        </w:rPr>
      </w:pPr>
      <w:r w:rsidRPr="00AC493A">
        <w:rPr>
          <w:b/>
        </w:rPr>
        <w:t>2.</w:t>
      </w:r>
      <w:r w:rsidRPr="00AC493A">
        <w:rPr>
          <w:b/>
        </w:rPr>
        <w:tab/>
        <w:t>X’inhuma l-aktar kisbiet sinifikanti li kellek matul il-karriera professjonali tiegħek?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rPr>
          <w:i/>
          <w:iCs/>
        </w:rPr>
      </w:pPr>
      <w:r w:rsidRPr="00AC493A">
        <w:rPr>
          <w:i/>
        </w:rPr>
        <w:t>Tweġiba: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rPr>
          <w:i/>
          <w:iCs/>
        </w:rPr>
      </w:pPr>
      <w:r w:rsidRPr="00AC493A">
        <w:rPr>
          <w:i/>
        </w:rPr>
        <w:t>(a) L-iżvilupp u t-twettiq ta’ miżuri tal-“prinċipju ta’ xogħol l-ewwel” bejn l-2006 u l-2012. Matul dak iż-żmien, l-Iżvezja kellha problemi estensivi, bi proporzjon għoli tal-popolazzjoni fl-età tax-xogħol li ma kinitx qiegħda taħdem minħabba diversi raġunijiet. Fil-qosor, il-“prinċipju ta’ xogħol-l-ewwel” kien ifisser it-twettiq ta’ sensiela ta’ riformi strutturali estensivi, li l-karatteristiċi ewlenin tagħhom kienu tnaqqis immirat fit-taxxa fuq l-introjtu għall-persuni li kienu qed jaħdmu u t-tisħiħ ta’ diversi skemi tal-assigurazzjoni soċjali, inkluża l-assigurazzjoni kontra l-qgħad, għall-persuni li ma kinux qed jaħdmu. L-għan kien li jiġu stimulati l-impjiegi, u r-riżultat kien pożittiv. Skont riċerkaturi indipendenti, id-deċiżjonijiet meħuda għenu biex jitnaqqas il-qgħad fit-tul b’1,5-2 punti perċentwali.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rPr>
          <w:i/>
          <w:iCs/>
        </w:rPr>
      </w:pPr>
      <w:r w:rsidRPr="00AC493A">
        <w:rPr>
          <w:i/>
        </w:rPr>
        <w:t xml:space="preserve">(b) Il-ġestjoni tal-kriżijiet b’rabta mal-kriżi finanzjarja tal-2008/2009 u l-pandemija tal-2020/2021.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rPr>
          <w:i/>
          <w:iCs/>
        </w:rPr>
      </w:pPr>
      <w:r w:rsidRPr="00AC493A">
        <w:rPr>
          <w:i/>
        </w:rPr>
        <w:t xml:space="preserve">Matul il-kriżi finanzjarja, jiena kont segretarju tal-Istat u, taħt it-tmexxija tiegħi, ġie żviluppat qafas ġdid biex il-banek fi kriżi jiġu indirizzati f’ħin reali hekk kif bdiet tiżviluppa l-kriżi. L-objettiv ewlieni tal-qafas u tal-azzjonijiet tagħna kien li jiġu ssalvagwardjati l-istabbiltà finanzjarja u l-finanzi pubbliċi u li jiġu protetti l-kontribwenti. Barra minn hekk, twettqu riformi strutturali sabiex tiġi pprevenuta l-esklużjoni tax-xogħol u tal-kapital uman. B’riżultat ta’ dan, ġiet żgurata l-istabbiltà finanzjarja, il-finanzi pubbliċi baqgħu b’saħħithom, inżammet il-provvista tax-xogħol u l-qgħad żdied biss bi ftit.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rPr>
          <w:i/>
          <w:iCs/>
        </w:rPr>
      </w:pPr>
      <w:r w:rsidRPr="00AC493A">
        <w:rPr>
          <w:i/>
        </w:rPr>
        <w:t>Matul il-pandemija, jiena kont il-kap tal-Uffiċċju tad-Dejn Nazzjonali. Xogħli kien li niżgura f’qasir żmien li l-gvern seta’, mingħajr xkiel, jagħmel il-pagamenti tiegħu, jimmaniġġja d-dejn nazzjonali u jipprovdi diversi garanziji għan-negozji fi kriżi u, flimkien mar-Riksbank, jiżgura l-istabbiltà finanzjarja. Aħna wettaqna wkoll il-ħidma bażika biex isiru injezzjonijiet sinifikanti ta’ kapital fin-negozji fi kriżi, għalkemm din kienet miżura li ma kellniex bżonn nieħdu. Il-ġestjoni tal-kriżijiet kienet tirrikjedi modi ġodda ta’ ħidma u kienet tinvolvi kompiti addizzjonali, l-istabbiliment ta’ postijiet tax-xogħol paralleli għal xi gruppi ewlenin, u l-possibbiltà li l-maġġoranza vasta tan-nies jaħdmu mid-dar. Il-flessibbiltà, filwaqt li jinżammu u jiġu ssalvagwardjati l-governanza u l-kontroll, kienet karatteristika ewlenija tal-ġestjoni tal-kriżijiet. Kien ukoll il-kompitu tiegħi, bħala l-persuna inkarigata, li nappoġġja u nqawwi qalb il-persunal tiegħi f’dak iż-żmien turbulenti.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rPr>
          <w:i/>
          <w:iCs/>
        </w:rPr>
      </w:pPr>
      <w:r w:rsidRPr="00AC493A">
        <w:rPr>
          <w:i/>
        </w:rPr>
        <w:t>(c) Produttività akbar u prestazzjoni mtejba fl-Uffiċċju tad-Dejn Nazzjonali. Dan inkiseb permezz ta’ sforz immirat biex tiġi żviluppata analiżi tar-riskju adegwata għall-iskop, u biex jittejbu u jissaħħu l-governanza u l-kontroll, b’enfasi akbar fuq ir-riżultati, u bl-introduzzjoni ta’ kultura ta’ ġestjoni tajba. B’riżultat ta’ dan, kien hemm iffrankar kbir, filwaqt li ġie estiż il-mandat tal-gvern tiegħu, ingħatat spinta lill-prestazzjoni u ssaħħew il-governanza u l-kontroll.</w:t>
      </w:r>
    </w:p>
    <w:p w:rsidR="00A979D6" w:rsidRPr="00AC493A" w:rsidRDefault="00A979D6" w:rsidP="00A979D6">
      <w:pPr>
        <w:widowControl/>
        <w:tabs>
          <w:tab w:val="left" w:pos="567"/>
        </w:tabs>
        <w:spacing w:before="120" w:after="120"/>
        <w:rPr>
          <w:i/>
          <w:iCs/>
        </w:rPr>
      </w:pPr>
      <w:r w:rsidRPr="00AC493A">
        <w:rPr>
          <w:i/>
        </w:rPr>
        <w:t>(d) Il-ġlieda kontra 12-il każ ta’ “tixħim u korruzzjoni”, fastidju u governanza u kontroll interni msaħħa. Dan involva bidla kulturali kbira fl-Uffiċċju tad-Dejn Nazzjonali. L-Uffiċċju tad-Dejn Nazzjonali kien l-ewwel li ffoka l-attenzjoni tiegħu fuq it-tixħim issuspettat b’rabta ma’ għadd ta’ korsijiet mogħtija esternament. Iddeċidejt li nressaq akkużi kontra 12-il membru tal-persunal u li nippubblika l-avvenimenti. Ma kienx biss il-persunal tal-Uffiċċju tad-Dejn Nazzjonali li aġixxa b’mod mhux xieraq, u l-immaniġġjar trasparenti tal-kwistjoni min-naħa tal-Uffiċċju kellu riperkussjonijiet fis-settur pubbliku Żvediż kollu.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rPr>
          <w:i/>
          <w:iCs/>
        </w:rPr>
      </w:pPr>
      <w:r w:rsidRPr="00AC493A">
        <w:rPr>
          <w:i/>
        </w:rPr>
        <w:t xml:space="preserve">(e) Il-ħidma msemmija hawn fuq ġabet ordni u ċarezza, is-sodisfazzjon fix-xogħol u l-fiduċja, u tista’ tiġi deskritta fil-qosor b’modi differenti; mod minnhom huwa rifless fl-aħħar stħarriġ tal-persunal fl-Uffiċċju tad-Dejn Nazzjonali li kien jikkonċerna lili u ż-żmien li għamilt hemmhekk. Il-bord tat-tmexxija sejjaħ l-eżitu bħala “mingħajr preċedent”.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b/>
        </w:rPr>
      </w:pPr>
      <w:r w:rsidRPr="00AC493A">
        <w:rPr>
          <w:b/>
        </w:rPr>
        <w:t>3.</w:t>
      </w:r>
      <w:r w:rsidRPr="00AC493A">
        <w:rPr>
          <w:b/>
        </w:rPr>
        <w:tab/>
        <w:t>X’kienet l-esperjenza professjonali tiegħek ta’ organizzazzjonijiet jew istituzzjonijiet multikulturali u multilingwistiċi internazzjonali bbażati barra minn pajjiżek?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i/>
          <w:iCs/>
        </w:rPr>
      </w:pPr>
      <w:r w:rsidRPr="00AC493A">
        <w:rPr>
          <w:i/>
        </w:rPr>
        <w:t xml:space="preserve">Tweġiba: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720" w:hanging="360"/>
        <w:rPr>
          <w:i/>
          <w:iCs/>
        </w:rPr>
      </w:pPr>
      <w:r w:rsidRPr="00AC493A">
        <w:rPr>
          <w:i/>
        </w:rPr>
        <w:t>(a)</w:t>
      </w:r>
      <w:r w:rsidRPr="00AC493A">
        <w:rPr>
          <w:i/>
        </w:rPr>
        <w:tab/>
        <w:t xml:space="preserve"> Jiena kont membru tal-Kunsill tal-Ministri tal-ECOFIN BUDGET tal-Iżvezja għal ftit aktar minn sitt snin, inkluż sitt xhur bħala President (fl-2009). Dan kien jinkludi negozjati fi trilogi mal-Parlament Ewropew u mal-Kummissjoni, kif ukoll il-preżentazzjoni u d-difiża tal-proposti tal-Kunsill fil-Parlament Ewropew;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720" w:hanging="360"/>
        <w:rPr>
          <w:rFonts w:cs="Calibri"/>
          <w:i/>
          <w:iCs/>
        </w:rPr>
      </w:pPr>
      <w:r w:rsidRPr="00AC493A">
        <w:rPr>
          <w:i/>
        </w:rPr>
        <w:t>(b)</w:t>
      </w:r>
      <w:r w:rsidRPr="00AC493A">
        <w:rPr>
          <w:i/>
        </w:rPr>
        <w:tab/>
        <w:t xml:space="preserve"> Jiena kont membru tal-kumitati ta’ riżoluzzjoni tal-EBA u tal-FSB għal disa’ snin. Il-mandat ta’ dawk il-kumitati jinkludi t-tressiq u n-negozjar ta’ proposti, kif ukoll il-ħidma fuq diversi regolamenti u rekwiżiti għall-istituzzjonijiet finanzjarji, u s-segwitu tagħhom;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720" w:hanging="360"/>
        <w:rPr>
          <w:rFonts w:cs="Calibri"/>
          <w:i/>
          <w:iCs/>
        </w:rPr>
      </w:pPr>
      <w:r w:rsidRPr="00AC493A">
        <w:rPr>
          <w:i/>
        </w:rPr>
        <w:t>(c)</w:t>
      </w:r>
      <w:r w:rsidRPr="00AC493A">
        <w:rPr>
          <w:i/>
        </w:rPr>
        <w:tab/>
        <w:t xml:space="preserve"> Jiena kont membru tal-Bord tad-Diretturi tal-Bank Nordiku tal-Investiment għal sentejn. Ix-xogħol ewlieni tal-bord huwa li jiżgura governanza u kontroll sodi, jirregola t-teħid tar-riskju u jivvaluta u jiddeċiedi dwar l-investimenti fi proġetti xierqa.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b/>
        </w:rPr>
      </w:pPr>
      <w:r w:rsidRPr="00AC493A">
        <w:rPr>
          <w:b/>
        </w:rPr>
        <w:t>4.</w:t>
      </w:r>
      <w:r w:rsidRPr="00AC493A">
        <w:rPr>
          <w:b/>
        </w:rPr>
        <w:tab/>
        <w:t>Ingħatajt kwittanza għad-dmirijiet ta’ ġestjoni li kont twettaq qabel, jekk tapplika proċedura bħal din?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rFonts w:cs="Calibri"/>
          <w:i/>
          <w:iCs/>
        </w:rPr>
      </w:pPr>
      <w:r w:rsidRPr="00AC493A">
        <w:rPr>
          <w:i/>
        </w:rPr>
        <w:t>Tweġiba: Dejjem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b/>
        </w:rPr>
      </w:pPr>
      <w:r w:rsidRPr="00AC493A">
        <w:rPr>
          <w:b/>
        </w:rPr>
        <w:t>5.</w:t>
      </w:r>
      <w:r w:rsidRPr="00AC493A">
        <w:rPr>
          <w:b/>
        </w:rPr>
        <w:tab/>
        <w:t xml:space="preserve">Liema mill-karigi professjonali preċedenti tiegħek kienu r-riżultat ta’ nomina politika?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i/>
          <w:iCs/>
        </w:rPr>
      </w:pPr>
      <w:r w:rsidRPr="00AC493A">
        <w:rPr>
          <w:i/>
        </w:rPr>
        <w:t>Tweġiba: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720" w:hanging="360"/>
      </w:pPr>
      <w:r w:rsidRPr="00AC493A">
        <w:rPr>
          <w:i/>
        </w:rPr>
        <w:t>(a)</w:t>
      </w:r>
      <w:r w:rsidRPr="00AC493A">
        <w:rPr>
          <w:i/>
        </w:rPr>
        <w:tab/>
        <w:t xml:space="preserve"> Deputat Kap tal-uffiċċji parlamentari tal-Partit Moderat; tliet snin (2003-2006).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720" w:hanging="360"/>
      </w:pPr>
      <w:r w:rsidRPr="00AC493A">
        <w:rPr>
          <w:i/>
        </w:rPr>
        <w:t>(b)</w:t>
      </w:r>
      <w:r w:rsidRPr="00AC493A">
        <w:rPr>
          <w:i/>
        </w:rPr>
        <w:tab/>
        <w:t xml:space="preserve"> Segretarju tal-Istat li jaqa’ taħt il-Ministeru għall-Finanzi; ftit aktar minn sitt snin (2006-2013).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b/>
        </w:rPr>
      </w:pPr>
      <w:r w:rsidRPr="00AC493A">
        <w:rPr>
          <w:b/>
        </w:rPr>
        <w:t>6.</w:t>
      </w:r>
      <w:r w:rsidRPr="00AC493A">
        <w:rPr>
          <w:b/>
        </w:rPr>
        <w:tab/>
        <w:t>X’inhuma t-tliet deċiżjonijiet l-aktar importanti li kont parti minnhom fil-ħajja professjonali tiegħek?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i/>
          <w:iCs/>
        </w:rPr>
      </w:pPr>
      <w:r w:rsidRPr="00AC493A">
        <w:rPr>
          <w:i/>
        </w:rPr>
        <w:t xml:space="preserve">Tweġiba: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720" w:hanging="360"/>
        <w:rPr>
          <w:i/>
          <w:iCs/>
        </w:rPr>
      </w:pPr>
      <w:r w:rsidRPr="00AC493A">
        <w:rPr>
          <w:i/>
        </w:rPr>
        <w:t>(a)</w:t>
      </w:r>
      <w:r w:rsidRPr="00AC493A">
        <w:rPr>
          <w:i/>
        </w:rPr>
        <w:tab/>
        <w:t xml:space="preserve"> It-twettiq ta’ miżuri tal-“prinċipju ta’ xogħol l-ewwel” kif stabbilit fit-tweġiba għall-mistoqsija 2 hawn fuq.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720" w:hanging="360"/>
        <w:rPr>
          <w:i/>
          <w:iCs/>
        </w:rPr>
      </w:pPr>
      <w:r w:rsidRPr="00AC493A">
        <w:rPr>
          <w:i/>
        </w:rPr>
        <w:t>(b)</w:t>
      </w:r>
      <w:r w:rsidRPr="00AC493A">
        <w:rPr>
          <w:i/>
        </w:rPr>
        <w:tab/>
        <w:t xml:space="preserve"> Il-formulazzjoni u d-deċiżjoni dwar politiki ekonomiċi xierqa u l-iżvilupp ta’ oqfsa għall-ġestjoni tal-kriżijiet (ara hawn fuq), kemm matul il-kriżi finanzjarja tal-2008/2009 kif ukoll matul il-pandemija tal-2020/2021. Barra minn hekk, deċiżjonijiet dwar l-immaniġġjar tal-kriżijiet minn perspettiva prattika.</w:t>
      </w:r>
    </w:p>
    <w:p w:rsidR="00A979D6" w:rsidRPr="00AC493A" w:rsidRDefault="00A979D6" w:rsidP="00A979D6">
      <w:pPr>
        <w:widowControl/>
        <w:tabs>
          <w:tab w:val="left" w:pos="567"/>
        </w:tabs>
        <w:spacing w:before="120" w:after="120"/>
        <w:ind w:left="714" w:hanging="357"/>
        <w:rPr>
          <w:i/>
          <w:iCs/>
        </w:rPr>
      </w:pPr>
      <w:r w:rsidRPr="00AC493A">
        <w:rPr>
          <w:i/>
        </w:rPr>
        <w:t>(c)</w:t>
      </w:r>
      <w:r w:rsidRPr="00AC493A">
        <w:rPr>
          <w:i/>
        </w:rPr>
        <w:tab/>
        <w:t xml:space="preserve"> It-tressiq ta’ akkużi f’każijiet ta’ suspett ta’ “tixħim u korruzzjoni” fl-Uffiċċju tad-Dejn Nazzjonali. Ara wkoll it-tweġiba għall-mistoqsijiet 2. Dan ġab bidla kulturali kbira taħt it-tmexxija tiegħi. (Ara hawn fuq.) Sussegwentement, ħafna awtoritajiet kienu obbligati li jagħmlu l-istess, u fl-aħħar mill-aħħar dan irriżulta biex ħafna impjegati taċ-ċivil instabu ħatja ta’ reati ta’ tixħim. Barra minn hekk, it-tisħiħ tal-governanza, tal-kontroll u ta’ enfasi fuq ir-riżultati fl-Uffiċċju tax-Xogħol u fl-Uffiċċju tad-Dejn Nazzjonali.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b/>
        </w:rPr>
      </w:pPr>
      <w:r w:rsidRPr="00AC493A">
        <w:rPr>
          <w:b/>
        </w:rPr>
        <w:t>Indipendenza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b/>
        </w:rPr>
      </w:pPr>
      <w:r w:rsidRPr="00AC493A">
        <w:rPr>
          <w:b/>
        </w:rPr>
        <w:t>7.</w:t>
      </w:r>
      <w:r w:rsidRPr="00AC493A">
        <w:rPr>
          <w:b/>
        </w:rPr>
        <w:tab/>
        <w:t xml:space="preserve">It-Trattat jistipula li l-Membri tal-Qorti tal-Awdituri jridu jkunu “kompletament indipendenti” fil-qadi ta’ dmirijiethom. Kieku inti kif twettaq dan l-obbligu fil-qadi tad-dmirijiet prospettivi tiegħek?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i/>
          <w:iCs/>
        </w:rPr>
      </w:pPr>
      <w:r w:rsidRPr="00AC493A">
        <w:rPr>
          <w:i/>
        </w:rPr>
        <w:t xml:space="preserve">Tweġiba: L-indipendenza, l-integrità, l-oġġettività, it-trasparenza u l-professjonaliżmu huma l-prinċipji fundamentali li fuqhom hija bbażata l-kredibbiltà tal-Qorti.  Jekk ninħatar, jien se nirrispetta r-regoli u l-prinċipji stabbiliti mil-liġi u l-linji gwida tal-Qorti, eċċ. Se nirriżenja minn rwoli oħra, se nipprattika tolleranza żero fir-relazzjonijiet mal-partijiet esterni fir-rigward tal-influwenza, ir-rigali, id-divertiment, eċċ. u se nagħmel dan b’integrità kbira. L-approċċ tiegħi għar-rwol se jiġi ddeterminat mill-prinċipji fundamentali. La se nfittex u lanqas se nieħu struzzjonijiet mingħand xi ħadd. Ma għandi l-ebda problema biex nibqa’ kompletament newtrali, irrispettivament minn min jew x’qed ikun qed jiġi skrutinizzat. Fl-imġiba personali tiegħi, se nagħmel ħilti biex nagħti eżempju. Fil-ħajja professjonali tiegħi, il-klijent aħħari dejjem kien iċ-ċittadin. Issa l-attenzjoni tiegħi se tkun iffukata fuq l-aħjar interessi taċ-ċittadini tal-UE.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b/>
        </w:rPr>
      </w:pPr>
      <w:r w:rsidRPr="00AC493A">
        <w:rPr>
          <w:b/>
        </w:rPr>
        <w:t>8.</w:t>
      </w:r>
      <w:r w:rsidRPr="00AC493A">
        <w:rPr>
          <w:b/>
        </w:rPr>
        <w:tab/>
        <w:t xml:space="preserve">Inti jew qraba stretti tiegħek (ġenituri, aħwa, sieħeb/sieħba legali u wlied) għandek jew għandhom xi azjendi tan-negozju jew finanzjarji, jew xi impenji oħra, li jistgħu jidħlu f’kunflitt mad-dmirijiet prospettivi tiegħek?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rFonts w:cs="Calibri"/>
          <w:i/>
          <w:iCs/>
        </w:rPr>
      </w:pPr>
      <w:r w:rsidRPr="00AC493A">
        <w:rPr>
          <w:i/>
        </w:rPr>
        <w:t>Tweġiba: LE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b/>
        </w:rPr>
      </w:pPr>
      <w:r w:rsidRPr="00AC493A">
        <w:rPr>
          <w:b/>
        </w:rPr>
        <w:t>9.</w:t>
      </w:r>
      <w:r w:rsidRPr="00AC493A">
        <w:rPr>
          <w:b/>
        </w:rPr>
        <w:tab/>
        <w:t>Lest tiżvela l-interessi finanzjarji tiegħek kollha u impenji oħra lill-President tal-Qorti, u li tagħmilhom pubbliċi?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rFonts w:cs="Calibri"/>
          <w:i/>
          <w:iCs/>
        </w:rPr>
      </w:pPr>
      <w:r w:rsidRPr="00AC493A">
        <w:rPr>
          <w:i/>
        </w:rPr>
        <w:t>Tweġiba: IVA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b/>
        </w:rPr>
      </w:pPr>
      <w:r w:rsidRPr="00AC493A">
        <w:rPr>
          <w:b/>
        </w:rPr>
        <w:t>10.</w:t>
      </w:r>
      <w:r w:rsidRPr="00AC493A">
        <w:rPr>
          <w:b/>
        </w:rPr>
        <w:tab/>
        <w:t xml:space="preserve">Inti involut f’xi proċedimenti legali attwali? Jekk iva, jekk jogħġbok agħtina d-dettalji.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rFonts w:cs="Calibri"/>
          <w:i/>
          <w:iCs/>
        </w:rPr>
      </w:pPr>
      <w:r w:rsidRPr="00AC493A">
        <w:rPr>
          <w:i/>
        </w:rPr>
        <w:t>Tweġiba: LE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b/>
        </w:rPr>
      </w:pPr>
      <w:r w:rsidRPr="00AC493A">
        <w:rPr>
          <w:b/>
        </w:rPr>
        <w:t>11.</w:t>
      </w:r>
      <w:r w:rsidRPr="00AC493A">
        <w:rPr>
          <w:b/>
        </w:rPr>
        <w:tab/>
        <w:t>Għandek xi rwol attiv jew eżekuttiv fil-politika, jekk iva, f’liema livell? Okkupajt xi kariga politika f’dawn l-aħħar 18-il xahar? Jekk iva, jekk jogħġbok agħtina d-dettalji.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rFonts w:cs="Calibri"/>
          <w:i/>
          <w:iCs/>
        </w:rPr>
      </w:pPr>
      <w:r w:rsidRPr="00AC493A">
        <w:rPr>
          <w:i/>
        </w:rPr>
        <w:t>Tweġiba: LE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b/>
        </w:rPr>
      </w:pPr>
      <w:r w:rsidRPr="00AC493A">
        <w:rPr>
          <w:b/>
        </w:rPr>
        <w:t>12.</w:t>
      </w:r>
      <w:r w:rsidRPr="00AC493A">
        <w:rPr>
          <w:b/>
        </w:rPr>
        <w:tab/>
        <w:t>Se tirtira minn kwalunkwe kariga li ġejt elett fiha jew titlaq kull funzjoni attiva b’responsabbiltajiet f’partit politiku jekk tinħatar Membru tal-Qorti?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rFonts w:cs="Calibri"/>
          <w:i/>
          <w:iCs/>
        </w:rPr>
      </w:pPr>
      <w:r w:rsidRPr="00AC493A">
        <w:rPr>
          <w:i/>
        </w:rPr>
        <w:t>Tweġiba: IVA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b/>
        </w:rPr>
      </w:pPr>
      <w:r w:rsidRPr="00AC493A">
        <w:rPr>
          <w:b/>
        </w:rPr>
        <w:t>13.</w:t>
      </w:r>
      <w:r w:rsidRPr="00AC493A">
        <w:rPr>
          <w:b/>
        </w:rPr>
        <w:tab/>
        <w:t>Kif tittratta irregolarità serja jew saħansitra każ ta’ frodi u/jew korruzzjoni li jinvolvi persuni fl-Istat Membru ta’ oriġini tiegħek?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i/>
          <w:iCs/>
        </w:rPr>
      </w:pPr>
      <w:r w:rsidRPr="00AC493A">
        <w:rPr>
          <w:i/>
        </w:rPr>
        <w:t>Tweġiba: Nirrapporta u nieħu azzjoni legali bil-mod preskritt u stabbilit, irrispettivament minn fejn iseħħ jew lil min jinvolvi. Għandi esperjenza rilevanti. Ara l-mistoqsija 2 hawn fuq.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i/>
          <w:iCs/>
        </w:rPr>
      </w:pPr>
    </w:p>
    <w:p w:rsidR="00A979D6" w:rsidRPr="00AC493A" w:rsidRDefault="00A979D6" w:rsidP="00A979D6">
      <w:pPr>
        <w:keepNext/>
        <w:widowControl/>
        <w:spacing w:before="120" w:after="120"/>
        <w:rPr>
          <w:b/>
        </w:rPr>
      </w:pPr>
      <w:r w:rsidRPr="00AC493A">
        <w:rPr>
          <w:b/>
        </w:rPr>
        <w:t>Qadi tad-dmirijiet</w:t>
      </w:r>
    </w:p>
    <w:p w:rsidR="00A979D6" w:rsidRPr="00AC493A" w:rsidRDefault="00A979D6" w:rsidP="00A979D6">
      <w:pPr>
        <w:keepNext/>
        <w:widowControl/>
        <w:tabs>
          <w:tab w:val="left" w:pos="567"/>
        </w:tabs>
        <w:spacing w:before="120" w:after="120"/>
        <w:ind w:left="567" w:hanging="567"/>
        <w:rPr>
          <w:b/>
        </w:rPr>
      </w:pPr>
      <w:r w:rsidRPr="00AC493A">
        <w:rPr>
          <w:b/>
        </w:rPr>
        <w:t>14.</w:t>
      </w:r>
      <w:r w:rsidRPr="00AC493A">
        <w:rPr>
          <w:b/>
        </w:rPr>
        <w:tab/>
        <w:t>X’għandhom ikunu l-karatteristiċi ewlenin ta’ kultura ta’ ġestjoni finanzjarja tajba fi kwalunkwe servizz pubbliku? Kif tista’ l-QEA tgħin biex issaħħaħha?</w:t>
      </w:r>
    </w:p>
    <w:p w:rsidR="00A979D6" w:rsidRPr="00AC493A" w:rsidRDefault="00A979D6" w:rsidP="00A979D6">
      <w:pPr>
        <w:keepNext/>
        <w:widowControl/>
        <w:tabs>
          <w:tab w:val="left" w:pos="567"/>
        </w:tabs>
        <w:spacing w:before="120" w:after="120"/>
        <w:ind w:left="567" w:hanging="567"/>
        <w:rPr>
          <w:i/>
          <w:iCs/>
        </w:rPr>
      </w:pPr>
      <w:r w:rsidRPr="00AC493A">
        <w:rPr>
          <w:i/>
        </w:rPr>
        <w:tab/>
        <w:t xml:space="preserve">F’termini ta’ approċċ bażiku ġenerali għat-tweġibiet għall-mistoqsijiet li ġejjin, inkun prużuntuż jekk nikkummenta dwar modi differenti ta’ ħidma, u ta’ ħidma konġunta, mingħajr ma jkolli esperjenza personali ta’ dan. Il-fehma tiegħi b’mod ġenerali hija li qabel ma nfassal konklużjonijiet, l-ewwel nixtieq nifforma l-opinjoni tiegħi stess dwar kwistjonijiet. Madankollu, dan ma jfissirx li jien inġenwu jew mhux ippreparat; fil-fatt, ħafna drabi nikseb informazzjoni minn qabel jien stess. </w:t>
      </w:r>
    </w:p>
    <w:p w:rsidR="00A979D6" w:rsidRPr="00AC493A" w:rsidRDefault="00A979D6" w:rsidP="00A979D6">
      <w:pPr>
        <w:keepNext/>
        <w:widowControl/>
        <w:tabs>
          <w:tab w:val="left" w:pos="567"/>
        </w:tabs>
        <w:spacing w:before="120" w:after="120"/>
        <w:ind w:left="567" w:hanging="567"/>
        <w:rPr>
          <w:i/>
          <w:iCs/>
        </w:rPr>
      </w:pPr>
      <w:r w:rsidRPr="00AC493A">
        <w:rPr>
          <w:i/>
        </w:rPr>
        <w:t xml:space="preserve">Tweġiba: Kultura ta’ ġestjoni tajba hija kkaratterizzata minn kompetenza, regolarità, effiċjenza, ftuħ, trasparenza u komunikazzjoni. Hija kkaratterizzata wkoll minn analiżi u valutazzjoni tar-riskju bir-reqqa u strutturati, segwitu, ambjent ta’ kontroll b’sistemi ta’ kontroll interni u esterni, kontrolli u monitoraġġ, u responsabbiltà. Dan jippresupponi, fost l-oħrajn, tmexxija tajba u approċċ professjonali u indipendenti. F’kultura ta’ ġestjoni trasparenti u soda, huwa naturali li wieħed jiffoka f’kull ħin fuq l-aħjar interessi taċ-ċittadin. Hija kultura kkaratterizzata fost l-oħrajn mil-legalità, l-oġġettività, il-professjonaliżmu, il-prudenza f’dak li jirrigwarda l-flus ta’ persuni oħra, u approċċ kawt biex wieħed jiġi fdat bil-ġestjoni tal-fondi. Dan ifisser, fost affarijiet oħra, is-salvagwardja tal-effiċjenza u tal-effettività.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b/>
        </w:rPr>
      </w:pPr>
      <w:r w:rsidRPr="00AC493A">
        <w:rPr>
          <w:b/>
        </w:rPr>
        <w:t>15.</w:t>
      </w:r>
      <w:r w:rsidRPr="00AC493A">
        <w:rPr>
          <w:b/>
        </w:rPr>
        <w:tab/>
        <w:t>Skont it-Trattat, il-Qorti għandha l-obbligu li tassisti lill-Parlament huwa u jeżerċita s-setgħat tiegħu ta’ kontroll fuq l-implimentazzjoni tal-baġit. Kieku inti kif tkompli ttejjeb il-kooperazzjoni bejn il-Qorti u l-Parlament Ewropew (b’mod partikolari, il-Kumitat għall-Kontroll tal-Baġit tiegħu) biex issaħħaħ sew is-sorveljanza pubblika fuq l-infiq ġenerali kif ukoll il-kosteffettività ta’ dak l-infiq?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i/>
          <w:iCs/>
        </w:rPr>
      </w:pPr>
      <w:r w:rsidRPr="00AC493A">
        <w:rPr>
          <w:i/>
        </w:rPr>
        <w:t xml:space="preserve">Tweġiba: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i/>
          <w:iCs/>
        </w:rPr>
      </w:pPr>
      <w:r w:rsidRPr="00AC493A">
        <w:rPr>
          <w:i/>
        </w:rPr>
        <w:tab/>
        <w:t xml:space="preserve">Jien se nħabrek biex nikseb kooperazzjoni li tiffunzjona tajjeb ħafna bbażata, fost l-oħrajn, fuq livell għoli ta’ trasparenza, professjonaliżmu, grad għoli ta’ fiduċja reċiproka, u rispett reċiproku għar-rwoli differenti tagħna u l-fehim tagħhom. Naturalment, ħaġa waħda li wieħed jittama hija li r-rapporti prodotti u l-ħidma mwettqa jkollhom impatt, li, imbagħad, jiddependi minn kif il-Parlament isegwi r-rapporti u r-rakkomandazzjonijiet. Għalhekk, ikolli l-għan li niżgura livell għoli ta’ rilevanza u kwalità fir-rapporti tal-Qorti sabiex jiġu aġevolati s-segwitu tal-Parlament u l-ħidma tal-Kummissjoni. (Ara wkoll hawn taħt.)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b/>
        </w:rPr>
      </w:pPr>
      <w:r w:rsidRPr="00AC493A">
        <w:rPr>
          <w:b/>
        </w:rPr>
        <w:t>16.</w:t>
      </w:r>
      <w:r w:rsidRPr="00AC493A">
        <w:rPr>
          <w:b/>
        </w:rPr>
        <w:tab/>
        <w:t>X’valur miżjud taħseb li jġib miegħu l-awditjar tal-prestazzjonijiet u s-sejbiet kif għandhom jiġu inkorporati fil-proċeduri ta’ ġestjoni?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i/>
          <w:iCs/>
        </w:rPr>
      </w:pPr>
      <w:r w:rsidRPr="00AC493A">
        <w:rPr>
          <w:i/>
        </w:rPr>
        <w:t xml:space="preserve">Tweġiba: Awditu tal-prestazzjoni mwettaq kif xieraq huwa importanti biex jiġi żgurat li l-fondi jkunu ntużaw b’mod effettiv u, fl-aħħar mill-aħħar, biex tiġi żgurata l-fiduċja taċ-ċittadini. Fl-esperjenza tiegħi, barra minn hekk, entità awditjata tista’ f’ħafna każijiet, titgħallem ħafna minn awditu tal-prestazzjoni mwettaq kif xieraq. F’ħafna okkażjonijiet, fil-kapaċità tiegħi bħala kap ta’ awtorità jew bħala membru tal-bord fl-awtoritajiet u d-ditti tgħallimt mis-sejbiet tal-awditjar tal-prestazzjoni. Imbagħad jiena stajt inqiegħed dik l-esperjenza u dak l-għarfien fil-prattika, fost l-oħrajn, fil-governanza tal-awtoritajiet, bil-ħsieb li jsir titjib. </w:t>
      </w:r>
    </w:p>
    <w:p w:rsidR="00A979D6" w:rsidRPr="00AC493A" w:rsidRDefault="00A979D6" w:rsidP="00A979D6">
      <w:pPr>
        <w:widowControl/>
        <w:rPr>
          <w:b/>
        </w:rPr>
      </w:pPr>
      <w:r w:rsidRPr="00AC493A">
        <w:br w:type="page"/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b/>
        </w:rPr>
      </w:pPr>
      <w:r w:rsidRPr="00AC493A">
        <w:rPr>
          <w:b/>
        </w:rPr>
        <w:t>17.</w:t>
      </w:r>
      <w:r w:rsidRPr="00AC493A">
        <w:rPr>
          <w:b/>
        </w:rPr>
        <w:tab/>
        <w:t>Kif tista’ tittejjeb il-kooperazzjoni bejn il-Qorti tal-Awdituri, l-istituzzjonijiet nazzjonali ta’ awditjar u l-Parlament Ewropew (il-Kumitat għall-Kontroll tal-Baġit) rigward l-awditjar tal-baġit tal-UE?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i/>
          <w:iCs/>
        </w:rPr>
      </w:pPr>
      <w:r w:rsidRPr="00AC493A">
        <w:rPr>
          <w:i/>
        </w:rPr>
        <w:t xml:space="preserve">Tweġiba: F’konformità mal-approċċ bażiku ġenerali tiegħi kif stabbilit hawn fuq, jiena nemmen li huma kruċjali skambju ta’ informazzjoni li jiffunzjona tajjeb, u li jkun strutturat u trasparenti, livell għoli ta’ fehim tal-ħtiġijiet ta’ kull naħa u arranġamenti kollaborattivi li jaħdmu tajjeb. Hija sħubija! Irrid nipproteġi dan. 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b/>
        </w:rPr>
      </w:pPr>
      <w:r w:rsidRPr="00AC493A">
        <w:rPr>
          <w:b/>
        </w:rPr>
        <w:t>18.</w:t>
      </w:r>
      <w:r w:rsidRPr="00AC493A">
        <w:rPr>
          <w:b/>
        </w:rPr>
        <w:tab/>
        <w:t>Kieku inti kif tiżviluppa aktar ir-rapportar tal-QEA biex il-Parlament Ewropew jingħata kull informazzjoni meħtieġa dwar l-akkuratezza tad-data mogħtija mill-Istati Membri lill-Kummissjoni Ewropea?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rFonts w:cs="Calibri"/>
          <w:i/>
          <w:iCs/>
        </w:rPr>
      </w:pPr>
      <w:r w:rsidRPr="00AC493A">
        <w:rPr>
          <w:i/>
        </w:rPr>
        <w:t>Tweġiba: B’mod ġenerali, ir-rapportar irid ikun ibbażat fuq żvilupp u djalogu kontinwi, bil-Qorti tiżgura li l-Parlament Ewropew (u l-Kunsill) jirċievi informazzjoni rilevanti li jista’ jitgħallem minnha u bbażata fuq l-operazzjonijiet. Aspett ewlieni ta’ dan jikkonsisti fit-tisħiħ kostanti tal-utilità tal-osservazzjonijiet u tar-rakkomandazzjonijiet tal-Qorti, jiġifieri l-iżgurar li tkun tista’ ssir ħidma fuqhom u li jkunu jistgħu jiġu segwiti. Dan huwa wkoll fl-interess tal-klijent aħħari, jiġifieri l-pubbliku.</w:t>
      </w:r>
    </w:p>
    <w:p w:rsidR="00A979D6" w:rsidRPr="00AC493A" w:rsidRDefault="00A979D6" w:rsidP="00A979D6">
      <w:pPr>
        <w:tabs>
          <w:tab w:val="left" w:pos="567"/>
        </w:tabs>
        <w:spacing w:before="120" w:after="120"/>
        <w:ind w:left="567" w:hanging="567"/>
        <w:rPr>
          <w:b/>
        </w:rPr>
      </w:pPr>
      <w:r w:rsidRPr="00AC493A">
        <w:rPr>
          <w:b/>
        </w:rPr>
        <w:t>Mistoqsijiet oħrajn</w:t>
      </w:r>
    </w:p>
    <w:p w:rsidR="00A979D6" w:rsidRPr="00AC493A" w:rsidRDefault="00A979D6" w:rsidP="00A979D6">
      <w:pPr>
        <w:pStyle w:val="Normal12"/>
        <w:tabs>
          <w:tab w:val="left" w:pos="567"/>
        </w:tabs>
        <w:spacing w:before="120" w:after="120"/>
        <w:ind w:left="567" w:hanging="567"/>
        <w:rPr>
          <w:b/>
        </w:rPr>
      </w:pPr>
      <w:r w:rsidRPr="00AC493A">
        <w:rPr>
          <w:b/>
        </w:rPr>
        <w:t>19.</w:t>
      </w:r>
      <w:r w:rsidRPr="00AC493A">
        <w:rPr>
          <w:b/>
        </w:rPr>
        <w:tab/>
        <w:t>Tirtira l-kandidatura tiegħek jekk l-opinjoni tal-Parlament dwar il-ħatra tiegħek bħala Membru tal-Qorti ma tkunx favorevoli?</w:t>
      </w:r>
    </w:p>
    <w:p w:rsidR="00572C05" w:rsidRPr="00AC493A" w:rsidRDefault="00A979D6" w:rsidP="00A979D6">
      <w:pPr>
        <w:pStyle w:val="Normal12"/>
        <w:tabs>
          <w:tab w:val="left" w:pos="567"/>
        </w:tabs>
        <w:spacing w:before="120" w:after="120"/>
        <w:ind w:left="567" w:hanging="567"/>
        <w:rPr>
          <w:i/>
          <w:iCs/>
        </w:rPr>
      </w:pPr>
      <w:r w:rsidRPr="00AC493A">
        <w:rPr>
          <w:i/>
        </w:rPr>
        <w:t>Tweġiba: IVA Għalija, il-fiduċja u r-rispett tal-Parlament huma fundamentali. Peress li kooperazzjoni tajba bejn il-Qorti u l-Parlament li taħdem sew u li hija bbażata fuq il-fiduċja hija kruċjali, jien tal-fehma li jkun diffiċli għalija li nwettaq dmirijieti kif suppost jekk il-kandidatura tiegħi ma tkunx kisbet fiduċja u appoġġ. Għaldaqstant, f’ċirkostanzi bħal dawn, jiena nirtira l-kandidatura tiegħi.</w:t>
      </w:r>
    </w:p>
    <w:sectPr w:rsidR="00572C05" w:rsidRPr="00AC493A" w:rsidSect="00A979D6"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DEB" w:rsidRPr="00AC493A" w:rsidRDefault="001A3DEB">
      <w:r w:rsidRPr="00AC493A">
        <w:separator/>
      </w:r>
    </w:p>
  </w:endnote>
  <w:endnote w:type="continuationSeparator" w:id="0">
    <w:p w:rsidR="001A3DEB" w:rsidRPr="00AC493A" w:rsidRDefault="001A3DEB">
      <w:r w:rsidRPr="00AC493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93A" w:rsidRPr="00AC493A" w:rsidRDefault="00AC493A" w:rsidP="00AC493A">
    <w:pPr>
      <w:pStyle w:val="EPFooter"/>
    </w:pPr>
    <w:r w:rsidRPr="00AC493A">
      <w:t>PE</w:t>
    </w:r>
    <w:r w:rsidRPr="00AC493A">
      <w:rPr>
        <w:rStyle w:val="HideTWBExt"/>
      </w:rPr>
      <w:t>&lt;NoPE&gt;</w:t>
    </w:r>
    <w:r w:rsidRPr="00AC493A">
      <w:t>755.021</w:t>
    </w:r>
    <w:r w:rsidRPr="00AC493A">
      <w:rPr>
        <w:rStyle w:val="HideTWBExt"/>
      </w:rPr>
      <w:t>&lt;/NoPE&gt;&lt;Version&gt;</w:t>
    </w:r>
    <w:r w:rsidRPr="00AC493A">
      <w:t>v01-00</w:t>
    </w:r>
    <w:r w:rsidRPr="00AC493A">
      <w:rPr>
        <w:rStyle w:val="HideTWBExt"/>
      </w:rPr>
      <w:t>&lt;/Version&gt;</w:t>
    </w:r>
    <w:r w:rsidRPr="00AC493A">
      <w:tab/>
    </w:r>
    <w:r w:rsidRPr="00AC493A">
      <w:fldChar w:fldCharType="begin"/>
    </w:r>
    <w:r w:rsidRPr="00AC493A">
      <w:instrText xml:space="preserve"> PAGE  \* MERGEFORMAT </w:instrText>
    </w:r>
    <w:r w:rsidRPr="00AC493A">
      <w:fldChar w:fldCharType="separate"/>
    </w:r>
    <w:r w:rsidR="00C50C43">
      <w:rPr>
        <w:noProof/>
      </w:rPr>
      <w:t>17</w:t>
    </w:r>
    <w:r w:rsidRPr="00AC493A">
      <w:fldChar w:fldCharType="end"/>
    </w:r>
    <w:r w:rsidRPr="00AC493A">
      <w:t>/</w:t>
    </w:r>
    <w:fldSimple w:instr=" NUMPAGES  \* MERGEFORMAT ">
      <w:r w:rsidR="00C50C43">
        <w:rPr>
          <w:noProof/>
        </w:rPr>
        <w:t>17</w:t>
      </w:r>
    </w:fldSimple>
    <w:r w:rsidRPr="00AC493A">
      <w:tab/>
    </w:r>
    <w:r w:rsidRPr="00AC493A">
      <w:rPr>
        <w:rStyle w:val="HideTWBExt"/>
      </w:rPr>
      <w:t>&lt;PathFdR&gt;</w:t>
    </w:r>
    <w:r w:rsidRPr="00AC493A">
      <w:t>PR\1290003MT.docx</w:t>
    </w:r>
    <w:r w:rsidRPr="00AC493A">
      <w:rPr>
        <w:rStyle w:val="HideTWBExt"/>
      </w:rPr>
      <w:t>&lt;/PathFdR&gt;</w:t>
    </w:r>
  </w:p>
  <w:p w:rsidR="00A979D6" w:rsidRPr="00AC493A" w:rsidRDefault="00AC493A" w:rsidP="00AC493A">
    <w:pPr>
      <w:pStyle w:val="EPFooter2"/>
    </w:pPr>
    <w:r w:rsidRPr="00AC493A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93A" w:rsidRPr="00AC493A" w:rsidRDefault="00AC493A" w:rsidP="00AC493A">
    <w:pPr>
      <w:pStyle w:val="EPFooter"/>
    </w:pPr>
    <w:r w:rsidRPr="00AC493A">
      <w:rPr>
        <w:rStyle w:val="HideTWBExt"/>
      </w:rPr>
      <w:t>&lt;PathFdR&gt;</w:t>
    </w:r>
    <w:r w:rsidRPr="00AC493A">
      <w:t>PR\1290003MT.docx</w:t>
    </w:r>
    <w:r w:rsidRPr="00AC493A">
      <w:rPr>
        <w:rStyle w:val="HideTWBExt"/>
      </w:rPr>
      <w:t>&lt;/PathFdR&gt;</w:t>
    </w:r>
    <w:r w:rsidRPr="00AC493A">
      <w:tab/>
    </w:r>
    <w:r w:rsidRPr="00AC493A">
      <w:fldChar w:fldCharType="begin"/>
    </w:r>
    <w:r w:rsidRPr="00AC493A">
      <w:instrText xml:space="preserve"> PAGE  \* MERGEFORMAT </w:instrText>
    </w:r>
    <w:r w:rsidRPr="00AC493A">
      <w:fldChar w:fldCharType="separate"/>
    </w:r>
    <w:r w:rsidR="00C50C43">
      <w:rPr>
        <w:noProof/>
      </w:rPr>
      <w:t>17</w:t>
    </w:r>
    <w:r w:rsidRPr="00AC493A">
      <w:fldChar w:fldCharType="end"/>
    </w:r>
    <w:r w:rsidRPr="00AC493A">
      <w:t>/</w:t>
    </w:r>
    <w:fldSimple w:instr=" NUMPAGES  \* MERGEFORMAT ">
      <w:r w:rsidR="00C50C43">
        <w:rPr>
          <w:noProof/>
        </w:rPr>
        <w:t>17</w:t>
      </w:r>
    </w:fldSimple>
    <w:r w:rsidRPr="00AC493A">
      <w:tab/>
      <w:t>PE</w:t>
    </w:r>
    <w:r w:rsidRPr="00AC493A">
      <w:rPr>
        <w:rStyle w:val="HideTWBExt"/>
      </w:rPr>
      <w:t>&lt;NoPE&gt;</w:t>
    </w:r>
    <w:r w:rsidRPr="00AC493A">
      <w:t>755.021</w:t>
    </w:r>
    <w:r w:rsidRPr="00AC493A">
      <w:rPr>
        <w:rStyle w:val="HideTWBExt"/>
      </w:rPr>
      <w:t>&lt;/NoPE&gt;&lt;Version&gt;</w:t>
    </w:r>
    <w:r w:rsidRPr="00AC493A">
      <w:t>v01-00</w:t>
    </w:r>
    <w:r w:rsidRPr="00AC493A">
      <w:rPr>
        <w:rStyle w:val="HideTWBExt"/>
      </w:rPr>
      <w:t>&lt;/Version&gt;</w:t>
    </w:r>
  </w:p>
  <w:p w:rsidR="00A979D6" w:rsidRPr="00AC493A" w:rsidRDefault="00AC493A" w:rsidP="00AC493A">
    <w:pPr>
      <w:pStyle w:val="EPFooter2"/>
    </w:pPr>
    <w:r w:rsidRPr="00AC493A">
      <w:tab/>
    </w:r>
    <w:r w:rsidRPr="00AC493A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93A" w:rsidRPr="00AC493A" w:rsidRDefault="00AC493A" w:rsidP="00AC493A">
    <w:pPr>
      <w:pStyle w:val="EPFooter"/>
    </w:pPr>
    <w:r w:rsidRPr="00AC493A">
      <w:rPr>
        <w:rStyle w:val="HideTWBExt"/>
      </w:rPr>
      <w:t>&lt;PathFdR&gt;</w:t>
    </w:r>
    <w:r w:rsidRPr="00AC493A">
      <w:t>PR\1290003MT.docx</w:t>
    </w:r>
    <w:r w:rsidRPr="00AC493A">
      <w:rPr>
        <w:rStyle w:val="HideTWBExt"/>
      </w:rPr>
      <w:t>&lt;/PathFdR&gt;</w:t>
    </w:r>
    <w:r w:rsidRPr="00AC493A">
      <w:tab/>
    </w:r>
    <w:r w:rsidRPr="00AC493A">
      <w:tab/>
      <w:t>PE</w:t>
    </w:r>
    <w:r w:rsidRPr="00AC493A">
      <w:rPr>
        <w:rStyle w:val="HideTWBExt"/>
      </w:rPr>
      <w:t>&lt;NoPE&gt;</w:t>
    </w:r>
    <w:r w:rsidRPr="00AC493A">
      <w:t>755.021</w:t>
    </w:r>
    <w:r w:rsidRPr="00AC493A">
      <w:rPr>
        <w:rStyle w:val="HideTWBExt"/>
      </w:rPr>
      <w:t>&lt;/NoPE&gt;&lt;Version&gt;</w:t>
    </w:r>
    <w:r w:rsidRPr="00AC493A">
      <w:t>v01-00</w:t>
    </w:r>
    <w:r w:rsidRPr="00AC493A">
      <w:rPr>
        <w:rStyle w:val="HideTWBExt"/>
      </w:rPr>
      <w:t>&lt;/Version&gt;</w:t>
    </w:r>
  </w:p>
  <w:p w:rsidR="00A979D6" w:rsidRPr="00AC493A" w:rsidRDefault="00AC493A" w:rsidP="00AC493A">
    <w:pPr>
      <w:pStyle w:val="EPFooter2"/>
    </w:pPr>
    <w:r w:rsidRPr="00AC493A">
      <w:t>MT</w:t>
    </w:r>
    <w:r w:rsidRPr="00AC493A">
      <w:tab/>
    </w:r>
    <w:r w:rsidRPr="00AC493A">
      <w:rPr>
        <w:b w:val="0"/>
        <w:i/>
        <w:color w:val="C0C0C0"/>
        <w:sz w:val="22"/>
      </w:rPr>
      <w:t>Magħquda fid-diversità</w:t>
    </w:r>
    <w:r w:rsidRPr="00AC493A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437" w:rsidRPr="00AC493A" w:rsidRDefault="008B1437" w:rsidP="00C93C57">
    <w:pPr>
      <w:pStyle w:val="EPFooter"/>
    </w:pPr>
    <w:r w:rsidRPr="00AC493A">
      <w:rPr>
        <w:rStyle w:val="HideTWBExt"/>
      </w:rPr>
      <w:t>&lt;PathFdR&gt;</w:t>
    </w:r>
    <w:r w:rsidR="00A979D6" w:rsidRPr="00AC493A">
      <w:rPr>
        <w:color w:val="auto"/>
      </w:rPr>
      <w:t>PR\1290003MT.docx</w:t>
    </w:r>
    <w:r w:rsidRPr="00AC493A">
      <w:rPr>
        <w:rStyle w:val="HideTWBExt"/>
      </w:rPr>
      <w:t>&lt;/PathFdR&gt;</w:t>
    </w:r>
    <w:r w:rsidRPr="00AC493A">
      <w:tab/>
    </w:r>
    <w:r w:rsidRPr="00AC493A">
      <w:tab/>
      <w:t>PE</w:t>
    </w:r>
    <w:r w:rsidRPr="00AC493A">
      <w:rPr>
        <w:rStyle w:val="HideTWBExt"/>
      </w:rPr>
      <w:t>&lt;NoPE&gt;</w:t>
    </w:r>
    <w:r w:rsidR="001A3DEB" w:rsidRPr="00AC493A">
      <w:rPr>
        <w:color w:val="008080"/>
      </w:rPr>
      <w:t>◄</w:t>
    </w:r>
    <w:r w:rsidR="001A3DEB" w:rsidRPr="00AC493A">
      <w:t>#</w:t>
    </w:r>
    <w:r w:rsidR="001A3DEB" w:rsidRPr="00AC493A">
      <w:rPr>
        <w:rStyle w:val="HideTWBInt"/>
      </w:rPr>
      <w:t>TXTNRPE@NRPE@</w:t>
    </w:r>
    <w:r w:rsidR="001A3DEB" w:rsidRPr="00AC493A">
      <w:t>#</w:t>
    </w:r>
    <w:r w:rsidR="001A3DEB" w:rsidRPr="00AC493A">
      <w:rPr>
        <w:color w:val="008080"/>
      </w:rPr>
      <w:t>►</w:t>
    </w:r>
    <w:r w:rsidRPr="00AC493A">
      <w:rPr>
        <w:rStyle w:val="HideTWBExt"/>
      </w:rPr>
      <w:t>&lt;/NoPE&gt;&lt;Version&gt;</w:t>
    </w:r>
    <w:r w:rsidR="001A3DEB" w:rsidRPr="00AC493A">
      <w:t>v</w:t>
    </w:r>
    <w:r w:rsidR="001A3DEB" w:rsidRPr="00AC493A">
      <w:rPr>
        <w:color w:val="008080"/>
      </w:rPr>
      <w:t>◄</w:t>
    </w:r>
    <w:r w:rsidR="001A3DEB" w:rsidRPr="00AC493A">
      <w:t>#</w:t>
    </w:r>
    <w:r w:rsidR="001A3DEB" w:rsidRPr="00AC493A">
      <w:rPr>
        <w:rStyle w:val="HideTWBInt"/>
      </w:rPr>
      <w:t>TXTVERSION@NRV@</w:t>
    </w:r>
    <w:r w:rsidR="001A3DEB" w:rsidRPr="00AC493A">
      <w:t>#</w:t>
    </w:r>
    <w:r w:rsidR="001A3DEB" w:rsidRPr="00AC493A">
      <w:rPr>
        <w:color w:val="008080"/>
      </w:rPr>
      <w:t>►</w:t>
    </w:r>
    <w:r w:rsidRPr="00AC493A">
      <w:rPr>
        <w:rStyle w:val="HideTWBExt"/>
      </w:rPr>
      <w:t>&lt;/Version&gt;</w:t>
    </w:r>
  </w:p>
  <w:p w:rsidR="008B1437" w:rsidRPr="00AC493A" w:rsidRDefault="009C3E2A" w:rsidP="00F07913">
    <w:pPr>
      <w:pStyle w:val="EPFooter2"/>
      <w:tabs>
        <w:tab w:val="clear" w:pos="4535"/>
        <w:tab w:val="center" w:pos="4536"/>
      </w:tabs>
    </w:pPr>
    <w:fldSimple w:instr=" DOCPROPERTY &quot;&lt;Extension&gt;&quot; ">
      <w:r w:rsidR="00C50C43">
        <w:t>MT</w:t>
      </w:r>
    </w:fldSimple>
    <w:r w:rsidR="008B1437" w:rsidRPr="00AC493A">
      <w:tab/>
    </w:r>
    <w:r w:rsidR="008B1437" w:rsidRPr="00AC493A">
      <w:rPr>
        <w:b w:val="0"/>
        <w:i/>
        <w:color w:val="C0C0C0"/>
        <w:sz w:val="22"/>
        <w:szCs w:val="22"/>
      </w:rPr>
      <w:t>#</w:t>
    </w:r>
    <w:r w:rsidR="008B1437" w:rsidRPr="00AC493A">
      <w:rPr>
        <w:rStyle w:val="HideTWBInt"/>
      </w:rPr>
      <w:t>(STD@_Motto</w:t>
    </w:r>
    <w:r w:rsidR="008B1437" w:rsidRPr="00AC493A">
      <w:rPr>
        <w:b w:val="0"/>
        <w:i/>
        <w:color w:val="C0C0C0"/>
        <w:sz w:val="22"/>
        <w:szCs w:val="22"/>
      </w:rPr>
      <w:t>#</w:t>
    </w:r>
    <w:r w:rsidR="008B1437" w:rsidRPr="00AC493A">
      <w:tab/>
    </w:r>
    <w:fldSimple w:instr=" DOCPROPERTY &quot;&lt;Extension&gt;&quot; ">
      <w:r w:rsidR="00C50C43">
        <w:t>MT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DEB" w:rsidRPr="00AC493A" w:rsidRDefault="001A3DEB">
      <w:r w:rsidRPr="00AC493A">
        <w:separator/>
      </w:r>
    </w:p>
  </w:footnote>
  <w:footnote w:type="continuationSeparator" w:id="0">
    <w:p w:rsidR="001A3DEB" w:rsidRPr="00AC493A" w:rsidRDefault="001A3DEB">
      <w:r w:rsidRPr="00AC493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C43" w:rsidRDefault="00C50C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C43" w:rsidRDefault="00C50C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C43" w:rsidRDefault="00C50C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astEditedSection" w:val=" 1"/>
    <w:docVar w:name="strDocTypeID" w:val="PR_NLE_MembersECA"/>
    <w:docVar w:name="strSubDir" w:val="1290"/>
    <w:docVar w:name="TXTLANGUE" w:val="MT"/>
    <w:docVar w:name="TXTLANGUEMIN" w:val="mt"/>
    <w:docVar w:name="TXTNRPE" w:val="755.021"/>
    <w:docVar w:name="TXTPEorAP" w:val="PE"/>
    <w:docVar w:name="TXTROUTE" w:val="PR\1290003MT.docx"/>
    <w:docVar w:name="TXTVERSION" w:val="01-00"/>
  </w:docVars>
  <w:rsids>
    <w:rsidRoot w:val="001A3DEB"/>
    <w:rsid w:val="0000674B"/>
    <w:rsid w:val="000143A2"/>
    <w:rsid w:val="00031DBF"/>
    <w:rsid w:val="000A73F9"/>
    <w:rsid w:val="000A774C"/>
    <w:rsid w:val="000D3D5C"/>
    <w:rsid w:val="000D6063"/>
    <w:rsid w:val="00100127"/>
    <w:rsid w:val="00107D24"/>
    <w:rsid w:val="00114F61"/>
    <w:rsid w:val="001807A2"/>
    <w:rsid w:val="00197C10"/>
    <w:rsid w:val="001A3DEB"/>
    <w:rsid w:val="00230DE2"/>
    <w:rsid w:val="00241FED"/>
    <w:rsid w:val="00264B5D"/>
    <w:rsid w:val="002C68E1"/>
    <w:rsid w:val="002C751D"/>
    <w:rsid w:val="002E5F12"/>
    <w:rsid w:val="00336B4B"/>
    <w:rsid w:val="00352CD0"/>
    <w:rsid w:val="00352D5D"/>
    <w:rsid w:val="0039589B"/>
    <w:rsid w:val="003A7C76"/>
    <w:rsid w:val="003B0ECC"/>
    <w:rsid w:val="003D7C4A"/>
    <w:rsid w:val="003E4893"/>
    <w:rsid w:val="003E5D2E"/>
    <w:rsid w:val="0040015B"/>
    <w:rsid w:val="00411257"/>
    <w:rsid w:val="0041449D"/>
    <w:rsid w:val="004151B3"/>
    <w:rsid w:val="0042642B"/>
    <w:rsid w:val="0043034A"/>
    <w:rsid w:val="00434FBF"/>
    <w:rsid w:val="00444BDC"/>
    <w:rsid w:val="004459EE"/>
    <w:rsid w:val="00491DD3"/>
    <w:rsid w:val="004C2DEA"/>
    <w:rsid w:val="0051606D"/>
    <w:rsid w:val="005219D8"/>
    <w:rsid w:val="005435A0"/>
    <w:rsid w:val="005670C5"/>
    <w:rsid w:val="00572C05"/>
    <w:rsid w:val="00597636"/>
    <w:rsid w:val="005B53DB"/>
    <w:rsid w:val="00602F8C"/>
    <w:rsid w:val="00655AB0"/>
    <w:rsid w:val="0066796B"/>
    <w:rsid w:val="006759C6"/>
    <w:rsid w:val="0068085E"/>
    <w:rsid w:val="0068773F"/>
    <w:rsid w:val="006947A5"/>
    <w:rsid w:val="00696160"/>
    <w:rsid w:val="00696394"/>
    <w:rsid w:val="00697F8B"/>
    <w:rsid w:val="006B1F10"/>
    <w:rsid w:val="006E7306"/>
    <w:rsid w:val="00726B66"/>
    <w:rsid w:val="00731AF7"/>
    <w:rsid w:val="00736409"/>
    <w:rsid w:val="00763C0D"/>
    <w:rsid w:val="00781651"/>
    <w:rsid w:val="007900AD"/>
    <w:rsid w:val="00825BD2"/>
    <w:rsid w:val="00837BDB"/>
    <w:rsid w:val="00881086"/>
    <w:rsid w:val="008B1437"/>
    <w:rsid w:val="008C3195"/>
    <w:rsid w:val="008C3A9F"/>
    <w:rsid w:val="008C5D22"/>
    <w:rsid w:val="008E784D"/>
    <w:rsid w:val="00921B9F"/>
    <w:rsid w:val="00924817"/>
    <w:rsid w:val="00925EBE"/>
    <w:rsid w:val="009C3E2A"/>
    <w:rsid w:val="009D05D5"/>
    <w:rsid w:val="009E2652"/>
    <w:rsid w:val="00A43C1C"/>
    <w:rsid w:val="00A444A7"/>
    <w:rsid w:val="00A83A37"/>
    <w:rsid w:val="00A979D6"/>
    <w:rsid w:val="00AC493A"/>
    <w:rsid w:val="00B025FB"/>
    <w:rsid w:val="00B41E61"/>
    <w:rsid w:val="00B507D6"/>
    <w:rsid w:val="00B53E26"/>
    <w:rsid w:val="00B61764"/>
    <w:rsid w:val="00B80455"/>
    <w:rsid w:val="00B81030"/>
    <w:rsid w:val="00BA029E"/>
    <w:rsid w:val="00BC405F"/>
    <w:rsid w:val="00C25B19"/>
    <w:rsid w:val="00C50C43"/>
    <w:rsid w:val="00C858B9"/>
    <w:rsid w:val="00C93C57"/>
    <w:rsid w:val="00CD5DDD"/>
    <w:rsid w:val="00D140D1"/>
    <w:rsid w:val="00D15019"/>
    <w:rsid w:val="00D22D77"/>
    <w:rsid w:val="00DB46F9"/>
    <w:rsid w:val="00DF2E9E"/>
    <w:rsid w:val="00E22B22"/>
    <w:rsid w:val="00E36DCA"/>
    <w:rsid w:val="00E56A13"/>
    <w:rsid w:val="00E723E5"/>
    <w:rsid w:val="00EA79EB"/>
    <w:rsid w:val="00EB08B2"/>
    <w:rsid w:val="00EE2FE4"/>
    <w:rsid w:val="00EF543F"/>
    <w:rsid w:val="00F07913"/>
    <w:rsid w:val="00F2575F"/>
    <w:rsid w:val="00F6657C"/>
    <w:rsid w:val="00FE4B35"/>
    <w:rsid w:val="00FE7AAA"/>
    <w:rsid w:val="00FF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3C3BD1"/>
  <w15:chartTrackingRefBased/>
  <w15:docId w15:val="{0348DBF6-A4C8-4BFA-B5CF-CF5C9713D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1030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3A7C7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A83A3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C93C5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D140D1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C93C5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51606D"/>
    <w:pPr>
      <w:tabs>
        <w:tab w:val="center" w:pos="4513"/>
        <w:tab w:val="right" w:pos="9026"/>
      </w:tabs>
    </w:p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uiPriority w:val="99"/>
    <w:semiHidden/>
    <w:rPr>
      <w:color w:val="0000FF"/>
      <w:u w:val="single"/>
    </w:rPr>
  </w:style>
  <w:style w:type="table" w:styleId="TableGrid">
    <w:name w:val="Table Grid"/>
    <w:basedOn w:val="TableNormal"/>
    <w:rsid w:val="00F07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791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F07913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F07913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A83A3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A83A37"/>
    <w:pPr>
      <w:jc w:val="right"/>
    </w:pPr>
  </w:style>
  <w:style w:type="paragraph" w:customStyle="1" w:styleId="EPFooter">
    <w:name w:val="EPFooter"/>
    <w:basedOn w:val="Normal"/>
    <w:rsid w:val="00C93C5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1606D"/>
    <w:rPr>
      <w:sz w:val="24"/>
    </w:rPr>
  </w:style>
  <w:style w:type="paragraph" w:customStyle="1" w:styleId="EPComma">
    <w:name w:val="EPComma"/>
    <w:basedOn w:val="Normal"/>
    <w:rsid w:val="005670C5"/>
    <w:pPr>
      <w:spacing w:before="480" w:after="240"/>
    </w:pPr>
  </w:style>
  <w:style w:type="paragraph" w:styleId="NormalWeb">
    <w:name w:val="Normal (Web)"/>
    <w:basedOn w:val="Normal"/>
    <w:uiPriority w:val="99"/>
    <w:unhideWhenUsed/>
    <w:rsid w:val="00A979D6"/>
    <w:pPr>
      <w:widowControl/>
      <w:spacing w:before="100" w:beforeAutospacing="1" w:after="100" w:afterAutospacing="1"/>
    </w:pPr>
    <w:rPr>
      <w:szCs w:val="24"/>
      <w:lang w:eastAsia="sv-SE"/>
    </w:rPr>
  </w:style>
  <w:style w:type="paragraph" w:customStyle="1" w:styleId="Normal12">
    <w:name w:val="Normal12"/>
    <w:basedOn w:val="Normal"/>
    <w:rsid w:val="00A979D6"/>
    <w:pPr>
      <w:spacing w:after="240"/>
    </w:pPr>
    <w:rPr>
      <w:lang w:eastAsia="sv-SE"/>
    </w:rPr>
  </w:style>
  <w:style w:type="paragraph" w:customStyle="1" w:styleId="Cover24">
    <w:name w:val="Cover24"/>
    <w:basedOn w:val="Normal"/>
    <w:rsid w:val="00A979D6"/>
    <w:pPr>
      <w:spacing w:after="480"/>
      <w:ind w:left="1418"/>
    </w:pPr>
    <w:rPr>
      <w:lang w:eastAsia="sv-SE"/>
    </w:rPr>
  </w:style>
  <w:style w:type="paragraph" w:styleId="ListParagraph">
    <w:name w:val="List Paragraph"/>
    <w:basedOn w:val="Normal"/>
    <w:uiPriority w:val="34"/>
    <w:qFormat/>
    <w:rsid w:val="00A979D6"/>
    <w:pPr>
      <w:ind w:left="720"/>
      <w:contextualSpacing/>
    </w:pPr>
    <w:rPr>
      <w:lang w:eastAsia="sv-SE"/>
    </w:rPr>
  </w:style>
  <w:style w:type="paragraph" w:styleId="Footer">
    <w:name w:val="footer"/>
    <w:basedOn w:val="Normal"/>
    <w:link w:val="FooterChar"/>
    <w:semiHidden/>
    <w:rsid w:val="00C50C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50C4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rge\AppData\Local\DocEP\DOCS\PR\PR_NonLeg\Other\PR_NLE_MembersE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87DBA-8F35-4278-8D16-D366A9E81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PR_NLE_MembersECA.dotx</Template>
  <TotalTime>0</TotalTime>
  <Pages>17</Pages>
  <Words>5326</Words>
  <Characters>39580</Characters>
  <Application>Microsoft Office Word</Application>
  <DocSecurity>0</DocSecurity>
  <Lines>694</Lines>
  <Paragraphs>232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PR_NLE_MembersECA</vt:lpstr>
    </vt:vector>
  </TitlesOfParts>
  <Company/>
  <LinksUpToDate>false</LinksUpToDate>
  <CharactersWithSpaces>44674</CharactersWithSpaces>
  <SharedDoc>false</SharedDoc>
  <HLinks>
    <vt:vector size="18" baseType="variant">
      <vt:variant>
        <vt:i4>1179711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_Toc418864589</vt:lpwstr>
      </vt:variant>
      <vt:variant>
        <vt:i4>1179711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_Toc418864588</vt:lpwstr>
      </vt:variant>
      <vt:variant>
        <vt:i4>1179711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_Toc418864587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PR_NLE_MembersECA</dc:title>
  <dc:subject/>
  <dc:creator>Author</dc:creator>
  <cp:keywords/>
  <dc:description/>
  <cp:lastModifiedBy>VELLA George</cp:lastModifiedBy>
  <cp:revision>2</cp:revision>
  <cp:lastPrinted>2004-12-08T15:27:00Z</cp:lastPrinted>
  <dcterms:created xsi:type="dcterms:W3CDTF">2023-11-27T09:26:00Z</dcterms:created>
  <dcterms:modified xsi:type="dcterms:W3CDTF">2023-11-27T09:26:00Z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Created with">
    <vt:lpwstr>9.15.0 Build [20230501]</vt:lpwstr>
  </property>
  <property fmtid="{D5CDD505-2E9C-101B-9397-08002B2CF9AE}" pid="4" name="LastEdited with">
    <vt:lpwstr>9.15.0 Build [20230501]</vt:lpwstr>
  </property>
  <property fmtid="{D5CDD505-2E9C-101B-9397-08002B2CF9AE}" pid="5" name="&lt;FdR&gt;">
    <vt:lpwstr>1290003</vt:lpwstr>
  </property>
  <property fmtid="{D5CDD505-2E9C-101B-9397-08002B2CF9AE}" pid="6" name="&lt;Type&gt;">
    <vt:lpwstr>PR</vt:lpwstr>
  </property>
  <property fmtid="{D5CDD505-2E9C-101B-9397-08002B2CF9AE}" pid="7" name="&lt;ModelCod&gt;">
    <vt:lpwstr>C:\Users\jurge\AppData\Local\DocEP\DOCS\PR\PR_NonLeg\Other\PR_NLE_MembersECA.dotx(05/02/2021 17:57:16)</vt:lpwstr>
  </property>
  <property fmtid="{D5CDD505-2E9C-101B-9397-08002B2CF9AE}" pid="8" name="&lt;ModelTra&gt;">
    <vt:lpwstr>C:\Users\jurge\AppData\Local\DocEP\TRANSFIL\MT\PR_NLE_MembersECA.MT(08/12/2022 15:57:26)</vt:lpwstr>
  </property>
  <property fmtid="{D5CDD505-2E9C-101B-9397-08002B2CF9AE}" pid="9" name="&lt;Model&gt;">
    <vt:lpwstr>PR_NLE_MembersECA</vt:lpwstr>
  </property>
  <property fmtid="{D5CDD505-2E9C-101B-9397-08002B2CF9AE}" pid="10" name="FooterPath">
    <vt:lpwstr>PR\1290003MT.docx</vt:lpwstr>
  </property>
  <property fmtid="{D5CDD505-2E9C-101B-9397-08002B2CF9AE}" pid="11" name="PE number">
    <vt:lpwstr>755.021</vt:lpwstr>
  </property>
  <property fmtid="{D5CDD505-2E9C-101B-9397-08002B2CF9AE}" pid="12" name="SDLStudio">
    <vt:lpwstr/>
  </property>
  <property fmtid="{D5CDD505-2E9C-101B-9397-08002B2CF9AE}" pid="13" name="Bookout">
    <vt:lpwstr>OK - 2023/11/27 10:26</vt:lpwstr>
  </property>
</Properties>
</file>