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D00CF" w:rsidRPr="00683FFC" w14:paraId="59904329" w14:textId="77777777" w:rsidTr="001B4688">
        <w:trPr>
          <w:trHeight w:hRule="exact" w:val="1418"/>
        </w:trPr>
        <w:tc>
          <w:tcPr>
            <w:tcW w:w="6804" w:type="dxa"/>
            <w:shd w:val="clear" w:color="auto" w:fill="auto"/>
            <w:vAlign w:val="center"/>
          </w:tcPr>
          <w:p w14:paraId="4ABFEDC0" w14:textId="77777777" w:rsidR="006D00CF" w:rsidRPr="00683FFC" w:rsidRDefault="006D00CF" w:rsidP="001B4688">
            <w:pPr>
              <w:pStyle w:val="EPName"/>
            </w:pPr>
            <w:r w:rsidRPr="00683FFC">
              <w:t>Parlamentul European</w:t>
            </w:r>
          </w:p>
          <w:p w14:paraId="4010CE05" w14:textId="77777777" w:rsidR="006D00CF" w:rsidRPr="00683FFC" w:rsidRDefault="006D00CF" w:rsidP="001B4688">
            <w:pPr>
              <w:pStyle w:val="EPTerm"/>
            </w:pPr>
            <w:r w:rsidRPr="00683FFC">
              <w:t>2024-2029</w:t>
            </w:r>
          </w:p>
        </w:tc>
        <w:tc>
          <w:tcPr>
            <w:tcW w:w="2268" w:type="dxa"/>
            <w:shd w:val="clear" w:color="auto" w:fill="auto"/>
          </w:tcPr>
          <w:p w14:paraId="5FBC658A" w14:textId="77777777" w:rsidR="006D00CF" w:rsidRPr="00683FFC" w:rsidRDefault="006D00CF" w:rsidP="001B4688">
            <w:pPr>
              <w:pStyle w:val="EPLogo"/>
            </w:pPr>
            <w:r w:rsidRPr="00683FFC">
              <w:rPr>
                <w:noProof/>
              </w:rPr>
              <w:drawing>
                <wp:inline distT="0" distB="0" distL="0" distR="0" wp14:anchorId="07C4216C" wp14:editId="0A42F3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6D688B" w14:textId="77777777" w:rsidR="006D00CF" w:rsidRPr="00683FFC" w:rsidRDefault="006D00CF" w:rsidP="006D00CF">
      <w:pPr>
        <w:pStyle w:val="LineTop"/>
      </w:pPr>
    </w:p>
    <w:p w14:paraId="16505E83" w14:textId="77777777" w:rsidR="006D00CF" w:rsidRPr="00683FFC" w:rsidRDefault="006D00CF" w:rsidP="006D00CF">
      <w:pPr>
        <w:pStyle w:val="EPBody"/>
      </w:pPr>
      <w:r w:rsidRPr="00683FFC">
        <w:rPr>
          <w:rStyle w:val="HideTWBExt"/>
        </w:rPr>
        <w:t>&lt;</w:t>
      </w:r>
      <w:r w:rsidRPr="00683FFC">
        <w:rPr>
          <w:rStyle w:val="HideTWBExt"/>
          <w:i w:val="0"/>
        </w:rPr>
        <w:t>Commission</w:t>
      </w:r>
      <w:r w:rsidRPr="00683FFC">
        <w:rPr>
          <w:rStyle w:val="HideTWBExt"/>
        </w:rPr>
        <w:t>&gt;</w:t>
      </w:r>
      <w:r w:rsidRPr="00683FFC">
        <w:rPr>
          <w:rStyle w:val="HideTWBInt"/>
          <w:i w:val="0"/>
        </w:rPr>
        <w:t>{CONT}</w:t>
      </w:r>
      <w:r w:rsidRPr="00683FFC">
        <w:t>Comisia pentru control bugetar</w:t>
      </w:r>
      <w:r w:rsidRPr="00683FFC">
        <w:rPr>
          <w:rStyle w:val="HideTWBExt"/>
        </w:rPr>
        <w:t>&lt;/</w:t>
      </w:r>
      <w:r w:rsidRPr="00683FFC">
        <w:rPr>
          <w:rStyle w:val="HideTWBExt"/>
          <w:i w:val="0"/>
        </w:rPr>
        <w:t>Commission</w:t>
      </w:r>
      <w:r w:rsidRPr="00683FFC">
        <w:rPr>
          <w:rStyle w:val="HideTWBExt"/>
        </w:rPr>
        <w:t>&gt;</w:t>
      </w:r>
    </w:p>
    <w:p w14:paraId="24467C0B" w14:textId="77777777" w:rsidR="006D00CF" w:rsidRPr="00683FFC" w:rsidRDefault="006D00CF" w:rsidP="006D00CF">
      <w:pPr>
        <w:pStyle w:val="LineBottom"/>
      </w:pPr>
    </w:p>
    <w:p w14:paraId="3F116B2B" w14:textId="77777777" w:rsidR="006D00CF" w:rsidRPr="00683FFC" w:rsidRDefault="006D00CF" w:rsidP="006D00CF">
      <w:pPr>
        <w:pStyle w:val="CoverReference"/>
      </w:pPr>
      <w:r w:rsidRPr="00683FFC">
        <w:rPr>
          <w:rStyle w:val="HideTWBExt"/>
          <w:b w:val="0"/>
        </w:rPr>
        <w:t>&lt;RefProc&gt;</w:t>
      </w:r>
      <w:r w:rsidRPr="00683FFC">
        <w:t>2025/0801</w:t>
      </w:r>
      <w:r w:rsidRPr="00683FFC">
        <w:rPr>
          <w:rStyle w:val="HideTWBExt"/>
          <w:b w:val="0"/>
        </w:rPr>
        <w:t>&lt;/RefProc&gt;&lt;RefTypeProc&gt;</w:t>
      </w:r>
      <w:r w:rsidRPr="00683FFC">
        <w:t>(NLE)</w:t>
      </w:r>
      <w:r w:rsidRPr="00683FFC">
        <w:rPr>
          <w:rStyle w:val="HideTWBExt"/>
          <w:b w:val="0"/>
        </w:rPr>
        <w:t>&lt;/RefTypeProc&gt;</w:t>
      </w:r>
    </w:p>
    <w:p w14:paraId="1A491ACD" w14:textId="77777777" w:rsidR="006D00CF" w:rsidRPr="00683FFC" w:rsidRDefault="006D00CF" w:rsidP="006D00CF">
      <w:pPr>
        <w:pStyle w:val="CoverDate"/>
      </w:pPr>
      <w:r w:rsidRPr="00683FFC">
        <w:rPr>
          <w:rStyle w:val="HideTWBExt"/>
        </w:rPr>
        <w:t>&lt;Date&gt;</w:t>
      </w:r>
      <w:r w:rsidRPr="00683FFC">
        <w:rPr>
          <w:rStyle w:val="HideTWBInt"/>
        </w:rPr>
        <w:t>{03/03/2025}</w:t>
      </w:r>
      <w:r w:rsidRPr="00683FFC">
        <w:t>3.3.2025</w:t>
      </w:r>
      <w:r w:rsidRPr="00683FFC">
        <w:rPr>
          <w:rStyle w:val="HideTWBExt"/>
        </w:rPr>
        <w:t>&lt;/Date&gt;</w:t>
      </w:r>
    </w:p>
    <w:p w14:paraId="0195FD93" w14:textId="77777777" w:rsidR="006D00CF" w:rsidRPr="00683FFC" w:rsidRDefault="006D00CF" w:rsidP="006D00CF">
      <w:pPr>
        <w:pStyle w:val="CoverDocType24a"/>
      </w:pPr>
      <w:r w:rsidRPr="00683FFC">
        <w:rPr>
          <w:rStyle w:val="HideTWBExt"/>
          <w:b w:val="0"/>
        </w:rPr>
        <w:t>&lt;TitreType&gt;</w:t>
      </w:r>
      <w:r w:rsidRPr="00683FFC">
        <w:t>PROIECT DE RAPORT</w:t>
      </w:r>
      <w:r w:rsidRPr="00683FFC">
        <w:rPr>
          <w:rStyle w:val="HideTWBExt"/>
          <w:b w:val="0"/>
        </w:rPr>
        <w:t>&lt;/TitreType&gt;</w:t>
      </w:r>
    </w:p>
    <w:p w14:paraId="722D8E5F" w14:textId="77777777" w:rsidR="006D00CF" w:rsidRPr="00683FFC" w:rsidRDefault="006D00CF" w:rsidP="006D00CF">
      <w:pPr>
        <w:pStyle w:val="CoverNormal"/>
      </w:pPr>
      <w:r w:rsidRPr="00683FFC">
        <w:rPr>
          <w:rStyle w:val="HideTWBExt"/>
        </w:rPr>
        <w:t>&lt;Titre&gt;</w:t>
      </w:r>
      <w:r w:rsidRPr="00683FFC">
        <w:t>referitor la propunerea de numire a lui Lucian Romașcanu în funcția de membru al Curții de Conturi</w:t>
      </w:r>
      <w:r w:rsidRPr="00683FFC">
        <w:rPr>
          <w:rStyle w:val="HideTWBExt"/>
        </w:rPr>
        <w:t>&lt;/Titre&gt;</w:t>
      </w:r>
    </w:p>
    <w:p w14:paraId="58BBC587" w14:textId="77777777" w:rsidR="006D00CF" w:rsidRPr="00683FFC" w:rsidRDefault="006D00CF" w:rsidP="006D00CF">
      <w:pPr>
        <w:pStyle w:val="CoverNormal24a"/>
      </w:pPr>
      <w:r w:rsidRPr="00683FFC">
        <w:rPr>
          <w:rStyle w:val="HideTWBExt"/>
        </w:rPr>
        <w:t>&lt;DocRef&gt;</w:t>
      </w:r>
      <w:r w:rsidRPr="00683FFC">
        <w:t>(C10</w:t>
      </w:r>
      <w:r w:rsidRPr="00683FFC">
        <w:noBreakHyphen/>
        <w:t>0010/2025 – 2025/0801(NLE))</w:t>
      </w:r>
      <w:r w:rsidRPr="00683FFC">
        <w:rPr>
          <w:rStyle w:val="HideTWBExt"/>
        </w:rPr>
        <w:t>&lt;/DocRef&gt;</w:t>
      </w:r>
    </w:p>
    <w:p w14:paraId="3695AA87" w14:textId="77777777" w:rsidR="006D00CF" w:rsidRPr="00683FFC" w:rsidRDefault="006D00CF" w:rsidP="006D00CF">
      <w:pPr>
        <w:pStyle w:val="CoverNormal24a"/>
      </w:pPr>
      <w:r w:rsidRPr="00683FFC">
        <w:rPr>
          <w:rStyle w:val="HideTWBExt"/>
        </w:rPr>
        <w:t>&lt;Commission&gt;</w:t>
      </w:r>
      <w:r w:rsidRPr="00683FFC">
        <w:rPr>
          <w:rStyle w:val="HideTWBInt"/>
          <w:i/>
        </w:rPr>
        <w:t>{CONT}</w:t>
      </w:r>
      <w:r w:rsidRPr="00683FFC">
        <w:t>Comisia pentru control bugetar</w:t>
      </w:r>
      <w:r w:rsidRPr="00683FFC">
        <w:rPr>
          <w:rStyle w:val="HideTWBExt"/>
        </w:rPr>
        <w:t>&lt;/Commission&gt;</w:t>
      </w:r>
    </w:p>
    <w:p w14:paraId="26BBD8C2" w14:textId="77777777" w:rsidR="006D00CF" w:rsidRPr="00683FFC" w:rsidRDefault="006D00CF" w:rsidP="006D00CF">
      <w:pPr>
        <w:pStyle w:val="CoverNormal24a"/>
      </w:pPr>
      <w:r w:rsidRPr="00683FFC">
        <w:t xml:space="preserve">Raportor: </w:t>
      </w:r>
      <w:r w:rsidRPr="00683FFC">
        <w:rPr>
          <w:rStyle w:val="HideTWBExt"/>
        </w:rPr>
        <w:t>&lt;Depute&gt;</w:t>
      </w:r>
      <w:r w:rsidRPr="00683FFC">
        <w:t xml:space="preserve">Tomáš Zdechovský </w:t>
      </w:r>
      <w:r w:rsidRPr="00683FFC">
        <w:rPr>
          <w:rStyle w:val="HideTWBExt"/>
        </w:rPr>
        <w:t>&lt;/Depute&gt;</w:t>
      </w:r>
    </w:p>
    <w:p w14:paraId="0F774A8B" w14:textId="77777777" w:rsidR="006D00CF" w:rsidRPr="00683FFC" w:rsidRDefault="006D00CF" w:rsidP="006D00CF">
      <w:pPr>
        <w:pStyle w:val="CoverNormal"/>
      </w:pPr>
    </w:p>
    <w:p w14:paraId="6E737595" w14:textId="77777777" w:rsidR="006D00CF" w:rsidRPr="00683FFC" w:rsidRDefault="006D00CF" w:rsidP="006D00CF">
      <w:pPr>
        <w:widowControl/>
        <w:tabs>
          <w:tab w:val="center" w:pos="4677"/>
        </w:tabs>
      </w:pPr>
      <w:r w:rsidRPr="00683FFC">
        <w:br w:type="page"/>
      </w:r>
      <w:r w:rsidRPr="00683FFC">
        <w:lastRenderedPageBreak/>
        <w:t>PR_NLE_MembersECA</w:t>
      </w:r>
    </w:p>
    <w:p w14:paraId="5E72D315" w14:textId="77777777" w:rsidR="006D00CF" w:rsidRPr="00683FFC" w:rsidRDefault="006D00CF" w:rsidP="006D00CF">
      <w:pPr>
        <w:pStyle w:val="TOCHeading"/>
      </w:pPr>
      <w:r w:rsidRPr="00683FFC">
        <w:t>CUPRINS</w:t>
      </w:r>
    </w:p>
    <w:p w14:paraId="7618B381" w14:textId="77777777" w:rsidR="006D00CF" w:rsidRPr="00683FFC" w:rsidRDefault="006D00CF" w:rsidP="006D00CF">
      <w:pPr>
        <w:pStyle w:val="TOCPage"/>
      </w:pPr>
      <w:r w:rsidRPr="00683FFC">
        <w:t>Pagina</w:t>
      </w:r>
    </w:p>
    <w:p w14:paraId="64F0EB7F" w14:textId="2F02926C" w:rsidR="00F12092" w:rsidRDefault="006D00CF">
      <w:pPr>
        <w:pStyle w:val="TOC1"/>
        <w:tabs>
          <w:tab w:val="right" w:leader="dot" w:pos="9060"/>
        </w:tabs>
        <w:rPr>
          <w:rFonts w:asciiTheme="minorHAnsi" w:eastAsiaTheme="minorEastAsia" w:hAnsiTheme="minorHAnsi" w:cstheme="minorBidi"/>
          <w:noProof/>
          <w:sz w:val="22"/>
          <w:szCs w:val="22"/>
          <w:lang w:val="en-GB"/>
        </w:rPr>
      </w:pPr>
      <w:r w:rsidRPr="00683FFC">
        <w:fldChar w:fldCharType="begin"/>
      </w:r>
      <w:r w:rsidRPr="00683FFC">
        <w:instrText xml:space="preserve"> TOC \t "PageHeading</w:instrText>
      </w:r>
      <w:r w:rsidR="000900C6" w:rsidRPr="00683FFC">
        <w:instrText>;</w:instrText>
      </w:r>
      <w:r w:rsidRPr="00683FFC">
        <w:instrText xml:space="preserve">1" </w:instrText>
      </w:r>
      <w:r w:rsidRPr="00683FFC">
        <w:fldChar w:fldCharType="separate"/>
      </w:r>
      <w:r w:rsidR="00F12092">
        <w:rPr>
          <w:noProof/>
        </w:rPr>
        <w:t>PROPUNERE DE DECIZIE A PARLAMENTULUI EUROPEAN</w:t>
      </w:r>
      <w:r w:rsidR="00F12092">
        <w:rPr>
          <w:noProof/>
        </w:rPr>
        <w:tab/>
      </w:r>
      <w:r w:rsidR="00F12092">
        <w:rPr>
          <w:noProof/>
        </w:rPr>
        <w:fldChar w:fldCharType="begin"/>
      </w:r>
      <w:r w:rsidR="00F12092">
        <w:rPr>
          <w:noProof/>
        </w:rPr>
        <w:instrText xml:space="preserve"> PAGEREF _Toc193123338 \h </w:instrText>
      </w:r>
      <w:r w:rsidR="00F12092">
        <w:rPr>
          <w:noProof/>
        </w:rPr>
      </w:r>
      <w:r w:rsidR="00F12092">
        <w:rPr>
          <w:noProof/>
        </w:rPr>
        <w:fldChar w:fldCharType="separate"/>
      </w:r>
      <w:r w:rsidR="00F12092">
        <w:rPr>
          <w:noProof/>
        </w:rPr>
        <w:t>3</w:t>
      </w:r>
      <w:r w:rsidR="00F12092">
        <w:rPr>
          <w:noProof/>
        </w:rPr>
        <w:fldChar w:fldCharType="end"/>
      </w:r>
    </w:p>
    <w:p w14:paraId="0987568F" w14:textId="7C7F2296" w:rsidR="00F12092" w:rsidRDefault="00F12092">
      <w:pPr>
        <w:pStyle w:val="TOC1"/>
        <w:tabs>
          <w:tab w:val="right" w:leader="dot" w:pos="9060"/>
        </w:tabs>
        <w:rPr>
          <w:rFonts w:asciiTheme="minorHAnsi" w:eastAsiaTheme="minorEastAsia" w:hAnsiTheme="minorHAnsi" w:cstheme="minorBidi"/>
          <w:noProof/>
          <w:sz w:val="22"/>
          <w:szCs w:val="22"/>
          <w:lang w:val="en-GB"/>
        </w:rPr>
      </w:pPr>
      <w:r>
        <w:rPr>
          <w:noProof/>
        </w:rPr>
        <w:t>ANEXA 1: CURRICULUM VITAE AL LUI LUCIAN ROMAȘCANU</w:t>
      </w:r>
      <w:r>
        <w:rPr>
          <w:noProof/>
        </w:rPr>
        <w:tab/>
      </w:r>
      <w:r>
        <w:rPr>
          <w:noProof/>
        </w:rPr>
        <w:fldChar w:fldCharType="begin"/>
      </w:r>
      <w:r>
        <w:rPr>
          <w:noProof/>
        </w:rPr>
        <w:instrText xml:space="preserve"> PAGEREF _Toc193123339 \h </w:instrText>
      </w:r>
      <w:r>
        <w:rPr>
          <w:noProof/>
        </w:rPr>
      </w:r>
      <w:r>
        <w:rPr>
          <w:noProof/>
        </w:rPr>
        <w:fldChar w:fldCharType="separate"/>
      </w:r>
      <w:r>
        <w:rPr>
          <w:noProof/>
        </w:rPr>
        <w:t>4</w:t>
      </w:r>
      <w:r>
        <w:rPr>
          <w:noProof/>
        </w:rPr>
        <w:fldChar w:fldCharType="end"/>
      </w:r>
    </w:p>
    <w:p w14:paraId="28106340" w14:textId="335AB646" w:rsidR="00F12092" w:rsidRDefault="00F12092">
      <w:pPr>
        <w:pStyle w:val="TOC1"/>
        <w:tabs>
          <w:tab w:val="right" w:leader="dot" w:pos="9060"/>
        </w:tabs>
        <w:rPr>
          <w:rFonts w:asciiTheme="minorHAnsi" w:eastAsiaTheme="minorEastAsia" w:hAnsiTheme="minorHAnsi" w:cstheme="minorBidi"/>
          <w:noProof/>
          <w:sz w:val="22"/>
          <w:szCs w:val="22"/>
          <w:lang w:val="en-GB"/>
        </w:rPr>
      </w:pPr>
      <w:r>
        <w:rPr>
          <w:noProof/>
        </w:rPr>
        <w:t>ANEXA 2: RĂSPUNSURILE LUI LUCIAN ROMAȘCANU LA ÎNTREBĂRI</w:t>
      </w:r>
      <w:r>
        <w:rPr>
          <w:noProof/>
        </w:rPr>
        <w:tab/>
      </w:r>
      <w:r>
        <w:rPr>
          <w:noProof/>
        </w:rPr>
        <w:fldChar w:fldCharType="begin"/>
      </w:r>
      <w:r>
        <w:rPr>
          <w:noProof/>
        </w:rPr>
        <w:instrText xml:space="preserve"> PAGEREF _Toc193123340 \h </w:instrText>
      </w:r>
      <w:r>
        <w:rPr>
          <w:noProof/>
        </w:rPr>
      </w:r>
      <w:r>
        <w:rPr>
          <w:noProof/>
        </w:rPr>
        <w:fldChar w:fldCharType="separate"/>
      </w:r>
      <w:r>
        <w:rPr>
          <w:noProof/>
        </w:rPr>
        <w:t>9</w:t>
      </w:r>
      <w:r>
        <w:rPr>
          <w:noProof/>
        </w:rPr>
        <w:fldChar w:fldCharType="end"/>
      </w:r>
    </w:p>
    <w:p w14:paraId="41C0E0DF" w14:textId="1F359063" w:rsidR="006D00CF" w:rsidRPr="00683FFC" w:rsidRDefault="006D00CF" w:rsidP="006D00CF">
      <w:r w:rsidRPr="00683FFC">
        <w:fldChar w:fldCharType="end"/>
      </w:r>
    </w:p>
    <w:p w14:paraId="1F7FABE5" w14:textId="77777777" w:rsidR="006D00CF" w:rsidRPr="00683FFC" w:rsidRDefault="006D00CF" w:rsidP="006D00CF">
      <w:pPr>
        <w:pStyle w:val="PageHeading"/>
      </w:pPr>
      <w:r w:rsidRPr="00683FFC">
        <w:br w:type="page"/>
      </w:r>
      <w:bookmarkStart w:id="0" w:name="_Toc193123338"/>
      <w:r w:rsidRPr="00683FFC">
        <w:lastRenderedPageBreak/>
        <w:t>PROPUNERE DE DECIZIE A PARLAMENTULUI EUROPEAN</w:t>
      </w:r>
      <w:bookmarkEnd w:id="0"/>
    </w:p>
    <w:p w14:paraId="7FF244B5" w14:textId="77777777" w:rsidR="006D00CF" w:rsidRPr="00683FFC" w:rsidRDefault="006D00CF" w:rsidP="006D00CF">
      <w:pPr>
        <w:pStyle w:val="NormalBold"/>
      </w:pPr>
      <w:r w:rsidRPr="00683FFC">
        <w:t>privind propunerea de numire a lui Lucian Romașcanu în funcția de membru al Curții de Conturi</w:t>
      </w:r>
    </w:p>
    <w:p w14:paraId="0C42CFC4" w14:textId="77777777" w:rsidR="006D00CF" w:rsidRPr="00683FFC" w:rsidRDefault="006D00CF" w:rsidP="006D00CF">
      <w:pPr>
        <w:pStyle w:val="NormalBold12a"/>
      </w:pPr>
      <w:r w:rsidRPr="00683FFC">
        <w:t>(C10</w:t>
      </w:r>
      <w:r w:rsidRPr="00683FFC">
        <w:noBreakHyphen/>
        <w:t>0010/2025 – 2025/0801(NLE))</w:t>
      </w:r>
    </w:p>
    <w:p w14:paraId="7A2936FD" w14:textId="77777777" w:rsidR="006D00CF" w:rsidRPr="00683FFC" w:rsidRDefault="006D00CF" w:rsidP="006D00CF">
      <w:pPr>
        <w:pStyle w:val="NormalBold"/>
      </w:pPr>
      <w:r w:rsidRPr="00683FFC">
        <w:t>(Procedura de consultare)</w:t>
      </w:r>
    </w:p>
    <w:p w14:paraId="1A2F8F3C" w14:textId="77777777" w:rsidR="006D00CF" w:rsidRPr="00683FFC" w:rsidRDefault="006D00CF" w:rsidP="006D00CF">
      <w:pPr>
        <w:pStyle w:val="EPComma"/>
      </w:pPr>
      <w:r w:rsidRPr="00683FFC">
        <w:rPr>
          <w:i/>
          <w:iCs/>
        </w:rPr>
        <w:t>Parlamentul European</w:t>
      </w:r>
      <w:r w:rsidRPr="00683FFC">
        <w:t>,</w:t>
      </w:r>
    </w:p>
    <w:p w14:paraId="2D96A613" w14:textId="77777777" w:rsidR="006D00CF" w:rsidRPr="00683FFC" w:rsidRDefault="006D00CF" w:rsidP="006D00CF">
      <w:pPr>
        <w:pStyle w:val="NormalHanging12a"/>
      </w:pPr>
      <w:r w:rsidRPr="00683FFC">
        <w:t>–</w:t>
      </w:r>
      <w:r w:rsidRPr="00683FFC">
        <w:tab/>
        <w:t>având în vedere articolul 286 alineatul (2) din Tratatul privind funcționarea Uniunii Europene, în temeiul căruia a fost consultat de către Consiliu (C10</w:t>
      </w:r>
      <w:r w:rsidRPr="00683FFC">
        <w:noBreakHyphen/>
        <w:t>0010/2025),</w:t>
      </w:r>
    </w:p>
    <w:p w14:paraId="076DE000" w14:textId="77777777" w:rsidR="006D00CF" w:rsidRPr="00683FFC" w:rsidRDefault="006D00CF" w:rsidP="006D00CF">
      <w:pPr>
        <w:pStyle w:val="NormalHanging12a"/>
      </w:pPr>
      <w:r w:rsidRPr="00683FFC">
        <w:t>–</w:t>
      </w:r>
      <w:r w:rsidRPr="00683FFC">
        <w:tab/>
        <w:t>având în vedere articolul 133 din Regulamentul său de procedură,</w:t>
      </w:r>
    </w:p>
    <w:p w14:paraId="1D372337" w14:textId="77777777" w:rsidR="006D00CF" w:rsidRPr="00683FFC" w:rsidRDefault="006D00CF" w:rsidP="006D00CF">
      <w:pPr>
        <w:pStyle w:val="NormalHanging12a"/>
      </w:pPr>
      <w:r w:rsidRPr="00683FFC">
        <w:t>–</w:t>
      </w:r>
      <w:r w:rsidRPr="00683FFC">
        <w:tab/>
        <w:t>având în vedere raportul Comisiei pentru control bugetar (A10</w:t>
      </w:r>
      <w:r w:rsidRPr="00683FFC">
        <w:noBreakHyphen/>
        <w:t>0000/2025),</w:t>
      </w:r>
    </w:p>
    <w:p w14:paraId="674EA5D5" w14:textId="76F6F389" w:rsidR="006D00CF" w:rsidRPr="00683FFC" w:rsidRDefault="006D00CF" w:rsidP="006D00CF">
      <w:pPr>
        <w:pStyle w:val="NormalHanging12a"/>
      </w:pPr>
      <w:r w:rsidRPr="00683FFC">
        <w:t>A.</w:t>
      </w:r>
      <w:r w:rsidRPr="00683FFC">
        <w:tab/>
        <w:t>întrucât, prin scrisoarea din 12 februarie 2025, Consiliul a consultat Parlamentul European cu privire la numirea lui Lucian Romașcanu în funcția de membru al Curții de Conturi;</w:t>
      </w:r>
    </w:p>
    <w:p w14:paraId="4F3CC6B4" w14:textId="113B842D" w:rsidR="006D00CF" w:rsidRPr="00683FFC" w:rsidRDefault="006D00CF" w:rsidP="006D00CF">
      <w:pPr>
        <w:pStyle w:val="NormalHanging12a"/>
      </w:pPr>
      <w:r w:rsidRPr="00683FFC">
        <w:t>B.</w:t>
      </w:r>
      <w:r w:rsidRPr="00683FFC">
        <w:tab/>
        <w:t>întrucât Comisia sa pentru control bugetar a evaluat calificările lui Lucian Romașcanu, ținând seama în special de condițiile prevăzute la articolul 286 alineatul (1) din Tratatul privind funcționarea Uniunii Europene; întrucât, în cadrul acestei evaluări, comisia a primit din partea lui Lucian Romașcanu un curriculum vitae, precum și răspunsurile sale la întrebările scrise care i-au fost adresate;</w:t>
      </w:r>
    </w:p>
    <w:p w14:paraId="699FB790" w14:textId="0AD9022B" w:rsidR="006D00CF" w:rsidRPr="00683FFC" w:rsidRDefault="006D00CF" w:rsidP="006D00CF">
      <w:pPr>
        <w:pStyle w:val="NormalHanging12a"/>
      </w:pPr>
      <w:r w:rsidRPr="00683FFC">
        <w:t>C.</w:t>
      </w:r>
      <w:r w:rsidRPr="00683FFC">
        <w:tab/>
        <w:t>întrucât comisia a organizat apoi, la 18 martie 2025, o audiere a lui Lucian Romașcanu, în cursul căreia acesta a făcut o declarație introductivă și apoi a răspuns la întrebările adresate de membrii comisiei,</w:t>
      </w:r>
    </w:p>
    <w:p w14:paraId="2F51F6CA" w14:textId="4BB7B8B7" w:rsidR="006D00CF" w:rsidRPr="00683FFC" w:rsidRDefault="006D00CF" w:rsidP="006D00CF">
      <w:pPr>
        <w:pStyle w:val="NormalHanging12a"/>
      </w:pPr>
      <w:r w:rsidRPr="00683FFC">
        <w:t>1.</w:t>
      </w:r>
      <w:r w:rsidRPr="00683FFC">
        <w:tab/>
        <w:t>emite un aviz favorabil / nefavorabil privind propunerea Consiliului de numire a lui Lucian Romașcanu în funcția de membru al Curții de Conturi;</w:t>
      </w:r>
    </w:p>
    <w:p w14:paraId="7675774D" w14:textId="77777777" w:rsidR="006D00CF" w:rsidRPr="00683FFC" w:rsidRDefault="006D00CF" w:rsidP="006D00CF">
      <w:pPr>
        <w:pStyle w:val="NormalHanging12a"/>
      </w:pPr>
      <w:r w:rsidRPr="00683FFC">
        <w:t>2.</w:t>
      </w:r>
      <w:r w:rsidRPr="00683FFC">
        <w:tab/>
        <w:t>încredințează Președintei sarcina de a transmite prezenta decizie Consiliului și, spre informare, Curții de Conturi, precum și celorlalte instituții ale Uniunii Europene și instituțiilor de control din statele membre.</w:t>
      </w:r>
    </w:p>
    <w:p w14:paraId="136EAF99" w14:textId="77777777" w:rsidR="006D00CF" w:rsidRPr="00683FFC" w:rsidRDefault="006D00CF" w:rsidP="006D00CF"/>
    <w:p w14:paraId="18534658" w14:textId="77777777" w:rsidR="006D00CF" w:rsidRPr="00683FFC" w:rsidRDefault="006D00CF" w:rsidP="006D00CF">
      <w:pPr>
        <w:sectPr w:rsidR="006D00CF" w:rsidRPr="00683FFC" w:rsidSect="00F120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DBE5591" w14:textId="77777777" w:rsidR="006D00CF" w:rsidRPr="00683FFC" w:rsidRDefault="006D00CF" w:rsidP="006D00CF">
      <w:pPr>
        <w:pStyle w:val="PageHeading"/>
      </w:pPr>
      <w:bookmarkStart w:id="1" w:name="_Toc193123339"/>
      <w:r w:rsidRPr="00683FFC">
        <w:lastRenderedPageBreak/>
        <w:t>ANEXA 1: CURRICULUM VITAE AL LUI LUCIAN ROMAȘCANU</w:t>
      </w:r>
      <w:bookmarkEnd w:id="1"/>
    </w:p>
    <w:p w14:paraId="19E56CFA" w14:textId="77777777" w:rsidR="006D00CF" w:rsidRPr="00683FFC" w:rsidRDefault="006D00CF" w:rsidP="006D00CF">
      <w:pPr>
        <w:spacing w:before="240" w:after="240"/>
        <w:ind w:right="-51"/>
        <w:rPr>
          <w:rFonts w:ascii="Open Sans" w:eastAsia="Open Sans" w:hAnsi="Open Sans" w:cs="Open Sans"/>
          <w:b/>
          <w:color w:val="0C56A5"/>
          <w:sz w:val="22"/>
        </w:rPr>
      </w:pPr>
      <w:r w:rsidRPr="00683FFC">
        <w:rPr>
          <w:rFonts w:ascii="Open Sans" w:hAnsi="Open Sans"/>
          <w:b/>
          <w:color w:val="0C56A5"/>
          <w:sz w:val="22"/>
        </w:rPr>
        <w:t>DESPRE MINE</w:t>
      </w:r>
    </w:p>
    <w:p w14:paraId="1192695F" w14:textId="045C315B" w:rsidR="006D00CF" w:rsidRPr="00683FFC" w:rsidRDefault="006D00CF" w:rsidP="006D00CF">
      <w:pPr>
        <w:spacing w:after="177" w:line="223" w:lineRule="auto"/>
        <w:ind w:right="-49"/>
        <w:rPr>
          <w:rFonts w:eastAsiaTheme="minorHAnsi"/>
        </w:rPr>
      </w:pPr>
      <w:r w:rsidRPr="00683FFC">
        <w:rPr>
          <w:rFonts w:ascii="Open Sans" w:hAnsi="Open Sans"/>
          <w:color w:val="504B48"/>
          <w:sz w:val="20"/>
        </w:rPr>
        <w:t>Căsătorit, doi copii</w:t>
      </w:r>
    </w:p>
    <w:p w14:paraId="38E11DFB" w14:textId="5FDE336B" w:rsidR="006D00CF" w:rsidRPr="00683FFC" w:rsidRDefault="006D00CF" w:rsidP="006D00CF">
      <w:pPr>
        <w:spacing w:after="253" w:line="223" w:lineRule="auto"/>
        <w:ind w:right="-49"/>
      </w:pPr>
      <w:r w:rsidRPr="00683FFC">
        <w:rPr>
          <w:rFonts w:ascii="Open Sans" w:hAnsi="Open Sans"/>
          <w:color w:val="504B48"/>
          <w:sz w:val="20"/>
        </w:rPr>
        <w:t>Politician cu experiență parlamentară și guvernamentală de vârf și cu o experiență anterioară bogată în sectorul privat.</w:t>
      </w:r>
    </w:p>
    <w:p w14:paraId="2F47F010" w14:textId="1E014943" w:rsidR="006D00CF" w:rsidRPr="00683FFC" w:rsidRDefault="006D00CF" w:rsidP="006D00CF">
      <w:pPr>
        <w:spacing w:after="231" w:line="228" w:lineRule="auto"/>
        <w:ind w:right="-49"/>
      </w:pPr>
      <w:r w:rsidRPr="00683FFC">
        <w:rPr>
          <w:rFonts w:ascii="Open Sans" w:hAnsi="Open Sans"/>
          <w:color w:val="504B48"/>
          <w:sz w:val="20"/>
        </w:rPr>
        <w:t>Experiență solidă în lucrul cu fonduri publice și europene în funcțiile publice deținute: ministru, senator sau șef al unei unități administrativ-teritoriale de nivel superior.</w:t>
      </w:r>
    </w:p>
    <w:p w14:paraId="75D17365" w14:textId="77777777" w:rsidR="006D00CF" w:rsidRPr="00683FFC" w:rsidRDefault="006D00CF" w:rsidP="006D00CF">
      <w:pPr>
        <w:spacing w:before="240" w:after="240"/>
        <w:ind w:right="-51"/>
        <w:rPr>
          <w:rFonts w:ascii="Open Sans" w:eastAsia="Open Sans" w:hAnsi="Open Sans" w:cs="Open Sans"/>
          <w:b/>
          <w:color w:val="0C56A5"/>
          <w:sz w:val="22"/>
        </w:rPr>
      </w:pPr>
      <w:r w:rsidRPr="00683FFC">
        <w:rPr>
          <w:rFonts w:ascii="Open Sans" w:hAnsi="Open Sans"/>
          <w:b/>
          <w:color w:val="0C56A5"/>
          <w:sz w:val="22"/>
        </w:rPr>
        <w:t>EDUCAȚIE ȘI FORMARE</w:t>
      </w:r>
    </w:p>
    <w:p w14:paraId="7F44E4DF" w14:textId="07DEFF13" w:rsidR="006D00CF" w:rsidRPr="00683FFC" w:rsidRDefault="006D00CF" w:rsidP="006D00CF">
      <w:pPr>
        <w:spacing w:after="67"/>
        <w:ind w:right="-51"/>
        <w:rPr>
          <w:rFonts w:eastAsiaTheme="minorHAnsi"/>
        </w:rPr>
      </w:pPr>
      <w:r w:rsidRPr="00683FFC">
        <w:rPr>
          <w:rFonts w:ascii="Open Sans" w:hAnsi="Open Sans"/>
          <w:color w:val="A9A9A9"/>
          <w:sz w:val="20"/>
        </w:rPr>
        <w:t>[</w:t>
      </w:r>
      <w:r w:rsidRPr="00683FFC">
        <w:rPr>
          <w:rFonts w:ascii="Open Sans" w:hAnsi="Open Sans"/>
          <w:sz w:val="20"/>
        </w:rPr>
        <w:t>2000-2002</w:t>
      </w:r>
      <w:r w:rsidRPr="00683FFC">
        <w:rPr>
          <w:rFonts w:ascii="Open Sans" w:hAnsi="Open Sans"/>
          <w:color w:val="A9A9A9"/>
          <w:sz w:val="20"/>
        </w:rPr>
        <w:t xml:space="preserve">] </w:t>
      </w:r>
      <w:r w:rsidRPr="00683FFC">
        <w:rPr>
          <w:rFonts w:ascii="Open Sans" w:hAnsi="Open Sans"/>
          <w:b/>
          <w:color w:val="0C56A5"/>
          <w:sz w:val="22"/>
        </w:rPr>
        <w:t>Executive MBA (diplomă de master în administrarea și gestionarea afacerilor pentru cadre de conducere)</w:t>
      </w:r>
      <w:r w:rsidRPr="00683FFC">
        <w:rPr>
          <w:rFonts w:ascii="Open Sans" w:hAnsi="Open Sans"/>
          <w:color w:val="565656"/>
          <w:sz w:val="20"/>
        </w:rPr>
        <w:t xml:space="preserve"> </w:t>
      </w:r>
    </w:p>
    <w:p w14:paraId="110D3088" w14:textId="77777777" w:rsidR="006D00CF" w:rsidRPr="00683FFC" w:rsidRDefault="006D00CF" w:rsidP="006D00CF">
      <w:pPr>
        <w:pStyle w:val="Heading2"/>
        <w:keepNext w:val="0"/>
        <w:spacing w:after="63"/>
        <w:ind w:right="-51"/>
        <w:jc w:val="center"/>
        <w:rPr>
          <w:sz w:val="22"/>
          <w:szCs w:val="22"/>
        </w:rPr>
      </w:pPr>
      <w:r w:rsidRPr="00683FFC">
        <w:rPr>
          <w:sz w:val="22"/>
        </w:rPr>
        <w:t xml:space="preserve">University of Washington, Seattle/ASEBUSS București (Facultatea de administrare a afacerilor din București) </w:t>
      </w:r>
    </w:p>
    <w:p w14:paraId="420B8C13" w14:textId="77777777" w:rsidR="006D00CF" w:rsidRPr="00683FFC" w:rsidRDefault="006D00CF" w:rsidP="006D00CF">
      <w:pPr>
        <w:spacing w:after="136" w:line="261" w:lineRule="auto"/>
        <w:ind w:left="1440" w:right="-51" w:firstLine="261"/>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w:t>
      </w:r>
      <w:r w:rsidRPr="00683FFC">
        <w:rPr>
          <w:rFonts w:ascii="Open Sans" w:hAnsi="Open Sans"/>
          <w:sz w:val="20"/>
        </w:rPr>
        <w:t>România |</w:t>
      </w:r>
    </w:p>
    <w:p w14:paraId="5009975C" w14:textId="4FC5C632" w:rsidR="006D00CF" w:rsidRPr="00683FFC" w:rsidRDefault="006D00CF" w:rsidP="006D00CF">
      <w:pPr>
        <w:spacing w:after="67"/>
        <w:ind w:right="-51"/>
      </w:pPr>
      <w:r w:rsidRPr="00683FFC">
        <w:rPr>
          <w:rFonts w:ascii="Open Sans" w:hAnsi="Open Sans"/>
          <w:color w:val="A9A9A9"/>
          <w:sz w:val="20"/>
        </w:rPr>
        <w:t>[</w:t>
      </w:r>
      <w:r w:rsidRPr="00683FFC">
        <w:rPr>
          <w:rFonts w:ascii="Open Sans" w:hAnsi="Open Sans"/>
          <w:sz w:val="20"/>
        </w:rPr>
        <w:t>1986-1991</w:t>
      </w:r>
      <w:r w:rsidRPr="00683FFC">
        <w:rPr>
          <w:rFonts w:ascii="Open Sans" w:hAnsi="Open Sans"/>
          <w:color w:val="A9A9A9"/>
          <w:sz w:val="20"/>
        </w:rPr>
        <w:t xml:space="preserve">] </w:t>
      </w:r>
      <w:r w:rsidRPr="00683FFC">
        <w:rPr>
          <w:rFonts w:ascii="Open Sans" w:hAnsi="Open Sans"/>
          <w:b/>
          <w:color w:val="0C56A5"/>
          <w:sz w:val="22"/>
        </w:rPr>
        <w:t>BSc</w:t>
      </w:r>
      <w:r w:rsidRPr="00683FFC">
        <w:rPr>
          <w:rFonts w:ascii="Open Sans" w:hAnsi="Open Sans"/>
          <w:color w:val="565656"/>
          <w:sz w:val="20"/>
        </w:rPr>
        <w:t xml:space="preserve"> </w:t>
      </w:r>
    </w:p>
    <w:p w14:paraId="1B0071D3" w14:textId="77777777" w:rsidR="006D00CF" w:rsidRPr="00683FFC" w:rsidRDefault="006D00CF" w:rsidP="006D00CF">
      <w:pPr>
        <w:pStyle w:val="Heading2"/>
        <w:keepNext w:val="0"/>
        <w:spacing w:after="63"/>
        <w:ind w:left="1440" w:right="-51"/>
        <w:rPr>
          <w:sz w:val="22"/>
          <w:szCs w:val="22"/>
        </w:rPr>
      </w:pPr>
      <w:r w:rsidRPr="00683FFC">
        <w:t>Academia de Studii Economice</w:t>
      </w:r>
      <w:r w:rsidRPr="00683FFC">
        <w:rPr>
          <w:sz w:val="22"/>
        </w:rPr>
        <w:t xml:space="preserve"> </w:t>
      </w:r>
    </w:p>
    <w:p w14:paraId="7B1B777A" w14:textId="77777777" w:rsidR="006D00CF" w:rsidRPr="00683FFC" w:rsidRDefault="006D00CF" w:rsidP="006D00CF">
      <w:pPr>
        <w:spacing w:after="71" w:line="261" w:lineRule="auto"/>
        <w:ind w:left="1440" w:right="-51"/>
        <w:rPr>
          <w:rFonts w:ascii="Open Sans" w:eastAsia="Open Sans" w:hAnsi="Open Sans" w:cs="Open Sans"/>
          <w:color w:val="D3D3D3"/>
          <w:sz w:val="20"/>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 xml:space="preserve">| </w:t>
      </w:r>
      <w:r w:rsidRPr="00683FFC">
        <w:rPr>
          <w:rFonts w:ascii="Open Sans" w:hAnsi="Open Sans"/>
          <w:b/>
          <w:color w:val="565656"/>
          <w:sz w:val="20"/>
        </w:rPr>
        <w:t>Țara:</w:t>
      </w:r>
      <w:r w:rsidRPr="00683FFC">
        <w:rPr>
          <w:rFonts w:ascii="Open Sans" w:hAnsi="Open Sans"/>
          <w:color w:val="565656"/>
          <w:sz w:val="20"/>
        </w:rPr>
        <w:t xml:space="preserve"> </w:t>
      </w:r>
      <w:r w:rsidRPr="00683FFC">
        <w:rPr>
          <w:rFonts w:ascii="Open Sans" w:hAnsi="Open Sans"/>
          <w:sz w:val="20"/>
        </w:rPr>
        <w:t>România |</w:t>
      </w:r>
      <w:r w:rsidRPr="00683FFC">
        <w:rPr>
          <w:rFonts w:ascii="Open Sans" w:hAnsi="Open Sans"/>
          <w:color w:val="D3D3D3"/>
          <w:sz w:val="20"/>
        </w:rPr>
        <w:t xml:space="preserve"> </w:t>
      </w:r>
    </w:p>
    <w:p w14:paraId="67C37CA1" w14:textId="77777777" w:rsidR="006D00CF" w:rsidRPr="00683FFC" w:rsidRDefault="006D00CF" w:rsidP="006D00CF">
      <w:pPr>
        <w:spacing w:before="240" w:after="240"/>
        <w:ind w:right="-51"/>
        <w:rPr>
          <w:rFonts w:ascii="Open Sans" w:eastAsia="Open Sans" w:hAnsi="Open Sans" w:cs="Open Sans"/>
          <w:b/>
          <w:color w:val="0C56A5"/>
          <w:sz w:val="22"/>
        </w:rPr>
      </w:pPr>
      <w:r w:rsidRPr="00683FFC">
        <w:rPr>
          <w:rFonts w:ascii="Open Sans" w:hAnsi="Open Sans"/>
          <w:b/>
          <w:color w:val="0C56A5"/>
          <w:sz w:val="22"/>
        </w:rPr>
        <w:t>EXPERIENȚĂ PROFESIONALĂ</w:t>
      </w:r>
    </w:p>
    <w:p w14:paraId="51910953" w14:textId="586E59AF" w:rsidR="006D00CF" w:rsidRPr="00683FFC" w:rsidRDefault="006D00CF" w:rsidP="006D00CF">
      <w:pPr>
        <w:spacing w:after="67"/>
        <w:ind w:right="-51"/>
        <w:rPr>
          <w:rFonts w:eastAsiaTheme="minorHAnsi"/>
        </w:rPr>
      </w:pPr>
      <w:r w:rsidRPr="00683FFC">
        <w:rPr>
          <w:rFonts w:ascii="Open Sans" w:hAnsi="Open Sans"/>
          <w:color w:val="A9A9A9"/>
          <w:sz w:val="20"/>
        </w:rPr>
        <w:t>[</w:t>
      </w:r>
      <w:r w:rsidRPr="00683FFC">
        <w:rPr>
          <w:rFonts w:ascii="Open Sans" w:hAnsi="Open Sans"/>
          <w:sz w:val="20"/>
        </w:rPr>
        <w:t>28/10/2024-prezent</w:t>
      </w:r>
      <w:r w:rsidRPr="00683FFC">
        <w:rPr>
          <w:rFonts w:ascii="Open Sans" w:hAnsi="Open Sans"/>
          <w:color w:val="A9A9A9"/>
          <w:sz w:val="20"/>
        </w:rPr>
        <w:t xml:space="preserve">] </w:t>
      </w:r>
      <w:r w:rsidRPr="00683FFC">
        <w:rPr>
          <w:rFonts w:ascii="Open Sans" w:hAnsi="Open Sans"/>
          <w:b/>
          <w:color w:val="0C56A5"/>
          <w:sz w:val="22"/>
        </w:rPr>
        <w:t>Președinte al</w:t>
      </w:r>
      <w:r w:rsidRPr="00683FFC">
        <w:rPr>
          <w:rFonts w:ascii="Open Sans" w:hAnsi="Open Sans"/>
          <w:color w:val="565656"/>
          <w:sz w:val="20"/>
        </w:rPr>
        <w:t xml:space="preserve"> </w:t>
      </w:r>
    </w:p>
    <w:p w14:paraId="441F9104" w14:textId="77777777" w:rsidR="006D00CF" w:rsidRPr="00683FFC" w:rsidRDefault="006D00CF" w:rsidP="006D00CF">
      <w:pPr>
        <w:pStyle w:val="Heading2"/>
        <w:keepNext w:val="0"/>
        <w:spacing w:after="63"/>
        <w:ind w:left="1440" w:right="-51"/>
        <w:rPr>
          <w:sz w:val="22"/>
          <w:szCs w:val="22"/>
        </w:rPr>
      </w:pPr>
      <w:r w:rsidRPr="00683FFC">
        <w:rPr>
          <w:sz w:val="22"/>
        </w:rPr>
        <w:t xml:space="preserve">Consiliului Județean Buzău </w:t>
      </w:r>
    </w:p>
    <w:p w14:paraId="0A0B1475" w14:textId="77777777" w:rsidR="006D00CF" w:rsidRPr="00683FFC" w:rsidRDefault="006D00CF" w:rsidP="006D00CF">
      <w:pPr>
        <w:spacing w:after="77" w:line="261" w:lineRule="auto"/>
        <w:ind w:left="1440" w:right="-51"/>
        <w:rPr>
          <w:szCs w:val="24"/>
        </w:rPr>
      </w:pPr>
      <w:r w:rsidRPr="00683FFC">
        <w:rPr>
          <w:rFonts w:ascii="Open Sans" w:hAnsi="Open Sans"/>
          <w:b/>
          <w:color w:val="565656"/>
          <w:sz w:val="20"/>
        </w:rPr>
        <w:t>Orașul:</w:t>
      </w:r>
      <w:r w:rsidRPr="00683FFC">
        <w:rPr>
          <w:rFonts w:ascii="Open Sans" w:hAnsi="Open Sans"/>
          <w:color w:val="565656"/>
          <w:sz w:val="20"/>
        </w:rPr>
        <w:t xml:space="preserve"> Buzău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661C8359" w14:textId="77777777" w:rsidR="006D00CF" w:rsidRPr="00683FFC" w:rsidRDefault="006D00CF" w:rsidP="006D00CF">
      <w:pPr>
        <w:spacing w:after="3" w:line="261" w:lineRule="auto"/>
        <w:ind w:left="1440" w:right="-51"/>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funcție obținută prin vot uninominal</w:t>
      </w:r>
    </w:p>
    <w:p w14:paraId="6EE7EC09" w14:textId="24E8DF01" w:rsidR="006D00CF" w:rsidRPr="00683FFC" w:rsidRDefault="006D00CF" w:rsidP="006D00CF">
      <w:pPr>
        <w:spacing w:after="3" w:line="261" w:lineRule="auto"/>
        <w:ind w:left="2160" w:right="-51" w:hanging="720"/>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coordonarea administrativă a județului Buzău, 404 000 de locuitori și 87 de unități administrativ-teritoriale</w:t>
      </w:r>
    </w:p>
    <w:p w14:paraId="5256F507" w14:textId="454A02B9" w:rsidR="006D00CF" w:rsidRPr="00683FFC" w:rsidRDefault="006D00CF" w:rsidP="006D00CF">
      <w:pPr>
        <w:spacing w:after="136" w:line="261" w:lineRule="auto"/>
        <w:ind w:left="1440" w:right="-51"/>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 xml:space="preserve">buget anual – peste 100 de milioane EUR </w:t>
      </w:r>
    </w:p>
    <w:p w14:paraId="6D02ECC6" w14:textId="15595B13" w:rsidR="006D00CF" w:rsidRPr="00683FFC" w:rsidRDefault="006D00CF" w:rsidP="006D00CF">
      <w:pPr>
        <w:spacing w:after="67"/>
        <w:ind w:right="-51"/>
      </w:pPr>
      <w:r w:rsidRPr="00683FFC">
        <w:rPr>
          <w:rFonts w:ascii="Open Sans" w:hAnsi="Open Sans"/>
          <w:color w:val="A9A9A9"/>
          <w:sz w:val="20"/>
        </w:rPr>
        <w:t>[</w:t>
      </w:r>
      <w:r w:rsidRPr="00683FFC">
        <w:rPr>
          <w:rFonts w:ascii="Open Sans" w:hAnsi="Open Sans"/>
          <w:sz w:val="20"/>
        </w:rPr>
        <w:t>21/12/2016-27/10/2024</w:t>
      </w:r>
      <w:r w:rsidRPr="00683FFC">
        <w:rPr>
          <w:rFonts w:ascii="Open Sans" w:hAnsi="Open Sans"/>
          <w:color w:val="A9A9A9"/>
          <w:sz w:val="20"/>
        </w:rPr>
        <w:t xml:space="preserve">] </w:t>
      </w:r>
      <w:r w:rsidRPr="00683FFC">
        <w:rPr>
          <w:rFonts w:ascii="Open Sans" w:hAnsi="Open Sans"/>
          <w:b/>
          <w:color w:val="0C56A5"/>
          <w:sz w:val="22"/>
        </w:rPr>
        <w:t>Senator</w:t>
      </w:r>
      <w:r w:rsidRPr="00683FFC">
        <w:rPr>
          <w:rFonts w:ascii="Open Sans" w:hAnsi="Open Sans"/>
          <w:color w:val="565656"/>
          <w:sz w:val="20"/>
        </w:rPr>
        <w:t xml:space="preserve"> </w:t>
      </w:r>
    </w:p>
    <w:p w14:paraId="244262F7" w14:textId="77777777" w:rsidR="006D00CF" w:rsidRPr="00683FFC" w:rsidRDefault="006D00CF" w:rsidP="006D00CF">
      <w:pPr>
        <w:pStyle w:val="Heading2"/>
        <w:keepNext w:val="0"/>
        <w:spacing w:after="63"/>
        <w:ind w:left="1440" w:right="-51"/>
        <w:rPr>
          <w:sz w:val="22"/>
          <w:szCs w:val="22"/>
        </w:rPr>
      </w:pPr>
      <w:r w:rsidRPr="00683FFC">
        <w:rPr>
          <w:sz w:val="22"/>
        </w:rPr>
        <w:t xml:space="preserve">Senatul României </w:t>
      </w:r>
    </w:p>
    <w:p w14:paraId="21DB5B19" w14:textId="77777777" w:rsidR="006D00CF" w:rsidRPr="00683FFC" w:rsidRDefault="006D00CF" w:rsidP="006D00CF">
      <w:pPr>
        <w:spacing w:after="77" w:line="261" w:lineRule="auto"/>
        <w:ind w:left="1440" w:right="-51"/>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77429EDA" w14:textId="27BEE86A" w:rsidR="006D00CF" w:rsidRPr="00683FFC" w:rsidRDefault="006D00CF" w:rsidP="006D00CF">
      <w:pPr>
        <w:spacing w:after="240"/>
        <w:ind w:left="1440" w:right="-51"/>
      </w:pPr>
      <w:r w:rsidRPr="00683FFC">
        <w:rPr>
          <w:rFonts w:ascii="Open Sans" w:hAnsi="Open Sans"/>
          <w:color w:val="504B48"/>
          <w:sz w:val="20"/>
        </w:rPr>
        <w:t>Diverse funcții în Parlamentul României:</w:t>
      </w:r>
    </w:p>
    <w:p w14:paraId="51D50A0E" w14:textId="77777777" w:rsidR="006D00CF" w:rsidRPr="00683FFC" w:rsidRDefault="006D00CF" w:rsidP="006D00CF">
      <w:pPr>
        <w:spacing w:after="3" w:line="261" w:lineRule="auto"/>
        <w:ind w:left="1440" w:right="-51"/>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Președinte al Comisiei pentru cultură și media</w:t>
      </w:r>
    </w:p>
    <w:p w14:paraId="74EF9479" w14:textId="77777777" w:rsidR="006D00CF" w:rsidRPr="00683FFC" w:rsidRDefault="006D00CF" w:rsidP="006D00CF">
      <w:pPr>
        <w:spacing w:after="3" w:line="261" w:lineRule="auto"/>
        <w:ind w:left="2160" w:right="-51" w:hanging="720"/>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Președinte al Delegației Parlamentului României la Adunarea Parlamentară a Organizației pentru Securitate și Cooperare în Europa (OSCE)</w:t>
      </w:r>
    </w:p>
    <w:p w14:paraId="261FDA8C" w14:textId="43D06FCF" w:rsidR="006D00CF" w:rsidRPr="00683FFC" w:rsidRDefault="006D00CF" w:rsidP="006D00CF">
      <w:pPr>
        <w:spacing w:after="130"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Lider al grupului senatorial al Partidului Social Democrat</w:t>
      </w:r>
    </w:p>
    <w:p w14:paraId="2F0FF89D" w14:textId="61AF4994" w:rsidR="006D00CF" w:rsidRPr="00683FFC" w:rsidRDefault="006D00CF" w:rsidP="006D00CF">
      <w:pPr>
        <w:spacing w:after="67"/>
        <w:ind w:right="-49"/>
      </w:pPr>
      <w:r w:rsidRPr="00683FFC">
        <w:rPr>
          <w:rFonts w:ascii="Open Sans" w:hAnsi="Open Sans"/>
          <w:color w:val="A9A9A9"/>
          <w:sz w:val="20"/>
        </w:rPr>
        <w:t>[</w:t>
      </w:r>
      <w:r w:rsidRPr="00683FFC">
        <w:rPr>
          <w:rFonts w:ascii="Open Sans" w:hAnsi="Open Sans"/>
          <w:sz w:val="20"/>
        </w:rPr>
        <w:t>11/2021-06/2023</w:t>
      </w:r>
      <w:r w:rsidRPr="00683FFC">
        <w:rPr>
          <w:rFonts w:ascii="Open Sans" w:hAnsi="Open Sans"/>
          <w:color w:val="A9A9A9"/>
          <w:sz w:val="20"/>
        </w:rPr>
        <w:t xml:space="preserve">] </w:t>
      </w:r>
      <w:r w:rsidRPr="00683FFC">
        <w:rPr>
          <w:rFonts w:ascii="Open Sans" w:hAnsi="Open Sans"/>
          <w:b/>
          <w:color w:val="0C56A5"/>
          <w:sz w:val="22"/>
        </w:rPr>
        <w:t>Ministrul culturii</w:t>
      </w:r>
      <w:r w:rsidRPr="00683FFC">
        <w:rPr>
          <w:rFonts w:ascii="Open Sans" w:hAnsi="Open Sans"/>
          <w:color w:val="565656"/>
          <w:sz w:val="20"/>
        </w:rPr>
        <w:t xml:space="preserve"> </w:t>
      </w:r>
    </w:p>
    <w:p w14:paraId="12C16B04" w14:textId="61E6F390" w:rsidR="006D00CF" w:rsidRPr="00683FFC" w:rsidRDefault="006D00CF" w:rsidP="006D00CF">
      <w:pPr>
        <w:pStyle w:val="Heading2"/>
        <w:keepNext w:val="0"/>
        <w:spacing w:after="63"/>
        <w:ind w:left="1440" w:right="-49"/>
        <w:rPr>
          <w:sz w:val="22"/>
          <w:szCs w:val="22"/>
        </w:rPr>
      </w:pPr>
      <w:r w:rsidRPr="00683FFC">
        <w:rPr>
          <w:sz w:val="22"/>
        </w:rPr>
        <w:lastRenderedPageBreak/>
        <w:t xml:space="preserve">Guvernul României </w:t>
      </w:r>
    </w:p>
    <w:p w14:paraId="213332F9" w14:textId="77777777" w:rsidR="006D00CF" w:rsidRPr="00683FFC" w:rsidRDefault="006D00CF" w:rsidP="006D00CF">
      <w:pPr>
        <w:spacing w:after="77" w:line="261" w:lineRule="auto"/>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44374EFA" w14:textId="4037043F" w:rsidR="006D00CF" w:rsidRPr="00683FFC" w:rsidRDefault="006D00CF" w:rsidP="006D00CF">
      <w:pPr>
        <w:spacing w:after="3" w:line="261" w:lineRule="auto"/>
        <w:ind w:left="1440" w:right="-49"/>
        <w:rPr>
          <w:rFonts w:ascii="Open Sans" w:eastAsia="Open Sans" w:hAnsi="Open Sans" w:cs="Open Sans"/>
          <w:color w:val="565656"/>
          <w:sz w:val="20"/>
        </w:rPr>
      </w:pPr>
      <w:r w:rsidRPr="00683FFC">
        <w:rPr>
          <w:rFonts w:ascii="Open Sans" w:hAnsi="Open Sans"/>
          <w:color w:val="565656"/>
          <w:sz w:val="20"/>
        </w:rPr>
        <w:t xml:space="preserve">• buget anual – peste 300 de milioane EUR </w:t>
      </w:r>
    </w:p>
    <w:p w14:paraId="18DDA277" w14:textId="77777777" w:rsidR="006D00CF" w:rsidRPr="00683FFC" w:rsidRDefault="006D00CF" w:rsidP="006D00CF">
      <w:pPr>
        <w:spacing w:after="3" w:line="261" w:lineRule="auto"/>
        <w:ind w:right="-49"/>
        <w:rPr>
          <w:rFonts w:eastAsiaTheme="minorHAnsi"/>
        </w:rPr>
      </w:pPr>
    </w:p>
    <w:p w14:paraId="09AE7A50" w14:textId="3D305F30" w:rsidR="006D00CF" w:rsidRPr="00683FFC" w:rsidRDefault="006D00CF" w:rsidP="006D00CF">
      <w:pPr>
        <w:spacing w:after="152"/>
        <w:ind w:right="-49"/>
      </w:pPr>
      <w:r w:rsidRPr="00683FFC">
        <w:rPr>
          <w:rFonts w:ascii="Open Sans" w:hAnsi="Open Sans"/>
          <w:color w:val="A9A9A9"/>
          <w:sz w:val="20"/>
        </w:rPr>
        <w:t>[</w:t>
      </w:r>
      <w:r w:rsidRPr="00683FFC">
        <w:rPr>
          <w:rFonts w:ascii="Open Sans" w:hAnsi="Open Sans"/>
          <w:sz w:val="20"/>
        </w:rPr>
        <w:t>06/2017-01/2018</w:t>
      </w:r>
      <w:r w:rsidRPr="00683FFC">
        <w:rPr>
          <w:rFonts w:ascii="Open Sans" w:hAnsi="Open Sans"/>
          <w:color w:val="A9A9A9"/>
          <w:sz w:val="20"/>
        </w:rPr>
        <w:t xml:space="preserve">] </w:t>
      </w:r>
      <w:r w:rsidRPr="00683FFC">
        <w:rPr>
          <w:rFonts w:ascii="Open Sans" w:hAnsi="Open Sans"/>
          <w:b/>
          <w:color w:val="0C56A5"/>
          <w:sz w:val="22"/>
        </w:rPr>
        <w:t>Ministrul culturii</w:t>
      </w:r>
      <w:r w:rsidRPr="00683FFC">
        <w:rPr>
          <w:rFonts w:ascii="Open Sans" w:hAnsi="Open Sans"/>
          <w:color w:val="565656"/>
          <w:sz w:val="20"/>
        </w:rPr>
        <w:t xml:space="preserve"> </w:t>
      </w:r>
    </w:p>
    <w:p w14:paraId="059702B1" w14:textId="19AAABFF" w:rsidR="006D00CF" w:rsidRPr="00683FFC" w:rsidRDefault="006D00CF" w:rsidP="006D00CF">
      <w:pPr>
        <w:pStyle w:val="Heading2"/>
        <w:keepNext w:val="0"/>
        <w:spacing w:after="63"/>
        <w:ind w:left="1440" w:right="-49"/>
      </w:pPr>
      <w:r w:rsidRPr="00683FFC">
        <w:rPr>
          <w:sz w:val="22"/>
        </w:rPr>
        <w:t>Guvernul României</w:t>
      </w:r>
      <w:r w:rsidRPr="00683FFC">
        <w:t xml:space="preserve"> </w:t>
      </w:r>
    </w:p>
    <w:p w14:paraId="0D4EF98D" w14:textId="77777777" w:rsidR="006D00CF" w:rsidRPr="00683FFC" w:rsidRDefault="006D00CF" w:rsidP="006D00CF">
      <w:pPr>
        <w:spacing w:after="79"/>
        <w:ind w:left="2858" w:right="-49" w:hanging="1418"/>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29C84102" w14:textId="6E4BF28A" w:rsidR="006D00CF" w:rsidRPr="00683FFC" w:rsidRDefault="006D00CF" w:rsidP="006D00CF">
      <w:pPr>
        <w:tabs>
          <w:tab w:val="left" w:pos="1701"/>
        </w:tabs>
        <w:spacing w:after="126"/>
        <w:ind w:left="2858" w:right="-49" w:hanging="1418"/>
      </w:pPr>
      <w:r w:rsidRPr="00683FFC">
        <w:rPr>
          <w:rFonts w:ascii="Open Sans" w:hAnsi="Open Sans"/>
          <w:color w:val="565656"/>
          <w:sz w:val="20"/>
        </w:rPr>
        <w:t>• buget anual – peste 270 de milioane EUR</w:t>
      </w:r>
    </w:p>
    <w:p w14:paraId="0272B8B4" w14:textId="0B4D606B" w:rsidR="006D00CF" w:rsidRPr="00683FFC" w:rsidRDefault="006D00CF" w:rsidP="006D00CF">
      <w:pPr>
        <w:spacing w:after="152"/>
        <w:ind w:right="-49"/>
      </w:pPr>
      <w:r w:rsidRPr="00683FFC">
        <w:rPr>
          <w:rFonts w:ascii="Open Sans" w:hAnsi="Open Sans"/>
          <w:color w:val="A9A9A9"/>
          <w:sz w:val="20"/>
        </w:rPr>
        <w:t>[</w:t>
      </w:r>
      <w:r w:rsidRPr="00683FFC">
        <w:rPr>
          <w:rFonts w:ascii="Open Sans" w:hAnsi="Open Sans"/>
          <w:sz w:val="20"/>
        </w:rPr>
        <w:t>2015-2016</w:t>
      </w:r>
      <w:r w:rsidRPr="00683FFC">
        <w:rPr>
          <w:rFonts w:ascii="Open Sans" w:hAnsi="Open Sans"/>
          <w:color w:val="A9A9A9"/>
          <w:sz w:val="20"/>
        </w:rPr>
        <w:t xml:space="preserve">] </w:t>
      </w:r>
      <w:r w:rsidRPr="00683FFC">
        <w:rPr>
          <w:rFonts w:ascii="Open Sans" w:hAnsi="Open Sans"/>
          <w:b/>
          <w:color w:val="0C56A5"/>
          <w:sz w:val="22"/>
        </w:rPr>
        <w:t>Consilier de management al președintelui Consiliului de administrație</w:t>
      </w:r>
      <w:r w:rsidRPr="00683FFC">
        <w:rPr>
          <w:rFonts w:ascii="Open Sans" w:hAnsi="Open Sans"/>
          <w:color w:val="0C56A5"/>
          <w:sz w:val="22"/>
        </w:rPr>
        <w:t xml:space="preserve"> </w:t>
      </w:r>
    </w:p>
    <w:p w14:paraId="0624961B" w14:textId="77777777" w:rsidR="006D00CF" w:rsidRPr="00683FFC" w:rsidRDefault="006D00CF" w:rsidP="006D00CF">
      <w:pPr>
        <w:pStyle w:val="Heading2"/>
        <w:keepNext w:val="0"/>
        <w:spacing w:after="63"/>
        <w:ind w:left="1440" w:right="-49"/>
        <w:rPr>
          <w:sz w:val="22"/>
          <w:szCs w:val="22"/>
        </w:rPr>
      </w:pPr>
      <w:r w:rsidRPr="00683FFC">
        <w:rPr>
          <w:sz w:val="22"/>
        </w:rPr>
        <w:t xml:space="preserve">Societatea Română de Televiziune </w:t>
      </w:r>
    </w:p>
    <w:p w14:paraId="449F2C94" w14:textId="77777777" w:rsidR="006D00CF" w:rsidRPr="00683FFC" w:rsidRDefault="006D00CF" w:rsidP="006D00CF">
      <w:pPr>
        <w:tabs>
          <w:tab w:val="left" w:pos="1701"/>
        </w:tabs>
        <w:spacing w:after="79"/>
        <w:ind w:left="4134" w:right="-49" w:hanging="2694"/>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297DFF07"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100 % capital de stat</w:t>
      </w:r>
    </w:p>
    <w:p w14:paraId="61AD6EDB"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5 canale de televiziune</w:t>
      </w:r>
    </w:p>
    <w:p w14:paraId="5582B40E" w14:textId="6DC7A3A6"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67 de milioane EUR</w:t>
      </w:r>
    </w:p>
    <w:p w14:paraId="12425787" w14:textId="1EDDF80A" w:rsidR="006D00CF" w:rsidRPr="00683FFC" w:rsidRDefault="006D00CF" w:rsidP="006D00CF">
      <w:pPr>
        <w:spacing w:after="129"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2 450 de salariați</w:t>
      </w:r>
    </w:p>
    <w:p w14:paraId="162492BD" w14:textId="5A51BA23" w:rsidR="006D00CF" w:rsidRPr="00683FFC" w:rsidRDefault="006D00CF" w:rsidP="006D00CF">
      <w:pPr>
        <w:spacing w:after="152"/>
        <w:ind w:right="-49"/>
      </w:pPr>
      <w:r w:rsidRPr="00683FFC">
        <w:rPr>
          <w:rFonts w:ascii="Open Sans" w:hAnsi="Open Sans"/>
          <w:sz w:val="20"/>
        </w:rPr>
        <w:t>[2012-2015</w:t>
      </w:r>
      <w:r w:rsidRPr="00683FFC">
        <w:rPr>
          <w:rFonts w:ascii="Open Sans" w:hAnsi="Open Sans"/>
          <w:color w:val="A9A9A9"/>
          <w:sz w:val="20"/>
        </w:rPr>
        <w:t xml:space="preserve">] </w:t>
      </w:r>
      <w:r w:rsidRPr="00683FFC">
        <w:rPr>
          <w:rFonts w:ascii="Open Sans" w:hAnsi="Open Sans"/>
          <w:b/>
          <w:color w:val="0C56A5"/>
          <w:sz w:val="22"/>
        </w:rPr>
        <w:t>Director executiv</w:t>
      </w:r>
      <w:r w:rsidRPr="00683FFC">
        <w:rPr>
          <w:rFonts w:ascii="Open Sans" w:hAnsi="Open Sans"/>
          <w:color w:val="565656"/>
          <w:sz w:val="20"/>
        </w:rPr>
        <w:t xml:space="preserve"> </w:t>
      </w:r>
    </w:p>
    <w:p w14:paraId="141E1516" w14:textId="77777777" w:rsidR="006D00CF" w:rsidRPr="00683FFC" w:rsidRDefault="006D00CF" w:rsidP="006D00CF">
      <w:pPr>
        <w:pStyle w:val="Heading2"/>
        <w:keepNext w:val="0"/>
        <w:spacing w:after="63"/>
        <w:ind w:left="1440" w:right="-49"/>
        <w:rPr>
          <w:sz w:val="22"/>
          <w:szCs w:val="22"/>
        </w:rPr>
      </w:pPr>
      <w:r w:rsidRPr="00683FFC">
        <w:rPr>
          <w:sz w:val="22"/>
        </w:rPr>
        <w:t xml:space="preserve">Dogan Media International </w:t>
      </w:r>
    </w:p>
    <w:p w14:paraId="611B97D9" w14:textId="77777777" w:rsidR="006D00CF" w:rsidRPr="00683FFC" w:rsidRDefault="006D00CF" w:rsidP="006D00CF">
      <w:pPr>
        <w:spacing w:after="79"/>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7A9D5C23"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capital turcesc</w:t>
      </w:r>
    </w:p>
    <w:p w14:paraId="01E491AC" w14:textId="320B21BD"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20 de milioane EUR</w:t>
      </w:r>
    </w:p>
    <w:p w14:paraId="38B516C7" w14:textId="77777777"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peste 400 de salariați</w:t>
      </w:r>
    </w:p>
    <w:p w14:paraId="163798FB" w14:textId="77777777" w:rsidR="006D00CF" w:rsidRPr="00683FFC" w:rsidRDefault="006D00CF" w:rsidP="006D00CF">
      <w:pPr>
        <w:spacing w:after="131"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creștere anuală a veniturilor de 32%</w:t>
      </w:r>
    </w:p>
    <w:p w14:paraId="6DF480A4" w14:textId="29A779E5" w:rsidR="006D00CF" w:rsidRPr="00683FFC" w:rsidRDefault="006D00CF" w:rsidP="006D00CF">
      <w:pPr>
        <w:spacing w:after="67"/>
        <w:ind w:right="-49"/>
      </w:pPr>
      <w:r w:rsidRPr="00683FFC">
        <w:rPr>
          <w:rFonts w:ascii="Open Sans" w:hAnsi="Open Sans"/>
          <w:color w:val="A9A9A9"/>
          <w:sz w:val="20"/>
        </w:rPr>
        <w:t>[</w:t>
      </w:r>
      <w:r w:rsidRPr="00683FFC">
        <w:rPr>
          <w:rFonts w:ascii="Open Sans" w:hAnsi="Open Sans"/>
          <w:sz w:val="20"/>
        </w:rPr>
        <w:t>2009-2012</w:t>
      </w:r>
      <w:r w:rsidRPr="00683FFC">
        <w:rPr>
          <w:rFonts w:ascii="Open Sans" w:hAnsi="Open Sans"/>
          <w:color w:val="A9A9A9"/>
          <w:sz w:val="20"/>
        </w:rPr>
        <w:t xml:space="preserve">] </w:t>
      </w:r>
      <w:r w:rsidRPr="00683FFC">
        <w:rPr>
          <w:rFonts w:ascii="Open Sans" w:hAnsi="Open Sans"/>
          <w:b/>
          <w:color w:val="0C56A5"/>
          <w:sz w:val="22"/>
        </w:rPr>
        <w:t>Director general</w:t>
      </w:r>
      <w:r w:rsidRPr="00683FFC">
        <w:rPr>
          <w:rFonts w:ascii="Open Sans" w:hAnsi="Open Sans"/>
          <w:color w:val="565656"/>
          <w:sz w:val="20"/>
        </w:rPr>
        <w:t xml:space="preserve"> </w:t>
      </w:r>
    </w:p>
    <w:p w14:paraId="57F7FAE7" w14:textId="77777777" w:rsidR="006D00CF" w:rsidRPr="00683FFC" w:rsidRDefault="006D00CF" w:rsidP="006D00CF">
      <w:pPr>
        <w:pStyle w:val="Heading2"/>
        <w:keepNext w:val="0"/>
        <w:spacing w:after="63"/>
        <w:ind w:left="1440" w:right="-49"/>
        <w:rPr>
          <w:sz w:val="22"/>
          <w:szCs w:val="22"/>
        </w:rPr>
      </w:pPr>
      <w:r w:rsidRPr="00683FFC">
        <w:rPr>
          <w:sz w:val="22"/>
        </w:rPr>
        <w:t xml:space="preserve">Cancan Media </w:t>
      </w:r>
    </w:p>
    <w:p w14:paraId="5F615C56" w14:textId="77777777" w:rsidR="006D00CF" w:rsidRPr="00683FFC" w:rsidRDefault="006D00CF" w:rsidP="006D00CF">
      <w:pPr>
        <w:spacing w:after="79"/>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35204914" w14:textId="33C5C70E"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8 milioane EUR</w:t>
      </w:r>
    </w:p>
    <w:p w14:paraId="32A04514"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140 de angajați</w:t>
      </w:r>
    </w:p>
    <w:p w14:paraId="4986EEAD" w14:textId="77777777" w:rsidR="006D00CF" w:rsidRPr="00683FFC" w:rsidRDefault="006D00CF" w:rsidP="006D00CF">
      <w:pPr>
        <w:spacing w:after="131"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creștere anuală a veniturilor de 12%</w:t>
      </w:r>
    </w:p>
    <w:p w14:paraId="587F3797" w14:textId="173854B1" w:rsidR="006D00CF" w:rsidRPr="00683FFC" w:rsidRDefault="006D00CF" w:rsidP="006D00CF">
      <w:pPr>
        <w:spacing w:after="67"/>
        <w:ind w:right="-49"/>
      </w:pPr>
      <w:r w:rsidRPr="00683FFC">
        <w:rPr>
          <w:rFonts w:ascii="Open Sans" w:hAnsi="Open Sans"/>
          <w:color w:val="A9A9A9"/>
          <w:sz w:val="20"/>
        </w:rPr>
        <w:t xml:space="preserve">[2006-2009] </w:t>
      </w:r>
      <w:r w:rsidRPr="00683FFC">
        <w:rPr>
          <w:rFonts w:ascii="Open Sans" w:hAnsi="Open Sans"/>
          <w:b/>
          <w:color w:val="0C56A5"/>
          <w:sz w:val="22"/>
        </w:rPr>
        <w:t>Director executiv</w:t>
      </w:r>
      <w:r w:rsidRPr="00683FFC">
        <w:rPr>
          <w:rFonts w:ascii="Open Sans" w:hAnsi="Open Sans"/>
          <w:color w:val="565656"/>
          <w:sz w:val="20"/>
        </w:rPr>
        <w:t xml:space="preserve"> </w:t>
      </w:r>
    </w:p>
    <w:p w14:paraId="23848668" w14:textId="77777777" w:rsidR="006D00CF" w:rsidRPr="00683FFC" w:rsidRDefault="006D00CF" w:rsidP="006D00CF">
      <w:pPr>
        <w:pStyle w:val="Heading2"/>
        <w:keepNext w:val="0"/>
        <w:spacing w:after="63"/>
        <w:ind w:left="1440" w:right="-49"/>
        <w:rPr>
          <w:sz w:val="22"/>
          <w:szCs w:val="22"/>
        </w:rPr>
      </w:pPr>
      <w:r w:rsidRPr="00683FFC">
        <w:rPr>
          <w:sz w:val="22"/>
        </w:rPr>
        <w:t xml:space="preserve">Ringier Romania </w:t>
      </w:r>
    </w:p>
    <w:p w14:paraId="2E25027F" w14:textId="77777777" w:rsidR="006D00CF" w:rsidRPr="00683FFC" w:rsidRDefault="006D00CF" w:rsidP="006D00CF">
      <w:pPr>
        <w:spacing w:after="79"/>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5CDD9D40"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capital elvețian</w:t>
      </w:r>
    </w:p>
    <w:p w14:paraId="3CE6754B" w14:textId="45724305"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30 de milioane EUR</w:t>
      </w:r>
    </w:p>
    <w:p w14:paraId="702E9E4D" w14:textId="77777777" w:rsidR="006D00CF" w:rsidRPr="00683FFC" w:rsidRDefault="006D00CF" w:rsidP="006D00CF">
      <w:pPr>
        <w:spacing w:after="129"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240 de angajați</w:t>
      </w:r>
    </w:p>
    <w:p w14:paraId="477BEAEE" w14:textId="47D39054" w:rsidR="006D00CF" w:rsidRPr="00683FFC" w:rsidRDefault="006D00CF" w:rsidP="006D00CF">
      <w:pPr>
        <w:spacing w:after="67"/>
        <w:ind w:right="-49"/>
        <w:rPr>
          <w:rFonts w:ascii="Open Sans" w:eastAsia="Open Sans" w:hAnsi="Open Sans" w:cs="Open Sans"/>
          <w:color w:val="A9A9A9"/>
          <w:sz w:val="20"/>
        </w:rPr>
      </w:pPr>
      <w:r w:rsidRPr="00683FFC">
        <w:rPr>
          <w:rFonts w:ascii="Open Sans" w:hAnsi="Open Sans"/>
          <w:color w:val="A9A9A9"/>
          <w:sz w:val="20"/>
        </w:rPr>
        <w:t>[</w:t>
      </w:r>
      <w:r w:rsidRPr="00683FFC">
        <w:rPr>
          <w:rFonts w:ascii="Open Sans" w:hAnsi="Open Sans"/>
          <w:sz w:val="20"/>
        </w:rPr>
        <w:t>2004-2006</w:t>
      </w:r>
      <w:r w:rsidRPr="00683FFC">
        <w:rPr>
          <w:rFonts w:ascii="Open Sans" w:hAnsi="Open Sans"/>
          <w:color w:val="A9A9A9"/>
          <w:sz w:val="20"/>
        </w:rPr>
        <w:t xml:space="preserve">] </w:t>
      </w:r>
      <w:r w:rsidRPr="00683FFC">
        <w:rPr>
          <w:rFonts w:ascii="Open Sans" w:hAnsi="Open Sans"/>
          <w:b/>
          <w:color w:val="0C56A5"/>
          <w:sz w:val="22"/>
        </w:rPr>
        <w:t>Director executiv</w:t>
      </w:r>
      <w:r w:rsidRPr="00683FFC">
        <w:rPr>
          <w:rFonts w:ascii="Open Sans" w:hAnsi="Open Sans"/>
          <w:color w:val="A9A9A9"/>
          <w:sz w:val="20"/>
        </w:rPr>
        <w:t xml:space="preserve"> </w:t>
      </w:r>
    </w:p>
    <w:p w14:paraId="77F08925" w14:textId="77777777" w:rsidR="006D00CF" w:rsidRPr="00683FFC" w:rsidRDefault="006D00CF" w:rsidP="006D00CF">
      <w:pPr>
        <w:pStyle w:val="Heading2"/>
        <w:keepNext w:val="0"/>
        <w:spacing w:after="63"/>
        <w:ind w:left="1440" w:right="-49"/>
        <w:rPr>
          <w:rFonts w:eastAsiaTheme="majorEastAsia" w:cs="Arial"/>
          <w:sz w:val="22"/>
          <w:szCs w:val="22"/>
        </w:rPr>
      </w:pPr>
      <w:r w:rsidRPr="00683FFC">
        <w:rPr>
          <w:sz w:val="22"/>
        </w:rPr>
        <w:t xml:space="preserve">Best Print Services </w:t>
      </w:r>
    </w:p>
    <w:p w14:paraId="61CA44BA" w14:textId="77777777" w:rsidR="006D00CF" w:rsidRPr="00683FFC" w:rsidRDefault="006D00CF" w:rsidP="006D00CF">
      <w:pPr>
        <w:spacing w:after="79"/>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27BB902E" w14:textId="53C64585"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lastRenderedPageBreak/>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10 milioane EUR</w:t>
      </w:r>
    </w:p>
    <w:p w14:paraId="6196EACF"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110 angajați</w:t>
      </w:r>
    </w:p>
    <w:p w14:paraId="75BAE694"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negoc</w:t>
      </w:r>
      <w:bookmarkStart w:id="2" w:name="_GoBack"/>
      <w:bookmarkEnd w:id="2"/>
      <w:r w:rsidRPr="00683FFC">
        <w:rPr>
          <w:rFonts w:ascii="Open Sans" w:hAnsi="Open Sans"/>
          <w:color w:val="565656"/>
          <w:sz w:val="20"/>
        </w:rPr>
        <w:t>ieri privind finanțarea, supravegherea programului de investiții</w:t>
      </w:r>
    </w:p>
    <w:p w14:paraId="1E2CC4BD" w14:textId="77777777"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elaborarea și punerea în aplicare a planificării resurselor întreprinderii</w:t>
      </w:r>
    </w:p>
    <w:p w14:paraId="36843BA3" w14:textId="77777777" w:rsidR="006D00CF" w:rsidRPr="00683FFC" w:rsidRDefault="006D00CF" w:rsidP="006D00CF">
      <w:pPr>
        <w:spacing w:after="131"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creștere anuală a veniturilor de 18%</w:t>
      </w:r>
    </w:p>
    <w:p w14:paraId="09F09FCE" w14:textId="3F224337" w:rsidR="006D00CF" w:rsidRPr="00683FFC" w:rsidRDefault="006D00CF" w:rsidP="006D00CF">
      <w:pPr>
        <w:spacing w:after="67"/>
        <w:ind w:right="-49"/>
      </w:pPr>
      <w:r w:rsidRPr="00683FFC">
        <w:rPr>
          <w:rFonts w:ascii="Open Sans" w:hAnsi="Open Sans"/>
          <w:color w:val="A9A9A9"/>
          <w:sz w:val="20"/>
        </w:rPr>
        <w:t>[</w:t>
      </w:r>
      <w:r w:rsidRPr="00683FFC">
        <w:rPr>
          <w:rFonts w:ascii="Open Sans" w:hAnsi="Open Sans"/>
          <w:sz w:val="20"/>
        </w:rPr>
        <w:t>2002-2004</w:t>
      </w:r>
      <w:r w:rsidRPr="00683FFC">
        <w:rPr>
          <w:rFonts w:ascii="Open Sans" w:hAnsi="Open Sans"/>
          <w:color w:val="A9A9A9"/>
          <w:sz w:val="20"/>
        </w:rPr>
        <w:t xml:space="preserve">] </w:t>
      </w:r>
      <w:r w:rsidRPr="00683FFC">
        <w:rPr>
          <w:rFonts w:ascii="Open Sans" w:hAnsi="Open Sans"/>
          <w:b/>
          <w:color w:val="0C56A5"/>
          <w:sz w:val="22"/>
        </w:rPr>
        <w:t>Director general</w:t>
      </w:r>
      <w:r w:rsidRPr="00683FFC">
        <w:rPr>
          <w:rFonts w:ascii="Open Sans" w:hAnsi="Open Sans"/>
          <w:color w:val="565656"/>
          <w:sz w:val="20"/>
        </w:rPr>
        <w:t xml:space="preserve"> </w:t>
      </w:r>
    </w:p>
    <w:p w14:paraId="6F2F4F2A" w14:textId="77777777" w:rsidR="006D00CF" w:rsidRPr="00683FFC" w:rsidRDefault="006D00CF" w:rsidP="006D00CF">
      <w:pPr>
        <w:pStyle w:val="Heading2"/>
        <w:keepNext w:val="0"/>
        <w:spacing w:after="63"/>
        <w:ind w:left="1440" w:right="-49"/>
        <w:rPr>
          <w:sz w:val="22"/>
          <w:szCs w:val="22"/>
        </w:rPr>
      </w:pPr>
      <w:r w:rsidRPr="00683FFC">
        <w:rPr>
          <w:sz w:val="22"/>
        </w:rPr>
        <w:t xml:space="preserve">HL Display Romania </w:t>
      </w:r>
    </w:p>
    <w:p w14:paraId="04FCFA58" w14:textId="77777777" w:rsidR="006D00CF" w:rsidRPr="00683FFC" w:rsidRDefault="006D00CF" w:rsidP="006D00CF">
      <w:pPr>
        <w:spacing w:after="79"/>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781CADA6"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capital suedez</w:t>
      </w:r>
    </w:p>
    <w:p w14:paraId="7F3EB588"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start-up</w:t>
      </w:r>
    </w:p>
    <w:p w14:paraId="23C728E8" w14:textId="785C6D46"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1 milion EUR</w:t>
      </w:r>
    </w:p>
    <w:p w14:paraId="2A79018F"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5 angajați</w:t>
      </w:r>
    </w:p>
    <w:p w14:paraId="7F3D840B" w14:textId="0CD91B22"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responsabil de contul de profit și pierdere</w:t>
      </w:r>
    </w:p>
    <w:p w14:paraId="75FF8391"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responsabilități privind întocmirea bugetului, veniturile și controlul costurilor</w:t>
      </w:r>
    </w:p>
    <w:p w14:paraId="66674F54" w14:textId="77777777" w:rsidR="006D00CF" w:rsidRPr="00683FFC" w:rsidRDefault="006D00CF" w:rsidP="006D00CF">
      <w:pPr>
        <w:spacing w:after="3" w:line="261" w:lineRule="auto"/>
        <w:ind w:right="-49"/>
      </w:pPr>
    </w:p>
    <w:p w14:paraId="245B3AE2" w14:textId="6DB9FEAA" w:rsidR="006D00CF" w:rsidRPr="00683FFC" w:rsidRDefault="006D00CF" w:rsidP="006D00CF">
      <w:pPr>
        <w:spacing w:after="92"/>
        <w:ind w:right="-49"/>
      </w:pPr>
      <w:r w:rsidRPr="00683FFC">
        <w:rPr>
          <w:rFonts w:ascii="Open Sans" w:hAnsi="Open Sans"/>
          <w:color w:val="A9A9A9"/>
          <w:sz w:val="20"/>
        </w:rPr>
        <w:t>[</w:t>
      </w:r>
      <w:r w:rsidRPr="00683FFC">
        <w:rPr>
          <w:rFonts w:ascii="Open Sans" w:hAnsi="Open Sans"/>
          <w:sz w:val="20"/>
        </w:rPr>
        <w:t>1999-2002</w:t>
      </w:r>
      <w:r w:rsidRPr="00683FFC">
        <w:rPr>
          <w:rFonts w:ascii="Open Sans" w:hAnsi="Open Sans"/>
          <w:color w:val="A9A9A9"/>
          <w:sz w:val="20"/>
        </w:rPr>
        <w:t xml:space="preserve">] </w:t>
      </w:r>
      <w:r w:rsidRPr="00683FFC">
        <w:rPr>
          <w:rFonts w:ascii="Open Sans" w:hAnsi="Open Sans"/>
          <w:b/>
          <w:color w:val="0C56A5"/>
          <w:sz w:val="22"/>
        </w:rPr>
        <w:t>Director de vânzări</w:t>
      </w:r>
      <w:r w:rsidRPr="00683FFC">
        <w:rPr>
          <w:rFonts w:ascii="Open Sans" w:hAnsi="Open Sans"/>
          <w:color w:val="565656"/>
          <w:sz w:val="20"/>
        </w:rPr>
        <w:t xml:space="preserve"> </w:t>
      </w:r>
    </w:p>
    <w:p w14:paraId="5AEEC31F" w14:textId="77777777" w:rsidR="006D00CF" w:rsidRPr="00683FFC" w:rsidRDefault="006D00CF" w:rsidP="006D00CF">
      <w:pPr>
        <w:pStyle w:val="Heading2"/>
        <w:keepNext w:val="0"/>
        <w:spacing w:after="63"/>
        <w:ind w:left="1440" w:right="-49"/>
        <w:rPr>
          <w:sz w:val="22"/>
          <w:szCs w:val="22"/>
        </w:rPr>
      </w:pPr>
      <w:r w:rsidRPr="00683FFC">
        <w:rPr>
          <w:sz w:val="22"/>
        </w:rPr>
        <w:t xml:space="preserve">Ringier Romania </w:t>
      </w:r>
    </w:p>
    <w:p w14:paraId="14C05FFF" w14:textId="77777777" w:rsidR="006D00CF" w:rsidRPr="00683FFC" w:rsidRDefault="006D00CF" w:rsidP="006D00CF">
      <w:pPr>
        <w:spacing w:after="77" w:line="261" w:lineRule="auto"/>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332F640C"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capital elvețian</w:t>
      </w:r>
    </w:p>
    <w:p w14:paraId="3C1DF2DB"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coordonarea echipei de vânzări (14 persoane)</w:t>
      </w:r>
    </w:p>
    <w:p w14:paraId="63FA94DF" w14:textId="23C872F9"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 xml:space="preserve">elaborarea strategiei de vânzări, planificarea acțiunilor, stabilirea obiectivelor de vânzări </w:t>
      </w:r>
    </w:p>
    <w:p w14:paraId="1F2E1CA2" w14:textId="516FCAA5" w:rsidR="006D00CF" w:rsidRPr="00683FFC" w:rsidRDefault="006D00CF" w:rsidP="006D00CF">
      <w:pPr>
        <w:spacing w:after="139" w:line="261" w:lineRule="auto"/>
        <w:ind w:left="2160" w:right="-51" w:hanging="720"/>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prezentări de vânzări pentru agențiile media și clienții importanți; negocierea de contracte</w:t>
      </w:r>
    </w:p>
    <w:p w14:paraId="470D42BA" w14:textId="273197CE" w:rsidR="006D00CF" w:rsidRPr="00683FFC" w:rsidRDefault="006D00CF" w:rsidP="006D00CF">
      <w:pPr>
        <w:spacing w:after="67"/>
        <w:ind w:right="-49"/>
      </w:pPr>
      <w:r w:rsidRPr="00683FFC">
        <w:rPr>
          <w:rFonts w:ascii="Open Sans" w:hAnsi="Open Sans"/>
          <w:color w:val="A9A9A9"/>
          <w:sz w:val="20"/>
        </w:rPr>
        <w:t>[</w:t>
      </w:r>
      <w:r w:rsidRPr="00683FFC">
        <w:rPr>
          <w:rFonts w:ascii="Open Sans" w:hAnsi="Open Sans"/>
          <w:sz w:val="20"/>
        </w:rPr>
        <w:t>1997-1999</w:t>
      </w:r>
      <w:r w:rsidRPr="00683FFC">
        <w:rPr>
          <w:rFonts w:ascii="Open Sans" w:hAnsi="Open Sans"/>
          <w:color w:val="A9A9A9"/>
          <w:sz w:val="20"/>
        </w:rPr>
        <w:t xml:space="preserve">] </w:t>
      </w:r>
      <w:r w:rsidRPr="00683FFC">
        <w:rPr>
          <w:rFonts w:ascii="Open Sans" w:hAnsi="Open Sans"/>
          <w:b/>
          <w:color w:val="0C56A5"/>
          <w:sz w:val="22"/>
        </w:rPr>
        <w:t>Director de vânzări</w:t>
      </w:r>
      <w:r w:rsidRPr="00683FFC">
        <w:rPr>
          <w:rFonts w:ascii="Open Sans" w:hAnsi="Open Sans"/>
          <w:color w:val="565656"/>
          <w:sz w:val="20"/>
        </w:rPr>
        <w:t xml:space="preserve"> </w:t>
      </w:r>
    </w:p>
    <w:p w14:paraId="62C5A52C" w14:textId="77777777" w:rsidR="006D00CF" w:rsidRPr="00683FFC" w:rsidRDefault="006D00CF" w:rsidP="006D00CF">
      <w:pPr>
        <w:pStyle w:val="Heading2"/>
        <w:keepNext w:val="0"/>
        <w:spacing w:after="63"/>
        <w:ind w:left="1440" w:right="-49"/>
        <w:rPr>
          <w:sz w:val="22"/>
          <w:szCs w:val="22"/>
        </w:rPr>
      </w:pPr>
      <w:r w:rsidRPr="00683FFC">
        <w:rPr>
          <w:sz w:val="22"/>
        </w:rPr>
        <w:t xml:space="preserve">MediaPro Holding </w:t>
      </w:r>
    </w:p>
    <w:p w14:paraId="535E6D63" w14:textId="77777777" w:rsidR="006D00CF" w:rsidRPr="00683FFC" w:rsidRDefault="006D00CF" w:rsidP="006D00CF">
      <w:pPr>
        <w:spacing w:after="77" w:line="261" w:lineRule="auto"/>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68975816" w14:textId="77777777" w:rsidR="006D00CF" w:rsidRPr="00683FFC" w:rsidRDefault="006D00CF" w:rsidP="006D00CF">
      <w:pPr>
        <w:spacing w:after="3" w:line="261" w:lineRule="auto"/>
        <w:ind w:left="2160" w:right="-51" w:hanging="720"/>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organizarea și armonizarea structurilor de vânzări ale diferitelor societăți din cadrul grupului</w:t>
      </w:r>
    </w:p>
    <w:p w14:paraId="111B3E21" w14:textId="48BDFCF9"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 xml:space="preserve">elaborarea strategiei de vânzări, planificarea acțiunilor, stabilirea obiectivelor de vânzări </w:t>
      </w:r>
    </w:p>
    <w:p w14:paraId="5D2B2E4F" w14:textId="77777777" w:rsidR="006D00CF" w:rsidRPr="00683FFC" w:rsidRDefault="006D00CF" w:rsidP="006D00CF">
      <w:pPr>
        <w:spacing w:after="3" w:line="261" w:lineRule="auto"/>
        <w:ind w:left="2160" w:right="-51" w:hanging="720"/>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prezentări de vânzări pentru agențiile media și clienții importanți; responsabilități privind negocierea bugetelor de vânzări, reorganizarea în profunzime a structurii vânzărilor pentru 16 societăți diferite</w:t>
      </w:r>
    </w:p>
    <w:p w14:paraId="5C9C80FD" w14:textId="022ACC61" w:rsidR="006D00CF" w:rsidRPr="00683FFC" w:rsidRDefault="006D00CF" w:rsidP="006D00CF">
      <w:pPr>
        <w:pStyle w:val="Heading1"/>
        <w:keepNext w:val="0"/>
        <w:ind w:right="-49"/>
      </w:pPr>
      <w:r w:rsidRPr="00683FFC">
        <w:rPr>
          <w:rFonts w:ascii="Open Sans" w:hAnsi="Open Sans"/>
          <w:b w:val="0"/>
          <w:color w:val="A9A9A9"/>
          <w:sz w:val="20"/>
        </w:rPr>
        <w:t>[</w:t>
      </w:r>
      <w:r w:rsidRPr="00683FFC">
        <w:rPr>
          <w:rFonts w:ascii="Open Sans" w:hAnsi="Open Sans"/>
          <w:b w:val="0"/>
          <w:sz w:val="20"/>
        </w:rPr>
        <w:t>1993-1997</w:t>
      </w:r>
      <w:r w:rsidRPr="00683FFC">
        <w:rPr>
          <w:rFonts w:ascii="Open Sans" w:hAnsi="Open Sans"/>
          <w:b w:val="0"/>
          <w:color w:val="A9A9A9"/>
          <w:sz w:val="20"/>
        </w:rPr>
        <w:t xml:space="preserve">] </w:t>
      </w:r>
      <w:r w:rsidRPr="00683FFC">
        <w:rPr>
          <w:rFonts w:ascii="Open Sans" w:hAnsi="Open Sans"/>
          <w:color w:val="0C56A5"/>
          <w:sz w:val="22"/>
        </w:rPr>
        <w:t>Reprezentant național</w:t>
      </w:r>
      <w:r w:rsidRPr="00683FFC">
        <w:rPr>
          <w:rFonts w:ascii="Open Sans" w:hAnsi="Open Sans"/>
          <w:b w:val="0"/>
          <w:color w:val="565656"/>
          <w:sz w:val="20"/>
        </w:rPr>
        <w:t xml:space="preserve"> </w:t>
      </w:r>
    </w:p>
    <w:p w14:paraId="7B0D4026" w14:textId="77777777" w:rsidR="006D00CF" w:rsidRPr="00683FFC" w:rsidRDefault="006D00CF" w:rsidP="006D00CF">
      <w:pPr>
        <w:pStyle w:val="Heading2"/>
        <w:keepNext w:val="0"/>
        <w:spacing w:after="63"/>
        <w:ind w:left="1440" w:right="-49"/>
        <w:rPr>
          <w:sz w:val="22"/>
          <w:szCs w:val="22"/>
        </w:rPr>
      </w:pPr>
      <w:r w:rsidRPr="00683FFC">
        <w:rPr>
          <w:sz w:val="22"/>
        </w:rPr>
        <w:t xml:space="preserve">Amorim Irmaos </w:t>
      </w:r>
    </w:p>
    <w:p w14:paraId="4662F4A1" w14:textId="77777777" w:rsidR="006D00CF" w:rsidRPr="00683FFC" w:rsidRDefault="006D00CF" w:rsidP="006D00CF">
      <w:pPr>
        <w:spacing w:after="77" w:line="261" w:lineRule="auto"/>
        <w:ind w:left="1440" w:right="-49"/>
        <w:rPr>
          <w:szCs w:val="24"/>
        </w:rPr>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5D4FA405" w14:textId="77777777"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start-up</w:t>
      </w:r>
    </w:p>
    <w:p w14:paraId="5354445C" w14:textId="540EE468" w:rsidR="006D00CF" w:rsidRPr="00683FFC" w:rsidRDefault="006D00CF" w:rsidP="006D00CF">
      <w:pPr>
        <w:spacing w:after="3" w:line="261"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cifra de afaceri anuală – 4 milioane EUR</w:t>
      </w:r>
    </w:p>
    <w:p w14:paraId="62CF5084" w14:textId="77777777" w:rsidR="006D00CF" w:rsidRPr="00683FFC" w:rsidRDefault="006D00CF" w:rsidP="006D00CF">
      <w:pPr>
        <w:spacing w:after="240" w:line="261" w:lineRule="auto"/>
        <w:ind w:left="2160" w:right="-51" w:hanging="720"/>
      </w:pPr>
      <w:r w:rsidRPr="00683FFC">
        <w:rPr>
          <w:rFonts w:ascii="Open Sans" w:hAnsi="Open Sans"/>
          <w:color w:val="565656"/>
          <w:sz w:val="20"/>
          <w:u w:color="000000"/>
          <w:bdr w:val="none" w:sz="0" w:space="0" w:color="auto" w:frame="1"/>
        </w:rPr>
        <w:lastRenderedPageBreak/>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construirea prezenței pe piața românească, obținerea și menținerea poziției de lider (cotă de piață de 90 %)</w:t>
      </w:r>
    </w:p>
    <w:p w14:paraId="4650C2A7" w14:textId="7D56AB3B" w:rsidR="006D00CF" w:rsidRPr="00683FFC" w:rsidRDefault="006D00CF" w:rsidP="006D00CF">
      <w:pPr>
        <w:spacing w:after="64"/>
        <w:ind w:right="-49"/>
        <w:rPr>
          <w:rFonts w:ascii="Open Sans" w:eastAsia="Open Sans" w:hAnsi="Open Sans" w:cs="Open Sans"/>
          <w:color w:val="565656"/>
          <w:sz w:val="20"/>
        </w:rPr>
      </w:pPr>
      <w:r w:rsidRPr="00683FFC">
        <w:rPr>
          <w:rFonts w:ascii="Open Sans" w:hAnsi="Open Sans"/>
          <w:b/>
          <w:color w:val="A9A9A9"/>
          <w:sz w:val="20"/>
        </w:rPr>
        <w:t>[1991-1993</w:t>
      </w:r>
      <w:r w:rsidRPr="00683FFC">
        <w:rPr>
          <w:rFonts w:ascii="Open Sans" w:hAnsi="Open Sans"/>
          <w:color w:val="A9A9A9"/>
          <w:sz w:val="20"/>
        </w:rPr>
        <w:t xml:space="preserve">] </w:t>
      </w:r>
      <w:r w:rsidRPr="00683FFC">
        <w:rPr>
          <w:rFonts w:ascii="Open Sans" w:hAnsi="Open Sans"/>
          <w:b/>
          <w:color w:val="0C56A5"/>
          <w:sz w:val="22"/>
        </w:rPr>
        <w:t>Administrator de cont (</w:t>
      </w:r>
      <w:r w:rsidRPr="00683FFC">
        <w:rPr>
          <w:rFonts w:ascii="Open Sans" w:hAnsi="Open Sans"/>
          <w:b/>
          <w:i/>
          <w:iCs/>
          <w:color w:val="0C56A5"/>
          <w:sz w:val="22"/>
        </w:rPr>
        <w:t>account manager</w:t>
      </w:r>
      <w:r w:rsidRPr="00683FFC">
        <w:rPr>
          <w:rFonts w:ascii="Open Sans" w:hAnsi="Open Sans"/>
          <w:b/>
          <w:color w:val="0C56A5"/>
          <w:sz w:val="22"/>
        </w:rPr>
        <w:t>)</w:t>
      </w:r>
      <w:r w:rsidRPr="00683FFC">
        <w:rPr>
          <w:rFonts w:ascii="Open Sans" w:hAnsi="Open Sans"/>
          <w:color w:val="565656"/>
          <w:sz w:val="20"/>
        </w:rPr>
        <w:t xml:space="preserve"> </w:t>
      </w:r>
    </w:p>
    <w:p w14:paraId="23484D52" w14:textId="77777777" w:rsidR="006D00CF" w:rsidRPr="00683FFC" w:rsidRDefault="006D00CF" w:rsidP="006D00CF">
      <w:pPr>
        <w:spacing w:after="64"/>
        <w:ind w:left="1440" w:right="-49"/>
      </w:pPr>
      <w:r w:rsidRPr="00683FFC">
        <w:rPr>
          <w:rFonts w:ascii="Open Sans" w:hAnsi="Open Sans"/>
          <w:b/>
          <w:i/>
          <w:color w:val="565656"/>
          <w:sz w:val="22"/>
        </w:rPr>
        <w:t xml:space="preserve">Vinexport Trading Co. </w:t>
      </w:r>
    </w:p>
    <w:p w14:paraId="27CB15A9" w14:textId="77777777" w:rsidR="006D00CF" w:rsidRPr="00683FFC" w:rsidRDefault="006D00CF" w:rsidP="006D00CF">
      <w:pPr>
        <w:spacing w:after="77" w:line="261" w:lineRule="auto"/>
        <w:ind w:left="1440" w:right="-49"/>
      </w:pPr>
      <w:r w:rsidRPr="00683FFC">
        <w:rPr>
          <w:rFonts w:ascii="Open Sans" w:hAnsi="Open Sans"/>
          <w:b/>
          <w:color w:val="565656"/>
          <w:sz w:val="20"/>
        </w:rPr>
        <w:t>Orașul:</w:t>
      </w:r>
      <w:r w:rsidRPr="00683FFC">
        <w:rPr>
          <w:rFonts w:ascii="Open Sans" w:hAnsi="Open Sans"/>
          <w:color w:val="565656"/>
          <w:sz w:val="20"/>
        </w:rPr>
        <w:t xml:space="preserve"> București </w:t>
      </w:r>
      <w:r w:rsidRPr="00683FFC">
        <w:rPr>
          <w:rFonts w:ascii="Open Sans" w:hAnsi="Open Sans"/>
          <w:color w:val="D3D3D3"/>
          <w:sz w:val="20"/>
        </w:rPr>
        <w:t>|</w:t>
      </w:r>
      <w:r w:rsidRPr="00683FFC">
        <w:rPr>
          <w:rFonts w:ascii="Open Sans" w:hAnsi="Open Sans"/>
          <w:color w:val="565656"/>
          <w:sz w:val="20"/>
        </w:rPr>
        <w:t xml:space="preserve"> </w:t>
      </w:r>
      <w:r w:rsidRPr="00683FFC">
        <w:rPr>
          <w:rFonts w:ascii="Open Sans" w:hAnsi="Open Sans"/>
          <w:b/>
          <w:color w:val="565656"/>
          <w:sz w:val="20"/>
        </w:rPr>
        <w:t>Țara:</w:t>
      </w:r>
      <w:r w:rsidRPr="00683FFC">
        <w:rPr>
          <w:rFonts w:ascii="Open Sans" w:hAnsi="Open Sans"/>
          <w:color w:val="565656"/>
          <w:sz w:val="20"/>
        </w:rPr>
        <w:t xml:space="preserve"> România </w:t>
      </w:r>
    </w:p>
    <w:p w14:paraId="350ACA30" w14:textId="77777777" w:rsidR="006D00CF" w:rsidRPr="00683FFC" w:rsidRDefault="006D00CF" w:rsidP="006D00CF">
      <w:pPr>
        <w:spacing w:after="3" w:line="256" w:lineRule="auto"/>
        <w:ind w:left="1440"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coordonarea exporturilor către piețele din Țările de Jos, Canada și Israel</w:t>
      </w:r>
    </w:p>
    <w:p w14:paraId="79FB6C73" w14:textId="5A5D5BF8" w:rsidR="006D00CF" w:rsidRPr="00683FFC" w:rsidRDefault="006D00CF" w:rsidP="006D00CF">
      <w:pPr>
        <w:spacing w:after="240" w:line="261" w:lineRule="auto"/>
        <w:ind w:left="2160" w:right="-51" w:hanging="720"/>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participarea la negocieri, supravegherea livrărilor, pregătirea documentelor de export</w:t>
      </w:r>
    </w:p>
    <w:p w14:paraId="3D7C6FE3" w14:textId="77777777" w:rsidR="006D00CF" w:rsidRPr="00683FFC" w:rsidRDefault="006D00CF" w:rsidP="006D00CF">
      <w:pPr>
        <w:ind w:right="-49"/>
        <w:rPr>
          <w:rFonts w:ascii="Open Sans" w:eastAsia="Open Sans" w:hAnsi="Open Sans" w:cs="Open Sans"/>
          <w:b/>
          <w:color w:val="0C56A5"/>
          <w:sz w:val="22"/>
        </w:rPr>
      </w:pPr>
      <w:r w:rsidRPr="00683FFC">
        <w:rPr>
          <w:rFonts w:ascii="Open Sans" w:hAnsi="Open Sans"/>
          <w:b/>
          <w:color w:val="0C56A5"/>
          <w:sz w:val="22"/>
        </w:rPr>
        <w:t xml:space="preserve">COMPETENȚE DE ADMINISTRARE ȘI DE CONDUCERE </w:t>
      </w:r>
    </w:p>
    <w:p w14:paraId="69DD37E5" w14:textId="77777777" w:rsidR="006D00CF" w:rsidRPr="00683FFC" w:rsidRDefault="006D00CF" w:rsidP="006D00CF">
      <w:pPr>
        <w:pStyle w:val="Heading2"/>
        <w:keepNext w:val="0"/>
        <w:spacing w:after="176"/>
        <w:ind w:right="-49"/>
        <w:rPr>
          <w:rFonts w:eastAsiaTheme="majorEastAsia" w:cs="Arial"/>
          <w:sz w:val="28"/>
        </w:rPr>
      </w:pPr>
      <w:r w:rsidRPr="00683FFC">
        <w:rPr>
          <w:rFonts w:ascii="Open Sans" w:hAnsi="Open Sans"/>
          <w:i w:val="0"/>
          <w:color w:val="6B6B6B"/>
          <w:sz w:val="20"/>
        </w:rPr>
        <w:t>Șef de echipă, bun negociator</w:t>
      </w:r>
      <w:r w:rsidRPr="00683FFC">
        <w:rPr>
          <w:rFonts w:ascii="Open Sans" w:hAnsi="Open Sans"/>
          <w:b w:val="0"/>
          <w:i w:val="0"/>
          <w:sz w:val="20"/>
        </w:rPr>
        <w:t xml:space="preserve"> </w:t>
      </w:r>
    </w:p>
    <w:p w14:paraId="66B643A0" w14:textId="77777777" w:rsidR="006D00CF" w:rsidRPr="00683FFC" w:rsidRDefault="006D00CF" w:rsidP="006D00CF">
      <w:pPr>
        <w:spacing w:after="3" w:line="261" w:lineRule="auto"/>
        <w:ind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bună coordonare a echipelor</w:t>
      </w:r>
    </w:p>
    <w:p w14:paraId="794D3F7E" w14:textId="4A9E3267" w:rsidR="006D00CF" w:rsidRPr="00683FFC" w:rsidRDefault="006D00CF" w:rsidP="006D00CF">
      <w:pPr>
        <w:spacing w:after="3" w:line="261" w:lineRule="auto"/>
        <w:ind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identificarea precisă și delimitarea competențelor și a ierarhiilor, capacitatea de a efectua concomitent sarcini multiple cu atenție la detalii</w:t>
      </w:r>
    </w:p>
    <w:p w14:paraId="2389B3F8" w14:textId="77777777" w:rsidR="006D00CF" w:rsidRPr="00683FFC" w:rsidRDefault="006D00CF" w:rsidP="006D00CF">
      <w:pPr>
        <w:spacing w:after="3" w:line="256" w:lineRule="auto"/>
        <w:ind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analitic, dar și orientat spre acțiune și rezultate</w:t>
      </w:r>
    </w:p>
    <w:p w14:paraId="74C9F9D9" w14:textId="77777777" w:rsidR="006D00CF" w:rsidRPr="00683FFC" w:rsidRDefault="006D00CF" w:rsidP="006D00CF">
      <w:pPr>
        <w:spacing w:after="3" w:line="256" w:lineRule="auto"/>
        <w:ind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competențe de comunicare și de prezentare foarte bune</w:t>
      </w:r>
    </w:p>
    <w:p w14:paraId="0382E1FD" w14:textId="77777777" w:rsidR="006D00CF" w:rsidRPr="00683FFC" w:rsidRDefault="006D00CF" w:rsidP="006D00CF">
      <w:pPr>
        <w:spacing w:after="240" w:line="261" w:lineRule="auto"/>
        <w:ind w:right="-51"/>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competențe solide de negociere cu diferite tipologii sau culturi</w:t>
      </w:r>
    </w:p>
    <w:p w14:paraId="4F24469B" w14:textId="77777777" w:rsidR="006D00CF" w:rsidRPr="00683FFC" w:rsidRDefault="006D00CF" w:rsidP="006D00CF">
      <w:pPr>
        <w:ind w:right="-49"/>
      </w:pPr>
      <w:r w:rsidRPr="00683FFC">
        <w:rPr>
          <w:rFonts w:ascii="Open Sans" w:hAnsi="Open Sans"/>
          <w:b/>
          <w:color w:val="0C56A5"/>
          <w:sz w:val="22"/>
        </w:rPr>
        <w:t>COMPETENȚE DE COMUNICARE ȘI INTERPERSONALE</w:t>
      </w:r>
      <w:r w:rsidRPr="00683FFC">
        <w:t xml:space="preserve"> </w:t>
      </w:r>
    </w:p>
    <w:p w14:paraId="3DB57BC7" w14:textId="77777777" w:rsidR="006D00CF" w:rsidRPr="00683FFC" w:rsidRDefault="006D00CF" w:rsidP="006D00CF">
      <w:pPr>
        <w:pStyle w:val="Heading2"/>
        <w:keepNext w:val="0"/>
        <w:spacing w:after="176"/>
        <w:ind w:right="-49"/>
      </w:pPr>
      <w:r w:rsidRPr="00683FFC">
        <w:rPr>
          <w:rFonts w:ascii="Open Sans" w:hAnsi="Open Sans"/>
          <w:i w:val="0"/>
          <w:color w:val="6B6B6B"/>
          <w:sz w:val="20"/>
        </w:rPr>
        <w:t>Comunicator excelent, adaptabil și perseverent</w:t>
      </w:r>
      <w:r w:rsidRPr="00683FFC">
        <w:rPr>
          <w:rFonts w:ascii="Open Sans" w:hAnsi="Open Sans"/>
          <w:b w:val="0"/>
          <w:i w:val="0"/>
          <w:sz w:val="20"/>
        </w:rPr>
        <w:t xml:space="preserve"> </w:t>
      </w:r>
    </w:p>
    <w:p w14:paraId="765A6877" w14:textId="77777777" w:rsidR="006D00CF" w:rsidRPr="00683FFC" w:rsidRDefault="006D00CF" w:rsidP="006D00CF">
      <w:pPr>
        <w:spacing w:after="3" w:line="261" w:lineRule="auto"/>
        <w:ind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competențe interpersonale și de comunicare excelente în diferite medii, de coordonare și de motivare a echipelor de diferite dimensiuni</w:t>
      </w:r>
    </w:p>
    <w:p w14:paraId="0566A202" w14:textId="77777777" w:rsidR="006D00CF" w:rsidRPr="00683FFC" w:rsidRDefault="006D00CF" w:rsidP="006D00CF">
      <w:pPr>
        <w:spacing w:after="3" w:line="261" w:lineRule="auto"/>
        <w:ind w:right="-49"/>
      </w:pPr>
      <w:r w:rsidRPr="00683FFC">
        <w:rPr>
          <w:rFonts w:ascii="Open Sans" w:hAnsi="Open Sans"/>
          <w:color w:val="565656"/>
          <w:sz w:val="20"/>
          <w:u w:color="000000"/>
          <w:bdr w:val="none" w:sz="0" w:space="0" w:color="auto" w:frame="1"/>
        </w:rPr>
        <w:t>•</w:t>
      </w:r>
      <w:r w:rsidRPr="00683FFC">
        <w:rPr>
          <w:rFonts w:ascii="Open Sans" w:hAnsi="Open Sans"/>
          <w:color w:val="565656"/>
          <w:sz w:val="20"/>
          <w:u w:color="000000"/>
          <w:bdr w:val="none" w:sz="0" w:space="0" w:color="auto" w:frame="1"/>
        </w:rPr>
        <w:tab/>
      </w:r>
      <w:r w:rsidRPr="00683FFC">
        <w:rPr>
          <w:rFonts w:ascii="Open Sans" w:hAnsi="Open Sans"/>
          <w:color w:val="565656"/>
          <w:sz w:val="20"/>
        </w:rPr>
        <w:t>angajat, întreprinzător, dinamic, perseverent, adaptabil, asimilând rapid informații noi din diferite domenii</w:t>
      </w:r>
    </w:p>
    <w:p w14:paraId="4D61D51B" w14:textId="77777777" w:rsidR="006D00CF" w:rsidRPr="00683FFC" w:rsidRDefault="006D00CF" w:rsidP="006D00CF">
      <w:pPr>
        <w:spacing w:before="240" w:after="240"/>
        <w:ind w:right="-51"/>
      </w:pPr>
      <w:r w:rsidRPr="00683FFC">
        <w:rPr>
          <w:rFonts w:ascii="Open Sans" w:hAnsi="Open Sans"/>
          <w:b/>
          <w:color w:val="0C56A5"/>
          <w:sz w:val="22"/>
        </w:rPr>
        <w:t>COMPETENȚE LINGVISTICE</w:t>
      </w:r>
      <w:r w:rsidRPr="00683FFC">
        <w:t xml:space="preserve"> </w:t>
      </w:r>
    </w:p>
    <w:p w14:paraId="3D39575B" w14:textId="2AD9567F" w:rsidR="006D00CF" w:rsidRPr="00683FFC" w:rsidRDefault="006D00CF" w:rsidP="006D00CF">
      <w:pPr>
        <w:spacing w:after="137"/>
        <w:ind w:right="-49"/>
        <w:rPr>
          <w:sz w:val="20"/>
        </w:rPr>
      </w:pPr>
      <w:r w:rsidRPr="00683FFC">
        <w:rPr>
          <w:rFonts w:ascii="Open Sans" w:hAnsi="Open Sans"/>
          <w:b/>
          <w:color w:val="565656"/>
          <w:sz w:val="20"/>
        </w:rPr>
        <w:t xml:space="preserve">Limba maternă (limbile materne) </w:t>
      </w:r>
      <w:r w:rsidRPr="00683FFC">
        <w:rPr>
          <w:rFonts w:ascii="Open Sans" w:hAnsi="Open Sans"/>
          <w:color w:val="565656"/>
          <w:sz w:val="20"/>
        </w:rPr>
        <w:t xml:space="preserve">română </w:t>
      </w:r>
    </w:p>
    <w:p w14:paraId="5BD92323" w14:textId="77777777" w:rsidR="006D00CF" w:rsidRPr="00683FFC" w:rsidRDefault="006D00CF" w:rsidP="006D00CF">
      <w:pPr>
        <w:spacing w:after="60"/>
        <w:ind w:right="-49"/>
        <w:rPr>
          <w:sz w:val="20"/>
        </w:rPr>
      </w:pPr>
      <w:r w:rsidRPr="00683FFC">
        <w:rPr>
          <w:rFonts w:ascii="Open Sans" w:hAnsi="Open Sans"/>
          <w:b/>
          <w:color w:val="565656"/>
          <w:sz w:val="20"/>
        </w:rPr>
        <w:t xml:space="preserve">Alte limbi: </w:t>
      </w:r>
    </w:p>
    <w:p w14:paraId="3425D0D4" w14:textId="77777777" w:rsidR="006D00CF" w:rsidRPr="00683FFC" w:rsidRDefault="006D00CF" w:rsidP="006D00CF">
      <w:pPr>
        <w:ind w:right="-51"/>
        <w:rPr>
          <w:sz w:val="20"/>
        </w:rPr>
      </w:pPr>
      <w:r w:rsidRPr="00683FFC">
        <w:rPr>
          <w:rFonts w:ascii="Open Sans" w:hAnsi="Open Sans"/>
          <w:b/>
          <w:color w:val="0C56A5"/>
          <w:sz w:val="20"/>
        </w:rPr>
        <w:t xml:space="preserve">Engleză </w:t>
      </w:r>
    </w:p>
    <w:p w14:paraId="29C92A10" w14:textId="77777777" w:rsidR="006D00CF" w:rsidRPr="00683FFC" w:rsidRDefault="006D00CF" w:rsidP="006D00CF">
      <w:pPr>
        <w:spacing w:after="120"/>
        <w:ind w:right="-51"/>
        <w:rPr>
          <w:rFonts w:ascii="Open Sans" w:eastAsia="Open Sans" w:hAnsi="Open Sans" w:cs="Open Sans"/>
          <w:color w:val="6B6B6B"/>
          <w:sz w:val="20"/>
        </w:rPr>
      </w:pPr>
      <w:r w:rsidRPr="00683FFC">
        <w:rPr>
          <w:rFonts w:ascii="Open Sans" w:hAnsi="Open Sans"/>
          <w:b/>
          <w:color w:val="6B6B6B"/>
          <w:sz w:val="20"/>
        </w:rPr>
        <w:t>COMPREHENSIUNE ORALĂ </w:t>
      </w:r>
      <w:r w:rsidRPr="00683FFC">
        <w:rPr>
          <w:rFonts w:ascii="Open Sans" w:hAnsi="Open Sans"/>
          <w:color w:val="6B6B6B"/>
          <w:sz w:val="20"/>
        </w:rPr>
        <w:t xml:space="preserve">C2 </w:t>
      </w:r>
      <w:r w:rsidRPr="00683FFC">
        <w:rPr>
          <w:rFonts w:ascii="Open Sans" w:hAnsi="Open Sans"/>
          <w:b/>
          <w:color w:val="6B6B6B"/>
          <w:sz w:val="20"/>
        </w:rPr>
        <w:t>CITIT </w:t>
      </w:r>
      <w:r w:rsidRPr="00683FFC">
        <w:rPr>
          <w:rFonts w:ascii="Open Sans" w:hAnsi="Open Sans"/>
          <w:color w:val="6B6B6B"/>
          <w:sz w:val="20"/>
        </w:rPr>
        <w:t xml:space="preserve">C2 </w:t>
      </w:r>
      <w:r w:rsidRPr="00683FFC">
        <w:rPr>
          <w:rFonts w:ascii="Open Sans" w:hAnsi="Open Sans"/>
          <w:b/>
          <w:color w:val="6B6B6B"/>
          <w:sz w:val="20"/>
        </w:rPr>
        <w:t>SCRIS </w:t>
      </w:r>
      <w:r w:rsidRPr="00683FFC">
        <w:rPr>
          <w:rFonts w:ascii="Open Sans" w:hAnsi="Open Sans"/>
          <w:color w:val="6B6B6B"/>
          <w:sz w:val="20"/>
        </w:rPr>
        <w:t xml:space="preserve">C2 </w:t>
      </w:r>
    </w:p>
    <w:p w14:paraId="255F6182" w14:textId="77777777" w:rsidR="006D00CF" w:rsidRPr="00683FFC" w:rsidRDefault="006D00CF" w:rsidP="006D00CF">
      <w:pPr>
        <w:spacing w:after="126" w:line="326" w:lineRule="auto"/>
        <w:ind w:right="-49"/>
        <w:rPr>
          <w:rFonts w:ascii="Open Sans" w:eastAsia="Open Sans" w:hAnsi="Open Sans" w:cs="Open Sans"/>
          <w:color w:val="6B6B6B"/>
          <w:sz w:val="20"/>
        </w:rPr>
      </w:pPr>
      <w:r w:rsidRPr="00683FFC">
        <w:rPr>
          <w:rFonts w:ascii="Open Sans" w:hAnsi="Open Sans"/>
          <w:b/>
          <w:color w:val="6B6B6B"/>
          <w:sz w:val="20"/>
        </w:rPr>
        <w:t>EXPRIMARE ORALĂ </w:t>
      </w:r>
      <w:r w:rsidRPr="00683FFC">
        <w:rPr>
          <w:rFonts w:ascii="Open Sans" w:hAnsi="Open Sans"/>
          <w:color w:val="6B6B6B"/>
          <w:sz w:val="20"/>
        </w:rPr>
        <w:t xml:space="preserve">C2 </w:t>
      </w:r>
      <w:r w:rsidRPr="00683FFC">
        <w:rPr>
          <w:rFonts w:ascii="Open Sans" w:hAnsi="Open Sans"/>
          <w:b/>
          <w:color w:val="6B6B6B"/>
          <w:sz w:val="20"/>
        </w:rPr>
        <w:t>CONVERSAȚIE </w:t>
      </w:r>
      <w:r w:rsidRPr="00683FFC">
        <w:rPr>
          <w:rFonts w:ascii="Open Sans" w:hAnsi="Open Sans"/>
          <w:color w:val="6B6B6B"/>
          <w:sz w:val="20"/>
        </w:rPr>
        <w:t xml:space="preserve">C2 </w:t>
      </w:r>
    </w:p>
    <w:p w14:paraId="572C8CD2" w14:textId="77777777" w:rsidR="006D00CF" w:rsidRPr="00683FFC" w:rsidRDefault="006D00CF" w:rsidP="006D00CF">
      <w:pPr>
        <w:ind w:right="-51"/>
        <w:rPr>
          <w:rFonts w:ascii="Open Sans" w:eastAsia="Open Sans" w:hAnsi="Open Sans" w:cs="Open Sans"/>
          <w:b/>
          <w:color w:val="0C56A5"/>
          <w:sz w:val="20"/>
        </w:rPr>
      </w:pPr>
      <w:r w:rsidRPr="00683FFC">
        <w:rPr>
          <w:rFonts w:ascii="Open Sans" w:hAnsi="Open Sans"/>
          <w:b/>
          <w:color w:val="0C56A5"/>
          <w:sz w:val="20"/>
        </w:rPr>
        <w:t>Franceză</w:t>
      </w:r>
    </w:p>
    <w:p w14:paraId="632330E6" w14:textId="77777777" w:rsidR="006D00CF" w:rsidRPr="00683FFC" w:rsidRDefault="006D00CF" w:rsidP="006D00CF">
      <w:pPr>
        <w:spacing w:after="120"/>
        <w:ind w:right="-51"/>
        <w:rPr>
          <w:rFonts w:ascii="Open Sans" w:eastAsia="Open Sans" w:hAnsi="Open Sans" w:cs="Open Sans"/>
          <w:color w:val="6B6B6B"/>
          <w:sz w:val="20"/>
        </w:rPr>
      </w:pPr>
      <w:r w:rsidRPr="00683FFC">
        <w:rPr>
          <w:rFonts w:ascii="Open Sans" w:hAnsi="Open Sans"/>
          <w:b/>
          <w:color w:val="6B6B6B"/>
          <w:sz w:val="20"/>
        </w:rPr>
        <w:t>COMPREHENSIUNE ORALĂ </w:t>
      </w:r>
      <w:r w:rsidRPr="00683FFC">
        <w:rPr>
          <w:rFonts w:ascii="Open Sans" w:hAnsi="Open Sans"/>
          <w:color w:val="6B6B6B"/>
          <w:sz w:val="20"/>
        </w:rPr>
        <w:t xml:space="preserve">B2 </w:t>
      </w:r>
      <w:r w:rsidRPr="00683FFC">
        <w:rPr>
          <w:rFonts w:ascii="Open Sans" w:hAnsi="Open Sans"/>
          <w:b/>
          <w:color w:val="6B6B6B"/>
          <w:sz w:val="20"/>
        </w:rPr>
        <w:t>CITIT </w:t>
      </w:r>
      <w:r w:rsidRPr="00683FFC">
        <w:rPr>
          <w:rFonts w:ascii="Open Sans" w:hAnsi="Open Sans"/>
          <w:color w:val="6B6B6B"/>
          <w:sz w:val="20"/>
        </w:rPr>
        <w:t xml:space="preserve">B2 </w:t>
      </w:r>
      <w:r w:rsidRPr="00683FFC">
        <w:rPr>
          <w:rFonts w:ascii="Open Sans" w:hAnsi="Open Sans"/>
          <w:b/>
          <w:color w:val="6B6B6B"/>
          <w:sz w:val="20"/>
        </w:rPr>
        <w:t>SCRIS </w:t>
      </w:r>
      <w:r w:rsidRPr="00683FFC">
        <w:rPr>
          <w:rFonts w:ascii="Open Sans" w:hAnsi="Open Sans"/>
          <w:color w:val="6B6B6B"/>
          <w:sz w:val="20"/>
        </w:rPr>
        <w:t xml:space="preserve">B1 </w:t>
      </w:r>
    </w:p>
    <w:p w14:paraId="5817D4E0" w14:textId="77777777" w:rsidR="006D00CF" w:rsidRPr="00683FFC" w:rsidRDefault="006D00CF" w:rsidP="006D00CF">
      <w:pPr>
        <w:spacing w:after="126" w:line="326" w:lineRule="auto"/>
        <w:ind w:right="-49"/>
        <w:rPr>
          <w:rFonts w:eastAsiaTheme="minorHAnsi"/>
          <w:sz w:val="20"/>
        </w:rPr>
      </w:pPr>
      <w:r w:rsidRPr="00683FFC">
        <w:rPr>
          <w:rFonts w:ascii="Open Sans" w:hAnsi="Open Sans"/>
          <w:b/>
          <w:color w:val="6B6B6B"/>
          <w:sz w:val="20"/>
        </w:rPr>
        <w:t>EXPRIMARE ORALĂ </w:t>
      </w:r>
      <w:r w:rsidRPr="00683FFC">
        <w:rPr>
          <w:rFonts w:ascii="Open Sans" w:hAnsi="Open Sans"/>
          <w:color w:val="6B6B6B"/>
          <w:sz w:val="20"/>
        </w:rPr>
        <w:t xml:space="preserve">B1 </w:t>
      </w:r>
      <w:r w:rsidRPr="00683FFC">
        <w:rPr>
          <w:rFonts w:ascii="Open Sans" w:hAnsi="Open Sans"/>
          <w:b/>
          <w:color w:val="6B6B6B"/>
          <w:sz w:val="20"/>
        </w:rPr>
        <w:t>CONVERSAȚIE </w:t>
      </w:r>
      <w:r w:rsidRPr="00683FFC">
        <w:rPr>
          <w:rFonts w:ascii="Open Sans" w:hAnsi="Open Sans"/>
          <w:color w:val="6B6B6B"/>
          <w:sz w:val="20"/>
        </w:rPr>
        <w:t xml:space="preserve">B1 </w:t>
      </w:r>
    </w:p>
    <w:p w14:paraId="254E6FBE" w14:textId="77777777" w:rsidR="006D00CF" w:rsidRPr="00683FFC" w:rsidRDefault="006D00CF" w:rsidP="006D00CF">
      <w:pPr>
        <w:spacing w:after="240"/>
        <w:ind w:right="-51"/>
        <w:rPr>
          <w:szCs w:val="24"/>
        </w:rPr>
      </w:pPr>
      <w:r w:rsidRPr="00683FFC">
        <w:rPr>
          <w:rFonts w:ascii="Open Sans" w:hAnsi="Open Sans"/>
          <w:i/>
          <w:color w:val="A9A9A9"/>
          <w:sz w:val="20"/>
        </w:rPr>
        <w:t>Niveluri: A1 și A2: utilizator elementar; B1 și B2: utilizator independent; C1 și C2: utilizator experimentat.</w:t>
      </w:r>
    </w:p>
    <w:p w14:paraId="4D2181BF" w14:textId="77777777" w:rsidR="006D00CF" w:rsidRPr="00683FFC" w:rsidRDefault="006D00CF" w:rsidP="006D00CF">
      <w:pPr>
        <w:ind w:right="-49"/>
        <w:rPr>
          <w:rFonts w:ascii="Open Sans" w:eastAsia="Open Sans" w:hAnsi="Open Sans" w:cs="Open Sans"/>
          <w:b/>
          <w:color w:val="0C56A5"/>
          <w:sz w:val="22"/>
        </w:rPr>
      </w:pPr>
      <w:r w:rsidRPr="00683FFC">
        <w:rPr>
          <w:rFonts w:ascii="Open Sans" w:hAnsi="Open Sans"/>
          <w:b/>
          <w:color w:val="0C56A5"/>
          <w:sz w:val="22"/>
        </w:rPr>
        <w:t xml:space="preserve">COMPETENȚE DIGITALE </w:t>
      </w:r>
    </w:p>
    <w:p w14:paraId="197B5F4B" w14:textId="77777777" w:rsidR="006D00CF" w:rsidRPr="00683FFC" w:rsidRDefault="006D00CF" w:rsidP="006D00CF">
      <w:pPr>
        <w:pStyle w:val="Heading2"/>
        <w:keepNext w:val="0"/>
        <w:spacing w:after="240"/>
        <w:ind w:right="-51"/>
        <w:rPr>
          <w:rFonts w:eastAsiaTheme="majorEastAsia" w:cs="Arial"/>
          <w:sz w:val="28"/>
        </w:rPr>
      </w:pPr>
      <w:r w:rsidRPr="00683FFC">
        <w:rPr>
          <w:rFonts w:ascii="Open Sans" w:hAnsi="Open Sans"/>
          <w:i w:val="0"/>
          <w:color w:val="6B6B6B"/>
          <w:sz w:val="20"/>
        </w:rPr>
        <w:t>Competențele mele digitale</w:t>
      </w:r>
      <w:r w:rsidRPr="00683FFC">
        <w:rPr>
          <w:rFonts w:ascii="Open Sans" w:hAnsi="Open Sans"/>
          <w:b w:val="0"/>
          <w:i w:val="0"/>
          <w:sz w:val="20"/>
        </w:rPr>
        <w:t xml:space="preserve"> </w:t>
      </w:r>
    </w:p>
    <w:p w14:paraId="2D039118" w14:textId="3200762E" w:rsidR="006D00CF" w:rsidRPr="00683FFC" w:rsidRDefault="006D00CF" w:rsidP="006D00CF">
      <w:pPr>
        <w:spacing w:after="351" w:line="223" w:lineRule="auto"/>
        <w:ind w:right="-49"/>
        <w:rPr>
          <w:rFonts w:ascii="Open Sans" w:eastAsia="Open Sans" w:hAnsi="Open Sans" w:cs="Open Sans"/>
          <w:color w:val="504B48"/>
          <w:sz w:val="20"/>
        </w:rPr>
      </w:pPr>
      <w:r w:rsidRPr="00683FFC">
        <w:rPr>
          <w:rFonts w:ascii="Open Sans" w:hAnsi="Open Sans"/>
          <w:color w:val="504B48"/>
          <w:sz w:val="20"/>
        </w:rPr>
        <w:lastRenderedPageBreak/>
        <w:t xml:space="preserve">Cunoaștere excelentă a Microsoft Office (Word, Excel, Outlook) | Competențe în utilizarea computerului și a internetului | Enterprise-Resource-Planning-Software (ERP) (program informatic de planificare a resurselor întreprinderii) | Implementarea managementului schimbării: de la modificări organizaționale până la lansarea de sisteme de gestionare a relațiilor cu clienții (CRM) </w:t>
      </w:r>
    </w:p>
    <w:p w14:paraId="7CE21F2E" w14:textId="77777777" w:rsidR="006D00CF" w:rsidRPr="00683FFC" w:rsidRDefault="006D00CF" w:rsidP="006D00CF">
      <w:pPr>
        <w:spacing w:after="240"/>
        <w:ind w:right="-51"/>
        <w:rPr>
          <w:rFonts w:ascii="Open Sans" w:eastAsia="Open Sans" w:hAnsi="Open Sans" w:cs="Open Sans"/>
          <w:b/>
          <w:color w:val="0C56A5"/>
          <w:sz w:val="22"/>
        </w:rPr>
      </w:pPr>
      <w:r w:rsidRPr="00683FFC">
        <w:rPr>
          <w:rFonts w:ascii="Open Sans" w:hAnsi="Open Sans"/>
          <w:b/>
          <w:color w:val="0C56A5"/>
          <w:sz w:val="22"/>
        </w:rPr>
        <w:t xml:space="preserve">PERMIS DE CONDUCERE </w:t>
      </w:r>
    </w:p>
    <w:p w14:paraId="09D32345" w14:textId="77777777" w:rsidR="006D00CF" w:rsidRPr="00683FFC" w:rsidRDefault="006D00CF" w:rsidP="006D00CF">
      <w:pPr>
        <w:spacing w:after="96"/>
        <w:ind w:right="-49"/>
        <w:rPr>
          <w:rFonts w:eastAsiaTheme="minorHAnsi"/>
        </w:rPr>
      </w:pPr>
      <w:r w:rsidRPr="00683FFC">
        <w:rPr>
          <w:rFonts w:ascii="Open Sans" w:hAnsi="Open Sans"/>
          <w:b/>
          <w:color w:val="565656"/>
          <w:sz w:val="20"/>
        </w:rPr>
        <w:t>Motociclete</w:t>
      </w:r>
      <w:r w:rsidRPr="00683FFC">
        <w:rPr>
          <w:rFonts w:ascii="Open Sans" w:hAnsi="Open Sans"/>
          <w:color w:val="565656"/>
          <w:sz w:val="20"/>
        </w:rPr>
        <w:t>:</w:t>
      </w:r>
      <w:r w:rsidRPr="00683FFC">
        <w:rPr>
          <w:rFonts w:ascii="Open Sans" w:hAnsi="Open Sans"/>
          <w:color w:val="565656"/>
          <w:sz w:val="20"/>
        </w:rPr>
        <w:tab/>
        <w:t xml:space="preserve"> </w:t>
      </w:r>
      <w:r w:rsidRPr="00683FFC">
        <w:rPr>
          <w:rFonts w:ascii="Open Sans" w:hAnsi="Open Sans"/>
          <w:color w:val="A9A9A9"/>
          <w:sz w:val="20"/>
        </w:rPr>
        <w:t>A</w:t>
      </w:r>
    </w:p>
    <w:p w14:paraId="03FCD5C7" w14:textId="77777777" w:rsidR="006D00CF" w:rsidRPr="00683FFC" w:rsidRDefault="006D00CF" w:rsidP="006D00CF">
      <w:pPr>
        <w:tabs>
          <w:tab w:val="center" w:pos="2268"/>
          <w:tab w:val="center" w:pos="4281"/>
        </w:tabs>
        <w:spacing w:after="162"/>
        <w:ind w:right="-49"/>
      </w:pPr>
      <w:r w:rsidRPr="00683FFC">
        <w:rPr>
          <w:rFonts w:ascii="Open Sans" w:hAnsi="Open Sans"/>
          <w:b/>
          <w:color w:val="565656"/>
          <w:sz w:val="20"/>
        </w:rPr>
        <w:t>Autoturisme</w:t>
      </w:r>
      <w:r w:rsidRPr="00683FFC">
        <w:rPr>
          <w:rFonts w:ascii="Open Sans" w:hAnsi="Open Sans"/>
          <w:color w:val="565656"/>
          <w:sz w:val="20"/>
        </w:rPr>
        <w:t xml:space="preserve">: </w:t>
      </w:r>
      <w:r w:rsidRPr="00683FFC">
        <w:rPr>
          <w:rFonts w:ascii="Open Sans" w:hAnsi="Open Sans"/>
          <w:color w:val="565656"/>
          <w:sz w:val="20"/>
        </w:rPr>
        <w:tab/>
      </w:r>
      <w:r w:rsidRPr="00683FFC">
        <w:rPr>
          <w:rFonts w:ascii="Open Sans" w:hAnsi="Open Sans"/>
          <w:color w:val="A9A9A9"/>
          <w:sz w:val="20"/>
        </w:rPr>
        <w:t>B</w:t>
      </w:r>
    </w:p>
    <w:p w14:paraId="15A1E041" w14:textId="77777777" w:rsidR="006D00CF" w:rsidRPr="00683FFC" w:rsidRDefault="006D00CF" w:rsidP="006D00CF">
      <w:pPr>
        <w:ind w:right="-49"/>
        <w:rPr>
          <w:rFonts w:ascii="Open Sans" w:eastAsia="Open Sans" w:hAnsi="Open Sans" w:cs="Open Sans"/>
          <w:b/>
          <w:color w:val="0C56A5"/>
          <w:sz w:val="22"/>
        </w:rPr>
      </w:pPr>
      <w:r w:rsidRPr="00683FFC">
        <w:rPr>
          <w:rFonts w:ascii="Open Sans" w:hAnsi="Open Sans"/>
          <w:b/>
          <w:color w:val="0C56A5"/>
          <w:sz w:val="22"/>
        </w:rPr>
        <w:t xml:space="preserve">HOBBY-URI ȘI INTERESE </w:t>
      </w:r>
    </w:p>
    <w:p w14:paraId="7E24D07C" w14:textId="77777777" w:rsidR="006D00CF" w:rsidRPr="00683FFC" w:rsidRDefault="006D00CF" w:rsidP="006D00CF">
      <w:pPr>
        <w:pStyle w:val="Heading2"/>
        <w:keepNext w:val="0"/>
        <w:spacing w:after="126" w:line="264" w:lineRule="auto"/>
        <w:ind w:right="-49"/>
      </w:pPr>
      <w:r w:rsidRPr="00683FFC">
        <w:rPr>
          <w:rFonts w:ascii="Open Sans" w:hAnsi="Open Sans"/>
          <w:i w:val="0"/>
          <w:color w:val="6B6B6B"/>
          <w:sz w:val="20"/>
        </w:rPr>
        <w:t>Cititor avid, pasionat de sport și muzică</w:t>
      </w:r>
      <w:r w:rsidRPr="00683FFC">
        <w:rPr>
          <w:rFonts w:ascii="Open Sans" w:hAnsi="Open Sans"/>
          <w:b w:val="0"/>
          <w:i w:val="0"/>
          <w:sz w:val="20"/>
        </w:rPr>
        <w:t xml:space="preserve"> </w:t>
      </w:r>
    </w:p>
    <w:p w14:paraId="655F320F" w14:textId="77777777" w:rsidR="006D00CF" w:rsidRPr="00683FFC" w:rsidRDefault="006D00CF" w:rsidP="006D00CF">
      <w:pPr>
        <w:sectPr w:rsidR="006D00CF" w:rsidRPr="00683FFC" w:rsidSect="00924817">
          <w:footnotePr>
            <w:numRestart w:val="eachSect"/>
          </w:footnotePr>
          <w:endnotePr>
            <w:numFmt w:val="decimal"/>
          </w:endnotePr>
          <w:pgSz w:w="11906" w:h="16838"/>
          <w:pgMar w:top="1134" w:right="1418" w:bottom="1418" w:left="1418" w:header="567" w:footer="567" w:gutter="0"/>
          <w:cols w:space="720"/>
          <w:noEndnote/>
        </w:sectPr>
      </w:pPr>
    </w:p>
    <w:p w14:paraId="101063F6" w14:textId="77777777" w:rsidR="006D00CF" w:rsidRPr="00683FFC" w:rsidRDefault="006D00CF" w:rsidP="006D00CF">
      <w:pPr>
        <w:pStyle w:val="PageHeading"/>
        <w:jc w:val="right"/>
      </w:pPr>
      <w:bookmarkStart w:id="3" w:name="_Toc193123340"/>
      <w:r w:rsidRPr="00683FFC">
        <w:lastRenderedPageBreak/>
        <w:t>ANEXA 2: RĂSPUNSURILE LUI LUCIAN ROMAȘCANU LA ÎNTREBĂRI</w:t>
      </w:r>
      <w:bookmarkEnd w:id="3"/>
    </w:p>
    <w:p w14:paraId="5FD7872B" w14:textId="77777777" w:rsidR="006D00CF" w:rsidRPr="00683FFC" w:rsidRDefault="006D00CF" w:rsidP="006D00CF">
      <w:pPr>
        <w:pStyle w:val="Cover24"/>
        <w:rPr>
          <w:b/>
        </w:rPr>
      </w:pPr>
      <w:r w:rsidRPr="00683FFC">
        <w:rPr>
          <w:b/>
          <w:u w:val="single"/>
        </w:rPr>
        <w:t>Chestionar pentru candidații la funcția de membru al Curții de Conturi</w:t>
      </w:r>
    </w:p>
    <w:p w14:paraId="6A695C4D" w14:textId="77777777" w:rsidR="006D00CF" w:rsidRPr="00683FFC" w:rsidRDefault="006D00CF" w:rsidP="006D00CF">
      <w:pPr>
        <w:spacing w:after="120"/>
        <w:jc w:val="both"/>
        <w:rPr>
          <w:b/>
        </w:rPr>
      </w:pPr>
      <w:r w:rsidRPr="00683FFC">
        <w:rPr>
          <w:b/>
        </w:rPr>
        <w:t>Experiența profesională</w:t>
      </w:r>
    </w:p>
    <w:p w14:paraId="6706F473" w14:textId="77777777" w:rsidR="006D00CF" w:rsidRPr="00683FFC" w:rsidRDefault="006D00CF" w:rsidP="006D00CF">
      <w:pPr>
        <w:tabs>
          <w:tab w:val="left" w:pos="360"/>
        </w:tabs>
        <w:spacing w:before="120" w:after="120"/>
        <w:ind w:left="360" w:hanging="360"/>
        <w:jc w:val="both"/>
        <w:rPr>
          <w:rFonts w:cs="Calibri"/>
        </w:rPr>
      </w:pPr>
      <w:r w:rsidRPr="00683FFC">
        <w:t>1.</w:t>
      </w:r>
      <w:r w:rsidRPr="00683FFC">
        <w:tab/>
        <w:t xml:space="preserve">Vă rugăm să indicați experiența dumneavoastră profesională în domeniul finanțelor publice, de exemplu în planificare bugetară, execuția sau gestiunea bugetară ori controlul sau auditul bugetar. </w:t>
      </w:r>
    </w:p>
    <w:p w14:paraId="10DCD0FF" w14:textId="77777777" w:rsidR="006D00CF" w:rsidRPr="00683FFC" w:rsidRDefault="006D00CF" w:rsidP="006D00CF">
      <w:pPr>
        <w:tabs>
          <w:tab w:val="left" w:pos="360"/>
        </w:tabs>
        <w:spacing w:before="120" w:after="120"/>
        <w:ind w:left="360" w:hanging="360"/>
        <w:jc w:val="both"/>
        <w:rPr>
          <w:rFonts w:cs="Calibri"/>
          <w:b/>
        </w:rPr>
      </w:pPr>
      <w:r w:rsidRPr="00683FFC">
        <w:tab/>
      </w:r>
      <w:r w:rsidRPr="00683FFC">
        <w:rPr>
          <w:b/>
        </w:rPr>
        <w:t>A:</w:t>
      </w:r>
    </w:p>
    <w:p w14:paraId="024A8BBA" w14:textId="77777777" w:rsidR="006D00CF" w:rsidRPr="00683FFC" w:rsidRDefault="006D00CF" w:rsidP="006D00CF">
      <w:pPr>
        <w:tabs>
          <w:tab w:val="left" w:pos="360"/>
        </w:tabs>
        <w:spacing w:before="120" w:after="120"/>
        <w:ind w:left="720" w:hanging="360"/>
        <w:jc w:val="both"/>
        <w:rPr>
          <w:rFonts w:cs="Calibri"/>
          <w:bCs/>
        </w:rPr>
      </w:pPr>
      <w:r w:rsidRPr="00683FFC">
        <w:rPr>
          <w:rFonts w:ascii="Symbol" w:hAnsi="Symbol"/>
        </w:rPr>
        <w:t></w:t>
      </w:r>
      <w:r w:rsidRPr="00683FFC">
        <w:rPr>
          <w:rFonts w:ascii="Symbol" w:hAnsi="Symbol"/>
        </w:rPr>
        <w:tab/>
      </w:r>
      <w:r w:rsidRPr="00683FFC">
        <w:t>În calitate de manager în sectorul privat</w:t>
      </w:r>
    </w:p>
    <w:p w14:paraId="00DEFDD2" w14:textId="56C2979B" w:rsidR="006D00CF" w:rsidRPr="00683FFC" w:rsidRDefault="006D00CF" w:rsidP="006D00CF">
      <w:pPr>
        <w:tabs>
          <w:tab w:val="left" w:pos="360"/>
        </w:tabs>
        <w:spacing w:before="120" w:after="120"/>
        <w:ind w:left="1080" w:hanging="360"/>
        <w:jc w:val="both"/>
        <w:rPr>
          <w:rFonts w:cs="Calibri"/>
          <w:bCs/>
        </w:rPr>
      </w:pPr>
      <w:r w:rsidRPr="00683FFC">
        <w:t>i.</w:t>
      </w:r>
      <w:r w:rsidRPr="00683FFC">
        <w:tab/>
        <w:t>Am propus, negociat, aprobat și controlat bugete de zeci de milioane EUR în diferitele întreprinderi pe care le-am gestionat.</w:t>
      </w:r>
    </w:p>
    <w:p w14:paraId="05BC0AF5" w14:textId="77777777" w:rsidR="006D00CF" w:rsidRPr="00683FFC" w:rsidRDefault="006D00CF" w:rsidP="006D00CF">
      <w:pPr>
        <w:pStyle w:val="ListParagraph"/>
        <w:tabs>
          <w:tab w:val="left" w:pos="360"/>
        </w:tabs>
        <w:spacing w:before="120" w:after="120"/>
        <w:ind w:left="1440"/>
        <w:jc w:val="both"/>
        <w:rPr>
          <w:rFonts w:cs="Calibri"/>
          <w:bCs/>
        </w:rPr>
      </w:pPr>
    </w:p>
    <w:p w14:paraId="19FCFCD1" w14:textId="77777777" w:rsidR="006D00CF" w:rsidRPr="00683FFC" w:rsidRDefault="006D00CF" w:rsidP="006D00CF">
      <w:pPr>
        <w:tabs>
          <w:tab w:val="left" w:pos="360"/>
        </w:tabs>
        <w:spacing w:before="120" w:after="120"/>
        <w:ind w:left="720" w:hanging="360"/>
        <w:jc w:val="both"/>
        <w:rPr>
          <w:rFonts w:cs="Calibri"/>
          <w:bCs/>
        </w:rPr>
      </w:pPr>
      <w:r w:rsidRPr="00683FFC">
        <w:rPr>
          <w:rFonts w:ascii="Symbol" w:hAnsi="Symbol"/>
        </w:rPr>
        <w:t></w:t>
      </w:r>
      <w:r w:rsidRPr="00683FFC">
        <w:rPr>
          <w:rFonts w:ascii="Symbol" w:hAnsi="Symbol"/>
        </w:rPr>
        <w:tab/>
      </w:r>
      <w:r w:rsidRPr="00683FFC">
        <w:t>În calitate de senator în Parlamentul României:</w:t>
      </w:r>
    </w:p>
    <w:p w14:paraId="197B9DE6" w14:textId="023EE76F" w:rsidR="006D00CF" w:rsidRPr="00683FFC" w:rsidRDefault="006D00CF" w:rsidP="006D00CF">
      <w:pPr>
        <w:tabs>
          <w:tab w:val="left" w:pos="360"/>
        </w:tabs>
        <w:spacing w:before="120" w:after="120"/>
        <w:ind w:left="1080" w:hanging="360"/>
        <w:jc w:val="both"/>
        <w:rPr>
          <w:rFonts w:cs="Calibri"/>
          <w:bCs/>
        </w:rPr>
      </w:pPr>
      <w:r w:rsidRPr="00683FFC">
        <w:t>i.</w:t>
      </w:r>
      <w:r w:rsidRPr="00683FFC">
        <w:tab/>
        <w:t>Am discutat, modificat și aprobat opt dintre bugetele anuale ale României cu toate activitățile implicate în acest proces laborios.</w:t>
      </w:r>
    </w:p>
    <w:p w14:paraId="36654087" w14:textId="785F5440" w:rsidR="006D00CF" w:rsidRPr="00683FFC" w:rsidRDefault="006D00CF" w:rsidP="006D00CF">
      <w:pPr>
        <w:tabs>
          <w:tab w:val="left" w:pos="360"/>
        </w:tabs>
        <w:spacing w:before="120" w:after="120"/>
        <w:ind w:left="1080" w:hanging="360"/>
        <w:jc w:val="both"/>
        <w:rPr>
          <w:rFonts w:cs="Calibri"/>
          <w:bCs/>
        </w:rPr>
      </w:pPr>
      <w:r w:rsidRPr="00683FFC">
        <w:t>ii.</w:t>
      </w:r>
      <w:r w:rsidRPr="00683FFC">
        <w:tab/>
        <w:t>Am primit, am analizat și am fost implicat în modificarea, aprobarea sau respingerea bugetelor instituțiilor care funcționează direct sub supravegherea Senatului României – Societatea Română de Televiziune, Societatea Română de Radiodifuziune, Institutul Cultural Român, Consiliul Național al Audiovizualului, printre altele.</w:t>
      </w:r>
    </w:p>
    <w:p w14:paraId="65693B03" w14:textId="5FFC19AB" w:rsidR="006D00CF" w:rsidRPr="00683FFC" w:rsidRDefault="006D00CF" w:rsidP="006D00CF">
      <w:pPr>
        <w:tabs>
          <w:tab w:val="left" w:pos="360"/>
        </w:tabs>
        <w:spacing w:before="120" w:after="120"/>
        <w:ind w:left="1080" w:hanging="360"/>
        <w:jc w:val="both"/>
        <w:rPr>
          <w:rFonts w:cs="Calibri"/>
          <w:bCs/>
        </w:rPr>
      </w:pPr>
      <w:r w:rsidRPr="00683FFC">
        <w:t>iii.</w:t>
      </w:r>
      <w:r w:rsidRPr="00683FFC">
        <w:tab/>
        <w:t>Am participat la luarea de decizii la nivel înalt în timpul unor crize majore, inclusiv cele provocate de pandemie și de criza energetică, în timpul cărora impactul bugetar și controlul asupra deciziilor au fost o prioritate esențială.</w:t>
      </w:r>
    </w:p>
    <w:p w14:paraId="1109C872" w14:textId="77777777" w:rsidR="006D00CF" w:rsidRPr="00683FFC" w:rsidRDefault="006D00CF" w:rsidP="006D00CF">
      <w:pPr>
        <w:pStyle w:val="ListParagraph"/>
        <w:tabs>
          <w:tab w:val="left" w:pos="360"/>
        </w:tabs>
        <w:spacing w:before="120" w:after="120"/>
        <w:ind w:left="1440"/>
        <w:jc w:val="both"/>
        <w:rPr>
          <w:rFonts w:cs="Calibri"/>
          <w:bCs/>
        </w:rPr>
      </w:pPr>
    </w:p>
    <w:p w14:paraId="3F5B7589" w14:textId="77777777" w:rsidR="006D00CF" w:rsidRPr="00683FFC" w:rsidRDefault="006D00CF" w:rsidP="006D00CF">
      <w:pPr>
        <w:tabs>
          <w:tab w:val="left" w:pos="360"/>
        </w:tabs>
        <w:spacing w:before="120" w:after="120"/>
        <w:ind w:left="720" w:hanging="360"/>
        <w:jc w:val="both"/>
        <w:rPr>
          <w:rFonts w:cs="Calibri"/>
          <w:bCs/>
        </w:rPr>
      </w:pPr>
      <w:r w:rsidRPr="00683FFC">
        <w:rPr>
          <w:rFonts w:ascii="Symbol" w:hAnsi="Symbol"/>
        </w:rPr>
        <w:t></w:t>
      </w:r>
      <w:r w:rsidRPr="00683FFC">
        <w:rPr>
          <w:rFonts w:ascii="Symbol" w:hAnsi="Symbol"/>
        </w:rPr>
        <w:tab/>
      </w:r>
      <w:r w:rsidRPr="00683FFC">
        <w:t>În calitate de ministru al culturii</w:t>
      </w:r>
    </w:p>
    <w:p w14:paraId="32B8E47C" w14:textId="52B17064" w:rsidR="006D00CF" w:rsidRPr="00683FFC" w:rsidRDefault="006D00CF" w:rsidP="006D00CF">
      <w:pPr>
        <w:tabs>
          <w:tab w:val="left" w:pos="360"/>
        </w:tabs>
        <w:spacing w:before="120" w:after="120"/>
        <w:ind w:left="1080" w:hanging="360"/>
        <w:jc w:val="both"/>
        <w:rPr>
          <w:rFonts w:cs="Calibri"/>
          <w:bCs/>
        </w:rPr>
      </w:pPr>
      <w:r w:rsidRPr="00683FFC">
        <w:t>i.</w:t>
      </w:r>
      <w:r w:rsidRPr="00683FFC">
        <w:tab/>
        <w:t>Am analizat bugetele din anii precedenți, am tras concluzii cu privire la performanța bugetelor anterioare și am pus în aplicare măsuri corective acolo unde a fost necesar.</w:t>
      </w:r>
    </w:p>
    <w:p w14:paraId="7A22291B" w14:textId="5D2B7A2A" w:rsidR="006D00CF" w:rsidRPr="00683FFC" w:rsidRDefault="006D00CF" w:rsidP="006D00CF">
      <w:pPr>
        <w:tabs>
          <w:tab w:val="left" w:pos="360"/>
        </w:tabs>
        <w:spacing w:before="120" w:after="120"/>
        <w:ind w:left="1080" w:hanging="360"/>
        <w:jc w:val="both"/>
        <w:rPr>
          <w:rFonts w:cs="Calibri"/>
          <w:bCs/>
        </w:rPr>
      </w:pPr>
      <w:r w:rsidRPr="00683FFC">
        <w:t>ii.</w:t>
      </w:r>
      <w:r w:rsidRPr="00683FFC">
        <w:tab/>
        <w:t>Am întocmit bugetele anuale, le-am negociat cu Ministerul Finanțelor și le-am prezentat în fața Parlamentului României – bugetul anual al Ministerului Culturii este de aproximativ 300 de milioane EUR.</w:t>
      </w:r>
    </w:p>
    <w:p w14:paraId="0B8FFCA1" w14:textId="77777777" w:rsidR="006D00CF" w:rsidRPr="00683FFC" w:rsidRDefault="006D00CF" w:rsidP="006D00CF">
      <w:pPr>
        <w:tabs>
          <w:tab w:val="left" w:pos="360"/>
        </w:tabs>
        <w:spacing w:before="120" w:after="120"/>
        <w:ind w:left="1080" w:hanging="360"/>
        <w:jc w:val="both"/>
        <w:rPr>
          <w:rFonts w:cs="Calibri"/>
          <w:bCs/>
        </w:rPr>
      </w:pPr>
      <w:r w:rsidRPr="00683FFC">
        <w:t>iii.</w:t>
      </w:r>
      <w:r w:rsidRPr="00683FFC">
        <w:tab/>
        <w:t>Am supravegheat execuția bugetelor anuale, atât în ceea ce privește performanța, cât și legalitatea.</w:t>
      </w:r>
    </w:p>
    <w:p w14:paraId="2DDB5DDE" w14:textId="77777777" w:rsidR="006D00CF" w:rsidRPr="00683FFC" w:rsidRDefault="006D00CF" w:rsidP="006D00CF">
      <w:pPr>
        <w:tabs>
          <w:tab w:val="left" w:pos="360"/>
        </w:tabs>
        <w:spacing w:before="120" w:after="120"/>
        <w:ind w:left="1080" w:hanging="360"/>
        <w:jc w:val="both"/>
        <w:rPr>
          <w:rFonts w:cs="Calibri"/>
          <w:bCs/>
        </w:rPr>
      </w:pPr>
      <w:r w:rsidRPr="00683FFC">
        <w:t>iv.</w:t>
      </w:r>
      <w:r w:rsidRPr="00683FFC">
        <w:tab/>
        <w:t>Am colaborat îndeaproape cu Curtea de Conturi a României în toate aspectele legate de activitățile acesteia referitoare la ministerul meu.</w:t>
      </w:r>
    </w:p>
    <w:p w14:paraId="53ACDC06" w14:textId="77777777" w:rsidR="006D00CF" w:rsidRPr="00683FFC" w:rsidRDefault="006D00CF" w:rsidP="006D00CF">
      <w:pPr>
        <w:pStyle w:val="ListParagraph"/>
        <w:tabs>
          <w:tab w:val="left" w:pos="360"/>
        </w:tabs>
        <w:spacing w:before="120" w:after="120"/>
        <w:jc w:val="both"/>
        <w:rPr>
          <w:rFonts w:cs="Calibri"/>
          <w:bCs/>
        </w:rPr>
      </w:pPr>
    </w:p>
    <w:p w14:paraId="2981ABDF" w14:textId="77777777" w:rsidR="006D00CF" w:rsidRPr="00683FFC" w:rsidRDefault="006D00CF" w:rsidP="006D00CF">
      <w:pPr>
        <w:tabs>
          <w:tab w:val="left" w:pos="360"/>
        </w:tabs>
        <w:spacing w:before="120" w:after="120"/>
        <w:ind w:left="720" w:hanging="360"/>
        <w:jc w:val="both"/>
        <w:rPr>
          <w:rFonts w:cs="Calibri"/>
          <w:bCs/>
        </w:rPr>
      </w:pPr>
      <w:r w:rsidRPr="00683FFC">
        <w:rPr>
          <w:rFonts w:ascii="Symbol" w:hAnsi="Symbol"/>
        </w:rPr>
        <w:t></w:t>
      </w:r>
      <w:r w:rsidRPr="00683FFC">
        <w:rPr>
          <w:rFonts w:ascii="Symbol" w:hAnsi="Symbol"/>
        </w:rPr>
        <w:tab/>
      </w:r>
      <w:r w:rsidRPr="00683FFC">
        <w:t>În calitate de președinte al Consiliului Județean Buzău</w:t>
      </w:r>
    </w:p>
    <w:p w14:paraId="6EAB4DBF" w14:textId="4A30BE92" w:rsidR="006D00CF" w:rsidRPr="00683FFC" w:rsidRDefault="006D00CF" w:rsidP="006D00CF">
      <w:pPr>
        <w:tabs>
          <w:tab w:val="left" w:pos="360"/>
        </w:tabs>
        <w:spacing w:before="120" w:after="120"/>
        <w:ind w:left="1080" w:hanging="360"/>
        <w:jc w:val="both"/>
        <w:rPr>
          <w:rFonts w:cs="Calibri"/>
          <w:bCs/>
        </w:rPr>
      </w:pPr>
      <w:r w:rsidRPr="00683FFC">
        <w:t>i.</w:t>
      </w:r>
      <w:r w:rsidRPr="00683FFC">
        <w:tab/>
        <w:t>Am analizat bugetele anilor anteriori pentru a putea trage concluzii cu privire la performanța financiară a județului, iar ulterior am pregătit corecții bugetare pentru perioada următoare.</w:t>
      </w:r>
    </w:p>
    <w:p w14:paraId="3CD27A05" w14:textId="3C1A3388" w:rsidR="006D00CF" w:rsidRPr="00683FFC" w:rsidRDefault="006D00CF" w:rsidP="006D00CF">
      <w:pPr>
        <w:tabs>
          <w:tab w:val="left" w:pos="360"/>
        </w:tabs>
        <w:spacing w:before="120" w:after="120"/>
        <w:ind w:left="1080" w:hanging="360"/>
        <w:jc w:val="both"/>
        <w:rPr>
          <w:rFonts w:cs="Calibri"/>
          <w:bCs/>
        </w:rPr>
      </w:pPr>
      <w:r w:rsidRPr="00683FFC">
        <w:lastRenderedPageBreak/>
        <w:t>ii.</w:t>
      </w:r>
      <w:r w:rsidRPr="00683FFC">
        <w:tab/>
        <w:t>Am întocmit bugetul pentru 2025 și am supravegheat aprobarea acestuia de către membrii Consiliului județean – bugetul anual este de aproximativ 110 milioane EUR.</w:t>
      </w:r>
    </w:p>
    <w:p w14:paraId="719FDF5D" w14:textId="77777777" w:rsidR="006D00CF" w:rsidRPr="00683FFC" w:rsidRDefault="006D00CF" w:rsidP="006D00CF">
      <w:pPr>
        <w:tabs>
          <w:tab w:val="left" w:pos="360"/>
        </w:tabs>
        <w:spacing w:before="120" w:after="120"/>
        <w:ind w:left="360" w:hanging="360"/>
        <w:jc w:val="both"/>
        <w:rPr>
          <w:rFonts w:cs="Calibri"/>
        </w:rPr>
      </w:pPr>
      <w:r w:rsidRPr="00683FFC">
        <w:t>2.</w:t>
      </w:r>
      <w:r w:rsidRPr="00683FFC">
        <w:tab/>
        <w:t>Care sunt cele mai importante realizări din cariera dvs. profesională?</w:t>
      </w:r>
    </w:p>
    <w:p w14:paraId="1D48F2EA" w14:textId="77777777" w:rsidR="006D00CF" w:rsidRPr="00683FFC" w:rsidRDefault="006D00CF" w:rsidP="006D00CF">
      <w:pPr>
        <w:tabs>
          <w:tab w:val="left" w:pos="360"/>
        </w:tabs>
        <w:spacing w:before="120" w:after="120"/>
        <w:ind w:left="360" w:hanging="360"/>
        <w:jc w:val="both"/>
        <w:rPr>
          <w:rFonts w:cs="Calibri"/>
        </w:rPr>
      </w:pPr>
      <w:r w:rsidRPr="00683FFC">
        <w:tab/>
      </w:r>
      <w:r w:rsidRPr="00683FFC">
        <w:rPr>
          <w:b/>
        </w:rPr>
        <w:t>A:</w:t>
      </w:r>
      <w:r w:rsidRPr="00683FFC">
        <w:t xml:space="preserve"> Având în vedere scopul acestui chestionar, aș enumera unele dintre realizările legate de domeniile financiar și bugetar:</w:t>
      </w:r>
    </w:p>
    <w:p w14:paraId="129BC5DD" w14:textId="77777777" w:rsidR="006D00CF" w:rsidRPr="00683FFC" w:rsidRDefault="006D00CF" w:rsidP="006D00CF">
      <w:pPr>
        <w:ind w:left="720" w:hanging="360"/>
      </w:pPr>
      <w:r w:rsidRPr="00683FFC">
        <w:t>i.</w:t>
      </w:r>
      <w:r w:rsidRPr="00683FFC">
        <w:tab/>
        <w:t>În primul meu mandat de ministru, am reușit să majorez bugetul Ministerului Culturii cu 47 % și am supravegheat o rată de execuție de peste 98 % fără niciun aviz negativ din partea Curții de Conturi a României.</w:t>
      </w:r>
    </w:p>
    <w:p w14:paraId="7D02745E" w14:textId="1AD121FC" w:rsidR="006D00CF" w:rsidRPr="00683FFC" w:rsidRDefault="006D00CF" w:rsidP="006D00CF">
      <w:pPr>
        <w:tabs>
          <w:tab w:val="left" w:pos="360"/>
        </w:tabs>
        <w:spacing w:before="120" w:after="120"/>
        <w:ind w:left="720" w:hanging="360"/>
        <w:jc w:val="both"/>
        <w:rPr>
          <w:rFonts w:cs="Calibri"/>
        </w:rPr>
      </w:pPr>
      <w:r w:rsidRPr="00683FFC">
        <w:t>ii.</w:t>
      </w:r>
      <w:r w:rsidRPr="00683FFC">
        <w:tab/>
        <w:t>În calitate de lider al grupului senatorial al Partidului Social Democrat am fost un actor-cheie în negocierea și votarea cu succes a bugetelor anuale ale României în timp util.</w:t>
      </w:r>
    </w:p>
    <w:p w14:paraId="6237261E" w14:textId="7A491AE0" w:rsidR="006D00CF" w:rsidRPr="00683FFC" w:rsidRDefault="006D00CF" w:rsidP="006D00CF">
      <w:pPr>
        <w:tabs>
          <w:tab w:val="left" w:pos="360"/>
        </w:tabs>
        <w:spacing w:before="120" w:after="120"/>
        <w:ind w:left="720" w:hanging="360"/>
        <w:jc w:val="both"/>
        <w:rPr>
          <w:rFonts w:cs="Calibri"/>
        </w:rPr>
      </w:pPr>
      <w:r w:rsidRPr="00683FFC">
        <w:t>iii.</w:t>
      </w:r>
      <w:r w:rsidRPr="00683FFC">
        <w:tab/>
        <w:t xml:space="preserve">În calitate de membru al Parlamentului în timpul crizei provocate de pandemia de COVID-19, am fost în măsură, împreună cu colegii mei, să asigur – prin deciziile parlamentare necesare – toate resursele de care statul avea nevoie pentru a combate pandemia și pentru a monitoriza modul în care erau alocate și cheltuite resursele. </w:t>
      </w:r>
    </w:p>
    <w:p w14:paraId="78BE435B" w14:textId="77777777" w:rsidR="006D00CF" w:rsidRPr="00683FFC" w:rsidRDefault="006D00CF" w:rsidP="006D00CF">
      <w:pPr>
        <w:tabs>
          <w:tab w:val="left" w:pos="360"/>
        </w:tabs>
        <w:spacing w:before="120" w:after="120"/>
        <w:ind w:left="360" w:hanging="360"/>
        <w:jc w:val="both"/>
        <w:rPr>
          <w:rFonts w:cs="Calibri"/>
        </w:rPr>
      </w:pPr>
      <w:r w:rsidRPr="00683FFC">
        <w:t>3.</w:t>
      </w:r>
      <w:r w:rsidRPr="00683FFC">
        <w:tab/>
        <w:t>Ce experiență profesională aveți în cadrul organizațiilor sau instituțiilor multiculturale și multilingve internaționale situate în afara țării dumneavoastră de origine?</w:t>
      </w:r>
    </w:p>
    <w:p w14:paraId="362B00EE" w14:textId="77777777" w:rsidR="006D00CF" w:rsidRPr="00683FFC" w:rsidRDefault="006D00CF" w:rsidP="006D00CF">
      <w:pPr>
        <w:tabs>
          <w:tab w:val="left" w:pos="360"/>
        </w:tabs>
        <w:spacing w:before="120" w:after="120"/>
        <w:ind w:left="360" w:hanging="360"/>
        <w:jc w:val="both"/>
        <w:rPr>
          <w:rFonts w:cs="Calibri"/>
          <w:b/>
          <w:bCs/>
        </w:rPr>
      </w:pPr>
      <w:r w:rsidRPr="00683FFC">
        <w:tab/>
      </w:r>
      <w:r w:rsidRPr="00683FFC">
        <w:rPr>
          <w:b/>
        </w:rPr>
        <w:t>A:</w:t>
      </w:r>
    </w:p>
    <w:p w14:paraId="2ACF8281" w14:textId="43D2519E" w:rsidR="006D00CF" w:rsidRPr="00683FFC" w:rsidRDefault="006D00CF" w:rsidP="006D00CF">
      <w:pPr>
        <w:tabs>
          <w:tab w:val="left" w:pos="360"/>
        </w:tabs>
        <w:spacing w:before="120" w:after="120"/>
        <w:ind w:left="720" w:hanging="360"/>
        <w:jc w:val="both"/>
        <w:rPr>
          <w:rFonts w:cs="Calibri"/>
        </w:rPr>
      </w:pPr>
      <w:r w:rsidRPr="00683FFC">
        <w:t>i.</w:t>
      </w:r>
      <w:r w:rsidRPr="00683FFC">
        <w:tab/>
        <w:t xml:space="preserve">În sectorul privat, am lucrat în funcții executive de conducere pentru întreprinderi multinaționale, unde am fost expus la culturi diferite în cadrul organizațiilor pentru care am lucrat. </w:t>
      </w:r>
    </w:p>
    <w:p w14:paraId="75CE52BF" w14:textId="573146E5" w:rsidR="006D00CF" w:rsidRPr="00683FFC" w:rsidRDefault="006D00CF" w:rsidP="006D00CF">
      <w:pPr>
        <w:tabs>
          <w:tab w:val="left" w:pos="360"/>
        </w:tabs>
        <w:spacing w:before="120" w:after="120"/>
        <w:ind w:left="720" w:hanging="360"/>
        <w:jc w:val="both"/>
        <w:rPr>
          <w:rFonts w:cs="Calibri"/>
        </w:rPr>
      </w:pPr>
      <w:r w:rsidRPr="00683FFC">
        <w:t>ii.</w:t>
      </w:r>
      <w:r w:rsidRPr="00683FFC">
        <w:tab/>
        <w:t xml:space="preserve">În calitate de membru al Parlamentului României și de președinte de comisie, am fost implicat în mod constant în activități de diplomație parlamentară cu reprezentanți din diferite țări și culturi. În calitate de președinte al delegației Parlamentului României la Organizația pentru Securitate și Cooperare în Europa (OSCE), am fost implicat în reuniuni, discuții și negocieri cu reprezentanți din peste 50 de state membre. </w:t>
      </w:r>
    </w:p>
    <w:p w14:paraId="074958F5" w14:textId="187992E4" w:rsidR="006D00CF" w:rsidRPr="00683FFC" w:rsidRDefault="006D00CF" w:rsidP="006D00CF">
      <w:pPr>
        <w:tabs>
          <w:tab w:val="left" w:pos="360"/>
        </w:tabs>
        <w:spacing w:before="120" w:after="120"/>
        <w:ind w:left="720" w:hanging="360"/>
        <w:jc w:val="both"/>
        <w:rPr>
          <w:rFonts w:cs="Calibri"/>
        </w:rPr>
      </w:pPr>
      <w:r w:rsidRPr="00683FFC">
        <w:t>iii.</w:t>
      </w:r>
      <w:r w:rsidRPr="00683FFC">
        <w:tab/>
        <w:t>În calitate de ministru, am avut ocazia de a avea o agendă internațională plină cu reuniuni și negocieri cu colegi din diferite țări și culturi.</w:t>
      </w:r>
    </w:p>
    <w:p w14:paraId="23E67451" w14:textId="77777777" w:rsidR="006D00CF" w:rsidRPr="00683FFC" w:rsidRDefault="006D00CF" w:rsidP="006D00CF">
      <w:pPr>
        <w:tabs>
          <w:tab w:val="left" w:pos="360"/>
        </w:tabs>
        <w:spacing w:before="120" w:after="120"/>
        <w:ind w:left="360" w:hanging="360"/>
        <w:jc w:val="both"/>
        <w:rPr>
          <w:rFonts w:cs="Calibri"/>
        </w:rPr>
      </w:pPr>
      <w:r w:rsidRPr="00683FFC">
        <w:t>4.</w:t>
      </w:r>
      <w:r w:rsidRPr="00683FFC">
        <w:tab/>
        <w:t>Ați primit descărcarea de gestiune pentru sarcinile de gestionare pe care le-ați îndeplinit anterior, în cazul în care era prevăzută o astfel de procedură?</w:t>
      </w:r>
    </w:p>
    <w:p w14:paraId="5B08FB93" w14:textId="77777777" w:rsidR="006D00CF" w:rsidRPr="00683FFC" w:rsidRDefault="006D00CF" w:rsidP="006D00CF">
      <w:pPr>
        <w:tabs>
          <w:tab w:val="left" w:pos="360"/>
        </w:tabs>
        <w:spacing w:before="120" w:after="120"/>
        <w:ind w:left="360" w:hanging="360"/>
        <w:jc w:val="both"/>
        <w:rPr>
          <w:rFonts w:cs="Calibri"/>
        </w:rPr>
      </w:pPr>
      <w:r w:rsidRPr="00683FFC">
        <w:tab/>
      </w:r>
      <w:r w:rsidRPr="00683FFC">
        <w:rPr>
          <w:b/>
        </w:rPr>
        <w:t>A</w:t>
      </w:r>
      <w:r w:rsidRPr="00683FFC">
        <w:t>: Activitățile pe care le-am desfășurat până în prezent nu au făcut obiectul unei proceduri de descărcare de gestiune.</w:t>
      </w:r>
    </w:p>
    <w:p w14:paraId="02A8206E" w14:textId="77777777" w:rsidR="006D00CF" w:rsidRPr="00683FFC" w:rsidRDefault="006D00CF" w:rsidP="006D00CF">
      <w:pPr>
        <w:tabs>
          <w:tab w:val="left" w:pos="360"/>
        </w:tabs>
        <w:spacing w:before="120" w:after="120"/>
        <w:ind w:left="360" w:hanging="360"/>
        <w:jc w:val="both"/>
        <w:rPr>
          <w:rFonts w:cs="Calibri"/>
        </w:rPr>
      </w:pPr>
      <w:r w:rsidRPr="00683FFC">
        <w:t>5.</w:t>
      </w:r>
      <w:r w:rsidRPr="00683FFC">
        <w:tab/>
        <w:t xml:space="preserve">Care dintre posturile profesionale ocupate de dumneavoastră anterior reprezintă numiri politice? </w:t>
      </w:r>
    </w:p>
    <w:p w14:paraId="06F0D044" w14:textId="77777777" w:rsidR="006D00CF" w:rsidRPr="00683FFC" w:rsidRDefault="006D00CF" w:rsidP="006D00CF">
      <w:pPr>
        <w:tabs>
          <w:tab w:val="left" w:pos="360"/>
        </w:tabs>
        <w:spacing w:before="120" w:after="120"/>
        <w:ind w:left="360" w:hanging="360"/>
        <w:jc w:val="both"/>
        <w:rPr>
          <w:rFonts w:cs="Calibri"/>
        </w:rPr>
      </w:pPr>
      <w:r w:rsidRPr="00683FFC">
        <w:tab/>
      </w:r>
      <w:r w:rsidRPr="00683FFC">
        <w:rPr>
          <w:b/>
        </w:rPr>
        <w:t>A:</w:t>
      </w:r>
      <w:r w:rsidRPr="00683FFC">
        <w:t xml:space="preserve"> În ultimii opt ani ai carierei mele, am fost în serviciul public în urma alegerilor generale sau locale și am fost numit de două ori ministru al culturii. Toate funcțiile au fost deținute ca membru al Partidului Social Democrat (PSD).</w:t>
      </w:r>
    </w:p>
    <w:p w14:paraId="5F726BF0" w14:textId="77777777" w:rsidR="006D00CF" w:rsidRPr="00683FFC" w:rsidRDefault="006D00CF" w:rsidP="006D00CF">
      <w:pPr>
        <w:tabs>
          <w:tab w:val="left" w:pos="360"/>
        </w:tabs>
        <w:spacing w:before="120" w:after="120"/>
        <w:ind w:left="360" w:hanging="360"/>
        <w:jc w:val="both"/>
        <w:rPr>
          <w:rFonts w:cs="Calibri"/>
        </w:rPr>
      </w:pPr>
      <w:r w:rsidRPr="00683FFC">
        <w:t>6.</w:t>
      </w:r>
      <w:r w:rsidRPr="00683FFC">
        <w:tab/>
        <w:t>Care sunt cele mai importante trei decizii la care ați luat parte în cadrul carierei dumneavoastră profesionale?</w:t>
      </w:r>
    </w:p>
    <w:p w14:paraId="43A3BF9A" w14:textId="4341C821" w:rsidR="006D00CF" w:rsidRPr="00683FFC" w:rsidRDefault="006D00CF" w:rsidP="006D00CF">
      <w:pPr>
        <w:tabs>
          <w:tab w:val="left" w:pos="360"/>
        </w:tabs>
        <w:spacing w:before="120" w:after="120"/>
        <w:ind w:left="360" w:hanging="360"/>
        <w:jc w:val="both"/>
        <w:rPr>
          <w:rFonts w:cs="Calibri"/>
        </w:rPr>
      </w:pPr>
      <w:r w:rsidRPr="00683FFC">
        <w:tab/>
      </w:r>
      <w:r w:rsidRPr="00683FFC">
        <w:rPr>
          <w:b/>
        </w:rPr>
        <w:t xml:space="preserve">A: </w:t>
      </w:r>
      <w:r w:rsidRPr="00683FFC">
        <w:t>Având o carieră care acoperă mai multe decenii, au existat mai multe decizii importante care au făcut diferența și de care sunt mândru. Voi menționa trei dintre acestea, care sunt relevante pentru cele trei capitole principale ale carierei mele până în prezent, în sectorul privat, în guvern și în parlament:</w:t>
      </w:r>
    </w:p>
    <w:p w14:paraId="7BFA574D" w14:textId="76EB1914" w:rsidR="006D00CF" w:rsidRPr="00683FFC" w:rsidRDefault="006D00CF" w:rsidP="006D00CF">
      <w:pPr>
        <w:tabs>
          <w:tab w:val="left" w:pos="360"/>
        </w:tabs>
        <w:spacing w:before="120" w:after="120"/>
        <w:ind w:left="720" w:hanging="360"/>
        <w:jc w:val="both"/>
        <w:rPr>
          <w:rFonts w:cs="Calibri"/>
        </w:rPr>
      </w:pPr>
      <w:r w:rsidRPr="00683FFC">
        <w:lastRenderedPageBreak/>
        <w:t>i.</w:t>
      </w:r>
      <w:r w:rsidRPr="00683FFC">
        <w:tab/>
        <w:t>Una dintre deciziile importante pe care le-am luat în anii în care am fost manager în sectorul privat a fost restructurarea profundă a diviziei pe care am condus-o în cadrul Ringier România. Această restructurare a făcut ca titlurile ziarelor și revistelor din portofoliul meu să reprezinte 50 % din cifra de afaceri a grupului și aproape 100 % din profitul grupului.</w:t>
      </w:r>
    </w:p>
    <w:p w14:paraId="4DF41571" w14:textId="794B4E98" w:rsidR="006D00CF" w:rsidRPr="00683FFC" w:rsidRDefault="006D00CF" w:rsidP="006D00CF">
      <w:pPr>
        <w:tabs>
          <w:tab w:val="left" w:pos="360"/>
        </w:tabs>
        <w:spacing w:before="120" w:after="120"/>
        <w:ind w:left="720" w:hanging="360"/>
        <w:jc w:val="both"/>
        <w:rPr>
          <w:rFonts w:cs="Calibri"/>
        </w:rPr>
      </w:pPr>
      <w:r w:rsidRPr="00683FFC">
        <w:t>ii.</w:t>
      </w:r>
      <w:r w:rsidRPr="00683FFC">
        <w:tab/>
        <w:t>În calitate de ministru al culturii, am putut restructura și raționaliza bugetul pentru a aloca cu 270 % mai multe fonduri proiectelor culturale interne decât în anul precedent.</w:t>
      </w:r>
    </w:p>
    <w:p w14:paraId="27E75C41" w14:textId="664A178C" w:rsidR="006D00CF" w:rsidRPr="00683FFC" w:rsidRDefault="006D00CF" w:rsidP="006D00CF">
      <w:pPr>
        <w:tabs>
          <w:tab w:val="left" w:pos="360"/>
        </w:tabs>
        <w:spacing w:before="120" w:after="120"/>
        <w:ind w:left="720" w:hanging="360"/>
        <w:jc w:val="both"/>
        <w:rPr>
          <w:rFonts w:cs="Calibri"/>
        </w:rPr>
      </w:pPr>
      <w:r w:rsidRPr="00683FFC">
        <w:t>iii.</w:t>
      </w:r>
      <w:r w:rsidRPr="00683FFC">
        <w:tab/>
        <w:t>În calitate de senator și lider de grup, am sprijinit, am negociat în cadrul comisiilor și am obținut voturi pentru programele de investiții ale guvernului, inclusiv pentru proiectele finanțate din Mecanismul de redresare și reziliență (MRR), care au atins aproape 7 % din PIB-ul României în 2024.</w:t>
      </w:r>
    </w:p>
    <w:p w14:paraId="71CAF909" w14:textId="77777777" w:rsidR="006D00CF" w:rsidRPr="00683FFC" w:rsidRDefault="006D00CF" w:rsidP="006D00CF">
      <w:pPr>
        <w:spacing w:before="120" w:after="120"/>
        <w:jc w:val="both"/>
        <w:rPr>
          <w:b/>
        </w:rPr>
      </w:pPr>
      <w:r w:rsidRPr="00683FFC">
        <w:rPr>
          <w:b/>
        </w:rPr>
        <w:t>Independența</w:t>
      </w:r>
    </w:p>
    <w:p w14:paraId="12C0BCCB" w14:textId="581153F5" w:rsidR="006D00CF" w:rsidRPr="00683FFC" w:rsidRDefault="006D00CF" w:rsidP="006D00CF">
      <w:pPr>
        <w:tabs>
          <w:tab w:val="left" w:pos="360"/>
        </w:tabs>
        <w:spacing w:before="120" w:after="120"/>
        <w:ind w:left="357" w:hanging="357"/>
        <w:jc w:val="both"/>
      </w:pPr>
      <w:r w:rsidRPr="00683FFC">
        <w:t>7.</w:t>
      </w:r>
      <w:r w:rsidRPr="00683FFC">
        <w:tab/>
        <w:t xml:space="preserve">Tratatul prevede ca membrii Curții de Conturi să își exercite atribuțiile „în deplină independență”. Cum ați respecta această obligație în exercitarea viitoarelor dumneavoastră atribuții? </w:t>
      </w:r>
    </w:p>
    <w:p w14:paraId="0717683A" w14:textId="362D3719" w:rsidR="006D00CF" w:rsidRPr="00683FFC" w:rsidRDefault="006D00CF" w:rsidP="006D00CF">
      <w:pPr>
        <w:spacing w:before="120" w:after="120"/>
        <w:ind w:left="357"/>
        <w:jc w:val="both"/>
        <w:rPr>
          <w:sz w:val="22"/>
        </w:rPr>
      </w:pPr>
      <w:r w:rsidRPr="00683FFC">
        <w:rPr>
          <w:b/>
        </w:rPr>
        <w:t>A:</w:t>
      </w:r>
      <w:r w:rsidRPr="00683FFC">
        <w:t xml:space="preserve"> Dacă numirea mea ca membru al Curții de Conturi Europene va fi confirmată, mă angajez să îmi îndeplinesc atribuțiile în deplină independență și potrivit celor mai înalte standarde etice, în interesul general al Uniunii Europene și al cetățenilor europeni și cu respectarea deplină a dispozițiilor tratatelor și a Regulamentului de procedură al Curții. Voi respecta pe deplin dispozițiile Codului de conduită pentru membrii Curții de Conturi Europene și principiile etice consacrate în acesta: integritatea, independența, obiectivitatea, competența, comportamentul profesional, confidențialitatea, transparența, demnitatea, angajamentul, loialitatea, discreția și colegialitatea. </w:t>
      </w:r>
    </w:p>
    <w:p w14:paraId="2806408E" w14:textId="505AFE9A" w:rsidR="006D00CF" w:rsidRPr="00683FFC" w:rsidRDefault="006D00CF" w:rsidP="006D00CF">
      <w:pPr>
        <w:spacing w:before="120" w:after="120"/>
        <w:ind w:left="357"/>
        <w:jc w:val="both"/>
      </w:pPr>
      <w:r w:rsidRPr="00683FFC">
        <w:t>Nu voi solicita și nu voi accepta instrucțiuni de la niciun guvern sau altă instituție, organism, oficiu sau entitate. În același timp, mă voi abține de la orice acțiune incompatibilă cu atribuțiile mele viitoare, străduindu-mă să dau un exemplu prin comportamentul meu personal. Chiar și după încetarea atribuțiilor mele, mă angajez să asigur confidențialitatea informațiilor și să respect normele privind numirile și beneficiile.</w:t>
      </w:r>
    </w:p>
    <w:p w14:paraId="12E74601" w14:textId="5714223F" w:rsidR="006D00CF" w:rsidRPr="00683FFC" w:rsidRDefault="006D00CF" w:rsidP="006D00CF">
      <w:pPr>
        <w:pStyle w:val="NormalWeb"/>
        <w:ind w:left="357"/>
      </w:pPr>
      <w:r w:rsidRPr="00683FFC">
        <w:t>În acest rol, mă voi asigura că independența Curții este protejată în mod riguros și că sarcinile mele sunt îndeplinite cu integritate, imparțialitate și un angajament ferm față de cele mai înalte standarde ale serviciului public.</w:t>
      </w:r>
    </w:p>
    <w:p w14:paraId="4D75539A" w14:textId="77777777" w:rsidR="006D00CF" w:rsidRPr="00683FFC" w:rsidRDefault="006D00CF" w:rsidP="006D00CF">
      <w:pPr>
        <w:tabs>
          <w:tab w:val="left" w:pos="360"/>
        </w:tabs>
        <w:spacing w:before="120" w:after="120"/>
        <w:ind w:left="357" w:hanging="357"/>
        <w:jc w:val="both"/>
        <w:rPr>
          <w:rFonts w:cs="Calibri"/>
        </w:rPr>
      </w:pPr>
      <w:r w:rsidRPr="00683FFC">
        <w:t>8.</w:t>
      </w:r>
      <w:r w:rsidRPr="00683FFC">
        <w:tab/>
        <w:t xml:space="preserve">Participați, dumneavoastră sau rudele dumneavoastră apropiate (părinți, frați sau surori, partener legal sau copii), la activități comerciale, dețineți acțiuni la vreo societate sau aveți alte angajamente care ar putea intra în conflict cu atribuțiile dumneavoastră viitoare? </w:t>
      </w:r>
    </w:p>
    <w:p w14:paraId="2915207A" w14:textId="77777777" w:rsidR="006D00CF" w:rsidRPr="00683FFC" w:rsidRDefault="006D00CF" w:rsidP="006D00CF">
      <w:pPr>
        <w:tabs>
          <w:tab w:val="left" w:pos="360"/>
        </w:tabs>
        <w:spacing w:before="120" w:after="120"/>
        <w:ind w:left="357" w:hanging="357"/>
        <w:jc w:val="both"/>
        <w:rPr>
          <w:rFonts w:cs="Calibri"/>
        </w:rPr>
      </w:pPr>
      <w:r w:rsidRPr="00683FFC">
        <w:tab/>
      </w:r>
      <w:r w:rsidRPr="00683FFC">
        <w:rPr>
          <w:b/>
        </w:rPr>
        <w:t xml:space="preserve">A: </w:t>
      </w:r>
      <w:r w:rsidRPr="00683FFC">
        <w:t>Nici eu, nici vreun membru al familiei mele nu avem interese comerciale sau financiare care ar putea da naștere unui conflict de interese cu îndatoririle și responsabilitățile legate de rolul de membru al Curții de Conturi Europene.</w:t>
      </w:r>
    </w:p>
    <w:p w14:paraId="2A8BA085" w14:textId="73278450" w:rsidR="006D00CF" w:rsidRPr="00683FFC" w:rsidRDefault="006D00CF" w:rsidP="006D00CF">
      <w:pPr>
        <w:tabs>
          <w:tab w:val="left" w:pos="360"/>
        </w:tabs>
        <w:spacing w:before="120" w:after="120"/>
        <w:ind w:left="357" w:hanging="357"/>
        <w:jc w:val="both"/>
        <w:rPr>
          <w:rFonts w:cs="Calibri"/>
          <w:color w:val="FF0000"/>
        </w:rPr>
      </w:pPr>
      <w:r w:rsidRPr="00683FFC">
        <w:t>9.</w:t>
      </w:r>
      <w:r w:rsidRPr="00683FFC">
        <w:tab/>
        <w:t xml:space="preserve">Sunteți dispus să îi comunicați Președintelui Curții de Conturi toate interesele dumneavoastră financiare și alte angajamente pe care le aveți și să le faceți publice? </w:t>
      </w:r>
    </w:p>
    <w:p w14:paraId="4999CAA2" w14:textId="5D7C2A57" w:rsidR="006D00CF" w:rsidRPr="00683FFC" w:rsidRDefault="006D00CF" w:rsidP="006D00CF">
      <w:pPr>
        <w:tabs>
          <w:tab w:val="left" w:pos="360"/>
        </w:tabs>
        <w:spacing w:before="120" w:after="120"/>
        <w:ind w:left="357" w:hanging="357"/>
        <w:jc w:val="both"/>
      </w:pPr>
      <w:r w:rsidRPr="00683FFC">
        <w:tab/>
      </w:r>
      <w:r w:rsidRPr="00683FFC">
        <w:rPr>
          <w:b/>
        </w:rPr>
        <w:t xml:space="preserve">A: </w:t>
      </w:r>
      <w:r w:rsidRPr="00683FFC">
        <w:t>Da, sunt pregătit să divulg toate informațiile solicitate și să prezint o declarație de interese în conformitate cu Codul de conduită și cu orientările Curții de Conturi Europene în materie de etică, asigurând transparența și responsabilitatea deplină.</w:t>
      </w:r>
    </w:p>
    <w:p w14:paraId="2BFF8B29" w14:textId="77777777" w:rsidR="006D00CF" w:rsidRPr="00683FFC" w:rsidRDefault="006D00CF" w:rsidP="006D00CF">
      <w:pPr>
        <w:tabs>
          <w:tab w:val="left" w:pos="360"/>
        </w:tabs>
        <w:spacing w:before="120" w:after="120"/>
        <w:ind w:left="357" w:hanging="357"/>
        <w:jc w:val="both"/>
        <w:rPr>
          <w:rFonts w:cs="Calibri"/>
        </w:rPr>
      </w:pPr>
      <w:r w:rsidRPr="00683FFC">
        <w:t>10.</w:t>
      </w:r>
      <w:r w:rsidRPr="00683FFC">
        <w:tab/>
        <w:t xml:space="preserve">Sunteți implicat în prezent în acțiuni în justiție? Dacă răspunsul este „da”, vă rugăm să </w:t>
      </w:r>
      <w:r w:rsidRPr="00683FFC">
        <w:lastRenderedPageBreak/>
        <w:t xml:space="preserve">oferiți precizări. </w:t>
      </w:r>
    </w:p>
    <w:p w14:paraId="058A635D" w14:textId="77777777" w:rsidR="006D00CF" w:rsidRPr="00683FFC" w:rsidRDefault="006D00CF" w:rsidP="006D00CF">
      <w:pPr>
        <w:tabs>
          <w:tab w:val="left" w:pos="360"/>
        </w:tabs>
        <w:spacing w:before="120" w:after="120"/>
        <w:ind w:left="357" w:hanging="357"/>
        <w:jc w:val="both"/>
        <w:rPr>
          <w:rFonts w:cs="Calibri"/>
        </w:rPr>
      </w:pPr>
      <w:r w:rsidRPr="00683FFC">
        <w:tab/>
      </w:r>
      <w:r w:rsidRPr="00683FFC">
        <w:rPr>
          <w:b/>
        </w:rPr>
        <w:t>A:</w:t>
      </w:r>
      <w:r w:rsidRPr="00683FFC">
        <w:t xml:space="preserve"> Nu, nu sunt implicat în nicio acțiune în curs în justiție.</w:t>
      </w:r>
    </w:p>
    <w:p w14:paraId="2912947E" w14:textId="77777777" w:rsidR="006D00CF" w:rsidRPr="00683FFC" w:rsidRDefault="006D00CF" w:rsidP="006D00CF">
      <w:pPr>
        <w:tabs>
          <w:tab w:val="left" w:pos="360"/>
        </w:tabs>
        <w:spacing w:before="120" w:after="120"/>
        <w:ind w:left="357" w:hanging="357"/>
        <w:jc w:val="both"/>
        <w:rPr>
          <w:rFonts w:cs="Calibri"/>
        </w:rPr>
      </w:pPr>
      <w:r w:rsidRPr="00683FFC">
        <w:t>11.</w:t>
      </w:r>
      <w:r w:rsidRPr="00683FFC">
        <w:tab/>
        <w:t>Dețineți funcții politice active sau executive? Dacă da, la ce nivel? Ați deținut funcții politice în ultimele 18 luni? Dacă răspunsul este „da”, vă rugăm să oferiți precizări.</w:t>
      </w:r>
    </w:p>
    <w:p w14:paraId="48D777F8" w14:textId="143DAD9B" w:rsidR="006D00CF" w:rsidRPr="00683FFC" w:rsidRDefault="006D00CF" w:rsidP="006D00CF">
      <w:pPr>
        <w:tabs>
          <w:tab w:val="left" w:pos="360"/>
        </w:tabs>
        <w:spacing w:before="120" w:after="120"/>
        <w:ind w:left="357" w:hanging="357"/>
        <w:jc w:val="both"/>
        <w:rPr>
          <w:rFonts w:cs="Calibri"/>
        </w:rPr>
      </w:pPr>
      <w:r w:rsidRPr="00683FFC">
        <w:tab/>
      </w:r>
      <w:r w:rsidRPr="00683FFC">
        <w:rPr>
          <w:b/>
        </w:rPr>
        <w:t xml:space="preserve">A: </w:t>
      </w:r>
      <w:r w:rsidRPr="00683FFC">
        <w:t>Da, în prezent sunt liderul organizației județene Buzău a Partidului Social Democrat și purtătorul de cuvânt al partidului la nivel național pentru toate domeniile.</w:t>
      </w:r>
    </w:p>
    <w:p w14:paraId="0D2248E7" w14:textId="77777777" w:rsidR="006D00CF" w:rsidRPr="00683FFC" w:rsidRDefault="006D00CF" w:rsidP="006D00CF">
      <w:pPr>
        <w:tabs>
          <w:tab w:val="left" w:pos="360"/>
        </w:tabs>
        <w:spacing w:before="120" w:after="120"/>
        <w:ind w:left="357" w:hanging="357"/>
        <w:jc w:val="both"/>
        <w:rPr>
          <w:rFonts w:cs="Calibri"/>
        </w:rPr>
      </w:pPr>
      <w:r w:rsidRPr="00683FFC">
        <w:t>12.</w:t>
      </w:r>
      <w:r w:rsidRPr="00683FFC">
        <w:tab/>
        <w:t>Sunteți dispus să renunțați la orice mandat electiv sau funcție activă care implică responsabilități în cadrul unui partid politic în cazul în care veți fi numit membru al Curții de Conturi?</w:t>
      </w:r>
    </w:p>
    <w:p w14:paraId="7753774B" w14:textId="77777777" w:rsidR="006D00CF" w:rsidRPr="00683FFC" w:rsidRDefault="006D00CF" w:rsidP="006D00CF">
      <w:pPr>
        <w:tabs>
          <w:tab w:val="left" w:pos="360"/>
        </w:tabs>
        <w:spacing w:before="120" w:after="120"/>
        <w:ind w:left="357" w:hanging="357"/>
        <w:jc w:val="both"/>
        <w:rPr>
          <w:rFonts w:cs="Calibri"/>
        </w:rPr>
      </w:pPr>
      <w:r w:rsidRPr="00683FFC">
        <w:tab/>
      </w:r>
      <w:r w:rsidRPr="00683FFC">
        <w:rPr>
          <w:b/>
        </w:rPr>
        <w:t xml:space="preserve">A: </w:t>
      </w:r>
      <w:r w:rsidRPr="00683FFC">
        <w:t>Da, fără nicio ezitare. A deveni membru al Curții de Conturi Europene înseamnă să pun capăt carierei mele politice.</w:t>
      </w:r>
    </w:p>
    <w:p w14:paraId="58146CFC" w14:textId="77777777" w:rsidR="006D00CF" w:rsidRPr="00683FFC" w:rsidRDefault="006D00CF" w:rsidP="006D00CF">
      <w:pPr>
        <w:tabs>
          <w:tab w:val="left" w:pos="360"/>
        </w:tabs>
        <w:spacing w:after="120"/>
        <w:ind w:left="357" w:hanging="357"/>
      </w:pPr>
      <w:r w:rsidRPr="00683FFC">
        <w:t>13.</w:t>
      </w:r>
      <w:r w:rsidRPr="00683FFC">
        <w:tab/>
        <w:t>Cum ați trata un caz de neregulă gravă sau chiar de fraudă și/sau de corupție în care sunt implicate persoane din statul membru din care proveniți?</w:t>
      </w:r>
    </w:p>
    <w:p w14:paraId="22A5D963" w14:textId="77777777" w:rsidR="006D00CF" w:rsidRPr="00683FFC" w:rsidRDefault="006D00CF" w:rsidP="006D00CF">
      <w:pPr>
        <w:tabs>
          <w:tab w:val="left" w:pos="360"/>
        </w:tabs>
        <w:spacing w:before="120" w:after="120"/>
        <w:ind w:left="357" w:hanging="357"/>
        <w:jc w:val="both"/>
      </w:pPr>
      <w:r w:rsidRPr="00683FFC">
        <w:tab/>
      </w:r>
      <w:r w:rsidRPr="00683FFC">
        <w:rPr>
          <w:b/>
        </w:rPr>
        <w:t>A:</w:t>
      </w:r>
      <w:r w:rsidRPr="00683FFC">
        <w:t xml:space="preserve"> Într-un astfel de caz, îl voi trata în același mod ca orice alt caz de fraudă din orice alt stat membru, cu cea mai mare independență și integritate, adoptând o abordare pe deplin imparțială, obiectivă, neutră și profesionistă.</w:t>
      </w:r>
    </w:p>
    <w:p w14:paraId="4F917CA3" w14:textId="77777777" w:rsidR="006D00CF" w:rsidRPr="00683FFC" w:rsidRDefault="006D00CF" w:rsidP="006D00CF">
      <w:pPr>
        <w:tabs>
          <w:tab w:val="left" w:pos="360"/>
        </w:tabs>
        <w:spacing w:before="120" w:after="120"/>
        <w:ind w:left="357" w:hanging="357"/>
        <w:jc w:val="both"/>
      </w:pPr>
      <w:r w:rsidRPr="00683FFC">
        <w:tab/>
        <w:t>Menținerea imparțialității și a integrității, respectarea statului de drept, respectarea strictă a politicilor, normelor și procedurilor stabilite și asigurarea echității și a egalității de tratament sunt toate esențiale pentru ca orice instituție să funcționeze în mod eficace și să mențină încrederea cetățenilor UE.</w:t>
      </w:r>
    </w:p>
    <w:p w14:paraId="1B67529B" w14:textId="77777777" w:rsidR="006D00CF" w:rsidRPr="00683FFC" w:rsidRDefault="006D00CF" w:rsidP="006D00CF">
      <w:pPr>
        <w:spacing w:before="120" w:after="120"/>
        <w:jc w:val="both"/>
        <w:rPr>
          <w:b/>
        </w:rPr>
      </w:pPr>
      <w:r w:rsidRPr="00683FFC">
        <w:rPr>
          <w:b/>
        </w:rPr>
        <w:t>Îndeplinirea atribuțiilor</w:t>
      </w:r>
    </w:p>
    <w:p w14:paraId="65D8D288" w14:textId="77777777" w:rsidR="006D00CF" w:rsidRPr="00683FFC" w:rsidRDefault="006D00CF" w:rsidP="006D00CF">
      <w:pPr>
        <w:tabs>
          <w:tab w:val="left" w:pos="360"/>
        </w:tabs>
        <w:spacing w:before="120" w:after="120"/>
        <w:ind w:left="357" w:hanging="357"/>
        <w:jc w:val="both"/>
        <w:rPr>
          <w:rFonts w:cs="Calibri"/>
        </w:rPr>
      </w:pPr>
      <w:r w:rsidRPr="00683FFC">
        <w:t>14.</w:t>
      </w:r>
      <w:r w:rsidRPr="00683FFC">
        <w:tab/>
        <w:t>Care ar trebui să fie caracteristicile principale ale unei culturi de bună gestiune financiară în cadrul unui serviciu public? Cum ar putea contribui Curtea de Conturi Europeană la încetățenirea acestei culturi?</w:t>
      </w:r>
    </w:p>
    <w:p w14:paraId="4A119D86" w14:textId="77777777" w:rsidR="006D00CF" w:rsidRPr="00683FFC" w:rsidRDefault="006D00CF" w:rsidP="006D00CF">
      <w:pPr>
        <w:spacing w:before="120" w:after="120"/>
        <w:ind w:left="357"/>
        <w:jc w:val="both"/>
        <w:rPr>
          <w:szCs w:val="24"/>
        </w:rPr>
      </w:pPr>
      <w:r w:rsidRPr="00683FFC">
        <w:rPr>
          <w:b/>
        </w:rPr>
        <w:t>A:</w:t>
      </w:r>
      <w:r w:rsidRPr="00683FFC">
        <w:t xml:space="preserve"> În cadrul stabilit de Regulamentul financiar, prin buna gestiune financiară se înțelege execuția bugetară în conformitate cu următoarele trei principii: </w:t>
      </w:r>
    </w:p>
    <w:p w14:paraId="20D4E9A9" w14:textId="1D39DE2A" w:rsidR="006D00CF" w:rsidRPr="00683FFC" w:rsidRDefault="006D00CF" w:rsidP="006D00CF">
      <w:pPr>
        <w:spacing w:before="120" w:after="120"/>
        <w:ind w:left="1077" w:hanging="720"/>
        <w:jc w:val="both"/>
        <w:rPr>
          <w:szCs w:val="24"/>
        </w:rPr>
      </w:pPr>
      <w:r w:rsidRPr="00683FFC">
        <w:t>i)</w:t>
      </w:r>
      <w:r w:rsidRPr="00683FFC">
        <w:tab/>
        <w:t>economie;</w:t>
      </w:r>
    </w:p>
    <w:p w14:paraId="2314B2EA" w14:textId="500CB657" w:rsidR="006D00CF" w:rsidRPr="00683FFC" w:rsidRDefault="006D00CF" w:rsidP="006D00CF">
      <w:pPr>
        <w:spacing w:before="120" w:after="120"/>
        <w:ind w:left="1077" w:hanging="720"/>
        <w:jc w:val="both"/>
        <w:rPr>
          <w:szCs w:val="24"/>
        </w:rPr>
      </w:pPr>
      <w:r w:rsidRPr="00683FFC">
        <w:t>ii)</w:t>
      </w:r>
      <w:r w:rsidRPr="00683FFC">
        <w:tab/>
        <w:t>eficiență;</w:t>
      </w:r>
    </w:p>
    <w:p w14:paraId="6C208F86" w14:textId="12BC1395" w:rsidR="006D00CF" w:rsidRPr="00683FFC" w:rsidRDefault="006D00CF" w:rsidP="006D00CF">
      <w:pPr>
        <w:spacing w:before="120" w:after="120"/>
        <w:ind w:left="1077" w:hanging="720"/>
        <w:jc w:val="both"/>
      </w:pPr>
      <w:r w:rsidRPr="00683FFC">
        <w:t>iii)</w:t>
      </w:r>
      <w:r w:rsidRPr="00683FFC">
        <w:tab/>
        <w:t>eficacitate.</w:t>
      </w:r>
    </w:p>
    <w:p w14:paraId="382F03B0" w14:textId="6520F2EC" w:rsidR="006D00CF" w:rsidRPr="00683FFC" w:rsidRDefault="006D00CF" w:rsidP="006D00CF">
      <w:pPr>
        <w:spacing w:before="120" w:after="120"/>
        <w:ind w:left="357"/>
        <w:jc w:val="both"/>
      </w:pPr>
      <w:r w:rsidRPr="00683FFC">
        <w:t xml:space="preserve">Fondurile publice trebuie utilizate pentru binele public, respectând principiile fundamentale ale transparenței și răspunderii de gestiune, care sunt cei doi piloni esențiali ai bunei guvernanțe. </w:t>
      </w:r>
    </w:p>
    <w:p w14:paraId="7EAD4216" w14:textId="3C1423E6" w:rsidR="006D00CF" w:rsidRPr="00683FFC" w:rsidRDefault="006D00CF" w:rsidP="006D00CF">
      <w:pPr>
        <w:spacing w:before="120" w:after="120"/>
        <w:ind w:left="357"/>
        <w:jc w:val="both"/>
        <w:rPr>
          <w:sz w:val="28"/>
          <w:szCs w:val="24"/>
        </w:rPr>
      </w:pPr>
      <w:r w:rsidRPr="00683FFC">
        <w:t>Cred cu tărie că transparența, echitatea și răspunderea de gestiune, cu accent și pe performanță, ar trebui considerate drept principalele caracteristici ale punerii în aplicare a acestor principii și ale promovării unei culturi a bunei gestiuni financiare în serviciul public și acestea au fost elemente directoare în cariera mea atât în sectorul privat, cât și în sectorul public.</w:t>
      </w:r>
      <w:r w:rsidRPr="00683FFC">
        <w:rPr>
          <w:sz w:val="28"/>
        </w:rPr>
        <w:t xml:space="preserve"> </w:t>
      </w:r>
    </w:p>
    <w:p w14:paraId="57CD4D50" w14:textId="366AED69" w:rsidR="006D00CF" w:rsidRPr="00683FFC" w:rsidRDefault="006D00CF" w:rsidP="006D00CF">
      <w:pPr>
        <w:spacing w:before="120" w:after="120"/>
        <w:ind w:left="357"/>
        <w:jc w:val="both"/>
        <w:rPr>
          <w:szCs w:val="24"/>
        </w:rPr>
      </w:pPr>
      <w:r w:rsidRPr="00683FFC">
        <w:t xml:space="preserve">În plus, contextul dificil cu care ne confruntăm impune ca noi toți să facem tot posibilul pentru a reconstrui și a consolida încrederea cetățenilor în instituțiile publice și în procesele decizionale de la nivel național și european. În acest sens, consider că există valoare adăugată într-o abordare pe mai multe niveluri, menită să asigure faptul că planificarea bugetară adecvată este însoțită de o guvernanță etică și de o raportare transparentă, urmată </w:t>
      </w:r>
      <w:r w:rsidRPr="00683FFC">
        <w:lastRenderedPageBreak/>
        <w:t>de un proces riguros de control și de asigurarea răspunderii de gestiune, toate sprijinite de eforturi de comunicare clare și proactive în fiecare dintre aceste etape. Nu în ultimul rând, consider că este util ca analiza și atenuarea timpurie a riscurilor să fie integrate în toate etapele descrise mai sus, pentru a asigura obținerea celor mai bune rezultate posibile.</w:t>
      </w:r>
    </w:p>
    <w:p w14:paraId="7A1BD1B2" w14:textId="2DF969BE" w:rsidR="006D00CF" w:rsidRPr="00683FFC" w:rsidRDefault="006D00CF" w:rsidP="006D00CF">
      <w:pPr>
        <w:tabs>
          <w:tab w:val="left" w:pos="360"/>
        </w:tabs>
        <w:spacing w:before="120" w:after="120"/>
        <w:ind w:left="357" w:hanging="357"/>
        <w:jc w:val="both"/>
      </w:pPr>
      <w:r w:rsidRPr="00683FFC">
        <w:tab/>
        <w:t>Curtea de Conturi Europeană are rolul important de a contribui la crearea unei culturi a gestiunii financiare profesioniste și de a asigura sustenabilitatea acesteia în toate instituțiile UE. Curtea formulează recomandări și monitorizează punerea în aplicare a acestora, ambele fiind activități esențiale pentru rolul menționat mai sus. Identificarea celor mai bune practici și emiterea de recomandări de audit sunt modalități esențiale de consolidare a bunei gestiuni financiare. În plus, autoritatea morală substanțială a Curții poate contribui la inspirarea unor practici contabile mai transparente și mai responsabile în întreaga UE.</w:t>
      </w:r>
    </w:p>
    <w:p w14:paraId="18489F7D" w14:textId="29E996AC" w:rsidR="006D00CF" w:rsidRPr="00683FFC" w:rsidRDefault="006D00CF" w:rsidP="006D00CF">
      <w:pPr>
        <w:tabs>
          <w:tab w:val="left" w:pos="360"/>
        </w:tabs>
        <w:spacing w:before="120" w:after="120"/>
        <w:ind w:left="357" w:hanging="357"/>
        <w:jc w:val="both"/>
      </w:pPr>
      <w:r w:rsidRPr="00683FFC">
        <w:tab/>
        <w:t>Curtea joacă, de asemenea, un rol semnificativ în simplificarea cadrului legislativ și a procedurilor administrative, dacă este cazul, contribuind la o gestiune financiară eficace și facilitând reformele necesare. UE are nevoie de proceduri mai simple, cu mai puțină birocrație, iar Curtea poate juca un rol vital în agenda de simplificare a Europei.</w:t>
      </w:r>
    </w:p>
    <w:p w14:paraId="351B41C6" w14:textId="77777777" w:rsidR="006D00CF" w:rsidRPr="00683FFC" w:rsidRDefault="006D00CF" w:rsidP="006D00CF">
      <w:pPr>
        <w:tabs>
          <w:tab w:val="left" w:pos="360"/>
        </w:tabs>
        <w:spacing w:before="120" w:after="120"/>
        <w:ind w:left="357" w:hanging="357"/>
        <w:jc w:val="both"/>
        <w:rPr>
          <w:rFonts w:cs="Calibri"/>
        </w:rPr>
      </w:pPr>
      <w:r w:rsidRPr="00683FFC">
        <w:t>15.</w:t>
      </w:r>
      <w:r w:rsidRPr="00683FFC">
        <w:tab/>
        <w:t>Potrivit tratatului, Curtea de Conturi trebuie să sprijine Parlamentul în exercitarea atribuțiilor sale de control al execuției bugetare. Cum ați îmbunătăți în continuare cooperarea dintre Curte și Parlamentul European (mai ales Comisia pentru control bugetar a acestuia) pentru a întări atât controlul public asupra cheltuielilor generale, cât și eficiența financiară acestora?</w:t>
      </w:r>
    </w:p>
    <w:p w14:paraId="71B707B8" w14:textId="75FB5661" w:rsidR="006D00CF" w:rsidRPr="00683FFC" w:rsidRDefault="006D00CF" w:rsidP="006D00CF">
      <w:pPr>
        <w:ind w:left="357"/>
        <w:jc w:val="both"/>
        <w:rPr>
          <w:szCs w:val="24"/>
        </w:rPr>
      </w:pPr>
      <w:r w:rsidRPr="00683FFC">
        <w:rPr>
          <w:b/>
        </w:rPr>
        <w:t>A:</w:t>
      </w:r>
      <w:r w:rsidRPr="00683FFC">
        <w:t xml:space="preserve"> În calitate de potențial membru al Curții de Conturi, vă asigur de angajamentul meu de a construi o relație bazată pe deschidere, transparență, încredere reciprocă și eficiență între Parlamentul European – în special Comisia sa pentru control bugetar (CONT) – și Curtea de Conturi. Întrucât suntem încă la începutul actualului ciclu instituțional și legislativ, cred că trebuie să depunem eforturi, din ambele părți, pentru a consolida în continuare legătura dintre cele două instituții și pentru a promova o cultură a angajamentului constant între Comisia CONT și Curtea de Conturi Europeană. Ca atare, dacă voi fi confirmat, aș dori să vă asigur de deschiderea mea deplină față de dialog și de sugestiile privind modalitățile de îmbunătățire și consolidare a contribuțiilor Curții în sprijinul procesului decizional din cadrul Comisiei CONT, menite să permită Parlamentului să își exercite în mod eficace controlul democratic, în special atunci când își exercită competențele de control asupra execuției bugetului. De asemenea, având în vedere actualul context regional și internațional dificil, nu pot sublinia suficient importanța protejării bugetului UE – atât la nivelul UE, cât și la nivel național – și sunt conștient de faptul că aceasta este o preocupare majoră pentru acest Parlament și în special pentru Comisia CONT. </w:t>
      </w:r>
    </w:p>
    <w:p w14:paraId="15AFFFEE" w14:textId="77777777" w:rsidR="006D00CF" w:rsidRPr="00683FFC" w:rsidRDefault="006D00CF" w:rsidP="006D00CF">
      <w:pPr>
        <w:ind w:left="357"/>
        <w:jc w:val="both"/>
        <w:rPr>
          <w:szCs w:val="24"/>
        </w:rPr>
      </w:pPr>
    </w:p>
    <w:p w14:paraId="1BF9F819" w14:textId="75FE2286" w:rsidR="006D00CF" w:rsidRPr="00683FFC" w:rsidRDefault="006D00CF" w:rsidP="006D00CF">
      <w:pPr>
        <w:ind w:left="357"/>
        <w:jc w:val="both"/>
        <w:rPr>
          <w:szCs w:val="24"/>
        </w:rPr>
      </w:pPr>
      <w:r w:rsidRPr="00683FFC">
        <w:t>Lucrând împreună, ne putem asigura că orice cheltuială din fondurile UE se face în mod legal, responsabil și cu asigurarea răspunderii de gestiune, având în centrul său interesul superior al UE și al cetățenilor săi.</w:t>
      </w:r>
    </w:p>
    <w:p w14:paraId="5FAF981E" w14:textId="2DC90294" w:rsidR="006D00CF" w:rsidRPr="00683FFC" w:rsidRDefault="006D00CF" w:rsidP="006D00CF">
      <w:pPr>
        <w:tabs>
          <w:tab w:val="left" w:pos="360"/>
        </w:tabs>
        <w:spacing w:before="120" w:after="120"/>
        <w:ind w:left="357" w:hanging="357"/>
        <w:jc w:val="both"/>
        <w:rPr>
          <w:rFonts w:cs="Calibri"/>
        </w:rPr>
      </w:pPr>
      <w:r w:rsidRPr="00683FFC">
        <w:tab/>
        <w:t>În plus, întrucât deputații în Parlamentul European reprezintă în mod direct interesele cetățenilor UE, este esențial să se includă perspectivele acestora pentru a se asigura faptul că activitatea Curții rămâne relevantă pentru provocările cu care se confruntă cetățenii UE, menținând în același timp independența deplină a Curții în activitatea sa.</w:t>
      </w:r>
    </w:p>
    <w:p w14:paraId="6E6BAA36" w14:textId="77777777" w:rsidR="006D00CF" w:rsidRPr="00683FFC" w:rsidRDefault="006D00CF" w:rsidP="006D00CF">
      <w:pPr>
        <w:jc w:val="both"/>
        <w:rPr>
          <w:szCs w:val="24"/>
        </w:rPr>
      </w:pPr>
    </w:p>
    <w:p w14:paraId="336DC85D" w14:textId="77777777" w:rsidR="006D00CF" w:rsidRPr="00683FFC" w:rsidRDefault="006D00CF" w:rsidP="006D00CF">
      <w:pPr>
        <w:tabs>
          <w:tab w:val="left" w:pos="360"/>
        </w:tabs>
        <w:spacing w:before="120" w:after="120"/>
        <w:ind w:left="357" w:hanging="357"/>
        <w:jc w:val="both"/>
      </w:pPr>
      <w:r w:rsidRPr="00683FFC">
        <w:t>16.</w:t>
      </w:r>
      <w:r w:rsidRPr="00683FFC">
        <w:tab/>
        <w:t>În opinia dumneavoastră, care este valoarea adăugată a auditului performanței și cum ar trebui încorporate constatările acestuia în procedurile de gestiune?</w:t>
      </w:r>
    </w:p>
    <w:p w14:paraId="15AC5D3F" w14:textId="77777777" w:rsidR="006D00CF" w:rsidRPr="00683FFC" w:rsidRDefault="006D00CF" w:rsidP="006D00CF">
      <w:pPr>
        <w:ind w:left="357"/>
        <w:jc w:val="both"/>
      </w:pPr>
    </w:p>
    <w:p w14:paraId="1081FBFA" w14:textId="40F16286" w:rsidR="006D00CF" w:rsidRPr="00683FFC" w:rsidRDefault="006D00CF" w:rsidP="006D00CF">
      <w:pPr>
        <w:ind w:left="357"/>
        <w:jc w:val="both"/>
      </w:pPr>
      <w:r w:rsidRPr="00683FFC">
        <w:rPr>
          <w:b/>
        </w:rPr>
        <w:t>A:</w:t>
      </w:r>
      <w:r w:rsidRPr="00683FFC">
        <w:t xml:space="preserve"> Auditurile de conformitate, auditurile financiare și cele de performanță sunt complementare. În timp ce auditul de conformitate verifică dacă activitățile și programele respectă cerințele legale și de reglementare aplicabile, auditul de performanță evaluează dacă aceste activități și programe au fost executate în mod optim.</w:t>
      </w:r>
    </w:p>
    <w:p w14:paraId="65AC613D" w14:textId="77777777" w:rsidR="006D00CF" w:rsidRPr="00683FFC" w:rsidRDefault="006D00CF" w:rsidP="006D00CF">
      <w:pPr>
        <w:ind w:left="357"/>
        <w:jc w:val="both"/>
      </w:pPr>
    </w:p>
    <w:p w14:paraId="211B3C93" w14:textId="0EA63800" w:rsidR="006D00CF" w:rsidRPr="00683FFC" w:rsidRDefault="006D00CF" w:rsidP="006D00CF">
      <w:pPr>
        <w:ind w:left="357"/>
        <w:jc w:val="both"/>
      </w:pPr>
      <w:r w:rsidRPr="00683FFC">
        <w:t xml:space="preserve">În contextul punerii în aplicare a actualului cadru financiar multianual pentru perioada 2021-2027, Curtea de Conturi a recomandat deja o finanțare a UE adaptată exigențelor viitorului pentru adaptarea la schimbările climatice, ca parte a strategiei de creștere economică a UE, cu implicații pentru competitivitatea UE, atât pe plan intern, cât și pe plan extern. Acest lucru a contribuit la elaborarea unei abordări orientate spre rezultate și la asigurarea faptului că deciziile financiare sunt transpuse în mod corespunzător în acțiuni și soluții eficace, în beneficiul cetățenilor UE. </w:t>
      </w:r>
    </w:p>
    <w:p w14:paraId="2CEF9DF5" w14:textId="77777777" w:rsidR="006D00CF" w:rsidRPr="00683FFC" w:rsidRDefault="006D00CF" w:rsidP="006D00CF">
      <w:pPr>
        <w:jc w:val="both"/>
      </w:pPr>
    </w:p>
    <w:p w14:paraId="7F8B8F93" w14:textId="720346AD" w:rsidR="006D00CF" w:rsidRPr="00683FFC" w:rsidRDefault="006D00CF" w:rsidP="006D00CF">
      <w:pPr>
        <w:ind w:left="357"/>
        <w:jc w:val="both"/>
      </w:pPr>
      <w:r w:rsidRPr="00683FFC">
        <w:t>Pe baza acestui model, ar putea fi avute în vedere acțiuni suplimentare pentru a sprijini monitorizarea adecvată a eficienței cheltuielilor pentru obiectivele UE în materie de competitivitate, pe baza auditului performanței, ținând seama, de asemenea, de necesitatea de a lua în considerare obiectivele generale de dezvoltare ale UE.</w:t>
      </w:r>
    </w:p>
    <w:p w14:paraId="280FF6DC" w14:textId="2B87653A" w:rsidR="006D00CF" w:rsidRPr="00683FFC" w:rsidRDefault="006D00CF" w:rsidP="006D00CF">
      <w:pPr>
        <w:tabs>
          <w:tab w:val="left" w:pos="360"/>
        </w:tabs>
        <w:spacing w:before="120" w:after="120"/>
        <w:ind w:left="357" w:hanging="357"/>
        <w:jc w:val="both"/>
      </w:pPr>
      <w:r w:rsidRPr="00683FFC">
        <w:tab/>
        <w:t>În aceeași logică, un accent mai puternic pe performanță s-ar putea dovedi util în sprijinul noilor obiective ale Comisiei legate de simplificare și răspundere, inclusiv în ceea ce privește procedurile de achiziții publice. Evaluările bazate pe performanță ar putea lua în considerare, de asemenea, costurile administrative la nivelul statelor membre, precum și la nivelul comunității de afaceri. Auditul performanței oferă informații prospective, evaluând dacă procesele funcționează în mod eficace pentru a atinge țintele și obiectivele stabilite.</w:t>
      </w:r>
    </w:p>
    <w:p w14:paraId="077E2487" w14:textId="6276BFE4" w:rsidR="006D00CF" w:rsidRPr="00683FFC" w:rsidRDefault="006D00CF" w:rsidP="006D00CF">
      <w:pPr>
        <w:ind w:left="357"/>
        <w:jc w:val="both"/>
      </w:pPr>
      <w:r w:rsidRPr="00683FFC">
        <w:t>Având în vedere complexitatea sporită preconizată a instrumentelor financiare ale UE, răspunderea de gestiune și trasabilitatea fondurilor UE devin și mai importante, inclusiv ca o condiție prealabilă a modelului bazat pe performanță, și trebuie luate în considerare în eforturile viitoare ale Curții de Conturi, precum și în relația cu celelalte instituții ale UE cu responsabilități bugetare – și anume Comisia Europeană și Parlamentul European.</w:t>
      </w:r>
    </w:p>
    <w:p w14:paraId="0D4BF0EA" w14:textId="77777777" w:rsidR="006D00CF" w:rsidRPr="00683FFC" w:rsidRDefault="006D00CF" w:rsidP="006D00CF">
      <w:pPr>
        <w:tabs>
          <w:tab w:val="left" w:pos="360"/>
        </w:tabs>
        <w:spacing w:before="120" w:after="120"/>
        <w:ind w:left="357" w:hanging="357"/>
        <w:jc w:val="both"/>
      </w:pPr>
      <w:r w:rsidRPr="00683FFC">
        <w:tab/>
        <w:t>Acestea fiind spuse, trebuie să ne străduim întotdeauna să formulăm recomandări care sunt atât relevante, cât și practice, și care să poată fi înțelese și acceptate în mod clar de entitatea auditată, în special de nivelul adecvat de conducere care are competența de a le pune în aplicare în mod optim în ceea ce privește timpul, costurile și resursele.</w:t>
      </w:r>
    </w:p>
    <w:p w14:paraId="3565F861" w14:textId="77777777" w:rsidR="006D00CF" w:rsidRPr="00683FFC" w:rsidRDefault="006D00CF" w:rsidP="006D00CF">
      <w:pPr>
        <w:jc w:val="both"/>
      </w:pPr>
    </w:p>
    <w:p w14:paraId="23F683FF" w14:textId="77777777" w:rsidR="006D00CF" w:rsidRPr="00683FFC" w:rsidRDefault="006D00CF" w:rsidP="006D00CF">
      <w:pPr>
        <w:tabs>
          <w:tab w:val="left" w:pos="360"/>
        </w:tabs>
        <w:spacing w:before="120" w:after="120"/>
        <w:ind w:left="357" w:hanging="357"/>
        <w:jc w:val="both"/>
        <w:rPr>
          <w:szCs w:val="24"/>
        </w:rPr>
      </w:pPr>
      <w:bookmarkStart w:id="4" w:name="_Hlk191053189"/>
      <w:r w:rsidRPr="00683FFC">
        <w:t>17.</w:t>
      </w:r>
      <w:r w:rsidRPr="00683FFC">
        <w:tab/>
        <w:t>Cum s-ar putea îmbunătăți relațiile de cooperare dintre Curtea de Conturi, instituțiile naționale de audit și Parlamentul European (</w:t>
      </w:r>
      <w:bookmarkStart w:id="5" w:name="_Hlk191055576"/>
      <w:r w:rsidRPr="00683FFC">
        <w:t>Comisia pentru control bugetar</w:t>
      </w:r>
      <w:bookmarkEnd w:id="5"/>
      <w:r w:rsidRPr="00683FFC">
        <w:t>) cu privire la auditarea bugetului Uniunii Europene?</w:t>
      </w:r>
    </w:p>
    <w:p w14:paraId="4332908C" w14:textId="00AC7B4D" w:rsidR="006D00CF" w:rsidRPr="00683FFC" w:rsidRDefault="006D00CF" w:rsidP="006D00CF">
      <w:pPr>
        <w:tabs>
          <w:tab w:val="left" w:pos="360"/>
        </w:tabs>
        <w:spacing w:before="120" w:after="120"/>
        <w:ind w:left="357" w:hanging="357"/>
        <w:rPr>
          <w:color w:val="000000"/>
          <w:szCs w:val="24"/>
        </w:rPr>
      </w:pPr>
      <w:r w:rsidRPr="00683FFC">
        <w:rPr>
          <w:color w:val="000000"/>
        </w:rPr>
        <w:tab/>
      </w:r>
      <w:r w:rsidRPr="00683FFC">
        <w:rPr>
          <w:b/>
          <w:color w:val="000000"/>
        </w:rPr>
        <w:t xml:space="preserve">A: </w:t>
      </w:r>
      <w:r w:rsidRPr="00683FFC">
        <w:rPr>
          <w:color w:val="000000"/>
        </w:rPr>
        <w:t>În această etapă, nu pot oferi un răspuns definitiv, deoarece încă nu am evaluat chestiunea din perspectiva Comisiei pentru control bugetar sau a Curții de Conturi Europene. Dobândirea unei experiențe practice în cadrul Curții de Conturi va fi esențială pentru formarea unei viziuni bine informate.</w:t>
      </w:r>
    </w:p>
    <w:p w14:paraId="05E02C92" w14:textId="7402FAE8" w:rsidR="006D00CF" w:rsidRPr="00683FFC" w:rsidRDefault="006D00CF" w:rsidP="006D00CF">
      <w:pPr>
        <w:tabs>
          <w:tab w:val="left" w:pos="360"/>
        </w:tabs>
        <w:spacing w:before="120" w:after="120"/>
        <w:ind w:left="357" w:hanging="357"/>
        <w:rPr>
          <w:b/>
          <w:bCs/>
          <w:color w:val="000000"/>
          <w:szCs w:val="24"/>
        </w:rPr>
      </w:pPr>
      <w:r w:rsidRPr="00683FFC">
        <w:rPr>
          <w:color w:val="000000"/>
        </w:rPr>
        <w:tab/>
      </w:r>
      <w:r w:rsidRPr="00683FFC">
        <w:t>Cu toate acestea, este clar că cooperarea dintre Curtea de Conturi și organismele naționale de control, astfel cum se prevede la articolul 287 alineatul (3) din Tratatul privind funcționarea Uniunii Europene, este esențială pentru un control bugetar eficace.</w:t>
      </w:r>
      <w:r w:rsidRPr="00683FFC">
        <w:rPr>
          <w:color w:val="000000"/>
        </w:rPr>
        <w:t xml:space="preserve"> În contextul gestiunii partajate, mobilizarea expertizei auditorilor naționali este deosebit de importantă. </w:t>
      </w:r>
      <w:r w:rsidRPr="00683FFC">
        <w:rPr>
          <w:b/>
          <w:color w:val="000000"/>
        </w:rPr>
        <w:tab/>
      </w:r>
    </w:p>
    <w:p w14:paraId="041A8B20" w14:textId="67FFDAB6" w:rsidR="006D00CF" w:rsidRPr="00683FFC" w:rsidRDefault="006D00CF" w:rsidP="006D00CF">
      <w:pPr>
        <w:tabs>
          <w:tab w:val="left" w:pos="360"/>
        </w:tabs>
        <w:spacing w:before="120" w:after="120"/>
        <w:ind w:left="357" w:hanging="357"/>
        <w:rPr>
          <w:color w:val="000000"/>
          <w:szCs w:val="24"/>
        </w:rPr>
      </w:pPr>
      <w:r w:rsidRPr="00683FFC">
        <w:rPr>
          <w:b/>
          <w:color w:val="000000"/>
        </w:rPr>
        <w:lastRenderedPageBreak/>
        <w:tab/>
      </w:r>
      <w:r w:rsidRPr="00683FFC">
        <w:rPr>
          <w:color w:val="000000"/>
        </w:rPr>
        <w:t>Menținerea unui dialog deschis cu autoritățile bugetare și legislative, cu instituțiile supreme de audit naționale și cu alte părți interesate consolidează relevanța instituției și impactul activității acesteia.</w:t>
      </w:r>
    </w:p>
    <w:p w14:paraId="0957F2F1" w14:textId="20442065" w:rsidR="006D00CF" w:rsidRPr="00683FFC" w:rsidRDefault="006D00CF" w:rsidP="006D00CF">
      <w:pPr>
        <w:tabs>
          <w:tab w:val="left" w:pos="360"/>
        </w:tabs>
        <w:spacing w:before="120" w:after="120"/>
        <w:ind w:left="357" w:hanging="357"/>
        <w:rPr>
          <w:color w:val="000000"/>
          <w:szCs w:val="24"/>
        </w:rPr>
      </w:pPr>
      <w:r w:rsidRPr="00683FFC">
        <w:rPr>
          <w:color w:val="000000"/>
        </w:rPr>
        <w:br/>
        <w:t>Atât Parlamentul European (prin intermediul Comisiei CONT), cât și instituțiile naționale de audit care raportează parlamentelor naționale sunt părți interesate esențiale pentru Curtea de Conturi Europeană, și au obiectivul comun de a proteja bugetul UE și de a asigura utilizarea optimă a banilor contribuabililor din UE. În acest sens, Curtea ar trebui să transmită în continuare rapoartele sale relevante organismelor naționale de audit și altor organisme și instituții relevante pentru a le informa cu privire la activitățile sale și pentru a comunica recomandările sale în domeniile de politică relevante.</w:t>
      </w:r>
    </w:p>
    <w:p w14:paraId="0E0FB064" w14:textId="1A35FD16" w:rsidR="006D00CF" w:rsidRPr="00683FFC" w:rsidRDefault="006D00CF" w:rsidP="006D00CF">
      <w:pPr>
        <w:tabs>
          <w:tab w:val="left" w:pos="360"/>
        </w:tabs>
        <w:spacing w:before="120" w:after="120"/>
        <w:ind w:left="357" w:hanging="357"/>
        <w:rPr>
          <w:b/>
          <w:bCs/>
          <w:szCs w:val="24"/>
        </w:rPr>
      </w:pPr>
      <w:r w:rsidRPr="00683FFC">
        <w:rPr>
          <w:color w:val="000000"/>
        </w:rPr>
        <w:br/>
        <w:t>Prin urmare, consider că un schimb de informații bine organizat și transparent, o bună înțelegere a nevoilor fiecărei părți și mecanisme eficace de colaborare sunt esențiale pentru succes. Orice acțiune întreprinsă trebuie să respecte cadrul juridic de cooperare, asigurând atât obligația de a lucra cu bună-credință, cât și independența Curții de Conturi și a organismelor naționale de control.</w:t>
      </w:r>
    </w:p>
    <w:bookmarkEnd w:id="4"/>
    <w:p w14:paraId="0AEE9F95" w14:textId="77777777" w:rsidR="006D00CF" w:rsidRPr="00683FFC" w:rsidRDefault="006D00CF" w:rsidP="006D00CF">
      <w:pPr>
        <w:ind w:left="357"/>
        <w:jc w:val="both"/>
        <w:rPr>
          <w:szCs w:val="24"/>
        </w:rPr>
      </w:pPr>
      <w:r w:rsidRPr="00683FFC">
        <w:t>În plus, aș încuraja dialogul structurat direct între Comitetul de contact și Comisia pentru control bugetar a PE</w:t>
      </w:r>
      <w:r w:rsidRPr="00683FFC">
        <w:rPr>
          <w:shd w:val="clear" w:color="auto" w:fill="FFFFFF" w:themeFill="background1"/>
        </w:rPr>
        <w:t>, cu schimburi periodice privind bunele practici și lecțiile învățate, execuția și controlul eficace al bugetului, guvernanța, transparența și asigurarea răspunderii de gestiune</w:t>
      </w:r>
      <w:r w:rsidRPr="00683FFC">
        <w:t>.</w:t>
      </w:r>
      <w:r w:rsidRPr="00683FFC">
        <w:rPr>
          <w:shd w:val="clear" w:color="auto" w:fill="FFFFFF" w:themeFill="background1"/>
        </w:rPr>
        <w:t xml:space="preserve"> În plus, consider</w:t>
      </w:r>
      <w:r w:rsidRPr="00683FFC">
        <w:t xml:space="preserve"> că analize comune ale riscurilor ar putea, de asemenea, să facă parte din acest dialog mai structurat, o înțelegere comună a provocărilor și a riscurilor specifice în întreaga UE și un schimb de opinii cu privire la modalitățile de abordare a acestora. </w:t>
      </w:r>
    </w:p>
    <w:p w14:paraId="7F6CD3E4" w14:textId="4F4F736F" w:rsidR="006D00CF" w:rsidRPr="00683FFC" w:rsidRDefault="006D00CF" w:rsidP="006D00CF">
      <w:pPr>
        <w:pStyle w:val="doceo-line-height-base"/>
        <w:shd w:val="clear" w:color="auto" w:fill="FFFFFF"/>
        <w:ind w:left="357"/>
        <w:rPr>
          <w:color w:val="1E1E1F"/>
        </w:rPr>
      </w:pPr>
      <w:r w:rsidRPr="00683FFC">
        <w:rPr>
          <w:rStyle w:val="doceo-font-family-base"/>
          <w:color w:val="1E1E1F"/>
        </w:rPr>
        <w:t>La rândul său, Parlamentul European joacă, de asemenea, un rol important în sensibilizarea deputaților săi cu privire la activitatea Curții și la sistemul de control bugetar al UE. De asemenea, deputații în Parlamentul European ar trebui să ajute autoritățile de audit din statele lor membre să înțeleagă mai bine provocările cu care se confruntă în îndeplinirea sarcinilor lor.</w:t>
      </w:r>
    </w:p>
    <w:p w14:paraId="0D09DDF3" w14:textId="77777777" w:rsidR="006D00CF" w:rsidRPr="00683FFC" w:rsidRDefault="006D00CF" w:rsidP="006D00CF">
      <w:pPr>
        <w:spacing w:before="120" w:after="120"/>
        <w:ind w:left="357" w:hanging="357"/>
        <w:jc w:val="both"/>
        <w:rPr>
          <w:szCs w:val="24"/>
        </w:rPr>
      </w:pPr>
      <w:r w:rsidRPr="00683FFC">
        <w:t>18.</w:t>
      </w:r>
      <w:r w:rsidRPr="00683FFC">
        <w:tab/>
        <w:t>Cum ați îmbunătăți în continuare procedura de raportare a Curții de Conturi Europene pentru a pune la dispoziția Parlamentului European toate informațiile necesare cu privire la corectitudinea datelor furnizate Comisiei Europene de către statele membre?</w:t>
      </w:r>
    </w:p>
    <w:p w14:paraId="4E945A2A" w14:textId="5660F07F" w:rsidR="006D00CF" w:rsidRPr="00683FFC" w:rsidRDefault="006D00CF" w:rsidP="006D00CF">
      <w:pPr>
        <w:spacing w:before="120" w:after="120"/>
        <w:ind w:left="357"/>
        <w:jc w:val="both"/>
      </w:pPr>
      <w:bookmarkStart w:id="6" w:name="_Hlk191053177"/>
      <w:r w:rsidRPr="00683FFC">
        <w:rPr>
          <w:b/>
          <w:color w:val="000000" w:themeColor="text1"/>
        </w:rPr>
        <w:t>A</w:t>
      </w:r>
      <w:r w:rsidRPr="00683FFC">
        <w:rPr>
          <w:b/>
        </w:rPr>
        <w:t xml:space="preserve">: </w:t>
      </w:r>
      <w:r w:rsidRPr="00683FFC">
        <w:t xml:space="preserve">Elaborarea de rapoarte de înaltă calitate se bazează în principal pe calitatea datelor furnizate. Evaluările și rapoartele Curții depind de calitatea datelor furnizate, în special deoarece sprijină Parlamentul European în consolidarea deciziilor sale bugetare. </w:t>
      </w:r>
    </w:p>
    <w:p w14:paraId="2C53E183" w14:textId="1F84ABDB" w:rsidR="006D00CF" w:rsidRPr="00683FFC" w:rsidRDefault="006D00CF" w:rsidP="006D00CF">
      <w:pPr>
        <w:spacing w:before="120" w:after="120"/>
        <w:ind w:left="357"/>
        <w:jc w:val="both"/>
      </w:pPr>
      <w:r w:rsidRPr="00683FFC">
        <w:t>În acest sens, având în vedere și faptul că statisticile europene sunt bunuri publice, și pe baza actualului Regulament privind statisticile europene, este important să se analizeze, în dialog cu Comisia Europeană și cu celelalte instituții, modul în care sistemul actual ar putea fi îmbunătățit pentru a se concentra asupra noilor surse de date, a noilor tehnologii și a informațiilor generate de era digitală, pentru a se asigura faptul că datele furnizate reflectă noul set de provocări și realități economice pentru a sprijini raționamentul deciziilor și al obiectivelor de politică ale UE.</w:t>
      </w:r>
      <w:bookmarkEnd w:id="6"/>
    </w:p>
    <w:p w14:paraId="28FF39C8" w14:textId="77777777" w:rsidR="006D00CF" w:rsidRPr="00683FFC" w:rsidRDefault="006D00CF" w:rsidP="006D00CF">
      <w:pPr>
        <w:spacing w:before="120" w:after="120"/>
        <w:ind w:left="357"/>
        <w:jc w:val="both"/>
      </w:pPr>
      <w:r w:rsidRPr="00683FFC">
        <w:t>Trebuie să ne amintim întotdeauna că Curtea însăși dispune de resurse limitate și trebuie să le utilizeze în mod optim pentru a-și prezenta activitatea.</w:t>
      </w:r>
    </w:p>
    <w:p w14:paraId="6258634E" w14:textId="77777777" w:rsidR="006D00CF" w:rsidRPr="00683FFC" w:rsidRDefault="006D00CF" w:rsidP="006D00CF">
      <w:pPr>
        <w:spacing w:before="120" w:after="120"/>
        <w:ind w:left="357" w:hanging="357"/>
        <w:jc w:val="both"/>
        <w:rPr>
          <w:b/>
        </w:rPr>
      </w:pPr>
      <w:r w:rsidRPr="00683FFC">
        <w:rPr>
          <w:b/>
        </w:rPr>
        <w:t>Alte întrebări</w:t>
      </w:r>
    </w:p>
    <w:p w14:paraId="73E68345" w14:textId="0FAD319B" w:rsidR="006D00CF" w:rsidRPr="00683FFC" w:rsidRDefault="006D00CF" w:rsidP="006D00CF">
      <w:pPr>
        <w:spacing w:before="120" w:after="120"/>
        <w:ind w:left="357" w:hanging="357"/>
        <w:jc w:val="both"/>
        <w:rPr>
          <w:rFonts w:cs="Calibri"/>
        </w:rPr>
      </w:pPr>
      <w:r w:rsidRPr="00683FFC">
        <w:lastRenderedPageBreak/>
        <w:t>19.</w:t>
      </w:r>
      <w:r w:rsidRPr="00683FFC">
        <w:tab/>
        <w:t>V-ați retrage candidatura în cazul unui aviz nefavorabil al Parlamentului cu privire la numirea dvs. ca membru al Curții?</w:t>
      </w:r>
    </w:p>
    <w:p w14:paraId="6D46E965" w14:textId="77777777" w:rsidR="006D00CF" w:rsidRPr="00683FFC" w:rsidRDefault="006D00CF" w:rsidP="006D00CF">
      <w:pPr>
        <w:pStyle w:val="doceo-line-height-base"/>
        <w:spacing w:before="0" w:beforeAutospacing="0" w:after="240" w:afterAutospacing="0"/>
        <w:ind w:left="357" w:right="155"/>
        <w:rPr>
          <w:rStyle w:val="doceo-font-family-base"/>
          <w:color w:val="1E1E1F"/>
        </w:rPr>
      </w:pPr>
      <w:r w:rsidRPr="00683FFC">
        <w:rPr>
          <w:b/>
        </w:rPr>
        <w:t xml:space="preserve">A: </w:t>
      </w:r>
      <w:r w:rsidRPr="00683FFC">
        <w:t xml:space="preserve">În calitate de fost deputat în Parlamentul României și fost președinte de comisie, am un respect deplin pentru deciziile Parlamentului European. În acest sens, în cazul în care </w:t>
      </w:r>
      <w:r w:rsidRPr="00683FFC">
        <w:rPr>
          <w:rStyle w:val="doceo-font-family-base"/>
          <w:color w:val="1E1E1F"/>
        </w:rPr>
        <w:t xml:space="preserve">ar apărea îndoieli cu privire la integritatea sau independența mea, aș lua în considerare, desigur, în urma discuțiilor cu statul membru din care provin, retragerea candidaturii mele. De asemenea, aș analiza cu atenție punctele de vedere și discuțiile din cadrul Comisiei pentru control bugetar cu privire la domeniile care necesită îmbunătățire profesională și aș acționa în consecință. </w:t>
      </w:r>
    </w:p>
    <w:p w14:paraId="5474C74B" w14:textId="71018A0F" w:rsidR="006D00CF" w:rsidRPr="00683FFC" w:rsidRDefault="006D00CF" w:rsidP="006D00CF">
      <w:pPr>
        <w:pStyle w:val="doceo-line-height-base"/>
        <w:spacing w:before="0" w:beforeAutospacing="0" w:after="240" w:afterAutospacing="0"/>
        <w:ind w:left="357" w:right="155"/>
      </w:pPr>
      <w:r w:rsidRPr="00683FFC">
        <w:t>Totuși, având în vedere că am fost nominalizat de Guvernul României, iar procedura desfășurată în temeiul TFUE prevede că decizia finală aparține Consiliului, consider că parcurgerea întregii proceduri este modalitatea corectă de a acționa care respectă toate instituțiile implicate.</w:t>
      </w:r>
    </w:p>
    <w:sectPr w:rsidR="006D00CF" w:rsidRPr="00683FFC" w:rsidSect="00924817">
      <w:headerReference w:type="even" r:id="rId15"/>
      <w:headerReference w:type="default" r:id="rId16"/>
      <w:headerReference w:type="first" r:id="rId17"/>
      <w:footerReference w:type="first" r:id="rId18"/>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ADE4B" w14:textId="77777777" w:rsidR="00232D14" w:rsidRPr="00683FFC" w:rsidRDefault="00232D14">
      <w:r w:rsidRPr="00683FFC">
        <w:separator/>
      </w:r>
    </w:p>
  </w:endnote>
  <w:endnote w:type="continuationSeparator" w:id="0">
    <w:p w14:paraId="54724414" w14:textId="77777777" w:rsidR="00232D14" w:rsidRPr="00683FFC" w:rsidRDefault="00232D14">
      <w:r w:rsidRPr="00683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D25CB" w14:textId="4FC3E662" w:rsidR="00F12092" w:rsidRDefault="00F12092" w:rsidP="00F12092">
    <w:pPr>
      <w:pStyle w:val="EPFooter"/>
    </w:pPr>
    <w:r>
      <w:t>PE</w:t>
    </w:r>
    <w:r w:rsidRPr="00F12092">
      <w:rPr>
        <w:rStyle w:val="HideTWBExt"/>
      </w:rPr>
      <w:t>&lt;NoPE&gt;</w:t>
    </w:r>
    <w:r>
      <w:t>769.936</w:t>
    </w:r>
    <w:r w:rsidRPr="00F12092">
      <w:rPr>
        <w:rStyle w:val="HideTWBExt"/>
      </w:rPr>
      <w:t>&lt;/NoPE&gt;&lt;Version&gt;</w:t>
    </w:r>
    <w:r>
      <w:t>v01-00</w:t>
    </w:r>
    <w:r w:rsidRPr="00F12092">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16</w:t>
      </w:r>
    </w:fldSimple>
    <w:r>
      <w:tab/>
    </w:r>
    <w:r w:rsidRPr="00F12092">
      <w:rPr>
        <w:rStyle w:val="HideTWBExt"/>
      </w:rPr>
      <w:t>&lt;PathFdR&gt;</w:t>
    </w:r>
    <w:r>
      <w:t>PR\1315376RO.docx</w:t>
    </w:r>
    <w:r w:rsidRPr="00F12092">
      <w:rPr>
        <w:rStyle w:val="HideTWBExt"/>
      </w:rPr>
      <w:t>&lt;/PathFdR&gt;</w:t>
    </w:r>
  </w:p>
  <w:p w14:paraId="4FE98CDA" w14:textId="0146C5AD" w:rsidR="006D00CF" w:rsidRPr="00683FFC" w:rsidRDefault="00F12092" w:rsidP="00F12092">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AFE1E" w14:textId="0D44CB9A" w:rsidR="00F12092" w:rsidRDefault="00F12092" w:rsidP="00F12092">
    <w:pPr>
      <w:pStyle w:val="EPFooter"/>
    </w:pPr>
    <w:r w:rsidRPr="00F12092">
      <w:rPr>
        <w:rStyle w:val="HideTWBExt"/>
      </w:rPr>
      <w:t>&lt;PathFdR&gt;</w:t>
    </w:r>
    <w:r>
      <w:t>PR\1315376RO.docx</w:t>
    </w:r>
    <w:r w:rsidRPr="00F12092">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16</w:t>
      </w:r>
    </w:fldSimple>
    <w:r>
      <w:tab/>
      <w:t>PE</w:t>
    </w:r>
    <w:r w:rsidRPr="00F12092">
      <w:rPr>
        <w:rStyle w:val="HideTWBExt"/>
      </w:rPr>
      <w:t>&lt;NoPE&gt;</w:t>
    </w:r>
    <w:r>
      <w:t>769.936</w:t>
    </w:r>
    <w:r w:rsidRPr="00F12092">
      <w:rPr>
        <w:rStyle w:val="HideTWBExt"/>
      </w:rPr>
      <w:t>&lt;/NoPE&gt;&lt;Version&gt;</w:t>
    </w:r>
    <w:r>
      <w:t>v01-00</w:t>
    </w:r>
    <w:r w:rsidRPr="00F12092">
      <w:rPr>
        <w:rStyle w:val="HideTWBExt"/>
      </w:rPr>
      <w:t>&lt;/Version&gt;</w:t>
    </w:r>
  </w:p>
  <w:p w14:paraId="310ADAF2" w14:textId="0CD8B13A" w:rsidR="006D00CF" w:rsidRPr="00683FFC" w:rsidRDefault="00F12092" w:rsidP="00F12092">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F106F" w14:textId="77777777" w:rsidR="00F12092" w:rsidRDefault="00F12092" w:rsidP="00F12092">
    <w:pPr>
      <w:pStyle w:val="EPFooter"/>
    </w:pPr>
    <w:r w:rsidRPr="00F12092">
      <w:rPr>
        <w:rStyle w:val="HideTWBExt"/>
      </w:rPr>
      <w:t>&lt;PathFdR&gt;</w:t>
    </w:r>
    <w:r>
      <w:t>PR\1315376RO.docx</w:t>
    </w:r>
    <w:r w:rsidRPr="00F12092">
      <w:rPr>
        <w:rStyle w:val="HideTWBExt"/>
      </w:rPr>
      <w:t>&lt;/PathFdR&gt;</w:t>
    </w:r>
    <w:r>
      <w:tab/>
    </w:r>
    <w:r>
      <w:tab/>
      <w:t>PE</w:t>
    </w:r>
    <w:r w:rsidRPr="00F12092">
      <w:rPr>
        <w:rStyle w:val="HideTWBExt"/>
      </w:rPr>
      <w:t>&lt;NoPE&gt;</w:t>
    </w:r>
    <w:r>
      <w:t>769.936</w:t>
    </w:r>
    <w:r w:rsidRPr="00F12092">
      <w:rPr>
        <w:rStyle w:val="HideTWBExt"/>
      </w:rPr>
      <w:t>&lt;/NoPE&gt;&lt;Version&gt;</w:t>
    </w:r>
    <w:r>
      <w:t>v01-00</w:t>
    </w:r>
    <w:r w:rsidRPr="00F12092">
      <w:rPr>
        <w:rStyle w:val="HideTWBExt"/>
      </w:rPr>
      <w:t>&lt;/Version&gt;</w:t>
    </w:r>
  </w:p>
  <w:p w14:paraId="562BE4F7" w14:textId="575F5D87" w:rsidR="006D00CF" w:rsidRPr="00683FFC" w:rsidRDefault="00F12092" w:rsidP="00F12092">
    <w:pPr>
      <w:pStyle w:val="EPFooter2"/>
    </w:pPr>
    <w:r>
      <w:t>RO</w:t>
    </w:r>
    <w:r>
      <w:tab/>
    </w:r>
    <w:r w:rsidRPr="00F12092">
      <w:rPr>
        <w:b w:val="0"/>
        <w:i/>
        <w:color w:val="C0C0C0"/>
        <w:sz w:val="22"/>
      </w:rPr>
      <w:t>Unită în diversitate</w:t>
    </w:r>
    <w:r>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9493F" w14:textId="77777777" w:rsidR="008D4FE2" w:rsidRPr="00683FFC" w:rsidRDefault="008D4FE2" w:rsidP="008D4FE2">
    <w:pPr>
      <w:pStyle w:val="EPFooter"/>
    </w:pPr>
    <w:r w:rsidRPr="00683FFC">
      <w:rPr>
        <w:rStyle w:val="HideTWBExt"/>
      </w:rPr>
      <w:t>&lt;PathFdR&gt;</w:t>
    </w:r>
    <w:r w:rsidR="002C0444" w:rsidRPr="00683FFC">
      <w:t>PR\1315376EN.docx</w:t>
    </w:r>
    <w:r w:rsidRPr="00683FFC">
      <w:rPr>
        <w:rStyle w:val="HideTWBExt"/>
      </w:rPr>
      <w:t>&lt;/PathFdR&gt;</w:t>
    </w:r>
    <w:r w:rsidRPr="00683FFC">
      <w:tab/>
    </w:r>
    <w:r w:rsidRPr="00683FFC">
      <w:tab/>
      <w:t>PE</w:t>
    </w:r>
    <w:r w:rsidRPr="00683FFC">
      <w:rPr>
        <w:rStyle w:val="HideTWBExt"/>
      </w:rPr>
      <w:t>&lt;NoPE&gt;</w:t>
    </w:r>
    <w:r w:rsidRPr="00683FFC">
      <w:t>769.936</w:t>
    </w:r>
    <w:r w:rsidRPr="00683FFC">
      <w:rPr>
        <w:rStyle w:val="HideTWBExt"/>
      </w:rPr>
      <w:t>&lt;/NoPE&gt;&lt;Version&gt;</w:t>
    </w:r>
    <w:r w:rsidRPr="00683FFC">
      <w:t>v01-00</w:t>
    </w:r>
    <w:r w:rsidRPr="00683FFC">
      <w:rPr>
        <w:rStyle w:val="HideTWBExt"/>
      </w:rPr>
      <w:t>&lt;/Version&gt;</w:t>
    </w:r>
  </w:p>
  <w:p w14:paraId="528BD951" w14:textId="77777777" w:rsidR="008B1437" w:rsidRPr="00683FFC" w:rsidRDefault="008D4FE2" w:rsidP="008D4FE2">
    <w:pPr>
      <w:pStyle w:val="EPFooter2"/>
    </w:pPr>
    <w:r w:rsidRPr="00683FFC">
      <w:t>EN</w:t>
    </w:r>
    <w:r w:rsidRPr="00683FFC">
      <w:tab/>
    </w:r>
    <w:r w:rsidRPr="00683FFC">
      <w:rPr>
        <w:b w:val="0"/>
        <w:i/>
        <w:color w:val="C0C0C0"/>
        <w:sz w:val="22"/>
      </w:rPr>
      <w:t>United in diversity</w:t>
    </w:r>
    <w:r w:rsidRPr="00683FFC">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FE671" w14:textId="77777777" w:rsidR="00232D14" w:rsidRPr="00683FFC" w:rsidRDefault="00232D14">
      <w:r w:rsidRPr="00683FFC">
        <w:separator/>
      </w:r>
    </w:p>
  </w:footnote>
  <w:footnote w:type="continuationSeparator" w:id="0">
    <w:p w14:paraId="44D345F0" w14:textId="77777777" w:rsidR="00232D14" w:rsidRPr="00683FFC" w:rsidRDefault="00232D14">
      <w:r w:rsidRPr="00683F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CE26F" w14:textId="77777777" w:rsidR="00F12092" w:rsidRDefault="00F12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0822C" w14:textId="77777777" w:rsidR="00F12092" w:rsidRDefault="00F12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8B3F" w14:textId="77777777" w:rsidR="00F12092" w:rsidRDefault="00F120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86116" w14:textId="77777777" w:rsidR="006C6794" w:rsidRDefault="006C67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E6480" w14:textId="77777777" w:rsidR="006C6794" w:rsidRDefault="006C67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47126" w14:textId="77777777" w:rsidR="006C6794" w:rsidRDefault="006C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10AB"/>
    <w:multiLevelType w:val="hybridMultilevel"/>
    <w:tmpl w:val="2E782242"/>
    <w:lvl w:ilvl="0" w:tplc="7E921224">
      <w:start w:val="1"/>
      <w:numFmt w:val="bullet"/>
      <w:lvlText w:val="•"/>
      <w:lvlJc w:val="left"/>
      <w:pPr>
        <w:ind w:left="3023"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6AE67DB0">
      <w:start w:val="1"/>
      <w:numFmt w:val="bullet"/>
      <w:lvlText w:val="o"/>
      <w:lvlJc w:val="left"/>
      <w:pPr>
        <w:ind w:left="385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64B4CD1A">
      <w:start w:val="1"/>
      <w:numFmt w:val="bullet"/>
      <w:lvlText w:val="▪"/>
      <w:lvlJc w:val="left"/>
      <w:pPr>
        <w:ind w:left="457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0DC0C2EC">
      <w:start w:val="1"/>
      <w:numFmt w:val="bullet"/>
      <w:lvlText w:val="•"/>
      <w:lvlJc w:val="left"/>
      <w:pPr>
        <w:ind w:left="529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5718A8E6">
      <w:start w:val="1"/>
      <w:numFmt w:val="bullet"/>
      <w:lvlText w:val="o"/>
      <w:lvlJc w:val="left"/>
      <w:pPr>
        <w:ind w:left="601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051E9A42">
      <w:start w:val="1"/>
      <w:numFmt w:val="bullet"/>
      <w:lvlText w:val="▪"/>
      <w:lvlJc w:val="left"/>
      <w:pPr>
        <w:ind w:left="673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707A65EC">
      <w:start w:val="1"/>
      <w:numFmt w:val="bullet"/>
      <w:lvlText w:val="•"/>
      <w:lvlJc w:val="left"/>
      <w:pPr>
        <w:ind w:left="745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79A41B10">
      <w:start w:val="1"/>
      <w:numFmt w:val="bullet"/>
      <w:lvlText w:val="o"/>
      <w:lvlJc w:val="left"/>
      <w:pPr>
        <w:ind w:left="817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8A28A486">
      <w:start w:val="1"/>
      <w:numFmt w:val="bullet"/>
      <w:lvlText w:val="▪"/>
      <w:lvlJc w:val="left"/>
      <w:pPr>
        <w:ind w:left="8892"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1" w15:restartNumberingAfterBreak="0">
    <w:nsid w:val="0A046CF9"/>
    <w:multiLevelType w:val="hybridMultilevel"/>
    <w:tmpl w:val="EB00F33C"/>
    <w:lvl w:ilvl="0" w:tplc="0418001B">
      <w:start w:val="1"/>
      <w:numFmt w:val="lowerRoman"/>
      <w:lvlText w:val="%1."/>
      <w:lvlJc w:val="right"/>
      <w:pPr>
        <w:ind w:left="1080" w:hanging="360"/>
      </w:pPr>
    </w:lvl>
    <w:lvl w:ilvl="1" w:tplc="FFFFFFFF">
      <w:start w:val="1"/>
      <w:numFmt w:val="lowerRoman"/>
      <w:lvlText w:val="%2."/>
      <w:lvlJc w:val="righ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0A132859"/>
    <w:multiLevelType w:val="hybridMultilevel"/>
    <w:tmpl w:val="3D76272C"/>
    <w:lvl w:ilvl="0" w:tplc="0418001B">
      <w:start w:val="1"/>
      <w:numFmt w:val="lowerRoman"/>
      <w:lvlText w:val="%1."/>
      <w:lvlJc w:val="right"/>
      <w:pPr>
        <w:ind w:left="1080" w:hanging="360"/>
      </w:pPr>
    </w:lvl>
    <w:lvl w:ilvl="1" w:tplc="FFFFFFFF">
      <w:start w:val="1"/>
      <w:numFmt w:val="lowerRoman"/>
      <w:lvlText w:val="%2."/>
      <w:lvlJc w:val="righ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0A7C6995"/>
    <w:multiLevelType w:val="hybridMultilevel"/>
    <w:tmpl w:val="81785F32"/>
    <w:lvl w:ilvl="0" w:tplc="9EC6BB60">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EC2CF4A4">
      <w:start w:val="1"/>
      <w:numFmt w:val="bullet"/>
      <w:lvlText w:val="o"/>
      <w:lvlJc w:val="left"/>
      <w:pPr>
        <w:ind w:left="37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C0367000">
      <w:start w:val="1"/>
      <w:numFmt w:val="bullet"/>
      <w:lvlText w:val="▪"/>
      <w:lvlJc w:val="left"/>
      <w:pPr>
        <w:ind w:left="44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0B843698">
      <w:start w:val="1"/>
      <w:numFmt w:val="bullet"/>
      <w:lvlText w:val="•"/>
      <w:lvlJc w:val="left"/>
      <w:pPr>
        <w:ind w:left="51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F3AEFD36">
      <w:start w:val="1"/>
      <w:numFmt w:val="bullet"/>
      <w:lvlText w:val="o"/>
      <w:lvlJc w:val="left"/>
      <w:pPr>
        <w:ind w:left="58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AC2C892A">
      <w:start w:val="1"/>
      <w:numFmt w:val="bullet"/>
      <w:lvlText w:val="▪"/>
      <w:lvlJc w:val="left"/>
      <w:pPr>
        <w:ind w:left="65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72E4383C">
      <w:start w:val="1"/>
      <w:numFmt w:val="bullet"/>
      <w:lvlText w:val="•"/>
      <w:lvlJc w:val="left"/>
      <w:pPr>
        <w:ind w:left="7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E0B65378">
      <w:start w:val="1"/>
      <w:numFmt w:val="bullet"/>
      <w:lvlText w:val="o"/>
      <w:lvlJc w:val="left"/>
      <w:pPr>
        <w:ind w:left="8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776286C0">
      <w:start w:val="1"/>
      <w:numFmt w:val="bullet"/>
      <w:lvlText w:val="▪"/>
      <w:lvlJc w:val="left"/>
      <w:pPr>
        <w:ind w:left="8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4" w15:restartNumberingAfterBreak="0">
    <w:nsid w:val="0D7316E4"/>
    <w:multiLevelType w:val="hybridMultilevel"/>
    <w:tmpl w:val="DC148A30"/>
    <w:lvl w:ilvl="0" w:tplc="F9B8AA24">
      <w:start w:val="1"/>
      <w:numFmt w:val="bullet"/>
      <w:lvlText w:val="•"/>
      <w:lvlJc w:val="left"/>
      <w:pPr>
        <w:ind w:left="116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B27E35B8">
      <w:start w:val="1"/>
      <w:numFmt w:val="bullet"/>
      <w:lvlText w:val="o"/>
      <w:lvlJc w:val="left"/>
      <w:pPr>
        <w:ind w:left="37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613E1ADE">
      <w:start w:val="1"/>
      <w:numFmt w:val="bullet"/>
      <w:lvlText w:val="▪"/>
      <w:lvlJc w:val="left"/>
      <w:pPr>
        <w:ind w:left="44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38FA2CBC">
      <w:start w:val="1"/>
      <w:numFmt w:val="bullet"/>
      <w:lvlText w:val="•"/>
      <w:lvlJc w:val="left"/>
      <w:pPr>
        <w:ind w:left="51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92A2CB46">
      <w:start w:val="1"/>
      <w:numFmt w:val="bullet"/>
      <w:lvlText w:val="o"/>
      <w:lvlJc w:val="left"/>
      <w:pPr>
        <w:ind w:left="58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D7E298FA">
      <w:start w:val="1"/>
      <w:numFmt w:val="bullet"/>
      <w:lvlText w:val="▪"/>
      <w:lvlJc w:val="left"/>
      <w:pPr>
        <w:ind w:left="65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29AC0370">
      <w:start w:val="1"/>
      <w:numFmt w:val="bullet"/>
      <w:lvlText w:val="•"/>
      <w:lvlJc w:val="left"/>
      <w:pPr>
        <w:ind w:left="7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433E22A0">
      <w:start w:val="1"/>
      <w:numFmt w:val="bullet"/>
      <w:lvlText w:val="o"/>
      <w:lvlJc w:val="left"/>
      <w:pPr>
        <w:ind w:left="8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A3EAECF0">
      <w:start w:val="1"/>
      <w:numFmt w:val="bullet"/>
      <w:lvlText w:val="▪"/>
      <w:lvlJc w:val="left"/>
      <w:pPr>
        <w:ind w:left="8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5" w15:restartNumberingAfterBreak="0">
    <w:nsid w:val="12BD08E1"/>
    <w:multiLevelType w:val="hybridMultilevel"/>
    <w:tmpl w:val="90A0B790"/>
    <w:lvl w:ilvl="0" w:tplc="FFFFFFFF">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42876F9"/>
    <w:multiLevelType w:val="hybridMultilevel"/>
    <w:tmpl w:val="59E88566"/>
    <w:lvl w:ilvl="0" w:tplc="FFFFFFFF">
      <w:start w:val="1"/>
      <w:numFmt w:val="lowerRoman"/>
      <w:lvlText w:val="%1."/>
      <w:lvlJc w:val="right"/>
      <w:pPr>
        <w:ind w:left="720" w:hanging="360"/>
      </w:pPr>
    </w:lvl>
    <w:lvl w:ilvl="1" w:tplc="0418001B">
      <w:start w:val="1"/>
      <w:numFmt w:val="lowerRoman"/>
      <w:lvlText w:val="%2."/>
      <w:lvlJc w:val="right"/>
      <w:pPr>
        <w:ind w:left="72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9353A8A"/>
    <w:multiLevelType w:val="hybridMultilevel"/>
    <w:tmpl w:val="ED0C9484"/>
    <w:lvl w:ilvl="0" w:tplc="06FA0C04">
      <w:start w:val="1"/>
      <w:numFmt w:val="bullet"/>
      <w:lvlText w:val="•"/>
      <w:lvlJc w:val="left"/>
      <w:pPr>
        <w:ind w:left="3067"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67383E4C">
      <w:start w:val="1"/>
      <w:numFmt w:val="bullet"/>
      <w:lvlText w:val="o"/>
      <w:lvlJc w:val="left"/>
      <w:pPr>
        <w:ind w:left="388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522A8792">
      <w:start w:val="1"/>
      <w:numFmt w:val="bullet"/>
      <w:lvlText w:val="▪"/>
      <w:lvlJc w:val="left"/>
      <w:pPr>
        <w:ind w:left="460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8460EF54">
      <w:start w:val="1"/>
      <w:numFmt w:val="bullet"/>
      <w:lvlText w:val="•"/>
      <w:lvlJc w:val="left"/>
      <w:pPr>
        <w:ind w:left="532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EB3271D2">
      <w:start w:val="1"/>
      <w:numFmt w:val="bullet"/>
      <w:lvlText w:val="o"/>
      <w:lvlJc w:val="left"/>
      <w:pPr>
        <w:ind w:left="604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18049F32">
      <w:start w:val="1"/>
      <w:numFmt w:val="bullet"/>
      <w:lvlText w:val="▪"/>
      <w:lvlJc w:val="left"/>
      <w:pPr>
        <w:ind w:left="676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AB78ACE0">
      <w:start w:val="1"/>
      <w:numFmt w:val="bullet"/>
      <w:lvlText w:val="•"/>
      <w:lvlJc w:val="left"/>
      <w:pPr>
        <w:ind w:left="748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9EA6C2D6">
      <w:start w:val="1"/>
      <w:numFmt w:val="bullet"/>
      <w:lvlText w:val="o"/>
      <w:lvlJc w:val="left"/>
      <w:pPr>
        <w:ind w:left="820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1B12FB5C">
      <w:start w:val="1"/>
      <w:numFmt w:val="bullet"/>
      <w:lvlText w:val="▪"/>
      <w:lvlJc w:val="left"/>
      <w:pPr>
        <w:ind w:left="8925"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8" w15:restartNumberingAfterBreak="0">
    <w:nsid w:val="1E957E14"/>
    <w:multiLevelType w:val="hybridMultilevel"/>
    <w:tmpl w:val="2BE8C1F0"/>
    <w:lvl w:ilvl="0" w:tplc="A526200A">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6DAE132A">
      <w:start w:val="1"/>
      <w:numFmt w:val="bullet"/>
      <w:lvlText w:val="o"/>
      <w:lvlJc w:val="left"/>
      <w:pPr>
        <w:ind w:left="433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9F120A42">
      <w:start w:val="1"/>
      <w:numFmt w:val="bullet"/>
      <w:lvlText w:val="▪"/>
      <w:lvlJc w:val="left"/>
      <w:pPr>
        <w:ind w:left="505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DFAEC1E2">
      <w:start w:val="1"/>
      <w:numFmt w:val="bullet"/>
      <w:lvlText w:val="•"/>
      <w:lvlJc w:val="left"/>
      <w:pPr>
        <w:ind w:left="577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A2EA9822">
      <w:start w:val="1"/>
      <w:numFmt w:val="bullet"/>
      <w:lvlText w:val="o"/>
      <w:lvlJc w:val="left"/>
      <w:pPr>
        <w:ind w:left="649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FF284978">
      <w:start w:val="1"/>
      <w:numFmt w:val="bullet"/>
      <w:lvlText w:val="▪"/>
      <w:lvlJc w:val="left"/>
      <w:pPr>
        <w:ind w:left="721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EA6CF4FA">
      <w:start w:val="1"/>
      <w:numFmt w:val="bullet"/>
      <w:lvlText w:val="•"/>
      <w:lvlJc w:val="left"/>
      <w:pPr>
        <w:ind w:left="793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CC8CA620">
      <w:start w:val="1"/>
      <w:numFmt w:val="bullet"/>
      <w:lvlText w:val="o"/>
      <w:lvlJc w:val="left"/>
      <w:pPr>
        <w:ind w:left="865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992CBD4E">
      <w:start w:val="1"/>
      <w:numFmt w:val="bullet"/>
      <w:lvlText w:val="▪"/>
      <w:lvlJc w:val="left"/>
      <w:pPr>
        <w:ind w:left="937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9" w15:restartNumberingAfterBreak="0">
    <w:nsid w:val="343513B5"/>
    <w:multiLevelType w:val="hybridMultilevel"/>
    <w:tmpl w:val="72661850"/>
    <w:lvl w:ilvl="0" w:tplc="0418001B">
      <w:start w:val="1"/>
      <w:numFmt w:val="low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34C80B2E"/>
    <w:multiLevelType w:val="hybridMultilevel"/>
    <w:tmpl w:val="49D497DE"/>
    <w:lvl w:ilvl="0" w:tplc="C1B4B88C">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69241CDA">
      <w:start w:val="1"/>
      <w:numFmt w:val="bullet"/>
      <w:lvlText w:val="o"/>
      <w:lvlJc w:val="left"/>
      <w:pPr>
        <w:ind w:left="37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2DE2B032">
      <w:start w:val="1"/>
      <w:numFmt w:val="bullet"/>
      <w:lvlText w:val="▪"/>
      <w:lvlJc w:val="left"/>
      <w:pPr>
        <w:ind w:left="44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0C2AF96A">
      <w:start w:val="1"/>
      <w:numFmt w:val="bullet"/>
      <w:lvlText w:val="•"/>
      <w:lvlJc w:val="left"/>
      <w:pPr>
        <w:ind w:left="51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E19C9AA8">
      <w:start w:val="1"/>
      <w:numFmt w:val="bullet"/>
      <w:lvlText w:val="o"/>
      <w:lvlJc w:val="left"/>
      <w:pPr>
        <w:ind w:left="58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A134C696">
      <w:start w:val="1"/>
      <w:numFmt w:val="bullet"/>
      <w:lvlText w:val="▪"/>
      <w:lvlJc w:val="left"/>
      <w:pPr>
        <w:ind w:left="65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0EDC5844">
      <w:start w:val="1"/>
      <w:numFmt w:val="bullet"/>
      <w:lvlText w:val="•"/>
      <w:lvlJc w:val="left"/>
      <w:pPr>
        <w:ind w:left="7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A060028A">
      <w:start w:val="1"/>
      <w:numFmt w:val="bullet"/>
      <w:lvlText w:val="o"/>
      <w:lvlJc w:val="left"/>
      <w:pPr>
        <w:ind w:left="8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D25803FA">
      <w:start w:val="1"/>
      <w:numFmt w:val="bullet"/>
      <w:lvlText w:val="▪"/>
      <w:lvlJc w:val="left"/>
      <w:pPr>
        <w:ind w:left="8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11" w15:restartNumberingAfterBreak="0">
    <w:nsid w:val="36715468"/>
    <w:multiLevelType w:val="hybridMultilevel"/>
    <w:tmpl w:val="5ECE9412"/>
    <w:lvl w:ilvl="0" w:tplc="FFFFFFFF">
      <w:start w:val="1"/>
      <w:numFmt w:val="lowerRoman"/>
      <w:lvlText w:val="%1)"/>
      <w:lvlJc w:val="left"/>
      <w:pPr>
        <w:ind w:left="1077" w:hanging="720"/>
      </w:pPr>
    </w:lvl>
    <w:lvl w:ilvl="1" w:tplc="08090019">
      <w:start w:val="1"/>
      <w:numFmt w:val="lowerLetter"/>
      <w:lvlText w:val="%2."/>
      <w:lvlJc w:val="left"/>
      <w:pPr>
        <w:ind w:left="1437" w:hanging="360"/>
      </w:pPr>
    </w:lvl>
    <w:lvl w:ilvl="2" w:tplc="0809001B">
      <w:start w:val="1"/>
      <w:numFmt w:val="lowerRoman"/>
      <w:lvlText w:val="%3."/>
      <w:lvlJc w:val="right"/>
      <w:pPr>
        <w:ind w:left="2157" w:hanging="180"/>
      </w:pPr>
    </w:lvl>
    <w:lvl w:ilvl="3" w:tplc="0809000F">
      <w:start w:val="1"/>
      <w:numFmt w:val="decimal"/>
      <w:lvlText w:val="%4."/>
      <w:lvlJc w:val="left"/>
      <w:pPr>
        <w:ind w:left="2877" w:hanging="360"/>
      </w:pPr>
    </w:lvl>
    <w:lvl w:ilvl="4" w:tplc="08090019">
      <w:start w:val="1"/>
      <w:numFmt w:val="lowerLetter"/>
      <w:lvlText w:val="%5."/>
      <w:lvlJc w:val="left"/>
      <w:pPr>
        <w:ind w:left="3597" w:hanging="360"/>
      </w:pPr>
    </w:lvl>
    <w:lvl w:ilvl="5" w:tplc="0809001B">
      <w:start w:val="1"/>
      <w:numFmt w:val="lowerRoman"/>
      <w:lvlText w:val="%6."/>
      <w:lvlJc w:val="right"/>
      <w:pPr>
        <w:ind w:left="4317" w:hanging="180"/>
      </w:pPr>
    </w:lvl>
    <w:lvl w:ilvl="6" w:tplc="0809000F">
      <w:start w:val="1"/>
      <w:numFmt w:val="decimal"/>
      <w:lvlText w:val="%7."/>
      <w:lvlJc w:val="left"/>
      <w:pPr>
        <w:ind w:left="5037" w:hanging="360"/>
      </w:pPr>
    </w:lvl>
    <w:lvl w:ilvl="7" w:tplc="08090019">
      <w:start w:val="1"/>
      <w:numFmt w:val="lowerLetter"/>
      <w:lvlText w:val="%8."/>
      <w:lvlJc w:val="left"/>
      <w:pPr>
        <w:ind w:left="5757" w:hanging="360"/>
      </w:pPr>
    </w:lvl>
    <w:lvl w:ilvl="8" w:tplc="0809001B">
      <w:start w:val="1"/>
      <w:numFmt w:val="lowerRoman"/>
      <w:lvlText w:val="%9."/>
      <w:lvlJc w:val="right"/>
      <w:pPr>
        <w:ind w:left="6477" w:hanging="180"/>
      </w:pPr>
    </w:lvl>
  </w:abstractNum>
  <w:abstractNum w:abstractNumId="12" w15:restartNumberingAfterBreak="0">
    <w:nsid w:val="3B0C77DD"/>
    <w:multiLevelType w:val="hybridMultilevel"/>
    <w:tmpl w:val="3822E5A2"/>
    <w:lvl w:ilvl="0" w:tplc="0418001B">
      <w:start w:val="1"/>
      <w:numFmt w:val="lowerRoman"/>
      <w:lvlText w:val="%1."/>
      <w:lvlJc w:val="right"/>
      <w:pPr>
        <w:ind w:left="720" w:hanging="360"/>
      </w:pPr>
    </w:lvl>
    <w:lvl w:ilvl="1" w:tplc="0418001B">
      <w:start w:val="1"/>
      <w:numFmt w:val="lowerRoman"/>
      <w:lvlText w:val="%2."/>
      <w:lvlJc w:val="righ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C51547"/>
    <w:multiLevelType w:val="hybridMultilevel"/>
    <w:tmpl w:val="E8B4EB2E"/>
    <w:lvl w:ilvl="0" w:tplc="04180001">
      <w:start w:val="1"/>
      <w:numFmt w:val="bullet"/>
      <w:lvlText w:val=""/>
      <w:lvlJc w:val="left"/>
      <w:pPr>
        <w:ind w:left="720" w:hanging="360"/>
      </w:pPr>
      <w:rPr>
        <w:rFonts w:ascii="Symbol" w:hAnsi="Symbol" w:hint="default"/>
      </w:r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67F31B0"/>
    <w:multiLevelType w:val="hybridMultilevel"/>
    <w:tmpl w:val="CB18D1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CB34279"/>
    <w:multiLevelType w:val="hybridMultilevel"/>
    <w:tmpl w:val="B130FA24"/>
    <w:lvl w:ilvl="0" w:tplc="E52ED3AC">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21AC0A54">
      <w:start w:val="1"/>
      <w:numFmt w:val="bullet"/>
      <w:lvlText w:val="o"/>
      <w:lvlJc w:val="left"/>
      <w:pPr>
        <w:ind w:left="432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8D22C07A">
      <w:start w:val="1"/>
      <w:numFmt w:val="bullet"/>
      <w:lvlText w:val="▪"/>
      <w:lvlJc w:val="left"/>
      <w:pPr>
        <w:ind w:left="504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A564A09A">
      <w:start w:val="1"/>
      <w:numFmt w:val="bullet"/>
      <w:lvlText w:val="•"/>
      <w:lvlJc w:val="left"/>
      <w:pPr>
        <w:ind w:left="576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9E1E4E5C">
      <w:start w:val="1"/>
      <w:numFmt w:val="bullet"/>
      <w:lvlText w:val="o"/>
      <w:lvlJc w:val="left"/>
      <w:pPr>
        <w:ind w:left="648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9E4C5882">
      <w:start w:val="1"/>
      <w:numFmt w:val="bullet"/>
      <w:lvlText w:val="▪"/>
      <w:lvlJc w:val="left"/>
      <w:pPr>
        <w:ind w:left="720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F3A6EF66">
      <w:start w:val="1"/>
      <w:numFmt w:val="bullet"/>
      <w:lvlText w:val="•"/>
      <w:lvlJc w:val="left"/>
      <w:pPr>
        <w:ind w:left="792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D36EC4DC">
      <w:start w:val="1"/>
      <w:numFmt w:val="bullet"/>
      <w:lvlText w:val="o"/>
      <w:lvlJc w:val="left"/>
      <w:pPr>
        <w:ind w:left="864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E01C3AD0">
      <w:start w:val="1"/>
      <w:numFmt w:val="bullet"/>
      <w:lvlText w:val="▪"/>
      <w:lvlJc w:val="left"/>
      <w:pPr>
        <w:ind w:left="936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16" w15:restartNumberingAfterBreak="0">
    <w:nsid w:val="58BB3C1E"/>
    <w:multiLevelType w:val="hybridMultilevel"/>
    <w:tmpl w:val="0ACCAB1C"/>
    <w:lvl w:ilvl="0" w:tplc="D7068222">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B600CD1A">
      <w:start w:val="1"/>
      <w:numFmt w:val="bullet"/>
      <w:lvlText w:val="o"/>
      <w:lvlJc w:val="left"/>
      <w:pPr>
        <w:ind w:left="432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0E62247C">
      <w:start w:val="1"/>
      <w:numFmt w:val="bullet"/>
      <w:lvlText w:val="▪"/>
      <w:lvlJc w:val="left"/>
      <w:pPr>
        <w:ind w:left="504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1C68047C">
      <w:start w:val="1"/>
      <w:numFmt w:val="bullet"/>
      <w:lvlText w:val="•"/>
      <w:lvlJc w:val="left"/>
      <w:pPr>
        <w:ind w:left="576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6958D868">
      <w:start w:val="1"/>
      <w:numFmt w:val="bullet"/>
      <w:lvlText w:val="o"/>
      <w:lvlJc w:val="left"/>
      <w:pPr>
        <w:ind w:left="648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A57E55EA">
      <w:start w:val="1"/>
      <w:numFmt w:val="bullet"/>
      <w:lvlText w:val="▪"/>
      <w:lvlJc w:val="left"/>
      <w:pPr>
        <w:ind w:left="720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81D0693E">
      <w:start w:val="1"/>
      <w:numFmt w:val="bullet"/>
      <w:lvlText w:val="•"/>
      <w:lvlJc w:val="left"/>
      <w:pPr>
        <w:ind w:left="792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112AC302">
      <w:start w:val="1"/>
      <w:numFmt w:val="bullet"/>
      <w:lvlText w:val="o"/>
      <w:lvlJc w:val="left"/>
      <w:pPr>
        <w:ind w:left="864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B5B69C5C">
      <w:start w:val="1"/>
      <w:numFmt w:val="bullet"/>
      <w:lvlText w:val="▪"/>
      <w:lvlJc w:val="left"/>
      <w:pPr>
        <w:ind w:left="936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17" w15:restartNumberingAfterBreak="0">
    <w:nsid w:val="59641791"/>
    <w:multiLevelType w:val="hybridMultilevel"/>
    <w:tmpl w:val="8FC27C2A"/>
    <w:lvl w:ilvl="0" w:tplc="E850E5AE">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C19873A0">
      <w:start w:val="1"/>
      <w:numFmt w:val="bullet"/>
      <w:lvlText w:val="o"/>
      <w:lvlJc w:val="left"/>
      <w:pPr>
        <w:ind w:left="433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4D5E845A">
      <w:start w:val="1"/>
      <w:numFmt w:val="bullet"/>
      <w:lvlText w:val="▪"/>
      <w:lvlJc w:val="left"/>
      <w:pPr>
        <w:ind w:left="505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F30A858E">
      <w:start w:val="1"/>
      <w:numFmt w:val="bullet"/>
      <w:lvlText w:val="•"/>
      <w:lvlJc w:val="left"/>
      <w:pPr>
        <w:ind w:left="577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15662CEE">
      <w:start w:val="1"/>
      <w:numFmt w:val="bullet"/>
      <w:lvlText w:val="o"/>
      <w:lvlJc w:val="left"/>
      <w:pPr>
        <w:ind w:left="649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F6C80B02">
      <w:start w:val="1"/>
      <w:numFmt w:val="bullet"/>
      <w:lvlText w:val="▪"/>
      <w:lvlJc w:val="left"/>
      <w:pPr>
        <w:ind w:left="721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8828D704">
      <w:start w:val="1"/>
      <w:numFmt w:val="bullet"/>
      <w:lvlText w:val="•"/>
      <w:lvlJc w:val="left"/>
      <w:pPr>
        <w:ind w:left="793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70481918">
      <w:start w:val="1"/>
      <w:numFmt w:val="bullet"/>
      <w:lvlText w:val="o"/>
      <w:lvlJc w:val="left"/>
      <w:pPr>
        <w:ind w:left="865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15269244">
      <w:start w:val="1"/>
      <w:numFmt w:val="bullet"/>
      <w:lvlText w:val="▪"/>
      <w:lvlJc w:val="left"/>
      <w:pPr>
        <w:ind w:left="9370"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18" w15:restartNumberingAfterBreak="0">
    <w:nsid w:val="5A44390C"/>
    <w:multiLevelType w:val="hybridMultilevel"/>
    <w:tmpl w:val="8188A218"/>
    <w:lvl w:ilvl="0" w:tplc="EBDCE6EE">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F0EEA456">
      <w:start w:val="1"/>
      <w:numFmt w:val="bullet"/>
      <w:lvlText w:val="o"/>
      <w:lvlJc w:val="left"/>
      <w:pPr>
        <w:ind w:left="4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021E95B6">
      <w:start w:val="1"/>
      <w:numFmt w:val="bullet"/>
      <w:lvlText w:val="▪"/>
      <w:lvlJc w:val="left"/>
      <w:pPr>
        <w:ind w:left="5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0DBEAD26">
      <w:start w:val="1"/>
      <w:numFmt w:val="bullet"/>
      <w:lvlText w:val="•"/>
      <w:lvlJc w:val="left"/>
      <w:pPr>
        <w:ind w:left="5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01AEDEDA">
      <w:start w:val="1"/>
      <w:numFmt w:val="bullet"/>
      <w:lvlText w:val="o"/>
      <w:lvlJc w:val="left"/>
      <w:pPr>
        <w:ind w:left="64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F9804DE0">
      <w:start w:val="1"/>
      <w:numFmt w:val="bullet"/>
      <w:lvlText w:val="▪"/>
      <w:lvlJc w:val="left"/>
      <w:pPr>
        <w:ind w:left="71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EC06567E">
      <w:start w:val="1"/>
      <w:numFmt w:val="bullet"/>
      <w:lvlText w:val="•"/>
      <w:lvlJc w:val="left"/>
      <w:pPr>
        <w:ind w:left="79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820A52BE">
      <w:start w:val="1"/>
      <w:numFmt w:val="bullet"/>
      <w:lvlText w:val="o"/>
      <w:lvlJc w:val="left"/>
      <w:pPr>
        <w:ind w:left="86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92C05BFA">
      <w:start w:val="1"/>
      <w:numFmt w:val="bullet"/>
      <w:lvlText w:val="▪"/>
      <w:lvlJc w:val="left"/>
      <w:pPr>
        <w:ind w:left="93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19" w15:restartNumberingAfterBreak="0">
    <w:nsid w:val="5EDB4AB7"/>
    <w:multiLevelType w:val="hybridMultilevel"/>
    <w:tmpl w:val="18E67E4A"/>
    <w:lvl w:ilvl="0" w:tplc="4D68FD4A">
      <w:start w:val="1"/>
      <w:numFmt w:val="bullet"/>
      <w:lvlText w:val="•"/>
      <w:lvlJc w:val="left"/>
      <w:pPr>
        <w:ind w:left="350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A7342904">
      <w:start w:val="1"/>
      <w:numFmt w:val="bullet"/>
      <w:lvlText w:val="o"/>
      <w:lvlJc w:val="left"/>
      <w:pPr>
        <w:ind w:left="37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DED6656A">
      <w:start w:val="1"/>
      <w:numFmt w:val="bullet"/>
      <w:lvlText w:val="▪"/>
      <w:lvlJc w:val="left"/>
      <w:pPr>
        <w:ind w:left="44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ED00ABD2">
      <w:start w:val="1"/>
      <w:numFmt w:val="bullet"/>
      <w:lvlText w:val="•"/>
      <w:lvlJc w:val="left"/>
      <w:pPr>
        <w:ind w:left="51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1B82AFBE">
      <w:start w:val="1"/>
      <w:numFmt w:val="bullet"/>
      <w:lvlText w:val="o"/>
      <w:lvlJc w:val="left"/>
      <w:pPr>
        <w:ind w:left="58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A75022E6">
      <w:start w:val="1"/>
      <w:numFmt w:val="bullet"/>
      <w:lvlText w:val="▪"/>
      <w:lvlJc w:val="left"/>
      <w:pPr>
        <w:ind w:left="65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3F4C9DA6">
      <w:start w:val="1"/>
      <w:numFmt w:val="bullet"/>
      <w:lvlText w:val="•"/>
      <w:lvlJc w:val="left"/>
      <w:pPr>
        <w:ind w:left="7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5F547640">
      <w:start w:val="1"/>
      <w:numFmt w:val="bullet"/>
      <w:lvlText w:val="o"/>
      <w:lvlJc w:val="left"/>
      <w:pPr>
        <w:ind w:left="8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F064F340">
      <w:start w:val="1"/>
      <w:numFmt w:val="bullet"/>
      <w:lvlText w:val="▪"/>
      <w:lvlJc w:val="left"/>
      <w:pPr>
        <w:ind w:left="8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20" w15:restartNumberingAfterBreak="0">
    <w:nsid w:val="5EEA72F3"/>
    <w:multiLevelType w:val="hybridMultilevel"/>
    <w:tmpl w:val="92AECA76"/>
    <w:lvl w:ilvl="0" w:tplc="04180001">
      <w:start w:val="1"/>
      <w:numFmt w:val="bullet"/>
      <w:lvlText w:val=""/>
      <w:lvlJc w:val="left"/>
      <w:pPr>
        <w:ind w:left="720" w:hanging="360"/>
      </w:pPr>
      <w:rPr>
        <w:rFonts w:ascii="Symbol" w:hAnsi="Symbol" w:hint="default"/>
      </w:r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654730CF"/>
    <w:multiLevelType w:val="hybridMultilevel"/>
    <w:tmpl w:val="55D08D7A"/>
    <w:lvl w:ilvl="0" w:tplc="2990C596">
      <w:start w:val="1"/>
      <w:numFmt w:val="bullet"/>
      <w:lvlText w:val="•"/>
      <w:lvlJc w:val="left"/>
      <w:pPr>
        <w:ind w:left="116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80B05E70">
      <w:start w:val="1"/>
      <w:numFmt w:val="bullet"/>
      <w:lvlText w:val="o"/>
      <w:lvlJc w:val="left"/>
      <w:pPr>
        <w:ind w:left="37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78DE4FF4">
      <w:start w:val="1"/>
      <w:numFmt w:val="bullet"/>
      <w:lvlText w:val="▪"/>
      <w:lvlJc w:val="left"/>
      <w:pPr>
        <w:ind w:left="44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CC2AE530">
      <w:start w:val="1"/>
      <w:numFmt w:val="bullet"/>
      <w:lvlText w:val="•"/>
      <w:lvlJc w:val="left"/>
      <w:pPr>
        <w:ind w:left="51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0B5646B8">
      <w:start w:val="1"/>
      <w:numFmt w:val="bullet"/>
      <w:lvlText w:val="o"/>
      <w:lvlJc w:val="left"/>
      <w:pPr>
        <w:ind w:left="58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4D8EA468">
      <w:start w:val="1"/>
      <w:numFmt w:val="bullet"/>
      <w:lvlText w:val="▪"/>
      <w:lvlJc w:val="left"/>
      <w:pPr>
        <w:ind w:left="65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BA524F8E">
      <w:start w:val="1"/>
      <w:numFmt w:val="bullet"/>
      <w:lvlText w:val="•"/>
      <w:lvlJc w:val="left"/>
      <w:pPr>
        <w:ind w:left="7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556C9376">
      <w:start w:val="1"/>
      <w:numFmt w:val="bullet"/>
      <w:lvlText w:val="o"/>
      <w:lvlJc w:val="left"/>
      <w:pPr>
        <w:ind w:left="8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B54831E0">
      <w:start w:val="1"/>
      <w:numFmt w:val="bullet"/>
      <w:lvlText w:val="▪"/>
      <w:lvlJc w:val="left"/>
      <w:pPr>
        <w:ind w:left="8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abstractNum w:abstractNumId="22" w15:restartNumberingAfterBreak="0">
    <w:nsid w:val="65EE22AB"/>
    <w:multiLevelType w:val="hybridMultilevel"/>
    <w:tmpl w:val="628E56C4"/>
    <w:lvl w:ilvl="0" w:tplc="0418001B">
      <w:start w:val="1"/>
      <w:numFmt w:val="low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6FA6746B"/>
    <w:multiLevelType w:val="hybridMultilevel"/>
    <w:tmpl w:val="6CDE07FA"/>
    <w:lvl w:ilvl="0" w:tplc="FFFFFFFF">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lvl>
    <w:lvl w:ilvl="2" w:tplc="6324DC62">
      <w:start w:val="1"/>
      <w:numFmt w:val="bullet"/>
      <w:lvlText w:val="-"/>
      <w:lvlJc w:val="left"/>
      <w:pPr>
        <w:ind w:left="2160" w:hanging="360"/>
      </w:pPr>
      <w:rPr>
        <w:rFonts w:ascii="Times New Roman" w:eastAsia="Times New Roman" w:hAnsi="Times New Roman" w:cs="Times New Roman" w:hint="default"/>
        <w:b/>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7F681BC8"/>
    <w:multiLevelType w:val="hybridMultilevel"/>
    <w:tmpl w:val="E624A748"/>
    <w:lvl w:ilvl="0" w:tplc="249A6ECC">
      <w:start w:val="1"/>
      <w:numFmt w:val="bullet"/>
      <w:lvlText w:val="•"/>
      <w:lvlJc w:val="left"/>
      <w:pPr>
        <w:ind w:left="1161"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1" w:tplc="EA74F6F4">
      <w:start w:val="1"/>
      <w:numFmt w:val="bullet"/>
      <w:lvlText w:val="o"/>
      <w:lvlJc w:val="left"/>
      <w:pPr>
        <w:ind w:left="37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2" w:tplc="952EB468">
      <w:start w:val="1"/>
      <w:numFmt w:val="bullet"/>
      <w:lvlText w:val="▪"/>
      <w:lvlJc w:val="left"/>
      <w:pPr>
        <w:ind w:left="44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3" w:tplc="996A0F6E">
      <w:start w:val="1"/>
      <w:numFmt w:val="bullet"/>
      <w:lvlText w:val="•"/>
      <w:lvlJc w:val="left"/>
      <w:pPr>
        <w:ind w:left="51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4" w:tplc="61DCCF58">
      <w:start w:val="1"/>
      <w:numFmt w:val="bullet"/>
      <w:lvlText w:val="o"/>
      <w:lvlJc w:val="left"/>
      <w:pPr>
        <w:ind w:left="587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5" w:tplc="0EDEB3D0">
      <w:start w:val="1"/>
      <w:numFmt w:val="bullet"/>
      <w:lvlText w:val="▪"/>
      <w:lvlJc w:val="left"/>
      <w:pPr>
        <w:ind w:left="659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6" w:tplc="AD10EC5E">
      <w:start w:val="1"/>
      <w:numFmt w:val="bullet"/>
      <w:lvlText w:val="•"/>
      <w:lvlJc w:val="left"/>
      <w:pPr>
        <w:ind w:left="731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7" w:tplc="6534DC72">
      <w:start w:val="1"/>
      <w:numFmt w:val="bullet"/>
      <w:lvlText w:val="o"/>
      <w:lvlJc w:val="left"/>
      <w:pPr>
        <w:ind w:left="803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lvl w:ilvl="8" w:tplc="7BE0C474">
      <w:start w:val="1"/>
      <w:numFmt w:val="bullet"/>
      <w:lvlText w:val="▪"/>
      <w:lvlJc w:val="left"/>
      <w:pPr>
        <w:ind w:left="8759" w:firstLine="0"/>
      </w:pPr>
      <w:rPr>
        <w:rFonts w:ascii="Open Sans" w:eastAsia="Open Sans" w:hAnsi="Open Sans" w:cs="Open Sans"/>
        <w:b w:val="0"/>
        <w:i w:val="0"/>
        <w:strike w:val="0"/>
        <w:dstrike w:val="0"/>
        <w:color w:val="565656"/>
        <w:sz w:val="20"/>
        <w:szCs w:val="20"/>
        <w:u w:val="none" w:color="000000"/>
        <w:effect w:val="none"/>
        <w:bdr w:val="none" w:sz="0" w:space="0" w:color="auto" w:frame="1"/>
        <w:vertAlign w:val="baseline"/>
      </w:rPr>
    </w:lvl>
  </w:abstractNum>
  <w:num w:numId="1">
    <w:abstractNumId w:val="20"/>
    <w:lvlOverride w:ilvl="0"/>
    <w:lvlOverride w:ilvl="1">
      <w:startOverride w:val="1"/>
    </w:lvlOverride>
    <w:lvlOverride w:ilvl="2"/>
    <w:lvlOverride w:ilvl="3"/>
    <w:lvlOverride w:ilvl="4"/>
    <w:lvlOverride w:ilvl="5"/>
    <w:lvlOverride w:ilvl="6"/>
    <w:lvlOverride w:ilvl="7"/>
    <w:lvlOverride w:ilvl="8"/>
  </w:num>
  <w:num w:numId="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3"/>
    <w:lvlOverride w:ilvl="0"/>
    <w:lvlOverride w:ilvl="1">
      <w:startOverride w:val="1"/>
    </w:lvlOverride>
    <w:lvlOverride w:ilvl="2"/>
    <w:lvlOverride w:ilvl="3"/>
    <w:lvlOverride w:ilvl="4"/>
    <w:lvlOverride w:ilvl="5"/>
    <w:lvlOverride w:ilvl="6"/>
    <w:lvlOverride w:ilvl="7"/>
    <w:lvlOverride w:ilvl="8"/>
  </w:num>
  <w:num w:numId="4">
    <w:abstractNumId w:val="23"/>
    <w:lvlOverride w:ilvl="0"/>
    <w:lvlOverride w:ilvl="1">
      <w:startOverride w:val="1"/>
    </w:lvlOverride>
    <w:lvlOverride w:ilvl="2"/>
    <w:lvlOverride w:ilvl="3"/>
    <w:lvlOverride w:ilvl="4"/>
    <w:lvlOverride w:ilvl="5"/>
    <w:lvlOverride w:ilvl="6"/>
    <w:lvlOverride w:ilvl="7"/>
    <w:lvlOverride w:ilvl="8"/>
  </w:num>
  <w:num w:numId="5">
    <w:abstractNumId w:val="14"/>
  </w:num>
  <w:num w:numId="6">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5"/>
    <w:lvlOverride w:ilvl="0"/>
    <w:lvlOverride w:ilvl="1">
      <w:startOverride w:val="1"/>
    </w:lvlOverride>
    <w:lvlOverride w:ilvl="2"/>
    <w:lvlOverride w:ilvl="3"/>
    <w:lvlOverride w:ilvl="4"/>
    <w:lvlOverride w:ilvl="5"/>
    <w:lvlOverride w:ilvl="6"/>
    <w:lvlOverride w:ilvl="7"/>
    <w:lvlOverride w:ilvl="8"/>
  </w:num>
  <w:num w:numId="8">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8"/>
  </w:num>
  <w:num w:numId="15">
    <w:abstractNumId w:val="3"/>
  </w:num>
  <w:num w:numId="16">
    <w:abstractNumId w:val="24"/>
  </w:num>
  <w:num w:numId="17">
    <w:abstractNumId w:val="4"/>
  </w:num>
  <w:num w:numId="18">
    <w:abstractNumId w:val="10"/>
  </w:num>
  <w:num w:numId="19">
    <w:abstractNumId w:val="21"/>
  </w:num>
  <w:num w:numId="20">
    <w:abstractNumId w:val="19"/>
  </w:num>
  <w:num w:numId="21">
    <w:abstractNumId w:val="15"/>
  </w:num>
  <w:num w:numId="22">
    <w:abstractNumId w:val="17"/>
  </w:num>
  <w:num w:numId="23">
    <w:abstractNumId w:val="16"/>
  </w:num>
  <w:num w:numId="24">
    <w:abstractNumId w:val="0"/>
  </w:num>
  <w:num w:numId="25">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NNEX1MNU" w:val=" 1"/>
    <w:docVar w:name="ANNEX2MNU" w:val=" 1"/>
    <w:docVar w:name="ANNEXNRMNU" w:val=" 1"/>
    <w:docVar w:name="CONDITIONSMNU" w:val=" 1"/>
    <w:docVar w:name="LastEditedSection" w:val=" 1"/>
    <w:docVar w:name="NOMINEEMNU" w:val=" 1"/>
    <w:docVar w:name="strDocTypeID" w:val="PR_NLE_MembersECA"/>
    <w:docVar w:name="strSubDir" w:val="1315"/>
    <w:docVar w:name="TXTLANGUE" w:val="EN"/>
    <w:docVar w:name="TXTLANGUEMIN" w:val="en"/>
    <w:docVar w:name="TXTNAME" w:val="Lucian Romascanu"/>
    <w:docVar w:name="TXTNRC" w:val="0010/2025"/>
    <w:docVar w:name="TXTNRNLE" w:val="2025/0801"/>
    <w:docVar w:name="TXTNRPE" w:val="769.936"/>
    <w:docVar w:name="TXTPEorAP" w:val="PE"/>
    <w:docVar w:name="TXTROUTE" w:val="PR\1315376EN.docx"/>
    <w:docVar w:name="TXTVERSION" w:val="01-00"/>
  </w:docVars>
  <w:rsids>
    <w:rsidRoot w:val="00232D14"/>
    <w:rsid w:val="0000674B"/>
    <w:rsid w:val="000075B1"/>
    <w:rsid w:val="000143A2"/>
    <w:rsid w:val="00014AF0"/>
    <w:rsid w:val="00031DBF"/>
    <w:rsid w:val="0007226B"/>
    <w:rsid w:val="000900C6"/>
    <w:rsid w:val="000A73F9"/>
    <w:rsid w:val="000A774C"/>
    <w:rsid w:val="000C5A12"/>
    <w:rsid w:val="000D3D5C"/>
    <w:rsid w:val="000D6063"/>
    <w:rsid w:val="000F4006"/>
    <w:rsid w:val="00100127"/>
    <w:rsid w:val="00107D24"/>
    <w:rsid w:val="00114F61"/>
    <w:rsid w:val="001807A2"/>
    <w:rsid w:val="00197C10"/>
    <w:rsid w:val="00214A43"/>
    <w:rsid w:val="00230DE2"/>
    <w:rsid w:val="00232D14"/>
    <w:rsid w:val="00241FED"/>
    <w:rsid w:val="00264B5D"/>
    <w:rsid w:val="00273923"/>
    <w:rsid w:val="002C0444"/>
    <w:rsid w:val="002C68E1"/>
    <w:rsid w:val="002C751D"/>
    <w:rsid w:val="002E3E68"/>
    <w:rsid w:val="002E5F12"/>
    <w:rsid w:val="00312B29"/>
    <w:rsid w:val="00333716"/>
    <w:rsid w:val="003347DB"/>
    <w:rsid w:val="00336B4B"/>
    <w:rsid w:val="0034360A"/>
    <w:rsid w:val="00352CD0"/>
    <w:rsid w:val="00352D5D"/>
    <w:rsid w:val="00384F33"/>
    <w:rsid w:val="00386110"/>
    <w:rsid w:val="0039589B"/>
    <w:rsid w:val="003A7C76"/>
    <w:rsid w:val="003B0ECC"/>
    <w:rsid w:val="003D7C4A"/>
    <w:rsid w:val="003E4893"/>
    <w:rsid w:val="003E5D2E"/>
    <w:rsid w:val="0040015B"/>
    <w:rsid w:val="00403A72"/>
    <w:rsid w:val="00411257"/>
    <w:rsid w:val="0041449D"/>
    <w:rsid w:val="004151B3"/>
    <w:rsid w:val="0042642B"/>
    <w:rsid w:val="0043034A"/>
    <w:rsid w:val="00434FBF"/>
    <w:rsid w:val="00444832"/>
    <w:rsid w:val="00444BDC"/>
    <w:rsid w:val="004459EE"/>
    <w:rsid w:val="004565D4"/>
    <w:rsid w:val="00463EF5"/>
    <w:rsid w:val="00491DD3"/>
    <w:rsid w:val="004C2DEA"/>
    <w:rsid w:val="0051606D"/>
    <w:rsid w:val="005219D8"/>
    <w:rsid w:val="005269C8"/>
    <w:rsid w:val="00532A15"/>
    <w:rsid w:val="005435A0"/>
    <w:rsid w:val="005670C5"/>
    <w:rsid w:val="00572C05"/>
    <w:rsid w:val="00597636"/>
    <w:rsid w:val="005B53DB"/>
    <w:rsid w:val="00602F8C"/>
    <w:rsid w:val="00633DD7"/>
    <w:rsid w:val="00653C78"/>
    <w:rsid w:val="00655AB0"/>
    <w:rsid w:val="0066796B"/>
    <w:rsid w:val="006759C6"/>
    <w:rsid w:val="0068085E"/>
    <w:rsid w:val="00683FFC"/>
    <w:rsid w:val="0068773F"/>
    <w:rsid w:val="006879B1"/>
    <w:rsid w:val="006947A5"/>
    <w:rsid w:val="00696160"/>
    <w:rsid w:val="00696394"/>
    <w:rsid w:val="00697F8B"/>
    <w:rsid w:val="006B1F10"/>
    <w:rsid w:val="006C6794"/>
    <w:rsid w:val="006D00CF"/>
    <w:rsid w:val="006E7306"/>
    <w:rsid w:val="006F29C9"/>
    <w:rsid w:val="00726B66"/>
    <w:rsid w:val="00731AF7"/>
    <w:rsid w:val="00736409"/>
    <w:rsid w:val="00763C0D"/>
    <w:rsid w:val="00772395"/>
    <w:rsid w:val="00781651"/>
    <w:rsid w:val="007900AD"/>
    <w:rsid w:val="007C1F70"/>
    <w:rsid w:val="007D09A4"/>
    <w:rsid w:val="007E105E"/>
    <w:rsid w:val="00825BD2"/>
    <w:rsid w:val="00837BDB"/>
    <w:rsid w:val="00847539"/>
    <w:rsid w:val="00880E80"/>
    <w:rsid w:val="00881086"/>
    <w:rsid w:val="00893425"/>
    <w:rsid w:val="008B1437"/>
    <w:rsid w:val="008C3195"/>
    <w:rsid w:val="008C3A9F"/>
    <w:rsid w:val="008C5D22"/>
    <w:rsid w:val="008D4FE2"/>
    <w:rsid w:val="008E784D"/>
    <w:rsid w:val="00921B9F"/>
    <w:rsid w:val="00924817"/>
    <w:rsid w:val="00925EBE"/>
    <w:rsid w:val="009D05D5"/>
    <w:rsid w:val="009E2652"/>
    <w:rsid w:val="00A173EA"/>
    <w:rsid w:val="00A43C1C"/>
    <w:rsid w:val="00A444A7"/>
    <w:rsid w:val="00A83A37"/>
    <w:rsid w:val="00A92537"/>
    <w:rsid w:val="00B025FB"/>
    <w:rsid w:val="00B41E61"/>
    <w:rsid w:val="00B507D6"/>
    <w:rsid w:val="00B53E26"/>
    <w:rsid w:val="00B61764"/>
    <w:rsid w:val="00B74316"/>
    <w:rsid w:val="00B80455"/>
    <w:rsid w:val="00B81030"/>
    <w:rsid w:val="00BA029E"/>
    <w:rsid w:val="00BC405F"/>
    <w:rsid w:val="00C17601"/>
    <w:rsid w:val="00C25B19"/>
    <w:rsid w:val="00C34DE7"/>
    <w:rsid w:val="00C7244A"/>
    <w:rsid w:val="00C81FA3"/>
    <w:rsid w:val="00C858B9"/>
    <w:rsid w:val="00C93C57"/>
    <w:rsid w:val="00CD5DDD"/>
    <w:rsid w:val="00D140D1"/>
    <w:rsid w:val="00D15019"/>
    <w:rsid w:val="00D22D77"/>
    <w:rsid w:val="00DB46F9"/>
    <w:rsid w:val="00DF2E9E"/>
    <w:rsid w:val="00E22B22"/>
    <w:rsid w:val="00E36DCA"/>
    <w:rsid w:val="00E56A13"/>
    <w:rsid w:val="00E723E5"/>
    <w:rsid w:val="00EA79EB"/>
    <w:rsid w:val="00EB08B2"/>
    <w:rsid w:val="00EE2FE4"/>
    <w:rsid w:val="00EF543F"/>
    <w:rsid w:val="00F07913"/>
    <w:rsid w:val="00F12092"/>
    <w:rsid w:val="00F2575F"/>
    <w:rsid w:val="00F449EF"/>
    <w:rsid w:val="00F6657C"/>
    <w:rsid w:val="00FC128F"/>
    <w:rsid w:val="00FC56C5"/>
    <w:rsid w:val="00FE4B35"/>
    <w:rsid w:val="00FE7AAA"/>
    <w:rsid w:val="00FF2D0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DC30C"/>
  <w15:chartTrackingRefBased/>
  <w15:docId w15:val="{658C0B8F-4D93-4CDF-8DF3-83B70283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030"/>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A7C7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83A37"/>
    <w:pPr>
      <w:spacing w:before="80" w:after="80"/>
    </w:pPr>
    <w:rPr>
      <w:rFonts w:ascii="Arial Narrow" w:hAnsi="Arial Narrow" w:cs="Arial"/>
      <w:b/>
      <w:sz w:val="32"/>
      <w:szCs w:val="22"/>
    </w:rPr>
  </w:style>
  <w:style w:type="paragraph" w:customStyle="1" w:styleId="CoverNormal24a">
    <w:name w:val="CoverNormal24a"/>
    <w:basedOn w:val="Normal"/>
    <w:rsid w:val="00C93C5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140D1"/>
    <w:pPr>
      <w:spacing w:before="1080"/>
      <w:jc w:val="right"/>
    </w:pPr>
    <w:rPr>
      <w:rFonts w:ascii="Arial" w:hAnsi="Arial" w:cs="Arial"/>
      <w:b/>
    </w:rPr>
  </w:style>
  <w:style w:type="paragraph" w:customStyle="1" w:styleId="CoverDocType24a">
    <w:name w:val="CoverDocType24a"/>
    <w:basedOn w:val="Normal"/>
    <w:rsid w:val="00C93C5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1606D"/>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rsid w:val="00F07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7913"/>
    <w:pPr>
      <w:jc w:val="center"/>
    </w:pPr>
    <w:rPr>
      <w:rFonts w:ascii="Arial" w:hAnsi="Arial" w:cs="Arial"/>
      <w:i/>
      <w:sz w:val="22"/>
      <w:szCs w:val="22"/>
    </w:rPr>
  </w:style>
  <w:style w:type="paragraph" w:customStyle="1" w:styleId="LineTop">
    <w:name w:val="LineTop"/>
    <w:basedOn w:val="Normal"/>
    <w:next w:val="Normal"/>
    <w:rsid w:val="00F0791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07913"/>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83A37"/>
    <w:pPr>
      <w:spacing w:after="80"/>
    </w:pPr>
    <w:rPr>
      <w:rFonts w:ascii="Arial" w:hAnsi="Arial" w:cs="Arial"/>
      <w:sz w:val="20"/>
      <w:szCs w:val="22"/>
    </w:rPr>
  </w:style>
  <w:style w:type="paragraph" w:customStyle="1" w:styleId="EPLogo">
    <w:name w:val="EPLogo"/>
    <w:basedOn w:val="Normal"/>
    <w:qFormat/>
    <w:rsid w:val="00A83A37"/>
    <w:pPr>
      <w:jc w:val="right"/>
    </w:pPr>
  </w:style>
  <w:style w:type="paragraph" w:customStyle="1" w:styleId="EPFooter">
    <w:name w:val="EPFooter"/>
    <w:basedOn w:val="Normal"/>
    <w:rsid w:val="00C93C5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1606D"/>
    <w:rPr>
      <w:sz w:val="24"/>
    </w:rPr>
  </w:style>
  <w:style w:type="paragraph" w:customStyle="1" w:styleId="EPComma">
    <w:name w:val="EPComma"/>
    <w:basedOn w:val="Normal"/>
    <w:rsid w:val="005670C5"/>
    <w:pPr>
      <w:spacing w:before="480" w:after="240"/>
    </w:pPr>
  </w:style>
  <w:style w:type="paragraph" w:styleId="NormalWeb">
    <w:name w:val="Normal (Web)"/>
    <w:basedOn w:val="Normal"/>
    <w:uiPriority w:val="99"/>
    <w:unhideWhenUsed/>
    <w:rsid w:val="00A173EA"/>
    <w:pPr>
      <w:widowControl/>
      <w:spacing w:before="100" w:beforeAutospacing="1" w:after="100" w:afterAutospacing="1"/>
    </w:pPr>
    <w:rPr>
      <w:szCs w:val="24"/>
    </w:rPr>
  </w:style>
  <w:style w:type="paragraph" w:styleId="ListParagraph">
    <w:name w:val="List Paragraph"/>
    <w:basedOn w:val="Normal"/>
    <w:uiPriority w:val="34"/>
    <w:qFormat/>
    <w:rsid w:val="00A173EA"/>
    <w:pPr>
      <w:ind w:left="720"/>
      <w:contextualSpacing/>
    </w:pPr>
  </w:style>
  <w:style w:type="paragraph" w:customStyle="1" w:styleId="Cover24">
    <w:name w:val="Cover24"/>
    <w:basedOn w:val="Normal"/>
    <w:uiPriority w:val="99"/>
    <w:rsid w:val="00A173EA"/>
    <w:pPr>
      <w:spacing w:after="480"/>
      <w:ind w:left="1418"/>
    </w:pPr>
  </w:style>
  <w:style w:type="paragraph" w:customStyle="1" w:styleId="doceo-line-height-base">
    <w:name w:val="doceo-line-height-base"/>
    <w:basedOn w:val="Normal"/>
    <w:uiPriority w:val="99"/>
    <w:rsid w:val="00A173EA"/>
    <w:pPr>
      <w:widowControl/>
      <w:spacing w:before="100" w:beforeAutospacing="1" w:after="100" w:afterAutospacing="1"/>
    </w:pPr>
    <w:rPr>
      <w:szCs w:val="24"/>
    </w:rPr>
  </w:style>
  <w:style w:type="character" w:customStyle="1" w:styleId="doceo-font-family-base">
    <w:name w:val="doceo-font-family-base"/>
    <w:basedOn w:val="DefaultParagraphFont"/>
    <w:rsid w:val="00A173EA"/>
  </w:style>
  <w:style w:type="character" w:customStyle="1" w:styleId="Heading1Char">
    <w:name w:val="Heading 1 Char"/>
    <w:basedOn w:val="DefaultParagraphFont"/>
    <w:link w:val="Heading1"/>
    <w:uiPriority w:val="9"/>
    <w:rsid w:val="00A173EA"/>
    <w:rPr>
      <w:rFonts w:ascii="Arial" w:hAnsi="Arial"/>
      <w:b/>
      <w:kern w:val="28"/>
      <w:sz w:val="28"/>
    </w:rPr>
  </w:style>
  <w:style w:type="character" w:customStyle="1" w:styleId="Heading2Char">
    <w:name w:val="Heading 2 Char"/>
    <w:basedOn w:val="DefaultParagraphFont"/>
    <w:link w:val="Heading2"/>
    <w:uiPriority w:val="9"/>
    <w:semiHidden/>
    <w:rsid w:val="00A173EA"/>
    <w:rPr>
      <w:rFonts w:ascii="Arial" w:hAnsi="Arial"/>
      <w:b/>
      <w:i/>
      <w:sz w:val="24"/>
    </w:rPr>
  </w:style>
  <w:style w:type="paragraph" w:styleId="Footer">
    <w:name w:val="footer"/>
    <w:basedOn w:val="Normal"/>
    <w:link w:val="FooterChar"/>
    <w:semiHidden/>
    <w:rsid w:val="00F449EF"/>
    <w:pPr>
      <w:tabs>
        <w:tab w:val="center" w:pos="4513"/>
        <w:tab w:val="right" w:pos="9026"/>
      </w:tabs>
    </w:pPr>
  </w:style>
  <w:style w:type="character" w:customStyle="1" w:styleId="FooterChar">
    <w:name w:val="Footer Char"/>
    <w:basedOn w:val="DefaultParagraphFont"/>
    <w:link w:val="Footer"/>
    <w:semiHidden/>
    <w:rsid w:val="00F449EF"/>
    <w:rPr>
      <w:sz w:val="24"/>
    </w:rPr>
  </w:style>
  <w:style w:type="paragraph" w:styleId="BalloonText">
    <w:name w:val="Balloon Text"/>
    <w:basedOn w:val="Normal"/>
    <w:link w:val="BalloonTextChar"/>
    <w:semiHidden/>
    <w:unhideWhenUsed/>
    <w:rsid w:val="00C7244A"/>
    <w:rPr>
      <w:rFonts w:ascii="Segoe UI" w:hAnsi="Segoe UI" w:cs="Segoe UI"/>
      <w:sz w:val="18"/>
      <w:szCs w:val="18"/>
    </w:rPr>
  </w:style>
  <w:style w:type="character" w:customStyle="1" w:styleId="BalloonTextChar">
    <w:name w:val="Balloon Text Char"/>
    <w:basedOn w:val="DefaultParagraphFont"/>
    <w:link w:val="BalloonText"/>
    <w:semiHidden/>
    <w:rsid w:val="00C7244A"/>
    <w:rPr>
      <w:rFonts w:ascii="Segoe UI" w:hAnsi="Segoe UI" w:cs="Segoe UI"/>
      <w:sz w:val="18"/>
      <w:szCs w:val="18"/>
    </w:rPr>
  </w:style>
  <w:style w:type="character" w:styleId="CommentReference">
    <w:name w:val="annotation reference"/>
    <w:basedOn w:val="DefaultParagraphFont"/>
    <w:rsid w:val="00C7244A"/>
    <w:rPr>
      <w:sz w:val="16"/>
      <w:szCs w:val="16"/>
    </w:rPr>
  </w:style>
  <w:style w:type="paragraph" w:styleId="CommentText">
    <w:name w:val="annotation text"/>
    <w:basedOn w:val="Normal"/>
    <w:link w:val="CommentTextChar"/>
    <w:rsid w:val="00C7244A"/>
    <w:rPr>
      <w:sz w:val="20"/>
    </w:rPr>
  </w:style>
  <w:style w:type="character" w:customStyle="1" w:styleId="CommentTextChar">
    <w:name w:val="Comment Text Char"/>
    <w:basedOn w:val="DefaultParagraphFont"/>
    <w:link w:val="CommentText"/>
    <w:rsid w:val="00C7244A"/>
  </w:style>
  <w:style w:type="paragraph" w:styleId="CommentSubject">
    <w:name w:val="annotation subject"/>
    <w:basedOn w:val="CommentText"/>
    <w:next w:val="CommentText"/>
    <w:link w:val="CommentSubjectChar"/>
    <w:semiHidden/>
    <w:unhideWhenUsed/>
    <w:rsid w:val="00C7244A"/>
    <w:rPr>
      <w:b/>
      <w:bCs/>
    </w:rPr>
  </w:style>
  <w:style w:type="character" w:customStyle="1" w:styleId="CommentSubjectChar">
    <w:name w:val="Comment Subject Char"/>
    <w:basedOn w:val="CommentTextChar"/>
    <w:link w:val="CommentSubject"/>
    <w:semiHidden/>
    <w:rsid w:val="00C7244A"/>
    <w:rPr>
      <w:b/>
      <w:bCs/>
    </w:rPr>
  </w:style>
  <w:style w:type="paragraph" w:styleId="Revision">
    <w:name w:val="Revision"/>
    <w:hidden/>
    <w:uiPriority w:val="99"/>
    <w:semiHidden/>
    <w:rsid w:val="004565D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94573">
      <w:bodyDiv w:val="1"/>
      <w:marLeft w:val="0"/>
      <w:marRight w:val="0"/>
      <w:marTop w:val="0"/>
      <w:marBottom w:val="0"/>
      <w:divBdr>
        <w:top w:val="none" w:sz="0" w:space="0" w:color="auto"/>
        <w:left w:val="none" w:sz="0" w:space="0" w:color="auto"/>
        <w:bottom w:val="none" w:sz="0" w:space="0" w:color="auto"/>
        <w:right w:val="none" w:sz="0" w:space="0" w:color="auto"/>
      </w:divBdr>
    </w:div>
    <w:div w:id="792670102">
      <w:bodyDiv w:val="1"/>
      <w:marLeft w:val="0"/>
      <w:marRight w:val="0"/>
      <w:marTop w:val="0"/>
      <w:marBottom w:val="0"/>
      <w:divBdr>
        <w:top w:val="none" w:sz="0" w:space="0" w:color="auto"/>
        <w:left w:val="none" w:sz="0" w:space="0" w:color="auto"/>
        <w:bottom w:val="none" w:sz="0" w:space="0" w:color="auto"/>
        <w:right w:val="none" w:sz="0" w:space="0" w:color="auto"/>
      </w:divBdr>
    </w:div>
    <w:div w:id="1128355151">
      <w:bodyDiv w:val="1"/>
      <w:marLeft w:val="0"/>
      <w:marRight w:val="0"/>
      <w:marTop w:val="0"/>
      <w:marBottom w:val="0"/>
      <w:divBdr>
        <w:top w:val="none" w:sz="0" w:space="0" w:color="auto"/>
        <w:left w:val="none" w:sz="0" w:space="0" w:color="auto"/>
        <w:bottom w:val="none" w:sz="0" w:space="0" w:color="auto"/>
        <w:right w:val="none" w:sz="0" w:space="0" w:color="auto"/>
      </w:divBdr>
    </w:div>
    <w:div w:id="1205825748">
      <w:bodyDiv w:val="1"/>
      <w:marLeft w:val="0"/>
      <w:marRight w:val="0"/>
      <w:marTop w:val="0"/>
      <w:marBottom w:val="0"/>
      <w:divBdr>
        <w:top w:val="none" w:sz="0" w:space="0" w:color="auto"/>
        <w:left w:val="none" w:sz="0" w:space="0" w:color="auto"/>
        <w:bottom w:val="none" w:sz="0" w:space="0" w:color="auto"/>
        <w:right w:val="none" w:sz="0" w:space="0" w:color="auto"/>
      </w:divBdr>
    </w:div>
    <w:div w:id="1271938817">
      <w:bodyDiv w:val="1"/>
      <w:marLeft w:val="0"/>
      <w:marRight w:val="0"/>
      <w:marTop w:val="0"/>
      <w:marBottom w:val="0"/>
      <w:divBdr>
        <w:top w:val="none" w:sz="0" w:space="0" w:color="auto"/>
        <w:left w:val="none" w:sz="0" w:space="0" w:color="auto"/>
        <w:bottom w:val="none" w:sz="0" w:space="0" w:color="auto"/>
        <w:right w:val="none" w:sz="0" w:space="0" w:color="auto"/>
      </w:divBdr>
    </w:div>
    <w:div w:id="1572471041">
      <w:bodyDiv w:val="1"/>
      <w:marLeft w:val="0"/>
      <w:marRight w:val="0"/>
      <w:marTop w:val="0"/>
      <w:marBottom w:val="0"/>
      <w:divBdr>
        <w:top w:val="none" w:sz="0" w:space="0" w:color="auto"/>
        <w:left w:val="none" w:sz="0" w:space="0" w:color="auto"/>
        <w:bottom w:val="none" w:sz="0" w:space="0" w:color="auto"/>
        <w:right w:val="none" w:sz="0" w:space="0" w:color="auto"/>
      </w:divBdr>
    </w:div>
    <w:div w:id="203037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EAA60-7FEF-4D2E-B834-09170E3D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4660</Words>
  <Characters>27499</Characters>
  <Application>Microsoft Office Word</Application>
  <DocSecurity>0</DocSecurity>
  <Lines>539</Lines>
  <Paragraphs>300</Paragraphs>
  <ScaleCrop>false</ScaleCrop>
  <HeadingPairs>
    <vt:vector size="2" baseType="variant">
      <vt:variant>
        <vt:lpstr>Title</vt:lpstr>
      </vt:variant>
      <vt:variant>
        <vt:i4>1</vt:i4>
      </vt:variant>
    </vt:vector>
  </HeadingPairs>
  <TitlesOfParts>
    <vt:vector size="1" baseType="lpstr">
      <vt:lpstr>PR_NLE_MembersECA</vt:lpstr>
    </vt:vector>
  </TitlesOfParts>
  <Company/>
  <LinksUpToDate>false</LinksUpToDate>
  <CharactersWithSpaces>31859</CharactersWithSpaces>
  <SharedDoc>false</SharedDoc>
  <HLinks>
    <vt:vector size="18" baseType="variant">
      <vt:variant>
        <vt:i4>1179711</vt:i4>
      </vt:variant>
      <vt:variant>
        <vt:i4>14</vt:i4>
      </vt:variant>
      <vt:variant>
        <vt:i4>0</vt:i4>
      </vt:variant>
      <vt:variant>
        <vt:i4>5</vt:i4>
      </vt:variant>
      <vt:variant>
        <vt:lpwstr/>
      </vt:variant>
      <vt:variant>
        <vt:lpwstr>_Toc418864589</vt:lpwstr>
      </vt:variant>
      <vt:variant>
        <vt:i4>1179711</vt:i4>
      </vt:variant>
      <vt:variant>
        <vt:i4>8</vt:i4>
      </vt:variant>
      <vt:variant>
        <vt:i4>0</vt:i4>
      </vt:variant>
      <vt:variant>
        <vt:i4>5</vt:i4>
      </vt:variant>
      <vt:variant>
        <vt:lpwstr/>
      </vt:variant>
      <vt:variant>
        <vt:lpwstr>_Toc418864588</vt:lpwstr>
      </vt:variant>
      <vt:variant>
        <vt:i4>1179711</vt:i4>
      </vt:variant>
      <vt:variant>
        <vt:i4>2</vt:i4>
      </vt:variant>
      <vt:variant>
        <vt:i4>0</vt:i4>
      </vt:variant>
      <vt:variant>
        <vt:i4>5</vt:i4>
      </vt:variant>
      <vt:variant>
        <vt:lpwstr/>
      </vt:variant>
      <vt:variant>
        <vt:lpwstr>_Toc418864587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PR_NLE_MembersECA</dc:title>
  <dc:subject/>
  <dc:creator>TOSKOVA Jasna</dc:creator>
  <cp:keywords/>
  <dc:description/>
  <cp:lastModifiedBy>BERNIC Beatrice Laura</cp:lastModifiedBy>
  <cp:revision>2</cp:revision>
  <cp:lastPrinted>2025-03-04T13:34:00Z</cp:lastPrinted>
  <dcterms:created xsi:type="dcterms:W3CDTF">2025-03-17T16:02:00Z</dcterms:created>
  <dcterms:modified xsi:type="dcterms:W3CDTF">2025-03-17T16:02:00Z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1315376</vt:lpwstr>
  </property>
  <property fmtid="{D5CDD505-2E9C-101B-9397-08002B2CF9AE}" pid="6" name="&lt;Type&gt;">
    <vt:lpwstr>PR</vt:lpwstr>
  </property>
  <property fmtid="{D5CDD505-2E9C-101B-9397-08002B2CF9AE}" pid="7" name="&lt;ModelCod&gt;">
    <vt:lpwstr>\\eiciBRUpr1\pdocep$\DocEP\DOCS\General\PR\PR_NonLeg\Other\PR_NLE_MembersECA.dotx(23/11/2023 19:37:01)</vt:lpwstr>
  </property>
  <property fmtid="{D5CDD505-2E9C-101B-9397-08002B2CF9AE}" pid="8" name="&lt;ModelTra&gt;">
    <vt:lpwstr>\\eiciBRUpr1\pdocep$\DocEP\TRANSFIL\EN\PR_NLE_MembersECA.EN(14/08/2024 19:38:03)</vt:lpwstr>
  </property>
  <property fmtid="{D5CDD505-2E9C-101B-9397-08002B2CF9AE}" pid="9" name="&lt;Model&gt;">
    <vt:lpwstr>PR_NLE_MembersECA</vt:lpwstr>
  </property>
  <property fmtid="{D5CDD505-2E9C-101B-9397-08002B2CF9AE}" pid="10" name="FooterPath">
    <vt:lpwstr>PR\1315376RO.docx</vt:lpwstr>
  </property>
  <property fmtid="{D5CDD505-2E9C-101B-9397-08002B2CF9AE}" pid="11" name="PE number">
    <vt:lpwstr>769.936</vt:lpwstr>
  </property>
  <property fmtid="{D5CDD505-2E9C-101B-9397-08002B2CF9AE}" pid="12" name="SendToEpades">
    <vt:lpwstr>OK - 2025/03/03 10:39</vt:lpwstr>
  </property>
  <property fmtid="{D5CDD505-2E9C-101B-9397-08002B2CF9AE}" pid="13" name="Bookout">
    <vt:lpwstr>OK - 2025/03/17 17:01</vt:lpwstr>
  </property>
  <property fmtid="{D5CDD505-2E9C-101B-9397-08002B2CF9AE}" pid="14" name="SDLStudio">
    <vt:lpwstr/>
  </property>
</Properties>
</file>