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540A" w:rsidRPr="00750F2F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750F2F" w:rsidRDefault="00E30FDC" w:rsidP="00C85D0F">
            <w:pPr>
              <w:pStyle w:val="EPName"/>
            </w:pPr>
            <w:bookmarkStart w:id="0" w:name="_GoBack"/>
            <w:bookmarkEnd w:id="0"/>
            <w:r w:rsidRPr="00750F2F">
              <w:t>Parlaimint na hEorpa</w:t>
            </w:r>
          </w:p>
          <w:p w:rsidR="00B13D6F" w:rsidRPr="00750F2F" w:rsidRDefault="00E30FDC" w:rsidP="00683478">
            <w:pPr>
              <w:pStyle w:val="EPTerm"/>
            </w:pPr>
            <w:r w:rsidRPr="00750F2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750F2F" w:rsidRDefault="00E30FDC" w:rsidP="00C85D0F">
            <w:pPr>
              <w:pStyle w:val="EPLogo"/>
            </w:pPr>
            <w:r w:rsidRPr="00750F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750F2F" w:rsidRDefault="00461601" w:rsidP="00461601">
      <w:pPr>
        <w:pStyle w:val="LineTop"/>
      </w:pPr>
    </w:p>
    <w:p w:rsidR="00461601" w:rsidRPr="00750F2F" w:rsidRDefault="00E30FDC" w:rsidP="00461601">
      <w:pPr>
        <w:pStyle w:val="EPBody"/>
      </w:pPr>
      <w:r w:rsidRPr="00750F2F">
        <w:rPr>
          <w:rStyle w:val="HideTWBExt"/>
        </w:rPr>
        <w:t>&lt;</w:t>
      </w:r>
      <w:r w:rsidRPr="00750F2F">
        <w:rPr>
          <w:rStyle w:val="HideTWBExt"/>
          <w:i w:val="0"/>
        </w:rPr>
        <w:t>Commission</w:t>
      </w:r>
      <w:r w:rsidRPr="00750F2F">
        <w:rPr>
          <w:rStyle w:val="HideTWBExt"/>
        </w:rPr>
        <w:t>&gt;</w:t>
      </w:r>
      <w:r w:rsidRPr="00750F2F">
        <w:rPr>
          <w:rStyle w:val="HideTWBInt"/>
          <w:color w:val="auto"/>
        </w:rPr>
        <w:t>{ECON}</w:t>
      </w:r>
      <w:r w:rsidRPr="00750F2F">
        <w:t>An Coiste um Ghnóthaí Eacnamaíochta agus Airgeadaíochta</w:t>
      </w:r>
      <w:r w:rsidRPr="00750F2F">
        <w:rPr>
          <w:rStyle w:val="HideTWBExt"/>
        </w:rPr>
        <w:t>&lt;/</w:t>
      </w:r>
      <w:r w:rsidRPr="00750F2F">
        <w:rPr>
          <w:rStyle w:val="HideTWBExt"/>
          <w:i w:val="0"/>
        </w:rPr>
        <w:t>Commission</w:t>
      </w:r>
      <w:r w:rsidRPr="00750F2F">
        <w:rPr>
          <w:rStyle w:val="HideTWBExt"/>
        </w:rPr>
        <w:t>&gt;</w:t>
      </w:r>
    </w:p>
    <w:p w:rsidR="00461601" w:rsidRPr="00750F2F" w:rsidRDefault="00461601" w:rsidP="00461601">
      <w:pPr>
        <w:pStyle w:val="LineBottom"/>
      </w:pPr>
    </w:p>
    <w:p w:rsidR="00793EA9" w:rsidRPr="00750F2F" w:rsidRDefault="00E30FDC">
      <w:pPr>
        <w:pStyle w:val="CoverReference"/>
      </w:pPr>
      <w:r w:rsidRPr="00750F2F">
        <w:rPr>
          <w:rStyle w:val="HideTWBExt"/>
          <w:b w:val="0"/>
        </w:rPr>
        <w:t>&lt;RefProc&gt;</w:t>
      </w:r>
      <w:r w:rsidRPr="00750F2F">
        <w:t>2022/0404</w:t>
      </w:r>
      <w:r w:rsidRPr="00750F2F">
        <w:rPr>
          <w:rStyle w:val="HideTWBExt"/>
          <w:b w:val="0"/>
        </w:rPr>
        <w:t>&lt;/RefProc&gt;&lt;RefTypeProc&gt;</w:t>
      </w:r>
      <w:r w:rsidRPr="00750F2F">
        <w:t>(COD)</w:t>
      </w:r>
      <w:r w:rsidRPr="00750F2F">
        <w:rPr>
          <w:rStyle w:val="HideTWBExt"/>
          <w:b w:val="0"/>
        </w:rPr>
        <w:t>&lt;/RefTypeProc&gt;</w:t>
      </w:r>
    </w:p>
    <w:p w:rsidR="00793EA9" w:rsidRPr="00750F2F" w:rsidRDefault="00E30FDC">
      <w:pPr>
        <w:pStyle w:val="CoverDate"/>
      </w:pPr>
      <w:r w:rsidRPr="00750F2F">
        <w:rPr>
          <w:rStyle w:val="HideTWBExt"/>
        </w:rPr>
        <w:t>&lt;Date&gt;</w:t>
      </w:r>
      <w:r w:rsidRPr="00750F2F">
        <w:rPr>
          <w:rStyle w:val="HideTWBInt"/>
          <w:color w:val="auto"/>
        </w:rPr>
        <w:t>{09/06/2023}</w:t>
      </w:r>
      <w:r w:rsidRPr="00750F2F">
        <w:t>9.6.2023</w:t>
      </w:r>
      <w:r w:rsidRPr="00750F2F">
        <w:rPr>
          <w:rStyle w:val="HideTWBExt"/>
        </w:rPr>
        <w:t>&lt;/Date&gt;</w:t>
      </w:r>
    </w:p>
    <w:p w:rsidR="00793EA9" w:rsidRPr="00750F2F" w:rsidRDefault="00E30FDC">
      <w:pPr>
        <w:pStyle w:val="CoverDocType"/>
      </w:pPr>
      <w:r w:rsidRPr="00750F2F">
        <w:rPr>
          <w:rStyle w:val="HideTWBExt"/>
          <w:b w:val="0"/>
        </w:rPr>
        <w:t>&lt;RefProcLect&gt;</w:t>
      </w:r>
      <w:r w:rsidRPr="00750F2F">
        <w:t>***I</w:t>
      </w:r>
      <w:r w:rsidRPr="00750F2F">
        <w:rPr>
          <w:rStyle w:val="HideTWBExt"/>
          <w:b w:val="0"/>
        </w:rPr>
        <w:t>&lt;/RefProcLect&gt;</w:t>
      </w:r>
    </w:p>
    <w:p w:rsidR="00793EA9" w:rsidRPr="00750F2F" w:rsidRDefault="00E30FDC">
      <w:pPr>
        <w:pStyle w:val="CoverDocType24a"/>
      </w:pPr>
      <w:r w:rsidRPr="00750F2F">
        <w:rPr>
          <w:rStyle w:val="HideTWBExt"/>
          <w:b w:val="0"/>
        </w:rPr>
        <w:t>&lt;TitreType&gt;</w:t>
      </w:r>
      <w:r w:rsidRPr="00750F2F">
        <w:t>DRÉACHT-TUARASCÁIL</w:t>
      </w:r>
      <w:r w:rsidRPr="00750F2F">
        <w:rPr>
          <w:rStyle w:val="HideTWBExt"/>
          <w:b w:val="0"/>
        </w:rPr>
        <w:t>&lt;/TitreType&gt;</w:t>
      </w:r>
    </w:p>
    <w:p w:rsidR="00793EA9" w:rsidRPr="00750F2F" w:rsidRDefault="00E30FDC">
      <w:pPr>
        <w:pStyle w:val="CoverNormal"/>
      </w:pPr>
      <w:r w:rsidRPr="00750F2F">
        <w:rPr>
          <w:rStyle w:val="HideTWBExt"/>
        </w:rPr>
        <w:t>&lt;Titre&gt;</w:t>
      </w:r>
      <w:r w:rsidRPr="00750F2F">
        <w:t>maidir leis an togra le haghaidh Treoir ó Pharlaimint na hEorpa agus ón gComhairle lena leasaítear Treoracha 2009/65/AE, 2013/36/AE agus (AE) 2019/2034 a mhéid a bhaineann le riosca comhchruinnithe a láimhseáil i leith contrapháirtithe lárnacha agus an riosca contrapháirtí ar idirbhearta díorthacha a imréitítear go lárnach</w:t>
      </w:r>
      <w:r w:rsidRPr="00750F2F">
        <w:rPr>
          <w:rStyle w:val="HideTWBExt"/>
        </w:rPr>
        <w:t>&lt;/Titre&gt;</w:t>
      </w:r>
    </w:p>
    <w:p w:rsidR="00793EA9" w:rsidRPr="00750F2F" w:rsidRDefault="00E30FDC">
      <w:pPr>
        <w:pStyle w:val="CoverNormal24a"/>
      </w:pPr>
      <w:r w:rsidRPr="00750F2F">
        <w:rPr>
          <w:rStyle w:val="HideTWBExt"/>
        </w:rPr>
        <w:t>&lt;DocRef&gt;</w:t>
      </w:r>
      <w:r w:rsidRPr="00750F2F">
        <w:t>(COM(2022)0698 – C9</w:t>
      </w:r>
      <w:r w:rsidRPr="00750F2F">
        <w:noBreakHyphen/>
        <w:t>0411/2022 – 2022/0404(COD))</w:t>
      </w:r>
      <w:r w:rsidRPr="00750F2F">
        <w:rPr>
          <w:rStyle w:val="HideTWBExt"/>
        </w:rPr>
        <w:t>&lt;/DocRef&gt;</w:t>
      </w:r>
    </w:p>
    <w:p w:rsidR="00793EA9" w:rsidRPr="00750F2F" w:rsidRDefault="00E30FDC">
      <w:pPr>
        <w:pStyle w:val="CoverNormal24a"/>
      </w:pPr>
      <w:r w:rsidRPr="00750F2F">
        <w:rPr>
          <w:rStyle w:val="HideTWBExt"/>
        </w:rPr>
        <w:t>&lt;Commission&gt;</w:t>
      </w:r>
      <w:r w:rsidRPr="00750F2F">
        <w:rPr>
          <w:rStyle w:val="HideTWBInt"/>
          <w:color w:val="auto"/>
        </w:rPr>
        <w:t>{ECON}</w:t>
      </w:r>
      <w:r w:rsidRPr="00750F2F">
        <w:t>An Coiste um Ghnóthaí Eacnamaíochta agus Airgeadaíochta</w:t>
      </w:r>
      <w:r w:rsidRPr="00750F2F">
        <w:rPr>
          <w:rStyle w:val="HideTWBExt"/>
        </w:rPr>
        <w:t>&lt;/Commission&gt;</w:t>
      </w:r>
    </w:p>
    <w:p w:rsidR="00793EA9" w:rsidRPr="00750F2F" w:rsidRDefault="00E30FDC">
      <w:pPr>
        <w:pStyle w:val="CoverNormal24a"/>
      </w:pPr>
      <w:r w:rsidRPr="00750F2F">
        <w:t xml:space="preserve">Rapóirtéir: </w:t>
      </w:r>
      <w:r w:rsidRPr="00750F2F">
        <w:rPr>
          <w:rStyle w:val="HideTWBExt"/>
        </w:rPr>
        <w:t>&lt;Depute&gt;</w:t>
      </w:r>
      <w:r w:rsidRPr="00750F2F">
        <w:t>Danuta Maria Hübner</w:t>
      </w:r>
      <w:r w:rsidRPr="00750F2F">
        <w:rPr>
          <w:rStyle w:val="HideTWBExt"/>
        </w:rPr>
        <w:t>&lt;/Depute&gt;</w:t>
      </w:r>
    </w:p>
    <w:p w:rsidR="001C5B44" w:rsidRPr="00750F2F" w:rsidRDefault="001C5B44" w:rsidP="001C5B44">
      <w:pPr>
        <w:pStyle w:val="CoverNormal"/>
      </w:pPr>
    </w:p>
    <w:p w:rsidR="00683478" w:rsidRPr="00750F2F" w:rsidRDefault="00E30FDC" w:rsidP="00894923">
      <w:r w:rsidRPr="00750F2F">
        <w:br w:type="page"/>
      </w:r>
      <w:r w:rsidR="008F4DED">
        <w:lastRenderedPageBreak/>
        <w:fldChar w:fldCharType="begin"/>
      </w:r>
      <w:r w:rsidR="008F4DED">
        <w:instrText xml:space="preserve"> TITLE  \* MERGEFORMAT </w:instrText>
      </w:r>
      <w:r w:rsidR="008F4DED">
        <w:fldChar w:fldCharType="separate"/>
      </w:r>
      <w:r w:rsidR="008F4DED">
        <w:t>PR_COD_1amCom</w:t>
      </w:r>
      <w:r w:rsidR="008F4DED">
        <w:fldChar w:fldCharType="end"/>
      </w:r>
    </w:p>
    <w:p w:rsidR="00683478" w:rsidRPr="00750F2F" w:rsidRDefault="00683478" w:rsidP="00894923"/>
    <w:p w:rsidR="00683478" w:rsidRPr="00750F2F" w:rsidRDefault="00683478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2F540A" w:rsidRPr="00750F2F">
        <w:tc>
          <w:tcPr>
            <w:tcW w:w="5811" w:type="dxa"/>
          </w:tcPr>
          <w:p w:rsidR="00683478" w:rsidRPr="00750F2F" w:rsidRDefault="00E30FDC" w:rsidP="00894923">
            <w:pPr>
              <w:pStyle w:val="Lgendetitre"/>
            </w:pPr>
            <w:r w:rsidRPr="00750F2F">
              <w:t>Eochair do na siombailí a úsáidtear</w:t>
            </w:r>
          </w:p>
        </w:tc>
      </w:tr>
      <w:tr w:rsidR="002F540A" w:rsidRPr="00750F2F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683478" w:rsidRPr="00750F2F" w:rsidRDefault="00E30FDC" w:rsidP="003506ED">
            <w:pPr>
              <w:pStyle w:val="Lgendesigne"/>
            </w:pPr>
            <w:r w:rsidRPr="00750F2F">
              <w:tab/>
              <w:t>*</w:t>
            </w:r>
            <w:r w:rsidRPr="00750F2F">
              <w:tab/>
              <w:t>An nós imeachta comhairliúcháin</w:t>
            </w:r>
          </w:p>
          <w:p w:rsidR="00683478" w:rsidRPr="00750F2F" w:rsidRDefault="00E30FDC" w:rsidP="003506ED">
            <w:pPr>
              <w:pStyle w:val="Lgendesigne"/>
            </w:pPr>
            <w:r w:rsidRPr="00750F2F">
              <w:tab/>
              <w:t>***</w:t>
            </w:r>
            <w:r w:rsidRPr="00750F2F">
              <w:tab/>
              <w:t>Nós imeachta an toilithe</w:t>
            </w:r>
          </w:p>
          <w:p w:rsidR="00683478" w:rsidRPr="00750F2F" w:rsidRDefault="00E30FDC" w:rsidP="003506ED">
            <w:pPr>
              <w:pStyle w:val="Lgendesigne"/>
            </w:pPr>
            <w:r w:rsidRPr="00750F2F">
              <w:tab/>
              <w:t>***I</w:t>
            </w:r>
            <w:r w:rsidRPr="00750F2F">
              <w:tab/>
              <w:t>An gnáthnós imeachta reachtach (an chéad léamh)</w:t>
            </w:r>
          </w:p>
          <w:p w:rsidR="00683478" w:rsidRPr="00750F2F" w:rsidRDefault="00E30FDC" w:rsidP="003506ED">
            <w:pPr>
              <w:pStyle w:val="Lgendesigne"/>
            </w:pPr>
            <w:r w:rsidRPr="00750F2F">
              <w:tab/>
              <w:t>***II</w:t>
            </w:r>
            <w:r w:rsidRPr="00750F2F">
              <w:tab/>
              <w:t>An gnáthnós imeachta reachtach (an dara léamh)</w:t>
            </w:r>
          </w:p>
          <w:p w:rsidR="00683478" w:rsidRPr="00750F2F" w:rsidRDefault="00E30FDC" w:rsidP="003506ED">
            <w:pPr>
              <w:pStyle w:val="Lgendesigne"/>
            </w:pPr>
            <w:r w:rsidRPr="00750F2F">
              <w:tab/>
              <w:t>***III</w:t>
            </w:r>
            <w:r w:rsidRPr="00750F2F">
              <w:tab/>
              <w:t>An gnáthnós imeachta reachtach (an tríú léamh)</w:t>
            </w:r>
          </w:p>
          <w:p w:rsidR="00683478" w:rsidRPr="00750F2F" w:rsidRDefault="00683478" w:rsidP="003506ED">
            <w:pPr>
              <w:pStyle w:val="Lgendestandard"/>
            </w:pPr>
          </w:p>
          <w:p w:rsidR="00683478" w:rsidRPr="00750F2F" w:rsidRDefault="00E30FDC" w:rsidP="003506ED">
            <w:pPr>
              <w:pStyle w:val="Lgendestandard"/>
            </w:pPr>
            <w:r w:rsidRPr="00750F2F">
              <w:t>(Braitheann an cineál nós imeachta ar an mbunús dlí a mholtar sa dréachtghníomh.)</w:t>
            </w:r>
          </w:p>
          <w:p w:rsidR="00683478" w:rsidRPr="00750F2F" w:rsidRDefault="00683478" w:rsidP="00B54EAF">
            <w:pPr>
              <w:pStyle w:val="Lgendestandard"/>
            </w:pPr>
          </w:p>
        </w:tc>
      </w:tr>
    </w:tbl>
    <w:p w:rsidR="00683478" w:rsidRPr="00750F2F" w:rsidRDefault="00683478" w:rsidP="00894923"/>
    <w:p w:rsidR="00683478" w:rsidRPr="00750F2F" w:rsidRDefault="00683478" w:rsidP="00894923"/>
    <w:p w:rsidR="00683478" w:rsidRPr="00750F2F" w:rsidRDefault="00683478" w:rsidP="00894923"/>
    <w:p w:rsidR="00683478" w:rsidRPr="00750F2F" w:rsidRDefault="00683478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2F540A" w:rsidRPr="00750F2F">
        <w:tc>
          <w:tcPr>
            <w:tcW w:w="5811" w:type="dxa"/>
          </w:tcPr>
          <w:p w:rsidR="00683478" w:rsidRPr="00750F2F" w:rsidRDefault="00E30FDC" w:rsidP="00894923">
            <w:pPr>
              <w:pStyle w:val="Lgendetitre"/>
            </w:pPr>
            <w:r w:rsidRPr="00750F2F">
              <w:t>Leasuithe ar dhréachtghníomh</w:t>
            </w:r>
          </w:p>
        </w:tc>
      </w:tr>
      <w:tr w:rsidR="002F540A" w:rsidRPr="00750F2F" w:rsidTr="00554250">
        <w:trPr>
          <w:trHeight w:val="4496"/>
        </w:trPr>
        <w:tc>
          <w:tcPr>
            <w:tcW w:w="5811" w:type="dxa"/>
          </w:tcPr>
          <w:p w:rsidR="00683478" w:rsidRPr="00750F2F" w:rsidRDefault="00E30FDC" w:rsidP="003506ED">
            <w:pPr>
              <w:pStyle w:val="Lgendestandard"/>
              <w:rPr>
                <w:szCs w:val="24"/>
              </w:rPr>
            </w:pPr>
            <w:r w:rsidRPr="00750F2F">
              <w:rPr>
                <w:b/>
              </w:rPr>
              <w:t>Leasuithe ó Pharlaimint na hEorpa arna leagan amach in dhá cholún</w:t>
            </w:r>
          </w:p>
          <w:p w:rsidR="00683478" w:rsidRPr="00750F2F" w:rsidRDefault="00683478" w:rsidP="003506ED">
            <w:pPr>
              <w:pStyle w:val="Lgendestandard"/>
              <w:rPr>
                <w:szCs w:val="24"/>
              </w:rPr>
            </w:pPr>
          </w:p>
          <w:p w:rsidR="00683478" w:rsidRPr="00750F2F" w:rsidRDefault="00E30FDC" w:rsidP="003506ED">
            <w:pPr>
              <w:pStyle w:val="Lgendestandard"/>
              <w:rPr>
                <w:szCs w:val="24"/>
              </w:rPr>
            </w:pPr>
            <w:r w:rsidRPr="00750F2F">
              <w:t xml:space="preserve">Léirítear téacs atá scriosta le </w:t>
            </w:r>
            <w:r w:rsidRPr="00750F2F">
              <w:rPr>
                <w:b/>
                <w:i/>
              </w:rPr>
              <w:t>cló trom iodálach</w:t>
            </w:r>
            <w:r w:rsidRPr="00750F2F">
              <w:t xml:space="preserve"> sa cholún ar chlé. Léirítear téacs atá curtha in ionad téacs eile le </w:t>
            </w:r>
            <w:r w:rsidRPr="00750F2F">
              <w:rPr>
                <w:b/>
                <w:i/>
              </w:rPr>
              <w:t>cló trom iodálach</w:t>
            </w:r>
            <w:r w:rsidRPr="00750F2F">
              <w:t xml:space="preserve"> sa dá cholún. Léirítear téacs nua le </w:t>
            </w:r>
            <w:r w:rsidRPr="00750F2F">
              <w:rPr>
                <w:b/>
                <w:i/>
              </w:rPr>
              <w:t>cló trom iodálach</w:t>
            </w:r>
            <w:r w:rsidRPr="00750F2F">
              <w:t xml:space="preserve"> sa cholún ar dheis.</w:t>
            </w:r>
          </w:p>
          <w:p w:rsidR="00683478" w:rsidRPr="00750F2F" w:rsidRDefault="00683478" w:rsidP="003506ED">
            <w:pPr>
              <w:pStyle w:val="Lgendestandard"/>
              <w:rPr>
                <w:szCs w:val="24"/>
              </w:rPr>
            </w:pPr>
          </w:p>
          <w:p w:rsidR="00683478" w:rsidRPr="00750F2F" w:rsidRDefault="00E30FDC" w:rsidP="003506ED">
            <w:pPr>
              <w:pStyle w:val="Lgendestandard"/>
              <w:rPr>
                <w:szCs w:val="24"/>
              </w:rPr>
            </w:pPr>
            <w:r w:rsidRPr="00750F2F">
              <w:t>Sa chéad líne agus sa dara líne den cheanntásc a ghabhann le gach leasú, sonraítear an chuid ábhartha den dréachtghníomh atá á breithniú. Má bhaineann leasú le gníomh atá cheana ann a bhfuil sé i gceist é a leasú leis an dréachtghníomh, bíonn an tríú líne i gceanntásc an leasaithe ina sonraítear an gníomh atá cheana ann agus bíonn an ceathrú líne ann ina sonraítear an fhoráil den ghníomh sin is mian le Parlaimint na hEorpa a leasú.</w:t>
            </w:r>
          </w:p>
          <w:p w:rsidR="00683478" w:rsidRPr="00750F2F" w:rsidRDefault="00683478" w:rsidP="003506ED">
            <w:pPr>
              <w:pStyle w:val="Lgendestandard"/>
              <w:rPr>
                <w:szCs w:val="24"/>
              </w:rPr>
            </w:pPr>
          </w:p>
          <w:p w:rsidR="00683478" w:rsidRPr="00750F2F" w:rsidRDefault="00E30FDC" w:rsidP="003506ED">
            <w:pPr>
              <w:pStyle w:val="Lgendestandard"/>
              <w:rPr>
                <w:b/>
                <w:szCs w:val="24"/>
              </w:rPr>
            </w:pPr>
            <w:r w:rsidRPr="00750F2F">
              <w:rPr>
                <w:b/>
              </w:rPr>
              <w:t>Leasuithe ó Pharlaimint na hEorpa i bhfoirm téacs comhdhlúite</w:t>
            </w:r>
          </w:p>
          <w:p w:rsidR="00683478" w:rsidRPr="00750F2F" w:rsidRDefault="00683478" w:rsidP="003506ED">
            <w:pPr>
              <w:pStyle w:val="Lgendestandard"/>
              <w:rPr>
                <w:szCs w:val="24"/>
              </w:rPr>
            </w:pPr>
          </w:p>
          <w:p w:rsidR="00683478" w:rsidRPr="00750F2F" w:rsidRDefault="00E30FDC" w:rsidP="003506ED">
            <w:pPr>
              <w:pStyle w:val="Lgendestandard"/>
              <w:rPr>
                <w:szCs w:val="24"/>
              </w:rPr>
            </w:pPr>
            <w:r w:rsidRPr="00750F2F">
              <w:t xml:space="preserve">Aibhsítear téacs nua le </w:t>
            </w:r>
            <w:r w:rsidRPr="00750F2F">
              <w:rPr>
                <w:b/>
                <w:i/>
              </w:rPr>
              <w:t>cló trom iodálach</w:t>
            </w:r>
            <w:r w:rsidRPr="00750F2F">
              <w:t xml:space="preserve">. Léirítear téacs atá scriosta trí leas a bhaint as an tsiombail ▌nó cuirtear líne tríd an téacs. Léirítear téacs atá curtha in ionad téacs eile tríd an téacs nua a aibhsiú le </w:t>
            </w:r>
            <w:r w:rsidRPr="00750F2F">
              <w:rPr>
                <w:b/>
                <w:i/>
              </w:rPr>
              <w:t>cló trom iodálach</w:t>
            </w:r>
            <w:r w:rsidRPr="00750F2F">
              <w:t xml:space="preserve"> agus tríd an téacs atá á ionadú a scriosadh nó trí líne a chur tríd. </w:t>
            </w:r>
          </w:p>
          <w:p w:rsidR="00683478" w:rsidRPr="00750F2F" w:rsidRDefault="00E30FDC" w:rsidP="003506ED">
            <w:pPr>
              <w:pStyle w:val="Lgendestandard"/>
            </w:pPr>
            <w:r w:rsidRPr="00750F2F">
              <w:t>Mar eisceacht air sin, ní aibhsítear athruithe atá go hiomlán teicniúil agus arb athruithe iad a rinne na ranna dréachtaithe nuair a bhí an téacs críochnaitheach á ullmhú.</w:t>
            </w:r>
          </w:p>
          <w:p w:rsidR="00683478" w:rsidRPr="00750F2F" w:rsidRDefault="00683478" w:rsidP="0069092A">
            <w:pPr>
              <w:pStyle w:val="Lgendestandard"/>
            </w:pPr>
          </w:p>
        </w:tc>
      </w:tr>
    </w:tbl>
    <w:p w:rsidR="00683478" w:rsidRPr="00750F2F" w:rsidRDefault="00683478" w:rsidP="00894923"/>
    <w:p w:rsidR="00793EA9" w:rsidRPr="00750F2F" w:rsidRDefault="00793EA9" w:rsidP="00012351">
      <w:pPr>
        <w:widowControl/>
        <w:tabs>
          <w:tab w:val="center" w:pos="4677"/>
        </w:tabs>
      </w:pPr>
    </w:p>
    <w:p w:rsidR="00793EA9" w:rsidRPr="00750F2F" w:rsidRDefault="00E30FDC">
      <w:pPr>
        <w:pStyle w:val="TOCHeading"/>
      </w:pPr>
      <w:r w:rsidRPr="00750F2F">
        <w:br w:type="page"/>
      </w:r>
      <w:r w:rsidRPr="00750F2F">
        <w:lastRenderedPageBreak/>
        <w:t>CLÁR</w:t>
      </w:r>
    </w:p>
    <w:p w:rsidR="00793EA9" w:rsidRPr="00750F2F" w:rsidRDefault="00E30FDC">
      <w:pPr>
        <w:pStyle w:val="TOCPage"/>
      </w:pPr>
      <w:r w:rsidRPr="00750F2F">
        <w:t>Leathanach</w:t>
      </w:r>
    </w:p>
    <w:p w:rsidR="008F4DED" w:rsidRDefault="00E30FD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750F2F">
        <w:rPr>
          <w:b/>
        </w:rPr>
        <w:fldChar w:fldCharType="begin"/>
      </w:r>
      <w:r w:rsidRPr="00750F2F">
        <w:rPr>
          <w:b/>
        </w:rPr>
        <w:instrText xml:space="preserve"> TOC \t "PageHeading</w:instrText>
      </w:r>
      <w:r w:rsidR="00242AB6" w:rsidRPr="00750F2F">
        <w:rPr>
          <w:b/>
        </w:rPr>
        <w:instrText>;</w:instrText>
      </w:r>
      <w:r w:rsidRPr="00750F2F">
        <w:rPr>
          <w:b/>
        </w:rPr>
        <w:instrText xml:space="preserve">1" </w:instrText>
      </w:r>
      <w:r w:rsidRPr="00750F2F">
        <w:rPr>
          <w:b/>
        </w:rPr>
        <w:fldChar w:fldCharType="separate"/>
      </w:r>
      <w:r w:rsidR="008F4DED">
        <w:rPr>
          <w:noProof/>
        </w:rPr>
        <w:t>DRÉACHTRÚN REACHTACH Ó PHARLAIMINT NA hEORPA</w:t>
      </w:r>
      <w:r w:rsidR="008F4DED">
        <w:rPr>
          <w:noProof/>
        </w:rPr>
        <w:tab/>
      </w:r>
      <w:r w:rsidR="008F4DED">
        <w:rPr>
          <w:noProof/>
        </w:rPr>
        <w:fldChar w:fldCharType="begin"/>
      </w:r>
      <w:r w:rsidR="008F4DED">
        <w:rPr>
          <w:noProof/>
        </w:rPr>
        <w:instrText xml:space="preserve"> PAGEREF _Toc138323017 \h </w:instrText>
      </w:r>
      <w:r w:rsidR="008F4DED">
        <w:rPr>
          <w:noProof/>
        </w:rPr>
      </w:r>
      <w:r w:rsidR="008F4DED">
        <w:rPr>
          <w:noProof/>
        </w:rPr>
        <w:fldChar w:fldCharType="separate"/>
      </w:r>
      <w:r w:rsidR="008F4DED">
        <w:rPr>
          <w:noProof/>
        </w:rPr>
        <w:t>5</w:t>
      </w:r>
      <w:r w:rsidR="008F4DED">
        <w:rPr>
          <w:noProof/>
        </w:rPr>
        <w:fldChar w:fldCharType="end"/>
      </w:r>
    </w:p>
    <w:p w:rsidR="002346B0" w:rsidRPr="00750F2F" w:rsidRDefault="00E30FDC" w:rsidP="00C23324">
      <w:r w:rsidRPr="00750F2F">
        <w:rPr>
          <w:b/>
        </w:rPr>
        <w:fldChar w:fldCharType="end"/>
      </w:r>
    </w:p>
    <w:p w:rsidR="00793EA9" w:rsidRPr="00750F2F" w:rsidRDefault="00E30FDC">
      <w:pPr>
        <w:pStyle w:val="PageHeading"/>
      </w:pPr>
      <w:r w:rsidRPr="00750F2F">
        <w:br w:type="page"/>
      </w:r>
      <w:r w:rsidRPr="00750F2F">
        <w:lastRenderedPageBreak/>
        <w:br w:type="page"/>
      </w:r>
      <w:bookmarkStart w:id="1" w:name="_Toc138323017"/>
      <w:r w:rsidRPr="00750F2F">
        <w:lastRenderedPageBreak/>
        <w:t>DRÉACHTRÚN REACHTACH Ó PHARLAIMINT NA hEORPA</w:t>
      </w:r>
      <w:bookmarkEnd w:id="1"/>
    </w:p>
    <w:p w:rsidR="00793EA9" w:rsidRPr="00750F2F" w:rsidRDefault="00E30FDC" w:rsidP="006665AE">
      <w:pPr>
        <w:pStyle w:val="NormalBold"/>
      </w:pPr>
      <w:r w:rsidRPr="00750F2F">
        <w:t>maidir leis an togra le haghaidh Treoir ó Pharlaimint na hEorpa agus ón gComhairle lena leasaítear Treoracha 2009/65/AE, 2013/36/AE agus (AE) 2019/2034 a mhéid a bhaineann le riosca comhchruinnithe a láimhseáil i leith contrapháirtithe lárnacha agus an riosca contrapháirtí ar idirbhearta díorthacha a imréitítear go lárnach</w:t>
      </w:r>
    </w:p>
    <w:p w:rsidR="00793EA9" w:rsidRPr="00750F2F" w:rsidRDefault="00E30FDC">
      <w:pPr>
        <w:pStyle w:val="NormalBold12a"/>
      </w:pPr>
      <w:r w:rsidRPr="00750F2F">
        <w:t>(COM(2022)0698 – C9</w:t>
      </w:r>
      <w:r w:rsidRPr="00750F2F">
        <w:noBreakHyphen/>
        <w:t>0411/2022 – 2022/0404(COD))</w:t>
      </w:r>
    </w:p>
    <w:p w:rsidR="00793EA9" w:rsidRPr="00750F2F" w:rsidRDefault="00E30FDC" w:rsidP="00A910C9">
      <w:pPr>
        <w:pStyle w:val="NormalBold"/>
      </w:pPr>
      <w:r w:rsidRPr="00750F2F">
        <w:t>(An gnáthnós imeachta reachtach: an chéad léamh)</w:t>
      </w:r>
    </w:p>
    <w:p w:rsidR="00793EA9" w:rsidRPr="00750F2F" w:rsidRDefault="00E30FDC" w:rsidP="00A910C9">
      <w:pPr>
        <w:pStyle w:val="EPComma"/>
      </w:pPr>
      <w:r w:rsidRPr="00750F2F">
        <w:rPr>
          <w:i/>
        </w:rPr>
        <w:t>Tá Parlaimint na hEorpa</w:t>
      </w:r>
      <w:r w:rsidRPr="00750F2F">
        <w:t>,</w:t>
      </w:r>
    </w:p>
    <w:p w:rsidR="00793EA9" w:rsidRPr="00750F2F" w:rsidRDefault="00E30FDC">
      <w:pPr>
        <w:pStyle w:val="NormalHanging12a"/>
      </w:pPr>
      <w:r w:rsidRPr="00750F2F">
        <w:t>–</w:t>
      </w:r>
      <w:r w:rsidRPr="00750F2F">
        <w:tab/>
        <w:t>ag féachaint don togra ón gCoimisiún chuig Parlaimint na hEorpa agus chuig an gComhairle (COM(2022)0698),</w:t>
      </w:r>
    </w:p>
    <w:p w:rsidR="00793EA9" w:rsidRPr="00750F2F" w:rsidRDefault="00E30FDC" w:rsidP="00002CFB">
      <w:pPr>
        <w:pStyle w:val="NormalHanging12a"/>
      </w:pPr>
      <w:r w:rsidRPr="00750F2F">
        <w:t>–</w:t>
      </w:r>
      <w:r w:rsidRPr="00750F2F">
        <w:tab/>
        <w:t>ag féachaint d’Airteagal 294(2) agus d’Airteagal 53(1) den Chonradh ar Fheidhmiú an Aontais Eorpaigh, ar dá mbun a thíolaic an Coimisiún an togra do Pharlaimint na hEorpa (C9</w:t>
      </w:r>
      <w:r w:rsidRPr="00750F2F">
        <w:noBreakHyphen/>
        <w:t>0411/2022),</w:t>
      </w:r>
    </w:p>
    <w:p w:rsidR="00A26F46" w:rsidRPr="00750F2F" w:rsidRDefault="00E30FDC" w:rsidP="00A26F46">
      <w:pPr>
        <w:pStyle w:val="NormalHanging12a"/>
      </w:pPr>
      <w:r w:rsidRPr="00750F2F">
        <w:t>–</w:t>
      </w:r>
      <w:r w:rsidRPr="00750F2F">
        <w:tab/>
        <w:t>ag féachaint d’Airteagal 294(3) den Chonradh ar Fheidhmiú an Aontais Eorpaigh,</w:t>
      </w:r>
    </w:p>
    <w:p w:rsidR="00793EA9" w:rsidRPr="00750F2F" w:rsidRDefault="00E30FDC">
      <w:pPr>
        <w:pStyle w:val="NormalHanging12a"/>
      </w:pPr>
      <w:r w:rsidRPr="00750F2F">
        <w:t>–</w:t>
      </w:r>
      <w:r w:rsidRPr="00750F2F">
        <w:tab/>
        <w:t>ag féachaint do Riail 59 dá Rialacha Nós Imeachta,</w:t>
      </w:r>
    </w:p>
    <w:p w:rsidR="006A2F5D" w:rsidRPr="00750F2F" w:rsidRDefault="00E30FDC" w:rsidP="006A2F5D">
      <w:pPr>
        <w:pStyle w:val="NormalHanging12a"/>
      </w:pPr>
      <w:r w:rsidRPr="00750F2F">
        <w:t>–</w:t>
      </w:r>
      <w:r w:rsidRPr="00750F2F">
        <w:tab/>
        <w:t>ag féachaint don tuarascáil ón gCoiste um Ghnóthaí Eacnamaíochta agus Airgeadaíochta (A9</w:t>
      </w:r>
      <w:r w:rsidRPr="00750F2F">
        <w:noBreakHyphen/>
        <w:t>0000/2023),</w:t>
      </w:r>
    </w:p>
    <w:p w:rsidR="009F6C2F" w:rsidRPr="00750F2F" w:rsidRDefault="00E30FDC" w:rsidP="009F6C2F">
      <w:pPr>
        <w:pStyle w:val="NormalHanging12a"/>
      </w:pPr>
      <w:r w:rsidRPr="00750F2F">
        <w:t>1.</w:t>
      </w:r>
      <w:r w:rsidRPr="00750F2F">
        <w:tab/>
        <w:t>ag glacadh a seasaimh ar an gcéad léamh mar a leagtar amach ina dhiaidh seo é;</w:t>
      </w:r>
    </w:p>
    <w:p w:rsidR="009F6C2F" w:rsidRPr="00750F2F" w:rsidRDefault="00E30FDC" w:rsidP="009F6C2F">
      <w:pPr>
        <w:pStyle w:val="NormalHanging12a"/>
      </w:pPr>
      <w:r w:rsidRPr="00750F2F">
        <w:t>2.</w:t>
      </w:r>
      <w:r w:rsidRPr="00750F2F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9F6C2F" w:rsidRPr="00750F2F" w:rsidRDefault="00E30FDC" w:rsidP="009F6C2F">
      <w:pPr>
        <w:pStyle w:val="NormalHanging12a"/>
      </w:pPr>
      <w:r w:rsidRPr="00750F2F">
        <w:t>3.</w:t>
      </w:r>
      <w:r w:rsidRPr="00750F2F">
        <w:tab/>
        <w:t>á threorú dá hUachtarán a seasamh a chur ar aghaidh chuig an gComhairle, chuig an gCoimisiún agus chuig na parlaimintí náisiúnta.</w:t>
      </w:r>
    </w:p>
    <w:p w:rsidR="00D30DE2" w:rsidRPr="00750F2F" w:rsidRDefault="00D30DE2" w:rsidP="00D30DE2"/>
    <w:p w:rsidR="00BD728D" w:rsidRPr="00750F2F" w:rsidRDefault="00E30FDC" w:rsidP="00BD728D">
      <w:pPr>
        <w:pStyle w:val="AMNumberTabs0"/>
        <w:keepNext/>
      </w:pPr>
      <w:r w:rsidRPr="00750F2F">
        <w:rPr>
          <w:rStyle w:val="HideTWBExt"/>
          <w:b w:val="0"/>
        </w:rPr>
        <w:t>&lt;RepeatBlock-Amend&gt;&lt;Amend&gt;</w:t>
      </w:r>
      <w:r w:rsidRPr="00750F2F">
        <w:t>Leasú</w:t>
      </w:r>
      <w:r w:rsidRPr="00750F2F">
        <w:tab/>
      </w:r>
      <w:r w:rsidRPr="00750F2F">
        <w:tab/>
      </w:r>
      <w:r w:rsidRPr="00750F2F">
        <w:rPr>
          <w:rStyle w:val="HideTWBExt"/>
          <w:b w:val="0"/>
        </w:rPr>
        <w:t>&lt;NumAm&gt;</w:t>
      </w:r>
      <w:r w:rsidRPr="00750F2F">
        <w:t>1</w:t>
      </w:r>
      <w:r w:rsidRPr="00750F2F">
        <w:rPr>
          <w:rStyle w:val="HideTWBExt"/>
          <w:b w:val="0"/>
        </w:rPr>
        <w:t>&lt;/NumAm&gt;</w:t>
      </w:r>
    </w:p>
    <w:p w:rsidR="00BD728D" w:rsidRPr="00750F2F" w:rsidRDefault="00E30FDC" w:rsidP="00BD728D">
      <w:pPr>
        <w:pStyle w:val="NormalBold12b"/>
        <w:keepNext/>
      </w:pPr>
      <w:r w:rsidRPr="00750F2F">
        <w:rPr>
          <w:rStyle w:val="HideTWBExt"/>
          <w:b w:val="0"/>
        </w:rPr>
        <w:t>&lt;DocAmend&gt;</w:t>
      </w:r>
      <w:r w:rsidRPr="00750F2F">
        <w:t>Togra le haghaidh treorach</w:t>
      </w:r>
      <w:r w:rsidRPr="00750F2F">
        <w:rPr>
          <w:rStyle w:val="HideTWBExt"/>
          <w:b w:val="0"/>
        </w:rPr>
        <w:t>&lt;/DocAmend&gt;</w:t>
      </w:r>
    </w:p>
    <w:p w:rsidR="00BD728D" w:rsidRPr="00750F2F" w:rsidRDefault="00E30FDC" w:rsidP="00BD728D">
      <w:pPr>
        <w:pStyle w:val="NormalBold"/>
      </w:pPr>
      <w:r w:rsidRPr="00750F2F">
        <w:rPr>
          <w:rStyle w:val="HideTWBExt"/>
          <w:b w:val="0"/>
        </w:rPr>
        <w:t>&lt;Article&gt;</w:t>
      </w:r>
      <w:r w:rsidRPr="00750F2F">
        <w:t>Aithris 2</w:t>
      </w:r>
      <w:r w:rsidRPr="00750F2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540A" w:rsidRPr="00750F2F" w:rsidTr="00BD728D">
        <w:trPr>
          <w:jc w:val="center"/>
        </w:trPr>
        <w:tc>
          <w:tcPr>
            <w:tcW w:w="9752" w:type="dxa"/>
            <w:gridSpan w:val="2"/>
          </w:tcPr>
          <w:p w:rsidR="00BD728D" w:rsidRPr="00750F2F" w:rsidRDefault="00BD728D">
            <w:pPr>
              <w:keepNext/>
            </w:pPr>
          </w:p>
        </w:tc>
      </w:tr>
      <w:tr w:rsidR="002F540A" w:rsidRPr="00750F2F" w:rsidTr="00BD728D">
        <w:trPr>
          <w:jc w:val="center"/>
        </w:trPr>
        <w:tc>
          <w:tcPr>
            <w:tcW w:w="4876" w:type="dxa"/>
            <w:hideMark/>
          </w:tcPr>
          <w:p w:rsidR="00BD728D" w:rsidRPr="00750F2F" w:rsidRDefault="00E30FDC">
            <w:pPr>
              <w:pStyle w:val="ColumnHeading"/>
              <w:keepNext/>
            </w:pPr>
            <w:r w:rsidRPr="00750F2F">
              <w:t>Téacs arna mholadh ag an gCoimisiún</w:t>
            </w:r>
          </w:p>
        </w:tc>
        <w:tc>
          <w:tcPr>
            <w:tcW w:w="4876" w:type="dxa"/>
            <w:hideMark/>
          </w:tcPr>
          <w:p w:rsidR="00BD728D" w:rsidRPr="00750F2F" w:rsidRDefault="00E30FDC">
            <w:pPr>
              <w:pStyle w:val="ColumnHeading"/>
              <w:keepNext/>
            </w:pPr>
            <w:r w:rsidRPr="00750F2F">
              <w:t>Leasú</w:t>
            </w:r>
          </w:p>
        </w:tc>
      </w:tr>
      <w:tr w:rsidR="002F540A" w:rsidRPr="00750F2F" w:rsidTr="00BD728D">
        <w:trPr>
          <w:jc w:val="center"/>
        </w:trPr>
        <w:tc>
          <w:tcPr>
            <w:tcW w:w="4876" w:type="dxa"/>
            <w:hideMark/>
          </w:tcPr>
          <w:p w:rsidR="00BD728D" w:rsidRPr="00E30FDC" w:rsidRDefault="00E30FDC">
            <w:pPr>
              <w:pStyle w:val="Normal6"/>
              <w:rPr>
                <w:b/>
                <w:i/>
              </w:rPr>
            </w:pPr>
            <w:r w:rsidRPr="00E30FDC">
              <w:t>(2)</w:t>
            </w:r>
            <w:r w:rsidRPr="00E30FDC">
              <w:rPr>
                <w:b/>
                <w:i/>
              </w:rPr>
              <w:tab/>
            </w:r>
            <w:r w:rsidRPr="00E30FDC">
              <w:t xml:space="preserve">Chun rannchuidiú le cuspóirí Aontas na Margaí Caipitil, is gá, ar mhaithe le húsáid éifeachtúil CPLanna, aghaidh a thabhairt ar bhaic áirithe ar úsáid </w:t>
            </w:r>
            <w:r w:rsidRPr="00E30FDC">
              <w:lastRenderedPageBreak/>
              <w:t>imréitigh lárnaigh i dTreoir 2009/65/AE agus soiléiriú a thabhairt i dTreoir 2013/36/AE, agus i dTreoir</w:t>
            </w:r>
            <w:r w:rsidRPr="00E30FDC">
              <w:rPr>
                <w:b/>
                <w:i/>
              </w:rPr>
              <w:t xml:space="preserve"> </w:t>
            </w:r>
            <w:r w:rsidRPr="00E30FDC">
              <w:t>(AE) 2019/2034. D’fhéadfadh spleáchas iomarcach chóras airgeadais an Aontais ar CPLanna tríú tír a bhfuil tábhacht shistéamach ag baint leo</w:t>
            </w:r>
            <w:r w:rsidRPr="00E30FDC">
              <w:rPr>
                <w:b/>
                <w:i/>
              </w:rPr>
              <w:t xml:space="preserve"> </w:t>
            </w:r>
            <w:r w:rsidRPr="00E30FDC">
              <w:t>(CPLanna ar Leibhéal 2) a bheith ina n-ábhair imní maidir le cobhsaíocht airgeadais nach mór aghaidh a thabhairt orthu go hiomchuí. Chun an chobhsaíocht airgeadais san Aontas a áirithiú agus rioscaí tadhlachta a d’fhéadfadh a bheith ann a mhaolú go leormhaith ar fud chóras airgeadais an Aontais, ba cheart bearta iomchuí a thabhairt isteach, dá bhrí sin, chun cothú a dhéanamh ar an riosca comhchruinnithe a thagann as neamhchosaintí i leith CPLanna a shainaithint, a bhainistiú agus faireachán a dhéanamh orthu. Sa chomhthéacs sin, ba cheart Treoir 2013/36/AE agus Treoir</w:t>
            </w:r>
            <w:r w:rsidRPr="00E30FDC">
              <w:rPr>
                <w:b/>
                <w:i/>
              </w:rPr>
              <w:t xml:space="preserve"> </w:t>
            </w:r>
            <w:r w:rsidRPr="00E30FDC">
              <w:t>(AE) 2019/2034 a leasú chun institiúidí agus gnólachtaí infheistíochta a spreagadh chun na bearta is gá a dhéanamh chun a samhail ghnó a oiriúnú chun comhsheasmhacht a áirithiú leis na ceanglais nua maidir le himréiteach a tugadh isteach leis an athbhreithniú ar Rialachán</w:t>
            </w:r>
            <w:r w:rsidRPr="00E30FDC">
              <w:rPr>
                <w:b/>
                <w:i/>
              </w:rPr>
              <w:t xml:space="preserve"> </w:t>
            </w:r>
            <w:r w:rsidRPr="00E30FDC">
              <w:t>(AE) Uimh. 648/2012 agus chun feabhas foriomlán a chur ar a gcleachtais bainistithe riosca, agus cineál, raon feidhme agus castacht a ngníomhaíochtaí margaidh á gcur san áireamh freisin.</w:t>
            </w:r>
            <w:r w:rsidRPr="00E30FDC">
              <w:rPr>
                <w:b/>
                <w:i/>
              </w:rPr>
              <w:t xml:space="preserve"> Cé gur féidir leis na húdaráis inniúla ceanglais cistí dílse bhreise a fhorchur cheana i gcás rioscaí nach gcumhdaítear nó nach gcumhdaítear go leormhaith leis na ceanglais chaipitil atá ann cheana</w:t>
            </w:r>
            <w:r w:rsidRPr="00E30FDC">
              <w:t>, ba cheart uirlisí agus cumhachtaí breise níos</w:t>
            </w:r>
            <w:r w:rsidRPr="00E30FDC">
              <w:rPr>
                <w:b/>
                <w:i/>
              </w:rPr>
              <w:t xml:space="preserve"> gráinní a bheith acu</w:t>
            </w:r>
            <w:r w:rsidRPr="00E30FDC">
              <w:t xml:space="preserve"> faoi Cholún 2 chun</w:t>
            </w:r>
            <w:r w:rsidRPr="00E30FDC">
              <w:rPr>
                <w:b/>
                <w:i/>
              </w:rPr>
              <w:t xml:space="preserve"> é</w:t>
            </w:r>
            <w:r w:rsidRPr="00E30FDC">
              <w:t xml:space="preserve"> cur ar a gcumas</w:t>
            </w:r>
            <w:r w:rsidRPr="00E30FDC">
              <w:rPr>
                <w:b/>
                <w:i/>
              </w:rPr>
              <w:t xml:space="preserve"> dóibh</w:t>
            </w:r>
            <w:r w:rsidRPr="00E30FDC">
              <w:t xml:space="preserve"> gníomhaíochtaí oiriúnacha</w:t>
            </w:r>
            <w:r w:rsidRPr="00E30FDC">
              <w:rPr>
                <w:b/>
                <w:i/>
              </w:rPr>
              <w:t xml:space="preserve"> cinntitheacha</w:t>
            </w:r>
            <w:r w:rsidRPr="00E30FDC">
              <w:t xml:space="preserve"> a dhéanamh bunaithe ar chonclúidí a measúnuithe maoirseachta.</w:t>
            </w:r>
          </w:p>
        </w:tc>
        <w:tc>
          <w:tcPr>
            <w:tcW w:w="4876" w:type="dxa"/>
            <w:hideMark/>
          </w:tcPr>
          <w:p w:rsidR="00BD728D" w:rsidRPr="00E30FDC" w:rsidRDefault="00E30FDC" w:rsidP="008370AE">
            <w:pPr>
              <w:pStyle w:val="Normal6"/>
              <w:rPr>
                <w:b/>
                <w:i/>
                <w:szCs w:val="24"/>
              </w:rPr>
            </w:pPr>
            <w:r w:rsidRPr="00E30FDC">
              <w:lastRenderedPageBreak/>
              <w:t>(2)</w:t>
            </w:r>
            <w:r w:rsidRPr="00E30FDC">
              <w:rPr>
                <w:b/>
                <w:i/>
              </w:rPr>
              <w:tab/>
            </w:r>
            <w:r w:rsidRPr="00E30FDC">
              <w:t xml:space="preserve">Chun rannchuidiú le cuspóirí Aontas na Margaí Caipitil, is gá, ar mhaithe le húsáid éifeachtúil CPLanna, aghaidh a thabhairt ar bhaic áirithe ar úsáid </w:t>
            </w:r>
            <w:r w:rsidRPr="00E30FDC">
              <w:lastRenderedPageBreak/>
              <w:t>imréitigh lárnaigh i dTreoir 2009/65/AE agus soiléiriú a thabhairt i dTreoir 2013/36/AE, agus i dTreoir</w:t>
            </w:r>
            <w:r w:rsidRPr="00E30FDC">
              <w:rPr>
                <w:b/>
                <w:i/>
              </w:rPr>
              <w:t xml:space="preserve"> </w:t>
            </w:r>
            <w:r w:rsidRPr="00E30FDC">
              <w:t>(AE) 2019/2034. D’fhéadfadh spleáchas iomarcach chóras airgeadais an Aontais ar CPLanna tríú tír a bhfuil tábhacht shistéamach ag baint leo</w:t>
            </w:r>
            <w:r w:rsidRPr="00E30FDC">
              <w:rPr>
                <w:b/>
                <w:i/>
              </w:rPr>
              <w:t xml:space="preserve"> </w:t>
            </w:r>
            <w:r w:rsidRPr="00E30FDC">
              <w:t>(CPLanna ar Leibhéal 2) a bheith ina n-ábhair imní maidir le cobhsaíocht airgeadais nach mór aghaidh a thabhairt orthu go hiomchuí. Chun an chobhsaíocht airgeadais san Aontas a áirithiú agus rioscaí tadhlachta a d’fhéadfadh a bheith ann a mhaolú go leormhaith ar fud chóras airgeadais an Aontais, ba cheart bearta iomchuí a thabhairt isteach, dá bhrí sin, chun cothú a dhéanamh ar an riosca comhchruinnithe a thagann as neamhchosaintí i leith CPLanna a shainaithint, a bhainistiú agus faireachán a dhéanamh orthu. Sa chomhthéacs sin, ba cheart Treoir 2013/36/AE agus Treoir</w:t>
            </w:r>
            <w:r w:rsidRPr="00E30FDC">
              <w:rPr>
                <w:b/>
                <w:i/>
              </w:rPr>
              <w:t xml:space="preserve"> </w:t>
            </w:r>
            <w:r w:rsidRPr="00E30FDC">
              <w:t>(AE) 2019/2034 a leasú chun institiúidí agus gnólachtaí infheistíochta a spreagadh chun na bearta is gá a dhéanamh chun a samhail ghnó a oiriúnú chun comhsheasmhacht a áirithiú leis na ceanglais nua maidir le himréiteach a tugadh isteach leis an athbhreithniú ar Rialachán</w:t>
            </w:r>
            <w:r w:rsidRPr="00E30FDC">
              <w:rPr>
                <w:b/>
                <w:i/>
              </w:rPr>
              <w:t xml:space="preserve"> </w:t>
            </w:r>
            <w:r w:rsidRPr="00E30FDC">
              <w:t>(AE) Uimh. 648/2012 agus chun feabhas foriomlán a chur ar a gcleachtais bainistithe riosca, agus cineál, raon feidhme agus castacht a ngníomhaíochtaí margaidh á gcur san áireamh freisin.</w:t>
            </w:r>
            <w:r w:rsidRPr="00E30FDC">
              <w:rPr>
                <w:b/>
                <w:i/>
              </w:rPr>
              <w:t xml:space="preserve"> </w:t>
            </w:r>
            <w:r w:rsidRPr="00E30FDC">
              <w:rPr>
                <w:b/>
                <w:bCs/>
                <w:i/>
                <w:iCs/>
              </w:rPr>
              <w:t>Ba cheart Treoracha 2013/36/AE agus (AE) 2019/2034 a leasú freisin chun soiléiriú breise a thabhairt ar ról na n-údarás inniúil le linn díriú ar aon riosca comhchruinnithe iomarcach a d’fhéadfadh teacht chun cinn as neamhchosaintí na n-institiúidí creidmheasa agus na ngnólachtaí infheistíochta atá faoina maoirseacht ar CPLanna</w:t>
            </w:r>
            <w:r w:rsidRPr="00E30FDC">
              <w:rPr>
                <w:bCs/>
                <w:iCs/>
              </w:rPr>
              <w:t>,</w:t>
            </w:r>
            <w:r w:rsidRPr="00E30FDC">
              <w:rPr>
                <w:b/>
                <w:bCs/>
                <w:i/>
                <w:iCs/>
              </w:rPr>
              <w:t xml:space="preserve"> go háirithe CPLanna tríú tír a bhfuil tábhacht shistéamach shuntasach leo don Aontas nó do cheann amháin nó níos mó dá Bhallstáit agus a thairgeann seirbhísí arna sainaithint ag an Údarás Maoirseachta Eorpach (an tÚdarás </w:t>
            </w:r>
            <w:r w:rsidRPr="00E30FDC">
              <w:rPr>
                <w:b/>
                <w:bCs/>
                <w:i/>
                <w:iCs/>
              </w:rPr>
              <w:lastRenderedPageBreak/>
              <w:t>Eorpach um Urrúis agus Margaí) (ESMA) arna bhunú le Rialachán (AE) Uimh. 1095/2010 ó Pharlaimint na hEorpa agus ón gComhairle</w:t>
            </w:r>
            <w:r w:rsidRPr="00E30FDC">
              <w:rPr>
                <w:b/>
                <w:bCs/>
                <w:i/>
                <w:iCs/>
                <w:vertAlign w:val="superscript"/>
              </w:rPr>
              <w:t>1a</w:t>
            </w:r>
            <w:r w:rsidRPr="00E30FDC">
              <w:rPr>
                <w:b/>
                <w:bCs/>
                <w:i/>
                <w:iCs/>
              </w:rPr>
              <w:t xml:space="preserve"> mar sheirbhísí a bhfuil tábhacht shistéamach shuntasach ag baint leo</w:t>
            </w:r>
            <w:r w:rsidRPr="00E30FDC">
              <w:rPr>
                <w:b/>
                <w:i/>
              </w:rPr>
              <w:t xml:space="preserve">. </w:t>
            </w:r>
            <w:r w:rsidRPr="00E30FDC">
              <w:rPr>
                <w:b/>
                <w:bCs/>
                <w:i/>
                <w:iCs/>
              </w:rPr>
              <w:t>Ina theannta sin,</w:t>
            </w:r>
            <w:r w:rsidRPr="00E30FDC">
              <w:t xml:space="preserve"> ba cheart uirlisí agus cumhachtaí breise</w:t>
            </w:r>
            <w:r w:rsidRPr="00E30FDC">
              <w:rPr>
                <w:b/>
                <w:i/>
              </w:rPr>
              <w:t>,</w:t>
            </w:r>
            <w:r w:rsidRPr="00E30FDC">
              <w:t xml:space="preserve"> níos</w:t>
            </w:r>
            <w:r w:rsidRPr="00E30FDC">
              <w:rPr>
                <w:b/>
                <w:i/>
              </w:rPr>
              <w:t xml:space="preserve"> mionsonraithe</w:t>
            </w:r>
            <w:r w:rsidRPr="00E30FDC">
              <w:t xml:space="preserve"> faoi Cholún 2</w:t>
            </w:r>
            <w:r w:rsidRPr="00E30FDC">
              <w:rPr>
                <w:b/>
                <w:i/>
              </w:rPr>
              <w:t xml:space="preserve"> a bheith ag na húdaráis inniúla</w:t>
            </w:r>
            <w:r w:rsidRPr="00E30FDC">
              <w:t xml:space="preserve"> chun cur ar a gcumas gníomhaíochtaí oiriúnacha a dhéanamh bunaithe ar chonclúidí a measúnuithe maoirseachta.</w:t>
            </w:r>
          </w:p>
        </w:tc>
      </w:tr>
      <w:tr w:rsidR="002F540A" w:rsidRPr="00750F2F" w:rsidTr="00BD728D">
        <w:trPr>
          <w:jc w:val="center"/>
        </w:trPr>
        <w:tc>
          <w:tcPr>
            <w:tcW w:w="4876" w:type="dxa"/>
          </w:tcPr>
          <w:p w:rsidR="002B43FA" w:rsidRPr="00750F2F" w:rsidRDefault="002B43FA">
            <w:pPr>
              <w:pStyle w:val="Normal6"/>
            </w:pPr>
          </w:p>
        </w:tc>
        <w:tc>
          <w:tcPr>
            <w:tcW w:w="4876" w:type="dxa"/>
          </w:tcPr>
          <w:p w:rsidR="002B43FA" w:rsidRPr="00E30FDC" w:rsidRDefault="00E30FDC" w:rsidP="00CE1258">
            <w:pPr>
              <w:pStyle w:val="Normal6"/>
              <w:rPr>
                <w:b/>
                <w:bCs/>
                <w:i/>
                <w:iCs/>
              </w:rPr>
            </w:pPr>
            <w:r w:rsidRPr="00E30FDC">
              <w:rPr>
                <w:b/>
                <w:i/>
              </w:rPr>
              <w:t>_____________________</w:t>
            </w:r>
          </w:p>
        </w:tc>
      </w:tr>
      <w:tr w:rsidR="002F540A" w:rsidRPr="00750F2F" w:rsidTr="00BD728D">
        <w:trPr>
          <w:jc w:val="center"/>
        </w:trPr>
        <w:tc>
          <w:tcPr>
            <w:tcW w:w="4876" w:type="dxa"/>
          </w:tcPr>
          <w:p w:rsidR="00CE1258" w:rsidRPr="00750F2F" w:rsidRDefault="00CE1258">
            <w:pPr>
              <w:pStyle w:val="Normal6"/>
            </w:pPr>
          </w:p>
        </w:tc>
        <w:tc>
          <w:tcPr>
            <w:tcW w:w="4876" w:type="dxa"/>
          </w:tcPr>
          <w:p w:rsidR="00CE1258" w:rsidRPr="00E30FDC" w:rsidRDefault="00E30FDC" w:rsidP="00CE1258">
            <w:pPr>
              <w:pStyle w:val="Normal6"/>
              <w:rPr>
                <w:b/>
                <w:bCs/>
                <w:i/>
                <w:iCs/>
              </w:rPr>
            </w:pPr>
            <w:r w:rsidRPr="00E30FDC">
              <w:rPr>
                <w:b/>
                <w:i/>
                <w:vertAlign w:val="superscript"/>
              </w:rPr>
              <w:t>1a</w:t>
            </w:r>
            <w:r w:rsidRPr="00E30FDC">
              <w:rPr>
                <w:b/>
                <w:i/>
              </w:rPr>
              <w:t xml:space="preserve"> Rialachán (AE) Uimh. 1095/2010 ó Pharlaimint na hEorpa agus ón gComhairle an 24 Samhain 2010 lena mbunaítear Údarás Maoirseachta Eorpach (an tÚdarás Eorpach um Urrúis agus Margaí), lena leasaítear Cinneadh Uimh. 716/2009/CE agus lena n-aisghairtear Cinneadh 2009/77/CE ón gCoimisiún (IO L 331, 15.12.2010, lch. 84).</w:t>
            </w:r>
          </w:p>
        </w:tc>
      </w:tr>
    </w:tbl>
    <w:p w:rsidR="00BD728D" w:rsidRPr="00750F2F" w:rsidRDefault="00E30FDC" w:rsidP="00BD728D">
      <w:pPr>
        <w:pStyle w:val="Olang"/>
        <w:rPr>
          <w:sz w:val="24"/>
          <w:szCs w:val="24"/>
        </w:rPr>
      </w:pPr>
      <w:r w:rsidRPr="00750F2F">
        <w:rPr>
          <w:sz w:val="24"/>
          <w:szCs w:val="24"/>
        </w:rPr>
        <w:t xml:space="preserve">Or. </w:t>
      </w:r>
      <w:r w:rsidRPr="00750F2F">
        <w:rPr>
          <w:rStyle w:val="HideTWBExt"/>
        </w:rPr>
        <w:t>&lt;Original&gt;</w:t>
      </w:r>
      <w:r w:rsidRPr="00750F2F">
        <w:rPr>
          <w:rStyle w:val="HideTWBInt"/>
          <w:sz w:val="24"/>
          <w:szCs w:val="24"/>
        </w:rPr>
        <w:t>{EN}</w:t>
      </w:r>
      <w:r w:rsidRPr="00750F2F">
        <w:rPr>
          <w:sz w:val="24"/>
          <w:szCs w:val="24"/>
        </w:rPr>
        <w:t>en</w:t>
      </w:r>
      <w:r w:rsidRPr="00750F2F">
        <w:rPr>
          <w:rStyle w:val="HideTWBExt"/>
        </w:rPr>
        <w:t>&lt;/Original&gt;</w:t>
      </w:r>
    </w:p>
    <w:p w:rsidR="00BD728D" w:rsidRPr="00750F2F" w:rsidRDefault="00E30FDC" w:rsidP="00BD728D">
      <w:pPr>
        <w:pStyle w:val="JustificationTitle"/>
        <w:rPr>
          <w:noProof w:val="0"/>
        </w:rPr>
      </w:pPr>
      <w:r w:rsidRPr="00750F2F">
        <w:rPr>
          <w:rStyle w:val="HideTWBExt"/>
          <w:i w:val="0"/>
        </w:rPr>
        <w:t>&lt;TitreJust&gt;</w:t>
      </w:r>
      <w:r w:rsidRPr="00750F2F">
        <w:t>Réasúnú</w:t>
      </w:r>
      <w:r w:rsidRPr="00750F2F">
        <w:rPr>
          <w:rStyle w:val="HideTWBExt"/>
          <w:i w:val="0"/>
        </w:rPr>
        <w:t>&lt;/TitreJust&gt;</w:t>
      </w:r>
    </w:p>
    <w:p w:rsidR="00BD728D" w:rsidRPr="00750F2F" w:rsidRDefault="00E30FDC" w:rsidP="00BD728D">
      <w:pPr>
        <w:pStyle w:val="Normal12Italic"/>
        <w:rPr>
          <w:noProof w:val="0"/>
        </w:rPr>
      </w:pPr>
      <w:r w:rsidRPr="00750F2F">
        <w:t>Le hAirteagal 104 de Threoir 2013/36/AE cuirtear bosca uirlisí maoirseachta ar fáil do na húdaráis inniúla nach bhfuil teoranta d’fhorchur ceanglas caipitil breise. Ba cheart an tagairt d’uirlisí agus do chumhachtaí Cholún 2 san aithris seo a bheith leathan i gcónaí, toisc nach bhfuil sé oiriúnach a chinneadh ex ante cibé acu de na huirlisí agus de na cumhachtaí sin a bheadh iomchuí chun díriú ar riosca comhchruinnithe iomarcach sa chomhthéacs sin.</w:t>
      </w:r>
    </w:p>
    <w:p w:rsidR="00BD728D" w:rsidRPr="00750F2F" w:rsidRDefault="00E30FDC" w:rsidP="00BD728D">
      <w:r w:rsidRPr="00750F2F">
        <w:rPr>
          <w:rStyle w:val="HideTWBExt"/>
        </w:rPr>
        <w:t>&lt;/Amend&gt;</w:t>
      </w:r>
    </w:p>
    <w:p w:rsidR="00BD728D" w:rsidRPr="00750F2F" w:rsidRDefault="00E30FDC" w:rsidP="00BD728D">
      <w:pPr>
        <w:pStyle w:val="AMNumberTabs0"/>
        <w:keepNext/>
      </w:pPr>
      <w:r w:rsidRPr="00750F2F">
        <w:rPr>
          <w:rStyle w:val="HideTWBExt"/>
          <w:b w:val="0"/>
        </w:rPr>
        <w:t>&lt;Amend&gt;</w:t>
      </w:r>
      <w:r w:rsidRPr="00750F2F">
        <w:t>Leasú</w:t>
      </w:r>
      <w:r w:rsidRPr="00750F2F">
        <w:tab/>
      </w:r>
      <w:r w:rsidRPr="00750F2F">
        <w:tab/>
      </w:r>
      <w:r w:rsidRPr="00750F2F">
        <w:rPr>
          <w:rStyle w:val="HideTWBExt"/>
          <w:b w:val="0"/>
        </w:rPr>
        <w:t>&lt;NumAm&gt;</w:t>
      </w:r>
      <w:r w:rsidRPr="00750F2F">
        <w:t>2</w:t>
      </w:r>
      <w:r w:rsidRPr="00750F2F">
        <w:rPr>
          <w:rStyle w:val="HideTWBExt"/>
          <w:b w:val="0"/>
        </w:rPr>
        <w:t>&lt;/NumAm&gt;</w:t>
      </w:r>
    </w:p>
    <w:p w:rsidR="00BD728D" w:rsidRPr="00750F2F" w:rsidRDefault="00E30FDC" w:rsidP="00BD728D">
      <w:pPr>
        <w:pStyle w:val="NormalBold12b"/>
        <w:keepNext/>
      </w:pPr>
      <w:r w:rsidRPr="00750F2F">
        <w:rPr>
          <w:rStyle w:val="HideTWBExt"/>
          <w:b w:val="0"/>
        </w:rPr>
        <w:t>&lt;DocAmend&gt;</w:t>
      </w:r>
      <w:r w:rsidRPr="00750F2F">
        <w:t>Togra le haghaidh treorach</w:t>
      </w:r>
      <w:r w:rsidRPr="00750F2F">
        <w:rPr>
          <w:rStyle w:val="HideTWBExt"/>
          <w:b w:val="0"/>
        </w:rPr>
        <w:t>&lt;/DocAmend&gt;</w:t>
      </w:r>
    </w:p>
    <w:p w:rsidR="00BD728D" w:rsidRPr="00750F2F" w:rsidRDefault="00E30FDC" w:rsidP="00BD728D">
      <w:pPr>
        <w:pStyle w:val="NormalBold"/>
      </w:pPr>
      <w:r w:rsidRPr="00750F2F">
        <w:rPr>
          <w:rStyle w:val="HideTWBExt"/>
          <w:b w:val="0"/>
        </w:rPr>
        <w:t>&lt;Article&gt;</w:t>
      </w:r>
      <w:r w:rsidRPr="00750F2F">
        <w:t>Aithris 2 a (nua)</w:t>
      </w:r>
      <w:r w:rsidRPr="00750F2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540A" w:rsidRPr="00750F2F" w:rsidTr="00BD728D">
        <w:trPr>
          <w:jc w:val="center"/>
        </w:trPr>
        <w:tc>
          <w:tcPr>
            <w:tcW w:w="9752" w:type="dxa"/>
            <w:gridSpan w:val="2"/>
          </w:tcPr>
          <w:p w:rsidR="00BD728D" w:rsidRPr="00750F2F" w:rsidRDefault="00BD728D">
            <w:pPr>
              <w:keepNext/>
            </w:pPr>
          </w:p>
        </w:tc>
      </w:tr>
      <w:tr w:rsidR="002F540A" w:rsidRPr="00750F2F" w:rsidTr="00BD728D">
        <w:trPr>
          <w:jc w:val="center"/>
        </w:trPr>
        <w:tc>
          <w:tcPr>
            <w:tcW w:w="4876" w:type="dxa"/>
            <w:hideMark/>
          </w:tcPr>
          <w:p w:rsidR="00BD728D" w:rsidRPr="00750F2F" w:rsidRDefault="00E30FDC">
            <w:pPr>
              <w:pStyle w:val="ColumnHeading"/>
              <w:keepNext/>
            </w:pPr>
            <w:r w:rsidRPr="00750F2F">
              <w:t>Téacs arna mholadh ag an gCoimisiún</w:t>
            </w:r>
          </w:p>
        </w:tc>
        <w:tc>
          <w:tcPr>
            <w:tcW w:w="4876" w:type="dxa"/>
            <w:hideMark/>
          </w:tcPr>
          <w:p w:rsidR="00BD728D" w:rsidRPr="00750F2F" w:rsidRDefault="00E30FDC">
            <w:pPr>
              <w:pStyle w:val="ColumnHeading"/>
              <w:keepNext/>
            </w:pPr>
            <w:r w:rsidRPr="00750F2F">
              <w:t>Leasú</w:t>
            </w:r>
          </w:p>
        </w:tc>
      </w:tr>
      <w:tr w:rsidR="002F540A" w:rsidRPr="00750F2F" w:rsidTr="00BD728D">
        <w:trPr>
          <w:jc w:val="center"/>
        </w:trPr>
        <w:tc>
          <w:tcPr>
            <w:tcW w:w="4876" w:type="dxa"/>
          </w:tcPr>
          <w:p w:rsidR="00BD728D" w:rsidRPr="00750F2F" w:rsidRDefault="00BD728D">
            <w:pPr>
              <w:pStyle w:val="Normal6"/>
            </w:pPr>
          </w:p>
        </w:tc>
        <w:tc>
          <w:tcPr>
            <w:tcW w:w="4876" w:type="dxa"/>
            <w:hideMark/>
          </w:tcPr>
          <w:p w:rsidR="00BD728D" w:rsidRPr="00E30FDC" w:rsidRDefault="00E30FDC" w:rsidP="00CE1258">
            <w:pPr>
              <w:pStyle w:val="Normal6"/>
              <w:rPr>
                <w:b/>
                <w:i/>
                <w:szCs w:val="24"/>
              </w:rPr>
            </w:pPr>
            <w:r w:rsidRPr="00E30FDC">
              <w:rPr>
                <w:b/>
                <w:i/>
              </w:rPr>
              <w:t>(2a)</w:t>
            </w:r>
            <w:r w:rsidRPr="00E30FDC">
              <w:rPr>
                <w:b/>
                <w:i/>
              </w:rPr>
              <w:tab/>
              <w:t xml:space="preserve">Ba cheart an chumhacht a thabhairt do na húdaráis inniúla athbhreithniú a dhéanamh ar na pleananna a cheanglaítear ar institiúidí creidmheasa agus ar ghnólachtaí </w:t>
            </w:r>
            <w:r w:rsidRPr="00E30FDC">
              <w:rPr>
                <w:b/>
                <w:i/>
              </w:rPr>
              <w:lastRenderedPageBreak/>
              <w:t>infheistíochta a fhorbairt, agus an mhodheolaíocht chun ceanglas an chuntais ghníomhaigh a chalabrú á chur i gcuntas. Chun athbhreithniú iomchuí a dhéanamh ar na pleananna sin, ba cheart fáil a bheith ag na húdaráis inniúla ar shonraí leibhéal na seirbhísí imréitigh a shainaithnítear mar sheirbhísí a bhfuil tábhacht shistéamach shubstaintiúil ag baint leo agus a bheidh le cothabháil ag contrapháirtithe airgeadais agus neamhairgeadais sna cuntais ghníomhacha in CPLanna an Aontais faoi réir na hoibleagáide imréitigh a shonraítear de bhun Airteagal 7a(5) de Rialachán (AE) Uimh. 648/2012.</w:t>
            </w:r>
          </w:p>
        </w:tc>
      </w:tr>
    </w:tbl>
    <w:p w:rsidR="00BD728D" w:rsidRPr="00750F2F" w:rsidRDefault="00E30FDC" w:rsidP="00BD728D">
      <w:pPr>
        <w:pStyle w:val="Olang"/>
        <w:rPr>
          <w:sz w:val="24"/>
          <w:szCs w:val="24"/>
        </w:rPr>
      </w:pPr>
      <w:r w:rsidRPr="00750F2F">
        <w:rPr>
          <w:sz w:val="24"/>
          <w:szCs w:val="24"/>
        </w:rPr>
        <w:lastRenderedPageBreak/>
        <w:t xml:space="preserve">Or. </w:t>
      </w:r>
      <w:r w:rsidRPr="00750F2F">
        <w:rPr>
          <w:rStyle w:val="HideTWBExt"/>
        </w:rPr>
        <w:t>&lt;Original&gt;</w:t>
      </w:r>
      <w:r w:rsidRPr="00750F2F">
        <w:rPr>
          <w:rStyle w:val="HideTWBInt"/>
          <w:sz w:val="24"/>
          <w:szCs w:val="24"/>
        </w:rPr>
        <w:t>{EN}</w:t>
      </w:r>
      <w:r w:rsidRPr="00750F2F">
        <w:rPr>
          <w:sz w:val="24"/>
          <w:szCs w:val="24"/>
        </w:rPr>
        <w:t>en</w:t>
      </w:r>
      <w:r w:rsidRPr="00750F2F">
        <w:rPr>
          <w:rStyle w:val="HideTWBExt"/>
        </w:rPr>
        <w:t>&lt;/Original&gt;</w:t>
      </w:r>
    </w:p>
    <w:p w:rsidR="00BD728D" w:rsidRPr="00750F2F" w:rsidRDefault="00E30FDC" w:rsidP="00BD728D">
      <w:pPr>
        <w:pStyle w:val="JustificationTitle"/>
        <w:rPr>
          <w:noProof w:val="0"/>
        </w:rPr>
      </w:pPr>
      <w:r w:rsidRPr="00750F2F">
        <w:rPr>
          <w:rStyle w:val="HideTWBExt"/>
          <w:i w:val="0"/>
        </w:rPr>
        <w:t>&lt;TitreJust&gt;</w:t>
      </w:r>
      <w:r w:rsidRPr="00750F2F">
        <w:t>Réasúnú</w:t>
      </w:r>
      <w:r w:rsidRPr="00750F2F">
        <w:rPr>
          <w:rStyle w:val="HideTWBExt"/>
          <w:i w:val="0"/>
        </w:rPr>
        <w:t>&lt;/TitreJust&gt;</w:t>
      </w:r>
    </w:p>
    <w:p w:rsidR="00BD728D" w:rsidRPr="00750F2F" w:rsidRDefault="00E30FDC" w:rsidP="00BD728D">
      <w:pPr>
        <w:pStyle w:val="Normal12Italic"/>
        <w:rPr>
          <w:noProof w:val="0"/>
        </w:rPr>
      </w:pPr>
      <w:r w:rsidRPr="00750F2F">
        <w:t>Tá cur i bhfeidhm chreat beartaithe Cholún 2 coinníollach ar cheanglas an chuntais ghníomhaigh. Ar an mbonn sin, ní féidir leis na húdaráis inniúla na cumhachtaí maoirseachta beartaithe maidir le pleananna na n-eintiteas faoi mhaoirseacht a chur chun feidhme ach amháin i gcás go mbainfear amach trédhearcacht iomlán maidir le calabrú an chuntais ghníomhaigh trí dhréachtchaighdeáin theicniúla rialála ESMA a fhoilsiú agus a fhormhuiniú (faoi Airteagal 7a(5) de EMIR atá beartaithe).</w:t>
      </w:r>
    </w:p>
    <w:p w:rsidR="00BD728D" w:rsidRPr="00750F2F" w:rsidRDefault="00E30FDC" w:rsidP="00BD728D">
      <w:r w:rsidRPr="00750F2F">
        <w:rPr>
          <w:rStyle w:val="HideTWBExt"/>
        </w:rPr>
        <w:t>&lt;/Amend&gt;</w:t>
      </w:r>
    </w:p>
    <w:p w:rsidR="00BD728D" w:rsidRPr="00750F2F" w:rsidRDefault="00E30FDC" w:rsidP="00BD728D">
      <w:pPr>
        <w:pStyle w:val="AMNumberTabs0"/>
        <w:keepNext/>
      </w:pPr>
      <w:r w:rsidRPr="00750F2F">
        <w:rPr>
          <w:rStyle w:val="HideTWBExt"/>
          <w:b w:val="0"/>
        </w:rPr>
        <w:t>&lt;Amend&gt;</w:t>
      </w:r>
      <w:r w:rsidRPr="00750F2F">
        <w:t>Leasú</w:t>
      </w:r>
      <w:r w:rsidRPr="00750F2F">
        <w:tab/>
      </w:r>
      <w:r w:rsidRPr="00750F2F">
        <w:tab/>
      </w:r>
      <w:r w:rsidRPr="00750F2F">
        <w:rPr>
          <w:rStyle w:val="HideTWBExt"/>
          <w:b w:val="0"/>
        </w:rPr>
        <w:t>&lt;NumAm&gt;</w:t>
      </w:r>
      <w:r w:rsidRPr="00750F2F">
        <w:t>3</w:t>
      </w:r>
      <w:r w:rsidRPr="00750F2F">
        <w:rPr>
          <w:rStyle w:val="HideTWBExt"/>
          <w:b w:val="0"/>
        </w:rPr>
        <w:t>&lt;/NumAm&gt;</w:t>
      </w:r>
    </w:p>
    <w:p w:rsidR="00BD728D" w:rsidRPr="00750F2F" w:rsidRDefault="00E30FDC" w:rsidP="00BD728D">
      <w:pPr>
        <w:pStyle w:val="NormalBold12b"/>
        <w:keepNext/>
      </w:pPr>
      <w:r w:rsidRPr="00750F2F">
        <w:rPr>
          <w:rStyle w:val="HideTWBExt"/>
          <w:b w:val="0"/>
        </w:rPr>
        <w:t>&lt;DocAmend&gt;</w:t>
      </w:r>
      <w:r w:rsidRPr="00750F2F">
        <w:t>Togra le haghaidh treorach</w:t>
      </w:r>
      <w:r w:rsidRPr="00750F2F">
        <w:rPr>
          <w:rStyle w:val="HideTWBExt"/>
          <w:b w:val="0"/>
        </w:rPr>
        <w:t>&lt;/DocAmend&gt;</w:t>
      </w:r>
    </w:p>
    <w:p w:rsidR="00BD728D" w:rsidRPr="00750F2F" w:rsidRDefault="00E30FDC" w:rsidP="00BD728D">
      <w:pPr>
        <w:pStyle w:val="NormalBold"/>
      </w:pPr>
      <w:r w:rsidRPr="00750F2F">
        <w:rPr>
          <w:rStyle w:val="HideTWBExt"/>
          <w:b w:val="0"/>
        </w:rPr>
        <w:t>&lt;Article&gt;</w:t>
      </w:r>
      <w:r w:rsidRPr="00750F2F">
        <w:t>Airteagal 2 – mír 1 – pointe 3</w:t>
      </w:r>
      <w:r w:rsidRPr="00750F2F">
        <w:rPr>
          <w:rStyle w:val="HideTWBExt"/>
          <w:b w:val="0"/>
        </w:rPr>
        <w:t>&lt;/Article&gt;</w:t>
      </w:r>
    </w:p>
    <w:p w:rsidR="00BD728D" w:rsidRPr="00750F2F" w:rsidRDefault="00E30FDC" w:rsidP="00BD728D">
      <w:pPr>
        <w:keepNext/>
      </w:pPr>
      <w:r w:rsidRPr="00750F2F">
        <w:rPr>
          <w:rStyle w:val="HideTWBExt"/>
        </w:rPr>
        <w:t>&lt;DocAmend2&gt;</w:t>
      </w:r>
      <w:r w:rsidRPr="00750F2F">
        <w:t>Treoir 2013/36/AE</w:t>
      </w:r>
      <w:r w:rsidRPr="00750F2F">
        <w:rPr>
          <w:rStyle w:val="HideTWBExt"/>
        </w:rPr>
        <w:t>&lt;/DocAmend2&gt;</w:t>
      </w:r>
    </w:p>
    <w:p w:rsidR="00BD728D" w:rsidRPr="00750F2F" w:rsidRDefault="00E30FDC" w:rsidP="00BD728D">
      <w:r w:rsidRPr="00750F2F">
        <w:rPr>
          <w:rStyle w:val="HideTWBExt"/>
        </w:rPr>
        <w:t>&lt;Article2&gt;</w:t>
      </w:r>
      <w:r w:rsidRPr="00750F2F">
        <w:t>Airteagal 81</w:t>
      </w:r>
      <w:r w:rsidRPr="00750F2F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540A" w:rsidRPr="00750F2F" w:rsidTr="00BD728D">
        <w:trPr>
          <w:jc w:val="center"/>
        </w:trPr>
        <w:tc>
          <w:tcPr>
            <w:tcW w:w="9752" w:type="dxa"/>
            <w:gridSpan w:val="2"/>
          </w:tcPr>
          <w:p w:rsidR="00BD728D" w:rsidRPr="00750F2F" w:rsidRDefault="00BD728D">
            <w:pPr>
              <w:keepNext/>
            </w:pPr>
          </w:p>
        </w:tc>
      </w:tr>
      <w:tr w:rsidR="002F540A" w:rsidRPr="00750F2F" w:rsidTr="00BD728D">
        <w:trPr>
          <w:jc w:val="center"/>
        </w:trPr>
        <w:tc>
          <w:tcPr>
            <w:tcW w:w="4876" w:type="dxa"/>
            <w:hideMark/>
          </w:tcPr>
          <w:p w:rsidR="00BD728D" w:rsidRPr="00750F2F" w:rsidRDefault="00E30FDC">
            <w:pPr>
              <w:pStyle w:val="ColumnHeading"/>
              <w:keepNext/>
            </w:pPr>
            <w:r w:rsidRPr="00750F2F">
              <w:t>Téacs arna mholadh ag an gCoimisiún</w:t>
            </w:r>
          </w:p>
        </w:tc>
        <w:tc>
          <w:tcPr>
            <w:tcW w:w="4876" w:type="dxa"/>
            <w:hideMark/>
          </w:tcPr>
          <w:p w:rsidR="00BD728D" w:rsidRPr="00750F2F" w:rsidRDefault="00E30FDC">
            <w:pPr>
              <w:pStyle w:val="ColumnHeading"/>
              <w:keepNext/>
            </w:pPr>
            <w:r w:rsidRPr="00750F2F">
              <w:t>Leasú</w:t>
            </w:r>
          </w:p>
        </w:tc>
      </w:tr>
      <w:tr w:rsidR="002F540A" w:rsidRPr="00750F2F" w:rsidTr="00BD728D">
        <w:trPr>
          <w:jc w:val="center"/>
        </w:trPr>
        <w:tc>
          <w:tcPr>
            <w:tcW w:w="4876" w:type="dxa"/>
            <w:hideMark/>
          </w:tcPr>
          <w:p w:rsidR="00BD728D" w:rsidRPr="00E30FDC" w:rsidRDefault="00E30FDC">
            <w:pPr>
              <w:pStyle w:val="Normal6"/>
              <w:rPr>
                <w:b/>
                <w:i/>
              </w:rPr>
            </w:pPr>
            <w:r w:rsidRPr="00E30FDC">
              <w:t>Déanfaidh na húdaráis inniúla measúnú agus faireachán ar fhorbairtí i gcleachtais institiúidí maidir le bainistiú a riosca comhchruinnithe a thagann as neamhchosaintí i leith contrapháirtithe lárnacha, lena n-áirítear na pleananna a forbraíodh i gcomhréir le hAirteagal 76(2) den Treoir seo,</w:t>
            </w:r>
            <w:r w:rsidRPr="00E30FDC">
              <w:rPr>
                <w:b/>
                <w:i/>
              </w:rPr>
              <w:t xml:space="preserve"> chomh maith leis an dul chun cinn atá déanta le linn samhlacha gnó na n-institiúidí a oiriúnú do chuspóirí </w:t>
            </w:r>
            <w:r w:rsidRPr="00E30FDC">
              <w:rPr>
                <w:b/>
                <w:i/>
              </w:rPr>
              <w:lastRenderedPageBreak/>
              <w:t>beartais ábhartha an Aontais,</w:t>
            </w:r>
            <w:r w:rsidRPr="00E30FDC">
              <w:t xml:space="preserve"> agus na ceanglais</w:t>
            </w:r>
            <w:r w:rsidRPr="00E30FDC">
              <w:rPr>
                <w:b/>
                <w:i/>
              </w:rPr>
              <w:t xml:space="preserve"> a leagtar</w:t>
            </w:r>
            <w:r w:rsidRPr="00E30FDC">
              <w:t xml:space="preserve"> amach in Airteagal 7a de Rialachán</w:t>
            </w:r>
            <w:r w:rsidRPr="00E30FDC">
              <w:rPr>
                <w:b/>
                <w:i/>
              </w:rPr>
              <w:t xml:space="preserve"> </w:t>
            </w:r>
            <w:r w:rsidRPr="00E30FDC">
              <w:t>(AE) Uimh. 648/2012 á gcur i gcuntas</w:t>
            </w:r>
            <w:r w:rsidRPr="00E30FDC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:rsidR="00BD728D" w:rsidRPr="00E30FDC" w:rsidRDefault="00E30FDC" w:rsidP="008370AE">
            <w:pPr>
              <w:pStyle w:val="Normal6"/>
              <w:rPr>
                <w:b/>
                <w:i/>
                <w:szCs w:val="24"/>
              </w:rPr>
            </w:pPr>
            <w:r w:rsidRPr="00E30FDC">
              <w:lastRenderedPageBreak/>
              <w:t>Déanfaidh na húdaráis inniúla measúnú agus faireachán ar fhorbairtí i gcleachtais institiúidí maidir le bainistiú a riosca comhchruinnithe a thagann as neamhchosaintí i leith contrapháirtithe lárnacha, lena n-áirítear na pleananna a forbraíodh i gcomhréir le hAirteagal 76(2) den Treoir seo, agus na ceanglais</w:t>
            </w:r>
            <w:r w:rsidRPr="00E30FDC">
              <w:rPr>
                <w:b/>
                <w:i/>
              </w:rPr>
              <w:t xml:space="preserve"> atá leagtha</w:t>
            </w:r>
            <w:r w:rsidRPr="00E30FDC">
              <w:t xml:space="preserve"> amach in Airteagal 7a</w:t>
            </w:r>
            <w:r w:rsidRPr="00E30FDC">
              <w:rPr>
                <w:b/>
                <w:i/>
              </w:rPr>
              <w:t xml:space="preserve"> </w:t>
            </w:r>
            <w:r w:rsidRPr="00E30FDC">
              <w:rPr>
                <w:b/>
                <w:bCs/>
                <w:i/>
                <w:iCs/>
              </w:rPr>
              <w:t xml:space="preserve">agus aon fhaisnéis ábhartha arna soláthar ag an </w:t>
            </w:r>
            <w:r w:rsidRPr="00E30FDC">
              <w:rPr>
                <w:b/>
                <w:bCs/>
                <w:i/>
                <w:iCs/>
              </w:rPr>
              <w:lastRenderedPageBreak/>
              <w:t>sásra faireacháin comhpháirteach dá dtagraítear in Airteagal 23c</w:t>
            </w:r>
            <w:r w:rsidRPr="00E30FDC">
              <w:t xml:space="preserve"> de Rialachán</w:t>
            </w:r>
            <w:r w:rsidRPr="00E30FDC">
              <w:rPr>
                <w:b/>
                <w:i/>
              </w:rPr>
              <w:t xml:space="preserve"> </w:t>
            </w:r>
            <w:r w:rsidRPr="00E30FDC">
              <w:t>(AE) Uimh. 648/2012 á gcur i gcuntas</w:t>
            </w:r>
            <w:r w:rsidRPr="00E30FDC">
              <w:rPr>
                <w:b/>
                <w:i/>
              </w:rPr>
              <w:t>.</w:t>
            </w:r>
          </w:p>
        </w:tc>
      </w:tr>
    </w:tbl>
    <w:p w:rsidR="00BD728D" w:rsidRPr="00750F2F" w:rsidRDefault="00E30FDC" w:rsidP="00BD728D">
      <w:pPr>
        <w:pStyle w:val="Olang"/>
        <w:rPr>
          <w:sz w:val="24"/>
          <w:szCs w:val="24"/>
        </w:rPr>
      </w:pPr>
      <w:r w:rsidRPr="00750F2F">
        <w:rPr>
          <w:sz w:val="24"/>
          <w:szCs w:val="24"/>
        </w:rPr>
        <w:lastRenderedPageBreak/>
        <w:t xml:space="preserve">Or. </w:t>
      </w:r>
      <w:r w:rsidRPr="00750F2F">
        <w:rPr>
          <w:rStyle w:val="HideTWBExt"/>
        </w:rPr>
        <w:t>&lt;Original&gt;</w:t>
      </w:r>
      <w:r w:rsidRPr="00750F2F">
        <w:rPr>
          <w:rStyle w:val="HideTWBInt"/>
          <w:sz w:val="24"/>
          <w:szCs w:val="24"/>
        </w:rPr>
        <w:t>{EN}</w:t>
      </w:r>
      <w:r w:rsidRPr="00750F2F">
        <w:rPr>
          <w:sz w:val="24"/>
          <w:szCs w:val="24"/>
        </w:rPr>
        <w:t>en</w:t>
      </w:r>
      <w:r w:rsidRPr="00750F2F">
        <w:rPr>
          <w:rStyle w:val="HideTWBExt"/>
        </w:rPr>
        <w:t>&lt;/Original&gt;</w:t>
      </w:r>
    </w:p>
    <w:p w:rsidR="00BD728D" w:rsidRPr="00750F2F" w:rsidRDefault="00E30FDC" w:rsidP="00BD728D">
      <w:pPr>
        <w:pStyle w:val="JustificationTitle"/>
        <w:rPr>
          <w:noProof w:val="0"/>
        </w:rPr>
      </w:pPr>
      <w:r w:rsidRPr="00750F2F">
        <w:rPr>
          <w:rStyle w:val="HideTWBExt"/>
          <w:i w:val="0"/>
        </w:rPr>
        <w:t>&lt;TitreJust&gt;</w:t>
      </w:r>
      <w:r w:rsidRPr="00750F2F">
        <w:t>Réasúnú</w:t>
      </w:r>
      <w:r w:rsidRPr="00750F2F">
        <w:rPr>
          <w:rStyle w:val="HideTWBExt"/>
          <w:i w:val="0"/>
        </w:rPr>
        <w:t>&lt;/TitreJust&gt;</w:t>
      </w:r>
    </w:p>
    <w:p w:rsidR="00BD728D" w:rsidRPr="00750F2F" w:rsidRDefault="00E30FDC" w:rsidP="00BD728D">
      <w:pPr>
        <w:pStyle w:val="Normal12Italic"/>
        <w:rPr>
          <w:noProof w:val="0"/>
        </w:rPr>
      </w:pPr>
      <w:r w:rsidRPr="00750F2F">
        <w:t>Dá gcuirfí torthaí fhaireachán JMM i gcuntas, chuirfí feabhas ar mheasúnú na n-údarás inniúil maidir le riosca comhchruinnithe a bheadh roimh institiúidí faoina maoirseacht i leith seirbhísí a bhfuil tábhacht shistéamach shuntasach ag baint leo arna soláthar ag CPLanna tríú tír. Ina theannta sin, cé gur laistigh de shainchúram an údaráis inniúil atá an measúnú ar riosca comhchruinnithe a d’fhéadfadh tionchar a imirt ar shábháilteacht agus ar fhóntacht institiúide aonair, ní hamhlaidh atá i gcás pleananna gnó a oiriúnú do chuspóirí beartais níos leithne an Aontais.</w:t>
      </w:r>
    </w:p>
    <w:p w:rsidR="00BD728D" w:rsidRPr="00750F2F" w:rsidRDefault="00E30FDC" w:rsidP="00BD728D">
      <w:r w:rsidRPr="00750F2F">
        <w:rPr>
          <w:rStyle w:val="HideTWBExt"/>
        </w:rPr>
        <w:t>&lt;/Amend&gt;&lt;/RepeatBlock-Amend&gt;</w:t>
      </w:r>
    </w:p>
    <w:p w:rsidR="002669B6" w:rsidRPr="00750F2F" w:rsidRDefault="002669B6" w:rsidP="002669B6"/>
    <w:sectPr w:rsidR="002669B6" w:rsidRPr="00750F2F" w:rsidSect="00750F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FB9" w:rsidRPr="00750F2F" w:rsidRDefault="00E30FDC">
      <w:r w:rsidRPr="00750F2F">
        <w:separator/>
      </w:r>
    </w:p>
  </w:endnote>
  <w:endnote w:type="continuationSeparator" w:id="0">
    <w:p w:rsidR="001B3FB9" w:rsidRPr="00750F2F" w:rsidRDefault="00E30FDC">
      <w:r w:rsidRPr="00750F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F2F" w:rsidRPr="00750F2F" w:rsidRDefault="00750F2F" w:rsidP="00750F2F">
    <w:pPr>
      <w:pStyle w:val="EPFooter"/>
    </w:pPr>
    <w:r w:rsidRPr="00750F2F">
      <w:t>PE</w:t>
    </w:r>
    <w:r w:rsidRPr="00750F2F">
      <w:rPr>
        <w:rStyle w:val="HideTWBExt"/>
      </w:rPr>
      <w:t>&lt;NoPE&gt;</w:t>
    </w:r>
    <w:r w:rsidRPr="00750F2F">
      <w:t>749.905</w:t>
    </w:r>
    <w:r w:rsidRPr="00750F2F">
      <w:rPr>
        <w:rStyle w:val="HideTWBExt"/>
      </w:rPr>
      <w:t>&lt;/NoPE&gt;&lt;Version&gt;</w:t>
    </w:r>
    <w:r w:rsidRPr="00750F2F">
      <w:t>v01-00</w:t>
    </w:r>
    <w:r w:rsidRPr="00750F2F">
      <w:rPr>
        <w:rStyle w:val="HideTWBExt"/>
      </w:rPr>
      <w:t>&lt;/Version&gt;</w:t>
    </w:r>
    <w:r w:rsidRPr="00750F2F">
      <w:tab/>
    </w:r>
    <w:r w:rsidRPr="00750F2F">
      <w:fldChar w:fldCharType="begin"/>
    </w:r>
    <w:r w:rsidRPr="00750F2F">
      <w:instrText xml:space="preserve"> PAGE  \* MERGEFORMAT </w:instrText>
    </w:r>
    <w:r w:rsidRPr="00750F2F">
      <w:fldChar w:fldCharType="separate"/>
    </w:r>
    <w:r w:rsidR="008F4DED">
      <w:rPr>
        <w:noProof/>
      </w:rPr>
      <w:t>8</w:t>
    </w:r>
    <w:r w:rsidRPr="00750F2F">
      <w:fldChar w:fldCharType="end"/>
    </w:r>
    <w:r w:rsidRPr="00750F2F">
      <w:t>/</w:t>
    </w:r>
    <w:r w:rsidR="008F4DED">
      <w:fldChar w:fldCharType="begin"/>
    </w:r>
    <w:r w:rsidR="008F4DED">
      <w:instrText xml:space="preserve"> NUMPAGES  \* MERGEFORMAT </w:instrText>
    </w:r>
    <w:r w:rsidR="008F4DED">
      <w:fldChar w:fldCharType="separate"/>
    </w:r>
    <w:r w:rsidR="008F4DED">
      <w:rPr>
        <w:noProof/>
      </w:rPr>
      <w:t>9</w:t>
    </w:r>
    <w:r w:rsidR="008F4DED">
      <w:rPr>
        <w:noProof/>
      </w:rPr>
      <w:fldChar w:fldCharType="end"/>
    </w:r>
    <w:r w:rsidRPr="00750F2F">
      <w:tab/>
    </w:r>
    <w:r w:rsidRPr="00750F2F">
      <w:rPr>
        <w:rStyle w:val="HideTWBExt"/>
      </w:rPr>
      <w:t>&lt;PathFdR&gt;</w:t>
    </w:r>
    <w:r w:rsidRPr="00750F2F">
      <w:t>PR\1280612GA.docx</w:t>
    </w:r>
    <w:r w:rsidRPr="00750F2F">
      <w:rPr>
        <w:rStyle w:val="HideTWBExt"/>
      </w:rPr>
      <w:t>&lt;/PathFdR&gt;</w:t>
    </w:r>
  </w:p>
  <w:p w:rsidR="00FB52FE" w:rsidRPr="00750F2F" w:rsidRDefault="00750F2F" w:rsidP="00750F2F">
    <w:pPr>
      <w:pStyle w:val="EPFooter2"/>
    </w:pPr>
    <w:r w:rsidRPr="00750F2F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F2F" w:rsidRPr="00750F2F" w:rsidRDefault="00750F2F" w:rsidP="00750F2F">
    <w:pPr>
      <w:pStyle w:val="EPFooter"/>
    </w:pPr>
    <w:r w:rsidRPr="00750F2F">
      <w:rPr>
        <w:rStyle w:val="HideTWBExt"/>
      </w:rPr>
      <w:t>&lt;PathFdR&gt;</w:t>
    </w:r>
    <w:r w:rsidRPr="00750F2F">
      <w:t>PR\1280612GA.docx</w:t>
    </w:r>
    <w:r w:rsidRPr="00750F2F">
      <w:rPr>
        <w:rStyle w:val="HideTWBExt"/>
      </w:rPr>
      <w:t>&lt;/PathFdR&gt;</w:t>
    </w:r>
    <w:r w:rsidRPr="00750F2F">
      <w:tab/>
    </w:r>
    <w:r w:rsidRPr="00750F2F">
      <w:fldChar w:fldCharType="begin"/>
    </w:r>
    <w:r w:rsidRPr="00750F2F">
      <w:instrText xml:space="preserve"> PAGE  \* MERGEFORMAT </w:instrText>
    </w:r>
    <w:r w:rsidRPr="00750F2F">
      <w:fldChar w:fldCharType="separate"/>
    </w:r>
    <w:r w:rsidR="008F4DED">
      <w:rPr>
        <w:noProof/>
      </w:rPr>
      <w:t>7</w:t>
    </w:r>
    <w:r w:rsidRPr="00750F2F">
      <w:fldChar w:fldCharType="end"/>
    </w:r>
    <w:r w:rsidRPr="00750F2F">
      <w:t>/</w:t>
    </w:r>
    <w:r w:rsidR="008F4DED">
      <w:fldChar w:fldCharType="begin"/>
    </w:r>
    <w:r w:rsidR="008F4DED">
      <w:instrText xml:space="preserve"> NUMPAGES  \* MERGEFORMAT </w:instrText>
    </w:r>
    <w:r w:rsidR="008F4DED">
      <w:fldChar w:fldCharType="separate"/>
    </w:r>
    <w:r w:rsidR="008F4DED">
      <w:rPr>
        <w:noProof/>
      </w:rPr>
      <w:t>9</w:t>
    </w:r>
    <w:r w:rsidR="008F4DED">
      <w:rPr>
        <w:noProof/>
      </w:rPr>
      <w:fldChar w:fldCharType="end"/>
    </w:r>
    <w:r w:rsidRPr="00750F2F">
      <w:tab/>
      <w:t>PE</w:t>
    </w:r>
    <w:r w:rsidRPr="00750F2F">
      <w:rPr>
        <w:rStyle w:val="HideTWBExt"/>
      </w:rPr>
      <w:t>&lt;NoPE&gt;</w:t>
    </w:r>
    <w:r w:rsidRPr="00750F2F">
      <w:t>749.905</w:t>
    </w:r>
    <w:r w:rsidRPr="00750F2F">
      <w:rPr>
        <w:rStyle w:val="HideTWBExt"/>
      </w:rPr>
      <w:t>&lt;/NoPE&gt;&lt;Version&gt;</w:t>
    </w:r>
    <w:r w:rsidRPr="00750F2F">
      <w:t>v01-00</w:t>
    </w:r>
    <w:r w:rsidRPr="00750F2F">
      <w:rPr>
        <w:rStyle w:val="HideTWBExt"/>
      </w:rPr>
      <w:t>&lt;/Version&gt;</w:t>
    </w:r>
  </w:p>
  <w:p w:rsidR="00FB52FE" w:rsidRPr="00750F2F" w:rsidRDefault="00750F2F" w:rsidP="00750F2F">
    <w:pPr>
      <w:pStyle w:val="EPFooter2"/>
    </w:pPr>
    <w:r w:rsidRPr="00750F2F">
      <w:tab/>
    </w:r>
    <w:r w:rsidRPr="00750F2F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F2F" w:rsidRPr="00750F2F" w:rsidRDefault="00750F2F" w:rsidP="00750F2F">
    <w:pPr>
      <w:pStyle w:val="EPFooter"/>
    </w:pPr>
    <w:r w:rsidRPr="00750F2F">
      <w:rPr>
        <w:rStyle w:val="HideTWBExt"/>
      </w:rPr>
      <w:t>&lt;PathFdR&gt;</w:t>
    </w:r>
    <w:r w:rsidRPr="00750F2F">
      <w:t>PR\1280612GA.docx</w:t>
    </w:r>
    <w:r w:rsidRPr="00750F2F">
      <w:rPr>
        <w:rStyle w:val="HideTWBExt"/>
      </w:rPr>
      <w:t>&lt;/PathFdR&gt;</w:t>
    </w:r>
    <w:r w:rsidRPr="00750F2F">
      <w:tab/>
    </w:r>
    <w:r w:rsidRPr="00750F2F">
      <w:tab/>
      <w:t>PE</w:t>
    </w:r>
    <w:r w:rsidRPr="00750F2F">
      <w:rPr>
        <w:rStyle w:val="HideTWBExt"/>
      </w:rPr>
      <w:t>&lt;NoPE&gt;</w:t>
    </w:r>
    <w:r w:rsidRPr="00750F2F">
      <w:t>749.905</w:t>
    </w:r>
    <w:r w:rsidRPr="00750F2F">
      <w:rPr>
        <w:rStyle w:val="HideTWBExt"/>
      </w:rPr>
      <w:t>&lt;/NoPE&gt;&lt;Version&gt;</w:t>
    </w:r>
    <w:r w:rsidRPr="00750F2F">
      <w:t>v01-00</w:t>
    </w:r>
    <w:r w:rsidRPr="00750F2F">
      <w:rPr>
        <w:rStyle w:val="HideTWBExt"/>
      </w:rPr>
      <w:t>&lt;/Version&gt;</w:t>
    </w:r>
  </w:p>
  <w:p w:rsidR="00FB52FE" w:rsidRPr="00750F2F" w:rsidRDefault="00750F2F" w:rsidP="00750F2F">
    <w:pPr>
      <w:pStyle w:val="EPFooter2"/>
    </w:pPr>
    <w:r w:rsidRPr="00750F2F">
      <w:t>GA</w:t>
    </w:r>
    <w:r w:rsidRPr="00750F2F">
      <w:tab/>
    </w:r>
    <w:r w:rsidRPr="00750F2F">
      <w:rPr>
        <w:b w:val="0"/>
        <w:i/>
        <w:color w:val="C0C0C0"/>
        <w:sz w:val="22"/>
      </w:rPr>
      <w:t>Aontaithe san éagsúlacht</w:t>
    </w:r>
    <w:r w:rsidRPr="00750F2F">
      <w:tab/>
      <w:t>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FB9" w:rsidRPr="00750F2F" w:rsidRDefault="00E30FDC">
      <w:r w:rsidRPr="00750F2F">
        <w:separator/>
      </w:r>
    </w:p>
  </w:footnote>
  <w:footnote w:type="continuationSeparator" w:id="0">
    <w:p w:rsidR="001B3FB9" w:rsidRPr="00750F2F" w:rsidRDefault="00E30FDC">
      <w:r w:rsidRPr="00750F2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FDC" w:rsidRDefault="00E30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FDC" w:rsidRDefault="00E30F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FDC" w:rsidRDefault="00E30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2MNU" w:val=" 2"/>
    <w:docVar w:name="AMACTMNU" w:val=" 1"/>
    <w:docVar w:name="CJMNU" w:val="1"/>
    <w:docVar w:name="COMKEY" w:val="ECON"/>
    <w:docVar w:name="CopyToNetwork" w:val="-1"/>
    <w:docVar w:name="CVar" w:val="2"/>
    <w:docVar w:name="DOCMNU" w:val=" 2"/>
    <w:docVar w:name="EPOJMNU" w:val=" 3"/>
    <w:docVar w:name="EPSTATMNU" w:val=" 1"/>
    <w:docVar w:name="EPSTATPLURMNU" w:val=" 1"/>
    <w:docVar w:name="iNoAmend" w:val="2"/>
    <w:docVar w:name="INSTITUTIONSMNU" w:val=" 2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317489 HideTWBExt;}{\*\cs18 \additive \v\f1\fs20\cf15 _x000d__x000a_\spriority0 \styrsid6317489 HideTWBInt;}{\s19\ql \li0\ri0\sa120\nowidctlpar\wrapdefault\aspalpha\aspnum\faauto\adjustright\rin0\lin0\itap0 \rtlch\fcs1 \af0\afs20\alang1025 \ltrch\fcs0 \fs24\lang2057\langfe2057\cgrid\langnp2057\langfenp2057 _x000d__x000a_\sbasedon0 \snext19 \spriority0 \styrsid6317489 Normal6a;}{\s20\ql \li0\ri0\nowidctlpar\wrapdefault\aspalpha\aspnum\faauto\adjustright\rin0\lin0\itap0 \rtlch\fcs1 \af0\afs20\alang1025 \ltrch\fcs0 \b\fs24\lang2057\langfe2057\cgrid\langnp2057\langfenp2057 _x000d__x000a_\sbasedon0 \snext20 \spriority0 \styrsid6317489 NormalBold;}{\s21\ql \li0\ri0\sa240\nowidctlpar\wrapdefault\aspalpha\aspnum\faauto\adjustright\rin0\lin0\itap0 \rtlch\fcs1 \af0\afs20\alang1025 \ltrch\fcs0 _x000d__x000a_\i\fs24\lang2057\langfe2057\cgrid\langnp2057\langfenp2057 \sbasedon0 \snext21 \spriority0 \styrsid6317489 AmJustText;}{\s22\qc \li0\ri0\sb240\sa240\nowidctlpar\wrapdefault\aspalpha\aspnum\faauto\adjustright\rin0\lin0\itap0 \rtlch\fcs1 _x000d__x000a_\af0\afs20\alang1025 \ltrch\fcs0 \i\fs24\lang2057\langfe2057\cgrid\langnp2057\langfenp2057 \sbasedon0 \snext22 \spriority0 \styrsid631748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6317489 AmJustTitle;}{\s24\qr \li0\ri0\sb240\sa240\nowidctlpar\wrapdefault\aspalpha\aspnum\faauto\adjustright\rin0\lin0\itap0 \rtlch\fcs1 \af0\afs20\alang1025 \ltrch\fcs0 _x000d__x000a_\fs24\lang2057\langfe2057\cgrid\langnp2057\langfenp2057 \sbasedon0 \snext24 \spriority0 \styrsid6317489 AmOrLang;}{\s25\qc \li0\ri0\sa240\nowidctlpar\wrapdefault\aspalpha\aspnum\faauto\adjustright\rin0\lin0\itap0 \rtlch\fcs1 \af0\afs20\alang1025 _x000d__x000a_\ltrch\fcs0 \i\fs24\lang2057\langfe2057\cgrid\langnp2057\langfenp2057 \sbasedon0 \snext25 \spriority0 \styrsid631748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6317489 AmNumberTabs;}{\s27\ql \li0\ri0\sb240\nowidctlpar\wrapdefault\aspalpha\aspnum\faauto\adjustright\rin0\lin0\itap0 \rtlch\fcs1 _x000d__x000a_\af0\afs20\alang1025 \ltrch\fcs0 \b\fs24\lang2057\langfe2057\cgrid\langnp2057\langfenp2057 \sbasedon0 \snext27 \spriority0 \styrsid6317489 NormalBold12b;}}{\*\rsidtbl \rsid24658\rsid223860\rsid735077\rsid1718133\rsid2892074\rsid3565327\rsid4666813_x000d__x000a_\rsid4737206\rsid6317489\rsid6641733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TURLUI Emil-Gabriel}{\operator TURLUI Emil-Gabriel}{\creatim\yr2023\mo6\dy8\hr17\min33}{\revtim\yr2023\mo6\dy8\hr17\min33}{\version1}{\edmins0}_x000d__x000a_{\nofpages1}{\nofwords104}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31748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turlui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73720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73720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73720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73720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6317489 \rtlch\fcs1 _x000d__x000a_\af0\afs20\alang1025 \ltrch\fcs0 \b\fs24\lang2057\langfe2057\cgrid\langnp2057\langfenp2057 {\rtlch\fcs1 \af0 \ltrch\fcs0 \cs17\b0\v\fs20\cf9\lang1024\langfe1024\loch\af1\hich\af1\dbch\af31501\noproof\insrsid6317489\charrsid5511251 {\*\bkmkstart restart}_x000d__x000a_\hich\af1\dbch\af31501\loch\f1 &lt;Amend&gt;}{\rtlch\fcs1 \af0 \ltrch\fcs0 \insrsid6317489\charrsid5511251 Amendment\tab \tab }{\rtlch\fcs1 \af0 \ltrch\fcs0 _x000d__x000a_\cs17\b0\v\fs20\cf9\lang1024\langfe1024\loch\af1\hich\af1\dbch\af31501\noproof\insrsid6317489\charrsid5511251 \hich\af1\dbch\af31501\loch\f1 &lt;NumAm&gt;}{\rtlch\fcs1 \af0 \ltrch\fcs0 \insrsid6317489\charrsid5511251 #}{\rtlch\fcs1 \af1 \ltrch\fcs0 _x000d__x000a_\cs18\v\f1\fs20\cf15\insrsid6317489\charrsid5511251 ENMIENDA@NRAM@}{\rtlch\fcs1 \af0 \ltrch\fcs0 \insrsid6317489\charrsid5511251 #}{\rtlch\fcs1 \af0 \ltrch\fcs0 _x000d__x000a_\cs17\b0\v\fs20\cf9\lang1024\langfe1024\loch\af1\hich\af1\dbch\af31501\noproof\insrsid6317489\charrsid5511251 \hich\af1\dbch\af31501\loch\f1 &lt;/NumAm&gt;}{\rtlch\fcs1 \af0 \ltrch\fcs0 \insrsid6317489\charrsid5511251 _x000d__x000a_\par }\pard\plain \ltrpar\s27\ql \li0\ri0\sb240\keepn\nowidctlpar\wrapdefault\aspalpha\aspnum\faauto\adjustright\rin0\lin0\itap0\pararsid6317489 \rtlch\fcs1 \af0\afs20\alang1025 \ltrch\fcs0 \b\fs24\lang2057\langfe2057\cgrid\langnp2057\langfenp2057 {_x000d__x000a_\rtlch\fcs1 \af0 \ltrch\fcs0 \cs17\b0\v\fs20\cf9\lang1024\langfe1024\loch\af1\hich\af1\dbch\af31501\noproof\insrsid6317489\charrsid5511251 \hich\af1\dbch\af31501\loch\f1 &lt;DocAmend&gt;}{\rtlch\fcs1 \af0 \ltrch\fcs0 \insrsid6317489\charrsid5511251 _x000d__x000a_Proposal for a #}{\rtlch\fcs1 \af1 \ltrch\fcs0 \cs18\v\f1\fs20\cf15\insrsid6317489\charrsid5511251 MNU[DOC1][DOC2][DOC3]@DOCMSG@DOCMNU}{\rtlch\fcs1 \af0 \ltrch\fcs0 \insrsid6317489\charrsid5511251 ##}{\rtlch\fcs1 \af1 \ltrch\fcs0 _x000d__x000a_\cs18\v\f1\fs20\cf15\insrsid6317489\charrsid5511251 MNU[AMACTYES][NOTAPP]@CHOICE@AMACTMNU}{\rtlch\fcs1 \af0 \ltrch\fcs0 \insrsid6317489\charrsid5511251 #}{\rtlch\fcs1 \af0 \ltrch\fcs0 _x000d__x000a_\cs17\b0\v\fs20\cf9\lang1024\langfe1024\loch\af1\hich\af1\dbch\af31501\noproof\insrsid6317489\charrsid5511251 \hich\af1\dbch\af31501\loch\f1 &lt;/DocAmend&gt;}{\rtlch\fcs1 \af0 \ltrch\fcs0 \insrsid6317489\charrsid5511251 _x000d__x000a_\par }\pard\plain \ltrpar\s20\ql \li0\ri0\keepn\nowidctlpar\wrapdefault\aspalpha\aspnum\faauto\adjustright\rin0\lin0\itap0\pararsid6317489 \rtlch\fcs1 \af0\afs20\alang1025 \ltrch\fcs0 \b\fs24\lang2057\langfe2057\cgrid\langnp2057\langfenp2057 {\rtlch\fcs1 \af0 _x000d__x000a_\ltrch\fcs0 \cs17\b0\v\fs20\cf9\lang1024\langfe1024\loch\af1\hich\af1\dbch\af31501\noproof\insrsid6317489\charrsid5511251 \hich\af1\dbch\af31501\loch\f1 &lt;Article&gt;}{\rtlch\fcs1 \af0 \ltrch\fcs0 \insrsid6317489\charrsid5511251 #}{\rtlch\fcs1 \af1 _x000d__x000a_\ltrch\fcs0 \cs18\v\f1\fs20\cf15\insrsid6317489\charrsid5511251 MNU[AMACTPARTYES][AMACTPARTNO]@CHOICE@AMACTMNU}{\rtlch\fcs1 \af0 \ltrch\fcs0 \insrsid6317489\charrsid5511251 #}{\rtlch\fcs1 \af0 \ltrch\fcs0 _x000d__x000a_\cs17\b0\v\fs20\cf9\lang1024\langfe1024\loch\af1\hich\af1\dbch\af31501\noproof\insrsid6317489\charrsid5511251 \hich\af1\dbch\af31501\loch\f1 &lt;/Article&gt;}{\rtlch\fcs1 \af0 \ltrch\fcs0 \insrsid6317489\charrsid5511251 _x000d__x000a_\par }\pard\plain \ltrpar\ql \li0\ri0\keepn\widctlpar\wrapdefault\aspalpha\aspnum\faauto\adjustright\rin0\lin0\itap0\pararsid6317489 \rtlch\fcs1 \af0\afs20\alang1025 \ltrch\fcs0 \fs24\lang2057\langfe2057\cgrid\langnp2057\langfenp2057 {\rtlch\fcs1 \af0 _x000d__x000a_\ltrch\fcs0 \cs17\v\fs20\cf9\lang1024\langfe1024\loch\af1\hich\af1\dbch\af31501\noproof\insrsid6317489\charrsid5511251 \hich\af1\dbch\af31501\loch\f1 &lt;DocAmend2&gt;&lt;OptDel&gt;}{\rtlch\fcs1 \af0 \ltrch\fcs0 \insrsid6317489\charrsid5511251 #}{\rtlch\fcs1 \af1 _x000d__x000a_\ltrch\fcs0 \cs18\v\f1\fs20\cf15\insrsid6317489\charrsid5511251 MNU[OPTNRACTYES][NOTAPP]@CHOICE@AMACTMNU}{\rtlch\fcs1 \af0 \ltrch\fcs0 \insrsid6317489\charrsid5511251 #}{\rtlch\fcs1 \af0 \ltrch\fcs0 _x000d__x000a_\cs17\v\fs20\cf9\lang1024\langfe1024\loch\af1\hich\af1\dbch\af31501\noproof\insrsid6317489\charrsid5511251 \hich\af1\dbch\af31501\loch\f1 &lt;/OptDel&gt;&lt;/DocAmend2&gt;}{\rtlch\fcs1 \af0 \ltrch\fcs0 \insrsid6317489\charrsid5511251 _x000d__x000a_\par }\pard \ltrpar\ql \li0\ri0\widctlpar\wrapdefault\aspalpha\aspnum\faauto\adjustright\rin0\lin0\itap0\pararsid6317489 {\rtlch\fcs1 \af0 \ltrch\fcs0 \cs17\v\fs20\cf9\lang1024\langfe1024\loch\af1\hich\af1\dbch\af31501\noproof\insrsid6317489\charrsid5511251 _x000d__x000a_\hich\af1\dbch\af31501\loch\f1 &lt;Article2&gt;&lt;OptDel&gt;}{\rtlch\fcs1 \af0 \ltrch\fcs0 \insrsid6317489\charrsid5511251 #}{\rtlch\fcs1 \af1 \ltrch\fcs0 \cs18\v\f1\fs20\cf15\insrsid6317489\charrsid5511251 MNU[OPTACTPARTYES][NOTAPP]@CHOICE@AMACTMNU}{\rtlch\fcs1 _x000d__x000a_\af0 \ltrch\fcs0 \insrsid6317489\charrsid5511251 #}{\rtlch\fcs1 \af0 \ltrch\fcs0 \cs17\v\fs20\cf9\lang1024\langfe1024\loch\af1\hich\af1\dbch\af31501\noproof\insrsid6317489\charrsid5511251 \hich\af1\dbch\af31501\loch\f1 &lt;/OptDel&gt;&lt;/Article2&gt;}{\rtlch\fcs1 _x000d__x000a_\af0 \ltrch\fcs0 \insrsid6317489\charrsid5511251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6317489\charrsid5511251 \cell }\pard\plain \ltrpar\ql \li0\ri0\widctlpar\intbl\wrapdefault\aspalpha\aspnum\faauto\adjustright\rin0\lin0 \rtlch\fcs1 _x000d__x000a_\af0\afs20\alang1025 \ltrch\fcs0 \fs24\lang2057\langfe2057\cgrid\langnp2057\langfenp2057 {\rtlch\fcs1 \af0 \ltrch\fcs0 \insrsid6317489\charrsid5511251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6317489\charrsid5511251 #}{\rtlch\fcs1 \af1 \ltrch\fcs0 \cs18\v\f1\fs20\cf15\insrsid6317489\charrsid5511251 MNU[OPTLEFTAMACT][LEFTPROP]@CHOICE@AMACTMNU}{\rtlch\fcs1 \af0 \ltrch\fcs0 \insrsid6317489\charrsid5511251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6317489\charrsid5511251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6317489\charrsid5511251 ##\cell ##}{\rtlch\fcs1 \af0\afs24 \ltrch\fcs0 \insrsid6317489\charrsid5511251 \cell }\pard\plain \ltrpar\ql \li0\ri0\widctlpar\intbl\wrapdefault\aspalpha\aspnum\faauto\adjustright\rin0\lin0 \rtlch\fcs1 _x000d__x000a_\af0\afs20\alang1025 \ltrch\fcs0 \fs24\lang2057\langfe2057\cgrid\langnp2057\langfenp2057 {\rtlch\fcs1 \af0 \ltrch\fcs0 \insrsid6317489\charrsid5511251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6317489 \rtlch\fcs1 \af0\afs20\alang1025 \ltrch\fcs0 \fs24\lang2057\langfe2057\cgrid\langnp2057\langfenp2057 {\rtlch\fcs1 \af0 \ltrch\fcs0 _x000d__x000a_\insrsid6317489\charrsid5511251 Or. }{\rtlch\fcs1 \af0 \ltrch\fcs0 \cs17\v\fs20\cf9\lang1024\langfe1024\loch\af1\hich\af1\dbch\af31501\noproof\insrsid6317489\charrsid5511251 \hich\af1\dbch\af31501\loch\f1 &lt;Original&gt;}{\rtlch\fcs1 \af0 \ltrch\fcs0 _x000d__x000a_\insrsid6317489\charrsid5511251 #}{\rtlch\fcs1 \af1 \ltrch\fcs0 \cs18\v\f1\fs20\cf15\insrsid6317489\charrsid5511251 MNU[ORLANGONE][ORLANGMORE]@CHOICE@ORLANGMNU}{\rtlch\fcs1 \af0 \ltrch\fcs0 \insrsid6317489\charrsid5511251 #}{\rtlch\fcs1 \af0 \ltrch\fcs0 _x000d__x000a_\cs17\v\fs20\cf9\lang1024\langfe1024\loch\af1\hich\af1\dbch\af31501\noproof\insrsid6317489\charrsid5511251 \hich\af1\dbch\af31501\loch\f1 &lt;/Original&gt;}{\rtlch\fcs1 \af0 \ltrch\fcs0 \insrsid6317489\charrsid5511251 _x000d__x000a_\par }\pard\plain \ltrpar\s22\qc \li0\ri0\sb240\sa240\nowidctlpar\wrapdefault\aspalpha\aspnum\faauto\adjustright\rin0\lin0\itap0\pararsid6317489 \rtlch\fcs1 \af0\afs20\alang1025 \ltrch\fcs0 \i\fs24\lang2057\langfe2057\cgrid\langnp2057\langfenp2057 {_x000d__x000a_\rtlch\fcs1 \af0 \ltrch\fcs0 \cs17\i0\v\fs20\cf9\lang1024\langfe1024\loch\af1\hich\af1\dbch\af31501\noproof\insrsid6317489\charrsid5511251 \hich\af1\dbch\af31501\loch\f1 &lt;OptDel&gt;}{\rtlch\fcs1 \af0 \ltrch\fcs0 \insrsid6317489\charrsid5511251 #}{_x000d__x000a_\rtlch\fcs1 \af1 \ltrch\fcs0 \cs18\v\f1\fs20\cf15\insrsid6317489\charrsid5511251 MNU[CROSSREFNO][CROSSREFYES]@CHOICE@}{\rtlch\fcs1 \af0 \ltrch\fcs0 \insrsid6317489\charrsid5511251 #}{\rtlch\fcs1 \af0 \ltrch\fcs0 _x000d__x000a_\cs17\i0\v\fs20\cf9\lang1024\langfe1024\loch\af1\hich\af1\dbch\af31501\noproof\insrsid6317489\charrsid5511251 \hich\af1\dbch\af31501\loch\f1 &lt;/OptDel&gt;}{\rtlch\fcs1 \af0 \ltrch\fcs0 \insrsid6317489\charrsid5511251 _x000d__x000a_\par }\pard\plain \ltrpar\s23\qc \li0\ri0\sb240\sa240\keepn\nowidctlpar\wrapdefault\aspalpha\aspnum\faauto\adjustright\rin0\lin0\itap0\pararsid6317489 \rtlch\fcs1 \af0\afs20\alang1025 \ltrch\fcs0 \i\fs24\lang2057\langfe2057\cgrid\langnp2057\langfenp2057 {_x000d__x000a_\rtlch\fcs1 \af0 \ltrch\fcs0 \cs17\i0\v\fs20\cf9\lang1024\langfe1024\loch\af1\hich\af1\dbch\af31501\noproof\insrsid6317489\charrsid5511251 \hich\af1\dbch\af31501\loch\f1 &lt;TitreJust&gt;}{\rtlch\fcs1 \af0 \ltrch\fcs0 \insrsid6317489\charrsid5511251 _x000d__x000a_Justification}{\rtlch\fcs1 \af0 \ltrch\fcs0 \cs17\i0\v\fs20\cf9\lang1024\langfe1024\loch\af1\hich\af1\dbch\af31501\noproof\insrsid6317489\charrsid5511251 \hich\af1\dbch\af31501\loch\f1 &lt;/TitreJust&gt;}{\rtlch\fcs1 \af0 \ltrch\fcs0 _x000d__x000a_\insrsid6317489\charrsid5511251 _x000d__x000a_\par }\pard\plain \ltrpar\s21\ql \li0\ri0\sa240\nowidctlpar\wrapdefault\aspalpha\aspnum\faauto\adjustright\rin0\lin0\itap0\pararsid6317489 \rtlch\fcs1 \af0\afs20\alang1025 \ltrch\fcs0 \i\fs24\lang2057\langfe2057\cgrid\langnp2057\langfenp2057 {\rtlch\fcs1 \af0 _x000d__x000a_\ltrch\fcs0 \cs17\i0\v\fs20\cf9\lang1024\langfe1024\loch\af1\hich\af1\dbch\af31501\noproof\insrsid6317489\charrsid5511251 \hich\af1\dbch\af31501\loch\f1 &lt;OptDelPrev&gt;}{\rtlch\fcs1 \af0 \ltrch\fcs0 \insrsid6317489\charrsid5511251 #}{\rtlch\fcs1 \af1 _x000d__x000a_\ltrch\fcs0 \cs18\v\f1\fs20\cf15\insrsid6317489\charrsid5511251 MNU[TEXTJUSTYES][TEXTJUSTNO]@CHOICE@}{\rtlch\fcs1 \af0 \ltrch\fcs0 \insrsid6317489\charrsid5511251 #}{\rtlch\fcs1 \af0 \ltrch\fcs0 _x000d__x000a_\cs17\i0\v\fs20\cf9\lang1024\langfe1024\loch\af1\hich\af1\dbch\af31501\noproof\insrsid6317489\charrsid5511251 \hich\af1\dbch\af31501\loch\f1 &lt;/OptDelPrev&gt;}{\rtlch\fcs1 \af0 \ltrch\fcs0 \insrsid6317489\charrsid5511251 _x000d__x000a_\par }\pard\plain \ltrpar\ql \li0\ri0\widctlpar\wrapdefault\aspalpha\aspnum\faauto\adjustright\rin0\lin0\itap0\pararsid6317489 \rtlch\fcs1 \af0\afs20\alang1025 \ltrch\fcs0 \fs24\lang2057\langfe2057\cgrid\langnp2057\langfenp2057 {\rtlch\fcs1 \af0 \ltrch\fcs0 _x000d__x000a_\cs17\v\fs20\cf9\lang1024\langfe1024\loch\af1\hich\af1\dbch\af31501\noproof\insrsid6317489\charrsid551125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8_x000d__x000a_329d1e9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0"/>
    <w:docVar w:name="TVTACTPART" w:val="xxx"/>
    <w:docVar w:name="TVTAMACTPART" w:val="Recital 2"/>
    <w:docVar w:name="TXTAUTHOR" w:val="Danuta Maria Hübner"/>
    <w:docVar w:name="TXTLANGUE" w:val="EN"/>
    <w:docVar w:name="TXTLANGUEMIN" w:val="en"/>
    <w:docVar w:name="TXTNRC" w:val="0411/2022"/>
    <w:docVar w:name="TXTNRCOD" w:val="2022/0404"/>
    <w:docVar w:name="TXTNRCOM" w:val="(2022)0698"/>
    <w:docVar w:name="TXTNRDIR" w:val="(EU) 36/2013"/>
    <w:docVar w:name="TXTNRFIRSTAM" w:val="1"/>
    <w:docVar w:name="TXTNRLASTAM" w:val="2"/>
    <w:docVar w:name="TXTNRPE" w:val="749.905"/>
    <w:docVar w:name="TXTPEorAP" w:val="PE"/>
    <w:docVar w:name="TXTROUTE" w:val="PR\1280612EN.docx"/>
    <w:docVar w:name="TXTTITLE" w:val="Amending Directives 2009/65/EU, 2013/36/EU and (EU) 2019/2034 as regards the treatment of concentration risk towards central counterparties and the counterparty risk on centrally cleared derivative transactions"/>
    <w:docVar w:name="TXTVERSION" w:val="01-00"/>
  </w:docVars>
  <w:rsids>
    <w:rsidRoot w:val="00541853"/>
    <w:rsid w:val="00002CFB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B3829"/>
    <w:rsid w:val="001B3FB9"/>
    <w:rsid w:val="001C5592"/>
    <w:rsid w:val="001C5B44"/>
    <w:rsid w:val="001C6FFC"/>
    <w:rsid w:val="001D6D78"/>
    <w:rsid w:val="001F7C7C"/>
    <w:rsid w:val="00212B84"/>
    <w:rsid w:val="002346B0"/>
    <w:rsid w:val="00242AB6"/>
    <w:rsid w:val="002667C3"/>
    <w:rsid w:val="002669B6"/>
    <w:rsid w:val="00290BED"/>
    <w:rsid w:val="002B43FA"/>
    <w:rsid w:val="002D13EE"/>
    <w:rsid w:val="002E33EE"/>
    <w:rsid w:val="002F40BB"/>
    <w:rsid w:val="002F4B02"/>
    <w:rsid w:val="002F540A"/>
    <w:rsid w:val="00300ECF"/>
    <w:rsid w:val="00323EF8"/>
    <w:rsid w:val="003316DD"/>
    <w:rsid w:val="003506E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0B87"/>
    <w:rsid w:val="00461601"/>
    <w:rsid w:val="004C0915"/>
    <w:rsid w:val="004D424E"/>
    <w:rsid w:val="004E42C8"/>
    <w:rsid w:val="004E733D"/>
    <w:rsid w:val="004F3FA5"/>
    <w:rsid w:val="0051271F"/>
    <w:rsid w:val="00521F46"/>
    <w:rsid w:val="00541853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665AE"/>
    <w:rsid w:val="00683478"/>
    <w:rsid w:val="0069092A"/>
    <w:rsid w:val="006A2F5D"/>
    <w:rsid w:val="006E353E"/>
    <w:rsid w:val="006F7907"/>
    <w:rsid w:val="00743189"/>
    <w:rsid w:val="00743D33"/>
    <w:rsid w:val="00750F2F"/>
    <w:rsid w:val="007932B3"/>
    <w:rsid w:val="00793EA9"/>
    <w:rsid w:val="007D6F68"/>
    <w:rsid w:val="00823E6B"/>
    <w:rsid w:val="00826780"/>
    <w:rsid w:val="008370AE"/>
    <w:rsid w:val="00837CCD"/>
    <w:rsid w:val="008633CC"/>
    <w:rsid w:val="00865190"/>
    <w:rsid w:val="008719B9"/>
    <w:rsid w:val="00894923"/>
    <w:rsid w:val="00894ECE"/>
    <w:rsid w:val="00896BB4"/>
    <w:rsid w:val="008A7FB8"/>
    <w:rsid w:val="008F4DED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4EAF"/>
    <w:rsid w:val="00B57B8B"/>
    <w:rsid w:val="00B85407"/>
    <w:rsid w:val="00B95702"/>
    <w:rsid w:val="00BC6489"/>
    <w:rsid w:val="00BD480C"/>
    <w:rsid w:val="00BD728D"/>
    <w:rsid w:val="00C20954"/>
    <w:rsid w:val="00C23324"/>
    <w:rsid w:val="00C42A41"/>
    <w:rsid w:val="00C47E74"/>
    <w:rsid w:val="00C57A72"/>
    <w:rsid w:val="00C73602"/>
    <w:rsid w:val="00C85D0F"/>
    <w:rsid w:val="00CE1258"/>
    <w:rsid w:val="00CF60C8"/>
    <w:rsid w:val="00D06F68"/>
    <w:rsid w:val="00D30DE2"/>
    <w:rsid w:val="00D32924"/>
    <w:rsid w:val="00D503A3"/>
    <w:rsid w:val="00DA6ED0"/>
    <w:rsid w:val="00DC5011"/>
    <w:rsid w:val="00E171B6"/>
    <w:rsid w:val="00E30FDC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6F7C9-EEB5-4E40-AC4E-BA1D2764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ga-I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68347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8347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83478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BD728D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BD728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D728D"/>
    <w:rPr>
      <w:b/>
      <w:sz w:val="24"/>
    </w:rPr>
  </w:style>
  <w:style w:type="paragraph" w:customStyle="1" w:styleId="Normal12Italic">
    <w:name w:val="Normal12Italic"/>
    <w:basedOn w:val="Normal"/>
    <w:rsid w:val="00BD728D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BD728D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BD728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D72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BD728D"/>
    <w:pPr>
      <w:jc w:val="right"/>
    </w:pPr>
  </w:style>
  <w:style w:type="paragraph" w:styleId="Footer">
    <w:name w:val="footer"/>
    <w:basedOn w:val="Normal"/>
    <w:link w:val="FooterChar"/>
    <w:semiHidden/>
    <w:rsid w:val="00BD72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D728D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666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65A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CE12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125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E125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E1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E12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25A9B-EF95-49EC-87E5-BE5B55BCF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1976</Words>
  <Characters>10893</Characters>
  <Application>Microsoft Office Word</Application>
  <DocSecurity>0</DocSecurity>
  <Lines>340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TURLUI Emil-Gabriel</dc:creator>
  <cp:lastModifiedBy>O'REILLY Orlagh Mary</cp:lastModifiedBy>
  <cp:revision>2</cp:revision>
  <cp:lastPrinted>2004-11-04T09:41:00Z</cp:lastPrinted>
  <dcterms:created xsi:type="dcterms:W3CDTF">2023-06-22T08:43:00Z</dcterms:created>
  <dcterms:modified xsi:type="dcterms:W3CDTF">2023-06-22T08:43:00Z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1280612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9.15.0 Build [20230501]</vt:lpwstr>
  </property>
  <property fmtid="{D5CDD505-2E9C-101B-9397-08002B2CF9AE}" pid="9" name="FooterPath">
    <vt:lpwstr>PR\1280612GA.docx</vt:lpwstr>
  </property>
  <property fmtid="{D5CDD505-2E9C-101B-9397-08002B2CF9AE}" pid="10" name="LastEdited with">
    <vt:lpwstr>9.15.0 Build [20230501]</vt:lpwstr>
  </property>
  <property fmtid="{D5CDD505-2E9C-101B-9397-08002B2CF9AE}" pid="11" name="PE number">
    <vt:lpwstr>749.905</vt:lpwstr>
  </property>
  <property fmtid="{D5CDD505-2E9C-101B-9397-08002B2CF9AE}" pid="12" name="SDLStudio">
    <vt:lpwstr/>
  </property>
  <property fmtid="{D5CDD505-2E9C-101B-9397-08002B2CF9AE}" pid="13" name="SendToEpades">
    <vt:lpwstr>OK - 2023/06/09 14:12</vt:lpwstr>
  </property>
  <property fmtid="{D5CDD505-2E9C-101B-9397-08002B2CF9AE}" pid="14" name="Bookout">
    <vt:lpwstr>OK - 2023/06/22 10:43</vt:lpwstr>
  </property>
</Properties>
</file>