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D652D" w:rsidRPr="00E5444F" w:rsidTr="00E455C5">
        <w:trPr>
          <w:trHeight w:hRule="exact" w:val="1418"/>
        </w:trPr>
        <w:tc>
          <w:tcPr>
            <w:tcW w:w="6804" w:type="dxa"/>
            <w:shd w:val="clear" w:color="auto" w:fill="auto"/>
            <w:vAlign w:val="center"/>
          </w:tcPr>
          <w:p w:rsidR="00B13D6F" w:rsidRPr="00E5444F" w:rsidRDefault="00D63EB7" w:rsidP="00E455C5">
            <w:pPr>
              <w:pStyle w:val="EPName"/>
            </w:pPr>
            <w:r w:rsidRPr="00E5444F">
              <w:t>Európai Parlament</w:t>
            </w:r>
          </w:p>
          <w:p w:rsidR="00B13D6F" w:rsidRPr="00E5444F" w:rsidRDefault="00D63EB7" w:rsidP="00F24F94">
            <w:pPr>
              <w:pStyle w:val="EPTerm"/>
            </w:pPr>
            <w:r w:rsidRPr="00E5444F">
              <w:t>2019-2024</w:t>
            </w:r>
          </w:p>
        </w:tc>
        <w:tc>
          <w:tcPr>
            <w:tcW w:w="2268" w:type="dxa"/>
            <w:shd w:val="clear" w:color="auto" w:fill="auto"/>
          </w:tcPr>
          <w:p w:rsidR="00B13D6F" w:rsidRPr="00E5444F" w:rsidRDefault="00D63EB7" w:rsidP="00E455C5">
            <w:pPr>
              <w:pStyle w:val="EPLogo"/>
            </w:pPr>
            <w:r w:rsidRPr="00E5444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5444F" w:rsidRDefault="00461601" w:rsidP="00461601">
      <w:pPr>
        <w:pStyle w:val="LineTop"/>
      </w:pPr>
    </w:p>
    <w:p w:rsidR="00461601" w:rsidRPr="00E5444F" w:rsidRDefault="00D63EB7" w:rsidP="00461601">
      <w:pPr>
        <w:pStyle w:val="EPBody"/>
      </w:pPr>
      <w:r w:rsidRPr="00E5444F">
        <w:rPr>
          <w:rStyle w:val="HideTWBExt"/>
        </w:rPr>
        <w:t>&lt;</w:t>
      </w:r>
      <w:r w:rsidRPr="00E5444F">
        <w:rPr>
          <w:rStyle w:val="HideTWBExt"/>
          <w:i w:val="0"/>
        </w:rPr>
        <w:t>Commission</w:t>
      </w:r>
      <w:r w:rsidRPr="00E5444F">
        <w:rPr>
          <w:rStyle w:val="HideTWBExt"/>
        </w:rPr>
        <w:t>&gt;</w:t>
      </w:r>
      <w:r w:rsidRPr="00E5444F">
        <w:rPr>
          <w:rStyle w:val="HideTWBInt"/>
          <w:color w:val="auto"/>
        </w:rPr>
        <w:t>{ECON}</w:t>
      </w:r>
      <w:r w:rsidRPr="00E5444F">
        <w:t>Gazdasági és Monetáris Bizottság</w:t>
      </w:r>
      <w:r w:rsidRPr="00E5444F">
        <w:rPr>
          <w:rStyle w:val="HideTWBExt"/>
        </w:rPr>
        <w:t>&lt;/</w:t>
      </w:r>
      <w:r w:rsidRPr="00E5444F">
        <w:rPr>
          <w:rStyle w:val="HideTWBExt"/>
          <w:i w:val="0"/>
        </w:rPr>
        <w:t>Commission</w:t>
      </w:r>
      <w:r w:rsidRPr="00E5444F">
        <w:rPr>
          <w:rStyle w:val="HideTWBExt"/>
        </w:rPr>
        <w:t>&gt;</w:t>
      </w:r>
    </w:p>
    <w:p w:rsidR="00461601" w:rsidRPr="00E5444F" w:rsidRDefault="00461601" w:rsidP="00461601">
      <w:pPr>
        <w:pStyle w:val="LineBottom"/>
      </w:pPr>
    </w:p>
    <w:p w:rsidR="00793EA9" w:rsidRPr="00E5444F" w:rsidRDefault="00D63EB7">
      <w:pPr>
        <w:pStyle w:val="CoverReference"/>
      </w:pPr>
      <w:r w:rsidRPr="00E5444F">
        <w:rPr>
          <w:rStyle w:val="HideTWBExt"/>
          <w:b w:val="0"/>
        </w:rPr>
        <w:t>&lt;RefProc&gt;</w:t>
      </w:r>
      <w:r w:rsidRPr="00E5444F">
        <w:t>2022/0403</w:t>
      </w:r>
      <w:r w:rsidRPr="00E5444F">
        <w:rPr>
          <w:rStyle w:val="HideTWBExt"/>
          <w:b w:val="0"/>
        </w:rPr>
        <w:t>&lt;/RefProc&gt;&lt;RefTypeProc&gt;</w:t>
      </w:r>
      <w:r w:rsidRPr="00E5444F">
        <w:t>(COD)</w:t>
      </w:r>
      <w:r w:rsidRPr="00E5444F">
        <w:rPr>
          <w:rStyle w:val="HideTWBExt"/>
          <w:b w:val="0"/>
        </w:rPr>
        <w:t>&lt;/RefTypeProc&gt;</w:t>
      </w:r>
    </w:p>
    <w:p w:rsidR="00793EA9" w:rsidRPr="00E5444F" w:rsidRDefault="00D63EB7">
      <w:pPr>
        <w:pStyle w:val="CoverDate"/>
      </w:pPr>
      <w:r w:rsidRPr="00E5444F">
        <w:rPr>
          <w:rStyle w:val="HideTWBExt"/>
        </w:rPr>
        <w:t>&lt;Date&gt;</w:t>
      </w:r>
      <w:r w:rsidRPr="00E5444F">
        <w:rPr>
          <w:rStyle w:val="HideTWBInt"/>
          <w:color w:val="auto"/>
        </w:rPr>
        <w:t>{13/06/2023}</w:t>
      </w:r>
      <w:r w:rsidRPr="00E5444F">
        <w:t>13.6.2023</w:t>
      </w:r>
      <w:r w:rsidRPr="00E5444F">
        <w:rPr>
          <w:rStyle w:val="HideTWBExt"/>
        </w:rPr>
        <w:t>&lt;/Date&gt;</w:t>
      </w:r>
    </w:p>
    <w:p w:rsidR="00793EA9" w:rsidRPr="00E5444F" w:rsidRDefault="00D63EB7">
      <w:pPr>
        <w:pStyle w:val="CoverDocType"/>
      </w:pPr>
      <w:r w:rsidRPr="00E5444F">
        <w:rPr>
          <w:rStyle w:val="HideTWBExt"/>
          <w:b w:val="0"/>
        </w:rPr>
        <w:t>&lt;RefProcLect&gt;</w:t>
      </w:r>
      <w:r w:rsidRPr="00E5444F">
        <w:t>***I</w:t>
      </w:r>
      <w:r w:rsidRPr="00E5444F">
        <w:rPr>
          <w:rStyle w:val="HideTWBExt"/>
          <w:b w:val="0"/>
        </w:rPr>
        <w:t>&lt;/RefProcLect&gt;</w:t>
      </w:r>
    </w:p>
    <w:p w:rsidR="00793EA9" w:rsidRPr="00E5444F" w:rsidRDefault="00D63EB7">
      <w:pPr>
        <w:pStyle w:val="CoverDocType24a"/>
      </w:pPr>
      <w:r w:rsidRPr="00E5444F">
        <w:rPr>
          <w:rStyle w:val="HideTWBExt"/>
          <w:b w:val="0"/>
        </w:rPr>
        <w:t>&lt;TitreType&gt;</w:t>
      </w:r>
      <w:r w:rsidRPr="00E5444F">
        <w:t>JELENTÉSTERVEZET</w:t>
      </w:r>
      <w:r w:rsidRPr="00E5444F">
        <w:rPr>
          <w:rStyle w:val="HideTWBExt"/>
          <w:b w:val="0"/>
        </w:rPr>
        <w:t>&lt;/TitreType&gt;</w:t>
      </w:r>
    </w:p>
    <w:p w:rsidR="00793EA9" w:rsidRPr="00E5444F" w:rsidRDefault="00D63EB7">
      <w:pPr>
        <w:pStyle w:val="CoverNormal"/>
      </w:pPr>
      <w:r w:rsidRPr="00E5444F">
        <w:rPr>
          <w:rStyle w:val="HideTWBExt"/>
        </w:rPr>
        <w:t>&lt;Titre&gt;</w:t>
      </w:r>
      <w:r w:rsidRPr="00E5444F">
        <w:t>a 648/2012/EU, az 575/2013/EU és az (EU) 2017/1131 rendeletnek a harmadik országbeli központi szerződő felekkel szembeni túlzott kitettség csökkentését és az uniós elszámolási piacok hatékonyságának javítását célzó intézkedések tekintet</w:t>
      </w:r>
      <w:r w:rsidRPr="00E5444F">
        <w:t>ében történő módosításáról szóló európai parlamenti és tanácsi rendeletre irányuló javaslatról</w:t>
      </w:r>
      <w:r w:rsidRPr="00E5444F">
        <w:rPr>
          <w:rStyle w:val="HideTWBExt"/>
        </w:rPr>
        <w:t>&lt;/Titre&gt;</w:t>
      </w:r>
    </w:p>
    <w:p w:rsidR="00793EA9" w:rsidRPr="00E5444F" w:rsidRDefault="00D63EB7">
      <w:pPr>
        <w:pStyle w:val="CoverNormal24a"/>
      </w:pPr>
      <w:r w:rsidRPr="00E5444F">
        <w:rPr>
          <w:rStyle w:val="HideTWBExt"/>
        </w:rPr>
        <w:t>&lt;DocRef&gt;</w:t>
      </w:r>
      <w:r w:rsidRPr="00E5444F">
        <w:t>(COM(2022)0697 – C9</w:t>
      </w:r>
      <w:r w:rsidRPr="00E5444F">
        <w:noBreakHyphen/>
        <w:t>0412/2022 – 2022/0403(COD))</w:t>
      </w:r>
      <w:r w:rsidRPr="00E5444F">
        <w:rPr>
          <w:rStyle w:val="HideTWBExt"/>
        </w:rPr>
        <w:t>&lt;/DocRef&gt;</w:t>
      </w:r>
    </w:p>
    <w:p w:rsidR="00793EA9" w:rsidRPr="00E5444F" w:rsidRDefault="00D63EB7">
      <w:pPr>
        <w:pStyle w:val="CoverNormal24a"/>
      </w:pPr>
      <w:r w:rsidRPr="00E5444F">
        <w:rPr>
          <w:rStyle w:val="HideTWBExt"/>
        </w:rPr>
        <w:t>&lt;Commission&gt;</w:t>
      </w:r>
      <w:r w:rsidRPr="00E5444F">
        <w:rPr>
          <w:rStyle w:val="HideTWBInt"/>
          <w:color w:val="auto"/>
        </w:rPr>
        <w:t>{ECON}</w:t>
      </w:r>
      <w:r w:rsidRPr="00E5444F">
        <w:t>Gazdasági és Monetáris Bizottság</w:t>
      </w:r>
      <w:r w:rsidRPr="00E5444F">
        <w:rPr>
          <w:rStyle w:val="HideTWBExt"/>
        </w:rPr>
        <w:t>&lt;/Commission&gt;</w:t>
      </w:r>
    </w:p>
    <w:p w:rsidR="00793EA9" w:rsidRPr="00E5444F" w:rsidRDefault="00D63EB7">
      <w:pPr>
        <w:pStyle w:val="CoverNormal24a"/>
      </w:pPr>
      <w:r w:rsidRPr="00E5444F">
        <w:t xml:space="preserve">Előadó: </w:t>
      </w:r>
      <w:r w:rsidRPr="00E5444F">
        <w:rPr>
          <w:rStyle w:val="HideTWBExt"/>
        </w:rPr>
        <w:t>&lt;Depute&gt;</w:t>
      </w:r>
      <w:r w:rsidRPr="00E5444F">
        <w:t xml:space="preserve">Danuta </w:t>
      </w:r>
      <w:r w:rsidRPr="00E5444F">
        <w:t>Maria Hübner</w:t>
      </w:r>
      <w:r w:rsidRPr="00E5444F">
        <w:rPr>
          <w:rStyle w:val="HideTWBExt"/>
        </w:rPr>
        <w:t>&lt;/Depute&gt;</w:t>
      </w:r>
    </w:p>
    <w:p w:rsidR="001C5B44" w:rsidRPr="00E5444F" w:rsidRDefault="001C5B44" w:rsidP="001C5B44">
      <w:pPr>
        <w:pStyle w:val="CoverNormal"/>
      </w:pPr>
    </w:p>
    <w:p w:rsidR="00F24F94" w:rsidRPr="00E5444F" w:rsidRDefault="00D63EB7" w:rsidP="00E455C5">
      <w:r w:rsidRPr="00E5444F">
        <w:br w:type="page"/>
      </w:r>
      <w:fldSimple w:instr=" TITLE  \* MERGEFORMAT ">
        <w:r>
          <w:t>PR_COD_1amCom</w:t>
        </w:r>
      </w:fldSimple>
    </w:p>
    <w:p w:rsidR="00F24F94" w:rsidRPr="00E5444F" w:rsidRDefault="00F24F94" w:rsidP="00E455C5"/>
    <w:p w:rsidR="00F24F94" w:rsidRPr="00E5444F" w:rsidRDefault="00F24F94" w:rsidP="00E455C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D652D" w:rsidRPr="00E5444F">
        <w:tc>
          <w:tcPr>
            <w:tcW w:w="5811" w:type="dxa"/>
          </w:tcPr>
          <w:p w:rsidR="00F24F94" w:rsidRPr="00E5444F" w:rsidRDefault="00D63EB7" w:rsidP="00E455C5">
            <w:pPr>
              <w:pStyle w:val="Lgendetitre"/>
            </w:pPr>
            <w:r w:rsidRPr="00E5444F">
              <w:t>Az eljárások jelölései</w:t>
            </w:r>
          </w:p>
        </w:tc>
      </w:tr>
      <w:tr w:rsidR="001D652D" w:rsidRPr="00E5444F" w:rsidTr="00E455C5">
        <w:trPr>
          <w:cantSplit/>
          <w:trHeight w:val="1807"/>
        </w:trPr>
        <w:tc>
          <w:tcPr>
            <w:tcW w:w="5811" w:type="dxa"/>
            <w:tcBorders>
              <w:bottom w:val="single" w:sz="4" w:space="0" w:color="auto"/>
            </w:tcBorders>
          </w:tcPr>
          <w:p w:rsidR="00F24F94" w:rsidRPr="00E5444F" w:rsidRDefault="00D63EB7" w:rsidP="00E455C5">
            <w:pPr>
              <w:pStyle w:val="Lgendesigne"/>
            </w:pPr>
            <w:r w:rsidRPr="00E5444F">
              <w:tab/>
              <w:t>*</w:t>
            </w:r>
            <w:r w:rsidRPr="00E5444F">
              <w:tab/>
              <w:t>Konzultációs eljárás</w:t>
            </w:r>
          </w:p>
          <w:p w:rsidR="00F24F94" w:rsidRPr="00E5444F" w:rsidRDefault="00D63EB7" w:rsidP="00E455C5">
            <w:pPr>
              <w:pStyle w:val="Lgendesigne"/>
            </w:pPr>
            <w:r w:rsidRPr="00E5444F">
              <w:tab/>
              <w:t>***</w:t>
            </w:r>
            <w:r w:rsidRPr="00E5444F">
              <w:tab/>
              <w:t>Egyetértési eljárás</w:t>
            </w:r>
          </w:p>
          <w:p w:rsidR="00F24F94" w:rsidRPr="00E5444F" w:rsidRDefault="00D63EB7" w:rsidP="00E455C5">
            <w:pPr>
              <w:pStyle w:val="Lgendesigne"/>
            </w:pPr>
            <w:r w:rsidRPr="00E5444F">
              <w:tab/>
              <w:t>***I</w:t>
            </w:r>
            <w:r w:rsidRPr="00E5444F">
              <w:tab/>
              <w:t>Rendes jogalkotási eljárás (első olvasat)</w:t>
            </w:r>
          </w:p>
          <w:p w:rsidR="00F24F94" w:rsidRPr="00E5444F" w:rsidRDefault="00D63EB7" w:rsidP="00E455C5">
            <w:pPr>
              <w:pStyle w:val="Lgendesigne"/>
            </w:pPr>
            <w:r w:rsidRPr="00E5444F">
              <w:tab/>
              <w:t>***II</w:t>
            </w:r>
            <w:r w:rsidRPr="00E5444F">
              <w:tab/>
              <w:t>Rendes jogalkotási eljárás (második olvasat)</w:t>
            </w:r>
          </w:p>
          <w:p w:rsidR="00F24F94" w:rsidRPr="00E5444F" w:rsidRDefault="00D63EB7" w:rsidP="00E455C5">
            <w:pPr>
              <w:pStyle w:val="Lgendesigne"/>
            </w:pPr>
            <w:r w:rsidRPr="00E5444F">
              <w:tab/>
              <w:t>***III</w:t>
            </w:r>
            <w:r w:rsidRPr="00E5444F">
              <w:tab/>
              <w:t xml:space="preserve">Rendes </w:t>
            </w:r>
            <w:r w:rsidRPr="00E5444F">
              <w:t>jogalkotási eljárás (harmadik olvasat)</w:t>
            </w:r>
          </w:p>
          <w:p w:rsidR="00F24F94" w:rsidRPr="00E5444F" w:rsidRDefault="00F24F94" w:rsidP="00E455C5">
            <w:pPr>
              <w:pStyle w:val="Lgendestandard"/>
            </w:pPr>
          </w:p>
          <w:p w:rsidR="00F24F94" w:rsidRPr="00E5444F" w:rsidRDefault="00D63EB7" w:rsidP="00E455C5">
            <w:pPr>
              <w:pStyle w:val="Lgendestandard"/>
            </w:pPr>
            <w:r w:rsidRPr="00E5444F">
              <w:t>(Az eljárás típusa a jogi aktus tervezetében javasolt jogalaptól függ.)</w:t>
            </w:r>
          </w:p>
          <w:p w:rsidR="00F24F94" w:rsidRPr="00E5444F" w:rsidRDefault="00F24F94" w:rsidP="00E455C5">
            <w:pPr>
              <w:pStyle w:val="Lgendestandard"/>
            </w:pPr>
          </w:p>
        </w:tc>
      </w:tr>
    </w:tbl>
    <w:p w:rsidR="00F24F94" w:rsidRPr="00E5444F" w:rsidRDefault="00F24F94" w:rsidP="00E455C5"/>
    <w:p w:rsidR="00F24F94" w:rsidRPr="00E5444F" w:rsidRDefault="00F24F94" w:rsidP="00E455C5"/>
    <w:p w:rsidR="00F24F94" w:rsidRPr="00E5444F" w:rsidRDefault="00F24F94" w:rsidP="00E455C5"/>
    <w:p w:rsidR="00F24F94" w:rsidRPr="00E5444F" w:rsidRDefault="00F24F94" w:rsidP="00E455C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D652D" w:rsidRPr="00E5444F">
        <w:tc>
          <w:tcPr>
            <w:tcW w:w="5811" w:type="dxa"/>
          </w:tcPr>
          <w:p w:rsidR="00F24F94" w:rsidRPr="00E5444F" w:rsidRDefault="00D63EB7" w:rsidP="00E455C5">
            <w:pPr>
              <w:pStyle w:val="Lgendetitre"/>
            </w:pPr>
            <w:r w:rsidRPr="00E5444F">
              <w:t>A jogi aktus tervezetének módosításai</w:t>
            </w:r>
          </w:p>
        </w:tc>
      </w:tr>
      <w:tr w:rsidR="001D652D" w:rsidRPr="00E5444F" w:rsidTr="00E455C5">
        <w:trPr>
          <w:trHeight w:val="4496"/>
        </w:trPr>
        <w:tc>
          <w:tcPr>
            <w:tcW w:w="5811" w:type="dxa"/>
          </w:tcPr>
          <w:p w:rsidR="00F24F94" w:rsidRPr="00E5444F" w:rsidRDefault="00D63EB7" w:rsidP="00E455C5">
            <w:pPr>
              <w:pStyle w:val="Lgendestandard"/>
              <w:rPr>
                <w:szCs w:val="24"/>
              </w:rPr>
            </w:pPr>
            <w:r w:rsidRPr="00E5444F">
              <w:rPr>
                <w:b/>
              </w:rPr>
              <w:t>A Parlament kéthasábos módosításai</w:t>
            </w:r>
          </w:p>
          <w:p w:rsidR="00F24F94" w:rsidRPr="00E5444F" w:rsidRDefault="00F24F94" w:rsidP="00E455C5">
            <w:pPr>
              <w:pStyle w:val="Lgendestandard"/>
              <w:rPr>
                <w:szCs w:val="24"/>
              </w:rPr>
            </w:pPr>
          </w:p>
          <w:p w:rsidR="00F24F94" w:rsidRPr="00E5444F" w:rsidRDefault="00D63EB7" w:rsidP="00E455C5">
            <w:pPr>
              <w:pStyle w:val="Lgendestandard"/>
              <w:rPr>
                <w:szCs w:val="24"/>
              </w:rPr>
            </w:pPr>
            <w:r w:rsidRPr="00E5444F">
              <w:t xml:space="preserve">A törlést </w:t>
            </w:r>
            <w:r w:rsidRPr="00E5444F">
              <w:rPr>
                <w:b/>
                <w:bCs/>
                <w:i/>
              </w:rPr>
              <w:t>félkövér dőlt</w:t>
            </w:r>
            <w:r w:rsidRPr="00E5444F">
              <w:t xml:space="preserve"> betűk jelzik a baloldali hasáb szövegében. A szövegváltoztatást </w:t>
            </w:r>
            <w:r w:rsidRPr="00E5444F">
              <w:rPr>
                <w:b/>
                <w:bCs/>
                <w:i/>
                <w:iCs/>
              </w:rPr>
              <w:t>félkövér dőlt</w:t>
            </w:r>
            <w:r w:rsidRPr="00E5444F">
              <w:t xml:space="preserve"> betűk jelzik mindkét hasáb szövegében. Az új szöveget </w:t>
            </w:r>
            <w:r w:rsidRPr="00E5444F">
              <w:rPr>
                <w:b/>
                <w:bCs/>
                <w:i/>
              </w:rPr>
              <w:t>félkövér dőlt</w:t>
            </w:r>
            <w:r w:rsidRPr="00E5444F">
              <w:t xml:space="preserve"> betűk jelzik a jobb oldali hasáb szövegében.</w:t>
            </w:r>
          </w:p>
          <w:p w:rsidR="00F24F94" w:rsidRPr="00E5444F" w:rsidRDefault="00F24F94" w:rsidP="00E455C5">
            <w:pPr>
              <w:pStyle w:val="Lgendestandard"/>
              <w:rPr>
                <w:szCs w:val="24"/>
              </w:rPr>
            </w:pPr>
          </w:p>
          <w:p w:rsidR="00F24F94" w:rsidRPr="00E5444F" w:rsidRDefault="00D63EB7" w:rsidP="00E455C5">
            <w:pPr>
              <w:pStyle w:val="Lgendestandard"/>
              <w:rPr>
                <w:szCs w:val="24"/>
              </w:rPr>
            </w:pPr>
            <w:r w:rsidRPr="00E5444F">
              <w:t xml:space="preserve">A módosítások fejlécének első és második sora a vizsgált jogi </w:t>
            </w:r>
            <w:r w:rsidRPr="00E5444F">
              <w:t>aktus tervezetének érintett szakaszára utal. Ha a módosítás már létező – a jogi aktus tervezetével módosítani kívánt – jogalkotási aktusra vonatkozik, a fejléc egy harmadik és egy negyedik sort is tartalmaz, amelyek a létező jogalkotási aktusra és annak ér</w:t>
            </w:r>
            <w:r w:rsidRPr="00E5444F">
              <w:t>intett rendelkezésére utalnak.</w:t>
            </w:r>
          </w:p>
          <w:p w:rsidR="00F24F94" w:rsidRPr="00E5444F" w:rsidRDefault="00F24F94" w:rsidP="00E455C5">
            <w:pPr>
              <w:pStyle w:val="Lgendestandard"/>
              <w:rPr>
                <w:szCs w:val="24"/>
              </w:rPr>
            </w:pPr>
          </w:p>
          <w:p w:rsidR="00F24F94" w:rsidRPr="00E5444F" w:rsidRDefault="00D63EB7" w:rsidP="00E455C5">
            <w:pPr>
              <w:pStyle w:val="Lgendestandard"/>
              <w:rPr>
                <w:b/>
                <w:szCs w:val="24"/>
              </w:rPr>
            </w:pPr>
            <w:r w:rsidRPr="00E5444F">
              <w:rPr>
                <w:b/>
              </w:rPr>
              <w:t>A Parlament módosításai egységes szerkezetbe foglalt (konszolidált) szöveg formájában</w:t>
            </w:r>
          </w:p>
          <w:p w:rsidR="00F24F94" w:rsidRPr="00E5444F" w:rsidRDefault="00F24F94" w:rsidP="00E455C5">
            <w:pPr>
              <w:pStyle w:val="Lgendestandard"/>
              <w:rPr>
                <w:szCs w:val="24"/>
              </w:rPr>
            </w:pPr>
          </w:p>
          <w:p w:rsidR="00F24F94" w:rsidRPr="00E5444F" w:rsidRDefault="00D63EB7" w:rsidP="00E455C5">
            <w:pPr>
              <w:pStyle w:val="Lgendestandard"/>
              <w:rPr>
                <w:szCs w:val="24"/>
              </w:rPr>
            </w:pPr>
            <w:r w:rsidRPr="00E5444F">
              <w:t xml:space="preserve">Az új szövegrészeket </w:t>
            </w:r>
            <w:r w:rsidRPr="00E5444F">
              <w:rPr>
                <w:b/>
                <w:bCs/>
                <w:i/>
              </w:rPr>
              <w:t>félkövér dőlt</w:t>
            </w:r>
            <w:r w:rsidRPr="00E5444F">
              <w:t xml:space="preserve"> betűk jelzik. A törölt szövegrészeket a ▌ jel jelzi vagy azok át vannak húzva. A szövegváltoztatást a </w:t>
            </w:r>
            <w:r w:rsidRPr="00E5444F">
              <w:t xml:space="preserve">helyettesítendő szöveg törlésével vagy áthúzásával és a helyébe lépő új szöveg </w:t>
            </w:r>
            <w:r w:rsidRPr="00E5444F">
              <w:rPr>
                <w:b/>
                <w:bCs/>
                <w:i/>
              </w:rPr>
              <w:t>félkövér dőlt</w:t>
            </w:r>
            <w:r w:rsidRPr="00E5444F">
              <w:t xml:space="preserve"> szedésével jelzik. </w:t>
            </w:r>
          </w:p>
          <w:p w:rsidR="00F24F94" w:rsidRPr="00E5444F" w:rsidRDefault="00D63EB7" w:rsidP="00E455C5">
            <w:pPr>
              <w:pStyle w:val="Lgendestandard"/>
            </w:pPr>
            <w:r w:rsidRPr="00E5444F">
              <w:t>Ettől eltérően a szolgálatok által a végleges szöveg kialakítása érdekében bevezetett, kimondottan technikai jellegű módosításokat nem kell jel</w:t>
            </w:r>
            <w:r w:rsidRPr="00E5444F">
              <w:t>ölni.</w:t>
            </w:r>
          </w:p>
          <w:p w:rsidR="00F24F94" w:rsidRPr="00E5444F" w:rsidRDefault="00F24F94" w:rsidP="00E455C5">
            <w:pPr>
              <w:pStyle w:val="Lgendestandard"/>
            </w:pPr>
          </w:p>
        </w:tc>
      </w:tr>
    </w:tbl>
    <w:p w:rsidR="00F24F94" w:rsidRPr="00E5444F" w:rsidRDefault="00F24F94" w:rsidP="00E455C5"/>
    <w:p w:rsidR="00793EA9" w:rsidRPr="00E5444F" w:rsidRDefault="00793EA9" w:rsidP="00012351">
      <w:pPr>
        <w:widowControl/>
        <w:tabs>
          <w:tab w:val="center" w:pos="4677"/>
        </w:tabs>
      </w:pPr>
    </w:p>
    <w:p w:rsidR="00793EA9" w:rsidRPr="00E5444F" w:rsidRDefault="00D63EB7">
      <w:pPr>
        <w:pStyle w:val="TOCHeading"/>
      </w:pPr>
      <w:r w:rsidRPr="00E5444F">
        <w:br w:type="page"/>
      </w:r>
      <w:bookmarkStart w:id="0" w:name="_GoBack"/>
      <w:bookmarkEnd w:id="0"/>
      <w:r w:rsidRPr="00E5444F">
        <w:lastRenderedPageBreak/>
        <w:t>TARTALOM</w:t>
      </w:r>
    </w:p>
    <w:p w:rsidR="00793EA9" w:rsidRPr="00E5444F" w:rsidRDefault="00D63EB7">
      <w:pPr>
        <w:pStyle w:val="TOCPage"/>
      </w:pPr>
      <w:r w:rsidRPr="00E5444F">
        <w:t>Oldal</w:t>
      </w:r>
    </w:p>
    <w:p w:rsidR="00D63EB7" w:rsidRDefault="00D63EB7">
      <w:pPr>
        <w:pStyle w:val="TOC1"/>
        <w:tabs>
          <w:tab w:val="right" w:leader="dot" w:pos="9060"/>
        </w:tabs>
        <w:rPr>
          <w:rFonts w:asciiTheme="minorHAnsi" w:eastAsiaTheme="minorEastAsia" w:hAnsiTheme="minorHAnsi" w:cstheme="minorBidi"/>
          <w:noProof/>
          <w:sz w:val="22"/>
          <w:szCs w:val="22"/>
          <w:lang w:val="en-GB"/>
        </w:rPr>
      </w:pPr>
      <w:r w:rsidRPr="00E5444F">
        <w:rPr>
          <w:b/>
        </w:rPr>
        <w:fldChar w:fldCharType="begin"/>
      </w:r>
      <w:r w:rsidRPr="00E5444F">
        <w:rPr>
          <w:b/>
        </w:rPr>
        <w:instrText xml:space="preserve"> TOC \t "PageHeading</w:instrText>
      </w:r>
      <w:r w:rsidR="00D143FD" w:rsidRPr="00E5444F">
        <w:rPr>
          <w:b/>
        </w:rPr>
        <w:instrText>;</w:instrText>
      </w:r>
      <w:r w:rsidRPr="00E5444F">
        <w:rPr>
          <w:b/>
        </w:rPr>
        <w:instrText xml:space="preserve">1" </w:instrText>
      </w:r>
      <w:r w:rsidRPr="00E5444F">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_Toc139277921 \h </w:instrText>
      </w:r>
      <w:r>
        <w:rPr>
          <w:noProof/>
        </w:rPr>
      </w:r>
      <w:r>
        <w:rPr>
          <w:noProof/>
        </w:rPr>
        <w:fldChar w:fldCharType="separate"/>
      </w:r>
      <w:r>
        <w:rPr>
          <w:noProof/>
        </w:rPr>
        <w:t>5</w:t>
      </w:r>
      <w:r>
        <w:rPr>
          <w:noProof/>
        </w:rPr>
        <w:fldChar w:fldCharType="end"/>
      </w:r>
    </w:p>
    <w:p w:rsidR="00D63EB7" w:rsidRDefault="00D63EB7">
      <w:pPr>
        <w:pStyle w:val="TOC1"/>
        <w:tabs>
          <w:tab w:val="right" w:leader="dot" w:pos="9060"/>
        </w:tabs>
        <w:rPr>
          <w:rFonts w:asciiTheme="minorHAnsi" w:eastAsiaTheme="minorEastAsia" w:hAnsiTheme="minorHAnsi" w:cstheme="minorBidi"/>
          <w:noProof/>
          <w:sz w:val="22"/>
          <w:szCs w:val="22"/>
          <w:lang w:val="en-GB"/>
        </w:rPr>
      </w:pPr>
      <w:r>
        <w:rPr>
          <w:noProof/>
        </w:rPr>
        <w:t>INDOKOLÁS</w:t>
      </w:r>
      <w:r>
        <w:rPr>
          <w:noProof/>
        </w:rPr>
        <w:tab/>
      </w:r>
      <w:r>
        <w:rPr>
          <w:noProof/>
        </w:rPr>
        <w:fldChar w:fldCharType="begin"/>
      </w:r>
      <w:r>
        <w:rPr>
          <w:noProof/>
        </w:rPr>
        <w:instrText xml:space="preserve"> PAGEREF _Toc139277922 \h </w:instrText>
      </w:r>
      <w:r>
        <w:rPr>
          <w:noProof/>
        </w:rPr>
      </w:r>
      <w:r>
        <w:rPr>
          <w:noProof/>
        </w:rPr>
        <w:fldChar w:fldCharType="separate"/>
      </w:r>
      <w:r>
        <w:rPr>
          <w:noProof/>
        </w:rPr>
        <w:t>173</w:t>
      </w:r>
      <w:r>
        <w:rPr>
          <w:noProof/>
        </w:rPr>
        <w:fldChar w:fldCharType="end"/>
      </w:r>
    </w:p>
    <w:p w:rsidR="002346B0" w:rsidRPr="00E5444F" w:rsidRDefault="00D63EB7" w:rsidP="00C23324">
      <w:r w:rsidRPr="00E5444F">
        <w:rPr>
          <w:b/>
        </w:rPr>
        <w:fldChar w:fldCharType="end"/>
      </w:r>
    </w:p>
    <w:p w:rsidR="00793EA9" w:rsidRPr="00E5444F" w:rsidRDefault="00D63EB7">
      <w:pPr>
        <w:pStyle w:val="PageHeading"/>
      </w:pPr>
      <w:r w:rsidRPr="00E5444F">
        <w:br w:type="page"/>
      </w:r>
      <w:r w:rsidRPr="00E5444F">
        <w:lastRenderedPageBreak/>
        <w:br w:type="page"/>
      </w:r>
      <w:bookmarkStart w:id="1" w:name="_Toc139277921"/>
      <w:r w:rsidRPr="00E5444F">
        <w:lastRenderedPageBreak/>
        <w:t>AZ EURÓPAI PARLAMENT JOGALKOTÁSI ÁLLÁSFOGLALÁS-TERVEZETE</w:t>
      </w:r>
      <w:bookmarkEnd w:id="1"/>
    </w:p>
    <w:p w:rsidR="00793EA9" w:rsidRPr="00E5444F" w:rsidRDefault="00D63EB7">
      <w:pPr>
        <w:pStyle w:val="NormalBold"/>
      </w:pPr>
      <w:r w:rsidRPr="00E5444F">
        <w:t>a 648/2012/EU, az 575/2013/EU és az (EU) 2017/1131 rendeletnek a harmadik országbeli központi szerződő felekkel szembeni túlzott</w:t>
      </w:r>
      <w:r w:rsidRPr="00E5444F">
        <w:t xml:space="preserve"> kitettség csökkentését és az uniós elszámolási piacok hatékonyságának javítását célzó intézkedések tekintetében történő módosításáról szóló európai parlamenti és tanácsi rendeletre irányuló javaslatról</w:t>
      </w:r>
    </w:p>
    <w:p w:rsidR="00793EA9" w:rsidRPr="00E5444F" w:rsidRDefault="00D63EB7">
      <w:pPr>
        <w:pStyle w:val="NormalBold12a"/>
      </w:pPr>
      <w:r w:rsidRPr="00E5444F">
        <w:t>(COM(2022)0697 – C9</w:t>
      </w:r>
      <w:r w:rsidRPr="00E5444F">
        <w:noBreakHyphen/>
        <w:t>0412/2022 – 2022/0403(COD))</w:t>
      </w:r>
    </w:p>
    <w:p w:rsidR="00793EA9" w:rsidRPr="00E5444F" w:rsidRDefault="00D63EB7" w:rsidP="00A910C9">
      <w:pPr>
        <w:pStyle w:val="NormalBold"/>
      </w:pPr>
      <w:r w:rsidRPr="00E5444F">
        <w:t>(Rend</w:t>
      </w:r>
      <w:r w:rsidRPr="00E5444F">
        <w:t>es jogalkotási eljárás: első olvasat)</w:t>
      </w:r>
    </w:p>
    <w:p w:rsidR="00793EA9" w:rsidRPr="00E5444F" w:rsidRDefault="00D63EB7" w:rsidP="00A910C9">
      <w:pPr>
        <w:pStyle w:val="EPComma"/>
      </w:pPr>
      <w:r w:rsidRPr="00E5444F">
        <w:rPr>
          <w:i/>
        </w:rPr>
        <w:t>Az Európai Parlament</w:t>
      </w:r>
      <w:r w:rsidRPr="00E5444F">
        <w:t>,</w:t>
      </w:r>
    </w:p>
    <w:p w:rsidR="00793EA9" w:rsidRPr="00E5444F" w:rsidRDefault="00D63EB7">
      <w:pPr>
        <w:pStyle w:val="NormalHanging12a"/>
      </w:pPr>
      <w:r w:rsidRPr="00E5444F">
        <w:t>–</w:t>
      </w:r>
      <w:r w:rsidRPr="00E5444F">
        <w:tab/>
        <w:t>tekintettel a Bizottság Parlamenthez és Tanácshoz intézett javaslatára (COM(2022)0697),</w:t>
      </w:r>
    </w:p>
    <w:p w:rsidR="00793EA9" w:rsidRPr="00E5444F" w:rsidRDefault="00D63EB7">
      <w:pPr>
        <w:pStyle w:val="NormalHanging12a"/>
      </w:pPr>
      <w:r w:rsidRPr="00E5444F">
        <w:t>–</w:t>
      </w:r>
      <w:r w:rsidRPr="00E5444F">
        <w:tab/>
        <w:t>tekintettel az Európai Unió működéséről szóló szerződés 294. cikkének (2) bekezdésére és 114. cikkére, a</w:t>
      </w:r>
      <w:r w:rsidRPr="00E5444F">
        <w:t>melyek alapján a Bizottság javaslatát benyújtotta a Parlamenthez (C9</w:t>
      </w:r>
      <w:r w:rsidRPr="00E5444F">
        <w:noBreakHyphen/>
        <w:t>0412/2022),</w:t>
      </w:r>
    </w:p>
    <w:p w:rsidR="00A26F46" w:rsidRPr="00E5444F" w:rsidRDefault="00D63EB7" w:rsidP="00A26F46">
      <w:pPr>
        <w:pStyle w:val="NormalHanging12a"/>
      </w:pPr>
      <w:r w:rsidRPr="00E5444F">
        <w:t>–</w:t>
      </w:r>
      <w:r w:rsidRPr="00E5444F">
        <w:tab/>
        <w:t>tekintettel az Európai Unió működéséről szóló szerződés 294. cikkének (3) bekezdésére,</w:t>
      </w:r>
    </w:p>
    <w:p w:rsidR="00793EA9" w:rsidRPr="00E5444F" w:rsidRDefault="00D63EB7">
      <w:pPr>
        <w:pStyle w:val="NormalHanging12a"/>
      </w:pPr>
      <w:r w:rsidRPr="00E5444F">
        <w:t>–</w:t>
      </w:r>
      <w:r w:rsidRPr="00E5444F">
        <w:tab/>
        <w:t>tekintettel eljárási szabályzata 59. cikkére,</w:t>
      </w:r>
    </w:p>
    <w:p w:rsidR="006A2F5D" w:rsidRPr="00E5444F" w:rsidRDefault="00D63EB7" w:rsidP="006A2F5D">
      <w:pPr>
        <w:pStyle w:val="NormalHanging12a"/>
      </w:pPr>
      <w:r w:rsidRPr="00E5444F">
        <w:t>–</w:t>
      </w:r>
      <w:r w:rsidRPr="00E5444F">
        <w:tab/>
        <w:t>tekintettel a Gazdasági és Monetáris</w:t>
      </w:r>
      <w:r w:rsidRPr="00E5444F">
        <w:t xml:space="preserve"> Bizottság jelentésére (A9</w:t>
      </w:r>
      <w:r w:rsidRPr="00E5444F">
        <w:noBreakHyphen/>
        <w:t>0000/2023),</w:t>
      </w:r>
    </w:p>
    <w:p w:rsidR="009F6C2F" w:rsidRPr="00E5444F" w:rsidRDefault="00D63EB7" w:rsidP="009F6C2F">
      <w:pPr>
        <w:pStyle w:val="NormalHanging12a"/>
      </w:pPr>
      <w:r w:rsidRPr="00E5444F">
        <w:t>1.</w:t>
      </w:r>
      <w:r w:rsidRPr="00E5444F">
        <w:tab/>
        <w:t>elfogadja első olvasatban az alábbi álláspontot;</w:t>
      </w:r>
    </w:p>
    <w:p w:rsidR="009F6C2F" w:rsidRPr="00E5444F" w:rsidRDefault="00D63EB7" w:rsidP="009F6C2F">
      <w:pPr>
        <w:pStyle w:val="NormalHanging12a"/>
      </w:pPr>
      <w:r w:rsidRPr="00E5444F">
        <w:t>2.</w:t>
      </w:r>
      <w:r w:rsidRPr="00E5444F">
        <w:tab/>
        <w:t>felkéri a Bizottságot, hogy utalja az ügyet újból a Parlamenthez, ha javaslata helyébe másik szöveget szándékozik léptetni, azt lényegesen módosítja vagy lényeges</w:t>
      </w:r>
      <w:r w:rsidRPr="00E5444F">
        <w:t>en módosítani kívánja;</w:t>
      </w:r>
    </w:p>
    <w:p w:rsidR="009F6C2F" w:rsidRPr="00E5444F" w:rsidRDefault="00D63EB7" w:rsidP="009F6C2F">
      <w:pPr>
        <w:pStyle w:val="NormalHanging12a"/>
      </w:pPr>
      <w:r w:rsidRPr="00E5444F">
        <w:t>3.</w:t>
      </w:r>
      <w:r w:rsidRPr="00E5444F">
        <w:tab/>
        <w:t>utasítja elnökét, hogy továbbítsa a Parlament álláspontját a Tanácsnak és a Bizottságnak, valamint a nemzeti parlamenteknek.</w:t>
      </w:r>
    </w:p>
    <w:p w:rsidR="00D30DE2" w:rsidRPr="00E5444F" w:rsidRDefault="00D30DE2" w:rsidP="00D30DE2"/>
    <w:p w:rsidR="00E455C5" w:rsidRPr="00E5444F" w:rsidRDefault="00D63EB7" w:rsidP="00E455C5">
      <w:pPr>
        <w:pStyle w:val="AMNumberTabs0"/>
        <w:keepNext/>
      </w:pPr>
      <w:r w:rsidRPr="00E5444F">
        <w:rPr>
          <w:rStyle w:val="HideTWBExt"/>
          <w:b w:val="0"/>
        </w:rPr>
        <w:t>&lt;RepeatBlock-Amend&gt;&lt;Amend&gt;</w:t>
      </w:r>
      <w:r w:rsidRPr="00E5444F">
        <w:t>Módosítás</w:t>
      </w:r>
      <w:r w:rsidRPr="00E5444F">
        <w:tab/>
      </w:r>
      <w:r w:rsidRPr="00E5444F">
        <w:tab/>
      </w:r>
      <w:r w:rsidRPr="00E5444F">
        <w:rPr>
          <w:rStyle w:val="HideTWBExt"/>
          <w:b w:val="0"/>
        </w:rPr>
        <w:t>&lt;NumAm&gt;</w:t>
      </w:r>
      <w:r w:rsidRPr="00E5444F">
        <w:t>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 kereskedés utáni infrastruktúrák a tőkepiaci unió alapvető elemét képezik, és számos kereskedés utáni folyamatért felelősek, beleértve az elszámolást is. A </w:t>
            </w:r>
            <w:r w:rsidRPr="00E5444F">
              <w:t xml:space="preserve">hatékony és versenyképes uniós klíringrendszer elengedhetetlen az uniós </w:t>
            </w:r>
            <w:r w:rsidRPr="00E5444F">
              <w:lastRenderedPageBreak/>
              <w:t>tőkepiacok működéséhez, egyúttal az Unió pénzügyi stabilitásának sarokköve. Ezért további szabályokat kell megállapítani általában az Unióban nyújtott elszámolási szolgáltatások, és mi</w:t>
            </w:r>
            <w:r w:rsidRPr="00E5444F">
              <w:t>ndenekelőtt a központi szerződő felek hatékonyságának javítása érdekében, mégpedig az eljárások egyszerűsítésével, különösen a további szolgáltatások vagy tevékenységek végzéséhez és a központi szerződő felek kockázati modelljeinek módosításához kapcsolódó</w:t>
            </w:r>
            <w:r w:rsidRPr="00E5444F">
              <w:t>an, a likviditás növelésével, az uniós központi szerződő feleknél történő elszámolás ösztönzésével, a központi szerződő felek működési keretének korszerűsítésével, valamint a központi szerződő felek és más pénzügyi szereplők számára az egységes piacon belü</w:t>
            </w:r>
            <w:r w:rsidRPr="00E5444F">
              <w:t>li versenyhez szükséges rugalmasság biztosításával.</w:t>
            </w:r>
          </w:p>
        </w:tc>
        <w:tc>
          <w:tcPr>
            <w:tcW w:w="4876" w:type="dxa"/>
          </w:tcPr>
          <w:p w:rsidR="00E455C5" w:rsidRPr="00E5444F" w:rsidRDefault="00D63EB7" w:rsidP="00E455C5">
            <w:pPr>
              <w:pStyle w:val="Normal6"/>
              <w:rPr>
                <w:szCs w:val="24"/>
              </w:rPr>
            </w:pPr>
            <w:r w:rsidRPr="00E5444F">
              <w:lastRenderedPageBreak/>
              <w:t>(2)</w:t>
            </w:r>
            <w:r w:rsidRPr="00E5444F">
              <w:tab/>
              <w:t>A kereskedés utáni infrastruktúrák a tőkepiaci unió alapvető elemét képezik, és számos kereskedés utáni folyamatért felelősek, beleértve az elszámolást is. A hatékony és versenyképes uniós klíringrend</w:t>
            </w:r>
            <w:r w:rsidRPr="00E5444F">
              <w:t xml:space="preserve">szer elengedhetetlen az uniós </w:t>
            </w:r>
            <w:r w:rsidRPr="00E5444F">
              <w:lastRenderedPageBreak/>
              <w:t>tőkepiacok működéséhez, egyúttal az Unió pénzügyi stabilitásának sarokköve. Ezért további szabályokat kell megállapítani általában az Unióban nyújtott elszámolási szolgáltatások, és mindenekelőtt a központi szerződő felek haté</w:t>
            </w:r>
            <w:r w:rsidRPr="00E5444F">
              <w:t xml:space="preserve">konyságának </w:t>
            </w:r>
            <w:r w:rsidRPr="00E5444F">
              <w:rPr>
                <w:b/>
                <w:i/>
              </w:rPr>
              <w:t>és versenyképességének</w:t>
            </w:r>
            <w:r w:rsidRPr="00E5444F">
              <w:t xml:space="preserve"> javítása érdekében, mégpedig az eljárások egyszerűsítésével, különösen a további szolgáltatások vagy tevékenységek végzéséhez és a központi szerződő felek kockázati modelljeinek módosításához kapcsolódóan, a likviditás nö</w:t>
            </w:r>
            <w:r w:rsidRPr="00E5444F">
              <w:t>velésével, az uniós központi szerződő feleknél történő elszámolás ösztönzésével, a központi szerződő felek működési keretének korszerűsítésével, valamint a központi szerződő felek és más pénzügyi szereplők számára az egységes piacon belüli versenyhez szüks</w:t>
            </w:r>
            <w:r w:rsidRPr="00E5444F">
              <w:t>éges rugalmasság biztosításával.</w:t>
            </w:r>
          </w:p>
        </w:tc>
      </w:tr>
    </w:tbl>
    <w:p w:rsidR="00E455C5" w:rsidRPr="00E5444F" w:rsidRDefault="00D63EB7" w:rsidP="00E455C5">
      <w:pPr>
        <w:pStyle w:val="Olang"/>
      </w:pPr>
      <w:r w:rsidRPr="00E5444F">
        <w:rPr>
          <w:noProof w:val="0"/>
        </w:rPr>
        <w:lastRenderedPageBreak/>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4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t xml:space="preserve">A </w:t>
            </w:r>
            <w:r w:rsidRPr="00E5444F">
              <w:t>központi elszámolás globális tevékenység, és az uniós piaci szereplők nemzetközi szinten is aktívak. Azóta azonban, hogy a Bizottság 2017-ben elfogadta az európai felügyeleti hatóság (Európai Értékpapírpiaci Hatóság) létrehozásáról szóló 1095/2010/EU rende</w:t>
            </w:r>
            <w:r w:rsidRPr="00E5444F">
              <w:t>letnek és a 648/2012/EU rendeletnek a központi szerződő felek engedélyezésére vonatkozó eljárások és az érintett hatóságok, valamint a harmadik országbeli központi szerződő felek elismerésére vonatkozó követelmények tekintetében történő módosításáról szóló</w:t>
            </w:r>
            <w:r w:rsidRPr="00E5444F">
              <w:t xml:space="preserve"> európai parlamenti és tanácsi rendeletre irányuló javaslatot</w:t>
            </w:r>
            <w:r w:rsidRPr="00E5444F">
              <w:rPr>
                <w:vertAlign w:val="superscript"/>
              </w:rPr>
              <w:t>27</w:t>
            </w:r>
            <w:r w:rsidRPr="00E5444F">
              <w:t xml:space="preserve">, többször is aggályok merültek fel – többek között az Európai </w:t>
            </w:r>
            <w:r w:rsidRPr="00E5444F">
              <w:lastRenderedPageBreak/>
              <w:t>Értékpapírpiaci Hatóság (ESMA) részéről</w:t>
            </w:r>
            <w:r w:rsidRPr="00E5444F">
              <w:rPr>
                <w:vertAlign w:val="superscript"/>
              </w:rPr>
              <w:t>28</w:t>
            </w:r>
            <w:r w:rsidRPr="00E5444F">
              <w:t xml:space="preserve"> – az elszámolás egyes harmadik országbeli központi szerződő feleknél való túlzott koncen</w:t>
            </w:r>
            <w:r w:rsidRPr="00E5444F">
              <w:t>trálódásából eredően, különösen a stresszforgatókönyv esetén esetlegesen felmerülő kockázatok miatt az Unió pénzügyi stabilitására nézve folyamatosan fennálló kockázatokkal kapcsolatban. Rövid távon az Egyesült Királyságnak az Unióból való kilépésével kapc</w:t>
            </w:r>
            <w:r w:rsidRPr="00E5444F">
              <w:t>solatos, az uniós piaci szereplők egyesült királyságbeli központi szerződő felekhez való hozzáférésének azonnali ellehetetlenülése miatti hirtelen kilengések okozta kockázat csökkentése érdekében a Bizottság egy sor egyenértékűségi határozatot fogadott el,</w:t>
            </w:r>
            <w:r w:rsidRPr="00E5444F">
              <w:t xml:space="preserve"> amellyel célja az egyesült királyságbeli központi szerződő felekhez való hozzáférés fenntartása volt. A Bizottság azonban felszólította az uniós piaci szereplőket, hogy középtávon csökkentsék az Unión kívüli rendszerszintű központi szerződő felekkel szemb</w:t>
            </w:r>
            <w:r w:rsidRPr="00E5444F">
              <w:t>eni túlzott kitettségüket. A Bizottság 2021 januárjában megismételte felhívását „Az európai gazdasági és pénzügyi rendszer: a nyitottság, az erő és a reziliencia előmozdítása” című közleményében</w:t>
            </w:r>
            <w:r w:rsidRPr="00E5444F">
              <w:rPr>
                <w:vertAlign w:val="superscript"/>
              </w:rPr>
              <w:t>29</w:t>
            </w:r>
            <w:r w:rsidRPr="00E5444F">
              <w:t>. Az ESMA által a 648/2012/EU rendelet 25. cikkének (2c) bek</w:t>
            </w:r>
            <w:r w:rsidRPr="00E5444F">
              <w:t>ezdésével összhangban elvégzett értékelést követően 2021 decemberében közzétett jelentés</w:t>
            </w:r>
            <w:r w:rsidRPr="00E5444F">
              <w:rPr>
                <w:vertAlign w:val="superscript"/>
              </w:rPr>
              <w:t>30</w:t>
            </w:r>
            <w:r w:rsidRPr="00E5444F">
              <w:t xml:space="preserve"> figyelembe vette az Unión kívüli rendszerszintű jelentőségű központi szerződő felekkel szembeni túlzott kitettség kockázatait és hatásait. A jelentés arra a következ</w:t>
            </w:r>
            <w:r w:rsidRPr="00E5444F">
              <w:t>tetésre jutott, hogy az említett rendszerszinten jelentős egyesült királyságbeli központi szerződő felek által nyújtott egyes szolgáltatások rendszerszinten olyan nagy jelentőséggel bírnak, hogy a 648/2012/EU rendelet szerinti meglévő szabályok nem elegend</w:t>
            </w:r>
            <w:r w:rsidRPr="00E5444F">
              <w:t xml:space="preserve">őek az Unió pénzügyi stabilitását fenyegető kockázatok kezeléséhez. A harmadik országbeli rendszerszintű központi szerződő felektől való folyamatos túlzott függésből eredő, az Uniót érintő potenciális pénzügyi stabilitási kockázatok enyhítése, valamint az </w:t>
            </w:r>
            <w:r w:rsidRPr="00E5444F">
              <w:t xml:space="preserve">Unió pénzügyi </w:t>
            </w:r>
            <w:r w:rsidRPr="00E5444F">
              <w:lastRenderedPageBreak/>
              <w:t>stabilitására nézve kisebb kockázatot jelentő harmadik országbeli központi szerződő felekre vonatkozó intézkedések arányosságának fokozása érdekében az (EU) 2019/2099 rendelettel bevezetett keretet jobban hozzá kell igazítani a különböző harm</w:t>
            </w:r>
            <w:r w:rsidRPr="00E5444F">
              <w:t>adik országbeli központi szerződő felek jelentette kockázatokhoz.</w:t>
            </w:r>
          </w:p>
        </w:tc>
        <w:tc>
          <w:tcPr>
            <w:tcW w:w="4876" w:type="dxa"/>
          </w:tcPr>
          <w:p w:rsidR="00E455C5" w:rsidRPr="00E5444F" w:rsidRDefault="00D63EB7" w:rsidP="00E455C5">
            <w:pPr>
              <w:pStyle w:val="Normal6"/>
              <w:rPr>
                <w:szCs w:val="24"/>
              </w:rPr>
            </w:pPr>
            <w:r w:rsidRPr="00E5444F">
              <w:lastRenderedPageBreak/>
              <w:t>(4)</w:t>
            </w:r>
            <w:r w:rsidRPr="00E5444F">
              <w:tab/>
              <w:t>A központi elszámolás globális tevékenység, és az uniós piaci szereplők nemzetközi szinten is aktívak. Azóta azonban, hogy a Bizottság 2017-ben elfogadta az európai felügyeleti hatóság (</w:t>
            </w:r>
            <w:r w:rsidRPr="00E5444F">
              <w:t>Európai Értékpapírpiaci Hatóság) létrehozásáról szóló 1095/2010/EU rendeletnek és a 648/2012/EU rendeletnek a központi szerződő felek engedélyezésére vonatkozó eljárások és az érintett hatóságok, valamint a harmadik országbeli központi szerződő felek elism</w:t>
            </w:r>
            <w:r w:rsidRPr="00E5444F">
              <w:t>erésére vonatkozó követelmények tekintetében történő módosításáról szóló európai parlamenti és tanácsi rendeletre irányuló javaslatot</w:t>
            </w:r>
            <w:r w:rsidRPr="00E5444F">
              <w:rPr>
                <w:vertAlign w:val="superscript"/>
              </w:rPr>
              <w:t>27</w:t>
            </w:r>
            <w:r w:rsidRPr="00E5444F">
              <w:t xml:space="preserve">, többször is aggályok merültek fel – többek között az Európai </w:t>
            </w:r>
            <w:r w:rsidRPr="00E5444F">
              <w:lastRenderedPageBreak/>
              <w:t>Értékpapírpiaci Hatóság (ESMA) részéről</w:t>
            </w:r>
            <w:r w:rsidRPr="00E5444F">
              <w:rPr>
                <w:vertAlign w:val="superscript"/>
              </w:rPr>
              <w:t>28</w:t>
            </w:r>
            <w:r w:rsidRPr="00E5444F">
              <w:t xml:space="preserve"> – az elszámolás </w:t>
            </w:r>
            <w:r w:rsidRPr="00E5444F">
              <w:t>egyes harmadik országbeli központi szerződő feleknél való túlzott koncentrálódásából eredően, különösen a stresszforgatókönyv esetén esetlegesen felmerülő kockázatok miatt az Unió pénzügyi stabilitására nézve folyamatosan fennálló kockázatokkal kapcsolatba</w:t>
            </w:r>
            <w:r w:rsidRPr="00E5444F">
              <w:t>n. Rövid távon az Egyesült Királyságnak az Unióból való kilépésével kapcsolatos, az uniós piaci szereplők egyesült királyságbeli központi szerződő felekhez való hozzáférésének azonnali ellehetetlenülése miatti hirtelen kilengések okozta kockázat csökkentés</w:t>
            </w:r>
            <w:r w:rsidRPr="00E5444F">
              <w:t>e érdekében a Bizottság egy sor egyenértékűségi határozatot fogadott el, amellyel célja az egyesült királyságbeli központi szerződő felekhez való hozzáférés fenntartása volt. A Bizottság azonban felszólította az uniós piaci szereplőket, hogy középtávon csö</w:t>
            </w:r>
            <w:r w:rsidRPr="00E5444F">
              <w:t>kkentsék az Unión kívüli rendszerszintű központi szerződő felekkel szembeni túlzott kitettségüket. A Bizottság 2021 januárjában megismételte felhívását „Az európai gazdasági és pénzügyi rendszer: a nyitottság, az erő és a reziliencia előmozdítása” című köz</w:t>
            </w:r>
            <w:r w:rsidRPr="00E5444F">
              <w:t>leményében</w:t>
            </w:r>
            <w:r w:rsidRPr="00E5444F">
              <w:rPr>
                <w:vertAlign w:val="superscript"/>
              </w:rPr>
              <w:t>29</w:t>
            </w:r>
            <w:r w:rsidRPr="00E5444F">
              <w:t>. Az ESMA által a 648/2012/EU rendelet 25. cikkének (2c) bekezdésével összhangban elvégzett értékelést követően 2021 decemberében közzétett jelentés</w:t>
            </w:r>
            <w:r w:rsidRPr="00E5444F">
              <w:rPr>
                <w:vertAlign w:val="superscript"/>
              </w:rPr>
              <w:t>30</w:t>
            </w:r>
            <w:r w:rsidRPr="00E5444F">
              <w:t xml:space="preserve"> figyelembe vette az Unión kívüli rendszerszintű jelentőségű központi szerződő felekkel szembe</w:t>
            </w:r>
            <w:r w:rsidRPr="00E5444F">
              <w:t>ni túlzott kitettség kockázatait és hatásait. A jelentés arra a következtetésre jutott, hogy az említett rendszerszinten jelentős egyesült királyságbeli központi szerződő felek által nyújtott egyes szolgáltatások rendszerszinten olyan nagy jelentőséggel bí</w:t>
            </w:r>
            <w:r w:rsidRPr="00E5444F">
              <w:t>rnak, hogy a 648/2012/EU rendelet szerinti meglévő szabályok nem elegendőek az Unió pénzügyi stabilitását fenyegető kockázatok kezeléséhez. A harmadik országbeli rendszerszintű központi szerződő felektől való folyamatos túlzott függésből eredő, az Uniót ér</w:t>
            </w:r>
            <w:r w:rsidRPr="00E5444F">
              <w:t xml:space="preserve">intő potenciális pénzügyi stabilitási kockázatok enyhítése, valamint az Unió pénzügyi </w:t>
            </w:r>
            <w:r w:rsidRPr="00E5444F">
              <w:lastRenderedPageBreak/>
              <w:t>stabilitására nézve kisebb kockázatot jelentő harmadik országbeli központi szerződő felekre vonatkozó intézkedések arányosságának fokozása érdekében az (EU) 2019/2099 ren</w:t>
            </w:r>
            <w:r w:rsidRPr="00E5444F">
              <w:t xml:space="preserve">delettel bevezetett keretet jobban hozzá kell igazítani a különböző harmadik országbeli központi szerződő felek jelentette kockázatokhoz. </w:t>
            </w:r>
            <w:r w:rsidRPr="00E5444F">
              <w:rPr>
                <w:b/>
                <w:i/>
              </w:rPr>
              <w:t>Ugyanakkor a szabályozói intézkedések által az uniós piaci szereplőkre gyakorolt potenciális hatások fényében elengedh</w:t>
            </w:r>
            <w:r w:rsidRPr="00E5444F">
              <w:rPr>
                <w:b/>
                <w:i/>
              </w:rPr>
              <w:t xml:space="preserve">etetlen, hogy ezeket a változtatásokat megfelelően kalibrálják. </w:t>
            </w:r>
          </w:p>
        </w:tc>
      </w:tr>
      <w:tr w:rsidR="001D652D" w:rsidRPr="00E5444F" w:rsidTr="00E455C5">
        <w:trPr>
          <w:jc w:val="center"/>
        </w:trPr>
        <w:tc>
          <w:tcPr>
            <w:tcW w:w="4876" w:type="dxa"/>
          </w:tcPr>
          <w:p w:rsidR="00E455C5" w:rsidRPr="00E5444F" w:rsidRDefault="00D63EB7" w:rsidP="00E455C5">
            <w:pPr>
              <w:pStyle w:val="Normal6"/>
            </w:pPr>
            <w:r w:rsidRPr="00E5444F">
              <w:lastRenderedPageBreak/>
              <w:t>__________________</w:t>
            </w:r>
          </w:p>
        </w:tc>
        <w:tc>
          <w:tcPr>
            <w:tcW w:w="4876" w:type="dxa"/>
          </w:tcPr>
          <w:p w:rsidR="00E455C5" w:rsidRPr="00E5444F" w:rsidRDefault="00D63EB7" w:rsidP="00E455C5">
            <w:pPr>
              <w:pStyle w:val="Normal6"/>
              <w:rPr>
                <w:szCs w:val="24"/>
              </w:rPr>
            </w:pPr>
            <w:r w:rsidRPr="00E5444F">
              <w:t>__________________</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27</w:t>
            </w:r>
            <w:r w:rsidRPr="00E5444F">
              <w:t xml:space="preserve"> COM(2017) 331.</w:t>
            </w:r>
          </w:p>
        </w:tc>
        <w:tc>
          <w:tcPr>
            <w:tcW w:w="4876" w:type="dxa"/>
          </w:tcPr>
          <w:p w:rsidR="00E455C5" w:rsidRPr="00E5444F" w:rsidRDefault="00D63EB7" w:rsidP="00E455C5">
            <w:pPr>
              <w:pStyle w:val="Normal6"/>
              <w:rPr>
                <w:szCs w:val="24"/>
              </w:rPr>
            </w:pPr>
            <w:r w:rsidRPr="00E5444F">
              <w:rPr>
                <w:vertAlign w:val="superscript"/>
              </w:rPr>
              <w:t>27</w:t>
            </w:r>
            <w:r w:rsidRPr="00E5444F">
              <w:t xml:space="preserve"> COM(2017) 331.</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28</w:t>
            </w:r>
            <w:r w:rsidRPr="00E5444F">
              <w:t xml:space="preserve"> Az ESMA jelentése: „Assessment report under Article 25(2c) of EMIR – Assessment of LCH Ltd and ICE Clear Europe Ltd”, 2021. december 16., ESMA91-372-1945.</w:t>
            </w:r>
          </w:p>
        </w:tc>
        <w:tc>
          <w:tcPr>
            <w:tcW w:w="4876" w:type="dxa"/>
          </w:tcPr>
          <w:p w:rsidR="00E455C5" w:rsidRPr="00E5444F" w:rsidRDefault="00D63EB7" w:rsidP="00E455C5">
            <w:pPr>
              <w:pStyle w:val="Normal6"/>
              <w:rPr>
                <w:szCs w:val="24"/>
              </w:rPr>
            </w:pPr>
            <w:r w:rsidRPr="00E5444F">
              <w:rPr>
                <w:vertAlign w:val="superscript"/>
              </w:rPr>
              <w:t>28</w:t>
            </w:r>
            <w:r w:rsidRPr="00E5444F">
              <w:t xml:space="preserve"> Az ESMA jelentése: „Assessment report under Article 25(2c) of EMIR – Assessment of LCH Ltd and ICE Clear Europe Ltd”, 2021. december 16., ESMA91-372-1945.</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29</w:t>
            </w:r>
            <w:r w:rsidRPr="00E5444F">
              <w:t xml:space="preserve"> A Bizottság közleménye az Európai Parlamentnek, a Tanácsnak, az Európai Központi Banknak, az Eur</w:t>
            </w:r>
            <w:r w:rsidRPr="00E5444F">
              <w:t>ópai Gazdasági és Szociális Bizottságnak és a Régiók Bizottságának (2021. január 19.) – „Az európai gazdasági és pénzügyi rendszer: a nyitottság, az erő és a reziliencia előmozdítása”, COM(2021) 32 final.</w:t>
            </w:r>
          </w:p>
        </w:tc>
        <w:tc>
          <w:tcPr>
            <w:tcW w:w="4876" w:type="dxa"/>
          </w:tcPr>
          <w:p w:rsidR="00E455C5" w:rsidRPr="00E5444F" w:rsidRDefault="00D63EB7" w:rsidP="00E455C5">
            <w:pPr>
              <w:pStyle w:val="Normal6"/>
              <w:rPr>
                <w:szCs w:val="24"/>
              </w:rPr>
            </w:pPr>
            <w:r w:rsidRPr="00E5444F">
              <w:rPr>
                <w:vertAlign w:val="superscript"/>
              </w:rPr>
              <w:t>29</w:t>
            </w:r>
            <w:r w:rsidRPr="00E5444F">
              <w:t xml:space="preserve"> A Bizottság közleménye az Európai Parlamentnek, </w:t>
            </w:r>
            <w:r w:rsidRPr="00E5444F">
              <w:t>a Tanácsnak, az Európai Központi Banknak, az Európai Gazdasági és Szociális Bizottságnak és a Régiók Bizottságának (2021. január 19.) – „Az európai gazdasági és pénzügyi rendszer: a nyitottság, az erő és a reziliencia előmozdítása”, COM(2021) 32 final.</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30</w:t>
            </w:r>
            <w:r w:rsidRPr="00E5444F">
              <w:t xml:space="preserve"> Az ESMA jelentése: „Assessment report under Article 25(2c) of EMIR – Assessment of LCH Ltd and ICE Clear Europe Ltd”, 2021. december 16., ESMA91-372-1945.</w:t>
            </w:r>
          </w:p>
        </w:tc>
        <w:tc>
          <w:tcPr>
            <w:tcW w:w="4876" w:type="dxa"/>
          </w:tcPr>
          <w:p w:rsidR="00E455C5" w:rsidRPr="00E5444F" w:rsidRDefault="00D63EB7" w:rsidP="00E455C5">
            <w:pPr>
              <w:pStyle w:val="Normal6"/>
              <w:rPr>
                <w:szCs w:val="24"/>
              </w:rPr>
            </w:pPr>
            <w:r w:rsidRPr="00E5444F">
              <w:rPr>
                <w:vertAlign w:val="superscript"/>
              </w:rPr>
              <w:t>30</w:t>
            </w:r>
            <w:r w:rsidRPr="00E5444F">
              <w:t xml:space="preserve"> Az ESMA jelentése: „Assessment report under Article 25(2c) of EMIR – Assessment of LCH Ltd and IC</w:t>
            </w:r>
            <w:r w:rsidRPr="00E5444F">
              <w:t>E Clear Europe Ltd”, 2021. december 16., ESMA91-372-1945.</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9 a preambulumbekezdés (új)</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(9a)</w:t>
            </w:r>
            <w:r w:rsidRPr="00E5444F">
              <w:rPr>
                <w:b/>
                <w:i/>
              </w:rPr>
              <w:tab/>
              <w:t xml:space="preserve">A kereskedés utáni kockázatcsökkentő szolgáltatások nem árképző hatású tranzakciókat hoznak létre, hogy csökkentsék a származtatottügylet-portfóliók kockázatát, ugyanakkor a piaci kockázatot nem befolyásolják. A kereskedés </w:t>
            </w:r>
            <w:r w:rsidRPr="00E5444F">
              <w:rPr>
                <w:b/>
                <w:i/>
              </w:rPr>
              <w:t xml:space="preserve">utáni kockázatcsökkentő szolgáltatások közé tartozik a portfólió kompressziója, optimalizálása és kiegyensúlyozása. A kereskedés utáni kockázatcsökkentő szolgáltatások csökkentik a rendszerszintű és operatív kockázatokat, ezért értékes eszközt képviselnek </w:t>
            </w:r>
            <w:r w:rsidRPr="00E5444F">
              <w:rPr>
                <w:b/>
                <w:i/>
              </w:rPr>
              <w:t>a származtatottügylet-piac rezilienciájának fokozásában. Ahogyan az Európai Értékpapírpiaci Hatóság az Európai Bizottság számára a kereskedés utáni kockázatcsökkentő szolgáltatásokról készített, 2020 novemberében beküldött jelentésében az elszámolási kötel</w:t>
            </w:r>
            <w:r w:rsidRPr="00E5444F">
              <w:rPr>
                <w:b/>
                <w:i/>
              </w:rPr>
              <w:t>ezettséggel kapcsolatban kifejtette (az EMIR 85. cikkének (3a) bekezdése)</w:t>
            </w:r>
            <w:r w:rsidRPr="00E5444F">
              <w:rPr>
                <w:b/>
                <w:i/>
                <w:vertAlign w:val="superscript"/>
              </w:rPr>
              <w:t>1a</w:t>
            </w:r>
            <w:r w:rsidRPr="00E5444F">
              <w:rPr>
                <w:b/>
                <w:i/>
              </w:rPr>
              <w:t>, és 2022. április 1-jén kelt, a Bizottságnak szóló levelében is megismételte</w:t>
            </w:r>
            <w:r w:rsidRPr="00E5444F">
              <w:rPr>
                <w:b/>
                <w:i/>
                <w:vertAlign w:val="superscript"/>
              </w:rPr>
              <w:t>1b</w:t>
            </w:r>
            <w:r w:rsidRPr="00E5444F">
              <w:rPr>
                <w:b/>
                <w:i/>
              </w:rPr>
              <w:t xml:space="preserve">, a kereskedés utáni kockázatcsökkentő szolgáltatásokból eredő tranzakciók esetében az elszámolási </w:t>
            </w:r>
            <w:r w:rsidRPr="00E5444F">
              <w:rPr>
                <w:b/>
                <w:i/>
              </w:rPr>
              <w:t>kötelezettség alkalmazásának hatására ezeket a szolgáltatásokat csak el nem számolt portfóliókra lehetne alkalmazni, ami az olyan komplex termékek szélesebb körű használatához vezethet, amelyekre nem vonatkozik az elszámolási kötelezettség. A kereskedés ut</w:t>
            </w:r>
            <w:r w:rsidRPr="00E5444F">
              <w:rPr>
                <w:b/>
                <w:i/>
              </w:rPr>
              <w:t>áni kockázatcsökkentő szolgáltatások használatának ösztönzése érdekében célzott és feltételes kivételt kell bevezetni, amely mentesíti az ilyen szolgáltatásokból eredő tranzakciókat az elszámolási kötelezettség alól. Ennek a kivételnek kizárólag a keresked</w:t>
            </w:r>
            <w:r w:rsidRPr="00E5444F">
              <w:rPr>
                <w:b/>
                <w:i/>
              </w:rPr>
              <w:t>és utáni kockázatcsökkentő tevékenységből származó kockázatsemleges tranzakciókra szabad kiterjednie, és az eredeti kereskedéseknél, amelyeken a kockázatcsökkentést végrehajtották, érvényben kell maradnia az elszámolási kötelezettségnek. Így a javasolt kiv</w:t>
            </w:r>
            <w:r w:rsidRPr="00E5444F">
              <w:rPr>
                <w:b/>
                <w:i/>
              </w:rPr>
              <w:t>étel elhárítja a kereskedés utáni kockázatcsökkentő szolgáltatások használatának akadályát a még el nem számolt portfóliók esetében, így a szerződő felek szélesebb köre férhet hozzá ezekhez a kockázatcsökkentő módszerekhez, valamint csökkenhet a piac kompl</w:t>
            </w:r>
            <w:r w:rsidRPr="00E5444F">
              <w:rPr>
                <w:b/>
                <w:i/>
              </w:rPr>
              <w:t>exitása. A kockázatcsökkentés révén a kereskedés utáni kockázatcsökkentő szolgáltatások szélesebb körű használatának hatására a szerződő feleknek alacsonyabb biztosítékeszközökre vonatkozó követelményekkel számolhatnának, ami javítaná a likviditás elérhető</w:t>
            </w:r>
            <w:r w:rsidRPr="00E5444F">
              <w:rPr>
                <w:b/>
                <w:i/>
              </w:rPr>
              <w:t>ségét az uniós származtatottügylet-piacon. Az elszámolási kötelezettség megkerülésének elkerülése érdekében célzott és feltételes kivételt kell alkalmazni, tehát azokra a kereskedés utáni kockázatcsökkentő szolgáltatásokra kell korlátozni a kivételt, amely</w:t>
            </w:r>
            <w:r w:rsidRPr="00E5444F">
              <w:rPr>
                <w:b/>
                <w:i/>
              </w:rPr>
              <w:t>ek mérséklik vagy csökkentik a kockázatot, és harmadik félnek tekinthető szolgáltató végzi őket függetlenül és konkrét feltételek mentén. Az Európai Értékpapírpiaci Hatóságot fel kell hatalmazni, hogy dolgozza ki azokat a szabályozói technikai standardokat</w:t>
            </w:r>
            <w:r w:rsidRPr="00E5444F">
              <w:rPr>
                <w:b/>
                <w:i/>
              </w:rPr>
              <w:t>, amelyek tovább pontosítják és egységesítik ezeket a feltételeket. Ezenfelül annak érdekében, hogy az Európai Értékpapírpiaci Hatóság és az illetékes nemzeti hatóságok garantáltan elvégezhessék az elszámolási kötelezettséggel kapcsolatos felügyeleti felad</w:t>
            </w:r>
            <w:r w:rsidRPr="00E5444F">
              <w:rPr>
                <w:b/>
                <w:i/>
              </w:rPr>
              <w:t>ataikat, a szerződő feleket kötelezni kell arra, hogy jelezzék, ha élni szeretnének a kivétellel.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__________________</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vertAlign w:val="superscript"/>
              </w:rPr>
              <w:t>1a</w:t>
            </w:r>
            <w:r w:rsidRPr="00E5444F">
              <w:t xml:space="preserve"> </w:t>
            </w:r>
            <w:r w:rsidRPr="00E5444F">
              <w:rPr>
                <w:b/>
                <w:i/>
              </w:rPr>
              <w:t>https://www.esma.europa.eu/sites/default/files/library/esma70-156-3351_report_on_ptrr_services_with_regards_to_the_clearing_obligati</w:t>
            </w:r>
            <w:r w:rsidRPr="00E5444F">
              <w:rPr>
                <w:b/>
                <w:i/>
              </w:rPr>
              <w:t>on_0.pdf</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vertAlign w:val="superscript"/>
              </w:rPr>
              <w:t>1b</w:t>
            </w:r>
            <w:r w:rsidRPr="00E5444F">
              <w:t xml:space="preserve"> </w:t>
            </w:r>
            <w:r w:rsidRPr="00E5444F">
              <w:rPr>
                <w:b/>
                <w:i/>
              </w:rPr>
              <w:t>https://www.esma.europa.eu/sites/default/files/library/esma91-372-2125_letter_chair_esma_response_to_ec_consultation_on_targeted_emir_review.pdf</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w:t>
      </w:r>
      <w:r w:rsidRPr="00E5444F">
        <w:t xml:space="preserv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10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(10)</w:t>
            </w:r>
            <w:r w:rsidRPr="00E5444F">
              <w:tab/>
              <w:t>Kezelni kell az uniós klíringtagoknak és ügyfeleknek a 648/2012/EU rendelet 25. cikkének (2c) bekezdése értelmében rendszerszinten na</w:t>
            </w:r>
            <w:r w:rsidRPr="00E5444F">
              <w:t>gy jelentőséggel bíró elszámolási szolgáltatásként azonosított elszámolási szolgáltatásokat nyújtó, rendszerszinten jelentős harmadik országbeli központi szerződő felekkel (a továbbiakban: 2. szintű központi szerződő felek) szembeni túlzott kitettségéhez k</w:t>
            </w:r>
            <w:r w:rsidRPr="00E5444F">
              <w:t>apcsolódó pénzügyi stabilitási kockázatokat. 2021 decemberében az ESMA arra a következtetésre jutott, hogy a két 2. szintű központi szerződő fél által nyújtott bizonyos elszámolási szolgáltatások – nevezetesen az euróban és lengyel zlotyban denominált szár</w:t>
            </w:r>
            <w:r w:rsidRPr="00E5444F">
              <w:t>maztatott kamatügyletek, az euróban denominált hitel-nemteljesítési csereügyletek (CDS) és az euróban denominált rövid lejáratú származtatott kamatügyletek (STIR) – rendszerszinten nagy jelentőséggel bírnak az Unió, vagy annak egy vagy több tagállama számá</w:t>
            </w:r>
            <w:r w:rsidRPr="00E5444F">
              <w:t>ra. Amint azt az ESMA 2021. decemberi értékelő jelentésében megjegyezte, ha ezek a 2. szintű központi szerződő felek pénzügyi nehézségekkel szembesülnek, akkor az említett központi szerződő felek elfogadható biztosítékainak, letéteinek vagy levonásainak vá</w:t>
            </w:r>
            <w:r w:rsidRPr="00E5444F">
              <w:t>ltozásai negatív hatást gyakorolhatnak egy vagy több tagállam államkötvénypiacaira, tágabb értelemben pedig az Unió pénzügyi stabilitására. Ezenkívül a monetáris politika végrehajtása szempontjából releváns piacok zavarai akadályozhatják a kibocsátó közpon</w:t>
            </w:r>
            <w:r w:rsidRPr="00E5444F">
              <w:t xml:space="preserve">ti bankok számára kritikus transzmissziós mechanizmust. </w:t>
            </w:r>
            <w:r w:rsidRPr="00E5444F">
              <w:rPr>
                <w:b/>
                <w:i/>
              </w:rPr>
              <w:t>Ezért helyénvaló előírni</w:t>
            </w:r>
            <w:r w:rsidRPr="00E5444F">
              <w:t xml:space="preserve"> az elszámolási kötelezettség hatálya alá tartozó pénzügyi szerződő felek és nem pénzügyi szerződő felek számára, hogy közvetlenül vagy közvetve vezessenek számlát az Unióban székhellyel rendelkező központi szerződő feleknél, </w:t>
            </w:r>
            <w:r w:rsidRPr="00E5444F">
              <w:rPr>
                <w:b/>
                <w:bCs/>
                <w:i/>
                <w:iCs/>
              </w:rPr>
              <w:t>és azon bonyolítsanak le minim</w:t>
            </w:r>
            <w:r w:rsidRPr="00E5444F">
              <w:rPr>
                <w:b/>
                <w:bCs/>
                <w:i/>
                <w:iCs/>
              </w:rPr>
              <w:t>ális</w:t>
            </w:r>
            <w:r w:rsidRPr="00E5444F">
              <w:rPr>
                <w:b/>
                <w:i/>
              </w:rPr>
              <w:t xml:space="preserve"> szintű forgalmat</w:t>
            </w:r>
            <w:r w:rsidRPr="00E5444F">
              <w:t xml:space="preserve">. E követelménynek </w:t>
            </w:r>
            <w:r w:rsidRPr="00E5444F">
              <w:rPr>
                <w:b/>
                <w:bCs/>
                <w:i/>
                <w:iCs/>
              </w:rPr>
              <w:t>olyan szintre kell csökkentenie</w:t>
            </w:r>
            <w:r w:rsidRPr="00E5444F">
              <w:t xml:space="preserve"> az említett 2. szintű központi szerződő felek által nyújtott elszámolási </w:t>
            </w:r>
            <w:r w:rsidRPr="00E5444F">
              <w:rPr>
                <w:b/>
                <w:bCs/>
                <w:i/>
                <w:iCs/>
              </w:rPr>
              <w:t>szolgáltatásokat, ahol az ilyen elszámolás már nem bír</w:t>
            </w:r>
            <w:r w:rsidRPr="00E5444F">
              <w:t xml:space="preserve"> rendszerszinten nagy jelentőséggel.</w:t>
            </w:r>
          </w:p>
        </w:tc>
        <w:tc>
          <w:tcPr>
            <w:tcW w:w="4876" w:type="dxa"/>
          </w:tcPr>
          <w:p w:rsidR="00E455C5" w:rsidRPr="00E5444F" w:rsidRDefault="00D63EB7" w:rsidP="00E455C5">
            <w:pPr>
              <w:pStyle w:val="Normal6"/>
              <w:rPr>
                <w:szCs w:val="24"/>
              </w:rPr>
            </w:pPr>
            <w:r w:rsidRPr="00E5444F">
              <w:t>(10)</w:t>
            </w:r>
            <w:r w:rsidRPr="00E5444F">
              <w:tab/>
              <w:t>Kezelni kell az</w:t>
            </w:r>
            <w:r w:rsidRPr="00E5444F">
              <w:t xml:space="preserve"> uniós klíringtagoknak és ügyfeleknek a 648/2012/EU rendelet 25. cikkének (2c) bekezdése értelmében rendszerszinten nagy jelentőséggel bíró elszámolási szolgáltatásként azonosított elszámolási szolgáltatásokat nyújtó, rendszerszinten jelentős harmadik orsz</w:t>
            </w:r>
            <w:r w:rsidRPr="00E5444F">
              <w:t>ágbeli központi szerződő felekkel (a továbbiakban: 2. szintű központi szerződő felek) szembeni túlzott kitettségéhez kapcsolódó pénzügyi stabilitási kockázatokat. 2021 decemberében az ESMA arra a következtetésre jutott, hogy a két 2. szintű központi szerző</w:t>
            </w:r>
            <w:r w:rsidRPr="00E5444F">
              <w:t>dő fél által nyújtott bizonyos elszámolási szolgáltatások – nevezetesen az euróban és lengyel zlotyban denominált származtatott kamatügyletek, az euróban denominált hitel-nemteljesítési csereügyletek (CDS) és az euróban denominált rövid lejáratú származtat</w:t>
            </w:r>
            <w:r w:rsidRPr="00E5444F">
              <w:t>ott kamatügyletek (STIR) – rendszerszinten nagy jelentőséggel bírnak az Unió, vagy annak egy vagy több tagállama számára. Amint azt az ESMA 2021. decemberi értékelő jelentésében megjegyezte, ha ezek a 2. szintű központi szerződő felek pénzügyi nehézségekke</w:t>
            </w:r>
            <w:r w:rsidRPr="00E5444F">
              <w:t>l szembesülnek, akkor az említett központi szerződő felek elfogadható biztosítékainak, letéteinek vagy levonásainak változásai negatív hatást gyakorolhatnak egy vagy több tagállam államkötvénypiacaira, tágabb értelemben pedig az Unió pénzügyi stabilitására</w:t>
            </w:r>
            <w:r w:rsidRPr="00E5444F">
              <w:t xml:space="preserve">. Ezenkívül a monetáris politika végrehajtása szempontjából releváns piacok zavarai akadályozhatják a kibocsátó központi bankok számára kritikus transzmissziós mechanizmust. </w:t>
            </w:r>
            <w:r w:rsidRPr="00E5444F">
              <w:rPr>
                <w:b/>
                <w:i/>
              </w:rPr>
              <w:t>Ezért a harmadik országokban működő központi szerződő felek rendszerszintű súlyána</w:t>
            </w:r>
            <w:r w:rsidRPr="00E5444F">
              <w:rPr>
                <w:b/>
                <w:i/>
              </w:rPr>
              <w:t>k fokozatos csökkentése érdekében helyénvalónak tűnik olyan intézkedéseket bevezetni, amelyek értelmében</w:t>
            </w:r>
            <w:r w:rsidRPr="00E5444F">
              <w:t xml:space="preserve"> az elszámolási kötelezettség hatálya alá tartozó pénzügyi szerződő felek és nem pénzügyi szerződő felek számára, hogy közvetlenül vagy közvetve vezesse</w:t>
            </w:r>
            <w:r w:rsidRPr="00E5444F">
              <w:t xml:space="preserve">nek számlát, </w:t>
            </w:r>
            <w:r w:rsidRPr="00E5444F">
              <w:rPr>
                <w:b/>
                <w:i/>
              </w:rPr>
              <w:t>és végezzenek rendszeres elszámolást</w:t>
            </w:r>
            <w:r w:rsidRPr="00E5444F">
              <w:t xml:space="preserve"> az Unióban székhellyel rendelkező központi szerződő feleknél. E követelménynek </w:t>
            </w:r>
            <w:r w:rsidRPr="00E5444F">
              <w:rPr>
                <w:b/>
                <w:i/>
              </w:rPr>
              <w:t>olyan módon kell megvalósulnia, hogy fokozatosan csökkentse</w:t>
            </w:r>
            <w:r w:rsidRPr="00E5444F">
              <w:t xml:space="preserve"> az említett 2. szintű központi szerződő felek által nyújtott elszám</w:t>
            </w:r>
            <w:r w:rsidRPr="00E5444F">
              <w:t xml:space="preserve">olási </w:t>
            </w:r>
            <w:r w:rsidRPr="00E5444F">
              <w:rPr>
                <w:b/>
                <w:bCs/>
                <w:i/>
                <w:iCs/>
              </w:rPr>
              <w:t>szolgáltatások jelenlegi</w:t>
            </w:r>
            <w:r w:rsidRPr="00E5444F">
              <w:rPr>
                <w:b/>
                <w:i/>
              </w:rPr>
              <w:t xml:space="preserve"> rendszerszintű jelentőségét</w:t>
            </w:r>
            <w:r w:rsidRPr="00E5444F">
              <w:t>.</w:t>
            </w:r>
            <w:r w:rsidRPr="00E5444F">
              <w:rPr>
                <w:b/>
                <w:i/>
              </w:rPr>
              <w:t xml:space="preserve"> A közelmúltban a piacon bekövetkezett változások fényében indokolt, hogy a követelmény csak az euróban és lengyel zlotyban denominált származtatott kamatügyletekre és az euróban denominált rövid l</w:t>
            </w:r>
            <w:r w:rsidRPr="00E5444F">
              <w:rPr>
                <w:b/>
                <w:i/>
              </w:rPr>
              <w:t xml:space="preserve">ejáratú származtatott kamatügyletekre (STIR) legyen érvényes, valamint minden </w:t>
            </w:r>
            <w:r w:rsidRPr="00E5444F">
              <w:rPr>
                <w:b/>
                <w:bCs/>
                <w:i/>
                <w:iCs/>
              </w:rPr>
              <w:t>más elszámolási szolgáltatásra</w:t>
            </w:r>
            <w:r w:rsidRPr="00E5444F">
              <w:rPr>
                <w:b/>
                <w:i/>
              </w:rPr>
              <w:t>, amelyet az Európai Értékpapírpiaci Hatóság a 648/2012/EU rendelet 25. cikkének (2c) bekezdése szerint a jövőben</w:t>
            </w:r>
            <w:r w:rsidRPr="00E5444F">
              <w:t xml:space="preserve"> rendszerszinten nagy jelentőséggel</w:t>
            </w:r>
            <w:r w:rsidRPr="00E5444F">
              <w:t xml:space="preserve"> </w:t>
            </w:r>
            <w:r w:rsidRPr="00E5444F">
              <w:rPr>
                <w:b/>
                <w:i/>
              </w:rPr>
              <w:t>bírónak ítél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10 a preambulumbekezdés (új)</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(10a)</w:t>
            </w:r>
            <w:r w:rsidRPr="00E5444F">
              <w:rPr>
                <w:b/>
                <w:i/>
              </w:rPr>
              <w:tab/>
              <w:t xml:space="preserve">Az előírás </w:t>
            </w:r>
            <w:r w:rsidRPr="00E5444F">
              <w:rPr>
                <w:b/>
                <w:i/>
              </w:rPr>
              <w:t>új voltát és az uniós klíringtagok és ügyfeleik versenyképességére gyakorolt potenciális hatását tekintve indokolt, hogy fokozatosan vezessék be azt az előírást, amelynek értelmében az elszámolási kötelezettség alá tartozó pénzügyi és nem pénzügyi szerződő</w:t>
            </w:r>
            <w:r w:rsidRPr="00E5444F">
              <w:rPr>
                <w:b/>
                <w:i/>
              </w:rPr>
              <w:t xml:space="preserve"> felek közvetlenül vagy közvetve kötelesek számlát vezetni az Unióban székhellyel rendelkező központi szerződő feleknél, és ezen a számlán keresztül rendszeres elszámolást végezzenek a rendszerszintű jelentőségű termékek kapcsán. Kezdetben csupán azt kell </w:t>
            </w:r>
            <w:r w:rsidRPr="00E5444F">
              <w:rPr>
                <w:b/>
                <w:i/>
              </w:rPr>
              <w:t>előírni, hogy a pénzügyi és nem pénzügyi szerződő felek beváltsák az alapletéteket és a változó letéteket egy Unióban székhellyel rendelkező központi szerződő félnél vezetett számlán, majd ezt követően rendszeresen új pozíciókat kössenek ezen a számlán. Az</w:t>
            </w:r>
            <w:r w:rsidRPr="00E5444F">
              <w:rPr>
                <w:b/>
                <w:i/>
              </w:rPr>
              <w:t xml:space="preserve"> Európai Értékpapírpiaci Hatóságnak az uniós piaci résztvevők sokszínűségét és az általuk végzett klíringtevékenység eltérő szintjeit figyelembe véve kell meghatároznia az új pozíciók felvállalására vonatkozó kötelezettség gyakoriságát, és ezt az előírást </w:t>
            </w:r>
            <w:r w:rsidRPr="00E5444F">
              <w:rPr>
                <w:b/>
                <w:i/>
              </w:rPr>
              <w:t>úgy kell kalibrálni, hogy ne változtassa meg jelentősen az adott szerződő felek rendes üzletmenetét. Emellett helyesnek véljük, ha ez a követelmény csak azokra a származtatottügylet-szerződésekre vonatkozik, amelyeket a jelen Rendelet hatályba lépését köve</w:t>
            </w:r>
            <w:r w:rsidRPr="00E5444F">
              <w:rPr>
                <w:b/>
                <w:i/>
              </w:rPr>
              <w:t>tően kötnek meg, hogy ne befolyásoljuk negatívan az előírás hatálya alá eső szerződő felek meglévő pozícióit.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11 </w:t>
      </w:r>
      <w:r w:rsidRPr="00E5444F">
        <w:t>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(11)</w:t>
            </w:r>
            <w:r w:rsidRPr="00E5444F">
              <w:tab/>
              <w:t>Biztosítani kell, hogy az uniós központi szerződő feleknél vezetett számlákon végzendő elszámolási tevékenység szintjének kalibrálása kiigazítható legyen a változó körülmények</w:t>
            </w:r>
            <w:r w:rsidRPr="00E5444F">
              <w:t>nek megfelelően.</w:t>
            </w:r>
            <w:r w:rsidRPr="00E5444F">
              <w:rPr>
                <w:b/>
                <w:i/>
              </w:rPr>
              <w:t xml:space="preserve"> </w:t>
            </w:r>
            <w:r w:rsidRPr="00E5444F">
              <w:t xml:space="preserve">Az ESMA fontos szerepet játszik a harmadik országbeli központi szerződő felek és elszámolási szolgáltatásaik rendszerszinten nagy jelentőségének értékelésében. </w:t>
            </w:r>
            <w:r w:rsidRPr="00E5444F">
              <w:rPr>
                <w:b/>
                <w:bCs/>
                <w:i/>
                <w:iCs/>
              </w:rPr>
              <w:t>Az</w:t>
            </w:r>
            <w:r w:rsidRPr="00E5444F">
              <w:t xml:space="preserve"> ESMA-nak </w:t>
            </w:r>
            <w:r w:rsidRPr="00E5444F">
              <w:rPr>
                <w:b/>
                <w:i/>
              </w:rPr>
              <w:t>ezért</w:t>
            </w:r>
            <w:r w:rsidRPr="00E5444F">
              <w:t xml:space="preserve"> az Európai Bankhatósággal (EBH), az </w:t>
            </w:r>
            <w:r w:rsidRPr="00E5444F">
              <w:rPr>
                <w:b/>
                <w:i/>
              </w:rPr>
              <w:t>Európai Biztosítás- és Fo</w:t>
            </w:r>
            <w:r w:rsidRPr="00E5444F">
              <w:rPr>
                <w:b/>
                <w:i/>
              </w:rPr>
              <w:t>glalkoztatóinyugdíj-hatósággal (</w:t>
            </w:r>
            <w:r w:rsidRPr="00E5444F">
              <w:rPr>
                <w:b/>
                <w:bCs/>
                <w:i/>
                <w:iCs/>
              </w:rPr>
              <w:t>EIOPA</w:t>
            </w:r>
            <w:r w:rsidRPr="00E5444F">
              <w:rPr>
                <w:b/>
                <w:i/>
              </w:rPr>
              <w:t>)</w:t>
            </w:r>
            <w:r w:rsidRPr="00E5444F">
              <w:t xml:space="preserve"> és az ERKT-vel együttműködésben, a Központi Bankok Európai Rendszerével (KBER) folytatott konzultációt követően szabályozástechnikai standardtervezeteket kell kidolgoznia, amelyekben </w:t>
            </w:r>
            <w:r w:rsidRPr="00E5444F">
              <w:rPr>
                <w:b/>
                <w:bCs/>
                <w:i/>
                <w:iCs/>
              </w:rPr>
              <w:t>részletesen</w:t>
            </w:r>
            <w:r w:rsidRPr="00E5444F">
              <w:t xml:space="preserve"> meghatározza az elszám</w:t>
            </w:r>
            <w:r w:rsidRPr="00E5444F">
              <w:t xml:space="preserve">olási kötelezettség hatálya alá tartozó pénzügyi és nem pénzügyi szerződő felek által az uniós központi szerződő felek aktív számláin fenntartandó, rendszerszinten nagy jelentőséggel bíró elszámolási szolgáltatások </w:t>
            </w:r>
            <w:r w:rsidRPr="00E5444F">
              <w:rPr>
                <w:b/>
                <w:bCs/>
                <w:i/>
                <w:iCs/>
              </w:rPr>
              <w:t>szintjét</w:t>
            </w:r>
            <w:r w:rsidRPr="00E5444F">
              <w:t>. A kalibrálás nem lépheti túl az</w:t>
            </w:r>
            <w:r w:rsidRPr="00E5444F">
              <w:t xml:space="preserve"> érintett 2. szintű központi szerződő felek azonosított elszámolási szolgáltatásainak keretében végzett elszámolás csökkentéséhez szükséges és arányos mértéket. E tekintetben az ESMA-nak figyelembe kell vennie a pénzügyi és nem pénzügyi szerződő felekre há</w:t>
            </w:r>
            <w:r w:rsidRPr="00E5444F">
              <w:t>ruló költségeket, kockázatokat és terheket, a versenyképességükre gyakorolt hatást, valamint annak kockázatát, hogy e költségeket nem pénzügyi vállalkozásokra hárítják át. Az ESMA-nak azt is biztosítania kell, hogy az említett – rendszerszinten nagy jelent</w:t>
            </w:r>
            <w:r w:rsidRPr="00E5444F">
              <w:t xml:space="preserve">őségűnek minősülő – eszközök elszámolásának tervezett csökkentése azt eredményezze, hogy az említett eszközök </w:t>
            </w:r>
            <w:r w:rsidRPr="00E5444F">
              <w:rPr>
                <w:b/>
                <w:bCs/>
                <w:i/>
                <w:iCs/>
              </w:rPr>
              <w:t>már nem minősülnek rendszerszinten nagy jelentőségűnek</w:t>
            </w:r>
            <w:r w:rsidRPr="00E5444F">
              <w:t xml:space="preserve">, amikor az ESMA felülvizsgálja az érintett központi szerződő felek elismerését az említett </w:t>
            </w:r>
            <w:r w:rsidRPr="00E5444F">
              <w:t>rendelet 25. cikkének (5) bekezdése szerint; e felülvizsgálatot legalább ötévente el kell végezni. Emellett megfelelő bevezetési időszakokat kell előirányozni azon követelmény fokozatos végrehajtására, amely szerint az uniós központi szerződő feleknél veze</w:t>
            </w:r>
            <w:r w:rsidRPr="00E5444F">
              <w:t>tett számlákon bizonyos szintű elszámolási tevékenységet kell fenntartani.</w:t>
            </w:r>
          </w:p>
        </w:tc>
        <w:tc>
          <w:tcPr>
            <w:tcW w:w="4876" w:type="dxa"/>
          </w:tcPr>
          <w:p w:rsidR="00E455C5" w:rsidRPr="00E5444F" w:rsidRDefault="00D63EB7" w:rsidP="00E455C5">
            <w:pPr>
              <w:pStyle w:val="Normal6"/>
              <w:rPr>
                <w:szCs w:val="24"/>
              </w:rPr>
            </w:pPr>
            <w:r w:rsidRPr="00E5444F">
              <w:t>(11)</w:t>
            </w:r>
            <w:r w:rsidRPr="00E5444F">
              <w:tab/>
              <w:t xml:space="preserve">Biztosítani kell, hogy az uniós központi szerződő feleknél vezetett számlákon végzendő elszámolási tevékenység szintjének kalibrálása kiigazítható legyen a változó </w:t>
            </w:r>
            <w:r w:rsidRPr="00E5444F">
              <w:t>körülményeknek megfelelően</w:t>
            </w:r>
            <w:r w:rsidRPr="00E5444F">
              <w:rPr>
                <w:b/>
                <w:i/>
              </w:rPr>
              <w:t>, és az előírás hatásosságának vagy hatástalanságának fényében is módosítható legyen</w:t>
            </w:r>
            <w:r w:rsidRPr="00E5444F">
              <w:t>.</w:t>
            </w:r>
            <w:r w:rsidRPr="00E5444F">
              <w:rPr>
                <w:b/>
                <w:i/>
              </w:rPr>
              <w:t xml:space="preserve"> </w:t>
            </w:r>
            <w:r w:rsidRPr="00E5444F">
              <w:t xml:space="preserve">Az ESMA </w:t>
            </w:r>
            <w:r w:rsidRPr="00E5444F">
              <w:rPr>
                <w:b/>
                <w:i/>
              </w:rPr>
              <w:t>és a jelen Rendeletben bevezetett közös nyomonkövetési mechanizmus</w:t>
            </w:r>
            <w:r w:rsidRPr="00E5444F">
              <w:t xml:space="preserve"> fontos szerepet játszik a harmadik országbeli központi szerződő felek és elszámolási szolgáltatásaik rendszerszinten nagy jelentőségének értékelésében </w:t>
            </w:r>
            <w:r w:rsidRPr="00E5444F">
              <w:rPr>
                <w:b/>
                <w:i/>
              </w:rPr>
              <w:t>és az Unió elszámolási ökoszisztémájának szélesebb körű működtetésében</w:t>
            </w:r>
            <w:r w:rsidRPr="00E5444F">
              <w:t xml:space="preserve">. </w:t>
            </w:r>
            <w:r w:rsidRPr="00E5444F">
              <w:rPr>
                <w:b/>
                <w:i/>
              </w:rPr>
              <w:t>A származtatottügylet-szerződése</w:t>
            </w:r>
            <w:r w:rsidRPr="00E5444F">
              <w:rPr>
                <w:b/>
                <w:i/>
              </w:rPr>
              <w:t xml:space="preserve">k egy részének aktív számlákon történő elszámolására vonatkozó előírás bevezetését követően </w:t>
            </w:r>
            <w:r w:rsidRPr="00E5444F">
              <w:rPr>
                <w:b/>
                <w:bCs/>
                <w:i/>
                <w:iCs/>
              </w:rPr>
              <w:t>az ESMA-nak a</w:t>
            </w:r>
            <w:r w:rsidRPr="00E5444F">
              <w:rPr>
                <w:b/>
                <w:i/>
              </w:rPr>
              <w:t xml:space="preserve"> közös nyomonkövetési mechanizmussal együtt fel kell mérnie, hogy ez a követelmény elégséges-e a kitűzött célok megvalósításához, azaz alkalmas-e arra,</w:t>
            </w:r>
            <w:r w:rsidRPr="00E5444F">
              <w:rPr>
                <w:b/>
                <w:i/>
              </w:rPr>
              <w:t xml:space="preserve"> hogy csökkentse azt a pénzügyi stabilitási kockázatot, amelyet az okoz, hogy az uniós klíringtagok és ügyfeleik túlzottan ki vannak téve a rendszerszintű jelentőségű, harmadik országbeli központi szerződő feleknek (2. szintű központi szerződő feleknek), a</w:t>
            </w:r>
            <w:r w:rsidRPr="00E5444F">
              <w:rPr>
                <w:b/>
                <w:i/>
              </w:rPr>
              <w:t>melyek rendszerszinten nagy jelentőségű elszámolási szolgáltatásokat nyújtanak. Másodlagos célkitűzésként megfogalmazható, hogy a felmérésnek meg kell vizsgálnia, hogy az előírás bevezetése nem érintette-e negatívan az uniós klíringtagok és ügyfeleik verse</w:t>
            </w:r>
            <w:r w:rsidRPr="00E5444F">
              <w:rPr>
                <w:b/>
                <w:i/>
              </w:rPr>
              <w:t>nyképességét. Ha a felmérés arra az eredményre jut, hogy további intézkedésekre van szükség, az</w:t>
            </w:r>
            <w:r w:rsidRPr="00E5444F">
              <w:t xml:space="preserve"> ESMA-nak az Európai Bankhatósággal (EBH), az </w:t>
            </w:r>
            <w:r w:rsidRPr="00E5444F">
              <w:rPr>
                <w:b/>
                <w:bCs/>
                <w:i/>
                <w:iCs/>
              </w:rPr>
              <w:t>EIOPA-val</w:t>
            </w:r>
            <w:r w:rsidRPr="00E5444F">
              <w:t xml:space="preserve"> és az ERKT-vel együttműködésben, </w:t>
            </w:r>
            <w:r w:rsidRPr="00E5444F">
              <w:rPr>
                <w:b/>
                <w:i/>
              </w:rPr>
              <w:t>valamint</w:t>
            </w:r>
            <w:r w:rsidRPr="00E5444F">
              <w:t xml:space="preserve"> a Központi Bankok Európai Rendszerével (KBER) folytatott konzul</w:t>
            </w:r>
            <w:r w:rsidRPr="00E5444F">
              <w:t xml:space="preserve">tációt követően szabályozástechnikai standardtervezeteket kell kidolgoznia, amelyekben </w:t>
            </w:r>
            <w:r w:rsidRPr="00E5444F">
              <w:rPr>
                <w:b/>
                <w:bCs/>
                <w:i/>
                <w:iCs/>
              </w:rPr>
              <w:t>konkrétan</w:t>
            </w:r>
            <w:r w:rsidRPr="00E5444F">
              <w:t xml:space="preserve"> meghatározza az elszámolási kötelezettség hatálya alá tartozó pénzügyi és nem pénzügyi szerződő felek által az uniós központi szerződő felek aktív számláin fen</w:t>
            </w:r>
            <w:r w:rsidRPr="00E5444F">
              <w:t xml:space="preserve">ntartandó, rendszerszinten nagy jelentőséggel bíró elszámolási szolgáltatások </w:t>
            </w:r>
            <w:r w:rsidRPr="00E5444F">
              <w:rPr>
                <w:b/>
                <w:i/>
              </w:rPr>
              <w:t>arányát</w:t>
            </w:r>
            <w:r w:rsidRPr="00E5444F">
              <w:t>. A kalibrálás nem lépheti túl az érintett 2. szintű központi szerződő felek azonosított elszámolási szolgáltatásainak keretében végzett elszámolás csökkentéséhez szüksége</w:t>
            </w:r>
            <w:r w:rsidRPr="00E5444F">
              <w:t>s és arányos mértéket. E tekintetben az ESMA-nak figyelembe kell vennie a pénzügyi és nem pénzügyi szerződő felekre háruló költségeket, kockázatokat és terheket, a versenyképességükre gyakorolt hatást, valamint annak kockázatát, hogy e költségeket nem pénz</w:t>
            </w:r>
            <w:r w:rsidRPr="00E5444F">
              <w:t xml:space="preserve">ügyi vállalkozásokra hárítják át. Az ESMA-nak azt is biztosítania kell, hogy az említett – rendszerszinten nagy jelentőségűnek minősülő – eszközök elszámolásának tervezett csökkentése azt eredményezze, hogy az említett eszközök </w:t>
            </w:r>
            <w:r w:rsidRPr="00E5444F">
              <w:rPr>
                <w:b/>
                <w:i/>
              </w:rPr>
              <w:t>nagy rendszerszintű jelentős</w:t>
            </w:r>
            <w:r w:rsidRPr="00E5444F">
              <w:rPr>
                <w:b/>
                <w:i/>
              </w:rPr>
              <w:t>ége csökkenjen</w:t>
            </w:r>
            <w:r w:rsidRPr="00E5444F">
              <w:t>, amikor az ESMA felülvizsgálja az érintett központi szerződő felek elismerését az említett rendelet 25. cikkének (5) bekezdése szerint; e felülvizsgálatot legalább ötévente el kell végezni. Emellett megfelelő bevezetési időszakokat kell elői</w:t>
            </w:r>
            <w:r w:rsidRPr="00E5444F">
              <w:t>rányozni azon követelmény fokozatos végrehajtására, amely szerint az uniós központi szerződő feleknél vezetett számlákon bizonyos szintű elszámolási tevékenységet kell fenntartani.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w:t>
      </w:r>
      <w:r w:rsidRPr="00E5444F">
        <w:rPr>
          <w:rStyle w:val="HideTWBExt"/>
          <w:b w:val="0"/>
        </w:rPr>
        <w:t>&lt;/NumAm</w:t>
      </w:r>
      <w:r w:rsidRPr="00E5444F">
        <w:rPr>
          <w:rStyle w:val="HideTWBExt"/>
          <w:b w:val="0"/>
        </w:rPr>
        <w:t>&gt;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12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(12)</w:t>
            </w:r>
            <w:r w:rsidRPr="00E5444F">
              <w:tab/>
            </w:r>
            <w:r w:rsidRPr="00E5444F">
              <w:t>Annak érdekében, hogy az ügyfelek tisztában legyenek választási lehetőségeikkel, és megalapozott döntést hozhassanak arról, hogy hol számolják el származtatott ügyleteiket, az Unióban és az elismert harmadik országbeli központi szerződő feleknél elszámolás</w:t>
            </w:r>
            <w:r w:rsidRPr="00E5444F">
              <w:t xml:space="preserve">i szolgáltatásokat nyújtó klíringtagoknak és ügyfeleknek tájékoztatniuk kell ügyfeleiket a származtatott ügylet uniós központi szerződő félnél történő elszámolásának lehetőségéről, </w:t>
            </w:r>
            <w:r w:rsidRPr="00E5444F">
              <w:rPr>
                <w:b/>
                <w:bCs/>
                <w:i/>
                <w:iCs/>
              </w:rPr>
              <w:t>hogy az Unió pénzügyi stabilitásának biztosítása érdekében a 2.</w:t>
            </w:r>
            <w:r w:rsidRPr="00E5444F">
              <w:rPr>
                <w:b/>
                <w:i/>
              </w:rPr>
              <w:t xml:space="preserve"> szintű</w:t>
            </w:r>
            <w:r w:rsidRPr="00E5444F">
              <w:t xml:space="preserve"> közp</w:t>
            </w:r>
            <w:r w:rsidRPr="00E5444F">
              <w:t xml:space="preserve">onti szerződő </w:t>
            </w:r>
            <w:r w:rsidRPr="00E5444F">
              <w:rPr>
                <w:b/>
                <w:i/>
              </w:rPr>
              <w:t>felek csökkentsék a rendszerszintű nagy jelentőségűnek minősített szolgáltatások elszámolását</w:t>
            </w:r>
            <w:r w:rsidRPr="00E5444F">
              <w:t>.</w:t>
            </w:r>
          </w:p>
        </w:tc>
        <w:tc>
          <w:tcPr>
            <w:tcW w:w="4876" w:type="dxa"/>
          </w:tcPr>
          <w:p w:rsidR="00E455C5" w:rsidRPr="00E5444F" w:rsidRDefault="00D63EB7" w:rsidP="00E455C5">
            <w:pPr>
              <w:pStyle w:val="Normal6"/>
              <w:rPr>
                <w:szCs w:val="24"/>
              </w:rPr>
            </w:pPr>
            <w:r w:rsidRPr="00E5444F">
              <w:t>(12)</w:t>
            </w:r>
            <w:r w:rsidRPr="00E5444F">
              <w:tab/>
              <w:t>Annak érdekében, hogy az ügyfelek tisztában legyenek választási lehetőségeikkel, és megalapozott döntést hozhassanak arról, hogy hol számolják</w:t>
            </w:r>
            <w:r w:rsidRPr="00E5444F">
              <w:t xml:space="preserve"> el származtatott ügyleteiket, az Unióban és az elismert harmadik országbeli központi szerződő feleknél elszámolási szolgáltatásokat nyújtó klíringtagoknak és ügyfeleknek tájékoztatniuk kell ügyfeleiket a származtatott ügylet uniós központi szerződő félnél</w:t>
            </w:r>
            <w:r w:rsidRPr="00E5444F">
              <w:t xml:space="preserve"> történő elszámolásának lehetőségéről, </w:t>
            </w:r>
            <w:r w:rsidRPr="00E5444F">
              <w:rPr>
                <w:b/>
                <w:i/>
              </w:rPr>
              <w:t>és egyértelműen tájékoztatniuk kell ügyfeleiket a szerződések elszámoltatására használható különböző</w:t>
            </w:r>
            <w:r w:rsidRPr="00E5444F">
              <w:t xml:space="preserve"> központi szerződő </w:t>
            </w:r>
            <w:r w:rsidRPr="00E5444F">
              <w:rPr>
                <w:b/>
                <w:i/>
              </w:rPr>
              <w:t>feleknél elérhető elszámolási szolgáltatásokhoz kapcsolódó költségekről</w:t>
            </w:r>
            <w:r w:rsidRPr="00E5444F">
              <w:t>.</w:t>
            </w:r>
            <w:r w:rsidRPr="00E5444F">
              <w:rPr>
                <w:b/>
                <w:i/>
              </w:rPr>
              <w:t xml:space="preserve"> Ezt a tájékoztatási kötel</w:t>
            </w:r>
            <w:r w:rsidRPr="00E5444F">
              <w:rPr>
                <w:b/>
                <w:i/>
              </w:rPr>
              <w:t>ezettséget külön kell választani az aktív számlára vonatkozó előírástól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7b. cikk (1) bekezdésének hatálya szélesebb körű az aktív számlára vonatkozó előírásénál, mivel kötelezi a releváns</w:t>
      </w:r>
      <w:r w:rsidRPr="00E5444F">
        <w:t xml:space="preserve"> klíringtagokat és ügyfeleiket, hogy az olyan szolgáltatások esetén is szisztematikusan felkínálják az alternatív uniós klíringopciót, amelyek az ESMA szerint nem minősülnek rendszerszinten nagy jelentőségűnek. Az EMIR 7b. cikke (1) bekezdésére irányuló ja</w:t>
      </w:r>
      <w:r w:rsidRPr="00E5444F">
        <w:t>vaslat célja, hogy ösztönözze a végső ügyfeleket, hogy válasszanak uniós központi szerződő felet, akár vonatkozik rájuk az aktív számlával kapcsolatos előírás, akár nem.</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w:t>
      </w:r>
      <w:r w:rsidRPr="00E5444F">
        <w:rPr>
          <w:rStyle w:val="HideTWBExt"/>
          <w:b w:val="0"/>
        </w:rPr>
        <w:t>cAmend&gt;</w:t>
      </w:r>
    </w:p>
    <w:p w:rsidR="00E455C5" w:rsidRPr="00E5444F" w:rsidRDefault="00D63EB7" w:rsidP="00E455C5">
      <w:pPr>
        <w:pStyle w:val="NormalBold"/>
      </w:pPr>
      <w:r w:rsidRPr="00E5444F">
        <w:rPr>
          <w:rStyle w:val="HideTWBExt"/>
          <w:b w:val="0"/>
        </w:rPr>
        <w:t>&lt;Article&gt;</w:t>
      </w:r>
      <w:r w:rsidRPr="00E5444F">
        <w:t>13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(13)</w:t>
            </w:r>
            <w:r w:rsidRPr="00E5444F">
              <w:tab/>
              <w:t xml:space="preserve">Annak érdekében, hogy az </w:t>
            </w:r>
            <w:r w:rsidRPr="00E5444F">
              <w:rPr>
                <w:b/>
                <w:i/>
              </w:rPr>
              <w:t xml:space="preserve">illetékes </w:t>
            </w:r>
            <w:r w:rsidRPr="00E5444F">
              <w:rPr>
                <w:b/>
                <w:bCs/>
                <w:i/>
                <w:iCs/>
              </w:rPr>
              <w:t>hatóságok rendelkezzenek</w:t>
            </w:r>
            <w:r w:rsidRPr="00E5444F">
              <w:t xml:space="preserve"> az elismert központi szerződő felek klíringtagjai vagy ügyfelei által végzett elszámolási tevékenységekkel kapcsolatos szükséges információkkal, az ilyen klíringtagok, illetve ügyfelek tekintetében jelentéstételi kötelezettséget kell bevezetni. A jelenten</w:t>
            </w:r>
            <w:r w:rsidRPr="00E5444F">
              <w:t>dő információk keretében különbséget kell tenni az értékpapírügyletek, a szabályozott piacon kötött származtatott ügyletek és a tőzsdén kívüli származtatott ügyletek között.</w:t>
            </w:r>
          </w:p>
        </w:tc>
        <w:tc>
          <w:tcPr>
            <w:tcW w:w="4876" w:type="dxa"/>
          </w:tcPr>
          <w:p w:rsidR="00E455C5" w:rsidRPr="00E5444F" w:rsidRDefault="00D63EB7" w:rsidP="00E455C5">
            <w:pPr>
              <w:pStyle w:val="Normal6"/>
              <w:rPr>
                <w:szCs w:val="24"/>
              </w:rPr>
            </w:pPr>
            <w:r w:rsidRPr="00E5444F">
              <w:t>(13)</w:t>
            </w:r>
            <w:r w:rsidRPr="00E5444F">
              <w:tab/>
              <w:t xml:space="preserve">Annak érdekében, hogy az </w:t>
            </w:r>
            <w:r w:rsidRPr="00E5444F">
              <w:rPr>
                <w:b/>
                <w:i/>
              </w:rPr>
              <w:t>ESMA rendelkezzen</w:t>
            </w:r>
            <w:r w:rsidRPr="00E5444F">
              <w:t xml:space="preserve"> az elismert központi szerződő fele</w:t>
            </w:r>
            <w:r w:rsidRPr="00E5444F">
              <w:t>k klíringtagjai vagy ügyfelei által végzett elszámolási tevékenységekkel kapcsolatos szükséges információkkal, az ilyen klíringtagok, illetve ügyfelek tekintetében jelentéstételi kötelezettséget kell bevezetni. A jelentendő információk keretében különbsége</w:t>
            </w:r>
            <w:r w:rsidRPr="00E5444F">
              <w:t xml:space="preserve">t kell tenni az értékpapírügyletek, a szabályozott piacon kötött származtatott ügyletek és a tőzsdén kívüli származtatott ügyletek között. </w:t>
            </w:r>
            <w:r w:rsidRPr="00E5444F">
              <w:rPr>
                <w:b/>
                <w:i/>
              </w:rPr>
              <w:t>Az ESMA-nak a KBER-rel szoros együttműködésben meg kell határoznia a jelentendő információk pontos körét és formátumá</w:t>
            </w:r>
            <w:r w:rsidRPr="00E5444F">
              <w:rPr>
                <w:b/>
                <w:i/>
              </w:rPr>
              <w:t xml:space="preserve">t, és ennek során gondoskodnia kell arról, hogy az előírás ne keletkeztessen szükségtelenül további jelentéstételi kötelezettségeket, és így a klíringtagokra és ügyfeleikre nehezedő adminisztratív teher kellőképpen alacsony maradjon. </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13 a preambulumbekezdés (új)</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(13a)</w:t>
            </w:r>
            <w:r w:rsidRPr="00E5444F">
              <w:rPr>
                <w:b/>
                <w:i/>
              </w:rPr>
              <w:tab/>
              <w:t xml:space="preserve">A jelenlegi rendszerben az ESMA az EMIR és az </w:t>
            </w:r>
            <w:r w:rsidRPr="00E5444F">
              <w:rPr>
                <w:b/>
                <w:i/>
              </w:rPr>
              <w:t>értékpapír-finanszírozási ügyletekről szóló rendelet rendelkezéseinek megfelelően kap adatokat az ügyletekről, és így a piacokról uniós szintű képet tud kialakítani, de a központi szerződő felek kockázatkezelési tevékenységeiről nem. Az adathiány komoly pr</w:t>
            </w:r>
            <w:r w:rsidRPr="00E5444F">
              <w:rPr>
                <w:b/>
                <w:i/>
              </w:rPr>
              <w:t>oblémát jelent az ESMA számára, amelynek naprakész és megbízható információkra van szüksége a központi szerződő felek tevékenységeiről és gyakorlatairól, hogy teljesíthesse pénzügyi stabilitással kapcsolatos kötelezettségeit. Ezért szükségesnek látszik, ho</w:t>
            </w:r>
            <w:r w:rsidRPr="00E5444F">
              <w:rPr>
                <w:b/>
                <w:i/>
              </w:rPr>
              <w:t>gy hivatalos jelentéstételi kötelezettséget vezessünk be, amelynek értelmében az uniós központi szerződő felek kötelesek adatokat szolgáltatni az ESMA-nak kockázatkezelési tevékenységeikről. Ez egyben az adatok szabványosítását, összehasonlíthatóságát és i</w:t>
            </w:r>
            <w:r w:rsidRPr="00E5444F">
              <w:rPr>
                <w:b/>
                <w:i/>
              </w:rPr>
              <w:t>dőszerű benyújtását is segít előmozdítani, emellett hasonló adatokat fed le, mint amelyek az uniós központi szerződő felek által már összegyűjtött és a kollégiummal havonta megosztott jelentésekben szerepelnek, így nem jelent további terhet a központi szer</w:t>
            </w:r>
            <w:r w:rsidRPr="00E5444F">
              <w:rPr>
                <w:b/>
                <w:i/>
              </w:rPr>
              <w:t>ződő felek számára. Amellett, hogy az ESMA piaci zavarok esetén közvetlenül is kérhet adatokat a központi szerződő felektől, a klíringtagoktól és ügyfeleiktől, a kollégiumon keresztül beérkező havi (önkéntes) jelentésekben szereplő adatokat formalizálni és</w:t>
            </w:r>
            <w:r w:rsidRPr="00E5444F">
              <w:rPr>
                <w:b/>
                <w:i/>
              </w:rPr>
              <w:t xml:space="preserve"> szabványosítani kell, valamint gondoskodni kell összehasonlíthatóságukról és időszerű beérkezésükről.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14 preambulumbek</w:t>
      </w:r>
      <w:r w:rsidRPr="00E5444F">
        <w:t>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(14)</w:t>
            </w:r>
            <w:r w:rsidRPr="00E5444F">
              <w:tab/>
              <w:t>Az (EU) 2019/834 európai parlamenti és tanácsi rendelet</w:t>
            </w:r>
            <w:r w:rsidRPr="00E5444F">
              <w:rPr>
                <w:vertAlign w:val="superscript"/>
              </w:rPr>
              <w:t>34</w:t>
            </w:r>
            <w:r w:rsidRPr="00E5444F">
              <w:t xml:space="preserve"> többek között azzal a céllal módosította a 648/2012/EU rendeletet, hogy az adatszolgáltatási követelmények alóli mentességet vezessen be az olyan, csoporton belüli szerződő felek közötti, tőzsdén kívüli származtatott ügyletekre vonatkozóan, amelyek esetéb</w:t>
            </w:r>
            <w:r w:rsidRPr="00E5444F">
              <w:t>en legalább az egyik szerződő fél nem pénzügyi szerződő fél. A mentesség bevezetését az indokolta, hogy a nem pénzügyi szerződő feleket magukban foglaló csoporton belül végrehajtott ügyletek az összes tőzsdén kívüli származtatott ügylet viszonylag kis hány</w:t>
            </w:r>
            <w:r w:rsidRPr="00E5444F">
              <w:t>adát képviselik, és azokat elsősorban csoporton belüli fedezeti ügyletek esetében alkalmazzák. Így ezek az ügyletek nem járulnak hozzá jelentősen a rendszerszintű kockázathoz és a pénzügyi rendszer többi részével való összekapcsoltsághoz. Az említett ügyle</w:t>
            </w:r>
            <w:r w:rsidRPr="00E5444F">
              <w:t xml:space="preserve">tek adatszolgáltatási követelmények alóli mentesítése azonban korlátozta az ESMA, az ERKT és más hatóságok azon képességét, hogy egyértelműen azonosítsák és értékeljék a nem pénzügyi szerződő felek által vállalt kockázatokat. </w:t>
            </w:r>
            <w:r w:rsidRPr="00E5444F">
              <w:rPr>
                <w:b/>
                <w:bCs/>
                <w:i/>
                <w:iCs/>
              </w:rPr>
              <w:t>A csoporton belüli ügyletek na</w:t>
            </w:r>
            <w:r w:rsidRPr="00E5444F">
              <w:rPr>
                <w:b/>
                <w:bCs/>
                <w:i/>
                <w:iCs/>
              </w:rPr>
              <w:t>gyobb láthatósága érdekében, figyelembe</w:t>
            </w:r>
            <w:r w:rsidRPr="00E5444F">
              <w:t xml:space="preserve"> véve a pénzügyi rendszer többi részével való esetleges összekapcsolódásukat, valamint figyelembe véve a közelmúltbeli piaci fejleményeket, különösen az Ukrajnával szemben provokáció nélkül indított, indokolatlan oros</w:t>
            </w:r>
            <w:r w:rsidRPr="00E5444F">
              <w:t xml:space="preserve">z katonai agresszió következtében az energiapiacokra nehezedő nyomást, </w:t>
            </w:r>
            <w:r w:rsidRPr="00E5444F">
              <w:rPr>
                <w:b/>
                <w:i/>
              </w:rPr>
              <w:t>az említett mentességet meg kell szüntetni</w:t>
            </w:r>
            <w:r w:rsidRPr="00E5444F">
              <w:t>.</w:t>
            </w:r>
          </w:p>
        </w:tc>
        <w:tc>
          <w:tcPr>
            <w:tcW w:w="4876" w:type="dxa"/>
          </w:tcPr>
          <w:p w:rsidR="00E455C5" w:rsidRPr="00E5444F" w:rsidRDefault="00D63EB7" w:rsidP="00E455C5">
            <w:pPr>
              <w:pStyle w:val="Normal6"/>
              <w:rPr>
                <w:szCs w:val="24"/>
              </w:rPr>
            </w:pPr>
            <w:r w:rsidRPr="00E5444F">
              <w:t>(14)</w:t>
            </w:r>
            <w:r w:rsidRPr="00E5444F">
              <w:tab/>
              <w:t>Az (EU) 2019/834 európai parlamenti és tanácsi rendelet</w:t>
            </w:r>
            <w:r w:rsidRPr="00E5444F">
              <w:rPr>
                <w:vertAlign w:val="superscript"/>
              </w:rPr>
              <w:t>34</w:t>
            </w:r>
            <w:r w:rsidRPr="00E5444F">
              <w:t xml:space="preserve"> többek között azzal a céllal módosította a 648/2012/EU rendeletet, hogy az ada</w:t>
            </w:r>
            <w:r w:rsidRPr="00E5444F">
              <w:t>tszolgáltatási követelmények alóli mentességet vezessen be az olyan, csoporton belüli szerződő felek közötti, tőzsdén kívüli származtatott ügyletekre vonatkozóan, amelyek esetében legalább az egyik szerződő fél nem pénzügyi szerződő fél. A mentesség beveze</w:t>
            </w:r>
            <w:r w:rsidRPr="00E5444F">
              <w:t>tését az indokolta, hogy a nem pénzügyi szerződő feleket magukban foglaló csoporton belül végrehajtott ügyletek az összes tőzsdén kívüli származtatott ügylet viszonylag kis hányadát képviselik, és azokat elsősorban csoporton belüli fedezeti ügyletek esetéb</w:t>
            </w:r>
            <w:r w:rsidRPr="00E5444F">
              <w:t>en alkalmazzák. Így ezek az ügyletek nem járulnak hozzá jelentősen a rendszerszintű kockázathoz és a pénzügyi rendszer többi részével való összekapcsoltsághoz. Az említett ügyletek adatszolgáltatási követelmények alóli mentesítése azonban korlátozta az ESM</w:t>
            </w:r>
            <w:r w:rsidRPr="00E5444F">
              <w:t xml:space="preserve">A, az ERKT és más hatóságok azon képességét, hogy egyértelműen azonosítsák és értékeljék a nem pénzügyi szerződő felek által vállalt kockázatokat. </w:t>
            </w:r>
            <w:r w:rsidRPr="00E5444F">
              <w:rPr>
                <w:b/>
                <w:bCs/>
                <w:i/>
                <w:iCs/>
              </w:rPr>
              <w:t>Figyelembe</w:t>
            </w:r>
            <w:r w:rsidRPr="00E5444F">
              <w:t xml:space="preserve"> véve a pénzügyi rendszer többi részével való esetleges összekapcsolódásukat, valamint figyelembe v</w:t>
            </w:r>
            <w:r w:rsidRPr="00E5444F">
              <w:t xml:space="preserve">éve a közelmúltbeli piaci fejleményeket, különösen az Ukrajnával szemben provokáció nélkül indított, indokolatlan orosz katonai agresszió következtében az energiapiacokra nehezedő nyomást, </w:t>
            </w:r>
            <w:r w:rsidRPr="00E5444F">
              <w:rPr>
                <w:b/>
                <w:bCs/>
                <w:i/>
                <w:iCs/>
              </w:rPr>
              <w:t>indokolt</w:t>
            </w:r>
            <w:r w:rsidRPr="00E5444F">
              <w:rPr>
                <w:b/>
                <w:i/>
              </w:rPr>
              <w:t xml:space="preserve"> lehet a csoporton belüli ügyletek láthatóságának növelése</w:t>
            </w:r>
            <w:r w:rsidRPr="00E5444F">
              <w:t>.</w:t>
            </w:r>
            <w:r w:rsidRPr="00E5444F">
              <w:rPr>
                <w:b/>
                <w:i/>
              </w:rPr>
              <w:t xml:space="preserve"> Egyelőre azonban nem egyértelmű, hogy milyen hatást gyakorolna az elszámolási kötelezettség ismételt bevezetése a nem pénzügyi szerződő felek kereskedelmi tevékenységére. Az sem tisztázott, hogy a nem pénzügyi szerződő felek közvetlen jelentései nagyban n</w:t>
            </w:r>
            <w:r w:rsidRPr="00E5444F">
              <w:rPr>
                <w:b/>
                <w:i/>
              </w:rPr>
              <w:t xml:space="preserve">övelnék a felügyelők hatékonyságát, tekintve, </w:t>
            </w:r>
            <w:r w:rsidRPr="00E5444F">
              <w:rPr>
                <w:b/>
                <w:bCs/>
                <w:i/>
                <w:iCs/>
              </w:rPr>
              <w:t>hogy a mentesség kizárólag</w:t>
            </w:r>
            <w:r w:rsidRPr="00E5444F">
              <w:rPr>
                <w:b/>
                <w:bCs/>
                <w:i/>
              </w:rPr>
              <w:t xml:space="preserve"> </w:t>
            </w:r>
            <w:r w:rsidRPr="00E5444F">
              <w:rPr>
                <w:b/>
                <w:i/>
              </w:rPr>
              <w:t>a csoporton belüli ügyletekre vonatkozik, a külső ügyletekre nem, amelyekről a 648/2012/EU rendelet értelmében teljes jelentést kell küldeni a kereskedési adattárak számára, és minden</w:t>
            </w:r>
            <w:r w:rsidRPr="00E5444F">
              <w:rPr>
                <w:b/>
                <w:i/>
              </w:rPr>
              <w:t xml:space="preserve"> egyes származtatottügylet-szerződésnél meg kell adni, hogy az adott szerződés kereskedelmi tevékenységhez, likviditásfinanszírozáshoz vagy kereskedési célokhoz kapcsolódik. Mivel az energiaválság során az átláthatósággal kapcsolatos problémák elsősorban a</w:t>
            </w:r>
            <w:r w:rsidRPr="00E5444F">
              <w:rPr>
                <w:b/>
                <w:i/>
              </w:rPr>
              <w:t xml:space="preserve"> határidős piacokon koncentrálódtak, és nem a 648/2012/EU rendelet fogalommeghatározása szerinti tőzsdén kívüli származtatott ügyletek piacán. Ez a rendelet már szigorú feltételrendszert határozott meg a kivételhez: az illetékes hatóságok csak olyan vállal</w:t>
            </w:r>
            <w:r w:rsidRPr="00E5444F">
              <w:rPr>
                <w:b/>
                <w:i/>
              </w:rPr>
              <w:t>atok számára adhatnak mentességet a csoporton belüli jelentéstétel alól, amelyek megfelelő belső kockázatkezelési szabályzatokat alkalmaznak. E mentesség megszüntetése aránytalan terhet róna a pénzügyi piacok nagyvállalati végfelhasználóira, amelyek gyakra</w:t>
            </w:r>
            <w:r w:rsidRPr="00E5444F">
              <w:rPr>
                <w:b/>
                <w:i/>
              </w:rPr>
              <w:t>n prudenciális kockázatkezelési gyakorlataik keretében, a kockázatok mérséklésére használják a csoporton belüli tranzakciókat, amire az ERKT 2023. március 20-án kelt levele</w:t>
            </w:r>
            <w:r w:rsidRPr="00E5444F">
              <w:rPr>
                <w:b/>
                <w:i/>
                <w:vertAlign w:val="superscript"/>
              </w:rPr>
              <w:t>34a</w:t>
            </w:r>
            <w:r w:rsidRPr="00E5444F">
              <w:rPr>
                <w:b/>
                <w:i/>
              </w:rPr>
              <w:t xml:space="preserve"> is felhívja a figyelmet. E tényezők fényében az ESMA-t</w:t>
            </w:r>
            <w:r w:rsidRPr="00E5444F">
              <w:t xml:space="preserve"> </w:t>
            </w:r>
            <w:r w:rsidRPr="00E5444F">
              <w:rPr>
                <w:b/>
                <w:i/>
              </w:rPr>
              <w:t>fel kell hatalmaznia, hog</w:t>
            </w:r>
            <w:r w:rsidRPr="00E5444F">
              <w:rPr>
                <w:b/>
                <w:i/>
              </w:rPr>
              <w:t>y küldjön beszámolót a Bizottságnak a mentesség megszüntetéséről, amelyhez költség-haszon elemzést is csatol</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__________________</w:t>
            </w:r>
          </w:p>
        </w:tc>
        <w:tc>
          <w:tcPr>
            <w:tcW w:w="4876" w:type="dxa"/>
          </w:tcPr>
          <w:p w:rsidR="00E455C5" w:rsidRPr="00E5444F" w:rsidRDefault="00D63EB7" w:rsidP="00E455C5">
            <w:pPr>
              <w:pStyle w:val="Normal6"/>
              <w:rPr>
                <w:szCs w:val="24"/>
              </w:rPr>
            </w:pPr>
            <w:r w:rsidRPr="00E5444F">
              <w:t>__________________</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34</w:t>
            </w:r>
            <w:r w:rsidRPr="00E5444F">
              <w:t xml:space="preserve"> Az Európai Parlament és a Tanács (EU) 2019/834 rendelete (2019. május 20.) a 648/2012/EU rendeletnek az</w:t>
            </w:r>
            <w:r w:rsidRPr="00E5444F">
              <w:t xml:space="preserve"> elszámolási kötelezettség, az elszámolási kötelezettség felfüggesztése, a jelentéstételi kötelezettségek, a nem központi szerződő fél által elszámolt, tőzsdén kívüli származtatott ügyletekre vonatkozó kockázatcsökkentési technikák, a kereskedési adattárak</w:t>
            </w:r>
            <w:r w:rsidRPr="00E5444F">
              <w:t xml:space="preserve"> nyilvántartásba vétele és felügyelete, valamint a kereskedési adattárakkal szembeni követelmények tekintetében történő módosításáról (HL L 141., 2019.5.28., 42. o.).</w:t>
            </w:r>
          </w:p>
        </w:tc>
        <w:tc>
          <w:tcPr>
            <w:tcW w:w="4876" w:type="dxa"/>
          </w:tcPr>
          <w:p w:rsidR="00E455C5" w:rsidRPr="00E5444F" w:rsidRDefault="00D63EB7" w:rsidP="00E455C5">
            <w:pPr>
              <w:pStyle w:val="Normal6"/>
              <w:rPr>
                <w:szCs w:val="24"/>
              </w:rPr>
            </w:pPr>
            <w:r w:rsidRPr="00E5444F">
              <w:rPr>
                <w:vertAlign w:val="superscript"/>
              </w:rPr>
              <w:t>34</w:t>
            </w:r>
            <w:r w:rsidRPr="00E5444F">
              <w:t xml:space="preserve"> Az Európai Parlament és a Tanács (EU) 2019/834 rendelete (2019. május 20.) a 648/2012/</w:t>
            </w:r>
            <w:r w:rsidRPr="00E5444F">
              <w:t>EU rendeletnek az elszámolási kötelezettség, az elszámolási kötelezettség felfüggesztése, a jelentéstételi kötelezettségek, a nem központi szerződő fél által elszámolt, tőzsdén kívüli származtatott ügyletekre vonatkozó kockázatcsökkentési technikák, a kere</w:t>
            </w:r>
            <w:r w:rsidRPr="00E5444F">
              <w:t>skedési adattárak nyilvántartásba vétele és felügyelete, valamint a kereskedési adattárakkal szembeni követelmények tekintetében történő módosításáról (HL L 141., 2019.5.28., 42. o.).</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vertAlign w:val="superscript"/>
              </w:rPr>
              <w:t>34a</w:t>
            </w:r>
            <w:r w:rsidRPr="00E5444F">
              <w:t xml:space="preserve"> </w:t>
            </w:r>
            <w:r w:rsidRPr="00E5444F">
              <w:rPr>
                <w:b/>
                <w:i/>
              </w:rPr>
              <w:t>https://www.esrb.europa.eu/pub/pdf/other/esrb.letter230320_on_emir_review_mep~058e272ec7.en.pdf</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18 a preambulumbekezdés</w:t>
      </w:r>
      <w:r w:rsidRPr="00E5444F">
        <w:t xml:space="preserve"> (új)</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(18a)</w:t>
            </w:r>
            <w:r w:rsidRPr="00E5444F">
              <w:rPr>
                <w:b/>
                <w:i/>
              </w:rPr>
              <w:tab/>
              <w:t xml:space="preserve">A piac töredezettségének elkerülése és az egyenlő versenyfeltételek biztosítása érdekében, tudomásul véve, hogy egyes joghatóságokban az alapletétek és a változó letétek egyedi </w:t>
            </w:r>
            <w:r w:rsidRPr="00E5444F">
              <w:rPr>
                <w:b/>
                <w:i/>
              </w:rPr>
              <w:t>részvényopciókra és részvényindexeken alapuló opciókra való beváltására nem azonos letéti követelmények vonatkoznak, az ezekre a termékekre vonatkozó szabályokat fokozatosan kell bevezetni. A fokozatos bevezetés révén az ESMA elegendő időt kapna, hogy figy</w:t>
            </w:r>
            <w:r w:rsidRPr="00E5444F">
              <w:rPr>
                <w:b/>
                <w:i/>
              </w:rPr>
              <w:t xml:space="preserve">elemmel kísérje más joghatóságok szabályozó hatóságainak lépéseit, a Bizottság pedig, hogy gondoskodjon arról, hogy megfelelő uniós előírások legyenek érvényben, amelyek mérséklik a szerződő felek hitelkockázatát az ilyen szerződések kapcsán, és elkerülik </w:t>
            </w:r>
            <w:r w:rsidRPr="00E5444F">
              <w:rPr>
                <w:b/>
                <w:i/>
              </w:rPr>
              <w:t>a szabályozási arbitrázst.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19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(19)</w:t>
            </w:r>
            <w:r w:rsidRPr="00E5444F">
              <w:tab/>
              <w:t xml:space="preserve">Az </w:t>
            </w:r>
            <w:r w:rsidRPr="00E5444F">
              <w:t>illetékes hatóságok közötti következetes és konvergens, az Unió egészére kiterjedő megközelítés biztosítása érdekében lehetővé kell tenni a nem pénzügyi eszközökkel kapcsolatos elszámolási szolgáltatások és egyéb tevékenységek végzését azon engedélyezett k</w:t>
            </w:r>
            <w:r w:rsidRPr="00E5444F">
              <w:t>özponti szerződő felek vagy jogi személyek számára, amelyek a 648/2012/EU rendelet 14. cikke alapján engedélyt kívánnak szerezni elszámolási szolgáltatások nyújtására és pénzügyi eszközökkel kapcsolatos tevékenységek végzésére. A 648/2012/EU rendelet a köz</w:t>
            </w:r>
            <w:r w:rsidRPr="00E5444F">
              <w:t xml:space="preserve">ponti szerződő felekre mint szervezetekre alkalmazandó, nem pedig az említett rendelet 1. cikkének (2) bekezdésében meghatározott konkrét szolgáltatásokra. Amennyiben a központi szerződő fél a pénzügyi eszközök mellett nem pénzügyi eszközöket is elszámol, </w:t>
            </w:r>
            <w:r w:rsidRPr="00E5444F">
              <w:rPr>
                <w:b/>
                <w:i/>
              </w:rPr>
              <w:t>a központi szerződő fél illetékes hatósága</w:t>
            </w:r>
            <w:r w:rsidRPr="00E5444F">
              <w:t xml:space="preserve"> számára lehetővé kell tenni annak biztosítását, hogy a központi szerződő fél az általa kínált valamennyi szolgáltatás tekintetében megfeleljen a 648/2012/EU rendelet összes követelményének.</w:t>
            </w:r>
          </w:p>
        </w:tc>
        <w:tc>
          <w:tcPr>
            <w:tcW w:w="4876" w:type="dxa"/>
          </w:tcPr>
          <w:p w:rsidR="00E455C5" w:rsidRPr="00E5444F" w:rsidRDefault="00D63EB7" w:rsidP="00E455C5">
            <w:pPr>
              <w:pStyle w:val="Normal6"/>
              <w:rPr>
                <w:szCs w:val="24"/>
              </w:rPr>
            </w:pPr>
            <w:r w:rsidRPr="00E5444F">
              <w:t>(19)</w:t>
            </w:r>
            <w:r w:rsidRPr="00E5444F">
              <w:tab/>
              <w:t>Az illetékes hatós</w:t>
            </w:r>
            <w:r w:rsidRPr="00E5444F">
              <w:t>ágok közötti következetes és konvergens, az Unió egészére kiterjedő megközelítés biztosítása érdekében lehetővé kell tenni a nem pénzügyi eszközökkel kapcsolatos elszámolási szolgáltatások és egyéb tevékenységek végzését azon engedélyezett központi szerződ</w:t>
            </w:r>
            <w:r w:rsidRPr="00E5444F">
              <w:t xml:space="preserve">ő felek vagy jogi személyek számára, amelyek a 648/2012/EU rendelet 14. cikke alapján engedélyt kívánnak szerezni elszámolási szolgáltatások nyújtására és pénzügyi eszközökkel kapcsolatos tevékenységek végzésére. A 648/2012/EU rendelet a központi szerződő </w:t>
            </w:r>
            <w:r w:rsidRPr="00E5444F">
              <w:t xml:space="preserve">felekre mint szervezetekre alkalmazandó, nem pedig az említett rendelet 1. cikkének (2) bekezdésében meghatározott konkrét szolgáltatásokra. Amennyiben a központi szerződő fél a pénzügyi eszközök mellett nem pénzügyi eszközöket is elszámol, </w:t>
            </w:r>
            <w:r w:rsidRPr="00E5444F">
              <w:rPr>
                <w:b/>
                <w:i/>
              </w:rPr>
              <w:t>az ESMA</w:t>
            </w:r>
            <w:r w:rsidRPr="00E5444F">
              <w:t xml:space="preserve"> számára lehetővé kell tenni annak biztosítását, hogy a központi szerződő fél az általa kínált valamennyi szolgáltatás tekintetében megfeleljen a 648/2012/EU rendelet összes követelményének.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w:t>
      </w:r>
      <w:r w:rsidRPr="00E5444F">
        <w:rPr>
          <w:rStyle w:val="HideTWBExt"/>
          <w:b w:val="0"/>
        </w:rPr>
        <w:t>m&gt;</w:t>
      </w:r>
      <w:r w:rsidRPr="00E5444F">
        <w:t>13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20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(20)</w:t>
            </w:r>
            <w:r w:rsidRPr="00E5444F">
              <w:tab/>
              <w:t xml:space="preserve">Az uniós központi szerződő felek kihívásokkal szembesülnek a termékkínálatuk bővítése terén, és </w:t>
            </w:r>
            <w:r w:rsidRPr="00E5444F">
              <w:t>nehézségekbe ütköznek az új termékek piaci bevezetése során. E kihívások és nehézségek a 648/2012/EU rendelet bizonyos rendelkezéseivel magyarázhatók, amelyek miatt egyes engedélyezési eljárások túlzottan hosszadalmasak, összetettek és kimenetelük bizonyta</w:t>
            </w:r>
            <w:r w:rsidRPr="00E5444F">
              <w:t xml:space="preserve">lan. Az uniós központi szerződő felek engedélyezésének vagy engedélyük kiterjesztésének folyamatát ezért egyszerűsíteni kell, biztosítva ugyanakkor az ESMA és a 648/2012/EU rendelet 18. cikkében említett kollégium megfelelő bevonását. Először, amikor az </w:t>
            </w:r>
            <w:r w:rsidRPr="00E5444F">
              <w:rPr>
                <w:b/>
                <w:i/>
              </w:rPr>
              <w:t>il</w:t>
            </w:r>
            <w:r w:rsidRPr="00E5444F">
              <w:rPr>
                <w:b/>
                <w:i/>
              </w:rPr>
              <w:t>letékes hatóságok értékelik</w:t>
            </w:r>
            <w:r w:rsidRPr="00E5444F">
              <w:t xml:space="preserve"> az engedély iránti kérelem hiánytalanságát, a jelentős és esetleg határozatlan ideig elhúzódó késedelmek elkerülése érdekében az </w:t>
            </w:r>
            <w:r w:rsidRPr="00E5444F">
              <w:rPr>
                <w:b/>
                <w:i/>
              </w:rPr>
              <w:t>illetékes hatóságnak</w:t>
            </w:r>
            <w:r w:rsidRPr="00E5444F">
              <w:t xml:space="preserve"> gyorsan vissza kell igazolnia a kérelem kézhezvételét, és haladéktalanul ellen</w:t>
            </w:r>
            <w:r w:rsidRPr="00E5444F">
              <w:t>őriznie kell, hogy a központi szerződő fél benyújtotta-e az értékeléshez szükséges dokumentumokat. Annak biztosítása érdekében, hogy az uniós központi szerződő felek kérelmükkel együtt benyújtsák az összes előírt dokumentumot, az ESMA-nak szabályozás- és v</w:t>
            </w:r>
            <w:r w:rsidRPr="00E5444F">
              <w:t xml:space="preserve">égrehajtás-technikai standardtervezeteket kell kidolgoznia, amelyekben meghatározza, hogy mely dokumentumokat kell rendelkezésre bocsátani, azoknak milyen információkat kell tartalmaznia, és milyen formátumban kell benyújtani azokat. Másodszor, a kérelmek </w:t>
            </w:r>
            <w:r w:rsidRPr="00E5444F">
              <w:t>hatékony és egyidejű értékelésének biztosítása érdekében a központi szerződő felek számára lehetővé kell tenni, hogy minden dokumentumot egy központi adatbázison keresztül nyújtsanak be, ahol azokat haladéktalanul meg kell osztani a központi szerződő fél i</w:t>
            </w:r>
            <w:r w:rsidRPr="00E5444F">
              <w:t>lletékes hatóságával, az ESMA-val és a kollégiummal. Harmadszor, a központi szerződő fél illetékes hatóságának, az ESMA-nak és a kollégiumnak az értékelési időszak alatt fel kell venniük a kapcsolatot a központi szerződő féllel, és fel kell tenniük számára</w:t>
            </w:r>
            <w:r w:rsidRPr="00E5444F">
              <w:t xml:space="preserve"> mindazokat a kérdéseket, amelyek biztosítják az átfogó felülvizsgálat gyors, rugalmas és együttműködésen alapuló folyamatát. A párhuzamosságok és a szükségtelen késedelmek elkerülése érdekében a központi szerződő fél illetékes hatóságának, az ESMA-nak és </w:t>
            </w:r>
            <w:r w:rsidRPr="00E5444F">
              <w:t>a kollégiumnak valamennyi kérdést és későbbi pontosítást egyidejűleg meg kell osztania.</w:t>
            </w:r>
          </w:p>
        </w:tc>
        <w:tc>
          <w:tcPr>
            <w:tcW w:w="4876" w:type="dxa"/>
          </w:tcPr>
          <w:p w:rsidR="00E455C5" w:rsidRPr="00E5444F" w:rsidRDefault="00D63EB7" w:rsidP="00E455C5">
            <w:pPr>
              <w:pStyle w:val="Normal6"/>
              <w:rPr>
                <w:szCs w:val="24"/>
              </w:rPr>
            </w:pPr>
            <w:r w:rsidRPr="00E5444F">
              <w:t>(20)</w:t>
            </w:r>
            <w:r w:rsidRPr="00E5444F">
              <w:tab/>
              <w:t>Az uniós központi szerződő felek kihívásokkal szembesülnek a termékkínálatuk bővítése terén, és nehézségekbe ütköznek az új termékek piaci bevezetése során. E kihí</w:t>
            </w:r>
            <w:r w:rsidRPr="00E5444F">
              <w:t>vások és nehézségek a 648/2012/EU rendelet bizonyos rendelkezéseivel magyarázhatók, amelyek miatt egyes engedélyezési eljárások túlzottan hosszadalmasak, összetettek és kimenetelük bizonytalan. Az uniós központi szerződő felek engedélyezésének vagy engedél</w:t>
            </w:r>
            <w:r w:rsidRPr="00E5444F">
              <w:t xml:space="preserve">yük kiterjesztésének folyamatát ezért egyszerűsíteni kell, biztosítva ugyanakkor az ESMA és a 648/2012/EU rendelet 18. cikkében említett kollégium megfelelő bevonását. Először, amikor az </w:t>
            </w:r>
            <w:r w:rsidRPr="00E5444F">
              <w:rPr>
                <w:b/>
                <w:i/>
              </w:rPr>
              <w:t>ESMA értékeli</w:t>
            </w:r>
            <w:r w:rsidRPr="00E5444F">
              <w:t xml:space="preserve"> az engedély iránti kérelem hiánytalanságát, a jelentős </w:t>
            </w:r>
            <w:r w:rsidRPr="00E5444F">
              <w:t xml:space="preserve">és esetleg határozatlan ideig elhúzódó késedelmek elkerülése érdekében az </w:t>
            </w:r>
            <w:r w:rsidRPr="00E5444F">
              <w:rPr>
                <w:b/>
                <w:i/>
              </w:rPr>
              <w:t>ESMA-nak</w:t>
            </w:r>
            <w:r w:rsidRPr="00E5444F">
              <w:t xml:space="preserve"> gyorsan vissza kell igazolnia a kérelem kézhezvételét, és haladéktalanul ellenőriznie kell, hogy a központi szerződő fél benyújtotta-e az értékeléshez szükséges dokumentumok</w:t>
            </w:r>
            <w:r w:rsidRPr="00E5444F">
              <w:t xml:space="preserve">at. Annak biztosítása érdekében, hogy az uniós központi szerződő felek kérelmükkel együtt benyújtsák az összes előírt dokumentumot, az ESMA-nak szabályozás- és végrehajtás-technikai standardtervezeteket kell kidolgoznia, amelyekben meghatározza, hogy mely </w:t>
            </w:r>
            <w:r w:rsidRPr="00E5444F">
              <w:t>dokumentumokat kell rendelkezésre bocsátani, azoknak milyen információkat kell tartalmaznia, és milyen formátumban kell benyújtani azokat. Másodszor, a kérelmek hatékony és egyidejű értékelésének biztosítása érdekében a központi szerződő felek számára lehe</w:t>
            </w:r>
            <w:r w:rsidRPr="00E5444F">
              <w:t>tővé kell tenni, hogy minden dokumentumot egy központi adatbázison keresztül nyújtsanak be, ahol azokat haladéktalanul meg kell osztani a központi szerződő fél illetékes hatóságával, az ESMA-val és a kollégiummal. Harmadszor, a központi szerződő fél illeté</w:t>
            </w:r>
            <w:r w:rsidRPr="00E5444F">
              <w:t>kes hatóságának, az ESMA-nak és a kollégiumnak az értékelési időszak alatt fel kell venniük a kapcsolatot a központi szerződő féllel, és fel kell tenniük számára mindazokat a kérdéseket, amelyek biztosítják az átfogó felülvizsgálat gyors, rugalmas és együt</w:t>
            </w:r>
            <w:r w:rsidRPr="00E5444F">
              <w:t xml:space="preserve">tműködésen alapuló folyamatát. A párhuzamosságok és a szükségtelen késedelmek elkerülése érdekében a központi szerződő fél illetékes hatóságának, az ESMA-nak és a kollégiumnak valamennyi kérdést és későbbi pontosítást egyidejűleg meg kell osztania. </w:t>
            </w:r>
          </w:p>
        </w:tc>
      </w:tr>
    </w:tbl>
    <w:p w:rsidR="00E455C5" w:rsidRPr="00E5444F" w:rsidRDefault="00D63EB7" w:rsidP="00E455C5">
      <w:pPr>
        <w:pStyle w:val="Olang"/>
      </w:pPr>
      <w:r w:rsidRPr="00E5444F">
        <w:rPr>
          <w:noProof w:val="0"/>
        </w:rPr>
        <w:t xml:space="preserve">Or. </w:t>
      </w:r>
      <w:r w:rsidRPr="00E5444F">
        <w:rPr>
          <w:rStyle w:val="HideTWBExt"/>
          <w:noProof w:val="0"/>
        </w:rPr>
        <w:t>&lt;</w:t>
      </w:r>
      <w:r w:rsidRPr="00E5444F">
        <w:rPr>
          <w:rStyle w:val="HideTWBExt"/>
          <w:noProof w:val="0"/>
        </w:rPr>
        <w: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21 preambulumbekezdés</w:t>
      </w:r>
      <w:r w:rsidRPr="00E5444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t>(21)</w:t>
            </w:r>
            <w:r w:rsidRPr="00E5444F">
              <w:tab/>
              <w:t xml:space="preserve">Jelenleg bizonytalanság áll fenn azzal </w:t>
            </w:r>
            <w:r w:rsidRPr="00E5444F">
              <w:t>kapcsolatban, hogy a központi szerződő fél meglévő engedélye milyen esetben terjed ki egy további szolgáltatásra vagy tevékenységre. Kezelni kell ezt a bizonytalanságot, és biztosítani kell az arányosságot abban az esetben, ha a javasolt további szolgáltat</w:t>
            </w:r>
            <w:r w:rsidRPr="00E5444F">
              <w:t>ás vagy tevékenység nem növeli a központi szerződő fél kockázatait. Ezért rögzíteni szükséges, hogy ezekben az esetekben a kérelmekre vonatkozóan nem folytatható teljes körű értékelési eljárás. Ennek okán meg kell határozni, hogy mely további elszámolási s</w:t>
            </w:r>
            <w:r w:rsidRPr="00E5444F">
              <w:t xml:space="preserve">zolgáltatások és tevékenységek azok, amelyek nem minősülnek jelentősnek, ennélfogva pedig nem növelik az uniós központi szerződő felek kockázatait, és azokat az </w:t>
            </w:r>
            <w:r w:rsidRPr="00E5444F">
              <w:rPr>
                <w:b/>
                <w:i/>
              </w:rPr>
              <w:t>adott központi szerződő fél illetékes hatóságának</w:t>
            </w:r>
            <w:r w:rsidRPr="00E5444F">
              <w:t xml:space="preserve"> a kifogásról való lemondáson alapuló eljárás </w:t>
            </w:r>
            <w:r w:rsidRPr="00E5444F">
              <w:t xml:space="preserve">keretében jóvá kell hagynia. A kifogásról való lemondáson alapuló eljárást kell alkalmazni abban az esetben, ha a központi szerződő fél </w:t>
            </w:r>
            <w:r w:rsidRPr="00E5444F">
              <w:rPr>
                <w:b/>
                <w:bCs/>
                <w:i/>
                <w:iCs/>
              </w:rPr>
              <w:t>egy vagy</w:t>
            </w:r>
            <w:r w:rsidRPr="00E5444F">
              <w:rPr>
                <w:b/>
                <w:i/>
              </w:rPr>
              <w:t xml:space="preserve"> több olyan pénzügyi eszköz</w:t>
            </w:r>
            <w:r w:rsidRPr="00E5444F">
              <w:t xml:space="preserve"> elszámolását tervezi</w:t>
            </w:r>
            <w:r w:rsidRPr="00E5444F">
              <w:rPr>
                <w:b/>
                <w:i/>
              </w:rPr>
              <w:t>, amelyek elszámolására engedéllyel rendelkezik, feltéve, hogy e</w:t>
            </w:r>
            <w:r w:rsidRPr="00E5444F">
              <w:rPr>
                <w:b/>
                <w:i/>
              </w:rPr>
              <w:t xml:space="preserve"> pénzügyi eszközökkel olyan kereskedési helyszínen kereskednek, amelyre vonatkozóan</w:t>
            </w:r>
            <w:r w:rsidRPr="00E5444F">
              <w:t xml:space="preserve"> a központi szerződő fél </w:t>
            </w:r>
            <w:r w:rsidRPr="00E5444F">
              <w:rPr>
                <w:b/>
                <w:i/>
              </w:rPr>
              <w:t xml:space="preserve">már elszámolási szolgáltatásokat nyújt vagy tevékenységeket végez, és a javasolt további elszámolási szolgáltatás vagy tevékenység nem </w:t>
            </w:r>
            <w:r w:rsidRPr="00E5444F">
              <w:rPr>
                <w:b/>
                <w:bCs/>
                <w:i/>
                <w:iCs/>
              </w:rPr>
              <w:t>jár új pénzne</w:t>
            </w:r>
            <w:r w:rsidRPr="00E5444F">
              <w:rPr>
                <w:b/>
                <w:bCs/>
                <w:i/>
                <w:iCs/>
              </w:rPr>
              <w:t>mben történő kifizetéssel.</w:t>
            </w:r>
            <w:r w:rsidRPr="00E5444F">
              <w:rPr>
                <w:b/>
                <w:i/>
              </w:rPr>
              <w:t xml:space="preserve"> </w:t>
            </w:r>
            <w:r w:rsidRPr="00E5444F">
              <w:rPr>
                <w:b/>
                <w:bCs/>
                <w:i/>
                <w:iCs/>
              </w:rPr>
              <w:t xml:space="preserve">A kifogásról való lemondáson alapuló eljárást akkor is alkalmazni kell, ha a központi szerződő fél új uniós pénznemet vesz fel az engedélyében már szabályozott pénzügyieszköz-kategóriába, vagy ha a központi szerződő fél egy vagy </w:t>
            </w:r>
            <w:r w:rsidRPr="00E5444F">
              <w:rPr>
                <w:b/>
                <w:bCs/>
                <w:i/>
                <w:iCs/>
              </w:rPr>
              <w:t>több további futamidővel egészíti ki az engedélyében már szabályozott pénzügyieszköz-kategóriát, feltéve, hogy a lejárati sáv nem bővül jelentősen</w:t>
            </w:r>
            <w:r w:rsidRPr="00E5444F">
              <w:t>. Emellett a központi szerződő fél számára lehetővé kell tenni, hogy felkérje illetékes hatóságát a kifogásról</w:t>
            </w:r>
            <w:r w:rsidRPr="00E5444F">
              <w:t xml:space="preserve"> való lemondáson alapuló eljárás alkalmazására, amennyiben a központi szerződő fél úgy ítéli meg, hogy a javasolt további szolgáltatás vagy tevékenység nem növelné a kockázatait, különösen, ha az új elszámolási szolgáltatás vagy tevékenység hasonló azokhoz</w:t>
            </w:r>
            <w:r w:rsidRPr="00E5444F">
              <w:t xml:space="preserve"> a szolgáltatásokhoz, amelyek nyújtására a központi szerződő fél már engedélyt kapott. A kifogásról való lemondáson alapuló eljárás kapcsán nem írható elő, hogy az ESMA és a kollégium adjon különvéleményt, mivel ez a követelmény aránytalan lenne. </w:t>
            </w:r>
            <w:r w:rsidRPr="00E5444F">
              <w:rPr>
                <w:b/>
                <w:bCs/>
                <w:i/>
                <w:iCs/>
              </w:rPr>
              <w:t xml:space="preserve">Ehelyett </w:t>
            </w:r>
            <w:r w:rsidRPr="00E5444F">
              <w:rPr>
                <w:b/>
                <w:bCs/>
                <w:i/>
                <w:iCs/>
              </w:rPr>
              <w:t>lehetővé kell tenni az ESMA és a kollégium számára, hogy a központi szerződő fél tekintetében létrehozott közös felügyeleti csoporton keresztül tájékoztassa a központi szerződő fél illetékes hatóságát</w:t>
            </w:r>
            <w:r w:rsidRPr="00E5444F">
              <w:t>.</w:t>
            </w:r>
          </w:p>
        </w:tc>
        <w:tc>
          <w:tcPr>
            <w:tcW w:w="4876" w:type="dxa"/>
          </w:tcPr>
          <w:p w:rsidR="00E455C5" w:rsidRPr="00E5444F" w:rsidRDefault="00D63EB7" w:rsidP="00E455C5">
            <w:pPr>
              <w:pStyle w:val="Normal6"/>
              <w:rPr>
                <w:szCs w:val="24"/>
              </w:rPr>
            </w:pPr>
            <w:r w:rsidRPr="00E5444F">
              <w:t>(21)</w:t>
            </w:r>
            <w:r w:rsidRPr="00E5444F">
              <w:tab/>
              <w:t>Jelenleg bizonytalanság áll fenn azzal kapcsolatb</w:t>
            </w:r>
            <w:r w:rsidRPr="00E5444F">
              <w:t>an, hogy a központi szerződő fél meglévő engedélye milyen esetben terjed ki egy további szolgáltatásra vagy tevékenységre. Kezelni kell ezt a bizonytalanságot, és biztosítani kell az arányosságot abban az esetben, ha a javasolt további szolgáltatás vagy te</w:t>
            </w:r>
            <w:r w:rsidRPr="00E5444F">
              <w:t>vékenység nem növeli a központi szerződő fél kockázatait. Ezért rögzíteni szükséges, hogy ezekben az esetekben a kérelmekre vonatkozóan nem folytatható teljes körű értékelési eljárás. Ennek okán meg kell határozni, hogy mely további elszámolási szolgáltatá</w:t>
            </w:r>
            <w:r w:rsidRPr="00E5444F">
              <w:t xml:space="preserve">sok és tevékenységek azok, amelyek nem minősülnek jelentősnek, ennélfogva pedig nem növelik az uniós központi szerződő felek kockázatait, és azokat az </w:t>
            </w:r>
            <w:r w:rsidRPr="00E5444F">
              <w:rPr>
                <w:b/>
                <w:i/>
              </w:rPr>
              <w:t>ESMA-nak</w:t>
            </w:r>
            <w:r w:rsidRPr="00E5444F">
              <w:t xml:space="preserve"> a kifogásról való lemondáson alapuló eljárás keretében jóvá kell hagynia. A kifogásról való lemo</w:t>
            </w:r>
            <w:r w:rsidRPr="00E5444F">
              <w:t xml:space="preserve">ndáson alapuló eljárást kell alkalmazni abban az esetben, ha a központi szerződő fél </w:t>
            </w:r>
            <w:r w:rsidRPr="00E5444F">
              <w:rPr>
                <w:b/>
                <w:i/>
              </w:rPr>
              <w:t>olyan új pénznem</w:t>
            </w:r>
            <w:r w:rsidRPr="00E5444F">
              <w:t xml:space="preserve"> elszámolását tervezi </w:t>
            </w:r>
            <w:r w:rsidRPr="00E5444F">
              <w:rPr>
                <w:b/>
                <w:i/>
              </w:rPr>
              <w:t>egy,</w:t>
            </w:r>
            <w:r w:rsidRPr="00E5444F">
              <w:t xml:space="preserve"> a központi szerződő fél </w:t>
            </w:r>
            <w:r w:rsidRPr="00E5444F">
              <w:rPr>
                <w:b/>
                <w:i/>
              </w:rPr>
              <w:t>engedélyében már szabályozott pénzügyieszköz-kategóriában, amelyhez a központi szerződő fél nem rendelke</w:t>
            </w:r>
            <w:r w:rsidRPr="00E5444F">
              <w:rPr>
                <w:b/>
                <w:i/>
              </w:rPr>
              <w:t>zik a releváns fizetési könnyítéssel, olyan új kiegyenlítési vagy teljesítési mechanizmus vagy szolgáltatás nyújtását tervezi, amely eltérő értékpapír-kiegyenlítési rendszerrel, központi értéktárral vagy fizetési rendszerrel való kapcsolat létrehozásával j</w:t>
            </w:r>
            <w:r w:rsidRPr="00E5444F">
              <w:rPr>
                <w:b/>
                <w:i/>
              </w:rPr>
              <w:t>ár, vagy olyan ügyleteket tervez kínálni, amelyek nem likvidálhatók azonos módon vagy a központi szerződő fél által már elszámolt ügyletekkel együtt</w:t>
            </w:r>
            <w:r w:rsidRPr="00E5444F">
              <w:t>. Emellett a központi szerződő fél számára lehetővé kell tenni, hogy felkérje illetékes hatóságát a kifogásr</w:t>
            </w:r>
            <w:r w:rsidRPr="00E5444F">
              <w:t>ól való lemondáson alapuló eljárás alkalmazására, amennyiben a központi szerződő fél úgy ítéli meg, hogy a javasolt további szolgáltatás vagy tevékenység nem növelné a kockázatait, különösen, ha az új elszámolási szolgáltatás vagy tevékenység hasonló azokh</w:t>
            </w:r>
            <w:r w:rsidRPr="00E5444F">
              <w:t xml:space="preserve">oz a szolgáltatásokhoz, amelyek nyújtására a központi szerződő fél már engedélyt kapott. A kifogásról való lemondáson alapuló eljárás kapcsán nem írható elő, hogy az ESMA és a kollégium adjon különvéleményt, mivel ez a követelmény aránytalan lenne. </w:t>
            </w:r>
            <w:r w:rsidRPr="00E5444F">
              <w:rPr>
                <w:b/>
                <w:i/>
              </w:rPr>
              <w:t>A közpo</w:t>
            </w:r>
            <w:r w:rsidRPr="00E5444F">
              <w:rPr>
                <w:b/>
                <w:i/>
              </w:rPr>
              <w:t>nti szerződő felek rendszeresen vezetnek be különféle változásokat (a „rendes üzletmenet” részeként), amelyek nem minden esetben minősülnek jelentősnek vagy nem jelentősnek. E változások esetében észszerűnek tekinthető, hogy a központi szerződő felekre</w:t>
            </w:r>
            <w:r w:rsidRPr="00E5444F">
              <w:t xml:space="preserve"> </w:t>
            </w:r>
            <w:r w:rsidRPr="00E5444F">
              <w:rPr>
                <w:b/>
                <w:i/>
              </w:rPr>
              <w:t xml:space="preserve">ne </w:t>
            </w:r>
            <w:r w:rsidRPr="00E5444F">
              <w:rPr>
                <w:b/>
                <w:i/>
              </w:rPr>
              <w:t>vonatkozzanak</w:t>
            </w:r>
            <w:r w:rsidRPr="00E5444F">
              <w:t xml:space="preserve"> </w:t>
            </w:r>
            <w:r w:rsidRPr="00E5444F">
              <w:rPr>
                <w:b/>
                <w:i/>
              </w:rPr>
              <w:t>az engedély kiterjesztésére vonatkozó eljárások;ezeket a változtatásokat elegendő az éves felülvizsgálat során ellenőrizni</w:t>
            </w:r>
            <w:r w:rsidRPr="00E5444F">
              <w:t>.</w:t>
            </w:r>
            <w:r w:rsidRPr="00E5444F">
              <w:rPr>
                <w:b/>
                <w:i/>
              </w:rPr>
              <w:t xml:space="preserve"> </w:t>
            </w:r>
            <w:r w:rsidRPr="00E5444F">
              <w:rPr>
                <w:b/>
                <w:bCs/>
                <w:i/>
                <w:iCs/>
              </w:rPr>
              <w:t>Ez az intézkedés várhatóan jelentősen csökkenteni az illetékes hatóságokra nehezedő terhet, ugyanúgy a központi szerző</w:t>
            </w:r>
            <w:r w:rsidRPr="00E5444F">
              <w:rPr>
                <w:b/>
                <w:bCs/>
                <w:i/>
                <w:iCs/>
              </w:rPr>
              <w:t>dő felek arra vonatkozó kapacitását, hogy olyan változásokat vezessenek be, amelyek nem befolyásolják általános kockázati profiljukat.</w:t>
            </w:r>
            <w:r w:rsidRPr="00E5444F">
              <w:t xml:space="preserve"> </w:t>
            </w:r>
            <w:r w:rsidRPr="00E5444F">
              <w:rPr>
                <w:b/>
                <w:i/>
              </w:rPr>
              <w:t>Az ESMA-nak ettől függetlenül rendszeresen ellenőriznie kell az engedélyben és a felülvizsgálatban szereplő változások gy</w:t>
            </w:r>
            <w:r w:rsidRPr="00E5444F">
              <w:rPr>
                <w:b/>
                <w:i/>
              </w:rPr>
              <w:t>akorlati megvalósítását, hogy ezek ne növelhessék az Uniót érintő pénzügyi stabilitási kockázatot.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22 </w:t>
      </w:r>
      <w:r w:rsidRPr="00E5444F">
        <w:t>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(22)</w:t>
            </w:r>
            <w:r w:rsidRPr="00E5444F">
              <w:tab/>
              <w:t xml:space="preserve">A központi szerződő felek folyamatos együttműködésen alapuló felügyeletének előmozdítása érdekében a kollégiumnak véleményt kell kiadnia, ha az </w:t>
            </w:r>
            <w:r w:rsidRPr="00E5444F">
              <w:rPr>
                <w:b/>
                <w:i/>
              </w:rPr>
              <w:t>illetékes hatóság</w:t>
            </w:r>
            <w:r w:rsidRPr="00E5444F">
              <w:t xml:space="preserve"> a központi szerződő fél engedélyének visszavonását mérlegeli, valamint akkor is, ha az illetékes hatóság az adott központi szerződő fél éves felülvizsgálatát és értékelését végzi.</w:t>
            </w:r>
          </w:p>
        </w:tc>
        <w:tc>
          <w:tcPr>
            <w:tcW w:w="4876" w:type="dxa"/>
          </w:tcPr>
          <w:p w:rsidR="00E455C5" w:rsidRPr="00E5444F" w:rsidRDefault="00D63EB7" w:rsidP="00E455C5">
            <w:pPr>
              <w:pStyle w:val="Normal6"/>
              <w:rPr>
                <w:szCs w:val="24"/>
              </w:rPr>
            </w:pPr>
            <w:r w:rsidRPr="00E5444F">
              <w:t>(22)</w:t>
            </w:r>
            <w:r w:rsidRPr="00E5444F">
              <w:tab/>
              <w:t>A központi szerződő felek folyamatos együttműködésen alapuló felügyele</w:t>
            </w:r>
            <w:r w:rsidRPr="00E5444F">
              <w:t xml:space="preserve">tének előmozdítása érdekében a kollégiumnak véleményt kell kiadnia, ha az </w:t>
            </w:r>
            <w:r w:rsidRPr="00E5444F">
              <w:rPr>
                <w:b/>
                <w:i/>
              </w:rPr>
              <w:t>ESMA</w:t>
            </w:r>
            <w:r w:rsidRPr="00E5444F">
              <w:t xml:space="preserve"> a központi szerződő fél engedélyének visszavonását mérlegeli, valamint akkor is, ha az illetékes hatóság az adott központi szerződő fél éves felülvizsgálatát és értékelését végz</w:t>
            </w:r>
            <w:r w:rsidRPr="00E5444F">
              <w:t>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24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(24)</w:t>
            </w:r>
            <w:r w:rsidRPr="00E5444F">
              <w:tab/>
            </w:r>
            <w:r w:rsidRPr="00E5444F">
              <w:rPr>
                <w:b/>
                <w:i/>
              </w:rPr>
              <w:t xml:space="preserve">Lehetővé kell tenni, hogy az ESMA hatékonyabban járuljon hozzá annak biztosításához, hogy az uniós központi szerződő </w:t>
            </w:r>
            <w:r w:rsidRPr="00E5444F">
              <w:rPr>
                <w:b/>
                <w:bCs/>
                <w:i/>
                <w:iCs/>
              </w:rPr>
              <w:t>felek Unió-szerte</w:t>
            </w:r>
            <w:r w:rsidRPr="00E5444F">
              <w:rPr>
                <w:b/>
                <w:i/>
              </w:rPr>
              <w:t xml:space="preserve"> biztonságos, stabil és versenyképes szolgáltatást nyújthassanak. Ezért az ESMA-nak</w:t>
            </w:r>
            <w:r w:rsidRPr="00E5444F">
              <w:t xml:space="preserve"> a 648/2012/EU </w:t>
            </w:r>
            <w:r w:rsidRPr="00E5444F">
              <w:rPr>
                <w:b/>
                <w:bCs/>
                <w:i/>
                <w:iCs/>
              </w:rPr>
              <w:t>rendeletben jelenleg</w:t>
            </w:r>
            <w:r w:rsidRPr="00E5444F">
              <w:rPr>
                <w:b/>
                <w:i/>
              </w:rPr>
              <w:t xml:space="preserve"> meg</w:t>
            </w:r>
            <w:r w:rsidRPr="00E5444F">
              <w:rPr>
                <w:b/>
                <w:i/>
              </w:rPr>
              <w:t>határozott felügyeleti hatáskörein túl véleményt kell kibocsátania a központi szerződő fél illetékes hatósága számára a központi szerződő fél éves felülvizsgálatáról és értékeléséről, az engedély visszavonásáról és a biztosítéki követelményekről. A vélemén</w:t>
            </w:r>
            <w:r w:rsidRPr="00E5444F">
              <w:rPr>
                <w:b/>
                <w:i/>
              </w:rPr>
              <w:t>y kiadásakor az ESMA-nak értékelnie kell, hogy a központi szerződő fél megfelel-e az EMIR vonatkozó követelményeinek, különös tekintettel az azonosított, több tagállamban felmerülő vagy</w:t>
            </w:r>
            <w:r w:rsidRPr="00E5444F">
              <w:t xml:space="preserve"> az EU </w:t>
            </w:r>
            <w:r w:rsidRPr="00E5444F">
              <w:rPr>
                <w:b/>
                <w:i/>
              </w:rPr>
              <w:t>pénzügyi stabilitását fenyegető kockázatokra</w:t>
            </w:r>
            <w:r w:rsidRPr="00E5444F">
              <w:t>.</w:t>
            </w:r>
            <w:r w:rsidRPr="00E5444F">
              <w:rPr>
                <w:b/>
                <w:i/>
              </w:rPr>
              <w:t xml:space="preserve"> Tovább kell </w:t>
            </w:r>
            <w:r w:rsidRPr="00E5444F">
              <w:rPr>
                <w:b/>
                <w:i/>
              </w:rPr>
              <w:t>erősíteni a felügyeleti konvergenciát, és biztosítani kell, hogy valamennyi érdekelt fél tájékoztatást kapjon az ESMA és a kollégium által a központi szerződő fél tevékenységeire vonatkozóan készített értékelésről.</w:t>
            </w:r>
            <w:r w:rsidRPr="00E5444F">
              <w:t xml:space="preserve"> Az ESMA-nak ezért </w:t>
            </w:r>
            <w:r w:rsidRPr="00E5444F">
              <w:rPr>
                <w:b/>
                <w:bCs/>
                <w:i/>
                <w:iCs/>
              </w:rPr>
              <w:t>– figyelembe véve a biz</w:t>
            </w:r>
            <w:r w:rsidRPr="00E5444F">
              <w:rPr>
                <w:b/>
                <w:bCs/>
                <w:i/>
                <w:iCs/>
              </w:rPr>
              <w:t>almas információk védelmének szükségességét – közzé</w:t>
            </w:r>
            <w:r w:rsidRPr="00E5444F">
              <w:rPr>
                <w:b/>
                <w:i/>
              </w:rPr>
              <w:t xml:space="preserve"> kell tennie azt a tényt, hogy az illetékes hatóság nem felel meg vagy nem kíván megfelelni véleményének vagy</w:t>
            </w:r>
            <w:r w:rsidRPr="00E5444F">
              <w:t xml:space="preserve"> a kollégium véleményének</w:t>
            </w:r>
            <w:r w:rsidRPr="00E5444F">
              <w:rPr>
                <w:b/>
                <w:i/>
              </w:rPr>
              <w:t>, illetve az abban foglalt feltételeknek vagy ajánlásoknak</w:t>
            </w:r>
            <w:r w:rsidRPr="00E5444F">
              <w:t xml:space="preserve">. </w:t>
            </w:r>
            <w:r w:rsidRPr="00E5444F">
              <w:rPr>
                <w:b/>
                <w:i/>
              </w:rPr>
              <w:t>Lehetővé ke</w:t>
            </w:r>
            <w:r w:rsidRPr="00E5444F">
              <w:rPr>
                <w:b/>
                <w:i/>
              </w:rPr>
              <w:t xml:space="preserve">ll tenni, hogy az ESMA eseti alapon úgy határozzon, hogy közzéteszi azokat az indokokat, amelyek </w:t>
            </w:r>
            <w:r w:rsidRPr="00E5444F">
              <w:rPr>
                <w:b/>
                <w:bCs/>
                <w:i/>
                <w:iCs/>
              </w:rPr>
              <w:t>alapján az</w:t>
            </w:r>
            <w:r w:rsidRPr="00E5444F">
              <w:t xml:space="preserve"> illetékes </w:t>
            </w:r>
            <w:r w:rsidRPr="00E5444F">
              <w:rPr>
                <w:b/>
                <w:bCs/>
                <w:i/>
                <w:iCs/>
              </w:rPr>
              <w:t>hatóság nem</w:t>
            </w:r>
            <w:r w:rsidRPr="00E5444F">
              <w:rPr>
                <w:b/>
                <w:i/>
              </w:rPr>
              <w:t xml:space="preserve"> az ESMA vagy a kollégium véleményének, vagy az abban foglalt feltételeknek vagy ajánlásoknak megfelelően járt el</w:t>
            </w:r>
            <w:r w:rsidRPr="00E5444F">
              <w:t>.</w:t>
            </w:r>
          </w:p>
        </w:tc>
        <w:tc>
          <w:tcPr>
            <w:tcW w:w="4876" w:type="dxa"/>
          </w:tcPr>
          <w:p w:rsidR="00E455C5" w:rsidRPr="00E5444F" w:rsidRDefault="00D63EB7" w:rsidP="00E455C5">
            <w:pPr>
              <w:pStyle w:val="Normal6"/>
              <w:rPr>
                <w:szCs w:val="24"/>
              </w:rPr>
            </w:pPr>
            <w:r w:rsidRPr="00E5444F">
              <w:t>(24)</w:t>
            </w:r>
            <w:r w:rsidRPr="00E5444F">
              <w:tab/>
            </w:r>
            <w:r w:rsidRPr="00E5444F">
              <w:rPr>
                <w:b/>
                <w:bCs/>
                <w:i/>
                <w:iCs/>
              </w:rPr>
              <w:t>Az Unió</w:t>
            </w:r>
            <w:r w:rsidRPr="00E5444F">
              <w:rPr>
                <w:b/>
                <w:bCs/>
                <w:i/>
                <w:iCs/>
              </w:rPr>
              <w:t xml:space="preserve"> </w:t>
            </w:r>
            <w:r w:rsidRPr="00E5444F">
              <w:rPr>
                <w:b/>
                <w:i/>
              </w:rPr>
              <w:t>elszámolási környezete jelentős változásokon esett át 2019 óta, amikor elfogadták az 1095/2010/EU rendeletet és a</w:t>
            </w:r>
            <w:r w:rsidRPr="00E5444F">
              <w:t xml:space="preserve"> 648/2012/EU </w:t>
            </w:r>
            <w:r w:rsidRPr="00E5444F">
              <w:rPr>
                <w:b/>
                <w:bCs/>
                <w:i/>
                <w:iCs/>
              </w:rPr>
              <w:t>rendeletet módosító rendeleteket</w:t>
            </w:r>
            <w:r w:rsidRPr="00E5444F">
              <w:rPr>
                <w:b/>
                <w:i/>
              </w:rPr>
              <w:t>, ezért szükségesnek látszik, hogy az uniós központi szerződő felek terén koordináltabb és integr</w:t>
            </w:r>
            <w:r w:rsidRPr="00E5444F">
              <w:rPr>
                <w:b/>
                <w:i/>
              </w:rPr>
              <w:t>áltabb megközelítés</w:t>
            </w:r>
            <w:r w:rsidRPr="00E5444F">
              <w:t xml:space="preserve"> </w:t>
            </w:r>
            <w:r w:rsidRPr="00E5444F">
              <w:rPr>
                <w:b/>
                <w:i/>
              </w:rPr>
              <w:t>jöjjön létre, különösen, hogy</w:t>
            </w:r>
            <w:r w:rsidRPr="00E5444F">
              <w:t xml:space="preserve"> az EU </w:t>
            </w:r>
            <w:r w:rsidRPr="00E5444F">
              <w:rPr>
                <w:b/>
                <w:i/>
              </w:rPr>
              <w:t>a jövőben várhatóan több jelentős aktivitás színhelye lesz, mivel a rendszerszinten nagy jelentőségűnek ítélt szolgáltatások esetében kötelező lesz aktív számlát fenntartani egy uniós központi szerződ</w:t>
            </w:r>
            <w:r w:rsidRPr="00E5444F">
              <w:rPr>
                <w:b/>
                <w:i/>
              </w:rPr>
              <w:t>ő félnél</w:t>
            </w:r>
            <w:r w:rsidRPr="00E5444F">
              <w:t xml:space="preserve">. Az ESMA-nak ezért </w:t>
            </w:r>
            <w:r w:rsidRPr="00E5444F">
              <w:rPr>
                <w:b/>
                <w:i/>
              </w:rPr>
              <w:t>közvetlen felügyeletet kell gyakorolnia az uniós központi szerződő felek fölött, és az uniós központi szerződő feleknél koncentrálódó kockázatok megfelelő felügyelete és menedzselése érdekében minden érintett hatóságtól fokozott</w:t>
            </w:r>
            <w:r w:rsidRPr="00E5444F">
              <w:rPr>
                <w:b/>
                <w:i/>
              </w:rPr>
              <w:t xml:space="preserve"> együttműködés és integráció szükséges a rendszerszintű kockázatok minimalizálása és a tagállamok közötti továbbgyűrűző hatások elkerülése érdekében. Annak érdekében, hogy az ESMA közvetlen felügyeletet gyakorolhasson az uniós központi szerződő felek fölöt</w:t>
            </w:r>
            <w:r w:rsidRPr="00E5444F">
              <w:rPr>
                <w:b/>
                <w:i/>
              </w:rPr>
              <w:t>t, ki kell igazítani a 648/2012/EU rendelet szerinti meglévő felügyeleti keretrendszert, döntéshozatali jogkörrel kell felruházni az ESMA-t az uniós központi szerződő felek fölött, és tisztázni kell, hogyan viszonyulnak ezek az új jogkörök az illetékes nem</w:t>
            </w:r>
            <w:r w:rsidRPr="00E5444F">
              <w:rPr>
                <w:b/>
                <w:i/>
              </w:rPr>
              <w:t>zeti hatóságok felügyeleti szerepköréhez. Az új, integráltabb megközelítés értelmében a releváns felügyeleti határozatokat az ESMA-nak kell megfogalmaznia és elfogadnia,</w:t>
            </w:r>
            <w:r w:rsidRPr="00E5444F">
              <w:t xml:space="preserve"> a kollégium véleményének </w:t>
            </w:r>
            <w:r w:rsidRPr="00E5444F">
              <w:rPr>
                <w:b/>
                <w:i/>
              </w:rPr>
              <w:t>figyelembe vételével</w:t>
            </w:r>
            <w:r w:rsidRPr="00E5444F">
              <w:t xml:space="preserve">. </w:t>
            </w:r>
            <w:r w:rsidRPr="00E5444F">
              <w:rPr>
                <w:b/>
                <w:i/>
              </w:rPr>
              <w:t xml:space="preserve">Az ESMA felkérheti a központi szerződő </w:t>
            </w:r>
            <w:r w:rsidRPr="00E5444F">
              <w:rPr>
                <w:b/>
                <w:i/>
              </w:rPr>
              <w:t>félhez tartozó</w:t>
            </w:r>
            <w:r w:rsidRPr="00E5444F">
              <w:t xml:space="preserve"> illetékes </w:t>
            </w:r>
            <w:r w:rsidRPr="00E5444F">
              <w:rPr>
                <w:b/>
                <w:i/>
              </w:rPr>
              <w:t>hatóságot, hogy segítsen a határozat megfogalmazásával kapcsolatos döntésekben, a központi szerződő fél tevékenységének ellenőrzésében, valamint a rendszeres felülvizsgálatok lefolytatásában</w:t>
            </w:r>
            <w:r w:rsidRPr="00E5444F">
              <w:t xml:space="preserve">. </w:t>
            </w:r>
            <w:r w:rsidRPr="00E5444F">
              <w:rPr>
                <w:b/>
                <w:i/>
              </w:rPr>
              <w:t>Az ESMA-t fel kell hatalmazni, hogy biz</w:t>
            </w:r>
            <w:r w:rsidRPr="00E5444F">
              <w:rPr>
                <w:b/>
                <w:i/>
              </w:rPr>
              <w:t>onyos felügyeleti feladatokat átruházhasson az illetékes hatóságokra. Az ESMA-t kell megbízni a közös felügyeleti tevékenységek koordinálásával, ideértve az uniós központi szerződő feleknél folytatott helyszíni ellenőrzéseket is. Az új megközelítésnek az é</w:t>
            </w:r>
            <w:r w:rsidRPr="00E5444F">
              <w:rPr>
                <w:b/>
                <w:i/>
              </w:rPr>
              <w:t xml:space="preserve">ves felülvizsgálatokra is ki kell terjednie. </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25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(25)</w:t>
            </w:r>
            <w:r w:rsidRPr="00E5444F">
              <w:tab/>
              <w:t xml:space="preserve">Biztosítani kell, hogy a központi szerződő fél folyamatosan megfeleljen a 648/2012/EU rendeletnek, többek között a további elszámolási szolgáltatások vagy tevékenységek végzését jóváhagyó, a kifogásról való lemondáson alapuló eljárást vagy </w:t>
            </w:r>
            <w:r w:rsidRPr="00E5444F">
              <w:t xml:space="preserve">a modellmódosítás jóváhagyására irányuló, a kifogásról való lemondáson alapuló eljárást követően is, amikor az ESMA és a kollégium nem ad ki külön véleményt. </w:t>
            </w:r>
            <w:r w:rsidRPr="00E5444F">
              <w:rPr>
                <w:b/>
                <w:i/>
              </w:rPr>
              <w:t>A központi szerződő fél illetékes hatósága</w:t>
            </w:r>
            <w:r w:rsidRPr="00E5444F">
              <w:t xml:space="preserve"> által legalább évente végzett felülvizsgálatnak ezért k</w:t>
            </w:r>
            <w:r w:rsidRPr="00E5444F">
              <w:t>ülönösen figyelembe kell vennie az ilyen új elszámolási szolgáltatásokat vagy tevékenységeket, valamint a modell esetleges módosításait. A felügyeleti konvergencia, valamint annak biztosítása érdekében, hogy az uniós központi szerződő felek Unió-szerte biz</w:t>
            </w:r>
            <w:r w:rsidRPr="00E5444F">
              <w:t xml:space="preserve">tonságos, stabil és versenyképes szolgáltatást nyújthassanak, az </w:t>
            </w:r>
            <w:r w:rsidRPr="00E5444F">
              <w:rPr>
                <w:b/>
                <w:i/>
              </w:rPr>
              <w:t>illetékes hatóság</w:t>
            </w:r>
            <w:r w:rsidRPr="00E5444F">
              <w:t xml:space="preserve"> jelentését</w:t>
            </w:r>
            <w:r w:rsidRPr="00E5444F">
              <w:rPr>
                <w:b/>
                <w:i/>
              </w:rPr>
              <w:t xml:space="preserve"> az ESMA-nak és</w:t>
            </w:r>
            <w:r w:rsidRPr="00E5444F">
              <w:t xml:space="preserve"> a kollégiumnak véleményeznie kell, és azt minden évben be kell nyújtani.</w:t>
            </w:r>
          </w:p>
        </w:tc>
        <w:tc>
          <w:tcPr>
            <w:tcW w:w="4876" w:type="dxa"/>
          </w:tcPr>
          <w:p w:rsidR="00E455C5" w:rsidRPr="00E5444F" w:rsidRDefault="00D63EB7" w:rsidP="00E455C5">
            <w:pPr>
              <w:pStyle w:val="Normal6"/>
              <w:rPr>
                <w:szCs w:val="24"/>
              </w:rPr>
            </w:pPr>
            <w:r w:rsidRPr="00E5444F">
              <w:t>(25)</w:t>
            </w:r>
            <w:r w:rsidRPr="00E5444F">
              <w:tab/>
              <w:t>Biztosítani kell, hogy a központi szerződő fél folyamatosan megfelelj</w:t>
            </w:r>
            <w:r w:rsidRPr="00E5444F">
              <w:t>en a 648/2012/EU rendeletnek, többek között a további elszámolási szolgáltatások vagy tevékenységek végzését jóváhagyó, a kifogásról való lemondáson alapuló eljárást vagy a modellmódosítás jóváhagyására irányuló, a kifogásról való lemondáson alapuló eljárá</w:t>
            </w:r>
            <w:r w:rsidRPr="00E5444F">
              <w:t xml:space="preserve">st követően is, amikor az ESMA és a kollégium nem ad ki külön véleményt. </w:t>
            </w:r>
            <w:r w:rsidRPr="00E5444F">
              <w:rPr>
                <w:b/>
                <w:i/>
              </w:rPr>
              <w:t>Az ESMA</w:t>
            </w:r>
            <w:r w:rsidRPr="00E5444F">
              <w:t xml:space="preserve"> által legalább évente végzett felülvizsgálatnak ezért különösen figyelembe kell vennie az ilyen új elszámolási szolgáltatásokat vagy tevékenységeket, valamint a modell esetleg</w:t>
            </w:r>
            <w:r w:rsidRPr="00E5444F">
              <w:t xml:space="preserve">es módosításait. A felügyeleti konvergencia, valamint annak biztosítása érdekében, hogy az uniós központi szerződő felek Unió-szerte biztonságos, stabil és versenyképes szolgáltatást nyújthassanak, az </w:t>
            </w:r>
            <w:r w:rsidRPr="00E5444F">
              <w:rPr>
                <w:b/>
                <w:i/>
              </w:rPr>
              <w:t>ESMA</w:t>
            </w:r>
            <w:r w:rsidRPr="00E5444F">
              <w:t xml:space="preserve"> jelentését a kollégiumnak véleményeznie kell, és a</w:t>
            </w:r>
            <w:r w:rsidRPr="00E5444F">
              <w:t>zt minden évben be kell nyújtani.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26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(26)</w:t>
            </w:r>
            <w:r w:rsidRPr="00E5444F">
              <w:tab/>
            </w:r>
            <w:r w:rsidRPr="00E5444F">
              <w:t>Az ESMA-nak rendelkeznie kell az Unió pénzügyi stabilitását fenyegető potenciális kockázatok azonosításához szükséges eszközökkel. Az ESMA-nak ezért az 1024/2013/EU tanácsi rendelettel</w:t>
            </w:r>
            <w:r w:rsidRPr="00E5444F">
              <w:rPr>
                <w:vertAlign w:val="superscript"/>
              </w:rPr>
              <w:t>36</w:t>
            </w:r>
            <w:r w:rsidRPr="00E5444F">
              <w:t xml:space="preserve"> összhangban ráruházott, az egységes felügyeleti mechanizmus keretében</w:t>
            </w:r>
            <w:r w:rsidRPr="00E5444F">
              <w:t xml:space="preserve"> a hitelintézetek prudenciális felügyeletével kapcsolatos feladatok körében az EBH-val, az EIOPA-val és az EKB-val együttműködve azonosítania kell a különböző központi szerződő felek és jogi személyek – köztük a közös klíringtagok, az ügyfelek és a közvete</w:t>
            </w:r>
            <w:r w:rsidRPr="00E5444F">
              <w:t>tt ügyfelek, a közös jelentős szolgáltatók, a közös jelentős likviditásszolgáltatók, a kölcsönös biztosítéki megállapodások, a nemteljesítéskor felmondásra jogosító rendelkezések és a központi szerződő felek közötti nettósítás, a keresztgarancia-megállapod</w:t>
            </w:r>
            <w:r w:rsidRPr="00E5444F">
              <w:t>ások, valamint a kockázatátruházások és a back-to-back kereskedési megállapodások – közötti kapcsolatokat és kölcsönös függőségeket.</w:t>
            </w:r>
          </w:p>
        </w:tc>
        <w:tc>
          <w:tcPr>
            <w:tcW w:w="4876" w:type="dxa"/>
          </w:tcPr>
          <w:p w:rsidR="00E455C5" w:rsidRPr="00E5444F" w:rsidRDefault="00D63EB7" w:rsidP="00E455C5">
            <w:pPr>
              <w:pStyle w:val="Normal6"/>
              <w:rPr>
                <w:szCs w:val="24"/>
              </w:rPr>
            </w:pPr>
            <w:r w:rsidRPr="00E5444F">
              <w:t>(26)</w:t>
            </w:r>
            <w:r w:rsidRPr="00E5444F">
              <w:tab/>
              <w:t xml:space="preserve">Az ESMA-nak rendelkeznie kell az Unió pénzügyi stabilitását fenyegető potenciális kockázatok azonosításához szükséges </w:t>
            </w:r>
            <w:r w:rsidRPr="00E5444F">
              <w:t>eszközökkel. Az ESMA-nak ezért az 1024/2013/EU tanácsi rendelettel</w:t>
            </w:r>
            <w:r w:rsidRPr="00E5444F">
              <w:rPr>
                <w:vertAlign w:val="superscript"/>
              </w:rPr>
              <w:t>36</w:t>
            </w:r>
            <w:r w:rsidRPr="00E5444F">
              <w:t xml:space="preserve"> összhangban ráruházott, az egységes felügyeleti mechanizmus keretében a hitelintézetek prudenciális felügyeletével kapcsolatos feladatok körében az </w:t>
            </w:r>
            <w:r w:rsidRPr="00E5444F">
              <w:rPr>
                <w:b/>
                <w:bCs/>
                <w:i/>
                <w:iCs/>
              </w:rPr>
              <w:t>ERKT-vel, az</w:t>
            </w:r>
            <w:r w:rsidRPr="00E5444F">
              <w:t xml:space="preserve"> EBH-val, az EIOPA-val és a</w:t>
            </w:r>
            <w:r w:rsidRPr="00E5444F">
              <w:t xml:space="preserve">z EKB-val együttműködve azonosítania kell a különböző központi szerződő felek és jogi személyek – köztük </w:t>
            </w:r>
            <w:r w:rsidRPr="00E5444F">
              <w:rPr>
                <w:b/>
                <w:i/>
              </w:rPr>
              <w:t>lehetőség szerint</w:t>
            </w:r>
            <w:r w:rsidRPr="00E5444F">
              <w:t xml:space="preserve"> a közös klíringtagok, az ügyfelek és a közvetett ügyfelek, a közös jelentős szolgáltatók, a közös jelentős likviditásszolgáltatók, a kölcsönös biztosítéki megállapodások, a nemteljesítéskor felmondásra jogosító rendelkezések és a központi szerződő felek k</w:t>
            </w:r>
            <w:r w:rsidRPr="00E5444F">
              <w:t>özötti nettósítás, a keresztgarancia-megállapodások, valamint a kockázatátruházások és a back-to-back kereskedési megállapodások – közötti kapcsolatokat és kölcsönös függőségeket.</w:t>
            </w:r>
          </w:p>
        </w:tc>
      </w:tr>
      <w:tr w:rsidR="001D652D" w:rsidRPr="00E5444F" w:rsidTr="00E455C5">
        <w:trPr>
          <w:jc w:val="center"/>
        </w:trPr>
        <w:tc>
          <w:tcPr>
            <w:tcW w:w="4876" w:type="dxa"/>
          </w:tcPr>
          <w:p w:rsidR="00E455C5" w:rsidRPr="00E5444F" w:rsidRDefault="00D63EB7" w:rsidP="00E455C5">
            <w:pPr>
              <w:pStyle w:val="Normal6"/>
            </w:pPr>
            <w:r w:rsidRPr="00E5444F">
              <w:t>__________________</w:t>
            </w:r>
          </w:p>
        </w:tc>
        <w:tc>
          <w:tcPr>
            <w:tcW w:w="4876" w:type="dxa"/>
          </w:tcPr>
          <w:p w:rsidR="00E455C5" w:rsidRPr="00E5444F" w:rsidRDefault="00D63EB7" w:rsidP="00E455C5">
            <w:pPr>
              <w:pStyle w:val="Normal6"/>
              <w:rPr>
                <w:szCs w:val="24"/>
              </w:rPr>
            </w:pPr>
            <w:r w:rsidRPr="00E5444F">
              <w:t>__________________</w:t>
            </w:r>
          </w:p>
        </w:tc>
      </w:tr>
      <w:tr w:rsidR="001D652D" w:rsidRPr="00E5444F" w:rsidTr="00E455C5">
        <w:trPr>
          <w:jc w:val="center"/>
        </w:trPr>
        <w:tc>
          <w:tcPr>
            <w:tcW w:w="4876" w:type="dxa"/>
          </w:tcPr>
          <w:p w:rsidR="00E455C5" w:rsidRPr="00E5444F" w:rsidRDefault="00D63EB7" w:rsidP="00E455C5">
            <w:pPr>
              <w:pStyle w:val="Normal6"/>
            </w:pPr>
            <w:r w:rsidRPr="00E5444F">
              <w:rPr>
                <w:vertAlign w:val="superscript"/>
              </w:rPr>
              <w:t>36</w:t>
            </w:r>
            <w:r w:rsidRPr="00E5444F">
              <w:t xml:space="preserve"> […]</w:t>
            </w:r>
          </w:p>
        </w:tc>
        <w:tc>
          <w:tcPr>
            <w:tcW w:w="4876" w:type="dxa"/>
          </w:tcPr>
          <w:p w:rsidR="00E455C5" w:rsidRPr="00E5444F" w:rsidRDefault="00D63EB7" w:rsidP="00E455C5">
            <w:pPr>
              <w:pStyle w:val="Normal6"/>
              <w:rPr>
                <w:szCs w:val="24"/>
              </w:rPr>
            </w:pPr>
            <w:r w:rsidRPr="00E5444F">
              <w:rPr>
                <w:vertAlign w:val="superscript"/>
              </w:rPr>
              <w:t>36</w:t>
            </w:r>
            <w:r w:rsidRPr="00E5444F">
              <w:t xml:space="preserve"> […]</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Mivel a makroprudenciális ügyekért az ERKT felelős, az ESMA-nak az EU pénzügyi stabilitását fenyegető potenciális kockázatok kiértékelésekor érdemes kikérnie a ERKT tanácsát. Emellett a „lehetőség szerint” kitét</w:t>
      </w:r>
      <w:r w:rsidRPr="00E5444F">
        <w:t>el beillesztése arra utal, hogy a központi szerződő fél és közvetett ügyfelei között nincs közvetlen szerződéses kapcsolat.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28 preambulumbekezdés</w:t>
      </w:r>
      <w:r w:rsidRPr="00E5444F">
        <w:rPr>
          <w:rStyle w:val="HideTWBExt"/>
          <w:b w:val="0"/>
        </w:rPr>
        <w:t>&lt;/Artic</w:t>
      </w:r>
      <w:r w:rsidRPr="00E5444F">
        <w:rPr>
          <w:rStyle w:val="HideTWBExt"/>
          <w:b w:val="0"/>
        </w:rPr>
        <w:t>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(28)</w:t>
            </w:r>
            <w:r w:rsidRPr="00E5444F">
              <w:tab/>
              <w:t xml:space="preserve">Biztosítani kell az engedélyezett központi szerződő felek felügyeletében részt vevő hatóságok közötti gyors információcserét, tudásmegosztást és hatékony együttműködést, különösen akkor, ha </w:t>
            </w:r>
            <w:r w:rsidRPr="00E5444F">
              <w:rPr>
                <w:b/>
                <w:i/>
              </w:rPr>
              <w:t>a központi</w:t>
            </w:r>
            <w:r w:rsidRPr="00E5444F">
              <w:rPr>
                <w:b/>
                <w:i/>
              </w:rPr>
              <w:t xml:space="preserve"> szerződő fél illetékes hatósága</w:t>
            </w:r>
            <w:r w:rsidRPr="00E5444F">
              <w:t xml:space="preserve"> részéről gyors határozathozatalra van szükség. Ezért helyénvaló minden egyes uniós központi szerződő fél számára közös felügyeleti </w:t>
            </w:r>
            <w:r w:rsidRPr="00E5444F">
              <w:rPr>
                <w:b/>
                <w:i/>
              </w:rPr>
              <w:t>csoportot létrehozni</w:t>
            </w:r>
            <w:r w:rsidRPr="00E5444F">
              <w:t>, amely segítséget nyújt az említett felügyeleti hatóságoknak, többek kö</w:t>
            </w:r>
            <w:r w:rsidRPr="00E5444F">
              <w:t xml:space="preserve">zött azáltal, hogy a központi szerződő fél meglévő engedélyének kiterjesztésére irányuló, kifogásról való lemondáson alapuló eljárással összefüggésben információkat nyújt </w:t>
            </w:r>
            <w:r w:rsidRPr="00E5444F">
              <w:rPr>
                <w:b/>
                <w:i/>
              </w:rPr>
              <w:t>a központi szerződő fél illetékes hatóságának</w:t>
            </w:r>
            <w:r w:rsidRPr="00E5444F">
              <w:t>, segítséget nyújt a központi szerződő f</w:t>
            </w:r>
            <w:r w:rsidRPr="00E5444F">
              <w:t xml:space="preserve">él általi felülvizsgálat és értékelés gyakoriságának és mélységének meghatározásában, valamint részt vesz a helyszíni ellenőrzésekben. </w:t>
            </w:r>
            <w:r w:rsidRPr="00E5444F">
              <w:rPr>
                <w:b/>
                <w:i/>
              </w:rPr>
              <w:t xml:space="preserve">Tekintettel arra, hogy végső soron továbbra is a központi szerződő fél illetékes hatósága felelős a végleges felügyeleti </w:t>
            </w:r>
            <w:r w:rsidRPr="00E5444F">
              <w:rPr>
                <w:b/>
                <w:i/>
              </w:rPr>
              <w:t>döntésekért, a közös felügyeleti csoportoknak azon központi szerződő fél illetékes hatóságának égisze alatt kell működniük, amelyre vonatkozóan a csoportot létrehozták, tagjait pedig a központi szerződő fél illetékes hatósága és az ESMA személyzetéből, val</w:t>
            </w:r>
            <w:r w:rsidRPr="00E5444F">
              <w:rPr>
                <w:b/>
                <w:i/>
              </w:rPr>
              <w:t xml:space="preserve">amint a kollégium egyes tagjai közül kell választani. A kollégium más tagjai számára is lehetővé kell tenni, hogy kérelmezzék részvételüket, kérelmüket arról alkotott értékelésükre alapozva, hogy a központi szerződő fél pénzügyi nehézségei milyen hatással </w:t>
            </w:r>
            <w:r w:rsidRPr="00E5444F">
              <w:rPr>
                <w:b/>
                <w:i/>
              </w:rPr>
              <w:t>lehetnek tagállamuk pénzügyi stabilitására nézve.</w:t>
            </w:r>
          </w:p>
        </w:tc>
        <w:tc>
          <w:tcPr>
            <w:tcW w:w="4876" w:type="dxa"/>
          </w:tcPr>
          <w:p w:rsidR="00E455C5" w:rsidRPr="00E5444F" w:rsidRDefault="00D63EB7" w:rsidP="00E455C5">
            <w:pPr>
              <w:pStyle w:val="Normal6"/>
              <w:rPr>
                <w:szCs w:val="24"/>
              </w:rPr>
            </w:pPr>
            <w:r w:rsidRPr="00E5444F">
              <w:t>(28)</w:t>
            </w:r>
            <w:r w:rsidRPr="00E5444F">
              <w:tab/>
              <w:t xml:space="preserve">Biztosítani kell az engedélyezett központi szerződő felek felügyeletében </w:t>
            </w:r>
            <w:r w:rsidRPr="00E5444F">
              <w:rPr>
                <w:b/>
                <w:i/>
              </w:rPr>
              <w:t>és az Uniót érintő pénzügyi stabilitási kockázatok monitorozásában</w:t>
            </w:r>
            <w:r w:rsidRPr="00E5444F">
              <w:t xml:space="preserve"> részt vevő hatóságok közötti gyors információcserét, tudásmegosztást és hatékony együttműködést, különösen akkor, ha </w:t>
            </w:r>
            <w:r w:rsidRPr="00E5444F">
              <w:rPr>
                <w:b/>
                <w:i/>
              </w:rPr>
              <w:t>az ESMA</w:t>
            </w:r>
            <w:r w:rsidRPr="00E5444F">
              <w:t xml:space="preserve"> részéről gyors határozathozatalra van szükség. Ezért helyénvaló minden egyes uniós központi szerződő fél számára </w:t>
            </w:r>
            <w:r w:rsidRPr="00E5444F">
              <w:rPr>
                <w:b/>
                <w:bCs/>
                <w:i/>
                <w:iCs/>
              </w:rPr>
              <w:t>létrehozni a</w:t>
            </w:r>
            <w:r w:rsidRPr="00E5444F">
              <w:t xml:space="preserve"> közö</w:t>
            </w:r>
            <w:r w:rsidRPr="00E5444F">
              <w:t xml:space="preserve">s felügyeleti </w:t>
            </w:r>
            <w:r w:rsidRPr="00E5444F">
              <w:rPr>
                <w:b/>
                <w:i/>
              </w:rPr>
              <w:t>tevékenységek keretrendszerét</w:t>
            </w:r>
            <w:r w:rsidRPr="00E5444F">
              <w:t>, amely segítséget nyújt az említett felügyeleti hatóságoknak, többek között azáltal, hogy a központi szerződő fél meglévő engedélyének kiterjesztésére irányuló, kifogásról való lemondáson alapuló eljárással össze</w:t>
            </w:r>
            <w:r w:rsidRPr="00E5444F">
              <w:t xml:space="preserve">függésben információkat nyújt </w:t>
            </w:r>
            <w:r w:rsidRPr="00E5444F">
              <w:rPr>
                <w:b/>
                <w:i/>
              </w:rPr>
              <w:t>az ESMA-nak</w:t>
            </w:r>
            <w:r w:rsidRPr="00E5444F">
              <w:t>, segítséget nyújt a központi szerződő fél általi felülvizsgálat és értékelés gyakoriságának és mélységének meghatározásában, valamint részt vesz a helyszíni ellenőrzésekben.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w:t>
      </w:r>
      <w:r w:rsidRPr="00E5444F">
        <w:rPr>
          <w:rStyle w:val="HideTWBExt"/>
        </w:rPr>
        <w:t>&gt;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31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(31)</w:t>
            </w:r>
            <w:r w:rsidRPr="00E5444F">
              <w:tab/>
              <w:t xml:space="preserve">A Covid19-világjárvány miatti 2020. évi piaci zavarok, valamint az </w:t>
            </w:r>
            <w:r w:rsidRPr="00E5444F">
              <w:t>Ukrajnával szemben provokáció nélkül indított, indokolatlan orosz katonai agressziót követő 2022. évi magas energiapiaci árak megmutatták, hogy bár az illetékes hatóságok számára alapvető fontosságú az együttműködés és az információcsere a határokon átnyúl</w:t>
            </w:r>
            <w:r w:rsidRPr="00E5444F">
              <w:t>ó hatásokkal járó események következtében felmerülő kockázatok kezelése érdekében, az ESMA még mindig nem rendelkezik az ilyen koordináció és az uniós szintű konvergens megközelítés biztosításához szükséges eszközökkel. Ezért lehetővé kell tenni az ESMA sz</w:t>
            </w:r>
            <w:r w:rsidRPr="00E5444F">
              <w:t>ámára, hogy vészhelyzetben saját kezdeményezésére vagy megkeresésre – adott esetben kibővített összetétellel – összehívja a központi szerződő felekkel foglalkozó felügyeleti bizottság üléseit az illetékes hatóságok válaszintézkedéseinek hatékony koordinálá</w:t>
            </w:r>
            <w:r w:rsidRPr="00E5444F">
              <w:t>sa céljából. Az ESMA számára lehetővé kell tenni továbbá, hogy egyszerű megkeresés útján információkat kérjen a piaci szereplőktől annak érdekében, hogy ezekben az esetekben elláthassa koordinációs feladatát, és ajánlásokat bocsáthasson ki az illetékes hat</w:t>
            </w:r>
            <w:r w:rsidRPr="00E5444F">
              <w:t>óság számára.</w:t>
            </w:r>
          </w:p>
        </w:tc>
        <w:tc>
          <w:tcPr>
            <w:tcW w:w="4876" w:type="dxa"/>
          </w:tcPr>
          <w:p w:rsidR="00E455C5" w:rsidRPr="00E5444F" w:rsidRDefault="00D63EB7" w:rsidP="00E455C5">
            <w:pPr>
              <w:pStyle w:val="Normal6"/>
              <w:rPr>
                <w:szCs w:val="24"/>
              </w:rPr>
            </w:pPr>
            <w:r w:rsidRPr="00E5444F">
              <w:t>(31)</w:t>
            </w:r>
            <w:r w:rsidRPr="00E5444F">
              <w:tab/>
              <w:t>A Covid19-világjárvány miatti 2020. évi piaci zavarok, valamint az Ukrajnával szemben provokáció nélkül indított, indokolatlan orosz katonai agressziót követő 2022. évi magas energiapiaci árak megmutatták, hogy bár az illetékes hatóságok</w:t>
            </w:r>
            <w:r w:rsidRPr="00E5444F">
              <w:t xml:space="preserve"> számára alapvető fontosságú az együttműködés és az információcsere a határokon átnyúló hatásokkal járó események következtében felmerülő kockázatok kezelése érdekében, az ESMA még mindig nem rendelkezik az ilyen koordináció és az uniós szintű konvergens m</w:t>
            </w:r>
            <w:r w:rsidRPr="00E5444F">
              <w:t>egközelítés biztosításához szükséges eszközökkel. Ezért lehetővé kell tenni az ESMA számára, hogy vészhelyzetben saját kezdeményezésére vagy megkeresésre – adott esetben kibővített összetétellel – összehívja a központi szerződő felekkel foglalkozó felügyel</w:t>
            </w:r>
            <w:r w:rsidRPr="00E5444F">
              <w:t>eti bizottság üléseit az illetékes hatóságok válaszintézkedéseinek hatékony koordinálása céljából. Az ESMA számára lehetővé kell tenni továbbá, hogy egyszerű megkeresés útján információkat kérjen a piaci szereplőktől annak érdekében, hogy ezekben az esetek</w:t>
            </w:r>
            <w:r w:rsidRPr="00E5444F">
              <w:t xml:space="preserve">ben elláthassa koordinációs feladatát, és ajánlásokat bocsáthasson ki az illetékes hatóság számára. </w:t>
            </w:r>
            <w:r w:rsidRPr="00E5444F">
              <w:rPr>
                <w:b/>
                <w:i/>
              </w:rPr>
              <w:t>Végül pedig tekintve, hogy a pénzpiacokon zajló események közvetlen hatással lehetnek a bankrendszerre és a monetáris szakpolitikai döntésekre, a releváns p</w:t>
            </w:r>
            <w:r w:rsidRPr="00E5444F">
              <w:rPr>
                <w:b/>
                <w:i/>
              </w:rPr>
              <w:t>énznemeket kibocsátó központi bankok képviselőit minden esetben meg kell hívni a központi szerződő felekkel foglalkozó felügyeleti bizottság ilyen vészhelyzetekben összehívott koordinációs üléseire.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w:t>
      </w:r>
      <w:r w:rsidRPr="00E5444F">
        <w:t>s</w:t>
      </w:r>
      <w:r w:rsidRPr="00E5444F">
        <w:tab/>
      </w:r>
      <w:r w:rsidRPr="00E5444F">
        <w:tab/>
      </w:r>
      <w:r w:rsidRPr="00E5444F">
        <w:rPr>
          <w:rStyle w:val="HideTWBExt"/>
          <w:b w:val="0"/>
        </w:rPr>
        <w:t>&lt;NumAm&gt;</w:t>
      </w:r>
      <w:r w:rsidRPr="00E5444F">
        <w:t>21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38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(38)</w:t>
            </w:r>
            <w:r w:rsidRPr="00E5444F">
              <w:tab/>
              <w:t xml:space="preserve">Az Unió, illetve egy vagy több tagállama pénzügyi stabilitását fenyegető potenciális </w:t>
            </w:r>
            <w:r w:rsidRPr="00E5444F">
              <w:t>kockázatok csökkentése érdekében a központi szerződő felek nem lehetnek más központi szerződő felek klíringtagjai, és nem fogadhatják el más központi szerződő felek vagy elszámolóházak klíringtagként vagy közvetett klíringtagként való csatlakozását.</w:t>
            </w:r>
          </w:p>
        </w:tc>
        <w:tc>
          <w:tcPr>
            <w:tcW w:w="4876" w:type="dxa"/>
          </w:tcPr>
          <w:p w:rsidR="00E455C5" w:rsidRPr="00E5444F" w:rsidRDefault="00D63EB7" w:rsidP="00E455C5">
            <w:pPr>
              <w:pStyle w:val="Normal6"/>
              <w:rPr>
                <w:szCs w:val="24"/>
              </w:rPr>
            </w:pPr>
            <w:r w:rsidRPr="00E5444F">
              <w:t>(38)</w:t>
            </w:r>
            <w:r w:rsidRPr="00E5444F">
              <w:tab/>
              <w:t>A</w:t>
            </w:r>
            <w:r w:rsidRPr="00E5444F">
              <w:t>z Unió, illetve egy vagy több tagállama pénzügyi stabilitását fenyegető potenciális kockázatok csökkentése érdekében a központi szerződő felek nem lehetnek más központi szerződő felek klíringtagjai, és nem fogadhatják el más központi szerződő felek vagy el</w:t>
            </w:r>
            <w:r w:rsidRPr="00E5444F">
              <w:t>számolóházak klíringtagként vagy közvetett klíringtagként való csatlakozását.</w:t>
            </w:r>
            <w:r w:rsidRPr="00E5444F">
              <w:rPr>
                <w:b/>
                <w:i/>
              </w:rPr>
              <w:t xml:space="preserve"> Ez a mentesség nem befolyásolhatja az interoperabilitási megállapodásokat, sem a központi szerződő felek közötti más megállapodásokat, például a letétbeszámítási megállapodásokat</w:t>
            </w:r>
            <w:r w:rsidRPr="00E5444F">
              <w:rPr>
                <w:b/>
                <w:i/>
              </w:rPr>
              <w:t>, illetve a szponzorált tagságokat vagy hozzáférést.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40 preambulumbekezdés</w:t>
      </w:r>
      <w:r w:rsidRPr="00E544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javasolt </w:t>
            </w:r>
            <w:r w:rsidRPr="00E5444F">
              <w:t>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(40)</w:t>
            </w:r>
            <w:r w:rsidRPr="00E5444F">
              <w:tab/>
              <w:t xml:space="preserve">Annak biztosítása érdekében, hogy az ügyfelek és a közvetett ügyfelek jobban láthatóak és kiszámíthatóbbak legyenek a letéti felhívások tekintetében, és ezáltal továbbfejlesszék likviditáskezelési stratégiáikat, a klíringtagoknak és </w:t>
            </w:r>
            <w:r w:rsidRPr="00E5444F">
              <w:t xml:space="preserve">az elszámolási szolgáltatásokat nyújtó ügyfeleknek biztosítaniuk kell az átláthatóságot ügyfeleik számára. A központi szerződő felekkel való szorosabb kapcsolatuk, valamint a központi elszámolással és likviditáskezeléssel kapcsolatos szakmai tapasztalatuk </w:t>
            </w:r>
            <w:r w:rsidRPr="00E5444F">
              <w:t>miatt a klíringtagok vannak a legjobb helyzetben ahhoz, hogy világos és átlátható módon tájékoztassák az ügyfeleket a központi szerződő felek modelljeinek működéséről, többek között stresszesemények bekövetkezésekor is, valamint arról, hogy ezek az esemény</w:t>
            </w:r>
            <w:r w:rsidRPr="00E5444F">
              <w:t>ek milyen következményekkel járhatnak az ügyfelek számára előírt letétekre nézve, beleértve a klíringtagok által esetlegesen előírt letétkiegészítést is. A központi szerződő felek letéti modelljeinek jobb megértése javíthatja az ügyfelek azon képességét, h</w:t>
            </w:r>
            <w:r w:rsidRPr="00E5444F">
              <w:t>ogy észszerűen előre tudják jelezni a letéti felhívásokat, és felkészüljenek a biztosíték-előírásra, különösen stresszhelyzetekben.</w:t>
            </w:r>
          </w:p>
        </w:tc>
        <w:tc>
          <w:tcPr>
            <w:tcW w:w="4876" w:type="dxa"/>
          </w:tcPr>
          <w:p w:rsidR="00E455C5" w:rsidRPr="00E5444F" w:rsidRDefault="00D63EB7" w:rsidP="00E455C5">
            <w:pPr>
              <w:pStyle w:val="Normal6"/>
              <w:rPr>
                <w:szCs w:val="24"/>
              </w:rPr>
            </w:pPr>
            <w:r w:rsidRPr="00E5444F">
              <w:t>(40)</w:t>
            </w:r>
            <w:r w:rsidRPr="00E5444F">
              <w:tab/>
              <w:t>Annak biztosítása érdekében, hogy az ügyfelek és a közvetett ügyfelek jobban láthatóak és kiszámíthatóbbak legyenek a l</w:t>
            </w:r>
            <w:r w:rsidRPr="00E5444F">
              <w:t>etéti felhívások tekintetében, és ezáltal továbbfejlesszék likviditáskezelési stratégiáikat, a klíringtagoknak és az elszámolási szolgáltatásokat nyújtó ügyfeleknek biztosítaniuk kell az átláthatóságot ügyfeleik számára. A központi szerződő felekkel való s</w:t>
            </w:r>
            <w:r w:rsidRPr="00E5444F">
              <w:t xml:space="preserve">zorosabb kapcsolatuk, valamint a központi elszámolással és likviditáskezeléssel kapcsolatos szakmai tapasztalatuk miatt a klíringtagok vannak a legjobb helyzetben ahhoz, hogy világos és átlátható módon tájékoztassák az ügyfeleket a központi szerződő felek </w:t>
            </w:r>
            <w:r w:rsidRPr="00E5444F">
              <w:t>modelljeinek működéséről, többek között stresszesemények bekövetkezésekor is, valamint arról, hogy ezek az események milyen következményekkel járhatnak az ügyfelek számára előírt letétekre nézve, beleértve a klíringtagok által esetlegesen előírt letétkiegé</w:t>
            </w:r>
            <w:r w:rsidRPr="00E5444F">
              <w:t xml:space="preserve">szítést is. A központi szerződő felek letéti modelljeinek jobb megértése javíthatja az ügyfelek azon képességét, hogy észszerűen előre tudják jelezni a letéti felhívásokat, és felkészüljenek a biztosíték-előírásra, különösen stresszhelyzetekben. </w:t>
            </w:r>
            <w:r w:rsidRPr="00E5444F">
              <w:rPr>
                <w:b/>
                <w:i/>
              </w:rPr>
              <w:t>Annak érde</w:t>
            </w:r>
            <w:r w:rsidRPr="00E5444F">
              <w:rPr>
                <w:b/>
                <w:i/>
              </w:rPr>
              <w:t>kében, hogy a klíringtagok megfelelő mértékű átláthatóságot biztosíthassanak az ügyfeleik számára a letéti felhívásokkal és a központi szerződő fél letéti modelljeivel kapcsolatban, a központi szerződő feleknek minden szükséges információt az ügyfelek rend</w:t>
            </w:r>
            <w:r w:rsidRPr="00E5444F">
              <w:rPr>
                <w:b/>
                <w:i/>
              </w:rPr>
              <w:t xml:space="preserve">elkezésére kell bocsátaniuk. Az ESMA-nak az EBH-val és a KBER-rel folytatott konzultációt követően pontosabban kell határoznia a központi szerződő felek és a klíringtagok, valamint a klíringtagok és ügyfeleik közötti információcsere mértékét és formáját. </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 cikk – 1</w:t>
      </w:r>
      <w:r w:rsidRPr="00E5444F">
        <w:t xml:space="preserve">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 4. cikk </w:t>
            </w:r>
            <w:r w:rsidRPr="00E5444F">
              <w:rPr>
                <w:b/>
                <w:i/>
              </w:rPr>
              <w:t>(1) bekezdése a következő albekezdéssel egészül ki</w:t>
            </w:r>
            <w:r w:rsidRPr="00E5444F">
              <w:t>:</w:t>
            </w:r>
          </w:p>
        </w:tc>
        <w:tc>
          <w:tcPr>
            <w:tcW w:w="4876" w:type="dxa"/>
          </w:tcPr>
          <w:p w:rsidR="00E455C5" w:rsidRPr="00E5444F" w:rsidRDefault="00D63EB7" w:rsidP="00E455C5">
            <w:pPr>
              <w:pStyle w:val="Normal6"/>
              <w:rPr>
                <w:szCs w:val="24"/>
              </w:rPr>
            </w:pPr>
            <w:r w:rsidRPr="00E5444F">
              <w:t>2.</w:t>
            </w:r>
            <w:r w:rsidRPr="00E5444F">
              <w:tab/>
              <w:t xml:space="preserve">A 4. cikk a </w:t>
            </w:r>
            <w:r w:rsidRPr="00E5444F">
              <w:rPr>
                <w:b/>
                <w:i/>
              </w:rPr>
              <w:t>következőképpen módosul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 pont –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 cikk – 2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w:t>
            </w:r>
            <w:r w:rsidRPr="00E5444F">
              <w:rPr>
                <w:b/>
                <w:i/>
              </w:rPr>
              <w:tab/>
              <w:t>a</w:t>
            </w:r>
            <w:r w:rsidRPr="00E5444F">
              <w:rPr>
                <w:b/>
                <w:i/>
              </w:rPr>
              <w:t xml:space="preserve"> szöveg a következő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(2a) </w:t>
            </w:r>
            <w:r w:rsidRPr="00E5444F">
              <w:rPr>
                <w:b/>
                <w:i/>
              </w:rPr>
              <w:tab/>
              <w:t>A 11. cikk által meghatározott kockázatmérséklési módszerek sérelme nélkül azokra a tőzsdén kívüli származtatott ügyletekre, amelyek a 4aa. cikkben meghatározott kereskedés utáni kockázatcsökkentő tranzak</w:t>
            </w:r>
            <w:r w:rsidRPr="00E5444F">
              <w:rPr>
                <w:b/>
                <w:i/>
              </w:rPr>
              <w:t>ciók hatására jönnek létre, és ilyen tranzakciók részei és eredményei, nem szabad alkalmazni az elszámolási kötelezettséget, ha a tranzakcióban részt vevő felek is így egyeznek meg.</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 (</w:t>
      </w:r>
      <w:r w:rsidRPr="00E5444F">
        <w:t>9a)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4a cikk – 3 </w:t>
      </w:r>
      <w:r w:rsidRPr="00E5444F">
        <w:t>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 xml:space="preserve">A 4a. cikk </w:t>
            </w:r>
            <w:r w:rsidRPr="00E5444F">
              <w:rPr>
                <w:b/>
                <w:i/>
              </w:rPr>
              <w:t>(3) bekezdésének első albekezdése helyébe</w:t>
            </w:r>
            <w:r w:rsidRPr="00E5444F">
              <w:t xml:space="preserve"> a </w:t>
            </w:r>
            <w:r w:rsidRPr="00E5444F">
              <w:rPr>
                <w:b/>
                <w:i/>
              </w:rPr>
              <w:t>következő szöveg lép</w:t>
            </w:r>
            <w:r w:rsidRPr="00E5444F">
              <w:t>:</w:t>
            </w:r>
          </w:p>
        </w:tc>
        <w:tc>
          <w:tcPr>
            <w:tcW w:w="4876" w:type="dxa"/>
          </w:tcPr>
          <w:p w:rsidR="00E455C5" w:rsidRPr="00E5444F" w:rsidRDefault="00D63EB7" w:rsidP="00E455C5">
            <w:pPr>
              <w:pStyle w:val="Normal6"/>
              <w:rPr>
                <w:szCs w:val="24"/>
              </w:rPr>
            </w:pPr>
            <w:r w:rsidRPr="00E5444F">
              <w:t>3.</w:t>
            </w:r>
            <w:r w:rsidRPr="00E5444F">
              <w:tab/>
              <w:t xml:space="preserve">A 4a. cikk a </w:t>
            </w:r>
            <w:r w:rsidRPr="00E5444F">
              <w:rPr>
                <w:b/>
                <w:i/>
              </w:rPr>
              <w:t>következőképpen módosul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 pont –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4a cikk – 1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rPr>
                <w:b/>
                <w:i/>
              </w:rPr>
              <w:tab/>
              <w:t xml:space="preserve">Az </w:t>
            </w:r>
            <w:r w:rsidRPr="00E5444F">
              <w:rPr>
                <w:b/>
                <w:i/>
              </w:rPr>
              <w:t>(1) bekezdés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 xml:space="preserve">(1) </w:t>
            </w:r>
            <w:r w:rsidRPr="00E5444F">
              <w:rPr>
                <w:b/>
                <w:i/>
              </w:rPr>
              <w:tab/>
            </w:r>
            <w:r w:rsidRPr="00E5444F">
              <w:t xml:space="preserve">A tőzsdén kívüli származtatott ügyletekben pozícióval rendelkező pénzügyi szerződő fél a (3) bekezdéssel összhangban 12 havonta kiszámíthatja aggregált hónapvégi átlagos </w:t>
            </w:r>
            <w:r w:rsidRPr="00E5444F">
              <w:rPr>
                <w:b/>
                <w:i/>
              </w:rPr>
              <w:t>pozícióját</w:t>
            </w:r>
            <w:r w:rsidRPr="00E5444F">
              <w:t xml:space="preserve"> az elmúlt 12 hónap vonat</w:t>
            </w:r>
            <w:r w:rsidRPr="00E5444F">
              <w:t>kozásában .</w:t>
            </w:r>
          </w:p>
        </w:tc>
        <w:tc>
          <w:tcPr>
            <w:tcW w:w="4876" w:type="dxa"/>
          </w:tcPr>
          <w:p w:rsidR="00E455C5" w:rsidRPr="00E5444F" w:rsidRDefault="00D63EB7" w:rsidP="00E455C5">
            <w:pPr>
              <w:pStyle w:val="Normal6"/>
              <w:rPr>
                <w:szCs w:val="24"/>
              </w:rPr>
            </w:pPr>
            <w:r w:rsidRPr="00E5444F">
              <w:t xml:space="preserve">„(1) </w:t>
            </w:r>
            <w:r w:rsidRPr="00E5444F">
              <w:rPr>
                <w:b/>
                <w:i/>
              </w:rPr>
              <w:tab/>
            </w:r>
            <w:r w:rsidRPr="00E5444F">
              <w:t xml:space="preserve">A tőzsdén kívüli származtatott ügyletekben pozícióval rendelkező pénzügyi szerződő fél a (3) bekezdéssel összhangban 12 havonta kiszámíthatja aggregált hónapvégi átlagos </w:t>
            </w:r>
            <w:r w:rsidRPr="00E5444F">
              <w:rPr>
                <w:b/>
                <w:i/>
              </w:rPr>
              <w:t>pozícióit az el nem számolt ügyletekben</w:t>
            </w:r>
            <w:r w:rsidRPr="00E5444F">
              <w:t xml:space="preserve"> az elmúlt 12 hónap vonatkozá</w:t>
            </w:r>
            <w:r w:rsidRPr="00E5444F">
              <w:t>sában .</w:t>
            </w:r>
          </w:p>
        </w:tc>
      </w:tr>
      <w:tr w:rsidR="001D652D" w:rsidRPr="00E5444F" w:rsidTr="00D329DD">
        <w:trPr>
          <w:jc w:val="center"/>
        </w:trPr>
        <w:tc>
          <w:tcPr>
            <w:tcW w:w="4876" w:type="dxa"/>
          </w:tcPr>
          <w:p w:rsidR="00E455C5" w:rsidRPr="00E5444F" w:rsidRDefault="00D63EB7" w:rsidP="00E455C5">
            <w:pPr>
              <w:pStyle w:val="Normal6"/>
            </w:pPr>
            <w:r w:rsidRPr="00E5444F">
              <w:t xml:space="preserve">Amennyiben a pénzügyi szerződő fél nem számítja ki pozícióit, vagy ha </w:t>
            </w:r>
            <w:r w:rsidRPr="00E5444F">
              <w:rPr>
                <w:b/>
                <w:i/>
              </w:rPr>
              <w:t>e</w:t>
            </w:r>
            <w:r w:rsidRPr="00E5444F">
              <w:t xml:space="preserve"> számítás eredménye meghaladja a 10. cikk (4) bekezdésének b) pontja értelmében meghatározott bármely elszámolási értékhatárt, a pénzügyi szerződő fél:</w:t>
            </w:r>
          </w:p>
        </w:tc>
        <w:tc>
          <w:tcPr>
            <w:tcW w:w="4876" w:type="dxa"/>
          </w:tcPr>
          <w:p w:rsidR="00E455C5" w:rsidRPr="00E5444F" w:rsidRDefault="00D63EB7" w:rsidP="00E455C5">
            <w:pPr>
              <w:pStyle w:val="Normal6"/>
              <w:rPr>
                <w:szCs w:val="24"/>
              </w:rPr>
            </w:pPr>
            <w:r w:rsidRPr="00E5444F">
              <w:t>Amennyiben a pénzügyi sz</w:t>
            </w:r>
            <w:r w:rsidRPr="00E5444F">
              <w:t xml:space="preserve">erződő fél nem számítja ki pozícióit, vagy ha </w:t>
            </w:r>
            <w:r w:rsidRPr="00E5444F">
              <w:rPr>
                <w:b/>
                <w:i/>
              </w:rPr>
              <w:t>az elmúlt 12 hónapot tekintve a nem elszámolt ügyletekre vonatkozó aggregált hónapvégi átlagos pozíciójára vonatkozó</w:t>
            </w:r>
            <w:r w:rsidRPr="00E5444F">
              <w:t xml:space="preserve"> számítás eredménye meghaladja a 10. cikk (4) bekezdésének b) pontja értelmében meghatározott </w:t>
            </w:r>
            <w:r w:rsidRPr="00E5444F">
              <w:t>bármely elszámolási értékhatárt</w:t>
            </w:r>
            <w:r w:rsidRPr="00E5444F">
              <w:rPr>
                <w:b/>
                <w:i/>
              </w:rPr>
              <w:t>, illetve ha az elmúlt 12 hónapot tekintve a tőzsdén kívüli származtatott ügyletekre vonatkozó aggregált hónapvégi átlagos pozíciójára vonatkozó számítás eredménye meghaladja a 10. cikk (4) bekezdése b) pontjában megadott akt</w:t>
            </w:r>
            <w:r w:rsidRPr="00E5444F">
              <w:rPr>
                <w:b/>
                <w:i/>
              </w:rPr>
              <w:t>ivitási értékhatárt</w:t>
            </w:r>
            <w:r w:rsidRPr="00E5444F">
              <w:t>, a pénzügyi szerződő fél:</w:t>
            </w:r>
          </w:p>
        </w:tc>
      </w:tr>
      <w:tr w:rsidR="001D652D" w:rsidRPr="00E5444F" w:rsidTr="00D329DD">
        <w:trPr>
          <w:jc w:val="center"/>
        </w:trPr>
        <w:tc>
          <w:tcPr>
            <w:tcW w:w="4876" w:type="dxa"/>
          </w:tcPr>
          <w:p w:rsidR="00E455C5" w:rsidRPr="00E5444F" w:rsidRDefault="00D63EB7" w:rsidP="00E455C5">
            <w:pPr>
              <w:pStyle w:val="Normal6"/>
            </w:pPr>
            <w:r w:rsidRPr="00E5444F">
              <w:t xml:space="preserve">a) </w:t>
            </w:r>
            <w:r w:rsidRPr="00E5444F">
              <w:rPr>
                <w:b/>
                <w:i/>
              </w:rPr>
              <w:tab/>
            </w:r>
            <w:r w:rsidRPr="00E5444F">
              <w:t>haladéktalanul értesíti az ESMA-t és az érintett illetékes hatóságot erről</w:t>
            </w:r>
            <w:r w:rsidRPr="00E5444F">
              <w:rPr>
                <w:b/>
                <w:i/>
              </w:rPr>
              <w:t>, valamint adott esetben jelzi a kiszámításhoz igénybe vett időszakot</w:t>
            </w:r>
            <w:r w:rsidRPr="00E5444F">
              <w:t>;</w:t>
            </w:r>
          </w:p>
        </w:tc>
        <w:tc>
          <w:tcPr>
            <w:tcW w:w="4876" w:type="dxa"/>
          </w:tcPr>
          <w:p w:rsidR="00E455C5" w:rsidRPr="00E5444F" w:rsidRDefault="00D63EB7" w:rsidP="00E455C5">
            <w:pPr>
              <w:pStyle w:val="Normal6"/>
              <w:rPr>
                <w:szCs w:val="24"/>
              </w:rPr>
            </w:pPr>
            <w:r w:rsidRPr="00E5444F">
              <w:t xml:space="preserve">a) </w:t>
            </w:r>
            <w:r w:rsidRPr="00E5444F">
              <w:rPr>
                <w:b/>
                <w:i/>
              </w:rPr>
              <w:tab/>
            </w:r>
            <w:r w:rsidRPr="00E5444F">
              <w:t xml:space="preserve">haladéktalanul értesíti az ESMA-t és az érintett </w:t>
            </w:r>
            <w:r w:rsidRPr="00E5444F">
              <w:t>illetékes hatóságot erről;</w:t>
            </w:r>
          </w:p>
        </w:tc>
      </w:tr>
      <w:tr w:rsidR="001D652D" w:rsidRPr="00E5444F" w:rsidTr="00D329DD">
        <w:trPr>
          <w:jc w:val="center"/>
        </w:trPr>
        <w:tc>
          <w:tcPr>
            <w:tcW w:w="4876" w:type="dxa"/>
          </w:tcPr>
          <w:p w:rsidR="00E455C5" w:rsidRPr="00E5444F" w:rsidRDefault="00D63EB7" w:rsidP="00E455C5">
            <w:pPr>
              <w:pStyle w:val="Normal6"/>
            </w:pPr>
            <w:r w:rsidRPr="00E5444F">
              <w:t xml:space="preserve">b) </w:t>
            </w:r>
            <w:r w:rsidRPr="00E5444F">
              <w:rPr>
                <w:b/>
                <w:i/>
              </w:rPr>
              <w:tab/>
            </w:r>
            <w:r w:rsidRPr="00E5444F">
              <w:t>az ezen bekezdés második albekezdésének a) pontjában említett értesítéstől számított négy hónapon belül megköti az elszámolási megállapodást; valamint</w:t>
            </w:r>
          </w:p>
        </w:tc>
        <w:tc>
          <w:tcPr>
            <w:tcW w:w="4876" w:type="dxa"/>
          </w:tcPr>
          <w:p w:rsidR="00E455C5" w:rsidRPr="00E5444F" w:rsidRDefault="00D63EB7" w:rsidP="00E455C5">
            <w:pPr>
              <w:pStyle w:val="Normal6"/>
              <w:rPr>
                <w:szCs w:val="24"/>
              </w:rPr>
            </w:pPr>
            <w:r w:rsidRPr="00E5444F">
              <w:t xml:space="preserve">b) </w:t>
            </w:r>
            <w:r w:rsidRPr="00E5444F">
              <w:rPr>
                <w:b/>
                <w:i/>
              </w:rPr>
              <w:tab/>
            </w:r>
            <w:r w:rsidRPr="00E5444F">
              <w:t>az ezen bekezdés második albekezdésének a) pontjában említett értesít</w:t>
            </w:r>
            <w:r w:rsidRPr="00E5444F">
              <w:t>éstől számított négy hónapon belül megköti az elszámolási megállapodást; valamint</w:t>
            </w:r>
          </w:p>
        </w:tc>
      </w:tr>
      <w:tr w:rsidR="001D652D" w:rsidRPr="00E5444F" w:rsidTr="00D329DD">
        <w:trPr>
          <w:jc w:val="center"/>
        </w:trPr>
        <w:tc>
          <w:tcPr>
            <w:tcW w:w="4876" w:type="dxa"/>
          </w:tcPr>
          <w:p w:rsidR="00E455C5" w:rsidRPr="00E5444F" w:rsidRDefault="00D63EB7" w:rsidP="00E455C5">
            <w:pPr>
              <w:pStyle w:val="Normal6"/>
            </w:pPr>
            <w:r w:rsidRPr="00E5444F">
              <w:t xml:space="preserve">c) </w:t>
            </w:r>
            <w:r w:rsidRPr="00E5444F">
              <w:rPr>
                <w:b/>
                <w:i/>
              </w:rPr>
              <w:tab/>
            </w:r>
            <w:r w:rsidRPr="00E5444F">
              <w:t>bármilyen olyan tőzsdén kívüli származtatott ügyletek viszonylatában, amelyek a tőzsdén kívüli származtatott ügyletek elszámolási kötelezettség alá tartozó bármilyen kat</w:t>
            </w:r>
            <w:r w:rsidRPr="00E5444F">
              <w:t>egóriába tartoznak, és amelyek megkötésére vagy megújítására több mint négy hónappal az ezen bekezdés második albekezdésének a) pontjában említett értesítést követően kerül sor, a 4. cikkben említett elszámolási kötelezettség hatálya alá kerül.</w:t>
            </w:r>
          </w:p>
        </w:tc>
        <w:tc>
          <w:tcPr>
            <w:tcW w:w="4876" w:type="dxa"/>
          </w:tcPr>
          <w:p w:rsidR="00E455C5" w:rsidRPr="00E5444F" w:rsidRDefault="00D63EB7" w:rsidP="00E455C5">
            <w:pPr>
              <w:pStyle w:val="Normal6"/>
              <w:rPr>
                <w:szCs w:val="24"/>
              </w:rPr>
            </w:pPr>
            <w:r w:rsidRPr="00E5444F">
              <w:t xml:space="preserve">c) </w:t>
            </w:r>
            <w:r w:rsidRPr="00E5444F">
              <w:rPr>
                <w:b/>
                <w:i/>
              </w:rPr>
              <w:tab/>
            </w:r>
            <w:r w:rsidRPr="00E5444F">
              <w:t>bármily</w:t>
            </w:r>
            <w:r w:rsidRPr="00E5444F">
              <w:t>en olyan tőzsdén kívüli származtatott ügyletek viszonylatában, amelyek a tőzsdén kívüli származtatott ügyletek elszámolási kötelezettség alá tartozó bármilyen kategóriába tartoznak, és amelyek megkötésére vagy megújítására több mint négy hónappal az ezen b</w:t>
            </w:r>
            <w:r w:rsidRPr="00E5444F">
              <w:t>ekezdés második albekezdésének a) pontjában említett értesítést követően kerül sor, a 4. cikkben említett elszámolási kötelezettség hatálya alá kerül.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cél a határértékek kiszámításának új módszertanával kapcsolatos egyes technikai problémák megoldása. A módosítások célja, hogy az elszámolá</w:t>
      </w:r>
      <w:r w:rsidRPr="00E5444F">
        <w:t>si kötelezettség az új számítási módszer esetén is megfelelő mértékű maradjon.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 pont –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w:t>
      </w:r>
      <w:r w:rsidRPr="00E5444F">
        <w:t>EU rendelet</w:t>
      </w:r>
      <w:r w:rsidRPr="00E5444F">
        <w:rPr>
          <w:rStyle w:val="HideTWBExt"/>
        </w:rPr>
        <w:t>&lt;/DocAmend2&gt;</w:t>
      </w:r>
    </w:p>
    <w:p w:rsidR="00E455C5" w:rsidRPr="00E5444F" w:rsidRDefault="00D63EB7" w:rsidP="00E455C5">
      <w:r w:rsidRPr="00E5444F">
        <w:rPr>
          <w:rStyle w:val="HideTWBExt"/>
        </w:rPr>
        <w:t>&lt;Article2&gt;</w:t>
      </w:r>
      <w:r w:rsidRPr="00E5444F">
        <w:t>4a cikk – 3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w:t>
            </w:r>
            <w:r w:rsidRPr="00E5444F">
              <w:rPr>
                <w:b/>
                <w:i/>
              </w:rPr>
              <w:tab/>
              <w:t>A (3) bekezdés első albekezdésének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4a cikk – 3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w:t>
            </w:r>
            <w:r w:rsidRPr="00E5444F">
              <w:t xml:space="preserve">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Az (1) bekezdésben említett pozíciók kiszámításakor a pénzügyi szerződő félnek figyelembe kell vennie valamennyi saját maga vagy a csoportjához tartozó egyéb jogalanyok által kötött tőzsdén kívüli származtatott ügyletet, amelyet nem a 14</w:t>
            </w:r>
            <w:r w:rsidRPr="00E5444F">
              <w:t>. cikk szerinti engedéllyel rendelkező vagy a 25. cikk szerint elismert központi szerződő fél számol el.</w:t>
            </w:r>
          </w:p>
        </w:tc>
        <w:tc>
          <w:tcPr>
            <w:tcW w:w="4876" w:type="dxa"/>
          </w:tcPr>
          <w:p w:rsidR="00E455C5" w:rsidRPr="00E5444F" w:rsidRDefault="00D63EB7" w:rsidP="00E455C5">
            <w:pPr>
              <w:pStyle w:val="Normal6"/>
              <w:rPr>
                <w:szCs w:val="24"/>
              </w:rPr>
            </w:pPr>
            <w:r w:rsidRPr="00E5444F">
              <w:t>Az (1) bekezdésben említett</w:t>
            </w:r>
            <w:r w:rsidRPr="00E5444F">
              <w:rPr>
                <w:b/>
                <w:i/>
              </w:rPr>
              <w:t>, nem elszámolt ügyletekkel kapcsolatos aggregált hónapvégi átlagos</w:t>
            </w:r>
            <w:r w:rsidRPr="00E5444F">
              <w:t xml:space="preserve"> pozíciók kiszámításakor a pénzügyi szerződő félnek figye</w:t>
            </w:r>
            <w:r w:rsidRPr="00E5444F">
              <w:t>lembe kell vennie valamennyi saját maga vagy a csoportjához tartozó egyéb jogalanyok által kötött tőzsdén kívüli származtatott ügyletet, amelyet nem a 14. cikk szerinti engedéllyel rendelkező vagy a 25. cikk szerint elismert központi szerződő fél számol el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Nincs érdemi változás – egyeztetés az EMIR-ben használt megfogalmazással.</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29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w:t>
      </w:r>
      <w:r w:rsidRPr="00E5444F">
        <w:t xml:space="preserve"> bekezdés – 3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4a a cikk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3a.</w:t>
            </w:r>
            <w:r w:rsidRPr="00E5444F">
              <w:rPr>
                <w:b/>
                <w:i/>
              </w:rPr>
              <w:tab/>
              <w:t>A szöveg a következő cikkel egészül ki:</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4aa. cikk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 xml:space="preserve">A kereskedés utáni </w:t>
            </w:r>
            <w:r w:rsidRPr="00E5444F">
              <w:rPr>
                <w:b/>
                <w:i/>
              </w:rPr>
              <w:t>kockázatcsökkentő szolgáltatások mentessége az elszámolási kötelezettség alól</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 </w:t>
            </w:r>
            <w:r w:rsidRPr="00E5444F">
              <w:rPr>
                <w:b/>
                <w:i/>
              </w:rPr>
              <w:tab/>
              <w:t>A kereskedés utáni kockázatcsökkentő szolgáltatásokat kizárólag abban az esetben szabad mentesíteni a 4. cikk szerinti elszámolási kötelezettség alól, ha a kereskedés után</w:t>
            </w:r>
            <w:r w:rsidRPr="00E5444F">
              <w:rPr>
                <w:b/>
                <w:i/>
              </w:rPr>
              <w:t>i kockázatcsökkentő szolgáltatások szolgáltatója, valamint a kapcsolódó ügyletben érintett összes résztvevő megfelel e cikk előírásainak.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 </w:t>
            </w:r>
            <w:r w:rsidRPr="00E5444F">
              <w:rPr>
                <w:b/>
                <w:i/>
              </w:rPr>
              <w:tab/>
              <w:t>A kereskedés utáni kockázatcsökkentő tevékenységnek meg kell felelnie a következő feltételeknek: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i/>
              </w:rPr>
              <w:tab/>
              <w:t>egy, a p</w:t>
            </w:r>
            <w:r w:rsidRPr="00E5444F">
              <w:rPr>
                <w:b/>
                <w:i/>
              </w:rPr>
              <w:t>iaci szereplőktől független kereskedés utáni kockázatcsökkentő szolgáltatónak kell elvégeznie;</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 xml:space="preserve">piaci kockázat szempontjából semleges tevékenységnek kell lennie, amely nem érinti az árinformációkat, és például tömörítés, kiegyenlítés vagy </w:t>
            </w:r>
            <w:r w:rsidRPr="00E5444F">
              <w:rPr>
                <w:b/>
                <w:i/>
              </w:rPr>
              <w:t>optimalizálás formájában valósul meg;</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két- vagy többoldalú alapon hajtják végre, és elszámolt és el nem számolt portfóliókat egyaránt tartalmaz;</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d) </w:t>
            </w:r>
            <w:r w:rsidRPr="00E5444F">
              <w:rPr>
                <w:b/>
                <w:i/>
              </w:rPr>
              <w:tab/>
              <w:t>csökkenti vagy mérsékli a kockázatot vagy a kitettséget az alá tartozó összes portfólióban;</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35E36">
            <w:pPr>
              <w:pStyle w:val="Normal6"/>
              <w:rPr>
                <w:szCs w:val="24"/>
              </w:rPr>
            </w:pPr>
            <w:r w:rsidRPr="00E5444F">
              <w:rPr>
                <w:b/>
                <w:i/>
              </w:rPr>
              <w:t xml:space="preserve">e) </w:t>
            </w:r>
            <w:r w:rsidRPr="00E5444F">
              <w:rPr>
                <w:b/>
                <w:i/>
              </w:rPr>
              <w:tab/>
            </w:r>
            <w:r w:rsidRPr="00E5444F">
              <w:rPr>
                <w:b/>
                <w:i/>
              </w:rPr>
              <w:t>ha releváns, lehetővé teszi, hogy a központi szerződő fél ellentételező ügyletet hajtson végre:</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f) </w:t>
            </w:r>
            <w:r w:rsidRPr="00E5444F">
              <w:rPr>
                <w:b/>
                <w:i/>
              </w:rPr>
              <w:tab/>
              <w:t>ha elszámolt portfólióról van szó, elszámoljon minden olyan kereskedés utáni kockázatcsökkentő ügyletet, amely csökkenti az adott portfólió kockázatát vag</w:t>
            </w:r>
            <w:r w:rsidRPr="00E5444F">
              <w:rPr>
                <w:b/>
                <w:i/>
              </w:rPr>
              <w:t>y kitettségét;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g) </w:t>
            </w:r>
            <w:r w:rsidRPr="00E5444F">
              <w:rPr>
                <w:b/>
                <w:i/>
              </w:rPr>
              <w:tab/>
              <w:t>csak teljességében lehet elfogadni vagy elutasítani, tehát a kereskedés utáni kockázatcsökkentő tevékenység résztvevői nem válogathatják meg, hogy mely kereskedéseket szeretnék végrehajtani, és melyeket nem.</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(3) </w:t>
            </w:r>
            <w:r w:rsidRPr="00E5444F">
              <w:rPr>
                <w:b/>
                <w:i/>
              </w:rPr>
              <w:tab/>
              <w:t>A szolgáltatónak elő</w:t>
            </w:r>
            <w:r w:rsidRPr="00E5444F">
              <w:rPr>
                <w:b/>
                <w:i/>
              </w:rPr>
              <w:t>re elfogadott szabályok szerint kell kínálnia a kereskedés utáni kockázatcsökkentő szolgáltatásokat, előre beütemezett ciklusokban alkalmazott metódusokat és algoritmusokat kell használnia, és észszerűen, átláthatóan és diszkriminációtól mentesen kell műkö</w:t>
            </w:r>
            <w:r w:rsidRPr="00E5444F">
              <w:rPr>
                <w:b/>
                <w:i/>
              </w:rPr>
              <w:t xml:space="preserve">dnie. A kereskedés utáni kockázatcsökkentő tevékenységben csak azok a jogalanyok vehetnek részt, amelyek a tevékenység kezdetén benyújtják a portfóliójukat a tevékenységbe, és a portfólió benyújtását követően ezeknek a jogalanyoknak nem lehet beleszólásuk </w:t>
            </w:r>
            <w:r w:rsidRPr="00E5444F">
              <w:rPr>
                <w:b/>
                <w:i/>
              </w:rPr>
              <w:t>a tevékenység eredményére.</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ügyletek portfóliókban való felhalmozódásának elkerülése érdekében a kereskedés utáni kockázatcsökkentő szolgáltatások szolgáltatója minden számottevő mennyiségű új ügyletet eredményező kereskedés utáni kockázatcsökkentő tev</w:t>
            </w:r>
            <w:r w:rsidRPr="00E5444F">
              <w:rPr>
                <w:b/>
                <w:i/>
              </w:rPr>
              <w:t>ékenység után köteles portfólió-kompressziót végezni.</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kereskedés utáni kockázatcsökkentő szolgáltató nyilvántartást vezet a kereskedés utáni kockázatcsökkentő tevékenység kapcsán végrehajtott összes ügyletről, ideértve a tevékenység során kötött </w:t>
            </w:r>
            <w:r w:rsidRPr="00E5444F">
              <w:rPr>
                <w:b/>
                <w:i/>
              </w:rPr>
              <w:t>ügyletekkel, a tevékenység hatására létrejövő módosított és új ügyletekkel, valamint a tevékenységbe bevont különböző portfóliók kockázatának változásaival kapcsolatos információkat, és a központi szerződő felekkel esetlegesen kötött ügyleteket.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keresk</w:t>
            </w:r>
            <w:r w:rsidRPr="00E5444F">
              <w:rPr>
                <w:b/>
                <w:i/>
              </w:rPr>
              <w:t>edés utáni kockázatcsökkentő szolgáltató felügyeli a kereskedés utáni kockázatcsökkentő tevékenységből eredő ügyleteket, és a lehetséges mértékben gondoskodik róla, hogy a kereskedés utáni kockázatcsökkentő tevékenység ne eredményezzen visszaéléseket, és n</w:t>
            </w:r>
            <w:r w:rsidRPr="00E5444F">
              <w:rPr>
                <w:b/>
                <w:i/>
              </w:rPr>
              <w:t>e járjon az elszámolási kötelezettség szándékos megkerülésével.</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(4) </w:t>
            </w:r>
            <w:r w:rsidRPr="00E5444F">
              <w:rPr>
                <w:b/>
                <w:i/>
              </w:rPr>
              <w:tab/>
              <w:t>Ahhoz, hogy a jogalanyok részt vehessenek a kereskedés utáni kockázatcsökkentő tevékenységben, és élhessenek a kereskedés utáni kockázatcsökkentő ügyletekre vonatkozó mentességgel, érte</w:t>
            </w:r>
            <w:r w:rsidRPr="00E5444F">
              <w:rPr>
                <w:b/>
                <w:i/>
              </w:rPr>
              <w:t>síteniük kell az illetékes hatóságokat erről, és írásos magyarázatot kell biztosítaniuk az illetékes hatóságok számára arról, hogy hogyan fognak megfelelni az e cikkben szereplő előírásoknak.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(5) </w:t>
            </w:r>
            <w:r w:rsidRPr="00E5444F">
              <w:rPr>
                <w:b/>
                <w:i/>
              </w:rPr>
              <w:tab/>
              <w:t>A kereskedés utáni kockázatcsökkentő tevékenység és a rel</w:t>
            </w:r>
            <w:r w:rsidRPr="00E5444F">
              <w:rPr>
                <w:b/>
                <w:i/>
              </w:rPr>
              <w:t>eváns kereskedés utáni kockázatcsökkentő ügyletekre vonatkozó elszámolás alóli mentesség jóváhagyottnak tekintendő, ha az értesített illetékes hatóság az értesítéstől számított 30 naptári napon belül nem tájékoztatja a jogalanyt arról, hogy nem hagyja jóvá</w:t>
            </w:r>
            <w:r w:rsidRPr="00E5444F">
              <w:rPr>
                <w:b/>
                <w:i/>
              </w:rPr>
              <w:t xml:space="preserve"> a mentességet. Ha egy jogalany már nem felel meg az e cikkben szereplő feltételeknek, az illetékes hatóság a további kereskedés utáni kockázatcsökkentő ügyletek esetében visszavonhatja a mentességhez adott jóváhagyását. Az illetékes hatóságok tájékoztatjá</w:t>
            </w:r>
            <w:r w:rsidRPr="00E5444F">
              <w:rPr>
                <w:b/>
                <w:i/>
              </w:rPr>
              <w:t>k az ESMA-t azokról a jogalanyokról, amelyek kereskedés utáni kockázatcsökkentő tevékenységekben való részvételét a hatóság jóváhagyta.</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Az e cikk szerinti szolgáltatásokat biztosító kereskedés utáni kockázatcsökkentő szolgáltatóknak rendelkezniük kell a </w:t>
            </w:r>
            <w:r w:rsidRPr="00E5444F">
              <w:rPr>
                <w:b/>
                <w:i/>
              </w:rPr>
              <w:t>2014/65/EU rendelet szerinti engedéllyel. A kereskedés utáni kockázatcsökkentő szolgáltató engedélyét kibocsátó illetékes hatóság emellett az ESMA-t is tájékoztatja az engedélyezésről.</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(6) </w:t>
            </w:r>
            <w:r w:rsidRPr="00E5444F">
              <w:rPr>
                <w:b/>
                <w:i/>
              </w:rPr>
              <w:tab/>
              <w:t>Az ESMA évente ellenőrzi, hogy a regisztrált kereskedés utáni ko</w:t>
            </w:r>
            <w:r w:rsidRPr="00E5444F">
              <w:rPr>
                <w:b/>
                <w:i/>
              </w:rPr>
              <w:t xml:space="preserve">ckázatcsökkentő szolgáltatók megfelelnek-e az e cikkben foglalt előírásoknak, valamint listát vezet a kereskedés utáni kockázatcsökkentő szolgáltatókról. A listákat elektronikus úton kell hozzáférhetővé tenni a lakosság részére, és rendszeresen frissíteni </w:t>
            </w:r>
            <w:r w:rsidRPr="00E5444F">
              <w:rPr>
                <w:b/>
                <w:i/>
              </w:rPr>
              <w:t>kell.</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(7) </w:t>
            </w:r>
            <w:r w:rsidRPr="00E5444F">
              <w:rPr>
                <w:b/>
                <w:i/>
              </w:rPr>
              <w:tab/>
              <w:t>Az ESMA szabályozástechnikai standardtervezeteket dolgoz ki, amelyek részletesebben is meghatározzák az elszámolási kötelezettség alól az e cikk által biztosított mentesség használatának feltételeit, többek között a következő területeken:</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rPr>
                <w:b/>
                <w:i/>
              </w:rPr>
              <w:t xml:space="preserve"> </w:t>
            </w:r>
            <w:r w:rsidRPr="00E5444F">
              <w:rPr>
                <w:b/>
                <w:i/>
              </w:rPr>
              <w:tab/>
              <w:t>piaci semlegesség a kereskedés utáni kockázatcsökkentő tevékenységben;</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a kereskedés utáni kockázatcsökkentő tevékenység irányítására vonatkozó feltételek;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 xml:space="preserve">a központi szerződő féllel kötött ellentételező ügyletek lehetőségének felmérésére </w:t>
            </w:r>
            <w:r w:rsidRPr="00E5444F">
              <w:rPr>
                <w:b/>
                <w:i/>
              </w:rPr>
              <w:t>vonatkozó követelmények;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d) </w:t>
            </w:r>
            <w:r w:rsidRPr="00E5444F">
              <w:rPr>
                <w:b/>
                <w:i/>
              </w:rPr>
              <w:tab/>
              <w:t>az elszámolási kötelezettség alóli mentességre vonatkozó kérelmek monitorozásának módja.</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 az említett szabályozástechnikai standardtervezeteket ... [e módosító rendelet hatálybalépése után 12 hónappal]-ig köteles ben</w:t>
            </w:r>
            <w:r w:rsidRPr="00E5444F">
              <w:rPr>
                <w:b/>
                <w:i/>
              </w:rPr>
              <w:t>yújtani a Bizottságnak.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az e bekezdés első albekezdésében említett szabályozástechnikai standardoknak az 1095/2010/EU rendelet 10–14. cikkével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 (9a)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7a </w:t>
      </w:r>
      <w:r w:rsidRPr="00E5444F">
        <w:t>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t>A 4a. cikk és a 10. cikk szerinti elszámolási kötelezettség hatálya alá tartozó és a (2) bekezdésben említett származtatott ügyletek bármely kategóriáját elszámoló pénzügyi sze</w:t>
            </w:r>
            <w:r w:rsidRPr="00E5444F">
              <w:t>rződő feleknek vagy nem pénzügyi szerződő feleknek az ilyen ügyletek legalább egy részét a 14. cikk szerint engedélyezett központi szerződő feleknél vezetett számlákon kell elszámolniuk.</w:t>
            </w:r>
          </w:p>
        </w:tc>
        <w:tc>
          <w:tcPr>
            <w:tcW w:w="4876" w:type="dxa"/>
          </w:tcPr>
          <w:p w:rsidR="00E455C5" w:rsidRPr="00E5444F" w:rsidRDefault="00D63EB7" w:rsidP="00E455C5">
            <w:pPr>
              <w:pStyle w:val="Normal6"/>
              <w:rPr>
                <w:szCs w:val="24"/>
              </w:rPr>
            </w:pPr>
            <w:r w:rsidRPr="00E5444F">
              <w:t>(1)</w:t>
            </w:r>
            <w:r w:rsidRPr="00E5444F">
              <w:tab/>
              <w:t>A 4a. cikk és a 10. cikk szerinti elszámolási kötelezettség hatál</w:t>
            </w:r>
            <w:r w:rsidRPr="00E5444F">
              <w:t>ya alá tartozó és a (2) bekezdésben említett származtatott ügyletek bármely kategóriáját elszámoló pénzügyi szerződő feleknek vagy nem pénzügyi szerződő feleknek az ilyen ügyletek legalább egy részét a 14. cikk szerint engedélyezett központi szerződő felek</w:t>
            </w:r>
            <w:r w:rsidRPr="00E5444F">
              <w:t>nél vezetett számlákon kell elszámolniuk.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első albekezdésben említett elszámolási kötelezettség mindaddig fennáll, amíg a (2) bekezdésben említett származtatottügylet-szerződések elszámolása folyamatban van.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Annak tisztázása, hogy a származtatott ügyletek különböző kategóriáira eltérő arányok vonatkozhatnak, és hogy a követelmény a szerződés teljes futamideje alatt érvényes.</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w:t>
      </w:r>
      <w:r w:rsidRPr="00E5444F">
        <w:rPr>
          <w:rStyle w:val="HideTWBExt"/>
          <w:b w:val="0"/>
        </w:rPr>
        <w:t>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1a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(1a)</w:t>
            </w:r>
            <w:r w:rsidRPr="00E5444F">
              <w:rPr>
                <w:b/>
                <w:i/>
              </w:rPr>
              <w:tab/>
              <w:t xml:space="preserve">E cikk (1) </w:t>
            </w:r>
            <w:r w:rsidRPr="00E5444F">
              <w:rPr>
                <w:b/>
                <w:i/>
              </w:rPr>
              <w:t>bekezdésének alkalmazásához a 14. cikk szerint engedélyezett központi szerződő félnél vezetett számla akkor tekinthető aktívnak, ha megfelel az alábbi feltételeknek: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i/>
              </w:rPr>
              <w:tab/>
              <w:t>kielégíti a meglévő pozíciókkal szembeni kezdeti letéti és napi letéti követelmények</w:t>
            </w:r>
            <w:r w:rsidRPr="00E5444F">
              <w:rPr>
                <w:b/>
                <w:i/>
              </w:rPr>
              <w:t>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ugyanarra a számlára rendszeresen új pozíciókat vesznek fel.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javaslat szerint legalább rendszeres (még meghatározandó) kereskedési és elszámolási tevékenységet kell végezni a szá</w:t>
      </w:r>
      <w:r w:rsidRPr="00E5444F">
        <w:t>mlán ahhoz, hogy az a minőségi megközelítés során aktívnak minősüljön.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1 b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(1b)</w:t>
            </w:r>
            <w:r w:rsidRPr="00E5444F">
              <w:rPr>
                <w:b/>
                <w:i/>
              </w:rPr>
              <w:tab/>
              <w:t>Az ESMA szabályozástechnikai standardtervezeteket dolgoz ki annak meghatározására, hogy milyen gyakran kell új</w:t>
            </w:r>
            <w:r w:rsidRPr="00E5444F">
              <w:rPr>
                <w:b/>
                <w:i/>
              </w:rPr>
              <w:t xml:space="preserve"> pozíciókat bevinni ugyanarra a számlára ahhoz, hogy az adott számla az (1a) bekezdés alkalmazásában „aktívnak” minősüljön.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ESMA-nak az említett szabályozástechnikai standardtervezeteket ... [6 hónappal e módosító rendelet hatálybalépését követően]-ig</w:t>
            </w:r>
            <w:r w:rsidRPr="00E5444F">
              <w:rPr>
                <w:b/>
                <w:i/>
              </w:rPr>
              <w:t xml:space="preserve"> be kell nyújtania a Bizottságnak.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az e bekezdés első albekezdésében említett szabályozástechnikai standardoknak az 1095/2010/EU rendelet 10–14. cikkével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w:t>
      </w:r>
      <w:r w:rsidRPr="00E5444F">
        <w:rPr>
          <w:rStyle w:val="HideTWBExt"/>
          <w:i w:val="0"/>
        </w:rPr>
        <w: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ESMA-t fel kell hatalmazni annak meghatározására, hogy a különböző szerződő feleknek milyen gyakran kell kereskedniük ahhoz, hogy az adott számla aktívnak minősüljön. Rugalmasságra lesz szükség, mivel vannak olyan szerződő</w:t>
      </w:r>
      <w:r w:rsidRPr="00E5444F">
        <w:t xml:space="preserve"> felek, amelyek naponta többször is elszámolnak új ügyleteket, és vannak olyanok, amelyek csak hetente egyszer vagy ritkábban. Az ESMA még azt is mérlegelheti, hogy alkalmazható-e minimális küszöbérték (azaz a havonta kevesebb mint egyszer elszámoló szerző</w:t>
      </w:r>
      <w:r w:rsidRPr="00E5444F">
        <w:t>dő felek nem tartozhatnak a követelmény hatálya alá).</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7a </w:t>
      </w:r>
      <w:r w:rsidRPr="00E5444F">
        <w:t>cikk – 1 c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(1c)</w:t>
            </w:r>
            <w:r w:rsidRPr="00E5444F">
              <w:rPr>
                <w:b/>
                <w:i/>
              </w:rPr>
              <w:tab/>
              <w:t>Az (1) bekezdésben megállapított kötelezettség az [e rendelet hatálybalépésének dátuma] napján vagy azt követően kötött származtatott ügyletekre vonatkozik.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Annak tisztázása, hogy az aktív számla követelménye csak az új ügyletekre vonatkozik.</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w:t>
      </w:r>
      <w:r w:rsidRPr="00E5444F">
        <w:t>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1 d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(1d)</w:t>
            </w:r>
            <w:r w:rsidRPr="00E5444F">
              <w:rPr>
                <w:b/>
                <w:i/>
              </w:rPr>
              <w:tab/>
              <w:t>Az ugyanazon csoporthoz tartozó pénzügyi szerződő felek vagy nem pénzügyi</w:t>
            </w:r>
            <w:r w:rsidRPr="00E5444F">
              <w:rPr>
                <w:b/>
                <w:i/>
              </w:rPr>
              <w:t xml:space="preserve"> szerződő felek az (1) bekezdésben meghatározott kötelezettség hatálya alá tartoznak, ha a csoport bármelyik tagja elszámolja a (2) bekezdésben említett származtatott ügyletek bármelyik kategóriáját.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Annak tisztázása, hogy a követelmény az egész csoportra vonatkozik.</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Az (1) bekezdésben említett </w:t>
            </w:r>
            <w:r w:rsidRPr="00E5444F">
              <w:rPr>
                <w:b/>
                <w:bCs/>
                <w:i/>
                <w:iCs/>
              </w:rPr>
              <w:t>kötelezettség hatálya alá tartozó</w:t>
            </w:r>
            <w:r w:rsidRPr="00E5444F">
              <w:t xml:space="preserve"> származtatott ügyletek kategóriái a </w:t>
            </w:r>
            <w:r w:rsidRPr="00E5444F">
              <w:rPr>
                <w:b/>
                <w:bCs/>
                <w:i/>
                <w:iCs/>
              </w:rPr>
              <w:t>következők lehetnek:</w:t>
            </w:r>
          </w:p>
        </w:tc>
        <w:tc>
          <w:tcPr>
            <w:tcW w:w="4876" w:type="dxa"/>
          </w:tcPr>
          <w:p w:rsidR="00E455C5" w:rsidRPr="00E5444F" w:rsidRDefault="00D63EB7" w:rsidP="00E455C5">
            <w:pPr>
              <w:pStyle w:val="Normal6"/>
              <w:rPr>
                <w:szCs w:val="24"/>
              </w:rPr>
            </w:pPr>
            <w:r w:rsidRPr="00E5444F">
              <w:t>(2)</w:t>
            </w:r>
            <w:r w:rsidRPr="00E5444F">
              <w:tab/>
              <w:t xml:space="preserve">Az e cikk (1) bekezdésében </w:t>
            </w:r>
            <w:r w:rsidRPr="00E5444F">
              <w:t>említett kötelezettség az alábbiakra vonatkozik:</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tab/>
              <w:t>euróban és lengyel zlotyban denominált származtatott kamatügyletek;</w:t>
            </w:r>
          </w:p>
        </w:tc>
        <w:tc>
          <w:tcPr>
            <w:tcW w:w="4876" w:type="dxa"/>
          </w:tcPr>
          <w:p w:rsidR="00E455C5" w:rsidRPr="00E5444F" w:rsidRDefault="00D63EB7" w:rsidP="00E455C5">
            <w:pPr>
              <w:pStyle w:val="Normal6"/>
              <w:rPr>
                <w:szCs w:val="24"/>
              </w:rPr>
            </w:pPr>
            <w:r w:rsidRPr="00E5444F">
              <w:rPr>
                <w:b/>
                <w:i/>
              </w:rPr>
              <w:t>a) euróban és lengyel zlotyban denominált származtatott kamatügyletek;</w:t>
            </w:r>
            <w:r w:rsidRPr="00E5444F">
              <w:t xml:space="preserve"> </w:t>
            </w:r>
          </w:p>
        </w:tc>
      </w:tr>
      <w:tr w:rsidR="001D652D" w:rsidRPr="00E5444F" w:rsidTr="00E455C5">
        <w:trPr>
          <w:jc w:val="center"/>
        </w:trPr>
        <w:tc>
          <w:tcPr>
            <w:tcW w:w="4876" w:type="dxa"/>
          </w:tcPr>
          <w:p w:rsidR="00E455C5" w:rsidRPr="00E5444F" w:rsidRDefault="00D63EB7" w:rsidP="00E455C5">
            <w:pPr>
              <w:pStyle w:val="Normal6"/>
            </w:pPr>
            <w:r w:rsidRPr="00E5444F">
              <w:t>b)</w:t>
            </w:r>
            <w:r w:rsidRPr="00E5444F">
              <w:tab/>
              <w:t xml:space="preserve">euróban denominált </w:t>
            </w:r>
            <w:r w:rsidRPr="00E5444F">
              <w:rPr>
                <w:b/>
                <w:bCs/>
                <w:i/>
                <w:iCs/>
              </w:rPr>
              <w:t>hitel-nemteljesítési csereügyletek</w:t>
            </w:r>
            <w:r w:rsidRPr="00E5444F">
              <w:t xml:space="preserve"> (CDS)</w:t>
            </w:r>
            <w:r w:rsidRPr="00E5444F">
              <w:t>;</w:t>
            </w:r>
          </w:p>
        </w:tc>
        <w:tc>
          <w:tcPr>
            <w:tcW w:w="4876" w:type="dxa"/>
          </w:tcPr>
          <w:p w:rsidR="00E455C5" w:rsidRPr="00E5444F" w:rsidRDefault="00D63EB7" w:rsidP="00E455C5">
            <w:pPr>
              <w:pStyle w:val="Normal6"/>
              <w:rPr>
                <w:szCs w:val="24"/>
              </w:rPr>
            </w:pPr>
            <w:r w:rsidRPr="00E5444F">
              <w:rPr>
                <w:b/>
                <w:i/>
              </w:rPr>
              <w:t>b) euróban denominált rövid lejáratú származtatott kamatügyletek (STIR).</w:t>
            </w:r>
            <w:r w:rsidRPr="00E5444F">
              <w:t xml:space="preserve"> </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tab/>
            </w:r>
            <w:r w:rsidRPr="00E5444F">
              <w:rPr>
                <w:b/>
                <w:i/>
              </w:rPr>
              <w:t>euróban denominált rövid lejáratú származtatott kamatügyletek (STIR).</w:t>
            </w:r>
          </w:p>
        </w:tc>
        <w:tc>
          <w:tcPr>
            <w:tcW w:w="4876" w:type="dxa"/>
          </w:tcPr>
          <w:p w:rsidR="00E455C5" w:rsidRPr="00E5444F" w:rsidRDefault="00D63EB7" w:rsidP="00E455C5">
            <w:pPr>
              <w:pStyle w:val="Normal6"/>
              <w:rPr>
                <w:szCs w:val="24"/>
              </w:rPr>
            </w:pPr>
            <w:r w:rsidRPr="00E5444F">
              <w:rPr>
                <w:b/>
                <w:i/>
              </w:rPr>
              <w:t xml:space="preserve">c) </w:t>
            </w:r>
            <w:r w:rsidRPr="00E5444F">
              <w:rPr>
                <w:b/>
                <w:bCs/>
                <w:i/>
                <w:iCs/>
              </w:rPr>
              <w:t>az ESMA által a 25. cikk (2c) bekezdésével összhangban jelentős rendszerszintű jelentőségűnek minősítet</w:t>
            </w:r>
            <w:r w:rsidRPr="00E5444F">
              <w:rPr>
                <w:b/>
                <w:bCs/>
                <w:i/>
                <w:iCs/>
              </w:rPr>
              <w:t xml:space="preserve">t, elszámolási szolgáltatásokra vonatkozó </w:t>
            </w:r>
            <w:r w:rsidRPr="00E5444F">
              <w:t>egyéb kategóriájú származtatott ügyletek.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bCs/>
                <w:i/>
                <w:iCs/>
              </w:rPr>
              <w:t xml:space="preserve">Amennyiben az ESMA a 25. cikk (2c) bekezdése </w:t>
            </w:r>
            <w:r w:rsidRPr="00E5444F">
              <w:t xml:space="preserve">szerinti </w:t>
            </w:r>
            <w:r w:rsidRPr="00E5444F">
              <w:rPr>
                <w:b/>
                <w:bCs/>
                <w:i/>
                <w:iCs/>
              </w:rPr>
              <w:t>értékelést végez, az első albekezdés c) pontjában említett módon, és arra a következtetésre jut, hogy a 2. szintű kö</w:t>
            </w:r>
            <w:r w:rsidRPr="00E5444F">
              <w:rPr>
                <w:b/>
                <w:bCs/>
                <w:i/>
                <w:iCs/>
              </w:rPr>
              <w:t xml:space="preserve">zponti szerződő felek által nyújtott bizonyos szolgáltatások vagy tevékenységek rendszerszinten nagy jelentőséggel bírnak az Unió, illetve egy vagy több tagállama számára, a Bizottság felhatalmazást kap arra, hogy a 82. cikknek megfelelően felhatalmazáson </w:t>
            </w:r>
            <w:r w:rsidRPr="00E5444F">
              <w:rPr>
                <w:b/>
                <w:bCs/>
                <w:i/>
                <w:iCs/>
              </w:rPr>
              <w:t xml:space="preserve">alapuló jogi aktust fogadjon el a (2) </w:t>
            </w:r>
            <w:r w:rsidRPr="00E5444F">
              <w:t>bekezdés</w:t>
            </w:r>
            <w:r w:rsidRPr="00E5444F">
              <w:rPr>
                <w:b/>
                <w:bCs/>
                <w:i/>
                <w:iCs/>
              </w:rPr>
              <w:t xml:space="preserve"> ennek megfelelő módosítása céljából.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Javaslat a piaci fejlemények figyelembevételére azáltal, hogy a CDS-szerződéseket kiveszik az aktív </w:t>
      </w:r>
      <w:r w:rsidRPr="00E5444F">
        <w:t xml:space="preserve">számlára vonatkozó követelmény hatálya alá tartozó származtatott ügyletek kategóriáinak listájáról, és a 25. cikk (2c) bekezdése alapján az ESMA által végzett jövőbeli értékelésekre való kereszthivatkozással növelik a rugalmasságot. Javaslat továbbá a 25. </w:t>
      </w:r>
      <w:r w:rsidRPr="00E5444F">
        <w:t>cikk (2c) bekezdése szerinti értékelés rendszeres felülvizsgálatára vonatkozó követelmény bevezetésére.</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w:t>
      </w:r>
      <w:r w:rsidRPr="00E5444F">
        <w:rPr>
          <w:rStyle w:val="HideTWBExt"/>
        </w:rPr>
        <w:t>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 xml:space="preserve">Az (1) bekezdésben </w:t>
            </w:r>
            <w:r w:rsidRPr="00E5444F">
              <w:rPr>
                <w:b/>
                <w:bCs/>
                <w:i/>
                <w:iCs/>
              </w:rPr>
              <w:t>meghatározott</w:t>
            </w:r>
            <w:r w:rsidRPr="00E5444F">
              <w:t xml:space="preserve"> kötelezettség hatálya alá tartozó pénzügyi szerződő fél vagy nem pénzügyi szerződő fél kiszámítja a származtatott ügyletek (1) bekezdésben említett kategóriáiban a 14. cikk szerint engedélyezett központi szerződő feleknél végzett tevékenységeinek mértékét</w:t>
            </w:r>
            <w:r w:rsidRPr="00E5444F">
              <w:t>.</w:t>
            </w:r>
          </w:p>
        </w:tc>
        <w:tc>
          <w:tcPr>
            <w:tcW w:w="4876" w:type="dxa"/>
          </w:tcPr>
          <w:p w:rsidR="00E455C5" w:rsidRPr="00E5444F" w:rsidRDefault="00D63EB7" w:rsidP="00E455C5">
            <w:pPr>
              <w:pStyle w:val="Normal6"/>
              <w:rPr>
                <w:szCs w:val="24"/>
              </w:rPr>
            </w:pPr>
            <w:r w:rsidRPr="00E5444F">
              <w:t>(3)</w:t>
            </w:r>
            <w:r w:rsidRPr="00E5444F">
              <w:tab/>
              <w:t>Az e cikk (1) bekezdésében meghatározott kötelezettség hatálya alá tartozó pénzügyi szerződő fél vagy nem pénzügyi szerződő fél a (2) bekezdésben említett származtatott ügyletek kategóriáiban végzett tevékenységeit a 14. cikk szerint engedélyezett kö</w:t>
            </w:r>
            <w:r w:rsidRPr="00E5444F">
              <w:t xml:space="preserve">zponti szerződő feleknél </w:t>
            </w:r>
            <w:r w:rsidRPr="00E5444F">
              <w:rPr>
                <w:b/>
                <w:bCs/>
                <w:i/>
                <w:iCs/>
              </w:rPr>
              <w:t>és külön a 25. cikk szerint elismert központi szerződő feleknél számolja el, hogy biztosítsa az említett bekezdésekben meghatározott kötelezettségek teljesítését.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pénzügyi szerződő fél vagy a nem pénzügyi szerződő fél e </w:t>
            </w:r>
            <w:r w:rsidRPr="00E5444F">
              <w:rPr>
                <w:b/>
                <w:i/>
              </w:rPr>
              <w:t>számításba beleszámítja az e cikk (2) bekezdésében említett valamennyi származtatott ügyletet, amelyet az adott szerződő fél vagy azon csoporton belüli más jogalanyok kötöttek, amelyhez az adott szerződő fél tartozik.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w:t>
      </w:r>
      <w:r w:rsidRPr="00E5444F">
        <w:rPr>
          <w:rStyle w:val="HideTWBExt"/>
          <w:i w:val="0"/>
        </w:rPr>
        <w:t>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Proposal to include TC-CCPs in the denominator in view of calculating the proportion of clearing activity at EU CCPs out of total clearing activity, as per paragraph 5. The calculations should be carried out at group level, incl</w:t>
      </w:r>
      <w:r w:rsidRPr="00E5444F">
        <w:t>uding EU subsidiaries, to calculate their level of activity to ensure compliance with the ‘proportion of activity’. In addition, the reporting should encompass, separately, information on transactions cleared at authorised CCPs and at recognised third-coun</w:t>
      </w:r>
      <w:r w:rsidRPr="00E5444F">
        <w:t>try CCPs. Such enlarged reporting will allow competent authorities to capture cases of non-compliance with the active account requirement.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w:t>
      </w:r>
      <w:r w:rsidRPr="00E5444F">
        <w:t>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4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r>
            <w:r w:rsidRPr="00E5444F">
              <w:rPr>
                <w:b/>
                <w:bCs/>
                <w:i/>
                <w:iCs/>
              </w:rPr>
              <w:t xml:space="preserve">Az (1) bekezdésben meghatározott kötelezettség hatálya alá tartozó pénzügyi vagy nem pénzügyi szerződő fél évente beszámol a </w:t>
            </w:r>
            <w:r w:rsidRPr="00E5444F">
              <w:t xml:space="preserve">(2) bekezdésben említett </w:t>
            </w:r>
            <w:r w:rsidRPr="00E5444F">
              <w:rPr>
                <w:b/>
                <w:bCs/>
                <w:i/>
                <w:iCs/>
              </w:rPr>
              <w:t>számítás eredményét alkalmazó központi szerződő fél vagy központi szerződő felek illetékes hatóságának, an</w:t>
            </w:r>
            <w:r w:rsidRPr="00E5444F">
              <w:rPr>
                <w:b/>
                <w:bCs/>
                <w:i/>
                <w:iCs/>
              </w:rPr>
              <w:t>nak megerősítésével, hogy megfelel az említett bekezdésben meghatározott kötelezettségnek.</w:t>
            </w:r>
            <w:r w:rsidRPr="00E5444F">
              <w:rPr>
                <w:b/>
                <w:i/>
              </w:rPr>
              <w:t xml:space="preserve"> </w:t>
            </w:r>
            <w:r w:rsidRPr="00E5444F">
              <w:t xml:space="preserve">A </w:t>
            </w:r>
            <w:r w:rsidRPr="00E5444F">
              <w:rPr>
                <w:b/>
                <w:bCs/>
                <w:i/>
                <w:iCs/>
              </w:rPr>
              <w:t>központi szerződő fél illetékes hatósága haladéktalanul</w:t>
            </w:r>
            <w:r w:rsidRPr="00E5444F">
              <w:t xml:space="preserve"> továbbítja ezeket az információkat az </w:t>
            </w:r>
            <w:r w:rsidRPr="00E5444F">
              <w:rPr>
                <w:b/>
                <w:bCs/>
                <w:i/>
                <w:iCs/>
              </w:rPr>
              <w:t>ESMA-nak és</w:t>
            </w:r>
            <w:r w:rsidRPr="00E5444F">
              <w:t xml:space="preserve"> a 23c. cikkben említett közös nyomonkövetési mechanizmusn</w:t>
            </w:r>
            <w:r w:rsidRPr="00E5444F">
              <w:t>ak.</w:t>
            </w:r>
          </w:p>
        </w:tc>
        <w:tc>
          <w:tcPr>
            <w:tcW w:w="4876" w:type="dxa"/>
          </w:tcPr>
          <w:p w:rsidR="00E455C5" w:rsidRPr="00E5444F" w:rsidRDefault="00D63EB7" w:rsidP="00E455C5">
            <w:pPr>
              <w:pStyle w:val="Normal6"/>
              <w:rPr>
                <w:szCs w:val="24"/>
              </w:rPr>
            </w:pPr>
            <w:r w:rsidRPr="00E5444F">
              <w:t>(4)</w:t>
            </w:r>
            <w:r w:rsidRPr="00E5444F">
              <w:tab/>
              <w:t xml:space="preserve">Az </w:t>
            </w:r>
            <w:r w:rsidRPr="00E5444F">
              <w:rPr>
                <w:b/>
                <w:bCs/>
                <w:i/>
                <w:iCs/>
              </w:rPr>
              <w:t>ESMA</w:t>
            </w:r>
            <w:r w:rsidRPr="00E5444F">
              <w:t xml:space="preserve"> </w:t>
            </w:r>
            <w:r w:rsidRPr="00E5444F">
              <w:rPr>
                <w:b/>
                <w:bCs/>
                <w:i/>
                <w:iCs/>
              </w:rPr>
              <w:t>kiszámítja és nyomon követi</w:t>
            </w:r>
            <w:r w:rsidRPr="00E5444F">
              <w:t xml:space="preserve"> az e cikk (2) bekezdésében említett </w:t>
            </w:r>
            <w:r w:rsidRPr="00E5444F">
              <w:rPr>
                <w:b/>
                <w:bCs/>
                <w:i/>
                <w:iCs/>
              </w:rPr>
              <w:t>származtatott ügyletek aktivitási szintjét</w:t>
            </w:r>
            <w:r w:rsidRPr="00E5444F">
              <w:t>, és továbbítja ezeket az információkat a 23c. cikkben említett közös felügyeleti szervnek.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w:t>
      </w:r>
      <w:r w:rsidRPr="00E5444F">
        <w:rPr>
          <w:rStyle w:val="HideTWBExt"/>
          <w:i w:val="0"/>
        </w:rPr>
        <w:t>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Ahelyett, hogy újabb jelentéstételi sort hozna létre, javasolja, hogy az ESMA számítsa ki a tevékenység szintjét jogalanyi szinten és összesítve az EMIR és a javasolt felülvizsgált 9. cikk alapján már összegyűjtött jelentéstétel ala</w:t>
      </w:r>
      <w:r w:rsidRPr="00E5444F">
        <w:t>pján, amely most már magában foglalja az uniós leányvállalatok jelentési adatait is (lásd alább). A 9. cikknek ez a kiegészítése fontos annak biztosítása érdekében, hogy az ESMA teljes képet kapjon.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w:t>
      </w:r>
      <w:r w:rsidRPr="00E5444F">
        <w:t>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4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(4a)</w:t>
            </w:r>
            <w:r w:rsidRPr="00E5444F">
              <w:rPr>
                <w:b/>
                <w:i/>
              </w:rPr>
              <w:tab/>
              <w:t xml:space="preserve">... [18 hónappal e </w:t>
            </w:r>
            <w:r w:rsidRPr="00E5444F">
              <w:rPr>
                <w:b/>
                <w:i/>
              </w:rPr>
              <w:t>módosító rendelet hatálybalépését követően]-ig az ESMA a 23c. cikk alapján létrehozott közös felügyeleti szervvel együttműködve jelentést nyújt be a Bizottságnak, amelyben értékeli a következőket: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i/>
              </w:rPr>
              <w:tab/>
              <w:t>a 14. cikk szerint engedélyezett központi szerződő fe</w:t>
            </w:r>
            <w:r w:rsidRPr="00E5444F">
              <w:rPr>
                <w:b/>
                <w:i/>
              </w:rPr>
              <w:t>leknél az (1) bekezdésben meghatározott kötelezettség következtében megnyitott számlák száma;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 xml:space="preserve">a pénzügyi és nem pénzügyi szerződő felek által az (1) bekezdésben említett aktív számlákon fenntartott tevékenység mértéke a (2) bekezdésben említett </w:t>
            </w:r>
            <w:r w:rsidRPr="00E5444F">
              <w:rPr>
                <w:b/>
                <w:i/>
              </w:rPr>
              <w:t>szerződésekkel kapcsolatos teljes elszámolási tevékenységükhöz viszonyítva;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az új ügyletek elszámolásának gyakorisága a különböző típusú partnerek aktív számláin keresztül;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d) </w:t>
            </w:r>
            <w:r w:rsidRPr="00E5444F">
              <w:rPr>
                <w:b/>
                <w:i/>
              </w:rPr>
              <w:tab/>
              <w:t>az aktív számlák hatékonyságának értékelése az Uniót vagy annak egy vag</w:t>
            </w:r>
            <w:r w:rsidRPr="00E5444F">
              <w:rPr>
                <w:b/>
                <w:i/>
              </w:rPr>
              <w:t>y több tagállamát érintő azon kockázatok mérséklésében, amelyeket a lényegében rendszerszintű 2. szintű központi szerződő felek vagy azok elszámolási szolgáltatásai jelentenek az Unió vagy annak egy vagy több tagállama számára.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Amennyiben az ESMA arra a </w:t>
            </w:r>
            <w:r w:rsidRPr="00E5444F">
              <w:rPr>
                <w:b/>
                <w:i/>
              </w:rPr>
              <w:t>következtetésre jut, hogy az (1) bekezdésben említett követelmény nem vezetett vagy valószínűleg nem fog vezetni az Unió vagy egy vagy több tagállama pénzügyi stabilitási kockázatainak megfelelő csökkentéséhez, az EBH-val, az EBFH-val és az ERKT-val együtt</w:t>
            </w:r>
            <w:r w:rsidRPr="00E5444F">
              <w:rPr>
                <w:b/>
                <w:i/>
              </w:rPr>
              <w:t>működve és a KBER-rel folytatott konzultációt követően szabályozástechnikai standardtervezeteket dolgoz ki, amelyekben meghatározza a következőket: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i/>
              </w:rPr>
              <w:tab/>
              <w:t>a (2) bekezdésben említett származtatott ügyletek egyes kategóriáiban a pénzügyi és nem pénzügyi szerz</w:t>
            </w:r>
            <w:r w:rsidRPr="00E5444F">
              <w:rPr>
                <w:b/>
                <w:i/>
              </w:rPr>
              <w:t>ődő felek által aktív számláikon keresztül elszámolandó tevékenység aránya;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a (3) bekezdés szerinti számítási módszertan, biztosítva, hogy a számítás: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i.</w:t>
            </w:r>
            <w:r w:rsidRPr="00E5444F">
              <w:rPr>
                <w:b/>
                <w:i/>
              </w:rPr>
              <w:tab/>
              <w:t xml:space="preserve"> tartalmazza a 2. bekezdésben említett származtatott ügyletek azon kategóriáit, amelyeket az a</w:t>
            </w:r>
            <w:r w:rsidRPr="00E5444F">
              <w:rPr>
                <w:b/>
                <w:i/>
              </w:rPr>
              <w:t>dott pénzügyi szerződő fél kötött, vagy amelyeket azon csoporton belüli más gazdálkodó egységek kötöttek, amelyhez az adott pénzügyi szerződő fél tartozik;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ii. </w:t>
            </w:r>
            <w:r w:rsidRPr="00E5444F">
              <w:rPr>
                <w:b/>
                <w:i/>
              </w:rPr>
              <w:tab/>
              <w:t>nem vezet a klíringtagok és az ügyfelek pozícióinak kettős elszámolásához;</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 xml:space="preserve">különböző </w:t>
            </w:r>
            <w:r w:rsidRPr="00E5444F">
              <w:rPr>
                <w:b/>
                <w:i/>
              </w:rPr>
              <w:t>bevezetési időszakokat ír elő a (2) bekezdésben említett származtatott ügyletekben folytatott tevékenység egy részének birtoklására vonatkozó követelmény fokozatos végrehajtására.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második albekezdés a) pontjának alkalmazásában adott esetben a származta</w:t>
            </w:r>
            <w:r w:rsidRPr="00E5444F">
              <w:rPr>
                <w:b/>
                <w:i/>
              </w:rPr>
              <w:t>tott ügyletek különböző altípusaira, a szerződő felek különböző típusaira és a tevékenység különböző típusaira eltérő arányokat lehet megállapítani.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Ezek a meghatározott arányok nem tartalmazzák a fennálló ügyleteket, és azokat olyan szinten kell megálla</w:t>
            </w:r>
            <w:r w:rsidRPr="00E5444F">
              <w:rPr>
                <w:b/>
                <w:i/>
              </w:rPr>
              <w:t>pítani, amely a 25. cikk (2c) bekezdése értelmében az Unió vagy egy vagy több tagállamának pénzügyi stabilitása szempontjából jelentős rendszerszintű jelentőséggel bíró szolgáltatásokat nyújtó másodrendű központi szerződő feleknél az említett származtatott</w:t>
            </w:r>
            <w:r w:rsidRPr="00E5444F">
              <w:rPr>
                <w:b/>
                <w:i/>
              </w:rPr>
              <w:t xml:space="preserve"> ügyletek elszámolásának csökkenését eredményezi, és hozzájárul az ilyen származtatott ügyletek elszámolásának jelentős rendszerszintű jelentőségének csökkentéséhez.</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második albekezdésben említett számítási módszertan meghatározásakor az ESMA a követke</w:t>
            </w:r>
            <w:r w:rsidRPr="00E5444F">
              <w:rPr>
                <w:b/>
                <w:i/>
              </w:rPr>
              <w:t>ző tényezőket veszi figyelembe: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i/>
              </w:rPr>
              <w:tab/>
              <w:t>a (2) bekezdésben említett származtatott ügyletek egyes kategóriáiban végzett tevékenység aránya;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w:t>
            </w:r>
            <w:r w:rsidRPr="00E5444F">
              <w:rPr>
                <w:b/>
                <w:i/>
              </w:rPr>
              <w:tab/>
              <w:t xml:space="preserve"> a pénzügyi és nem pénzügyi szerződő felek különböző típusai és azok jellemzői;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 xml:space="preserve">a különböző típusú pénzügyi </w:t>
            </w:r>
            <w:r w:rsidRPr="00E5444F">
              <w:rPr>
                <w:b/>
                <w:i/>
              </w:rPr>
              <w:t>vagy nem pénzügyi szerződő felekre vonatkozó tevékenységi arány megkövetelésének lehetséges költségei vagy kockázatai, beleértve az 1095/2010/EU rendelet 10. cikkében előírt költség-haszon elemzés eredményét;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d) </w:t>
            </w:r>
            <w:r w:rsidRPr="00E5444F">
              <w:rPr>
                <w:b/>
                <w:i/>
              </w:rPr>
              <w:tab/>
              <w:t xml:space="preserve">a tevékenység szintjének a pénzügyi és </w:t>
            </w:r>
            <w:r w:rsidRPr="00E5444F">
              <w:rPr>
                <w:b/>
                <w:i/>
              </w:rPr>
              <w:t>nem pénzügyi szerződő felek versenyképességére gyakorolt lehetséges hatása;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e) </w:t>
            </w:r>
            <w:r w:rsidRPr="00E5444F">
              <w:rPr>
                <w:b/>
                <w:i/>
              </w:rPr>
              <w:tab/>
              <w:t>annak potenciális kockázata, hogy a tevékenység egy részének felosztásával kapcsolatos költségeket áthárítják az ügyfelekre;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f) </w:t>
            </w:r>
            <w:r w:rsidRPr="00E5444F">
              <w:rPr>
                <w:b/>
                <w:i/>
              </w:rPr>
              <w:tab/>
              <w:t>olyan piaci fejlemények, amelyek a 25. cikk</w:t>
            </w:r>
            <w:r w:rsidRPr="00E5444F">
              <w:rPr>
                <w:b/>
                <w:i/>
              </w:rPr>
              <w:t xml:space="preserve"> (2c) bekezdése szerinti új értékelést tehetnek szükségessé;</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h) </w:t>
            </w:r>
            <w:r w:rsidRPr="00E5444F">
              <w:rPr>
                <w:b/>
                <w:i/>
              </w:rPr>
              <w:tab/>
              <w:t>a pénzügyi stabilitásra gyakorolt hatás.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 az e cikk (4) bekezdésében említett jelentés benyújtását követő 12 hónapon belül köteles benyújtani ezeket a szabályozástechnikai standard</w:t>
            </w:r>
            <w:r w:rsidRPr="00E5444F">
              <w:rPr>
                <w:b/>
                <w:i/>
              </w:rPr>
              <w:t>tervezeteket a Bizottságnak.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az e bekezdés második albekezdésében említett szabályozástechnikai standardoknak az 1095/2010/EU rendelet 10–14. cikkével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w:t>
      </w:r>
      <w:r w:rsidRPr="00E5444F">
        <w:rPr>
          <w:rStyle w:val="HideTWBExt"/>
          <w:i w:val="0"/>
        </w:rPr>
        <w:t>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Javaslat arra, hogy 18 hónappal az EMIR 3 hatálybalépése után az ESMA készítsen jelentést annak értékelésére, hogy javult-e a helyzet a minőségi aktív számlára vonatkozó követelménnyel kapcsolatban, és hogy a helyzet megoldására</w:t>
      </w:r>
      <w:r w:rsidRPr="00E5444F">
        <w:t xml:space="preserve"> szükség van-e mennyiségi küszöbértékek bevezetésére, valamint az erre irányuló eljárás felvázolására. További részletekért lásd a magyarázó megjegyzést.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39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5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(5)</w:t>
            </w:r>
            <w:r w:rsidRPr="00E5444F">
              <w:rPr>
                <w:b/>
                <w:i/>
              </w:rPr>
              <w:tab/>
              <w:t>Az ESMA az EBH-val, az EIOPA-val és az ERKT-val együttműködve és a KBER</w:t>
            </w:r>
            <w:r w:rsidRPr="00E5444F">
              <w:rPr>
                <w:b/>
                <w:i/>
              </w:rPr>
              <w:t>-rel folytatott konzultációt követően szabályozástechnikai standardtervezeteket dolgoz ki, amelyekben meghatározza a következőket:</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 xml:space="preserve">a (2) bekezdésben említett származtatott ügyletek egyes kategóriáiban végzett tevékenység aránya; ezt olyan </w:t>
            </w:r>
            <w:r w:rsidRPr="00E5444F">
              <w:rPr>
                <w:b/>
                <w:i/>
              </w:rPr>
              <w:t>szinten kell meghatározni, amely az Unió vagy egy vagy több tagállama pénzügyi stabilitása szempontjából a 25. cikk (2c) bekezdése alapján rendszerszinten nagy jelentőségű szolgáltatásokat nyújtó 2. szintű központi szerződő feleknél az említett származtato</w:t>
            </w:r>
            <w:r w:rsidRPr="00E5444F">
              <w:rPr>
                <w:b/>
                <w:i/>
              </w:rPr>
              <w:t>tt ügyletek elszámolásának csökkenését eredményezi, és amely biztosítja, hogy az ilyen származtatott ügyletek elszámolása már nem bír rendszerszinten nagy jelentőséggel;</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 (3) bekezdés szerinti számítási módszer.</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Az ESMA az említett szabályozástechn</w:t>
            </w:r>
            <w:r w:rsidRPr="00E5444F">
              <w:rPr>
                <w:b/>
                <w:i/>
              </w:rPr>
              <w:t>ikai standardtervezeteket …-ig [Kiadóhivatal: kérjük a dátum beillesztését = 12 hónappal e rendelet hatálybalépését követően] benyújtja a Bizottságnak.</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A Bizottság felhatalmazást kap az első albekezdésben említett szabályozástechnikai standardoknak az 10</w:t>
            </w:r>
            <w:r w:rsidRPr="00E5444F">
              <w:rPr>
                <w:b/>
                <w:i/>
              </w:rPr>
              <w:t>95/2010/EU rendelet 10–14. cikkével összhangban történő elfogadására.</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7a cikk – 6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(6)</w:t>
            </w:r>
            <w:r w:rsidRPr="00E5444F">
              <w:tab/>
            </w:r>
            <w:r w:rsidRPr="00E5444F">
              <w:rPr>
                <w:b/>
                <w:bCs/>
                <w:i/>
                <w:iCs/>
              </w:rPr>
              <w:t>Amennyiben az ESMA a 25. cikk (2c) bekezdése szerinti értékelést végez, és arra a következtetésre jut, hogy a 2. szintű központi szerződő felek által nyújtott bizonyos szolgáltatások vagy tevékenységek rendszerszinten nagy jelentőséggel bírnak az Unió, ill</w:t>
            </w:r>
            <w:r w:rsidRPr="00E5444F">
              <w:rPr>
                <w:b/>
                <w:bCs/>
                <w:i/>
                <w:iCs/>
              </w:rPr>
              <w:t xml:space="preserve">etve egy vagy több tagállama számára, vagy hogy azok a szolgáltatások vagy tevékenységek, amelyeket az ESMA korábban az Unió, illetve egy vagy több tagállama számára rendszerszinten nagy jelentőségűként azonosított, már nem tekinthetők ilyennek, a </w:t>
            </w:r>
            <w:r w:rsidRPr="00E5444F">
              <w:t>Bizottsá</w:t>
            </w:r>
            <w:r w:rsidRPr="00E5444F">
              <w:t>g</w:t>
            </w:r>
            <w:r w:rsidRPr="00E5444F">
              <w:rPr>
                <w:b/>
                <w:bCs/>
                <w:i/>
                <w:iCs/>
              </w:rPr>
              <w:t xml:space="preserve"> felhatalmazást kap arra, hogy a 82. cikknek megfelelően felhatalmazáson alapuló jogi aktust fogadjon el a (2) bekezdés ennek megfelelő módosítása céljából.</w:t>
            </w:r>
          </w:p>
        </w:tc>
        <w:tc>
          <w:tcPr>
            <w:tcW w:w="4876" w:type="dxa"/>
          </w:tcPr>
          <w:p w:rsidR="00E455C5" w:rsidRPr="00E5444F" w:rsidRDefault="00D63EB7" w:rsidP="00E455C5">
            <w:pPr>
              <w:pStyle w:val="Normal6"/>
              <w:rPr>
                <w:szCs w:val="24"/>
              </w:rPr>
            </w:pPr>
            <w:r w:rsidRPr="00E5444F">
              <w:t>(6)</w:t>
            </w:r>
            <w:r w:rsidRPr="00E5444F">
              <w:tab/>
            </w:r>
            <w:r w:rsidRPr="00E5444F">
              <w:rPr>
                <w:b/>
                <w:bCs/>
                <w:i/>
                <w:iCs/>
              </w:rPr>
              <w:t>Az ESMA figyelemmel kíséri az (1) bekezdésben meghatározott kötelezettség végrehajtását, és év</w:t>
            </w:r>
            <w:r w:rsidRPr="00E5444F">
              <w:rPr>
                <w:b/>
                <w:bCs/>
                <w:i/>
                <w:iCs/>
              </w:rPr>
              <w:t>ente jelentést tesz az Európai Parlamentnek, a Tanácsnak és</w:t>
            </w:r>
            <w:r w:rsidRPr="00E5444F">
              <w:t xml:space="preserve"> a Bizottságnak.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Bizottság felhatalmazáson alapuló jogi aktusának törlése, tekintettel a 25. cikk (2c) bekezdése szerinti ESMA-ér</w:t>
      </w:r>
      <w:r w:rsidRPr="00E5444F">
        <w:t>tékelésre való kereszthivatkozásra. A 23c. cikk (3) bekezdése szerinti éves JMM általi jelentésén túlmenően az ESMA általi visszajelzés és elszámoltathatóság növelésére irányuló javaslattal helyettesítve.</w:t>
      </w:r>
    </w:p>
    <w:p w:rsidR="00E455C5" w:rsidRPr="00E5444F" w:rsidRDefault="00D63EB7" w:rsidP="00E455C5">
      <w:r w:rsidRPr="00E5444F">
        <w:rPr>
          <w:rStyle w:val="HideTWBExt"/>
        </w:rPr>
        <w:t>&lt;/Amend&gt;</w:t>
      </w:r>
    </w:p>
    <w:p w:rsidR="00AD167A" w:rsidRPr="00E5444F" w:rsidRDefault="00D63EB7" w:rsidP="00AD167A">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41</w:t>
      </w:r>
      <w:r w:rsidRPr="00E5444F">
        <w:rPr>
          <w:rStyle w:val="HideTWBExt"/>
          <w:b w:val="0"/>
        </w:rPr>
        <w:t>&lt;/NumAm&gt;</w:t>
      </w:r>
    </w:p>
    <w:p w:rsidR="00AD167A" w:rsidRPr="00E5444F" w:rsidRDefault="00D63EB7" w:rsidP="00AD167A">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AD167A" w:rsidRPr="00E5444F" w:rsidRDefault="00D63EB7" w:rsidP="00AD167A">
      <w:pPr>
        <w:pStyle w:val="NormalBold"/>
      </w:pPr>
      <w:r w:rsidRPr="00E5444F">
        <w:rPr>
          <w:rStyle w:val="HideTWBExt"/>
          <w:b w:val="0"/>
        </w:rPr>
        <w:t>&lt;Article&gt;</w:t>
      </w:r>
      <w:r w:rsidRPr="00E5444F">
        <w:t>1 cikk – 1 bekezdés – 4 pont</w:t>
      </w:r>
      <w:r w:rsidRPr="00E5444F">
        <w:rPr>
          <w:rStyle w:val="HideTWBExt"/>
          <w:b w:val="0"/>
        </w:rPr>
        <w:t>&lt;/Article&gt;</w:t>
      </w:r>
    </w:p>
    <w:p w:rsidR="00AD167A" w:rsidRPr="00E5444F" w:rsidRDefault="00D63EB7" w:rsidP="00AD167A">
      <w:pPr>
        <w:keepNext/>
      </w:pPr>
      <w:r w:rsidRPr="00E5444F">
        <w:rPr>
          <w:rStyle w:val="HideTWBExt"/>
        </w:rPr>
        <w:t>&lt;DocAmend2&gt;</w:t>
      </w:r>
      <w:r w:rsidRPr="00E5444F">
        <w:t>648/2012/EU rendelet</w:t>
      </w:r>
      <w:r w:rsidRPr="00E5444F">
        <w:rPr>
          <w:rStyle w:val="HideTWBExt"/>
        </w:rPr>
        <w:t>&lt;/DocAmend2&gt;</w:t>
      </w:r>
    </w:p>
    <w:p w:rsidR="00AD167A" w:rsidRPr="00E5444F" w:rsidRDefault="00D63EB7" w:rsidP="00AD167A">
      <w:r w:rsidRPr="00E5444F">
        <w:rPr>
          <w:rStyle w:val="HideTWBExt"/>
        </w:rPr>
        <w:t>&lt;Article2&gt;</w:t>
      </w:r>
      <w:r w:rsidRPr="00E5444F">
        <w:t>7b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246B5">
        <w:trPr>
          <w:jc w:val="center"/>
        </w:trPr>
        <w:tc>
          <w:tcPr>
            <w:tcW w:w="9752" w:type="dxa"/>
            <w:gridSpan w:val="2"/>
          </w:tcPr>
          <w:p w:rsidR="00AD167A" w:rsidRPr="00E5444F" w:rsidRDefault="00AD167A" w:rsidP="00E246B5">
            <w:pPr>
              <w:keepNext/>
            </w:pPr>
          </w:p>
        </w:tc>
      </w:tr>
      <w:tr w:rsidR="001D652D" w:rsidRPr="00E5444F" w:rsidTr="00E246B5">
        <w:trPr>
          <w:jc w:val="center"/>
        </w:trPr>
        <w:tc>
          <w:tcPr>
            <w:tcW w:w="4876" w:type="dxa"/>
          </w:tcPr>
          <w:p w:rsidR="00AD167A" w:rsidRPr="00E5444F" w:rsidRDefault="00D63EB7" w:rsidP="00E246B5">
            <w:pPr>
              <w:pStyle w:val="ColumnHeading"/>
              <w:keepNext/>
            </w:pPr>
            <w:r w:rsidRPr="00E5444F">
              <w:t>A Bizottság által javasolt szöveg</w:t>
            </w:r>
          </w:p>
        </w:tc>
        <w:tc>
          <w:tcPr>
            <w:tcW w:w="4876" w:type="dxa"/>
          </w:tcPr>
          <w:p w:rsidR="00AD167A" w:rsidRPr="00E5444F" w:rsidRDefault="00D63EB7" w:rsidP="00E246B5">
            <w:pPr>
              <w:pStyle w:val="ColumnHeading"/>
              <w:keepNext/>
            </w:pPr>
            <w:r w:rsidRPr="00E5444F">
              <w:t>Módosítás</w:t>
            </w:r>
          </w:p>
        </w:tc>
      </w:tr>
      <w:tr w:rsidR="001D652D" w:rsidRPr="00E5444F" w:rsidTr="00E246B5">
        <w:trPr>
          <w:jc w:val="center"/>
        </w:trPr>
        <w:tc>
          <w:tcPr>
            <w:tcW w:w="4876" w:type="dxa"/>
          </w:tcPr>
          <w:p w:rsidR="00AD167A" w:rsidRPr="00E5444F" w:rsidRDefault="00D63EB7" w:rsidP="00E246B5">
            <w:pPr>
              <w:pStyle w:val="Normal6"/>
            </w:pPr>
            <w:r w:rsidRPr="00E5444F">
              <w:t xml:space="preserve">(1) </w:t>
            </w:r>
            <w:r w:rsidRPr="00E5444F">
              <w:tab/>
              <w:t>Az Unióban székhelly</w:t>
            </w:r>
            <w:r w:rsidRPr="00E5444F">
              <w:t>el rendelkező vagy az Unióban összevont alapú felügyelet hatálya alá tartozó csoport részét képező és a 25. cikk szerint elismert központi szerződő félnél elszámolást végző klíringtagok és ügyfelek évente beszámolnak</w:t>
            </w:r>
            <w:r w:rsidRPr="00E5444F">
              <w:rPr>
                <w:b/>
                <w:bCs/>
                <w:i/>
                <w:iCs/>
              </w:rPr>
              <w:t xml:space="preserve"> az illetékes hatóságnak az adott közpon</w:t>
            </w:r>
            <w:r w:rsidRPr="00E5444F">
              <w:rPr>
                <w:b/>
                <w:bCs/>
                <w:i/>
                <w:iCs/>
              </w:rPr>
              <w:t>ti szerződő félnél</w:t>
            </w:r>
            <w:r w:rsidRPr="00E5444F">
              <w:t xml:space="preserve"> végzett elszámolási tevékenységük köréről, a következők mindegyikének meghatározásával:</w:t>
            </w:r>
          </w:p>
        </w:tc>
        <w:tc>
          <w:tcPr>
            <w:tcW w:w="4876" w:type="dxa"/>
          </w:tcPr>
          <w:p w:rsidR="00AD167A" w:rsidRPr="00E5444F" w:rsidRDefault="00D63EB7" w:rsidP="00E246B5">
            <w:pPr>
              <w:pStyle w:val="Normal6"/>
              <w:rPr>
                <w:szCs w:val="24"/>
              </w:rPr>
            </w:pPr>
            <w:r w:rsidRPr="00E5444F">
              <w:t xml:space="preserve">(1) </w:t>
            </w:r>
            <w:r w:rsidRPr="00E5444F">
              <w:tab/>
              <w:t>Az Unióban székhellyel rendelkező vagy az Unióban összevont alapú felügyelet hatálya alá tartozó csoport részét képező és a 25. cikk szerint eli</w:t>
            </w:r>
            <w:r w:rsidRPr="00E5444F">
              <w:t xml:space="preserve">smert központi szerződő félnél elszámolást végző klíringtagok és ügyfelek évente beszámolnak az </w:t>
            </w:r>
            <w:r w:rsidRPr="00E5444F">
              <w:rPr>
                <w:b/>
                <w:bCs/>
                <w:i/>
                <w:iCs/>
              </w:rPr>
              <w:t>ESMA</w:t>
            </w:r>
            <w:r w:rsidRPr="00E5444F">
              <w:t>-nak az elszámolási tevékenységük köréről, a következők mindegyikének meghatározásával:</w:t>
            </w:r>
          </w:p>
        </w:tc>
      </w:tr>
    </w:tbl>
    <w:p w:rsidR="00AD167A" w:rsidRPr="00E5444F" w:rsidRDefault="00D63EB7" w:rsidP="00AD167A">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AD167A" w:rsidRPr="00E5444F" w:rsidRDefault="00D63EB7" w:rsidP="00AD167A">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AD167A" w:rsidRPr="00E5444F" w:rsidRDefault="00D63EB7" w:rsidP="00AD167A">
      <w:pPr>
        <w:pStyle w:val="Normal12Italic"/>
        <w:rPr>
          <w:noProof w:val="0"/>
        </w:rPr>
      </w:pPr>
      <w:r w:rsidRPr="00E5444F">
        <w:t xml:space="preserve">A </w:t>
      </w:r>
      <w:r w:rsidRPr="00E5444F">
        <w:t>változtatás azt tükrözi, hogy az ESMA veszi át az uniós központi szerződő felek felügyeletét. További részletekért lásd az indokolást.</w:t>
      </w:r>
    </w:p>
    <w:p w:rsidR="00AD167A" w:rsidRPr="00E5444F" w:rsidRDefault="00D63EB7" w:rsidP="00AD167A">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w:t>
      </w:r>
      <w:r w:rsidRPr="00E5444F">
        <w:t>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7b cikk – 1 bekezdés – 1 a albekezdés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Az első albekezdésben említett klíringtagok és ügyfelek világos és érthető </w:t>
            </w:r>
            <w:r w:rsidRPr="00E5444F">
              <w:rPr>
                <w:b/>
                <w:i/>
              </w:rPr>
              <w:t>módon közzéteszik a különböző központi szerződő felek elszámolási szolgáltatásaihoz kapcsolódó költségeket is, amelyeknél az ügylet elszámolása lehetséges.</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Javaslat az ügyfelekre vonatkozó </w:t>
      </w:r>
      <w:r w:rsidRPr="00E5444F">
        <w:t>költségmegfontolások megerősítésére.</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7b cikk – 2 bekezdés –</w:t>
      </w:r>
      <w:r w:rsidRPr="00E5444F">
        <w:t xml:space="preserve"> 1 albekezdés – b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b)</w:t>
            </w:r>
            <w:r w:rsidRPr="00E5444F">
              <w:tab/>
              <w:t xml:space="preserve">az egy év alatt elszámolt összegek átlagértéke </w:t>
            </w:r>
            <w:r w:rsidRPr="00E5444F">
              <w:rPr>
                <w:b/>
                <w:bCs/>
                <w:i/>
                <w:iCs/>
              </w:rPr>
              <w:t>uniós</w:t>
            </w:r>
            <w:r w:rsidRPr="00E5444F">
              <w:t xml:space="preserve"> pénznemenként és eszközosztályonként;</w:t>
            </w:r>
          </w:p>
        </w:tc>
        <w:tc>
          <w:tcPr>
            <w:tcW w:w="4876" w:type="dxa"/>
          </w:tcPr>
          <w:p w:rsidR="00E455C5" w:rsidRPr="00E5444F" w:rsidRDefault="00D63EB7" w:rsidP="00E455C5">
            <w:pPr>
              <w:pStyle w:val="Normal6"/>
              <w:rPr>
                <w:szCs w:val="24"/>
              </w:rPr>
            </w:pPr>
            <w:r w:rsidRPr="00E5444F">
              <w:t>b)</w:t>
            </w:r>
            <w:r w:rsidRPr="00E5444F">
              <w:tab/>
              <w:t xml:space="preserve">az elszámolt </w:t>
            </w:r>
            <w:r w:rsidRPr="00E5444F">
              <w:rPr>
                <w:b/>
                <w:bCs/>
                <w:i/>
                <w:iCs/>
              </w:rPr>
              <w:t>értékek</w:t>
            </w:r>
            <w:r w:rsidRPr="00E5444F">
              <w:t xml:space="preserve"> és </w:t>
            </w:r>
            <w:r w:rsidRPr="00E5444F">
              <w:rPr>
                <w:b/>
                <w:bCs/>
                <w:i/>
                <w:iCs/>
              </w:rPr>
              <w:t>volumenek</w:t>
            </w:r>
            <w:r w:rsidRPr="00E5444F">
              <w:t>, valamint az 1 év alatt</w:t>
            </w:r>
            <w:r w:rsidRPr="00E5444F">
              <w:rPr>
                <w:b/>
                <w:bCs/>
                <w:i/>
                <w:iCs/>
              </w:rPr>
              <w:t xml:space="preserve"> elszámolt árrés</w:t>
            </w:r>
            <w:r w:rsidRPr="00E5444F">
              <w:t xml:space="preserve"> devizánként és eszközosztályonként;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7b cikk – 2 bekezdés – 1 albekezdés – e a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ea)</w:t>
            </w:r>
            <w:r w:rsidRPr="00E5444F">
              <w:rPr>
                <w:b/>
                <w:i/>
              </w:rPr>
              <w:tab/>
              <w:t>a központi szerződő fél számára lekötött összes likvid pénzügyi forrás összege.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7b cikk – 2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w:t>
            </w:r>
            <w:r w:rsidRPr="00E5444F">
              <w:t xml:space="preserve">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Az</w:t>
            </w:r>
            <w:r w:rsidRPr="00E5444F">
              <w:rPr>
                <w:b/>
                <w:bCs/>
                <w:i/>
                <w:iCs/>
              </w:rPr>
              <w:t xml:space="preserve"> illetékes hatóság haladéktalanul</w:t>
            </w:r>
            <w:r w:rsidRPr="00E5444F">
              <w:t xml:space="preserve"> továbbítja ezeket az információkat az </w:t>
            </w:r>
            <w:r w:rsidRPr="00E5444F">
              <w:rPr>
                <w:b/>
                <w:bCs/>
                <w:i/>
                <w:iCs/>
              </w:rPr>
              <w:t>ESMA</w:t>
            </w:r>
            <w:r w:rsidRPr="00E5444F">
              <w:t xml:space="preserve">-nak </w:t>
            </w:r>
            <w:r w:rsidRPr="00E5444F">
              <w:rPr>
                <w:b/>
                <w:bCs/>
                <w:i/>
                <w:iCs/>
              </w:rPr>
              <w:t>és</w:t>
            </w:r>
            <w:r w:rsidRPr="00E5444F">
              <w:t xml:space="preserve"> a 23c. cikkben említett közös nyomonkövetési mechanizmusnak.</w:t>
            </w:r>
          </w:p>
        </w:tc>
        <w:tc>
          <w:tcPr>
            <w:tcW w:w="4876" w:type="dxa"/>
          </w:tcPr>
          <w:p w:rsidR="00E455C5" w:rsidRPr="00E5444F" w:rsidRDefault="00D63EB7" w:rsidP="00E455C5">
            <w:pPr>
              <w:pStyle w:val="Normal6"/>
              <w:rPr>
                <w:szCs w:val="24"/>
              </w:rPr>
            </w:pPr>
            <w:r w:rsidRPr="00E5444F">
              <w:t xml:space="preserve">Az illetékes hatóság haladéktalanul továbbítja ezeket az információkat az </w:t>
            </w:r>
            <w:r w:rsidRPr="00E5444F">
              <w:rPr>
                <w:b/>
                <w:bCs/>
                <w:i/>
                <w:iCs/>
              </w:rPr>
              <w:t>ESMA</w:t>
            </w:r>
            <w:r w:rsidRPr="00E5444F">
              <w:t>-nak és a 23</w:t>
            </w:r>
            <w:r w:rsidRPr="00E5444F">
              <w:t>c. cikkben említett közös nyomonkövetési mechanizmusnak.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felügyeletét. További részletekért lásd az </w:t>
      </w:r>
      <w:r w:rsidRPr="00E5444F">
        <w:t>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7b cikk – 3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bCs/>
                <w:i/>
                <w:iCs/>
              </w:rPr>
              <w:t>ESMA</w:t>
            </w:r>
            <w:r w:rsidRPr="00E5444F">
              <w:t xml:space="preserve"> az </w:t>
            </w:r>
            <w:r w:rsidRPr="00E5444F">
              <w:rPr>
                <w:b/>
                <w:bCs/>
                <w:i/>
                <w:iCs/>
              </w:rPr>
              <w:t>EBH</w:t>
            </w:r>
            <w:r w:rsidRPr="00E5444F">
              <w:t xml:space="preserve">-val, az </w:t>
            </w:r>
            <w:r w:rsidRPr="00E5444F">
              <w:rPr>
                <w:b/>
                <w:bCs/>
                <w:i/>
                <w:iCs/>
              </w:rPr>
              <w:t>EBFH</w:t>
            </w:r>
            <w:r w:rsidRPr="00E5444F">
              <w:t xml:space="preserve">-val és az </w:t>
            </w:r>
            <w:r w:rsidRPr="00E5444F">
              <w:rPr>
                <w:b/>
                <w:bCs/>
                <w:i/>
                <w:iCs/>
              </w:rPr>
              <w:t>ERKT</w:t>
            </w:r>
            <w:r w:rsidRPr="00E5444F">
              <w:t xml:space="preserve">-val együttműködve, valamint a KBER-rel folytatott konzultációt követően szabályozástechnikai standardtervezeteket dolgoz ki, amelyekben részletesen meghatározza a (2) bekezdéssel összhangban szolgáltatandó </w:t>
            </w:r>
            <w:r w:rsidRPr="00E5444F">
              <w:rPr>
                <w:b/>
                <w:bCs/>
                <w:i/>
                <w:iCs/>
              </w:rPr>
              <w:t>információk tartalmát és részletességét,</w:t>
            </w:r>
            <w:r w:rsidRPr="00E5444F">
              <w:t xml:space="preserve"> figyelem</w:t>
            </w:r>
            <w:r w:rsidRPr="00E5444F">
              <w:t>be véve, hogy a meglévő adatszolgáltatási keret alapján mely információk állnak már az ESMA rendelkezésére.</w:t>
            </w:r>
          </w:p>
        </w:tc>
        <w:tc>
          <w:tcPr>
            <w:tcW w:w="4876" w:type="dxa"/>
          </w:tcPr>
          <w:p w:rsidR="00E455C5" w:rsidRPr="00E5444F" w:rsidRDefault="00D63EB7" w:rsidP="00E455C5">
            <w:pPr>
              <w:pStyle w:val="Normal6"/>
              <w:rPr>
                <w:szCs w:val="24"/>
              </w:rPr>
            </w:pPr>
            <w:r w:rsidRPr="00E5444F">
              <w:t xml:space="preserve">Az ESMA az </w:t>
            </w:r>
            <w:r w:rsidRPr="00E5444F">
              <w:rPr>
                <w:b/>
                <w:bCs/>
                <w:i/>
                <w:iCs/>
              </w:rPr>
              <w:t>ERKT</w:t>
            </w:r>
            <w:r w:rsidRPr="00E5444F">
              <w:t xml:space="preserve">-val és a </w:t>
            </w:r>
            <w:r w:rsidRPr="00E5444F">
              <w:rPr>
                <w:b/>
                <w:bCs/>
                <w:i/>
                <w:iCs/>
              </w:rPr>
              <w:t>KBER</w:t>
            </w:r>
            <w:r w:rsidRPr="00E5444F">
              <w:t xml:space="preserve">-rel folytatott konzultációt követően kidolgozza az </w:t>
            </w:r>
            <w:r w:rsidRPr="00E5444F">
              <w:rPr>
                <w:b/>
                <w:bCs/>
                <w:i/>
                <w:iCs/>
              </w:rPr>
              <w:t>e cikk</w:t>
            </w:r>
            <w:r w:rsidRPr="00E5444F">
              <w:t xml:space="preserve"> (2) bekezdésével összhangban jelentendő információk tartalmá</w:t>
            </w:r>
            <w:r w:rsidRPr="00E5444F">
              <w:t xml:space="preserve">t tovább pontosító szabályozástechnikai standardtervezeteket, figyelembe véve, hogy mely információk állnak már az ESMA rendelkezésére a meglévő adatszolgáltatási keretrendszer alapján, </w:t>
            </w:r>
            <w:r w:rsidRPr="00E5444F">
              <w:rPr>
                <w:b/>
                <w:bCs/>
                <w:i/>
                <w:iCs/>
              </w:rPr>
              <w:t>többek között a 9. cikk alapján.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Javaslat a konzultációs folyamat egyszerűsítésére, valamint az új jelentéstételi követelmények egységesítésére és a meglévő követelményekkel való lehető legnagyobb mértékű összehangolására a párhuzamosságok és a szükségtele</w:t>
      </w:r>
      <w:r w:rsidRPr="00E5444F">
        <w:t>n költségek elkerülése érdekében.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7b cikk – 4 bekezdés – 1 </w:t>
      </w:r>
      <w:r w:rsidRPr="00E5444F">
        <w:t>és 1 a albekezdés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ESMA végrehajtás-technikai standardtervezeteket dolgoz ki, amelyekben meghatározza a (2) bekezdésben említett </w:t>
            </w:r>
            <w:r w:rsidRPr="00E5444F">
              <w:rPr>
                <w:b/>
                <w:bCs/>
                <w:i/>
                <w:iCs/>
              </w:rPr>
              <w:t>illetékes hatóságnak benyújtandó információk</w:t>
            </w:r>
            <w:r w:rsidRPr="00E5444F">
              <w:t xml:space="preserve"> </w:t>
            </w:r>
            <w:r w:rsidRPr="00E5444F">
              <w:rPr>
                <w:b/>
                <w:bCs/>
                <w:i/>
                <w:iCs/>
              </w:rPr>
              <w:t>formátumát.</w:t>
            </w:r>
          </w:p>
        </w:tc>
        <w:tc>
          <w:tcPr>
            <w:tcW w:w="4876" w:type="dxa"/>
          </w:tcPr>
          <w:p w:rsidR="00E455C5" w:rsidRPr="00E5444F" w:rsidRDefault="00D63EB7" w:rsidP="00E455C5">
            <w:pPr>
              <w:pStyle w:val="Normal6"/>
              <w:rPr>
                <w:szCs w:val="24"/>
              </w:rPr>
            </w:pPr>
            <w:r w:rsidRPr="00E5444F">
              <w:rPr>
                <w:b/>
                <w:bCs/>
                <w:i/>
                <w:iCs/>
              </w:rPr>
              <w:t xml:space="preserve">E </w:t>
            </w:r>
            <w:r w:rsidRPr="00E5444F">
              <w:rPr>
                <w:b/>
                <w:bCs/>
                <w:i/>
                <w:iCs/>
              </w:rPr>
              <w:t>cikk (2) bekezdése egységes alkalmazásának biztosítása érdekében</w:t>
            </w:r>
            <w:r w:rsidRPr="00E5444F">
              <w:t xml:space="preserve"> az ESMA a </w:t>
            </w:r>
            <w:r w:rsidRPr="00E5444F">
              <w:rPr>
                <w:b/>
                <w:bCs/>
              </w:rPr>
              <w:t>KBER-rel</w:t>
            </w:r>
            <w:r w:rsidRPr="00E5444F">
              <w:t xml:space="preserve"> szoros együttműködésben végrehajtás-technikai standardtervezeteket dolgoz ki, amelyek meghatározzák </w:t>
            </w:r>
            <w:r w:rsidRPr="00E5444F">
              <w:rPr>
                <w:b/>
                <w:bCs/>
                <w:i/>
                <w:iCs/>
              </w:rPr>
              <w:t>a jelentendő információk adatstandardjait és formátumát.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t>E végrehajtás</w:t>
            </w:r>
            <w:r w:rsidRPr="00E5444F">
              <w:t>-technikai standardtervezetek kidolgozása során az ESMA-nak figyelembe kell vennie a nemzetközi fejleményeket és az uniós vagy globális szinten elfogadott standardokat, valamint azok összhangját a 9. cikkben meghatározott adatszolgáltatási kötelezettségekk</w:t>
            </w:r>
            <w:r w:rsidRPr="00E5444F">
              <w:t>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fent.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4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 xml:space="preserve">648/2012/EU </w:t>
      </w:r>
      <w:r w:rsidRPr="00E5444F">
        <w:t>rendelet</w:t>
      </w:r>
      <w:r w:rsidRPr="00E5444F">
        <w:rPr>
          <w:rStyle w:val="HideTWBExt"/>
        </w:rPr>
        <w:t>&lt;/DocAmend2&gt;</w:t>
      </w:r>
    </w:p>
    <w:p w:rsidR="00E455C5" w:rsidRPr="00E5444F" w:rsidRDefault="00D63EB7" w:rsidP="00E455C5">
      <w:r w:rsidRPr="00E5444F">
        <w:rPr>
          <w:rStyle w:val="HideTWBExt"/>
        </w:rPr>
        <w:t>&lt;Article2&gt;</w:t>
      </w:r>
      <w:r w:rsidRPr="00E5444F">
        <w:t>7 c cikk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4a.</w:t>
            </w:r>
            <w:r w:rsidRPr="00E5444F">
              <w:rPr>
                <w:b/>
                <w:i/>
              </w:rPr>
              <w:tab/>
              <w:t>az irányelv a következő cikkel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7c. cikk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Az Unióban létrehozott központi szerződő felekre vonatkozó információk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 </w:t>
            </w:r>
            <w:r w:rsidRPr="00E5444F">
              <w:rPr>
                <w:b/>
                <w:i/>
              </w:rPr>
              <w:tab/>
              <w:t xml:space="preserve">A 14. cikk </w:t>
            </w:r>
            <w:r w:rsidRPr="00E5444F">
              <w:rPr>
                <w:b/>
                <w:i/>
              </w:rPr>
              <w:t>alapján engedélyezett központi szerződő felek havonta legalább a következő információkat jelentik az ESMA-nak: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rPr>
                <w:b/>
                <w:i/>
              </w:rPr>
              <w:tab/>
              <w:t xml:space="preserve"> az elszámolt értékek és volumenek pénznemenként és eszközosztályonként, beleértve az elszámoló résztvevők által tartott pozíciók értékét;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i/>
              </w:rPr>
              <w:tab/>
              <w:t>a központi szerződő fél befektetései, tőkéje, beleértve a vízesésben felhasznált vagy az e rendelet 45. cikkének (4) bekezdésében és a 2021/23/EU rendelet 9. cikkének (14) bekezdésében említett elkülönített saját forrásokat;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rPr>
                <w:b/>
                <w:i/>
              </w:rPr>
              <w:tab/>
              <w:t>a klíringtagok bizto</w:t>
            </w:r>
            <w:r w:rsidRPr="00E5444F">
              <w:rPr>
                <w:b/>
                <w:i/>
              </w:rPr>
              <w:t>sítékkövetelményei, a nemteljesítési alapba történő befizetések és a szerződésben vállalt források a nemteljesítés kezelésében vagy a 2021/23/EU rendelet 9. cikkében említett helyreállítási tervekben;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d) </w:t>
            </w:r>
            <w:r w:rsidRPr="00E5444F">
              <w:rPr>
                <w:b/>
                <w:i/>
              </w:rPr>
              <w:tab/>
              <w:t xml:space="preserve">az árrés és a nemteljesítési alap </w:t>
            </w:r>
            <w:r w:rsidRPr="00E5444F">
              <w:rPr>
                <w:b/>
                <w:i/>
              </w:rPr>
              <w:t>hozzájárulásának és a vízeséses forrásoknak a megfelelősége;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e) </w:t>
            </w:r>
            <w:r w:rsidRPr="00E5444F">
              <w:rPr>
                <w:b/>
                <w:i/>
              </w:rPr>
              <w:tab/>
              <w:t>a központi szerződő fél rendelkezésre álló likviditási forrásai és a likviditási stressztesztelés eredményei;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f) </w:t>
            </w:r>
            <w:r w:rsidRPr="00E5444F">
              <w:rPr>
                <w:b/>
                <w:i/>
              </w:rPr>
              <w:tab/>
              <w:t xml:space="preserve">a klíringtagok, az egyedileg elkülönített számlákkal rendelkező </w:t>
            </w:r>
            <w:r w:rsidRPr="00E5444F">
              <w:rPr>
                <w:b/>
                <w:i/>
              </w:rPr>
              <w:t>ügyfelek, a központi szerződő fél kockázatkezeléséhez kapcsolódó főbb tevékenységeket végző harmadik felek, a központi szerződő félhez kapcsolódó anyagi likviditásszolgáltatók, valamint az interoperábilis és kapcsolt központi szerződő felek.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 hala</w:t>
            </w:r>
            <w:r w:rsidRPr="00E5444F">
              <w:rPr>
                <w:b/>
                <w:i/>
              </w:rPr>
              <w:t>déktalanul megküldi az e bekezdés első albekezdésében említett információkat a központi szerződő fél 18. cikkben említett kollégiumának.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 </w:t>
            </w:r>
            <w:r w:rsidRPr="00E5444F">
              <w:rPr>
                <w:b/>
                <w:i/>
              </w:rPr>
              <w:tab/>
              <w:t>Az ESMA az EBH-val és a KBER-rel szoros együttműködésben szabályozástechnikai standardtervezeteket dolgoz ki, am</w:t>
            </w:r>
            <w:r w:rsidRPr="00E5444F">
              <w:rPr>
                <w:b/>
                <w:i/>
              </w:rPr>
              <w:t>elyek tovább pontosítják a szolgáltatandó információk részleteit és tartalmát.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ESMA-nak az említett szabályozástechnikai standardtervezeteket ... [12 hónappal e módosító rendelet hatálybalépését követően]-ig be kell nyújtania a Bizottságnak.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w:t>
            </w:r>
            <w:r w:rsidRPr="00E5444F">
              <w:rPr>
                <w:b/>
                <w:i/>
              </w:rPr>
              <w:t>tság felhatalmazást kap az e bekezdés első albekezdésében említett szabályozástechnikai standardoknak az 1095/2010/EU rendelet 10–14. cikkével összhangban történő elfogadására.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(3) </w:t>
            </w:r>
            <w:r w:rsidRPr="00E5444F">
              <w:rPr>
                <w:b/>
                <w:i/>
              </w:rPr>
              <w:tab/>
              <w:t>Az (1) bekezdés egységes alkalmazási feltételeinek biztosítása érdekében</w:t>
            </w:r>
            <w:r w:rsidRPr="00E5444F">
              <w:rPr>
                <w:b/>
                <w:i/>
              </w:rPr>
              <w:t xml:space="preserve"> az ESMA olyan végrehajtás-technikai standardtervezeteket dolgoz ki, amelyek meghatározzák a jelentendő információk adatszabványait és formátumát.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Az ESMA-nak az említett végrehajtás-technikai standardtervezeteket …[ 12 hónappal e módosító rendelet </w:t>
            </w:r>
            <w:r w:rsidRPr="00E5444F">
              <w:rPr>
                <w:b/>
                <w:i/>
              </w:rPr>
              <w:t>hatálybalépését követően]-ig be kell nyújtania a Bizottsághoz.</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az e bekezdés első albekezdésében említett végrehajtás-technikai standardoknak az 1095/2010/EU rendelet 15. cikkével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Proposal to include a formal reporting requirement regarding CCP risk management data by EU CCPs to ESMA. This would cover similar data as the reports prepared by EU CCPs and shared with the coll</w:t>
      </w:r>
      <w:r w:rsidRPr="00E5444F">
        <w:t>ege on a monthly basis and therefore not be additional burden for CCPs. However, it would help further strengthen the standardisation and comparability across data, and ensure it is delivered on time (as of today, the college sometimes receives the reports</w:t>
      </w:r>
      <w:r w:rsidRPr="00E5444F">
        <w:t xml:space="preserve"> months later). The addition is necessary, as today ESMA receives transaction data under EMIR and SFTR which provides an EU-wide view on markets (OI/notional, volumes, margin collected), but not on CCPs' risk management, creating substantial issues for ESM</w:t>
      </w:r>
      <w:r w:rsidRPr="00E5444F">
        <w:t xml:space="preserve">A to fulfil its financial stability mandate. In addition to the possibility for ESMA to request data directly from CCPs, CMs and clients in market turmoil (Article 24(5) of EMIR 3), the data received in the monthly (voluntary) data reports via the college </w:t>
      </w:r>
      <w:r w:rsidRPr="00E5444F">
        <w:t>should be formalised to ensure higher standardisation, comparability and timely delivery.</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49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5 pont – -a pont (új)</w:t>
      </w:r>
      <w:r w:rsidRPr="00E5444F">
        <w:rPr>
          <w:rStyle w:val="HideTWBExt"/>
          <w:b w:val="0"/>
        </w:rPr>
        <w:t>&lt;/Article&gt;</w:t>
      </w:r>
    </w:p>
    <w:p w:rsidR="00E455C5" w:rsidRPr="00E5444F" w:rsidRDefault="00D63EB7" w:rsidP="00E455C5">
      <w:pPr>
        <w:keepNext/>
      </w:pPr>
      <w:r w:rsidRPr="00E5444F">
        <w:rPr>
          <w:rStyle w:val="HideTWBExt"/>
        </w:rPr>
        <w:t>&lt;DocAmen</w:t>
      </w:r>
      <w:r w:rsidRPr="00E5444F">
        <w:rPr>
          <w:rStyle w:val="HideTWBExt"/>
        </w:rPr>
        <w:t>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9 cikk – 1 bekezdés – 1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rPr>
                <w:b/>
                <w:i/>
              </w:rPr>
              <w:tab/>
              <w:t>az (1) bekezdés első albekezdésének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 xml:space="preserve">A szerződő felek és a központi szerződő felek – az e cikk </w:t>
            </w:r>
            <w:r w:rsidRPr="00E5444F">
              <w:t>(1a)–(1f) bekezdésével összhangban – az 55. cikkel összhangban nyilvántartásba vett vagy a 77. cikkel összhangban elismert kereskedési adattárnak bejelentik az általuk megkötött minden származtatott ügyletnek, illetve az ügyletek minden módosításának és le</w:t>
            </w:r>
            <w:r w:rsidRPr="00E5444F">
              <w:t>zárásának az adatait is. Az adatokat legkésőbb az ügylet megkötését, módosítását vagy lezárását követő munkanapon be kell jelenteni.</w:t>
            </w:r>
          </w:p>
        </w:tc>
        <w:tc>
          <w:tcPr>
            <w:tcW w:w="4876" w:type="dxa"/>
          </w:tcPr>
          <w:p w:rsidR="00E455C5" w:rsidRPr="00E5444F" w:rsidRDefault="00D63EB7" w:rsidP="00E455C5">
            <w:pPr>
              <w:pStyle w:val="Normal6"/>
              <w:rPr>
                <w:szCs w:val="24"/>
              </w:rPr>
            </w:pPr>
            <w:r w:rsidRPr="00E5444F">
              <w:t xml:space="preserve">A szerződő felek </w:t>
            </w:r>
            <w:r w:rsidRPr="00E5444F">
              <w:rPr>
                <w:b/>
                <w:bCs/>
                <w:i/>
                <w:iCs/>
              </w:rPr>
              <w:t>beleértve az Unión kívül letelepedett, de az Unióban összevont alapú felügyelet alá tartozó csoporthoz tar</w:t>
            </w:r>
            <w:r w:rsidRPr="00E5444F">
              <w:rPr>
                <w:b/>
                <w:bCs/>
                <w:i/>
                <w:iCs/>
              </w:rPr>
              <w:t>tozó vállalkozásokat is,</w:t>
            </w:r>
            <w:r w:rsidRPr="00E5444F">
              <w:t xml:space="preserve"> és a központi szerződő felek – az e cikk (1a)–(1f) bekezdésével összhangban – az 55. cikkel összhangban nyilvántartásba vett vagy a 77. cikkel összhangban elismert kereskedési adattárnak bejelentik az általuk megkötött minden szárm</w:t>
            </w:r>
            <w:r w:rsidRPr="00E5444F">
              <w:t>aztatott ügyletnek, illetve az ügyletek minden módosításának és lezárásának az adatait is. Az adatokat legkésőbb az ügylet megkötését, módosítását vagy lezárását követő munkanapon be kell jelenteni.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w:t>
      </w:r>
      <w:r w:rsidRPr="00E5444F">
        <w:t>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offshore tevékenység megragadására törekszik a cikk céljaira.</w:t>
      </w:r>
    </w:p>
    <w:p w:rsidR="00E455C5" w:rsidRPr="00E5444F" w:rsidRDefault="00D63EB7" w:rsidP="00E455C5">
      <w:r w:rsidRPr="00E5444F">
        <w:rPr>
          <w:rStyle w:val="HideTWBExt"/>
        </w:rPr>
        <w:t>&lt;/Amend&gt;</w:t>
      </w:r>
    </w:p>
    <w:p w:rsidR="001B4188" w:rsidRPr="00E5444F" w:rsidRDefault="00D63EB7" w:rsidP="001B4188">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50</w:t>
      </w:r>
      <w:r w:rsidRPr="00E5444F">
        <w:rPr>
          <w:rStyle w:val="HideTWBExt"/>
          <w:b w:val="0"/>
        </w:rPr>
        <w:t>&lt;/NumAm&gt;</w:t>
      </w:r>
    </w:p>
    <w:p w:rsidR="001B4188" w:rsidRPr="00E5444F" w:rsidRDefault="00D63EB7" w:rsidP="001B4188">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1B4188" w:rsidRPr="00E5444F" w:rsidRDefault="00D63EB7" w:rsidP="001B4188">
      <w:pPr>
        <w:pStyle w:val="NormalBold"/>
      </w:pPr>
      <w:r w:rsidRPr="00E5444F">
        <w:rPr>
          <w:rStyle w:val="HideTWBExt"/>
          <w:b w:val="0"/>
        </w:rPr>
        <w:t>&lt;Article&gt;</w:t>
      </w:r>
      <w:r w:rsidRPr="00E5444F">
        <w:t>1 cikk – 1 bekezdés – 5 pont – a pont</w:t>
      </w:r>
      <w:r w:rsidRPr="00E5444F">
        <w:rPr>
          <w:rStyle w:val="HideTWBExt"/>
          <w:b w:val="0"/>
        </w:rPr>
        <w:t>&lt;/Article&gt;</w:t>
      </w:r>
    </w:p>
    <w:p w:rsidR="001B4188" w:rsidRPr="00E5444F" w:rsidRDefault="00D63EB7" w:rsidP="001B4188">
      <w:pPr>
        <w:keepNext/>
      </w:pPr>
      <w:r w:rsidRPr="00E5444F">
        <w:rPr>
          <w:rStyle w:val="HideTWBExt"/>
        </w:rPr>
        <w:t>&lt;DocAmend2&gt;</w:t>
      </w:r>
      <w:r w:rsidRPr="00E5444F">
        <w:t>648/2012/EU rendelet</w:t>
      </w:r>
      <w:r w:rsidRPr="00E5444F">
        <w:rPr>
          <w:rStyle w:val="HideTWBExt"/>
        </w:rPr>
        <w:t>&lt;/DocAmend2&gt;</w:t>
      </w:r>
    </w:p>
    <w:p w:rsidR="001B4188" w:rsidRPr="00E5444F" w:rsidRDefault="00D63EB7" w:rsidP="001B4188">
      <w:r w:rsidRPr="00E5444F">
        <w:rPr>
          <w:rStyle w:val="HideTWBExt"/>
        </w:rPr>
        <w:t>&lt;Article2&gt;</w:t>
      </w:r>
      <w:r w:rsidRPr="00E5444F">
        <w:t>9 cikk – 1 bekezdés – 3 és 4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C86D4E">
        <w:trPr>
          <w:jc w:val="center"/>
        </w:trPr>
        <w:tc>
          <w:tcPr>
            <w:tcW w:w="9752" w:type="dxa"/>
            <w:gridSpan w:val="2"/>
          </w:tcPr>
          <w:p w:rsidR="001B4188" w:rsidRPr="00E5444F" w:rsidRDefault="001B4188" w:rsidP="00C86D4E">
            <w:pPr>
              <w:keepNext/>
            </w:pPr>
          </w:p>
        </w:tc>
      </w:tr>
      <w:tr w:rsidR="001D652D" w:rsidRPr="00E5444F" w:rsidTr="00C86D4E">
        <w:trPr>
          <w:jc w:val="center"/>
        </w:trPr>
        <w:tc>
          <w:tcPr>
            <w:tcW w:w="4876" w:type="dxa"/>
          </w:tcPr>
          <w:p w:rsidR="001B4188" w:rsidRPr="00E5444F" w:rsidRDefault="00D63EB7" w:rsidP="00C86D4E">
            <w:pPr>
              <w:pStyle w:val="ColumnHeading"/>
              <w:keepNext/>
            </w:pPr>
            <w:r w:rsidRPr="00E5444F">
              <w:t>A Bizottság által javasolt szöveg</w:t>
            </w:r>
          </w:p>
        </w:tc>
        <w:tc>
          <w:tcPr>
            <w:tcW w:w="4876" w:type="dxa"/>
          </w:tcPr>
          <w:p w:rsidR="001B4188" w:rsidRPr="00E5444F" w:rsidRDefault="00D63EB7" w:rsidP="00C86D4E">
            <w:pPr>
              <w:pStyle w:val="ColumnHeading"/>
              <w:keepNext/>
            </w:pPr>
            <w:r w:rsidRPr="00E5444F">
              <w:t>Módosítás</w:t>
            </w:r>
          </w:p>
        </w:tc>
      </w:tr>
      <w:tr w:rsidR="001D652D" w:rsidRPr="00E5444F" w:rsidTr="00C86D4E">
        <w:trPr>
          <w:jc w:val="center"/>
        </w:trPr>
        <w:tc>
          <w:tcPr>
            <w:tcW w:w="4876" w:type="dxa"/>
          </w:tcPr>
          <w:p w:rsidR="001B4188" w:rsidRPr="00E5444F" w:rsidRDefault="00D63EB7" w:rsidP="00C86D4E">
            <w:pPr>
              <w:pStyle w:val="Normal6"/>
            </w:pPr>
            <w:r w:rsidRPr="00E5444F">
              <w:rPr>
                <w:b/>
                <w:i/>
              </w:rPr>
              <w:t>a)</w:t>
            </w:r>
            <w:r w:rsidRPr="00E5444F">
              <w:rPr>
                <w:b/>
                <w:i/>
              </w:rPr>
              <w:tab/>
              <w:t xml:space="preserve">az (1) bekezdésben a harmadik és a negyedik </w:t>
            </w:r>
            <w:r w:rsidRPr="00E5444F">
              <w:rPr>
                <w:b/>
                <w:i/>
              </w:rPr>
              <w:t>albekezdést el kell hagyni;</w:t>
            </w:r>
          </w:p>
        </w:tc>
        <w:tc>
          <w:tcPr>
            <w:tcW w:w="4876" w:type="dxa"/>
          </w:tcPr>
          <w:p w:rsidR="001B4188" w:rsidRPr="00E5444F" w:rsidRDefault="00D63EB7" w:rsidP="00C86D4E">
            <w:pPr>
              <w:pStyle w:val="Normal6"/>
              <w:rPr>
                <w:szCs w:val="24"/>
              </w:rPr>
            </w:pPr>
            <w:r w:rsidRPr="00E5444F">
              <w:rPr>
                <w:b/>
                <w:i/>
              </w:rPr>
              <w:t>törölve</w:t>
            </w:r>
          </w:p>
        </w:tc>
      </w:tr>
    </w:tbl>
    <w:p w:rsidR="001B4188" w:rsidRPr="00E5444F" w:rsidRDefault="00D63EB7" w:rsidP="001B4188">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1B4188" w:rsidRPr="00E5444F" w:rsidRDefault="00D63EB7" w:rsidP="001B4188">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1B4188" w:rsidRPr="00E5444F" w:rsidRDefault="00D63EB7" w:rsidP="001B4188">
      <w:pPr>
        <w:pStyle w:val="Normal12Italic"/>
        <w:rPr>
          <w:noProof w:val="0"/>
        </w:rPr>
      </w:pPr>
      <w:r w:rsidRPr="00E5444F">
        <w:t>A csoporton belüli ügyletekre vonatkozó jelentési kötelezettség alóli mentesség megszüntetése elhamarkodott lehet, és azt egy költség-haszon elemzést vagy</w:t>
      </w:r>
      <w:r w:rsidRPr="00E5444F">
        <w:t xml:space="preserve"> megfelelő hatásvizsgálatot követően jobban meg kellene vizsgálni, tekintettel arra, hogy azt csak nemrégiben vezették be, és nem tűnik egyértelműnek, hogy a felügyeleti szempontból jelentkező többletelőnyök indokolnák-e az NFC-k számára a költségeket.</w:t>
      </w:r>
    </w:p>
    <w:p w:rsidR="001B4188" w:rsidRPr="00E5444F" w:rsidRDefault="00D63EB7" w:rsidP="001B4188">
      <w:r w:rsidRPr="00E5444F">
        <w:rPr>
          <w:rStyle w:val="HideTWBExt"/>
        </w:rPr>
        <w:t>&lt;/A</w:t>
      </w:r>
      <w:r w:rsidRPr="00E5444F">
        <w:rPr>
          <w:rStyle w:val="HideTWBExt"/>
        </w:rPr>
        <w:t>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5 pont – b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9 cikk – 6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ba)</w:t>
            </w:r>
            <w:r w:rsidRPr="00E5444F">
              <w:rPr>
                <w:b/>
                <w:i/>
              </w:rPr>
              <w:tab/>
              <w:t>a szöveg a következő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„(6a) </w:t>
            </w:r>
            <w:r w:rsidRPr="00E5444F">
              <w:rPr>
                <w:b/>
                <w:i/>
              </w:rPr>
              <w:tab/>
              <w:t xml:space="preserve"> ...[E módosító rendelet hatálybalépése után 12 hónappal] az ESMA jelentést nyújt be a Bizottságnak az (1) bekezdés harmadik és negyedik albekezdésében me</w:t>
            </w:r>
            <w:r w:rsidRPr="00E5444F">
              <w:rPr>
                <w:b/>
                <w:i/>
              </w:rPr>
              <w:t>ghatározott követelmények megszüntetésének lehetőségéről. A jelentéshez költséghaszon elemzést kell csatolni.”;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az 53. módosítás indokolását.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6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10 cikk</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6.</w:t>
            </w:r>
            <w:r w:rsidRPr="00E5444F">
              <w:tab/>
            </w:r>
            <w:r w:rsidRPr="00E5444F">
              <w:t xml:space="preserve">A 10. cikk </w:t>
            </w:r>
            <w:r w:rsidRPr="00E5444F">
              <w:rPr>
                <w:b/>
                <w:bCs/>
                <w:i/>
                <w:iCs/>
              </w:rPr>
              <w:t>(2a)–(5) bekezdésének helyébe a következő szöveg lép:</w:t>
            </w:r>
          </w:p>
        </w:tc>
        <w:tc>
          <w:tcPr>
            <w:tcW w:w="4876" w:type="dxa"/>
          </w:tcPr>
          <w:p w:rsidR="00E455C5" w:rsidRPr="00E5444F" w:rsidRDefault="00D63EB7" w:rsidP="00E455C5">
            <w:pPr>
              <w:pStyle w:val="Normal6"/>
              <w:rPr>
                <w:szCs w:val="24"/>
              </w:rPr>
            </w:pPr>
            <w:r w:rsidRPr="00E5444F">
              <w:t>6.</w:t>
            </w:r>
            <w:r w:rsidRPr="00E5444F">
              <w:tab/>
              <w:t xml:space="preserve">A 10. cikk a </w:t>
            </w:r>
            <w:r w:rsidRPr="00E5444F">
              <w:rPr>
                <w:b/>
                <w:bCs/>
                <w:i/>
                <w:iCs/>
              </w:rPr>
              <w:t>következőképpen módosul: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w:t>
      </w:r>
      <w:r w:rsidRPr="00E5444F">
        <w:t>bekezdés – 6 pont –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10 cikk – 1 bekezdés – 2 a albekezdés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131BC6">
        <w:trPr>
          <w:jc w:val="center"/>
        </w:trPr>
        <w:tc>
          <w:tcPr>
            <w:tcW w:w="9752" w:type="dxa"/>
            <w:gridSpan w:val="2"/>
          </w:tcPr>
          <w:p w:rsidR="00E455C5" w:rsidRPr="00E5444F" w:rsidRDefault="00E455C5" w:rsidP="00E455C5">
            <w:pPr>
              <w:keepNext/>
            </w:pPr>
          </w:p>
        </w:tc>
      </w:tr>
      <w:tr w:rsidR="001D652D" w:rsidRPr="00E5444F" w:rsidTr="00131BC6">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131BC6">
        <w:trPr>
          <w:jc w:val="center"/>
        </w:trPr>
        <w:tc>
          <w:tcPr>
            <w:tcW w:w="4876" w:type="dxa"/>
          </w:tcPr>
          <w:p w:rsidR="00E455C5" w:rsidRPr="00E5444F" w:rsidRDefault="00E455C5" w:rsidP="00E455C5">
            <w:pPr>
              <w:pStyle w:val="Normal6"/>
              <w:rPr>
                <w:b/>
                <w:i/>
              </w:rPr>
            </w:pPr>
          </w:p>
        </w:tc>
        <w:tc>
          <w:tcPr>
            <w:tcW w:w="4876" w:type="dxa"/>
          </w:tcPr>
          <w:p w:rsidR="00E455C5" w:rsidRPr="00E5444F" w:rsidRDefault="00D63EB7" w:rsidP="00E455C5">
            <w:pPr>
              <w:pStyle w:val="Normal6"/>
              <w:rPr>
                <w:b/>
                <w:i/>
                <w:szCs w:val="24"/>
              </w:rPr>
            </w:pPr>
            <w:r w:rsidRPr="00E5444F">
              <w:rPr>
                <w:b/>
                <w:i/>
              </w:rPr>
              <w:t>a)</w:t>
            </w:r>
            <w:r w:rsidRPr="00E5444F">
              <w:rPr>
                <w:b/>
                <w:i/>
              </w:rPr>
              <w:tab/>
              <w:t xml:space="preserve">A 10. cikk (1) bekezdése a következő albekezdéssel </w:t>
            </w:r>
            <w:r w:rsidRPr="00E5444F">
              <w:rPr>
                <w:b/>
                <w:i/>
              </w:rPr>
              <w:t>egészül ki:</w:t>
            </w:r>
          </w:p>
        </w:tc>
      </w:tr>
      <w:tr w:rsidR="001D652D" w:rsidRPr="00E5444F" w:rsidTr="00131BC6">
        <w:trPr>
          <w:jc w:val="center"/>
        </w:trPr>
        <w:tc>
          <w:tcPr>
            <w:tcW w:w="4876" w:type="dxa"/>
          </w:tcPr>
          <w:p w:rsidR="00E455C5" w:rsidRPr="00E5444F" w:rsidRDefault="00E455C5" w:rsidP="00E455C5">
            <w:pPr>
              <w:pStyle w:val="Normal6"/>
              <w:rPr>
                <w:b/>
                <w:i/>
              </w:rPr>
            </w:pPr>
          </w:p>
        </w:tc>
        <w:tc>
          <w:tcPr>
            <w:tcW w:w="4876" w:type="dxa"/>
          </w:tcPr>
          <w:p w:rsidR="00E455C5" w:rsidRPr="00E5444F" w:rsidRDefault="00D63EB7" w:rsidP="00E455C5">
            <w:pPr>
              <w:pStyle w:val="Normal6"/>
              <w:rPr>
                <w:b/>
                <w:i/>
                <w:szCs w:val="24"/>
              </w:rPr>
            </w:pPr>
            <w:r w:rsidRPr="00E5444F">
              <w:rPr>
                <w:b/>
                <w:i/>
              </w:rPr>
              <w:t>„A második albekezdés a) pontjában említett értesítési kötelezettség teljesítése érdekében a nem pénzügyi szerződő félnek ugyanazt az értesítési formanyomtatványt kell használnia, amely tartalmazza a csoport valamennyi, az Unióban letelepedet</w:t>
            </w:r>
            <w:r w:rsidRPr="00E5444F">
              <w:rPr>
                <w:b/>
                <w:i/>
              </w:rPr>
              <w:t>t leányvállalatára vonatkozó összes releváns információt, és amelyet a leányvállalatok székhelye szerinti tagállamok különböző illetékes nemzeti hatóságainak és az ESMA-nak kell bejelentenie.”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w:t>
      </w:r>
      <w:r w:rsidRPr="00E5444F">
        <w:t>al-content/HU/TXT/PDF/?uri=CELEX:02012R0648-20220812)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Az értesítés központosítása annak érdekében, hogy a nemzeti versenyhatóságok könnyebben hozzáférjenek a releváns információkhoz arra a csoportra vonatkozóan, amelyhez a </w:t>
      </w:r>
      <w:r w:rsidRPr="00E5444F">
        <w:t>nemzeti pénzügyi közvetítők tartoznak. Ez megkönnyíti az NFC-k uniós szintű felügyeletét.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6 pont – b pont (új)</w:t>
      </w:r>
      <w:r w:rsidRPr="00E5444F">
        <w:rPr>
          <w:rStyle w:val="HideTWBExt"/>
          <w:b w:val="0"/>
        </w:rPr>
        <w:t>&lt;/Article&gt;</w:t>
      </w:r>
    </w:p>
    <w:p w:rsidR="00E455C5" w:rsidRPr="00E5444F" w:rsidRDefault="00D63EB7" w:rsidP="00E455C5">
      <w:pPr>
        <w:keepNext/>
      </w:pPr>
      <w:r w:rsidRPr="00E5444F">
        <w:rPr>
          <w:rStyle w:val="HideTWBExt"/>
        </w:rPr>
        <w:t>&lt;DocAmend</w:t>
      </w:r>
      <w:r w:rsidRPr="00E5444F">
        <w:rPr>
          <w:rStyle w:val="HideTWBExt"/>
        </w:rPr>
        <w:t>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10 cikk – 2a–5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w:t>
            </w:r>
            <w:r w:rsidRPr="00E5444F">
              <w:rPr>
                <w:b/>
                <w:i/>
              </w:rPr>
              <w:tab/>
              <w:t>a (2a)–(5) bekezdés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6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10 cikk – 2a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(2a)</w:t>
            </w:r>
            <w:r w:rsidRPr="00E5444F">
              <w:tab/>
            </w:r>
            <w:r w:rsidRPr="00E5444F">
              <w:t>A pénzügyi szerződő fél érintett illetékes hatóságai, valamint a csoporthoz tartozó más jogalanyok érintett illetékes hatóságai együttműködési eljárásokat alakítanak ki a pozíciók hatékony csoportszintű kiszámításának biztosítása érdekében, továbbá abból a</w:t>
            </w:r>
            <w:r w:rsidRPr="00E5444F">
              <w:t xml:space="preserve"> célból, hogy csoportszinten </w:t>
            </w:r>
            <w:r w:rsidRPr="00E5444F">
              <w:rPr>
                <w:b/>
                <w:bCs/>
                <w:i/>
                <w:iCs/>
              </w:rPr>
              <w:t>kiszámítsák és értékeljék</w:t>
            </w:r>
            <w:r w:rsidRPr="00E5444F">
              <w:t xml:space="preserve"> a tőzsdén kívüli származtatott ügyletekkel kapcsolatos kitettség szintjét.</w:t>
            </w:r>
          </w:p>
        </w:tc>
        <w:tc>
          <w:tcPr>
            <w:tcW w:w="4876" w:type="dxa"/>
          </w:tcPr>
          <w:p w:rsidR="00E455C5" w:rsidRPr="00E5444F" w:rsidRDefault="00D63EB7" w:rsidP="00E455C5">
            <w:pPr>
              <w:pStyle w:val="Normal6"/>
              <w:rPr>
                <w:szCs w:val="24"/>
              </w:rPr>
            </w:pPr>
            <w:r w:rsidRPr="00E5444F">
              <w:t>(2a)</w:t>
            </w:r>
            <w:r w:rsidRPr="00E5444F">
              <w:tab/>
              <w:t xml:space="preserve">A nem pénzügyi szerződő fél érintett illetékes hatóságainak, valamint a csoporthoz tartozó más jogalanyok érintett </w:t>
            </w:r>
            <w:r w:rsidRPr="00E5444F">
              <w:t>illetékes hatóságainak együttműködési eljárásokat kell kialakítaniuk a következők biztosítása érdekében: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t xml:space="preserve"> </w:t>
            </w:r>
            <w:r w:rsidRPr="00E5444F">
              <w:tab/>
            </w:r>
            <w:r w:rsidRPr="00E5444F">
              <w:rPr>
                <w:b/>
                <w:bCs/>
                <w:i/>
                <w:iCs/>
              </w:rPr>
              <w:t>a pozíciók tényleges kiszámítása csoportszinten;</w:t>
            </w:r>
            <w:r w:rsidRPr="00E5444F">
              <w:rPr>
                <w:b/>
                <w:i/>
              </w:rPr>
              <w:t xml:space="preserve">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tab/>
              <w:t xml:space="preserve">a tőzsdén kívüli származtatott ügyletekből eredő kitettség szintjének </w:t>
            </w:r>
            <w:r w:rsidRPr="00E5444F">
              <w:rPr>
                <w:b/>
                <w:bCs/>
                <w:i/>
                <w:iCs/>
              </w:rPr>
              <w:t xml:space="preserve">hatékony </w:t>
            </w:r>
            <w:r w:rsidRPr="00E5444F">
              <w:rPr>
                <w:b/>
                <w:bCs/>
                <w:i/>
                <w:iCs/>
              </w:rPr>
              <w:t>értékelése és felmérése</w:t>
            </w:r>
            <w:r w:rsidRPr="00E5444F">
              <w:t xml:space="preserve"> csoportszinten.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Változások annak tisztázása érdekében, hogy a számítások/értékelés csoportszinten alkalmazandó-e. Ha a számításokat az egyes NFC-kre vonatkozóan végez</w:t>
      </w:r>
      <w:r w:rsidRPr="00E5444F">
        <w:t>nénk, az nem ragadná meg a csoportok által jelentett kockázatot, arra ösztönözné a nagy csoportok leányvállalatait, amelyek más testvérvállalatok számára központosítják a kereskedést, hogy eltávolodjanak az EU-tól, ha az elszámolási küszöbértékeket olyan s</w:t>
      </w:r>
      <w:r w:rsidRPr="00E5444F">
        <w:t>zinten állapítanák meg, amely lehetővé tenné ezek megragadását, és akadályozná a csoport EU-n kívüli leányvállalatai által felvett pozíciók megragadását.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w:t>
      </w:r>
      <w:r w:rsidRPr="00E5444F">
        <w:rPr>
          <w:rStyle w:val="HideTWBExt"/>
          <w:b w:val="0"/>
        </w:rPr>
        <w:t>e&gt;</w:t>
      </w:r>
      <w:r w:rsidRPr="00E5444F">
        <w:t>1 cikk – 1 bekezdés – 6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10 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 xml:space="preserve">Az (1) bekezdésben említett pozíciók kiszámításakor az érintett nem pénzügyi </w:t>
            </w:r>
            <w:r w:rsidRPr="00E5444F">
              <w:t>szerződő fél figyelembe veszi mindazokat a tőzsdén kívüli származtatott ügyleteket, amelyeket nem a 14. cikk szerinti engedéllyel rendelkező vagy a 25. cikk szerint elismert központi szerződő fél számol el, és amelyekről nem állapítható meg objektíven mérh</w:t>
            </w:r>
            <w:r w:rsidRPr="00E5444F">
              <w:t>ető adatok alapján, hogy csökkentenék a nem pénzügyi szerződő fél kereskedelmi vagy likviditásfinanszírozási tevékenységéhez közvetlenül kapcsolódó kockázatokat.</w:t>
            </w:r>
          </w:p>
        </w:tc>
        <w:tc>
          <w:tcPr>
            <w:tcW w:w="4876" w:type="dxa"/>
          </w:tcPr>
          <w:p w:rsidR="00E455C5" w:rsidRPr="00E5444F" w:rsidRDefault="00D63EB7" w:rsidP="00E455C5">
            <w:pPr>
              <w:pStyle w:val="Normal6"/>
              <w:rPr>
                <w:szCs w:val="24"/>
              </w:rPr>
            </w:pPr>
            <w:r w:rsidRPr="00E5444F">
              <w:t>(3)</w:t>
            </w:r>
            <w:r w:rsidRPr="00E5444F">
              <w:tab/>
              <w:t>Az (1) bekezdésben említett pozíciók kiszámításakor az érintett nem pénzügyi szerződő féln</w:t>
            </w:r>
            <w:r w:rsidRPr="00E5444F">
              <w:t xml:space="preserve">ek, </w:t>
            </w:r>
            <w:r w:rsidRPr="00E5444F">
              <w:rPr>
                <w:b/>
                <w:bCs/>
                <w:i/>
                <w:iCs/>
              </w:rPr>
              <w:t>vagy azon a csoporton belüli más nem pénzügyi szervezeteknek, amelyekhez a nem pénzügyi szerződő fél tartozik</w:t>
            </w:r>
            <w:r w:rsidRPr="00E5444F">
              <w:t xml:space="preserve">. figyelembe kell venni a 14. cikk szerint engedélyezett vagy a 25. cikk szerint elismert központi szerződő fél által nem elszámolt valamennyi </w:t>
            </w:r>
            <w:r w:rsidRPr="00E5444F">
              <w:t xml:space="preserve">tőzsdén kívüli származtatott ügyletet amelyekről nem állapítható meg objektíven mérhető adatok alapján, hogy csökkentenék a nem pénzügyi szerződő fél vagy </w:t>
            </w:r>
            <w:r w:rsidRPr="00E5444F">
              <w:rPr>
                <w:b/>
                <w:bCs/>
                <w:i/>
                <w:iCs/>
              </w:rPr>
              <w:t>az adott csoport</w:t>
            </w:r>
            <w:r w:rsidRPr="00E5444F">
              <w:t xml:space="preserve"> kereskedelmi vagy likviditásfinanszírozási tevékenységéhez közvetlenül kapcsolódó ko</w:t>
            </w:r>
            <w:r w:rsidRPr="00E5444F">
              <w:t>ckázatokat.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10. cikk (3) bekezdésének jelenlegi szövegezésének visszaállítása, mivel a bizottsági javaslat azt eredményezheti, hogy a vállalati pénztárkezelők nem tudják központosítani koc</w:t>
      </w:r>
      <w:r w:rsidRPr="00E5444F">
        <w:t>kázatkezelési funkciójukat. A „csoportszintre” való hivatkozás megszüntetése ahhoz a helyzethez vezethet, hogy a csoport minden egyes egységének saját magának kell fedeznie a kockázatait, ami ellentmond a központosított kockázatkezelés előnyeinek, egyértel</w:t>
      </w:r>
      <w:r w:rsidRPr="00E5444F">
        <w:t>mű előnyök nélkül.</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6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10 cikk – 4 bekezdés – 1 albekezdés – b </w:t>
      </w:r>
      <w:r w:rsidRPr="00E5444F">
        <w:t>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b)</w:t>
            </w:r>
            <w:r w:rsidRPr="00E5444F">
              <w:tab/>
              <w:t xml:space="preserve">a nyitott pozíciók és a </w:t>
            </w:r>
            <w:r w:rsidRPr="00E5444F">
              <w:rPr>
                <w:b/>
                <w:bCs/>
                <w:i/>
                <w:iCs/>
              </w:rPr>
              <w:t>jövőbeli</w:t>
            </w:r>
            <w:r w:rsidRPr="00E5444F">
              <w:t xml:space="preserve"> nettó kitettségek szerződő felenként és </w:t>
            </w:r>
            <w:r w:rsidRPr="00E5444F">
              <w:rPr>
                <w:b/>
                <w:bCs/>
                <w:i/>
                <w:iCs/>
              </w:rPr>
              <w:t>tőzsdén kívüli származtatottügylet-kategóriánként</w:t>
            </w:r>
            <w:r w:rsidRPr="00E5444F">
              <w:t xml:space="preserve"> megállapított rendszerszintű jelentőségének figyelembevételével meg</w:t>
            </w:r>
            <w:r w:rsidRPr="00E5444F">
              <w:t>határozott, elszámolási kötelezettségre vonatkozó értékhatárok;</w:t>
            </w:r>
          </w:p>
        </w:tc>
        <w:tc>
          <w:tcPr>
            <w:tcW w:w="4876" w:type="dxa"/>
          </w:tcPr>
          <w:p w:rsidR="00E455C5" w:rsidRPr="00E5444F" w:rsidRDefault="00D63EB7" w:rsidP="00E455C5">
            <w:pPr>
              <w:pStyle w:val="Normal6"/>
              <w:rPr>
                <w:szCs w:val="24"/>
              </w:rPr>
            </w:pPr>
            <w:r w:rsidRPr="00E5444F">
              <w:t>b)</w:t>
            </w:r>
            <w:r w:rsidRPr="00E5444F">
              <w:tab/>
            </w:r>
            <w:r w:rsidRPr="00E5444F">
              <w:rPr>
                <w:b/>
                <w:bCs/>
                <w:i/>
                <w:iCs/>
              </w:rPr>
              <w:t>a nem tisztázott származtatott ügyletek</w:t>
            </w:r>
            <w:r w:rsidRPr="00E5444F">
              <w:t xml:space="preserve"> elszámolási küszöbértékei, amelyeket a </w:t>
            </w:r>
            <w:r w:rsidRPr="00E5444F">
              <w:rPr>
                <w:b/>
                <w:bCs/>
                <w:i/>
                <w:iCs/>
              </w:rPr>
              <w:t>nettó</w:t>
            </w:r>
            <w:r w:rsidRPr="00E5444F">
              <w:t xml:space="preserve"> pozíciók és kitettségek </w:t>
            </w:r>
            <w:r w:rsidRPr="00E5444F">
              <w:rPr>
                <w:b/>
                <w:bCs/>
                <w:i/>
                <w:iCs/>
              </w:rPr>
              <w:t>összegének</w:t>
            </w:r>
            <w:r w:rsidRPr="00E5444F">
              <w:t xml:space="preserve"> szerződő felek szerinti rendszerszintű jelentőségének figyelembevétel</w:t>
            </w:r>
            <w:r w:rsidRPr="00E5444F">
              <w:t>ével határoznak meg.</w:t>
            </w:r>
            <w:r w:rsidRPr="00E5444F">
              <w:rPr>
                <w:b/>
                <w:i/>
              </w:rPr>
              <w:t xml:space="preserve"> </w:t>
            </w:r>
            <w:r w:rsidRPr="00E5444F">
              <w:rPr>
                <w:b/>
                <w:bCs/>
                <w:i/>
                <w:iCs/>
              </w:rPr>
              <w:t>Az ESMA azt is megvizsgálja, hogy a pénzügyi szerződő felek tőzsdén kívüli származtatott ügyletekben fennálló teljes összesített pozícióját figyelembe vevő összesített tevékenységi küszöbérték szükséges-e a pénzügyi szerződő feleknek a</w:t>
            </w:r>
            <w:r w:rsidRPr="00E5444F">
              <w:rPr>
                <w:b/>
                <w:bCs/>
                <w:i/>
                <w:iCs/>
              </w:rPr>
              <w:t>z elszámolási kötelezettség hatálya alá tartozó körültekintő lefedettségének biztosításához, és meghatározza az ilyen küszöbérték szintjét.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elszámolási küszöbértékek technikai kiigazítása</w:t>
      </w:r>
      <w:r w:rsidRPr="00E5444F">
        <w:t xml:space="preserve"> az új számítási módszertan fényében.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7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11 cikk – 3 </w:t>
      </w:r>
      <w:r w:rsidRPr="00E5444F">
        <w:t>bekezdés – 2 és 3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b)</w:t>
            </w:r>
            <w:r w:rsidRPr="00E5444F">
              <w:rPr>
                <w:b/>
                <w:i/>
              </w:rPr>
              <w:tab/>
              <w:t>a (3) bekezdés a következő albekezdésekkel egészül ki:</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„Az a nem pénzügyi szerződő fél, amely első alkalommal tartozik az első albekezdésben meghatározott </w:t>
            </w:r>
            <w:r w:rsidRPr="00E5444F">
              <w:rPr>
                <w:b/>
                <w:i/>
              </w:rPr>
              <w:t>kötelezettségek hatálya alá, a 10. cikk (1) bekezdése második albekezdésének a) pontjában említett értesítéstől számított négy hónapon belül meghozza az e kötelezettségeknek való megfeleléshez szükséges intézkedéseket. A nem pénzügyi szerződő felek mentesü</w:t>
            </w:r>
            <w:r w:rsidRPr="00E5444F">
              <w:rPr>
                <w:b/>
                <w:i/>
              </w:rPr>
              <w:t>lnek e kötelezettségek alól az értesítést követő négy hónap során kötött szerződések tekintetében.</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Az EBH iránymutatásokat vagy ajánlásokat adhat ki az első albekezdésben említett kockázatkezelési eljárások egységes alkalmazásának biztosítása érdekében, </w:t>
            </w:r>
            <w:r w:rsidRPr="00E5444F">
              <w:rPr>
                <w:b/>
                <w:i/>
              </w:rPr>
              <w:t>az 1095/2010/EU rendelet 16. cikkében megállapított eljárással összhangban.</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Az EBH az európai felügyeleti hatóságokkal együttműködve kidolgozza ezen iránymutatások vagy ajánlások tervezetét.”;</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59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7 pont – b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11 cikk – 3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ba)</w:t>
            </w:r>
            <w:r w:rsidRPr="00E5444F">
              <w:rPr>
                <w:b/>
                <w:i/>
              </w:rPr>
              <w:tab/>
              <w:t xml:space="preserve">A </w:t>
            </w:r>
            <w:r w:rsidRPr="00E5444F">
              <w:rPr>
                <w:b/>
                <w:i/>
              </w:rPr>
              <w:t>11. cikk (3) bekezdése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(3) A pénzügyi szerződő feleknek olyan kockázatkezelési eljárásokkal kell rendelkezniük, amelyek 2012. augusztus 16. vagy azt követően kötött tőzsdén kívüli származtatott ügyletek tekintetében megköve</w:t>
            </w:r>
            <w:r w:rsidRPr="00E5444F">
              <w:t>telik a biztosítékeszközök kellő időben történő, pontos és megfelelően elkülönített cseréjét. A 10. cikkben említett nem pénzügyi szerződő feleknek olyan kockázatkezelési eljárásokkal kell rendelkezniük, amelyek az elszámolási értékhatár átlépésekor vagy a</w:t>
            </w:r>
            <w:r w:rsidRPr="00E5444F">
              <w:t xml:space="preserve">zt követően kötött tőzsdén kívüli származtatott ügyletek tekintetében megkövetelik a biztosítékeszközök </w:t>
            </w:r>
            <w:r w:rsidRPr="00E5444F">
              <w:rPr>
                <w:b/>
                <w:bCs/>
                <w:i/>
                <w:iCs/>
              </w:rPr>
              <w:t>kellő időben történő, pontos</w:t>
            </w:r>
            <w:r w:rsidRPr="00E5444F">
              <w:t xml:space="preserve"> és megfelelően elkülönített cseréjét.</w:t>
            </w:r>
          </w:p>
        </w:tc>
        <w:tc>
          <w:tcPr>
            <w:tcW w:w="4876" w:type="dxa"/>
          </w:tcPr>
          <w:p w:rsidR="00E455C5" w:rsidRPr="00E5444F" w:rsidRDefault="00D63EB7" w:rsidP="00E455C5">
            <w:pPr>
              <w:pStyle w:val="Normal6"/>
              <w:rPr>
                <w:szCs w:val="24"/>
              </w:rPr>
            </w:pPr>
            <w:r w:rsidRPr="00E5444F">
              <w:t>„(3) A pénzügyi szerződő feleknek olyan kockázatkezelési eljárásokkal kell rendelkezn</w:t>
            </w:r>
            <w:r w:rsidRPr="00E5444F">
              <w:t>iük, amelyek 2012. augusztus 16. vagy azt követően kötött tőzsdén kívüli származtatott ügyletek tekintetében megkövetelik a biztosítékeszközök kellő időben történő, pontos és megfelelően elkülönített cseréjét. A 10. cikkben említett nem pénzügyi szerződő f</w:t>
            </w:r>
            <w:r w:rsidRPr="00E5444F">
              <w:t>elek olyan kockázatkezelési eljárásokat alkalmaznak, amelyek megkövetelik a biztosítékeszközök kellő időben történő, pontos és megfelelően elkülönített cseréjét az olyan eszközosztályba vagy eszközosztályokba tartozó származtatott ügyletek tekintetében, am</w:t>
            </w:r>
            <w:r w:rsidRPr="00E5444F">
              <w:t>elyek esetében átlépték az elszámolási értékhatárt.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pénzügyi és nem pénzügyi szerződő felek legalább 60 munkanappal a használatuk előtt értesítik az EBH-t és illetékes hatóságaikat a kezdeti biztosíték kiszámításához használt modellekről. Az EBH és a s</w:t>
            </w:r>
            <w:r w:rsidRPr="00E5444F">
              <w:rPr>
                <w:b/>
                <w:i/>
              </w:rPr>
              <w:t>zerződő fél illetékes hatóságai kifogást emelhetnek egy adott kezdeti biztosítékmodell szerződő fél általi alkalmazása ellen, ha a modell nem felel meg a (15) bekezdés a) pontjában említett szabályozástechnikai standardokban meghatározott feltételeknek. Am</w:t>
            </w:r>
            <w:r w:rsidRPr="00E5444F">
              <w:rPr>
                <w:b/>
                <w:i/>
              </w:rPr>
              <w:t xml:space="preserve">ennyiben az EBH vagy az illetékes nemzeti hatóságok kifogást emelnek, a szerződő fél a kifogás kézhezvételét követő egy évig jogosult a kezdeti letéti modell további alkalmazására. Amennyiben a szerződő felek felhagynak az ilyen modellek használatával, az </w:t>
            </w:r>
            <w:r w:rsidRPr="00E5444F">
              <w:rPr>
                <w:b/>
                <w:i/>
              </w:rPr>
              <w:t>EBH-t és illetékes hatóságaikat azon negyedév végéig értesítik, amelyben a modell használatát beszüntették.</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pénzügyi szerződő felek tájékoztatják az EBH-t és illetékes hatóságaikat az első albekezdésben említett kockázatkezelési eljárásokról, beleértve</w:t>
            </w:r>
            <w:r w:rsidRPr="00E5444F">
              <w:rPr>
                <w:b/>
                <w:i/>
              </w:rPr>
              <w:t xml:space="preserve"> adott esetben az alkalmazott kezdeti letéti modellel kapcsolatos információkat, és nyilvánosságra hozzák az e kockázatkezelési eljárásokra vonatkozó legfontosabb információkat.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a nem pénzügyi szerződő fél, amely első alkalommal tartozik az első albe</w:t>
            </w:r>
            <w:r w:rsidRPr="00E5444F">
              <w:rPr>
                <w:b/>
                <w:i/>
              </w:rPr>
              <w:t>kezdésben meghatározott kötelezettségek hatálya alá, a 10. cikk (1) bekezdése második albekezdésének a) pontjában említett értesítéstől számított négy hónapon belül meghozza az e kötelezettségeknek való megfeleléshez szükséges intézkedéseket. A nem pénzügy</w:t>
            </w:r>
            <w:r w:rsidRPr="00E5444F">
              <w:rPr>
                <w:b/>
                <w:i/>
              </w:rPr>
              <w:t>i szerződő felek mentesülnek e kötelezettségek alól az értesítést követő négy hónap során kötött szerződések tekintetében.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Information on initial margin models is not available within the existing regulatory framework in a form appropriate for prudential purposes. The AM intends to clarify supervisory requirements for counterparties in connection with ini</w:t>
      </w:r>
      <w:r w:rsidRPr="00E5444F">
        <w:t>tial margin models, and to introduce greater proportionality and more flexibility. It also grants competent authorities the power to take action in order to ensure that these models are sufficiently robust. The requirements under this article should be def</w:t>
      </w:r>
      <w:r w:rsidRPr="00E5444F">
        <w:t>ined via RTS, rather than guidelines, in order to ensure convergence (see following AMs). Lastly, the current wording should be amended to align theasset class approach taken for clearing obligation to the exchange of collateral on a bilateral basis.</w:t>
      </w:r>
    </w:p>
    <w:p w:rsidR="00E455C5" w:rsidRPr="00E5444F" w:rsidRDefault="00D63EB7" w:rsidP="00E455C5">
      <w:r w:rsidRPr="00E5444F">
        <w:rPr>
          <w:rStyle w:val="HideTWBExt"/>
        </w:rPr>
        <w:t>&lt;/Ame</w:t>
      </w:r>
      <w:r w:rsidRPr="00E5444F">
        <w:rPr>
          <w:rStyle w:val="HideTWBExt"/>
        </w:rPr>
        <w:t>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7 pont – b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11 cikk – 3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bb)</w:t>
            </w:r>
            <w:r w:rsidRPr="00E5444F">
              <w:rPr>
                <w:b/>
                <w:i/>
              </w:rPr>
              <w:tab/>
              <w:t>a 11. cikk a következő (3a)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356882">
            <w:pPr>
              <w:pStyle w:val="Normal6"/>
              <w:rPr>
                <w:szCs w:val="24"/>
              </w:rPr>
            </w:pPr>
            <w:r w:rsidRPr="00E5444F">
              <w:rPr>
                <w:b/>
                <w:i/>
              </w:rPr>
              <w:t xml:space="preserve">(3a) </w:t>
            </w:r>
            <w:r w:rsidRPr="00E5444F">
              <w:rPr>
                <w:b/>
                <w:i/>
              </w:rPr>
              <w:tab/>
              <w:t>A (3) bekezdésben foglaltak ellenére a központi szerződő fél által nem elszámolt, egyedi részvényekre vonatkozó opciós ügyletek és részvényindex-ala</w:t>
            </w:r>
            <w:r w:rsidRPr="00E5444F">
              <w:rPr>
                <w:b/>
                <w:i/>
              </w:rPr>
              <w:t>pú opciós ügyletek ideiglenesen mentesülnek az olyan kockázatkezelési eljárások alól, amelyek megkövetelik a biztosítékeszközök időben történő, pontos és megfelelő módon elkülönített cseréjét.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647616">
            <w:pPr>
              <w:pStyle w:val="Normal6"/>
              <w:rPr>
                <w:szCs w:val="24"/>
              </w:rPr>
            </w:pPr>
            <w:r w:rsidRPr="00E5444F">
              <w:rPr>
                <w:b/>
                <w:i/>
              </w:rPr>
              <w:t>Az Európai Értékpapírpiaci Hatóságnak (ESMA) figyelemmel kell</w:t>
            </w:r>
            <w:r w:rsidRPr="00E5444F">
              <w:rPr>
                <w:b/>
                <w:i/>
              </w:rPr>
              <w:t xml:space="preserve"> kísérnie más jogrendszerek szabályozási fejleményeit, és legalább kétévenként jelentést kell benyújtania a Bizottságnak ezzel kapcsolatban. Az ESMA jelentésének benyújtása után a Bizottság értékeli, hogy a nemzetközi fejlemények nagyobb konvergenciához ve</w:t>
            </w:r>
            <w:r w:rsidRPr="00E5444F">
              <w:rPr>
                <w:b/>
                <w:i/>
              </w:rPr>
              <w:t>zettek-e az egyedi részvényre vonatkozó opciós ügyletek és a részvényindex-alapú opciós ügyletek kezelése terén, valamint hogy ezen opciók ideiglenes mentessége továbbra is indokolt-e. A Bizottság felhatalmazáson alapuló jogi aktust fogadhat el, amely megh</w:t>
            </w:r>
            <w:r w:rsidRPr="00E5444F">
              <w:rPr>
                <w:b/>
                <w:i/>
              </w:rPr>
              <w:t>atározza, hogy az alkalmazkodási időszak után a mentességet meg kell szüntetni. Az alkalmazkodási időszak nem haladhatja meg a kétéves időtartamot, és kizárólag egy alkalommal, egy további hathónapos időszakkal hosszabbítható meg, amennyiben még mindig fen</w:t>
            </w:r>
            <w:r w:rsidRPr="00E5444F">
              <w:rPr>
                <w:b/>
                <w:i/>
              </w:rPr>
              <w:t>nállnak az alkalmazkodási időszak engedélyezésének indokai;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az ezen bekezdés második albekezdésében említett, felhatalmazáson alapuló jogi aktusnak a 82. cikkel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módosítás mentességet biztosít az egyedi részvényekre vonatkozó opciós ügyleteket és a részvényindex-alapú opciós ügyleteket érintő változások és alapletét-követelmények alól, ugyanis néhány jogrendszerben e l</w:t>
      </w:r>
      <w:r w:rsidRPr="00E5444F">
        <w:t xml:space="preserve">etéti követelményeket nem érvényesítik, ami egyenlőtlen versenyfeltételeket eredményez az uniós piaci szereplők számára. Ennek fényében ezen termékek kezelését fokozatosan kell bevezetni, hogy az ESMA számára lehetővé tegyék a más jogrendszerekben meglévő </w:t>
      </w:r>
      <w:r w:rsidRPr="00E5444F">
        <w:t>szabályozási folyamatok nyomon követését, a Bizottság számára pedig azt, hogy biztosítsa a megfelelő követelmények Unión belüli bevezetését.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w:t>
      </w:r>
      <w:r w:rsidRPr="00E5444F">
        <w:t>bekezdés – 7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11 cikk – 15 bekezdés – 1 albekezdés – aa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tab/>
              <w:t xml:space="preserve">a (15) bekezdés első albekezdésének aa) </w:t>
            </w:r>
            <w:r w:rsidRPr="00E5444F">
              <w:rPr>
                <w:b/>
                <w:bCs/>
                <w:i/>
                <w:iCs/>
              </w:rPr>
              <w:t>pontját</w:t>
            </w:r>
            <w:r w:rsidRPr="00E5444F">
              <w:t xml:space="preserve"> </w:t>
            </w:r>
            <w:r w:rsidRPr="00E5444F">
              <w:rPr>
                <w:b/>
                <w:bCs/>
                <w:i/>
                <w:iCs/>
              </w:rPr>
              <w:t xml:space="preserve">el kell </w:t>
            </w:r>
            <w:r w:rsidRPr="00E5444F">
              <w:rPr>
                <w:b/>
                <w:bCs/>
                <w:i/>
                <w:iCs/>
              </w:rPr>
              <w:t>hagyni.</w:t>
            </w:r>
          </w:p>
        </w:tc>
        <w:tc>
          <w:tcPr>
            <w:tcW w:w="4876" w:type="dxa"/>
          </w:tcPr>
          <w:p w:rsidR="00E455C5" w:rsidRPr="00E5444F" w:rsidRDefault="00D63EB7" w:rsidP="00E455C5">
            <w:pPr>
              <w:pStyle w:val="Normal6"/>
              <w:rPr>
                <w:szCs w:val="24"/>
              </w:rPr>
            </w:pPr>
            <w:r w:rsidRPr="00E5444F">
              <w:t>c)</w:t>
            </w:r>
            <w:r w:rsidRPr="00E5444F">
              <w:tab/>
              <w:t xml:space="preserve">a (15) bekezdés első albekezdésének aa) </w:t>
            </w:r>
            <w:r w:rsidRPr="00E5444F">
              <w:rPr>
                <w:b/>
                <w:bCs/>
                <w:i/>
                <w:iCs/>
              </w:rPr>
              <w:t>pontja helyébe következő szöveg lép:</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„aa) az alapletét-modellekkel kapcsolatos felügyeleti követelmények a partnerek számára az a) pontban meghatározottakon kívül;”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w:t>
      </w:r>
      <w:r w:rsidRPr="00E5444F">
        <w:rPr>
          <w:rStyle w:val="HideTWBExt"/>
          <w:i w:val="0"/>
        </w:rPr>
        <w:t>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Art. 11(15aa) includes an obligation for EBA to develop draft RTS specifying the supervisory procedures to ensure initial and ongoing validation of risk-management procedures for OTC derivative contracts not cleared by a CCP. It</w:t>
      </w:r>
      <w:r w:rsidRPr="00E5444F">
        <w:t xml:space="preserve"> is unclear why this obligation is deleted, albeit the COM seems to suggest that guidelines should replace the RTS. However, the replacement of RTS with guidelines would reduce the legal certainty for market participants, and create a discrepancy between t</w:t>
      </w:r>
      <w:r w:rsidRPr="00E5444F">
        <w:t>he chosen legal instrument (RTS vs guidelines) for validation of risk management procedures for the cleared and the bilateral world. For explanation of changes to the wording of this point, see justification to AM of Article 11 paragraph 3.</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7 pont – c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11 cikk – 15 bekezdés – 1 albekezdés – ab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ca)</w:t>
            </w:r>
            <w:r w:rsidRPr="00E5444F">
              <w:rPr>
                <w:b/>
                <w:i/>
              </w:rPr>
              <w:tab/>
              <w:t>a (15) bekezdés első albekezdése a következő (ab) ponttal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„ab) </w:t>
            </w:r>
            <w:r w:rsidRPr="00E5444F">
              <w:rPr>
                <w:b/>
                <w:i/>
              </w:rPr>
              <w:tab/>
              <w:t>az adatszabványokat, az információk típusát és formátumát be kell jelenteni és közzé kell tenni a kockázatkezelési</w:t>
            </w:r>
            <w:r w:rsidRPr="00E5444F">
              <w:rPr>
                <w:b/>
                <w:i/>
              </w:rPr>
              <w:t xml:space="preserve"> eljárásokban, beleértve adott esetben az alapletétmodelleket is, az aa) pontban említett felügyeleti követelményekkel összhangban.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 11. cikk (3) bekezdésének módosításához fűzött indo</w:t>
      </w:r>
      <w:r w:rsidRPr="00E5444F">
        <w:t>kolást.</w:t>
      </w:r>
    </w:p>
    <w:p w:rsidR="00E455C5" w:rsidRPr="00E5444F" w:rsidRDefault="00D63EB7" w:rsidP="00E455C5">
      <w:r w:rsidRPr="00E5444F">
        <w:rPr>
          <w:rStyle w:val="HideTWBExt"/>
        </w:rPr>
        <w:t>&lt;/Amend&gt;</w:t>
      </w:r>
    </w:p>
    <w:p w:rsidR="001B0623" w:rsidRPr="00E5444F" w:rsidRDefault="00D63EB7" w:rsidP="001B0623">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63</w:t>
      </w:r>
      <w:r w:rsidRPr="00E5444F">
        <w:rPr>
          <w:rStyle w:val="HideTWBExt"/>
          <w:b w:val="0"/>
        </w:rPr>
        <w:t>&lt;/NumAm&gt;</w:t>
      </w:r>
    </w:p>
    <w:p w:rsidR="001B0623" w:rsidRPr="00E5444F" w:rsidRDefault="00D63EB7" w:rsidP="001B0623">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1B0623" w:rsidRPr="00E5444F" w:rsidRDefault="00D63EB7" w:rsidP="001B0623">
      <w:pPr>
        <w:pStyle w:val="NormalBold"/>
      </w:pPr>
      <w:r w:rsidRPr="00E5444F">
        <w:rPr>
          <w:rStyle w:val="HideTWBExt"/>
          <w:b w:val="0"/>
        </w:rPr>
        <w:t>&lt;Article&gt;</w:t>
      </w:r>
      <w:r w:rsidRPr="00E5444F">
        <w:t>1 cikk – 1 bekezdés – 7 a pont (új)</w:t>
      </w:r>
      <w:r w:rsidRPr="00E5444F">
        <w:rPr>
          <w:rStyle w:val="HideTWBExt"/>
          <w:b w:val="0"/>
        </w:rPr>
        <w:t>&lt;/Article&gt;</w:t>
      </w:r>
    </w:p>
    <w:p w:rsidR="001B0623" w:rsidRPr="00E5444F" w:rsidRDefault="00D63EB7" w:rsidP="001B0623">
      <w:pPr>
        <w:keepNext/>
      </w:pPr>
      <w:r w:rsidRPr="00E5444F">
        <w:rPr>
          <w:rStyle w:val="HideTWBExt"/>
        </w:rPr>
        <w:t>&lt;DocAmend2&gt;</w:t>
      </w:r>
      <w:r w:rsidRPr="00E5444F">
        <w:t>648/2012/EU rendelet</w:t>
      </w:r>
      <w:r w:rsidRPr="00E5444F">
        <w:rPr>
          <w:rStyle w:val="HideTWBExt"/>
        </w:rPr>
        <w:t>&lt;/DocAmend2&gt;</w:t>
      </w:r>
    </w:p>
    <w:p w:rsidR="001B0623" w:rsidRPr="00E5444F" w:rsidRDefault="00D63EB7" w:rsidP="001B0623">
      <w:r w:rsidRPr="00E5444F">
        <w:rPr>
          <w:rStyle w:val="HideTWBExt"/>
        </w:rPr>
        <w:t>&lt;Article2&gt;</w:t>
      </w:r>
      <w:r w:rsidRPr="00E5444F">
        <w:t>11 a cikk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632288">
        <w:trPr>
          <w:jc w:val="center"/>
        </w:trPr>
        <w:tc>
          <w:tcPr>
            <w:tcW w:w="9752" w:type="dxa"/>
            <w:gridSpan w:val="2"/>
          </w:tcPr>
          <w:p w:rsidR="001B0623" w:rsidRPr="00E5444F" w:rsidRDefault="001B0623" w:rsidP="00632288">
            <w:pPr>
              <w:keepNext/>
            </w:pPr>
          </w:p>
        </w:tc>
      </w:tr>
      <w:tr w:rsidR="001D652D" w:rsidRPr="00E5444F" w:rsidTr="00632288">
        <w:trPr>
          <w:jc w:val="center"/>
        </w:trPr>
        <w:tc>
          <w:tcPr>
            <w:tcW w:w="4876" w:type="dxa"/>
          </w:tcPr>
          <w:p w:rsidR="001B0623" w:rsidRPr="00E5444F" w:rsidRDefault="00D63EB7" w:rsidP="00632288">
            <w:pPr>
              <w:pStyle w:val="ColumnHeading"/>
              <w:keepNext/>
            </w:pPr>
            <w:r w:rsidRPr="00E5444F">
              <w:t xml:space="preserve">A Bizottság </w:t>
            </w:r>
            <w:r w:rsidRPr="00E5444F">
              <w:t>által javasolt szöveg</w:t>
            </w:r>
          </w:p>
        </w:tc>
        <w:tc>
          <w:tcPr>
            <w:tcW w:w="4876" w:type="dxa"/>
          </w:tcPr>
          <w:p w:rsidR="001B0623" w:rsidRPr="00E5444F" w:rsidRDefault="00D63EB7" w:rsidP="00632288">
            <w:pPr>
              <w:pStyle w:val="ColumnHeading"/>
              <w:keepNext/>
            </w:pPr>
            <w:r w:rsidRPr="00E5444F">
              <w:t>Módosítás</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szCs w:val="24"/>
              </w:rPr>
            </w:pPr>
            <w:r w:rsidRPr="00E5444F">
              <w:rPr>
                <w:b/>
                <w:i/>
              </w:rPr>
              <w:t>7a.</w:t>
            </w:r>
            <w:r w:rsidRPr="00E5444F">
              <w:rPr>
                <w:b/>
                <w:i/>
              </w:rPr>
              <w:tab/>
              <w:t>az irányelv a következő cikkel egészül ki:</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D329DD">
            <w:pPr>
              <w:pStyle w:val="Normal6"/>
              <w:jc w:val="center"/>
              <w:rPr>
                <w:b/>
                <w:i/>
                <w:szCs w:val="24"/>
              </w:rPr>
            </w:pPr>
            <w:r w:rsidRPr="00E5444F">
              <w:rPr>
                <w:b/>
                <w:i/>
              </w:rPr>
              <w:t>11a. cikk</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D329DD">
            <w:pPr>
              <w:pStyle w:val="Normal6"/>
              <w:jc w:val="center"/>
              <w:rPr>
                <w:b/>
                <w:i/>
              </w:rPr>
            </w:pPr>
            <w:r w:rsidRPr="00E5444F">
              <w:rPr>
                <w:b/>
                <w:i/>
              </w:rPr>
              <w:t>Kereskedés utáni kockázatcsökkentő szolgáltatások</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(1)</w:t>
            </w:r>
            <w:r w:rsidRPr="00E5444F">
              <w:rPr>
                <w:b/>
                <w:i/>
              </w:rPr>
              <w:tab/>
              <w:t xml:space="preserve">A 11. cikkben említett kockázatcsökkentési technikák sérelme nélkül a 4. cikk (1) bekezdése nem </w:t>
            </w:r>
            <w:r w:rsidRPr="00E5444F">
              <w:rPr>
                <w:b/>
                <w:i/>
              </w:rPr>
              <w:t>alkalmazható a tőzsdén kívüli származtatott ügyletekre, amelyeket megállapodás alapján kereskedés utáni kockázatcsökkentő szolgáltatási ügylet („PTRR ügylet”) eredményeként hoztak létre és alakítottak ki, ahol a tranzakcióhoz mindkét fél hozzájárult.</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(2)</w:t>
            </w:r>
            <w:r w:rsidRPr="00E5444F">
              <w:rPr>
                <w:b/>
                <w:i/>
              </w:rPr>
              <w:tab/>
              <w:t>A PTRR ügyletek csak abban az esetben mentesülhetnek az első albekezdés szerinti elszámolási kötelezettség alól, ha a PTRR szolgáltatója és a PTRR tranzakcióban érintett minden egyes résztvevő egyetért az e cikk (2) és (3) bekezdésében meghatározott követ</w:t>
            </w:r>
            <w:r w:rsidRPr="00E5444F">
              <w:rPr>
                <w:b/>
                <w:i/>
              </w:rPr>
              <w:t>elményekkel.</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(3)</w:t>
            </w:r>
            <w:r w:rsidRPr="00E5444F">
              <w:rPr>
                <w:b/>
                <w:i/>
              </w:rPr>
              <w:tab/>
              <w:t>A kereskedés utáni kockázatcsökkentő szolgáltatási (PTRR) ügylet:</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a)</w:t>
            </w:r>
            <w:r w:rsidRPr="00E5444F">
              <w:rPr>
                <w:b/>
                <w:i/>
              </w:rPr>
              <w:tab/>
              <w:t>a tőzsdén kívüli származtatott ügyletek szerződő feleitől független jogalany által végzendő;</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b)</w:t>
            </w:r>
            <w:r w:rsidRPr="00E5444F">
              <w:rPr>
                <w:b/>
                <w:i/>
              </w:rPr>
              <w:tab/>
              <w:t>a piaci kockázat szempontjából semleges;</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c)</w:t>
            </w:r>
            <w:r w:rsidRPr="00E5444F">
              <w:rPr>
                <w:b/>
                <w:i/>
              </w:rPr>
              <w:tab/>
              <w:t>nem befolyásolhatja az</w:t>
            </w:r>
            <w:r w:rsidRPr="00E5444F">
              <w:rPr>
                <w:b/>
                <w:i/>
              </w:rPr>
              <w:t xml:space="preserve"> árképzést;</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d)</w:t>
            </w:r>
            <w:r w:rsidRPr="00E5444F">
              <w:rPr>
                <w:b/>
                <w:i/>
              </w:rPr>
              <w:tab/>
              <w:t>nem tölthet be tömörítési, kiegyensúlyozási és optimalizáló funkciót;</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e)</w:t>
            </w:r>
            <w:r w:rsidRPr="00E5444F">
              <w:rPr>
                <w:b/>
                <w:i/>
              </w:rPr>
              <w:tab/>
              <w:t>két- vagy többoldalú alapon valósul meg, és csak a központi szerződő fél által nem elszámolt, tőzsdén kívüli származtatott termékek portfólióját tartalmazza;</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f)</w:t>
            </w:r>
            <w:r w:rsidRPr="00E5444F">
              <w:rPr>
                <w:b/>
                <w:i/>
              </w:rPr>
              <w:tab/>
            </w:r>
            <w:r w:rsidRPr="00E5444F">
              <w:rPr>
                <w:b/>
                <w:i/>
              </w:rPr>
              <w:t>csökkenést ér el a partnerkockázatban az ügylethez benyújtott minden egyes portfólió esetében;</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g)</w:t>
            </w:r>
            <w:r w:rsidRPr="00E5444F">
              <w:rPr>
                <w:b/>
                <w:i/>
              </w:rPr>
              <w:tab/>
              <w:t>teljes egészében elfogadásra vagy elutasításra kerül, és ennek eredményeképpen az ügyletben résztvevők nem választhatják meg, melyik megbízást hajtják végre</w:t>
            </w:r>
            <w:r w:rsidRPr="00E5444F">
              <w:rPr>
                <w:b/>
                <w:i/>
              </w:rPr>
              <w:t xml:space="preserve"> az ügylet során;</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h)</w:t>
            </w:r>
            <w:r w:rsidRPr="00E5444F">
              <w:rPr>
                <w:b/>
                <w:i/>
              </w:rPr>
              <w:tab/>
              <w:t>csak olyan jogalanyok részvétele előtt lehet nyitott, amelyek az ügylethez eredetileg portfóliót nyújtottak be.</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(4)</w:t>
            </w:r>
            <w:r w:rsidRPr="00E5444F">
              <w:rPr>
                <w:b/>
                <w:i/>
              </w:rPr>
              <w:tab/>
              <w:t>A PTRR szolgáltatója:</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b/>
                <w:i/>
              </w:rPr>
            </w:pPr>
            <w:r w:rsidRPr="00E5444F">
              <w:rPr>
                <w:b/>
                <w:i/>
              </w:rPr>
              <w:t>a)</w:t>
            </w:r>
            <w:r w:rsidRPr="00E5444F">
              <w:rPr>
                <w:b/>
                <w:i/>
              </w:rPr>
              <w:tab/>
              <w:t>a 2014/65/EK irányelvnek megfelelően felhatalmazást kap;</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b/>
                <w:i/>
              </w:rPr>
            </w:pPr>
            <w:r w:rsidRPr="00E5444F">
              <w:rPr>
                <w:b/>
                <w:i/>
              </w:rPr>
              <w:t>b)</w:t>
            </w:r>
            <w:r w:rsidRPr="00E5444F">
              <w:rPr>
                <w:b/>
                <w:i/>
              </w:rPr>
              <w:tab/>
              <w:t>a PTTR ügyleteket előre me</w:t>
            </w:r>
            <w:r w:rsidRPr="00E5444F">
              <w:rPr>
                <w:b/>
                <w:i/>
              </w:rPr>
              <w:t>ghatározott szabályok, módszerek és algoritmusok szerint, előzetesen ütemezett ciklusokban, észszerű, átlátható és megkülönböztetésmentes módon hajtja végre;</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b/>
                <w:i/>
              </w:rPr>
            </w:pPr>
            <w:r w:rsidRPr="00E5444F">
              <w:rPr>
                <w:b/>
                <w:i/>
              </w:rPr>
              <w:t>c)</w:t>
            </w:r>
            <w:r w:rsidRPr="00E5444F">
              <w:rPr>
                <w:b/>
                <w:i/>
              </w:rPr>
              <w:tab/>
              <w:t>biztosítja, hogy a PTRR ügyleteiben résztvevő jogalanyoknak ne legyen befolyásuk az ügylet ki</w:t>
            </w:r>
            <w:r w:rsidRPr="00E5444F">
              <w:rPr>
                <w:b/>
                <w:i/>
              </w:rPr>
              <w:t>menetelére;</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b/>
                <w:i/>
              </w:rPr>
            </w:pPr>
            <w:r w:rsidRPr="00E5444F">
              <w:rPr>
                <w:b/>
                <w:i/>
              </w:rPr>
              <w:t>d)</w:t>
            </w:r>
            <w:r w:rsidRPr="00E5444F">
              <w:rPr>
                <w:b/>
                <w:i/>
              </w:rPr>
              <w:tab/>
              <w:t>Az ügyletek portfóliókban történő felhalmozódásának elkerülése érdekében kompressziót hajt végre minden egyes, új tranzakciót eredményező PTRR ügylet után;</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1B0623">
            <w:pPr>
              <w:pStyle w:val="Normal6"/>
              <w:rPr>
                <w:b/>
                <w:i/>
              </w:rPr>
            </w:pPr>
            <w:r w:rsidRPr="00E5444F">
              <w:rPr>
                <w:b/>
                <w:i/>
              </w:rPr>
              <w:t>e)</w:t>
            </w:r>
            <w:r w:rsidRPr="00E5444F">
              <w:rPr>
                <w:b/>
                <w:i/>
              </w:rPr>
              <w:tab/>
              <w:t xml:space="preserve">nyilvántartást vezet a PTRR ügylet alapján végrehajtott ügyletekről, ezen </w:t>
            </w:r>
            <w:r w:rsidRPr="00E5444F">
              <w:rPr>
                <w:b/>
                <w:i/>
              </w:rPr>
              <w:t>belül az ügylet keretében lebonyolított ügyletekről, az ügyletből származó akár módosított, akár új ügyletekről, valamint az ügyleten belüli különféle portfóliók kockázatát érintő változásokról összességében;</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f)</w:t>
            </w:r>
            <w:r w:rsidRPr="00E5444F">
              <w:rPr>
                <w:b/>
                <w:i/>
              </w:rPr>
              <w:tab/>
              <w:t>nyomon követi a PTRR ügyletből eredő tranz</w:t>
            </w:r>
            <w:r w:rsidRPr="00E5444F">
              <w:rPr>
                <w:b/>
                <w:i/>
              </w:rPr>
              <w:t>akciókat annak érdekében, hogy a lehető legnagyobb mértékben biztosítani tudja azt, hogy a PTRR ügylet ne vezessen visszaéléshez vagy az elszámolási kötelezettség szándékos megkerüléséhez.</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Az illetékes hatóság, amely engedélyt adott a PTRR szolgáltató sz</w:t>
            </w:r>
            <w:r w:rsidRPr="00E5444F">
              <w:rPr>
                <w:b/>
                <w:i/>
              </w:rPr>
              <w:t xml:space="preserve">ámára, az engedélyezésről értesíti az ESMA-t </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(5)</w:t>
            </w:r>
            <w:r w:rsidRPr="00E5444F">
              <w:rPr>
                <w:b/>
                <w:i/>
              </w:rPr>
              <w:tab/>
              <w:t>Mielőtt a partnerek alkalmaznák az elszámolás alóli mentességet a PTRR tranzakciókra vonatkozóan az (1) bekezdésben leírt módon, értesítik a megfelelő illetékes hatóságokat és írásos felvilágosítást nyújt</w:t>
            </w:r>
            <w:r w:rsidRPr="00E5444F">
              <w:rPr>
                <w:b/>
                <w:i/>
              </w:rPr>
              <w:t>anak arra vonatkozóan, hogy az ezen cikkben foglalt feltételek milyen módon teljesültek, illetve teljesülnek majd.</w:t>
            </w:r>
          </w:p>
        </w:tc>
      </w:tr>
      <w:tr w:rsidR="001D652D" w:rsidRPr="00E5444F" w:rsidTr="00632288">
        <w:trPr>
          <w:jc w:val="center"/>
        </w:trPr>
        <w:tc>
          <w:tcPr>
            <w:tcW w:w="4876" w:type="dxa"/>
          </w:tcPr>
          <w:p w:rsidR="001B0623" w:rsidRPr="00E5444F" w:rsidRDefault="001B0623" w:rsidP="00632288">
            <w:pPr>
              <w:pStyle w:val="Normal6"/>
            </w:pPr>
          </w:p>
        </w:tc>
        <w:tc>
          <w:tcPr>
            <w:tcW w:w="4876" w:type="dxa"/>
          </w:tcPr>
          <w:p w:rsidR="001B0623" w:rsidRPr="00E5444F" w:rsidRDefault="00D63EB7" w:rsidP="00632288">
            <w:pPr>
              <w:pStyle w:val="Normal6"/>
              <w:rPr>
                <w:b/>
                <w:i/>
              </w:rPr>
            </w:pPr>
            <w:r w:rsidRPr="00E5444F">
              <w:rPr>
                <w:b/>
                <w:i/>
              </w:rPr>
              <w:t>(6)</w:t>
            </w:r>
            <w:r w:rsidRPr="00E5444F">
              <w:rPr>
                <w:b/>
                <w:i/>
              </w:rPr>
              <w:tab/>
              <w:t>Az elszámolás alóli mentesség alkalmazását az érintett tranzakciók vonatkozásában jóváhagyottnak kell tekinteni, kivéve, ha az értesíte</w:t>
            </w:r>
            <w:r w:rsidRPr="00E5444F">
              <w:rPr>
                <w:b/>
                <w:i/>
              </w:rPr>
              <w:t>tt illetékes hatóság az értesítés kézhezvételétől számított 30 naptári napon belül tájékoztatja az általa felügyelt jogalanyt arról, hogy a mentességet nem érvényesíti. Amennyiben a PTRR szolgáltató már nem felel meg az e cikkben lefektetett követelményekn</w:t>
            </w:r>
            <w:r w:rsidRPr="00E5444F">
              <w:rPr>
                <w:b/>
                <w:i/>
              </w:rPr>
              <w:t>ek, az illetékes hatóság visszavonhatja a mentesség új PTRR tranzakciókra vonatkozó érvényesítését. Az illetékes hatóságok értesítik az ESMA-t arról, ha egy jogalany PTRR ügyletben történő részvétele érvényesítésre került, illetve ha az érvényesítést a hat</w:t>
            </w:r>
            <w:r w:rsidRPr="00E5444F">
              <w:rPr>
                <w:b/>
                <w:i/>
              </w:rPr>
              <w:t xml:space="preserve">óság visszavonta. </w:t>
            </w:r>
          </w:p>
        </w:tc>
      </w:tr>
      <w:tr w:rsidR="001D652D" w:rsidRPr="00E5444F" w:rsidTr="00632288">
        <w:trPr>
          <w:jc w:val="center"/>
        </w:trPr>
        <w:tc>
          <w:tcPr>
            <w:tcW w:w="4876" w:type="dxa"/>
          </w:tcPr>
          <w:p w:rsidR="009B5520" w:rsidRPr="00E5444F" w:rsidRDefault="009B5520" w:rsidP="00632288">
            <w:pPr>
              <w:pStyle w:val="Normal6"/>
            </w:pPr>
          </w:p>
        </w:tc>
        <w:tc>
          <w:tcPr>
            <w:tcW w:w="4876" w:type="dxa"/>
          </w:tcPr>
          <w:p w:rsidR="009B5520" w:rsidRPr="00E5444F" w:rsidRDefault="00D63EB7" w:rsidP="00632288">
            <w:pPr>
              <w:pStyle w:val="Normal6"/>
              <w:rPr>
                <w:b/>
                <w:i/>
              </w:rPr>
            </w:pPr>
            <w:r w:rsidRPr="00E5444F">
              <w:rPr>
                <w:b/>
                <w:i/>
              </w:rPr>
              <w:t>(7)</w:t>
            </w:r>
            <w:r w:rsidRPr="00E5444F">
              <w:rPr>
                <w:b/>
                <w:i/>
              </w:rPr>
              <w:tab/>
              <w:t xml:space="preserve">A PTRR szolgáltatónak engedélyt adó illetékes hatóság évenként megerősíti, hogy az adott szolgáltató megfelel az e cikkben meghatározott követelményeknek. Az illetékes hatóság továbbá eljuttatja az ESMA-hoz az általa engedélyezett </w:t>
            </w:r>
            <w:r w:rsidRPr="00E5444F">
              <w:rPr>
                <w:b/>
                <w:i/>
              </w:rPr>
              <w:t>PTRR szolgáltatásokat nyújtó jogalanyok jegyzékét, és valamennyi rájuk vonatkozó változást, az ESMA pedig e jegyzéket közzé teszi.</w:t>
            </w:r>
          </w:p>
        </w:tc>
      </w:tr>
      <w:tr w:rsidR="001D652D" w:rsidRPr="00E5444F" w:rsidTr="00632288">
        <w:trPr>
          <w:jc w:val="center"/>
        </w:trPr>
        <w:tc>
          <w:tcPr>
            <w:tcW w:w="4876" w:type="dxa"/>
          </w:tcPr>
          <w:p w:rsidR="009B5520" w:rsidRPr="00E5444F" w:rsidRDefault="009B5520" w:rsidP="00632288">
            <w:pPr>
              <w:pStyle w:val="Normal6"/>
            </w:pPr>
          </w:p>
        </w:tc>
        <w:tc>
          <w:tcPr>
            <w:tcW w:w="4876" w:type="dxa"/>
          </w:tcPr>
          <w:p w:rsidR="009B5520" w:rsidRPr="00E5444F" w:rsidRDefault="00D63EB7" w:rsidP="00632288">
            <w:pPr>
              <w:pStyle w:val="Normal6"/>
              <w:rPr>
                <w:b/>
                <w:i/>
              </w:rPr>
            </w:pPr>
            <w:r w:rsidRPr="00E5444F">
              <w:rPr>
                <w:b/>
                <w:i/>
              </w:rPr>
              <w:t>(8)</w:t>
            </w:r>
            <w:r w:rsidRPr="00E5444F">
              <w:rPr>
                <w:b/>
                <w:i/>
              </w:rPr>
              <w:tab/>
              <w:t>Az ESMA szabályozástechnikai standardtervezeteket dolgoz ki, hogy tovább pontosítsa a (2) és (3) bekezdésekben meghatár</w:t>
            </w:r>
            <w:r w:rsidRPr="00E5444F">
              <w:rPr>
                <w:b/>
                <w:i/>
              </w:rPr>
              <w:t>ozott feltételeket, beleértve az olyan szempontokat is, mint a piaci semlegesség a PTRR ügyletek tekintetében, a PTRR ügyletek lebonyolításának követelményeit, valamint az engedélyezett mentesség helyes alkalmazása nyomon követésének módját annak biztosítá</w:t>
            </w:r>
            <w:r w:rsidRPr="00E5444F">
              <w:rPr>
                <w:b/>
                <w:i/>
              </w:rPr>
              <w:t>sa érdekében, hogy az elszámolási kötelezettséget ne lehessen megkerülni. Az ESMA az említett szabályozástechnikai standardtervezeteket ... [e módosító rendelet hatálybalépése után 12 hónappal]-ig köteles benyújtani a Bizottságnak.</w:t>
            </w:r>
          </w:p>
        </w:tc>
      </w:tr>
      <w:tr w:rsidR="001D652D" w:rsidRPr="00E5444F" w:rsidTr="00632288">
        <w:trPr>
          <w:jc w:val="center"/>
        </w:trPr>
        <w:tc>
          <w:tcPr>
            <w:tcW w:w="4876" w:type="dxa"/>
          </w:tcPr>
          <w:p w:rsidR="009B5520" w:rsidRPr="00E5444F" w:rsidRDefault="009B5520" w:rsidP="00632288">
            <w:pPr>
              <w:pStyle w:val="Normal6"/>
            </w:pPr>
          </w:p>
        </w:tc>
        <w:tc>
          <w:tcPr>
            <w:tcW w:w="4876" w:type="dxa"/>
          </w:tcPr>
          <w:p w:rsidR="009B5520" w:rsidRPr="00E5444F" w:rsidRDefault="00D63EB7" w:rsidP="00632288">
            <w:pPr>
              <w:pStyle w:val="Normal6"/>
              <w:rPr>
                <w:b/>
                <w:i/>
              </w:rPr>
            </w:pPr>
            <w:r w:rsidRPr="00E5444F">
              <w:rPr>
                <w:b/>
                <w:i/>
              </w:rPr>
              <w:t xml:space="preserve">A Bizottság </w:t>
            </w:r>
            <w:r w:rsidRPr="00E5444F">
              <w:rPr>
                <w:b/>
                <w:i/>
              </w:rPr>
              <w:t>felhatalmazást kap az e bekezdés első albekezdésében említett szabályozástechnikai standardoknak az 1095/2010/EU rendelet 10–14. cikkével összhangban történő elfogadására.</w:t>
            </w:r>
          </w:p>
        </w:tc>
      </w:tr>
    </w:tbl>
    <w:p w:rsidR="001B0623" w:rsidRPr="00E5444F" w:rsidRDefault="00D63EB7" w:rsidP="001B0623">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1B0623" w:rsidRPr="00E5444F" w:rsidRDefault="00D63EB7" w:rsidP="001B0623">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1B0623" w:rsidRPr="00E5444F" w:rsidRDefault="00D63EB7" w:rsidP="001B0623">
      <w:pPr>
        <w:pStyle w:val="Normal12Italic"/>
        <w:rPr>
          <w:noProof w:val="0"/>
        </w:rPr>
      </w:pPr>
      <w:r w:rsidRPr="00E5444F">
        <w:t xml:space="preserve">Lásd a 11. cikk </w:t>
      </w:r>
      <w:r w:rsidRPr="00E5444F">
        <w:t>(3) bekezdésének módosításához fűzött indokolást.</w:t>
      </w:r>
    </w:p>
    <w:p w:rsidR="001B0623" w:rsidRPr="00E5444F" w:rsidRDefault="00D63EB7" w:rsidP="001B0623">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13 cikk</w:t>
      </w:r>
      <w:r w:rsidRPr="00E5444F">
        <w:rPr>
          <w:rStyle w:val="HideTWBExt"/>
        </w:rPr>
        <w:t>&lt;/</w:t>
      </w:r>
      <w:r w:rsidRPr="00E5444F">
        <w:rPr>
          <w:rStyle w:val="HideTWBExt"/>
        </w:rPr>
        <w: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8.</w:t>
            </w:r>
            <w:r w:rsidRPr="00E5444F">
              <w:tab/>
              <w:t xml:space="preserve">A 13. </w:t>
            </w:r>
            <w:r w:rsidRPr="00E5444F">
              <w:rPr>
                <w:b/>
                <w:bCs/>
                <w:i/>
                <w:iCs/>
              </w:rPr>
              <w:t>cikket el kell hagyni;</w:t>
            </w:r>
          </w:p>
        </w:tc>
        <w:tc>
          <w:tcPr>
            <w:tcW w:w="4876" w:type="dxa"/>
          </w:tcPr>
          <w:p w:rsidR="00E455C5" w:rsidRPr="00E5444F" w:rsidRDefault="00D63EB7" w:rsidP="00E455C5">
            <w:pPr>
              <w:pStyle w:val="Normal6"/>
              <w:rPr>
                <w:szCs w:val="24"/>
              </w:rPr>
            </w:pPr>
            <w:r w:rsidRPr="00E5444F">
              <w:t>8.</w:t>
            </w:r>
            <w:r w:rsidRPr="00E5444F">
              <w:tab/>
              <w:t xml:space="preserve">A 13. cikk </w:t>
            </w:r>
            <w:r w:rsidRPr="00E5444F">
              <w:rPr>
                <w:b/>
                <w:bCs/>
                <w:i/>
                <w:iCs/>
              </w:rPr>
              <w:t>helyébe a következő szöveg lép:</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 </w:t>
            </w:r>
            <w:r w:rsidRPr="00E5444F">
              <w:tab/>
            </w:r>
            <w:r w:rsidRPr="00E5444F">
              <w:rPr>
                <w:b/>
                <w:i/>
              </w:rPr>
              <w:t xml:space="preserve">Az EFH segítséget nyújt az e cikkben megállapított elvek nemzetközi alkalmazásának a nyomon követéséhez, </w:t>
            </w:r>
            <w:r w:rsidRPr="00E5444F">
              <w:rPr>
                <w:b/>
                <w:i/>
              </w:rPr>
              <w:t>amelyekben kitérnek a piaci szereplőkre vonatkozó esetleges párhuzamos vagy egymásnak ellentmondó előírások meglétére, és lehetséges intézkedéseket javasolnak.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 </w:t>
            </w:r>
            <w:r w:rsidRPr="00E5444F">
              <w:tab/>
            </w:r>
            <w:r w:rsidRPr="00E5444F">
              <w:rPr>
                <w:b/>
                <w:i/>
              </w:rPr>
              <w:t>A Bizottság végrehajtási aktusokat fogadhat el, amelyekben megállapítja, hogy egy adott h</w:t>
            </w:r>
            <w:r w:rsidRPr="00E5444F">
              <w:rPr>
                <w:b/>
                <w:i/>
              </w:rPr>
              <w:t>armadik ország jogi, felügyeleti és végrehajtási keretrendszere: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tab/>
            </w:r>
            <w:r w:rsidRPr="00E5444F">
              <w:rPr>
                <w:b/>
                <w:bCs/>
                <w:i/>
                <w:iCs/>
              </w:rPr>
              <w:t>egyenértékű az e rendelet 11. cikkében meghatározott követelményekkel;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tab/>
            </w:r>
            <w:r w:rsidRPr="00E5444F">
              <w:rPr>
                <w:b/>
                <w:i/>
              </w:rPr>
              <w:t>az e rendeletben előírtakkal egyenértékű szakmai titoktartási garanciákat nyújt;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w:t>
            </w:r>
            <w:r w:rsidRPr="00E5444F">
              <w:tab/>
            </w:r>
            <w:r w:rsidRPr="00E5444F">
              <w:rPr>
                <w:b/>
                <w:i/>
              </w:rPr>
              <w:t>ténylegesen,</w:t>
            </w:r>
            <w:r w:rsidRPr="00E5444F">
              <w:rPr>
                <w:b/>
                <w:i/>
              </w:rPr>
              <w:t xml:space="preserve"> tisztességes és torzításoktól mentes módon érvényesülve biztosítja a hatékony felügyeletet és végrehajtást az adott harmadik országban.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E végrehajtási aktusokat a 86. cikk (2) bekezdésében említett vizsgálóbizottsági eljárással összhangban kell elfogadn</w:t>
            </w:r>
            <w:r w:rsidRPr="00E5444F">
              <w:rPr>
                <w:b/>
                <w:i/>
              </w:rPr>
              <w:t>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(3) </w:t>
            </w:r>
            <w:r w:rsidRPr="00E5444F">
              <w:tab/>
            </w:r>
            <w:r w:rsidRPr="00E5444F">
              <w:rPr>
                <w:b/>
                <w:i/>
              </w:rPr>
              <w:t>A (2) bekezdésben említett, az egyenértékűségre vonatkozó végrehajtási jogi aktus azt jelenti, hogy az e rendelet hatálya alá tartozó, a központi szerződő fél által nem elszámolt, tőzsdén kívüli származtatott ügyletet kötő szerződő felek kizáróla</w:t>
            </w:r>
            <w:r w:rsidRPr="00E5444F">
              <w:rPr>
                <w:b/>
                <w:i/>
              </w:rPr>
              <w:t>g abban az esetben tekinthetők úgy, hogy megfeleltek a 11. cikkben foglalt követelményeknek, ha legalább az egyik szerződő fél székhelye az adott harmadik országban van, vagy rá a szóban forgó harmadik ország egyenértékű követelményei vonatkoznak.</w:t>
            </w:r>
          </w:p>
        </w:tc>
      </w:tr>
    </w:tbl>
    <w:p w:rsidR="00E455C5" w:rsidRPr="00E5444F" w:rsidRDefault="00D63EB7" w:rsidP="00E455C5">
      <w:pPr>
        <w:pStyle w:val="Olang"/>
      </w:pPr>
      <w:r w:rsidRPr="00E5444F">
        <w:rPr>
          <w:noProof w:val="0"/>
        </w:rPr>
        <w:t xml:space="preserve">Or. </w:t>
      </w:r>
      <w:r w:rsidRPr="00E5444F">
        <w:rPr>
          <w:rStyle w:val="HideTWBExt"/>
          <w:noProof w:val="0"/>
        </w:rPr>
        <w:t>&lt;Or</w:t>
      </w:r>
      <w:r w:rsidRPr="00E5444F">
        <w:rPr>
          <w:rStyle w:val="HideTWBExt"/>
          <w:noProof w:val="0"/>
        </w:rPr>
        <w:t>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Javaslat az egyenértékűségen alapuló megközelítés megtartására a bilaterális biztosítékok tekintetében, ami a piaci szereplők számára hasznosnak bizonyult.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9 pont –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14 cikk – 1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rPr>
                <w:b/>
                <w:i/>
              </w:rPr>
              <w:tab/>
              <w:t xml:space="preserve">az (1) </w:t>
            </w:r>
            <w:r w:rsidRPr="00E5444F">
              <w:rPr>
                <w:b/>
                <w:i/>
              </w:rPr>
              <w:t>bekezdés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Az Unióban székhellyel rendelkező azon jogi személynek, amely központi szerződő félként elszámolási szolgáltatásokat kíván nyújtani,</w:t>
            </w:r>
            <w:r w:rsidRPr="00E5444F">
              <w:rPr>
                <w:b/>
                <w:bCs/>
                <w:i/>
                <w:iCs/>
              </w:rPr>
              <w:t xml:space="preserve"> a 17. cikkben ismertetett eljárással összhangban</w:t>
            </w:r>
            <w:r w:rsidRPr="00E5444F">
              <w:t xml:space="preserve"> engedélyeztetnie kell ezt a szék</w:t>
            </w:r>
            <w:r w:rsidRPr="00E5444F">
              <w:t xml:space="preserve">helye szerinti tagállam illetékes </w:t>
            </w:r>
            <w:r w:rsidRPr="00E5444F">
              <w:rPr>
                <w:b/>
                <w:bCs/>
                <w:i/>
                <w:iCs/>
              </w:rPr>
              <w:t>hatóságával</w:t>
            </w:r>
            <w:r w:rsidRPr="00E5444F">
              <w:rPr>
                <w:b/>
                <w:bCs/>
              </w:rPr>
              <w:t xml:space="preserve"> </w:t>
            </w:r>
            <w:r w:rsidRPr="00E5444F">
              <w:rPr>
                <w:b/>
                <w:bCs/>
                <w:i/>
                <w:iCs/>
              </w:rPr>
              <w:t>(a központi szerződő fél illetékes hatóságával)</w:t>
            </w:r>
            <w:r w:rsidRPr="00E5444F">
              <w:t>.</w:t>
            </w:r>
          </w:p>
        </w:tc>
        <w:tc>
          <w:tcPr>
            <w:tcW w:w="4876" w:type="dxa"/>
          </w:tcPr>
          <w:p w:rsidR="00E455C5" w:rsidRPr="00E5444F" w:rsidRDefault="00D63EB7" w:rsidP="00E455C5">
            <w:pPr>
              <w:pStyle w:val="Normal6"/>
              <w:rPr>
                <w:szCs w:val="24"/>
              </w:rPr>
            </w:pPr>
            <w:r w:rsidRPr="00E5444F">
              <w:t xml:space="preserve">Az Unióban székhellyel rendelkező azon jogi személynek, amely központi szerződő félként elszámolási szolgáltatásokat kíván nyújtani, </w:t>
            </w:r>
            <w:r w:rsidRPr="00E5444F">
              <w:rPr>
                <w:b/>
                <w:bCs/>
                <w:i/>
                <w:iCs/>
              </w:rPr>
              <w:t xml:space="preserve">az ESMA-nál </w:t>
            </w:r>
            <w:r w:rsidRPr="00E5444F">
              <w:t>engedélyeztetnie</w:t>
            </w:r>
            <w:r w:rsidRPr="00E5444F">
              <w:t xml:space="preserve"> kell ezt a 17. cikkben meghatározott eljárásnak megfelelően</w:t>
            </w:r>
            <w:r w:rsidRPr="00E5444F">
              <w:rPr>
                <w:b/>
                <w:bCs/>
                <w:i/>
                <w:iCs/>
              </w:rPr>
              <w:t>,</w:t>
            </w:r>
            <w:r w:rsidRPr="00E5444F">
              <w:t xml:space="preserve"> </w:t>
            </w:r>
            <w:r w:rsidRPr="00E5444F">
              <w:rPr>
                <w:b/>
                <w:bCs/>
                <w:i/>
                <w:iCs/>
              </w:rPr>
              <w:t>a 17. cikkben ismertetett eljárással összhangban.</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bCs/>
                <w:i/>
                <w:iCs/>
              </w:rPr>
              <w:t>Az ESMA haladéktalanul tájékoztatja</w:t>
            </w:r>
            <w:r w:rsidRPr="00E5444F">
              <w:t xml:space="preserve"> a székhelye szerinti tagállam illetékes </w:t>
            </w:r>
            <w:r w:rsidRPr="00E5444F">
              <w:rPr>
                <w:b/>
                <w:bCs/>
                <w:i/>
                <w:iCs/>
              </w:rPr>
              <w:t>hatóságát</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ESMA felelősségi körébe tartozik az új központi szerződő felek jóváhagyása, a felügyeleti konvergencia megerősítése érdekében.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w:t>
      </w:r>
      <w:r w:rsidRPr="00E5444F">
        <w:rPr>
          <w:rStyle w:val="HideTWBExt"/>
          <w:b w:val="0"/>
        </w:rPr>
        <w:t>mend&gt;</w:t>
      </w:r>
      <w:r w:rsidRPr="00E5444F">
        <w:t>Módosítás</w:t>
      </w:r>
      <w:r w:rsidRPr="00E5444F">
        <w:tab/>
      </w:r>
      <w:r w:rsidRPr="00E5444F">
        <w:tab/>
      </w:r>
      <w:r w:rsidRPr="00E5444F">
        <w:rPr>
          <w:rStyle w:val="HideTWBExt"/>
          <w:b w:val="0"/>
        </w:rPr>
        <w:t>&lt;NumAm&gt;</w:t>
      </w:r>
      <w:r w:rsidRPr="00E5444F">
        <w:t>66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9 pont – a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14 cikk – 4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aa)</w:t>
            </w:r>
            <w:r w:rsidRPr="00E5444F">
              <w:rPr>
                <w:b/>
                <w:i/>
              </w:rPr>
              <w:tab/>
              <w:t>az (4) bekezdés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(4)</w:t>
            </w:r>
            <w:r w:rsidRPr="00E5444F">
              <w:rPr>
                <w:b/>
                <w:i/>
              </w:rPr>
              <w:tab/>
            </w:r>
            <w:r w:rsidRPr="00E5444F">
              <w:t xml:space="preserve"> A központi szerződő félnek mindenkor meg kell felelnie az engedélyezéshez szükséges feltételeknek.</w:t>
            </w:r>
          </w:p>
        </w:tc>
        <w:tc>
          <w:tcPr>
            <w:tcW w:w="4876" w:type="dxa"/>
          </w:tcPr>
          <w:p w:rsidR="00E455C5" w:rsidRPr="00E5444F" w:rsidRDefault="00D63EB7" w:rsidP="00E455C5">
            <w:pPr>
              <w:pStyle w:val="Normal6"/>
              <w:rPr>
                <w:szCs w:val="24"/>
              </w:rPr>
            </w:pPr>
            <w:r w:rsidRPr="00E5444F">
              <w:t xml:space="preserve">„(4) </w:t>
            </w:r>
            <w:r w:rsidRPr="00E5444F">
              <w:rPr>
                <w:b/>
                <w:i/>
              </w:rPr>
              <w:tab/>
            </w:r>
            <w:r w:rsidRPr="00E5444F">
              <w:t>A központi szerződő félnek mindenkor meg kell felelnie az engedélyezéshez szükség</w:t>
            </w:r>
            <w:r w:rsidRPr="00E5444F">
              <w:t>es feltételeknek.</w:t>
            </w:r>
          </w:p>
        </w:tc>
      </w:tr>
      <w:tr w:rsidR="001D652D" w:rsidRPr="00E5444F" w:rsidTr="00D329DD">
        <w:trPr>
          <w:jc w:val="center"/>
        </w:trPr>
        <w:tc>
          <w:tcPr>
            <w:tcW w:w="4876" w:type="dxa"/>
          </w:tcPr>
          <w:p w:rsidR="00E455C5" w:rsidRPr="00E5444F" w:rsidRDefault="00D63EB7" w:rsidP="00E455C5">
            <w:pPr>
              <w:pStyle w:val="Normal6"/>
            </w:pPr>
            <w:r w:rsidRPr="00E5444F">
              <w:t>A központi szerződő fél az engedélyezés feltételeit érintő minden lényegi változásról indokolatlan késedelem nélkül tájékoztatja az illetékes hatóságot.</w:t>
            </w:r>
          </w:p>
        </w:tc>
        <w:tc>
          <w:tcPr>
            <w:tcW w:w="4876" w:type="dxa"/>
          </w:tcPr>
          <w:p w:rsidR="00E455C5" w:rsidRPr="00E5444F" w:rsidRDefault="00D63EB7" w:rsidP="00E455C5">
            <w:pPr>
              <w:pStyle w:val="Normal6"/>
              <w:rPr>
                <w:szCs w:val="24"/>
              </w:rPr>
            </w:pPr>
            <w:r w:rsidRPr="00E5444F">
              <w:t xml:space="preserve">A központi szerződő fél az engedélyezés feltételeit érintő minden lényegi változásról indokolatlan késedelem nélkül tájékoztatja </w:t>
            </w:r>
            <w:r w:rsidRPr="00E5444F">
              <w:rPr>
                <w:b/>
                <w:bCs/>
                <w:i/>
                <w:iCs/>
              </w:rPr>
              <w:t xml:space="preserve">az ESMA-t és </w:t>
            </w:r>
            <w:r w:rsidRPr="00E5444F">
              <w:t>az illetékes hatóságot.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w:t>
      </w:r>
      <w:r w:rsidRPr="00E5444F">
        <w:t>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engedélyezés feltételeit érintő lényeges változásokról mind az ESMA-t, mind pedig az illetékes nemzeti hatóságot értesíteni kell.</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w:t>
      </w:r>
      <w:r w:rsidRPr="00E5444F">
        <w:t xml:space="preserv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10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15 cikk – 1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működését a meglévő engedély által le nem fedett, további szolgáltatásokkal vagy tevékenységekkel kiterjeszteni kívánó központi szerződő fél kiterjesztés iránti kérelmet nyújt be </w:t>
            </w:r>
            <w:r w:rsidRPr="00E5444F">
              <w:rPr>
                <w:b/>
                <w:bCs/>
                <w:i/>
                <w:iCs/>
              </w:rPr>
              <w:t>illetékes hatóságához</w:t>
            </w:r>
            <w:r w:rsidRPr="00E5444F">
              <w:t xml:space="preserve">. A központi szerződő fél részére már engedélyezettől </w:t>
            </w:r>
            <w:r w:rsidRPr="00E5444F">
              <w:t>eltérő elszámolási szolgáltatások nyújtása vagy tevékenységek végzése a meglévő engedély kiterjesztésének tekintendő.</w:t>
            </w:r>
          </w:p>
        </w:tc>
        <w:tc>
          <w:tcPr>
            <w:tcW w:w="4876" w:type="dxa"/>
          </w:tcPr>
          <w:p w:rsidR="00E455C5" w:rsidRPr="00E5444F" w:rsidRDefault="00D63EB7" w:rsidP="00824351">
            <w:pPr>
              <w:pStyle w:val="Normal6"/>
              <w:rPr>
                <w:szCs w:val="24"/>
              </w:rPr>
            </w:pPr>
            <w:r w:rsidRPr="00E5444F">
              <w:t>A működését a meglévő engedély által le nem fedett, további szolgáltatásokkal vagy tevékenységekkel kiterjeszteni kívánó központi szerződő</w:t>
            </w:r>
            <w:r w:rsidRPr="00E5444F">
              <w:t xml:space="preserve"> fél </w:t>
            </w:r>
            <w:r w:rsidRPr="00E5444F">
              <w:rPr>
                <w:b/>
                <w:bCs/>
                <w:i/>
                <w:iCs/>
              </w:rPr>
              <w:t>vagy azon központi szerződő fél, amely az elmúlt 12 hónapban nem nyújtott elszámolási szolgáltatást vagy nem végzett ilyen tevékenységet a meglévő engedély hatálya alá tartozó pénzügyi eszköz vagy nem pénzügyi eszköz kategóriáján belül, és ha kíván il</w:t>
            </w:r>
            <w:r w:rsidRPr="00E5444F">
              <w:rPr>
                <w:b/>
                <w:bCs/>
                <w:i/>
                <w:iCs/>
              </w:rPr>
              <w:t xml:space="preserve">yen eszközt nyújtani az elszámoláshoz, </w:t>
            </w:r>
            <w:r w:rsidRPr="00E5444F">
              <w:t>kiterjesztés iránti kérelmet nyújt be. A központi szerződő fél részére már engedélyezettől eltérő elszámolási szolgáltatások nyújtása vagy tevékenységek végzése</w:t>
            </w:r>
            <w:r w:rsidRPr="00E5444F">
              <w:rPr>
                <w:b/>
                <w:bCs/>
                <w:i/>
                <w:iCs/>
              </w:rPr>
              <w:t>, vagy azon szolgáltatások és tevékenységek végzése, amel</w:t>
            </w:r>
            <w:r w:rsidRPr="00E5444F">
              <w:rPr>
                <w:b/>
                <w:bCs/>
                <w:i/>
                <w:iCs/>
              </w:rPr>
              <w:t>yre engedélyt kapott, de amelyeket az elmúlt 12 hónapban nem biztosított,</w:t>
            </w:r>
            <w:r w:rsidRPr="00E5444F">
              <w:t xml:space="preserve"> a meglévő engedély kiterjesztésének tekintendő.</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ESMA felelősségi körébe tartozik a szolgáltatások kiterjesztésérő</w:t>
      </w:r>
      <w:r w:rsidRPr="00E5444F">
        <w:t>l szóló 15. cikk érvényesítése. A változtatások igyekeznek kiküszöbölni az olyan helyzeteket, amelyekben – a 15. cikk szerinti – engedélyeket kiadják, de nem kerülnek felhasználásra.</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w:t>
      </w:r>
      <w:r w:rsidRPr="00E5444F">
        <w:t>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10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15 cikk – 3 bekezdés – 1 a albekezdés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rPr>
                <w:b/>
                <w:i/>
              </w:rPr>
            </w:pPr>
          </w:p>
        </w:tc>
        <w:tc>
          <w:tcPr>
            <w:tcW w:w="4876" w:type="dxa"/>
          </w:tcPr>
          <w:p w:rsidR="00E455C5" w:rsidRPr="00E5444F" w:rsidRDefault="00D63EB7" w:rsidP="00E455C5">
            <w:pPr>
              <w:pStyle w:val="Normal6"/>
              <w:rPr>
                <w:b/>
                <w:i/>
                <w:szCs w:val="24"/>
              </w:rPr>
            </w:pPr>
            <w:r w:rsidRPr="00E5444F">
              <w:rPr>
                <w:b/>
                <w:i/>
              </w:rPr>
              <w:t xml:space="preserve">A </w:t>
            </w:r>
            <w:r w:rsidRPr="00E5444F">
              <w:rPr>
                <w:b/>
                <w:i/>
              </w:rPr>
              <w:t>szabályozástechnikai standardtervezetének elkészítése során az ESMA figyelembe veszi az e rendelet szerinti meglévő, dokumentációra vonatkozó követelményeket és gyakorlatokat, és ahol lehet, egyszerűsítik a benyújtást, figyelembe veszik továbbá annak fonto</w:t>
            </w:r>
            <w:r w:rsidRPr="00E5444F">
              <w:rPr>
                <w:b/>
                <w:i/>
              </w:rPr>
              <w:t xml:space="preserve">sságát, hogy elkerüljék a túlságosan hosszú piacra jutási időt és biztosítsák, hogy a központi szerződő felek által az (1) bekezdés szerinti, engedély kiterjesztésére irányuló kérelemmel benyújtandó információk arányosak a központi szerződő fél által kért </w:t>
            </w:r>
            <w:r w:rsidRPr="00E5444F">
              <w:rPr>
                <w:b/>
                <w:i/>
              </w:rPr>
              <w:t>lényegi módosításokkal.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Részletezés annak érdekében, hogy az ESMA szabályozástechnikai standardtervezetének kidolgozásakor vegye figyelembe a központi szerződő fél által kért változás lényeg</w:t>
      </w:r>
      <w:r w:rsidRPr="00E5444F">
        <w:t>ességének mértékét, valamint a piacra jutáshoz szükséges időt, annak elkerülése érdekében, hogy a szerződő feleknek a dokumentumok túlságosan hosszú listáját kelljen benyújtaniuk. Hasonló ok miatt az ESMA-nak figyelembe kell vennie a szerződő feleket érint</w:t>
      </w:r>
      <w:r w:rsidRPr="00E5444F">
        <w:t>ő,dokumentációra vonatkozó meglévő követelményeket is, és törekednie kell arra, hogy egyszerűsítse a benyújtást a szerződő felekre háruló túlzott adminisztratív teher elkerülése érdekében.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69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w:t>
      </w:r>
      <w:r w:rsidRPr="00E5444F">
        <w:t>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1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 xml:space="preserve">A központi szerződő </w:t>
            </w:r>
            <w:r w:rsidRPr="00E5444F">
              <w:rPr>
                <w:b/>
                <w:i/>
              </w:rPr>
              <w:t>fél illetékes hatósága</w:t>
            </w:r>
            <w:r w:rsidRPr="00E5444F">
              <w:t xml:space="preserve"> a kérelem kézhezvételétől számított két munkanapon belül visszaigazolja a kérelem kézhezvételét, és tájékoztatja a központi szerződő felet arról, hogy az tartalmazza-e a 14. cikk (6) és (7) bekezdésében, vagy – amennyiben a központi </w:t>
            </w:r>
            <w:r w:rsidRPr="00E5444F">
              <w:t>szerződő fél az engedély kiterjesztését kérte – a 15. cikk (3) és (4) bekezdésében előírt dokumentumokat.</w:t>
            </w:r>
          </w:p>
        </w:tc>
        <w:tc>
          <w:tcPr>
            <w:tcW w:w="4876" w:type="dxa"/>
          </w:tcPr>
          <w:p w:rsidR="00E455C5" w:rsidRPr="00E5444F" w:rsidRDefault="00D63EB7" w:rsidP="00E455C5">
            <w:pPr>
              <w:pStyle w:val="Normal6"/>
              <w:rPr>
                <w:szCs w:val="24"/>
              </w:rPr>
            </w:pPr>
            <w:r w:rsidRPr="00E5444F">
              <w:rPr>
                <w:b/>
                <w:i/>
              </w:rPr>
              <w:t>Az ESMA</w:t>
            </w:r>
            <w:r w:rsidRPr="00E5444F">
              <w:t xml:space="preserve"> a kérelem kézhezvételétől számított két munkanapon belül visszaigazolja a kérelem kézhezvételét, és tájékoztatja a központi szerződő felet arr</w:t>
            </w:r>
            <w:r w:rsidRPr="00E5444F">
              <w:t>ól, hogy az tartalmazza-e a 14. cikk (6) és (7) bekezdésében, vagy – amennyiben a központi szerződő fél az engedély kiterjesztését kérte – a 15. cikk (3) és (4) bekezdésében előírt dokumentumokat.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1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w:t>
            </w:r>
            <w:r w:rsidRPr="00E5444F">
              <w:t xml:space="preserve">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Amennyiben </w:t>
            </w:r>
            <w:r w:rsidRPr="00E5444F">
              <w:rPr>
                <w:b/>
                <w:i/>
              </w:rPr>
              <w:t>a központi szerződő fél illetékes hatósága</w:t>
            </w:r>
            <w:r w:rsidRPr="00E5444F">
              <w:t xml:space="preserve"> megállapítja, hogy nem nyújtották be a 14. cikk (6) és (7) bekezdésében vagy a 15. cikk (3) és (4) bekezdésében előírt valamennyi dokumentumot, elutasítja a központi szerződő fél kére</w:t>
            </w:r>
            <w:r w:rsidRPr="00E5444F">
              <w:t>lmét.</w:t>
            </w:r>
          </w:p>
        </w:tc>
        <w:tc>
          <w:tcPr>
            <w:tcW w:w="4876" w:type="dxa"/>
          </w:tcPr>
          <w:p w:rsidR="00E455C5" w:rsidRPr="00E5444F" w:rsidRDefault="00D63EB7" w:rsidP="00E455C5">
            <w:pPr>
              <w:pStyle w:val="Normal6"/>
              <w:rPr>
                <w:szCs w:val="24"/>
              </w:rPr>
            </w:pPr>
            <w:r w:rsidRPr="00E5444F">
              <w:t xml:space="preserve">Amennyiben </w:t>
            </w:r>
            <w:r w:rsidRPr="00E5444F">
              <w:rPr>
                <w:b/>
                <w:i/>
              </w:rPr>
              <w:t>az ESMA</w:t>
            </w:r>
            <w:r w:rsidRPr="00E5444F">
              <w:t xml:space="preserve"> megállapítja, hogy nem nyújtották be a 14. cikk (6) és (7) bekezdésében vagy a 15. cikk (3) és (4) bekezdésében előírt valamennyi dokumentumot, elutasítja a központi szerződő fél kérelmét.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w:t>
      </w:r>
      <w:r w:rsidRPr="00E5444F">
        <w:rPr>
          <w:rStyle w:val="HideTWBExt"/>
          <w:b w:val="0"/>
        </w:rPr>
        <w:t>ocAmend&gt;</w:t>
      </w:r>
    </w:p>
    <w:p w:rsidR="00E455C5" w:rsidRPr="00E5444F" w:rsidRDefault="00D63EB7" w:rsidP="00E455C5">
      <w:pPr>
        <w:pStyle w:val="NormalBold"/>
      </w:pPr>
      <w:r w:rsidRPr="00E5444F">
        <w:rPr>
          <w:rStyle w:val="HideTWBExt"/>
          <w:b w:val="0"/>
        </w:rPr>
        <w:t>&lt;Article&gt;</w:t>
      </w:r>
      <w:r w:rsidRPr="00E5444F">
        <w:t>1 cikk – 1 bekezdés – 11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 kérelmező központi szerződő fél minden olyan </w:t>
            </w:r>
            <w:r w:rsidRPr="00E5444F">
              <w:t>információt az illetékes hatóság rendelkezésére bocsát, amely annak igazolásához szükséges, hogy minden, az e rendeletben rögzített követelménynek megfelel.</w:t>
            </w:r>
          </w:p>
        </w:tc>
        <w:tc>
          <w:tcPr>
            <w:tcW w:w="4876" w:type="dxa"/>
          </w:tcPr>
          <w:p w:rsidR="00E455C5" w:rsidRPr="00E5444F" w:rsidRDefault="00D63EB7" w:rsidP="00E455C5">
            <w:pPr>
              <w:pStyle w:val="Normal6"/>
              <w:rPr>
                <w:szCs w:val="24"/>
              </w:rPr>
            </w:pPr>
            <w:r w:rsidRPr="00E5444F">
              <w:t>(2)</w:t>
            </w:r>
            <w:r w:rsidRPr="00E5444F">
              <w:tab/>
              <w:t xml:space="preserve">A kérelmező központi szerződő fél minden olyan információt </w:t>
            </w:r>
            <w:r w:rsidRPr="00E5444F">
              <w:rPr>
                <w:b/>
                <w:i/>
              </w:rPr>
              <w:t>az ESMA</w:t>
            </w:r>
            <w:r w:rsidRPr="00E5444F">
              <w:t xml:space="preserve"> rendelkezésére bocsát, amely</w:t>
            </w:r>
            <w:r w:rsidRPr="00E5444F">
              <w:t xml:space="preserve"> annak igazolásához szükséges, hogy </w:t>
            </w:r>
            <w:r w:rsidRPr="00E5444F">
              <w:rPr>
                <w:b/>
                <w:i/>
              </w:rPr>
              <w:t>a kérelmező központi szerződő fél által benyújtott engedélykérelemben említett változások tekintetében</w:t>
            </w:r>
            <w:r w:rsidRPr="00E5444F">
              <w:t xml:space="preserve"> minden, az e rendeletben rögzített </w:t>
            </w:r>
            <w:r w:rsidRPr="00E5444F">
              <w:rPr>
                <w:b/>
                <w:i/>
              </w:rPr>
              <w:t>alkalmazandó</w:t>
            </w:r>
            <w:r w:rsidRPr="00E5444F">
              <w:t xml:space="preserve"> követelménynek megfelel.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Annak pontosítása, hogy a cikk csak az adott engedély iránti kérelemre vonatkozik. A jelenlegi megfogalmazás úgy értelmezhető, hogy minden alkalommal, amikor egy központi szerződő fél a 15. cikk (1) bekezdése szerinti engedélyhosszabb</w:t>
      </w:r>
      <w:r w:rsidRPr="00E5444F">
        <w:t>ítást kér, a központi szerződő fél által a központi szerződő felekre alkalmazandó összes EMIR-cikknek való megfelelés teljes felülvizsgálata, beleértve azokat is, amelyek nem relevánsak a jóváhagyási eljárás szempontjából, és ez tovább bonyolíthatja a jóvá</w:t>
      </w:r>
      <w:r w:rsidRPr="00E5444F">
        <w:t>hagyási folyamatot.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17 cikk – 3 bekezdés – 1 </w:t>
      </w:r>
      <w:r w:rsidRPr="00E5444F">
        <w:t>albekezdés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(1) bekezdés második albekezdésében meghatározott időszak (a továbbiakban: kockázatértékelési időszak) végétől számított 40 munkanapon belül </w:t>
            </w:r>
            <w:r w:rsidRPr="00E5444F">
              <w:rPr>
                <w:b/>
                <w:i/>
              </w:rPr>
              <w:t xml:space="preserve">a központi szerződő fél </w:t>
            </w:r>
            <w:r w:rsidRPr="00E5444F">
              <w:rPr>
                <w:b/>
                <w:i/>
              </w:rPr>
              <w:t>illetékes hatósága,</w:t>
            </w:r>
            <w:r w:rsidRPr="00E5444F">
              <w:t xml:space="preserve"> az ESMA és a kollégium egyaránt elvégzik annak kockázatértékelését, hogy a központi szerződő fél megfelel-e az e rendeletben meghatározott vonatkozó követelményeknek. A kockázatértékelési időszak végéig</w:t>
            </w:r>
            <w:r w:rsidRPr="00E5444F">
              <w:rPr>
                <w:b/>
                <w:i/>
              </w:rPr>
              <w:t>:</w:t>
            </w:r>
          </w:p>
        </w:tc>
        <w:tc>
          <w:tcPr>
            <w:tcW w:w="4876" w:type="dxa"/>
          </w:tcPr>
          <w:p w:rsidR="00E455C5" w:rsidRPr="00E5444F" w:rsidRDefault="00D63EB7" w:rsidP="00E455C5">
            <w:pPr>
              <w:pStyle w:val="Normal6"/>
              <w:rPr>
                <w:szCs w:val="24"/>
              </w:rPr>
            </w:pPr>
            <w:r w:rsidRPr="00E5444F">
              <w:t>Az (1) bekezdés második albekezd</w:t>
            </w:r>
            <w:r w:rsidRPr="00E5444F">
              <w:t>ésében meghatározott időszak (a továbbiakban: kockázatértékelési időszak) végétől számított 40 munkanapon belül az ESMA és a kollégium egyaránt elvégzik annak kockázatértékelését, hogy a központi szerződő fél megfelel-e az e rendeletben meghatározott vonat</w:t>
            </w:r>
            <w:r w:rsidRPr="00E5444F">
              <w:t xml:space="preserve">kozó követelményeknek. A kockázatértékelési időszak végéig </w:t>
            </w:r>
            <w:r w:rsidRPr="00E5444F">
              <w:rPr>
                <w:b/>
                <w:i/>
              </w:rPr>
              <w:t>az ESMA továbbítja határozattervezetét és jelentését a központi szerződő fél illetékes hatóságának és a kollégiumnak.</w:t>
            </w:r>
          </w:p>
        </w:tc>
      </w:tr>
      <w:tr w:rsidR="001D652D" w:rsidRPr="00E5444F" w:rsidTr="00E455C5">
        <w:trPr>
          <w:jc w:val="center"/>
        </w:trPr>
        <w:tc>
          <w:tcPr>
            <w:tcW w:w="4876" w:type="dxa"/>
          </w:tcPr>
          <w:p w:rsidR="00C86D4E" w:rsidRPr="00E5444F" w:rsidRDefault="00D63EB7" w:rsidP="00E455C5">
            <w:pPr>
              <w:pStyle w:val="Normal6"/>
            </w:pPr>
            <w:r w:rsidRPr="00E5444F">
              <w:rPr>
                <w:b/>
                <w:i/>
              </w:rPr>
              <w:t>a)</w:t>
            </w:r>
            <w:r w:rsidRPr="00E5444F">
              <w:rPr>
                <w:b/>
                <w:i/>
              </w:rPr>
              <w:tab/>
              <w:t>a központi szerződő fél illetékes hatósága továbbítja határozattervezetét é</w:t>
            </w:r>
            <w:r w:rsidRPr="00E5444F">
              <w:rPr>
                <w:b/>
                <w:i/>
              </w:rPr>
              <w:t>s jelentését az ESMA-nak és a kollégiumnak;</w:t>
            </w:r>
          </w:p>
        </w:tc>
        <w:tc>
          <w:tcPr>
            <w:tcW w:w="4876" w:type="dxa"/>
          </w:tcPr>
          <w:p w:rsidR="00C86D4E" w:rsidRPr="00E5444F" w:rsidRDefault="00C86D4E" w:rsidP="00E455C5">
            <w:pPr>
              <w:pStyle w:val="Normal6"/>
            </w:pPr>
          </w:p>
        </w:tc>
      </w:tr>
      <w:tr w:rsidR="001D652D" w:rsidRPr="00E5444F" w:rsidTr="00E455C5">
        <w:trPr>
          <w:jc w:val="center"/>
        </w:trPr>
        <w:tc>
          <w:tcPr>
            <w:tcW w:w="4876" w:type="dxa"/>
          </w:tcPr>
          <w:p w:rsidR="00C86D4E" w:rsidRPr="00E5444F" w:rsidRDefault="00D63EB7" w:rsidP="00E455C5">
            <w:pPr>
              <w:pStyle w:val="Normal6"/>
            </w:pPr>
            <w:r w:rsidRPr="00E5444F">
              <w:rPr>
                <w:b/>
                <w:i/>
              </w:rPr>
              <w:t>b)</w:t>
            </w:r>
            <w:r w:rsidRPr="00E5444F">
              <w:rPr>
                <w:b/>
                <w:i/>
              </w:rPr>
              <w:tab/>
              <w:t>az ESMA a 24a. cikk (7) bekezdésével összhangban véleményt fogad el, és továbbítja azt a központi szerződő fél illetékes hatóságának és a kollégiumnak;</w:t>
            </w:r>
          </w:p>
        </w:tc>
        <w:tc>
          <w:tcPr>
            <w:tcW w:w="4876" w:type="dxa"/>
          </w:tcPr>
          <w:p w:rsidR="00C86D4E" w:rsidRPr="00E5444F" w:rsidRDefault="00C86D4E" w:rsidP="00E455C5">
            <w:pPr>
              <w:pStyle w:val="Normal6"/>
            </w:pPr>
          </w:p>
        </w:tc>
      </w:tr>
      <w:tr w:rsidR="001D652D" w:rsidRPr="00E5444F" w:rsidTr="00E455C5">
        <w:trPr>
          <w:jc w:val="center"/>
        </w:trPr>
        <w:tc>
          <w:tcPr>
            <w:tcW w:w="4876" w:type="dxa"/>
          </w:tcPr>
          <w:p w:rsidR="00C86D4E" w:rsidRPr="00E5444F" w:rsidRDefault="00D63EB7" w:rsidP="00E455C5">
            <w:pPr>
              <w:pStyle w:val="Normal6"/>
              <w:rPr>
                <w:b/>
                <w:i/>
              </w:rPr>
            </w:pPr>
            <w:r w:rsidRPr="00E5444F">
              <w:rPr>
                <w:b/>
                <w:i/>
              </w:rPr>
              <w:t>c)</w:t>
            </w:r>
            <w:r w:rsidRPr="00E5444F">
              <w:rPr>
                <w:b/>
                <w:i/>
              </w:rPr>
              <w:tab/>
              <w:t>a kollégium a 19. cikknek megfelelően véleményt fo</w:t>
            </w:r>
            <w:r w:rsidRPr="00E5444F">
              <w:rPr>
                <w:b/>
                <w:i/>
              </w:rPr>
              <w:t xml:space="preserve">gad el, és továbbítja azt a központi szerződő fél illetékes hatóságának és az ESMA-nak. </w:t>
            </w:r>
          </w:p>
        </w:tc>
        <w:tc>
          <w:tcPr>
            <w:tcW w:w="4876" w:type="dxa"/>
          </w:tcPr>
          <w:p w:rsidR="00C86D4E" w:rsidRPr="00E5444F" w:rsidRDefault="00C86D4E" w:rsidP="00E455C5">
            <w:pPr>
              <w:pStyle w:val="Normal6"/>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w:t>
      </w:r>
      <w:r w:rsidRPr="00E5444F">
        <w:t xml:space="preserve">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3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b) pont alkalmazásában az ESMA a véleményébe belefoglalhat minden olyan feltételt vagy</w:t>
            </w:r>
            <w:r w:rsidRPr="00E5444F">
              <w:rPr>
                <w:b/>
                <w:i/>
              </w:rPr>
              <w:t xml:space="preserve"> ajánlást, amelyet szükségesnek tart a központi szerződő fél kockázatkezelésében mutatkozó hiányosságok mérsékléséhez, különösen az azonosított, határokon átnyúló kockázatokkal vagy az Unió pénzügyi stabilitását érintő kockázatokkal kapcsolatban.</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3a beke</w:t>
      </w:r>
      <w:r w:rsidRPr="00E5444F">
        <w:t>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(3a)</w:t>
            </w:r>
            <w:r w:rsidRPr="00E5444F">
              <w:tab/>
              <w:t xml:space="preserve">A (3) bekezdésben említett kockázatértékelési időszak alatt </w:t>
            </w:r>
            <w:r w:rsidRPr="00E5444F">
              <w:rPr>
                <w:b/>
                <w:i/>
              </w:rPr>
              <w:t>a központi szerződő fél illetékes hatósága,</w:t>
            </w:r>
            <w:r w:rsidRPr="00E5444F">
              <w:t xml:space="preserve"> az ESMA vagy a kollégium bármely tagja közvetlenül a központi szerződő félnek nyújthat be kérdéseket. Amennyiben a központi szerződő fél a megkereső hatóság által meghatározott határidőn belül nem válaszol az ilyen kérdésekre, </w:t>
            </w:r>
            <w:r w:rsidRPr="00E5444F">
              <w:rPr>
                <w:b/>
                <w:i/>
              </w:rPr>
              <w:t>a központi szerződő fél ille</w:t>
            </w:r>
            <w:r w:rsidRPr="00E5444F">
              <w:rPr>
                <w:b/>
                <w:i/>
              </w:rPr>
              <w:t>tékes hatósága,</w:t>
            </w:r>
            <w:r w:rsidRPr="00E5444F">
              <w:t xml:space="preserve"> az ESMA vagy a kollégium a központi szerződő fél válaszának hiányában határozatot hozhat, vagy dönthet úgy, hogy legfeljebb 10 munkanappal meghosszabbítja az értékelési időszakot, amennyiben véleménye szerint a kérdés lényeges az értékelés </w:t>
            </w:r>
            <w:r w:rsidRPr="00E5444F">
              <w:t>szempontjából.</w:t>
            </w:r>
          </w:p>
        </w:tc>
        <w:tc>
          <w:tcPr>
            <w:tcW w:w="4876" w:type="dxa"/>
          </w:tcPr>
          <w:p w:rsidR="00E455C5" w:rsidRPr="00E5444F" w:rsidRDefault="00D63EB7" w:rsidP="00E455C5">
            <w:pPr>
              <w:pStyle w:val="Normal6"/>
              <w:rPr>
                <w:szCs w:val="24"/>
              </w:rPr>
            </w:pPr>
            <w:r w:rsidRPr="00E5444F">
              <w:t>(3a)</w:t>
            </w:r>
            <w:r w:rsidRPr="00E5444F">
              <w:tab/>
              <w:t>A (3) bekezdésben említett kockázatértékelési időszak alatt az ESMA vagy a kollégium bármely tagja közvetlenül a központi szerződő félnek nyújthat be kérdéseket. Amennyiben a központi szerződő fél a megkereső hatóság által meghatározott</w:t>
            </w:r>
            <w:r w:rsidRPr="00E5444F">
              <w:t xml:space="preserve"> határidőn belül nem válaszol az ilyen kérdésekre, az ESMA vagy a kollégium a központi szerződő fél válaszának hiányában határozatot hozhat, vagy dönthet úgy, hogy legfeljebb 10 munkanappal meghosszabbítja az értékelési időszakot, amennyiben véleménye szer</w:t>
            </w:r>
            <w:r w:rsidRPr="00E5444F">
              <w:t xml:space="preserve">int a kérdés lényeges az értékelés szempontjából. </w:t>
            </w:r>
            <w:r w:rsidRPr="00E5444F">
              <w:rPr>
                <w:b/>
                <w:i/>
              </w:rPr>
              <w:t>A központi szerződő fél nem köteles egynél többször válaszolni egy adott kérdésre.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rendelkezés a (20) preambulumbekezdésben már szereplő m</w:t>
      </w:r>
      <w:r w:rsidRPr="00E5444F">
        <w:t>egfogalmazást tükrözi, amely szerint az értékelési időszak alatt a központi szerződő feleknek feltett kérdéseket meg kell osztani az illetékes hatóságok között.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3b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központi szerződő fél illetékes hatósága</w:t>
            </w:r>
            <w:r w:rsidRPr="00E5444F">
              <w:t xml:space="preserve"> </w:t>
            </w:r>
            <w:r w:rsidRPr="00E5444F">
              <w:rPr>
                <w:b/>
                <w:i/>
              </w:rPr>
              <w:t xml:space="preserve">az </w:t>
            </w:r>
            <w:r w:rsidRPr="00E5444F">
              <w:rPr>
                <w:b/>
                <w:i/>
              </w:rPr>
              <w:t>ESMA véleményének és</w:t>
            </w:r>
            <w:r w:rsidRPr="00E5444F">
              <w:t xml:space="preserve"> a kollégium véleményének kézhezvételétől számított 10 munkanapon belül elfogadja határozatát, és továbbítja azt </w:t>
            </w:r>
            <w:r w:rsidRPr="00E5444F">
              <w:rPr>
                <w:b/>
                <w:i/>
              </w:rPr>
              <w:t>az ESMA-nak</w:t>
            </w:r>
            <w:r w:rsidRPr="00E5444F">
              <w:t xml:space="preserve"> és a kollégiumnak.</w:t>
            </w:r>
          </w:p>
        </w:tc>
        <w:tc>
          <w:tcPr>
            <w:tcW w:w="4876" w:type="dxa"/>
          </w:tcPr>
          <w:p w:rsidR="00E455C5" w:rsidRPr="00E5444F" w:rsidRDefault="00D63EB7" w:rsidP="00E455C5">
            <w:pPr>
              <w:pStyle w:val="Normal6"/>
              <w:rPr>
                <w:szCs w:val="24"/>
              </w:rPr>
            </w:pPr>
            <w:r w:rsidRPr="00E5444F">
              <w:rPr>
                <w:b/>
                <w:i/>
              </w:rPr>
              <w:t>Az ESMA</w:t>
            </w:r>
            <w:r w:rsidRPr="00E5444F">
              <w:t xml:space="preserve"> a kollégium véleményének kézhezvételétől számított 10 munkanapon belül elfogadja hat</w:t>
            </w:r>
            <w:r w:rsidRPr="00E5444F">
              <w:t xml:space="preserve">ározatát, és továbbítja azt </w:t>
            </w:r>
            <w:r w:rsidRPr="00E5444F">
              <w:rPr>
                <w:b/>
                <w:i/>
              </w:rPr>
              <w:t>a központi szerződő fél illetékes hatóságának</w:t>
            </w:r>
            <w:r w:rsidRPr="00E5444F">
              <w:t xml:space="preserve"> és a kollégiumnak.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felügyeletét. </w:t>
      </w:r>
      <w:r w:rsidRPr="00E5444F">
        <w:t>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17 cikk </w:t>
      </w:r>
      <w:r w:rsidRPr="00E5444F">
        <w:t>– 3b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Amennyiben </w:t>
            </w:r>
            <w:r w:rsidRPr="00E5444F">
              <w:rPr>
                <w:b/>
                <w:i/>
              </w:rPr>
              <w:t>a központi szerződő fél illetékes hatósága</w:t>
            </w:r>
            <w:r w:rsidRPr="00E5444F">
              <w:t xml:space="preserve"> nem ért egyet </w:t>
            </w:r>
            <w:r w:rsidRPr="00E5444F">
              <w:rPr>
                <w:b/>
                <w:i/>
              </w:rPr>
              <w:t>az ESMA vagy</w:t>
            </w:r>
            <w:r w:rsidRPr="00E5444F">
              <w:t xml:space="preserve"> a kollégium véleményével, beleértve az abban foglalt feltételeket vagy ajánlásokat is, határozatának teljes körű indokolást kell tartalmaznia, továbbá magyarázatot az említett véleménytől, feltételektől vagy ajánlásoktól való bármely jelentős eltérésre.</w:t>
            </w:r>
          </w:p>
        </w:tc>
        <w:tc>
          <w:tcPr>
            <w:tcW w:w="4876" w:type="dxa"/>
          </w:tcPr>
          <w:p w:rsidR="00E455C5" w:rsidRPr="00E5444F" w:rsidRDefault="00D63EB7" w:rsidP="00E455C5">
            <w:pPr>
              <w:pStyle w:val="Normal6"/>
              <w:rPr>
                <w:szCs w:val="24"/>
              </w:rPr>
            </w:pPr>
            <w:r w:rsidRPr="00E5444F">
              <w:t>A</w:t>
            </w:r>
            <w:r w:rsidRPr="00E5444F">
              <w:t xml:space="preserve">mennyiben </w:t>
            </w:r>
            <w:r w:rsidRPr="00E5444F">
              <w:rPr>
                <w:b/>
                <w:i/>
              </w:rPr>
              <w:t>az ESMA</w:t>
            </w:r>
            <w:r w:rsidRPr="00E5444F">
              <w:t xml:space="preserve"> nem ért egyet a kollégium véleményével, beleértve az abban foglalt feltételeket vagy ajánlásokat is, határozatának teljes körű indokolást kell tartalmaznia, továbbá magyarázatot az említett véleménytől, feltételektől vagy ajánlásoktól val</w:t>
            </w:r>
            <w:r w:rsidRPr="00E5444F">
              <w:t>ó bármely jelentős eltérésre.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w:t>
      </w:r>
      <w:r w:rsidRPr="00E5444F">
        <w:t>ás</w:t>
      </w:r>
      <w:r w:rsidRPr="00E5444F">
        <w:tab/>
      </w:r>
      <w:r w:rsidRPr="00E5444F">
        <w:tab/>
      </w:r>
      <w:r w:rsidRPr="00E5444F">
        <w:rPr>
          <w:rStyle w:val="HideTWBExt"/>
          <w:b w:val="0"/>
        </w:rPr>
        <w:t>&lt;NumAm&gt;</w:t>
      </w:r>
      <w:r w:rsidRPr="00E5444F">
        <w:t>77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3b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ESMA közzéteszi </w:t>
            </w:r>
            <w:r w:rsidRPr="00E5444F">
              <w:rPr>
                <w:b/>
                <w:i/>
              </w:rPr>
              <w:t>azt a tényt</w:t>
            </w:r>
            <w:r w:rsidRPr="00E5444F">
              <w:t xml:space="preserve">, hogy </w:t>
            </w:r>
            <w:r w:rsidRPr="00E5444F">
              <w:rPr>
                <w:b/>
                <w:i/>
              </w:rPr>
              <w:t>az illetékes hatóság</w:t>
            </w:r>
            <w:r w:rsidRPr="00E5444F">
              <w:t xml:space="preserve"> nem felel meg vagy nem kíván megfelelni </w:t>
            </w:r>
            <w:r w:rsidRPr="00E5444F">
              <w:rPr>
                <w:b/>
                <w:i/>
              </w:rPr>
              <w:t>véleményének vagy</w:t>
            </w:r>
            <w:r w:rsidRPr="00E5444F">
              <w:t xml:space="preserve"> a kollégium véleményének, illetve az abban foglalt feltételeknek vagy ajánlásoknak. </w:t>
            </w:r>
            <w:r w:rsidRPr="00E5444F">
              <w:rPr>
                <w:b/>
                <w:i/>
              </w:rPr>
              <w:t>Az ESMA eseti alapon úgy is h</w:t>
            </w:r>
            <w:r w:rsidRPr="00E5444F">
              <w:rPr>
                <w:b/>
                <w:i/>
              </w:rPr>
              <w:t>atározhat, hogy közzéteszi azokat az indokokat, amelyek alapján az illetékes hatóság nem az ESMA vagy a kollégium véleményének, vagy az abban foglalt feltételeknek vagy ajánlásoknak megfelelően járt el.</w:t>
            </w:r>
          </w:p>
        </w:tc>
        <w:tc>
          <w:tcPr>
            <w:tcW w:w="4876" w:type="dxa"/>
          </w:tcPr>
          <w:p w:rsidR="00E455C5" w:rsidRPr="00E5444F" w:rsidRDefault="00D63EB7" w:rsidP="00E455C5">
            <w:pPr>
              <w:pStyle w:val="Normal6"/>
              <w:rPr>
                <w:szCs w:val="24"/>
              </w:rPr>
            </w:pPr>
            <w:r w:rsidRPr="00E5444F">
              <w:t xml:space="preserve">Az ESMA </w:t>
            </w:r>
            <w:r w:rsidRPr="00E5444F">
              <w:rPr>
                <w:b/>
                <w:i/>
              </w:rPr>
              <w:t>adott esetben</w:t>
            </w:r>
            <w:r w:rsidRPr="00E5444F">
              <w:t xml:space="preserve"> közzéteszi </w:t>
            </w:r>
            <w:r w:rsidRPr="00E5444F">
              <w:rPr>
                <w:b/>
                <w:i/>
              </w:rPr>
              <w:t>indokolását arról</w:t>
            </w:r>
            <w:r w:rsidRPr="00E5444F">
              <w:t>, h</w:t>
            </w:r>
            <w:r w:rsidRPr="00E5444F">
              <w:t xml:space="preserve">ogy </w:t>
            </w:r>
            <w:r w:rsidRPr="00E5444F">
              <w:rPr>
                <w:b/>
                <w:i/>
              </w:rPr>
              <w:t>miért</w:t>
            </w:r>
            <w:r w:rsidRPr="00E5444F">
              <w:t xml:space="preserve"> nem felel meg vagy nem kíván megfelelni a kollégium véleményének, illetve az abban foglalt feltételeknek vagy ajánlásoknak.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w:t>
      </w:r>
      <w:r w:rsidRPr="00E5444F">
        <w:rPr>
          <w:rStyle w:val="HideTWBExt"/>
          <w:b w:val="0"/>
        </w:rPr>
        <w:t>mend&gt;</w:t>
      </w:r>
    </w:p>
    <w:p w:rsidR="00E455C5" w:rsidRPr="00E5444F" w:rsidRDefault="00D63EB7" w:rsidP="00E455C5">
      <w:pPr>
        <w:pStyle w:val="NormalBold"/>
      </w:pPr>
      <w:r w:rsidRPr="00E5444F">
        <w:rPr>
          <w:rStyle w:val="HideTWBExt"/>
          <w:b w:val="0"/>
        </w:rPr>
        <w:t>&lt;Article&gt;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1 albekezdés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 xml:space="preserve">A központi szerződő fél </w:t>
            </w:r>
            <w:r w:rsidRPr="00E5444F">
              <w:rPr>
                <w:b/>
                <w:i/>
              </w:rPr>
              <w:t>illetékes hatósága</w:t>
            </w:r>
            <w:r w:rsidRPr="00E5444F">
              <w:t xml:space="preserve"> – miután kellően figyelembe vette </w:t>
            </w:r>
            <w:r w:rsidRPr="00E5444F">
              <w:rPr>
                <w:b/>
                <w:i/>
              </w:rPr>
              <w:t>az ESMA és</w:t>
            </w:r>
            <w:r w:rsidRPr="00E5444F">
              <w:t xml:space="preserve"> a (3) bekezdésben említett kollégium véleményét, beleértve az abban foglalt feltételeket és ajánlásokat is – csak akkor adhatja meg a 14. cikkben és a 15. cikk (1) bekezdése második albekezdés</w:t>
            </w:r>
            <w:r w:rsidRPr="00E5444F">
              <w:t>ének a) pontjában említett engedélyt, ha teljes mértékben meggyőződött arról, hogy a kérelmező központi szerződő fél:</w:t>
            </w:r>
          </w:p>
        </w:tc>
        <w:tc>
          <w:tcPr>
            <w:tcW w:w="4876" w:type="dxa"/>
          </w:tcPr>
          <w:p w:rsidR="00E455C5" w:rsidRPr="00E5444F" w:rsidRDefault="00D63EB7" w:rsidP="00E455C5">
            <w:pPr>
              <w:pStyle w:val="Normal6"/>
              <w:rPr>
                <w:szCs w:val="24"/>
              </w:rPr>
            </w:pPr>
            <w:r w:rsidRPr="00E5444F">
              <w:rPr>
                <w:b/>
                <w:i/>
              </w:rPr>
              <w:t>Az ESMA</w:t>
            </w:r>
            <w:r w:rsidRPr="00E5444F">
              <w:t xml:space="preserve"> – miután kellően figyelembe vette a (3) bekezdésben említett kollégium véleményét, beleértve az abban foglalt feltételeket és aján</w:t>
            </w:r>
            <w:r w:rsidRPr="00E5444F">
              <w:t>lásokat is – csak akkor adhatja meg a 14. cikkben és a 15. cikk (1) bekezdése második albekezdésének a) pontjában említett engedélyt, ha teljes mértékben meggyőződött arról, hogy a kérelmező központi szerződő fél: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w:t>
      </w:r>
      <w:r w:rsidRPr="00E5444F">
        <w:rPr>
          <w:rStyle w:val="HideTWBExt"/>
          <w:i w:val="0"/>
        </w:rPr>
        <w:t>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79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Az engedélyt megtagadják, ha a kollégium valamenny</w:t>
            </w:r>
            <w:r w:rsidRPr="00E5444F">
              <w:t xml:space="preserve">i tagja – </w:t>
            </w:r>
            <w:r w:rsidRPr="00E5444F">
              <w:rPr>
                <w:b/>
                <w:i/>
              </w:rPr>
              <w:t>a központi szerződő fél székhelye szerinti tagállam hatóságainak</w:t>
            </w:r>
            <w:r w:rsidRPr="00E5444F">
              <w:t xml:space="preserve"> kivételével – a 19. cikk (1) bekezdésével összhangban, kölcsönös egyetértéssel olyan közös véleményt alakít ki, miszerint a központi szerződő fél nem kaphatja meg az engedélyt. A vé</w:t>
            </w:r>
            <w:r w:rsidRPr="00E5444F">
              <w:t>leményben írásban, teljeskörűen és részletesen indokolni kell, hogy a kollégium miért ítéli meg úgy, hogy az e rendeletben vagy egyéb uniós jogszabályokban foglalt rendelkezések nem teljesülnek.</w:t>
            </w:r>
          </w:p>
        </w:tc>
        <w:tc>
          <w:tcPr>
            <w:tcW w:w="4876" w:type="dxa"/>
          </w:tcPr>
          <w:p w:rsidR="00E455C5" w:rsidRPr="00E5444F" w:rsidRDefault="00D63EB7" w:rsidP="00E455C5">
            <w:pPr>
              <w:pStyle w:val="Normal6"/>
              <w:rPr>
                <w:szCs w:val="24"/>
              </w:rPr>
            </w:pPr>
            <w:r w:rsidRPr="00E5444F">
              <w:t xml:space="preserve">Az engedélyt megtagadják, ha a kollégium valamennyi tagja – </w:t>
            </w:r>
            <w:r w:rsidRPr="00E5444F">
              <w:rPr>
                <w:b/>
                <w:i/>
              </w:rPr>
              <w:t>a</w:t>
            </w:r>
            <w:r w:rsidRPr="00E5444F">
              <w:rPr>
                <w:b/>
                <w:i/>
              </w:rPr>
              <w:t>z ESMA</w:t>
            </w:r>
            <w:r w:rsidRPr="00E5444F">
              <w:t xml:space="preserve"> kivételével – a 19. cikk (1) bekezdésével összhangban, kölcsönös egyetértéssel olyan közös véleményt alakít ki, miszerint a központi szerződő fél nem kaphatja meg az engedélyt. A véleményben írásban, teljeskörűen és részletesen indokolni kell, hogy </w:t>
            </w:r>
            <w:r w:rsidRPr="00E5444F">
              <w:t>a kollégium miért ítéli meg úgy, hogy az e rendeletben vagy egyéb uniós jogszabályokban foglalt rendelkezések nem teljesülnek.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w:t>
      </w:r>
      <w:r w:rsidRPr="00E5444F">
        <w:t>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 xml:space="preserve">648/2012/EU </w:t>
      </w:r>
      <w:r w:rsidRPr="00E5444F">
        <w:t>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 xml:space="preserve">Amennyiben a kollégium nem tud a második albekezdés szerinti, kölcsönös egyetértéssel történő közös véleményt kialakítani, illetve </w:t>
            </w:r>
            <w:r w:rsidRPr="00E5444F">
              <w:rPr>
                <w:b/>
                <w:i/>
              </w:rPr>
              <w:t>amennyiben a kollégium kétharmados többséggel negatív véleményt fogalmazott meg, bármelyik érintett illetékes hatóság a kollégium kétharmados többségének támogatásával, a negatív vélemény elfogadásától számított 30 naptári napon belül az 1095/2010/EU rende</w:t>
            </w:r>
            <w:r w:rsidRPr="00E5444F">
              <w:rPr>
                <w:b/>
                <w:i/>
              </w:rPr>
              <w:t>let 19. cikkével összhangban az ESMA elé utalhatja az ügyet.</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rendelkezést az ESMA kötelező erejű közvetítésével való összeférhetetlenség elkerülése érdekében szükséges elhagyni.</w:t>
      </w:r>
    </w:p>
    <w:p w:rsidR="00E455C5" w:rsidRPr="00E5444F" w:rsidRDefault="00D63EB7" w:rsidP="00E455C5">
      <w:r w:rsidRPr="00E5444F">
        <w:rPr>
          <w:rStyle w:val="HideTWBExt"/>
        </w:rPr>
        <w:t>&lt;/</w:t>
      </w:r>
      <w:r w:rsidRPr="00E5444F">
        <w:rPr>
          <w:rStyle w:val="HideTWBExt"/>
        </w:rPr>
        <w: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4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negatív határozatban írásban, teljeskörűen és részletesen indokolni kell, hogy a kollégium érintett tagjai miért ítélik meg úgy, hogy az e rendeletben vagy egyéb uniós jogszabályokban foglalt rendelkezések nem t</w:t>
            </w:r>
            <w:r w:rsidRPr="00E5444F">
              <w:rPr>
                <w:b/>
                <w:i/>
              </w:rPr>
              <w:t>eljesülnek. Ebben az esetben a központi szerződő fél illetékes hatósága elhalasztja az engedélyre vonatkozó határozat meghozatalát, és megvárja, hogy az ESMA az 1095/2010/EU rendelet 19. cikkének (3) bekezdésével összhangban döntést hozzon az engedélyezésr</w:t>
            </w:r>
            <w:r w:rsidRPr="00E5444F">
              <w:rPr>
                <w:b/>
                <w:i/>
              </w:rPr>
              <w:t>ől. Az illetékes hatóság határozatát az ESMA határozatával összhangban hozza meg. A harmadik albekezdésben említett 30 naptári napos határidő letelte után az ügy már nem utalható az ESMA elé.</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w:t>
      </w:r>
      <w:r w:rsidRPr="00E5444F">
        <w:rPr>
          <w:rStyle w:val="HideTWBExt"/>
          <w:i w:val="0"/>
        </w:rPr>
        <w: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amelyet követően e rendelkezés feleslegessé válik.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5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Amennyiben</w:t>
            </w:r>
            <w:r w:rsidRPr="00E5444F">
              <w:rPr>
                <w:b/>
                <w:i/>
              </w:rPr>
              <w:t xml:space="preserve"> a kollégium valamennyi tagja – a központi szerződő fél székhelye szerinti tagállam hatóságainak kivételével – a 19. cikk (1) bekezdésével összhangban, kölcsönös egyetértéssel olyan közös véleményt alakít ki, amely szerint a központi szerződő fél nem kapha</w:t>
            </w:r>
            <w:r w:rsidRPr="00E5444F">
              <w:rPr>
                <w:b/>
                <w:i/>
              </w:rPr>
              <w:t>tja meg az engedélyt, a központi szerződő fél illetékes hatósága az 1095/2010/EU rendelet 19. cikkével összhangban az ESMA elé utalhatja az ügyet.</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w:t>
      </w:r>
      <w:r w:rsidRPr="00E5444F">
        <w:t>ESMA veszi át az uniós központi szerződő felek felügyeletét, amelyet követően e rendelkezés feleslegessé válik.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w:t>
      </w:r>
      <w:r w:rsidRPr="00E5444F">
        <w:rPr>
          <w:rStyle w:val="HideTWBExt"/>
          <w:b w:val="0"/>
        </w:rPr>
        <w:t>&gt;</w:t>
      </w:r>
      <w:r w:rsidRPr="00E5444F">
        <w:t>1 cikk – 1 bekezdés – 11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4 bekezdés – 6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 xml:space="preserve">A központi szerződő fél székhelye szerinti tagállam </w:t>
            </w:r>
            <w:r w:rsidRPr="00E5444F">
              <w:rPr>
                <w:b/>
                <w:i/>
              </w:rPr>
              <w:t>illetékes hatósága továbbítja a határozatot a többi érintett illetékes hatóságnak is.”;</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w:t>
      </w:r>
      <w:r w:rsidRPr="00E5444F">
        <w:t>, amelyet követően e rendelkezés feleslegessé válik.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e pont</w:t>
      </w:r>
      <w:r w:rsidRPr="00E5444F">
        <w:rPr>
          <w:rStyle w:val="HideTWBExt"/>
          <w:b w:val="0"/>
        </w:rPr>
        <w:t>&lt;/Article&gt;</w:t>
      </w:r>
    </w:p>
    <w:p w:rsidR="00E455C5" w:rsidRPr="00E5444F" w:rsidRDefault="00D63EB7" w:rsidP="00E455C5">
      <w:pPr>
        <w:keepNext/>
      </w:pPr>
      <w:r w:rsidRPr="00E5444F">
        <w:rPr>
          <w:rStyle w:val="HideTWBExt"/>
        </w:rPr>
        <w:t>&lt;DocAmend</w:t>
      </w:r>
      <w:r w:rsidRPr="00E5444F">
        <w:rPr>
          <w:rStyle w:val="HideTWBExt"/>
        </w:rPr>
        <w:t>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7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nyilvántartásba vett címzettek haladéktalanul feltöltik a központi szerződő féltől az (1) bekezdés szerinti </w:t>
            </w:r>
            <w:r w:rsidRPr="00E5444F">
              <w:t>kérelemmel kapcsolatban kapott összes dokumentumot, és a nyilvántartásba vett címzettek a központi adatbázison keresztül automatikusan tájékoztatást kapnak a tartalmi változásokról. A központi adatbázis tartalmazza a kérelmező központi szerződő fél által a</w:t>
            </w:r>
            <w:r w:rsidRPr="00E5444F">
              <w:t xml:space="preserve">z (1) bekezdés alapján benyújtott valamennyi dokumentumot, valamint </w:t>
            </w:r>
            <w:r w:rsidRPr="00E5444F">
              <w:rPr>
                <w:b/>
                <w:i/>
              </w:rPr>
              <w:t>a központi szerződő fél illetékes hatósága,</w:t>
            </w:r>
            <w:r w:rsidRPr="00E5444F">
              <w:t xml:space="preserve"> az ESMA és a kollégium által végzett értékelés szempontjából releváns minden egyéb dokumentumot.</w:t>
            </w:r>
          </w:p>
        </w:tc>
        <w:tc>
          <w:tcPr>
            <w:tcW w:w="4876" w:type="dxa"/>
          </w:tcPr>
          <w:p w:rsidR="00E455C5" w:rsidRPr="00E5444F" w:rsidRDefault="00D63EB7" w:rsidP="00E455C5">
            <w:pPr>
              <w:pStyle w:val="Normal6"/>
              <w:rPr>
                <w:szCs w:val="24"/>
              </w:rPr>
            </w:pPr>
            <w:r w:rsidRPr="00E5444F">
              <w:t>A nyilvántartásba vett címzettek haladéktalanul</w:t>
            </w:r>
            <w:r w:rsidRPr="00E5444F">
              <w:t xml:space="preserve"> feltöltik a központi szerződő féltől az (1) bekezdés szerinti kérelemmel kapcsolatban kapott összes dokumentumot, és a nyilvántartásba vett címzettek a központi adatbázison keresztül automatikusan tájékoztatást kapnak a tartalmi változásokról. A központi </w:t>
            </w:r>
            <w:r w:rsidRPr="00E5444F">
              <w:t>adatbázis tartalmazza a kérelmező központi szerződő fél által az (1) bekezdés alapján benyújtott valamennyi dokumentumot, valamint az ESMA és a kollégium által végzett értékelés szempontjából releváns minden egyéb dokumentumot.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w:t>
      </w:r>
      <w:r w:rsidRPr="00E5444F">
        <w:rPr>
          <w:rStyle w:val="HideTWBExt"/>
          <w:noProof w:val="0"/>
        </w:rPr>
        <w:t>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irányuló </w:t>
      </w:r>
      <w:r w:rsidRPr="00E5444F">
        <w:t>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11 pont – e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 cikk – 7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központi szerződő felekkel </w:t>
            </w:r>
            <w:r w:rsidRPr="00E5444F">
              <w:t>foglalkozó felügyeleti bizottság tagjai a 24a. cikk (7) bekezdése szerinti feladataik ellátása céljából szintén hozzáféréssel rendelkeznek a központi adatbázishoz. A központi szerződő felekkel foglalkozó felügyeleti bizottság elnöke a központi szerződő fel</w:t>
            </w:r>
            <w:r w:rsidRPr="00E5444F">
              <w:t>ekkel foglalkozó felügyeleti bizottság 24a. cikk c) pontjában és d) pontjának ii. alpontjában említett tagjai számára korlátozhatja a dokumentumokhoz való hozzáférést, amennyiben ez a titoktartással kapcsolatos aggályok alapján indokolt.”</w:t>
            </w:r>
          </w:p>
        </w:tc>
        <w:tc>
          <w:tcPr>
            <w:tcW w:w="4876" w:type="dxa"/>
          </w:tcPr>
          <w:p w:rsidR="00E455C5" w:rsidRPr="00E5444F" w:rsidRDefault="00D63EB7" w:rsidP="00E455C5">
            <w:pPr>
              <w:pStyle w:val="Normal6"/>
              <w:rPr>
                <w:szCs w:val="24"/>
              </w:rPr>
            </w:pPr>
            <w:r w:rsidRPr="00E5444F">
              <w:t>A központi szerző</w:t>
            </w:r>
            <w:r w:rsidRPr="00E5444F">
              <w:t xml:space="preserve">dő felekkel foglalkozó felügyeleti bizottság tagjai a 24a. cikk (7) bekezdése szerinti feladataik ellátása céljából szintén hozzáféréssel rendelkeznek a központi adatbázishoz. A központi szerződő felekkel foglalkozó felügyeleti bizottság elnöke a központi </w:t>
            </w:r>
            <w:r w:rsidRPr="00E5444F">
              <w:t>szerződő felekkel foglalkozó felügyeleti bizottság 24a. cikk c) pontjában és d) pontjának ii. alpontjában</w:t>
            </w:r>
            <w:r w:rsidRPr="00E5444F">
              <w:rPr>
                <w:b/>
                <w:bCs/>
                <w:i/>
                <w:iCs/>
              </w:rPr>
              <w:t>, valamint a 24a. cikk (7) bekezdésében</w:t>
            </w:r>
            <w:r w:rsidRPr="00E5444F">
              <w:t xml:space="preserve"> említett tagjai számára korlátozhatja a dokumentumokhoz való hozzáférést, amennyiben ez a titoktartással kapcso</w:t>
            </w:r>
            <w:r w:rsidRPr="00E5444F">
              <w:t>latos aggályok alapján indokolt.”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24a. cikk (7) bekezdésére való hivatkozás pontosítása</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17a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rPr>
                <w:b/>
                <w:i/>
              </w:rPr>
              <w:tab/>
            </w:r>
            <w:r w:rsidRPr="00E5444F">
              <w:t xml:space="preserve">A kifogásról való lemondáson alapuló eljárás alkalmazandó a központi szerződő fél meglévő engedélyének nem lényeges módosításaira az </w:t>
            </w:r>
            <w:r w:rsidRPr="00E5444F">
              <w:rPr>
                <w:b/>
                <w:bCs/>
                <w:i/>
                <w:iCs/>
              </w:rPr>
              <w:t>alábbi</w:t>
            </w:r>
            <w:r w:rsidRPr="00E5444F">
              <w:t xml:space="preserve"> esetekben, ha a javasolt további elszámolási szolgáltatás vagy tevékenység:</w:t>
            </w:r>
          </w:p>
        </w:tc>
        <w:tc>
          <w:tcPr>
            <w:tcW w:w="4876" w:type="dxa"/>
          </w:tcPr>
          <w:p w:rsidR="00E455C5" w:rsidRPr="00E5444F" w:rsidRDefault="00D63EB7" w:rsidP="00E455C5">
            <w:pPr>
              <w:pStyle w:val="Normal6"/>
              <w:rPr>
                <w:szCs w:val="24"/>
              </w:rPr>
            </w:pPr>
            <w:r w:rsidRPr="00E5444F">
              <w:t>(1)</w:t>
            </w:r>
            <w:r w:rsidRPr="00E5444F">
              <w:rPr>
                <w:b/>
                <w:i/>
              </w:rPr>
              <w:tab/>
            </w:r>
            <w:r w:rsidRPr="00E5444F">
              <w:t>A kifogásról való lemondáson alapuló</w:t>
            </w:r>
            <w:r w:rsidRPr="00E5444F">
              <w:t xml:space="preserve"> eljárás alkalmazandó a központi szerződő fél meglévő engedélyének nem lényeges módosításaira </w:t>
            </w:r>
            <w:r w:rsidRPr="00E5444F">
              <w:rPr>
                <w:b/>
                <w:bCs/>
                <w:i/>
                <w:iCs/>
              </w:rPr>
              <w:t>azokban</w:t>
            </w:r>
            <w:r w:rsidRPr="00E5444F">
              <w:t xml:space="preserve"> az esetekben, ha a javasolt további elszámolási szolgáltatás vagy tevékenység </w:t>
            </w:r>
            <w:r w:rsidRPr="00E5444F">
              <w:rPr>
                <w:b/>
                <w:bCs/>
                <w:i/>
                <w:iCs/>
              </w:rPr>
              <w:t>az alábbiak közül egyet vagy többet magában foglal</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rPr>
                <w:b/>
                <w:i/>
              </w:rPr>
              <w:tab/>
              <w:t xml:space="preserve">teljesíti az alábbi </w:t>
            </w:r>
            <w:r w:rsidRPr="00E5444F">
              <w:rPr>
                <w:b/>
                <w:i/>
              </w:rPr>
              <w:t>feltételek mindegyikét:</w:t>
            </w:r>
          </w:p>
        </w:tc>
        <w:tc>
          <w:tcPr>
            <w:tcW w:w="4876" w:type="dxa"/>
          </w:tcPr>
          <w:p w:rsidR="00E455C5" w:rsidRPr="00E5444F" w:rsidRDefault="00D63EB7" w:rsidP="00E455C5">
            <w:pPr>
              <w:pStyle w:val="Normal6"/>
              <w:rPr>
                <w:szCs w:val="24"/>
              </w:rPr>
            </w:pPr>
            <w:r w:rsidRPr="00E5444F">
              <w:t>a)</w:t>
            </w:r>
            <w:r w:rsidRPr="00E5444F">
              <w:rPr>
                <w:b/>
                <w:i/>
              </w:rPr>
              <w:t xml:space="preserve"> </w:t>
            </w:r>
            <w:r w:rsidRPr="00E5444F">
              <w:rPr>
                <w:b/>
                <w:i/>
              </w:rPr>
              <w:tab/>
            </w:r>
            <w:r w:rsidRPr="00E5444F">
              <w:rPr>
                <w:b/>
                <w:bCs/>
                <w:i/>
                <w:iCs/>
              </w:rPr>
              <w:t>a központi szerződő fél engedélyében már szabályozott pénzügyieszköz-kategória új pénznemmel egészül ki</w:t>
            </w:r>
            <w:r w:rsidRPr="00E5444F">
              <w:rPr>
                <w:b/>
                <w:i/>
              </w:rPr>
              <w:t>, amelyre vonatkozóan a központi szerződő fél nem rendelkezik az adott fizetési eszközzel;</w:t>
            </w:r>
          </w:p>
        </w:tc>
      </w:tr>
      <w:tr w:rsidR="001D652D" w:rsidRPr="00E5444F" w:rsidTr="00E455C5">
        <w:trPr>
          <w:jc w:val="center"/>
        </w:trPr>
        <w:tc>
          <w:tcPr>
            <w:tcW w:w="4876" w:type="dxa"/>
          </w:tcPr>
          <w:p w:rsidR="00E455C5" w:rsidRPr="00E5444F" w:rsidRDefault="00D63EB7" w:rsidP="00E455C5">
            <w:pPr>
              <w:pStyle w:val="Normal6"/>
            </w:pPr>
            <w:r w:rsidRPr="00E5444F">
              <w:rPr>
                <w:b/>
                <w:i/>
              </w:rPr>
              <w:t>i.</w:t>
            </w:r>
            <w:r w:rsidRPr="00E5444F">
              <w:rPr>
                <w:b/>
                <w:i/>
              </w:rPr>
              <w:tab/>
              <w:t>a központi szerződő fél egy va</w:t>
            </w:r>
            <w:r w:rsidRPr="00E5444F">
              <w:rPr>
                <w:b/>
                <w:i/>
              </w:rPr>
              <w:t>gy több, ugyanazon pénzügyieszköz-kategóriákba tartozó pénzügyi eszközt kíván elszámolni, amelyek elszámolására a 14. vagy 15. cikk alapján engedélyt kapott;</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ii.</w:t>
            </w:r>
            <w:r w:rsidRPr="00E5444F">
              <w:rPr>
                <w:b/>
                <w:i/>
              </w:rPr>
              <w:tab/>
              <w:t>az i. pontban említett pénzügyi eszközökkel olyan kereskedési helyszínen kereskednek, amelyr</w:t>
            </w:r>
            <w:r w:rsidRPr="00E5444F">
              <w:rPr>
                <w:b/>
                <w:i/>
              </w:rPr>
              <w:t>e vonatkozóan a központi szerződő fél már nyújt elszámolási szolgáltatásokat vagy végez tevékenységeket; valamint</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iii.</w:t>
            </w:r>
            <w:r w:rsidRPr="00E5444F">
              <w:rPr>
                <w:b/>
                <w:i/>
              </w:rPr>
              <w:tab/>
              <w:t>a javasolt további elszámolási szolgáltatás vagy tevékenység nem jár új pénznemben történő fizetéssel;</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 központi szerződő fél eng</w:t>
            </w:r>
            <w:r w:rsidRPr="00E5444F">
              <w:rPr>
                <w:b/>
                <w:i/>
              </w:rPr>
              <w:t>edélyében már szabályozott pénzügyieszköz-kategória új uniós pénznemmel egészül ki</w:t>
            </w:r>
            <w:r w:rsidRPr="00E5444F">
              <w:t>;</w:t>
            </w:r>
            <w:r w:rsidRPr="00E5444F">
              <w:rPr>
                <w:b/>
                <w:i/>
              </w:rPr>
              <w:t xml:space="preserve"> vagy</w:t>
            </w:r>
          </w:p>
        </w:tc>
        <w:tc>
          <w:tcPr>
            <w:tcW w:w="4876" w:type="dxa"/>
          </w:tcPr>
          <w:p w:rsidR="00E455C5" w:rsidRPr="00E5444F" w:rsidRDefault="00D63EB7" w:rsidP="00E455C5">
            <w:pPr>
              <w:pStyle w:val="Normal6"/>
              <w:rPr>
                <w:szCs w:val="24"/>
              </w:rPr>
            </w:pPr>
            <w:r w:rsidRPr="00E5444F">
              <w:rPr>
                <w:b/>
                <w:i/>
              </w:rPr>
              <w:t xml:space="preserve">b) </w:t>
            </w:r>
            <w:r w:rsidRPr="00E5444F">
              <w:rPr>
                <w:b/>
                <w:i/>
              </w:rPr>
              <w:tab/>
              <w:t>új kiegyenlítési vagy teljesítési mechanizmus vagy szolgáltatás nyújtását foglalja magában, amely másik, a központi szerződő fél által korábban nem alkalmazott ért</w:t>
            </w:r>
            <w:r w:rsidRPr="00E5444F">
              <w:rPr>
                <w:b/>
                <w:i/>
              </w:rPr>
              <w:t>ékpapír-kiegyenlítési rendszerrel, központi értéktárral vagy fizetési rendszerrel való kapcsolat létrehozásával jár</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rPr>
                <w:b/>
                <w:i/>
              </w:rPr>
              <w:tab/>
              <w:t>a központi szerződő fél engedélyében már szabályozott pénzügyieszköz-kategória egy vagy több további futamidővel egészül ki, feltéve, h</w:t>
            </w:r>
            <w:r w:rsidRPr="00E5444F">
              <w:rPr>
                <w:b/>
                <w:i/>
              </w:rPr>
              <w:t>ogy a lejárati sáv nem bővül jelentősen</w:t>
            </w:r>
            <w:r w:rsidRPr="00E5444F">
              <w:t>.</w:t>
            </w:r>
          </w:p>
        </w:tc>
        <w:tc>
          <w:tcPr>
            <w:tcW w:w="4876" w:type="dxa"/>
          </w:tcPr>
          <w:p w:rsidR="00E455C5" w:rsidRPr="00E5444F" w:rsidRDefault="00D63EB7" w:rsidP="00E455C5">
            <w:pPr>
              <w:pStyle w:val="Normal6"/>
              <w:rPr>
                <w:szCs w:val="24"/>
              </w:rPr>
            </w:pPr>
            <w:r w:rsidRPr="00E5444F">
              <w:t>c)</w:t>
            </w:r>
            <w:r w:rsidRPr="00E5444F">
              <w:rPr>
                <w:b/>
                <w:i/>
              </w:rPr>
              <w:t xml:space="preserve"> </w:t>
            </w:r>
            <w:r w:rsidRPr="00E5444F">
              <w:rPr>
                <w:b/>
                <w:i/>
              </w:rPr>
              <w:tab/>
              <w:t>magában foglalja olyan ügyletek felkínálását, amelyek nem likvidálhatók azonos módon, például közvetlen ajánlat vagy aukció útján, vagy a központi szerződő fél által már elszámolt ügyletekkel együtt</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az ehhez kapcsolódó (21)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17a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(2)</w:t>
            </w:r>
            <w:r w:rsidRPr="00E5444F">
              <w:rPr>
                <w:b/>
                <w:i/>
              </w:rPr>
              <w:tab/>
            </w:r>
            <w:r w:rsidRPr="00E5444F">
              <w:t>A</w:t>
            </w:r>
            <w:r w:rsidRPr="00E5444F">
              <w:rPr>
                <w:b/>
                <w:bCs/>
                <w:i/>
                <w:iCs/>
              </w:rPr>
              <w:t xml:space="preserve"> központi szerződő fél illetékes hatósága – az adott központi szerződő fél számára a 23b. cikk alapján létrehozott közös felügyeleti csoport hozzájárulásának mérlegelését követően – dönthet úgy is, hogy alkalmazza az e cikkben foglalt, kifogásról való lemo</w:t>
            </w:r>
            <w:r w:rsidRPr="00E5444F">
              <w:rPr>
                <w:b/>
                <w:bCs/>
                <w:i/>
                <w:iCs/>
              </w:rPr>
              <w:t xml:space="preserve">ndáson alapuló eljárást, amennyiben a központi szerződő fél ezt kéri, és amennyiben a </w:t>
            </w:r>
            <w:r w:rsidRPr="00E5444F">
              <w:t>javasolt további elszámolási szolgáltatás vagy tevékenység</w:t>
            </w:r>
            <w:r w:rsidRPr="00E5444F">
              <w:rPr>
                <w:b/>
                <w:bCs/>
                <w:i/>
                <w:iCs/>
              </w:rPr>
              <w:t xml:space="preserve"> nem felel meg a következő feltételek egyikének sem</w:t>
            </w:r>
            <w:r w:rsidRPr="00E5444F">
              <w:t>:</w:t>
            </w:r>
          </w:p>
        </w:tc>
        <w:tc>
          <w:tcPr>
            <w:tcW w:w="4876" w:type="dxa"/>
          </w:tcPr>
          <w:p w:rsidR="00E455C5" w:rsidRPr="00E5444F" w:rsidRDefault="00D63EB7" w:rsidP="00E455C5">
            <w:pPr>
              <w:pStyle w:val="Normal6"/>
              <w:rPr>
                <w:szCs w:val="24"/>
              </w:rPr>
            </w:pPr>
            <w:r w:rsidRPr="00E5444F">
              <w:rPr>
                <w:b/>
                <w:i/>
              </w:rPr>
              <w:t>(2)</w:t>
            </w:r>
            <w:r w:rsidRPr="00E5444F">
              <w:rPr>
                <w:b/>
                <w:i/>
              </w:rPr>
              <w:tab/>
            </w:r>
            <w:r w:rsidRPr="00E5444F">
              <w:t xml:space="preserve">A javasolt további elszámolási szolgáltatás vagy </w:t>
            </w:r>
            <w:r w:rsidRPr="00E5444F">
              <w:t>tevékenység</w:t>
            </w:r>
            <w:r w:rsidRPr="00E5444F">
              <w:rPr>
                <w:b/>
                <w:i/>
              </w:rPr>
              <w:t xml:space="preserve"> lényeges változásnak minősül, és a 17. cikkben meghatározott eljárás hatálya alá tartozik, amennyiben az az alábbiak bármelyikét eredményezi a központi szerződő fél vállalkozásában</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rPr>
                <w:b/>
                <w:i/>
              </w:rPr>
              <w:tab/>
              <w:t xml:space="preserve">azt eredményezi, hogy a központi szerződő félnek </w:t>
            </w:r>
            <w:r w:rsidRPr="00E5444F">
              <w:t>az ügylet</w:t>
            </w:r>
            <w:r w:rsidRPr="00E5444F">
              <w:t>i ciklus bármely pontján</w:t>
            </w:r>
            <w:r w:rsidRPr="00E5444F">
              <w:rPr>
                <w:b/>
                <w:bCs/>
                <w:i/>
                <w:iCs/>
              </w:rPr>
              <w:t xml:space="preserve"> jelentősen</w:t>
            </w:r>
            <w:r w:rsidRPr="00E5444F">
              <w:rPr>
                <w:b/>
                <w:i/>
              </w:rPr>
              <w:t xml:space="preserve"> ki kell igazítania </w:t>
            </w:r>
            <w:r w:rsidRPr="00E5444F">
              <w:t xml:space="preserve">működési </w:t>
            </w:r>
            <w:r w:rsidRPr="00E5444F">
              <w:rPr>
                <w:b/>
                <w:bCs/>
                <w:i/>
                <w:iCs/>
              </w:rPr>
              <w:t>struktúráját</w:t>
            </w:r>
            <w:r w:rsidRPr="00E5444F">
              <w:t>;</w:t>
            </w:r>
          </w:p>
        </w:tc>
        <w:tc>
          <w:tcPr>
            <w:tcW w:w="4876" w:type="dxa"/>
          </w:tcPr>
          <w:p w:rsidR="00E455C5" w:rsidRPr="00E5444F" w:rsidRDefault="00D63EB7" w:rsidP="00E455C5">
            <w:pPr>
              <w:pStyle w:val="Normal6"/>
              <w:rPr>
                <w:szCs w:val="24"/>
              </w:rPr>
            </w:pPr>
            <w:r w:rsidRPr="00E5444F">
              <w:t>a)</w:t>
            </w:r>
            <w:r w:rsidRPr="00E5444F">
              <w:rPr>
                <w:b/>
                <w:i/>
              </w:rPr>
              <w:t xml:space="preserve"> </w:t>
            </w:r>
            <w:r w:rsidRPr="00E5444F">
              <w:t xml:space="preserve">az ügyleti ciklus bármely pontján </w:t>
            </w:r>
            <w:r w:rsidRPr="00E5444F">
              <w:rPr>
                <w:b/>
                <w:bCs/>
                <w:i/>
                <w:iCs/>
              </w:rPr>
              <w:t>a</w:t>
            </w:r>
            <w:r w:rsidRPr="00E5444F">
              <w:t xml:space="preserve"> működési </w:t>
            </w:r>
            <w:r w:rsidRPr="00E5444F">
              <w:rPr>
                <w:b/>
                <w:bCs/>
                <w:i/>
                <w:iCs/>
              </w:rPr>
              <w:t>struktúrájának jelentős kiigazítása</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magában foglalja olyan ügyletek felkínálását, amelyek nem likvidálhatók azonos módon, pél</w:t>
            </w:r>
            <w:r w:rsidRPr="00E5444F">
              <w:rPr>
                <w:b/>
                <w:i/>
              </w:rPr>
              <w:t>dául közvetlen ajánlat vagy aukció útján, vagy a központi szerződő fél által már elszámolt ügyletekkel együtt</w:t>
            </w:r>
            <w:r w:rsidRPr="00E5444F">
              <w:t>;</w:t>
            </w:r>
          </w:p>
        </w:tc>
        <w:tc>
          <w:tcPr>
            <w:tcW w:w="4876" w:type="dxa"/>
          </w:tcPr>
          <w:p w:rsidR="00E455C5" w:rsidRPr="00E5444F" w:rsidRDefault="00D63EB7" w:rsidP="00E455C5">
            <w:pPr>
              <w:pStyle w:val="Normal6"/>
              <w:rPr>
                <w:szCs w:val="24"/>
              </w:rPr>
            </w:pPr>
            <w:r w:rsidRPr="00E5444F">
              <w:t xml:space="preserve">b) </w:t>
            </w:r>
            <w:r w:rsidRPr="00E5444F">
              <w:rPr>
                <w:b/>
                <w:bCs/>
                <w:i/>
                <w:iCs/>
              </w:rPr>
              <w:t>pénzügyi eszközök új kategóriájához, új terméktípusokhoz vagy új típusú ügyletekhez kapcsolódó szolgáltatás nyújtása vagy tevékenység végzése</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rPr>
                <w:b/>
                <w:i/>
              </w:rPr>
              <w:tab/>
              <w:t>azt eredményezi, hogy</w:t>
            </w:r>
            <w:r w:rsidRPr="00E5444F">
              <w:t xml:space="preserve"> a központi szerződő</w:t>
            </w:r>
            <w:r w:rsidRPr="00E5444F">
              <w:rPr>
                <w:b/>
                <w:i/>
              </w:rPr>
              <w:t xml:space="preserve"> félnek új lényeges szerződési feltételeket kell figyelembe vennie, például a lejárati sávok jelentős bővítését vagy egy adott ügyletkategórián belül új opciólehívási módot</w:t>
            </w:r>
            <w:r w:rsidRPr="00E5444F">
              <w:t>;</w:t>
            </w:r>
          </w:p>
        </w:tc>
        <w:tc>
          <w:tcPr>
            <w:tcW w:w="4876" w:type="dxa"/>
          </w:tcPr>
          <w:p w:rsidR="00E455C5" w:rsidRPr="00E5444F" w:rsidRDefault="00D63EB7" w:rsidP="00E455C5">
            <w:pPr>
              <w:pStyle w:val="Normal6"/>
              <w:rPr>
                <w:szCs w:val="24"/>
              </w:rPr>
            </w:pPr>
            <w:r w:rsidRPr="00E5444F">
              <w:t>c)</w:t>
            </w:r>
            <w:r w:rsidRPr="00E5444F">
              <w:rPr>
                <w:b/>
                <w:i/>
              </w:rPr>
              <w:t xml:space="preserve"> a kereskedési helyszínen keresked</w:t>
            </w:r>
            <w:r w:rsidRPr="00E5444F">
              <w:rPr>
                <w:b/>
                <w:i/>
              </w:rPr>
              <w:t>ett szerződésekre vonatkozó szolgáltatás nyújtása vagy tevékenység végzése, amennyiben</w:t>
            </w:r>
            <w:r w:rsidRPr="00E5444F">
              <w:t xml:space="preserve"> a központi szerződő</w:t>
            </w:r>
            <w:r w:rsidRPr="00E5444F">
              <w:rPr>
                <w:b/>
                <w:i/>
              </w:rPr>
              <w:t xml:space="preserve"> fél korábban kizárólag kétoldalú alapon kereskedett szerződések tekintetében nyújtott szolgáltatást vagy végzett tevékenységet</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d)</w:t>
            </w:r>
            <w:r w:rsidRPr="00E5444F">
              <w:rPr>
                <w:b/>
                <w:i/>
              </w:rPr>
              <w:tab/>
              <w:t>olyan lényeges új</w:t>
            </w:r>
            <w:r w:rsidRPr="00E5444F">
              <w:rPr>
                <w:b/>
                <w:i/>
              </w:rPr>
              <w:t xml:space="preserve"> kockázatok bevezetését eredményezi, amelyek a hivatkozott eszközök eltérő jellemzőihez kapcsolódnak</w:t>
            </w:r>
            <w:r w:rsidRPr="00E5444F">
              <w:t>;</w:t>
            </w:r>
          </w:p>
        </w:tc>
        <w:tc>
          <w:tcPr>
            <w:tcW w:w="4876" w:type="dxa"/>
          </w:tcPr>
          <w:p w:rsidR="00E455C5" w:rsidRPr="00E5444F" w:rsidRDefault="00D63EB7" w:rsidP="00E455C5">
            <w:pPr>
              <w:pStyle w:val="Normal6"/>
              <w:rPr>
                <w:szCs w:val="24"/>
              </w:rPr>
            </w:pPr>
            <w:r w:rsidRPr="00E5444F">
              <w:t>d)</w:t>
            </w:r>
            <w:r w:rsidRPr="00E5444F">
              <w:rPr>
                <w:b/>
                <w:i/>
              </w:rPr>
              <w:t xml:space="preserve"> a kétoldalú alapon kereskedett szerződések esetében szolgáltatás nyújtása vagy tevékenység végzése, amennyiben a központi szerződő fél korábban </w:t>
            </w:r>
            <w:r w:rsidRPr="00E5444F">
              <w:rPr>
                <w:b/>
                <w:i/>
              </w:rPr>
              <w:t>kizárólag kereskedési helyszínen nyújtott szolgáltatást vagy végzett tevékenységet e szerződések tekintetében</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e)</w:t>
            </w:r>
            <w:r w:rsidRPr="00E5444F">
              <w:rPr>
                <w:b/>
                <w:i/>
              </w:rPr>
              <w:tab/>
              <w:t>új kiegyenlítési vagy teljesítési mechanizmus vagy szolgáltatás nyújtását foglalja magában, amely másik, a központi szerződő fél által korább</w:t>
            </w:r>
            <w:r w:rsidRPr="00E5444F">
              <w:rPr>
                <w:b/>
                <w:i/>
              </w:rPr>
              <w:t>an nem alkalmazott értékpapír-kiegyenlítési rendszerrel, központi értéktárral vagy fizetési rendszerrel való kapcsolat létrehozásával jár.</w:t>
            </w:r>
          </w:p>
        </w:tc>
        <w:tc>
          <w:tcPr>
            <w:tcW w:w="4876" w:type="dxa"/>
          </w:tcPr>
          <w:p w:rsidR="00E455C5" w:rsidRPr="00E5444F" w:rsidRDefault="00D63EB7" w:rsidP="00E455C5">
            <w:pPr>
              <w:pStyle w:val="Normal6"/>
              <w:rPr>
                <w:szCs w:val="24"/>
              </w:rPr>
            </w:pPr>
            <w:r w:rsidRPr="00E5444F">
              <w:t>e)</w:t>
            </w:r>
            <w:r w:rsidRPr="00E5444F">
              <w:rPr>
                <w:b/>
                <w:i/>
              </w:rPr>
              <w:t xml:space="preserve"> új lényeges szerződési feltételek, például egy adott ügyletkategórián belül új opciólehívási módok figyelembevétel</w:t>
            </w:r>
            <w:r w:rsidRPr="00E5444F">
              <w:rPr>
                <w:b/>
                <w:i/>
              </w:rPr>
              <w:t>e;</w:t>
            </w:r>
          </w:p>
        </w:tc>
      </w:tr>
      <w:tr w:rsidR="001D652D" w:rsidRPr="00E5444F" w:rsidTr="00E455C5">
        <w:trPr>
          <w:jc w:val="center"/>
        </w:trPr>
        <w:tc>
          <w:tcPr>
            <w:tcW w:w="4876" w:type="dxa"/>
          </w:tcPr>
          <w:p w:rsidR="00131BC6" w:rsidRPr="00E5444F" w:rsidRDefault="00131BC6" w:rsidP="00E455C5">
            <w:pPr>
              <w:pStyle w:val="Normal6"/>
              <w:rPr>
                <w:b/>
                <w:i/>
              </w:rPr>
            </w:pPr>
          </w:p>
        </w:tc>
        <w:tc>
          <w:tcPr>
            <w:tcW w:w="4876" w:type="dxa"/>
          </w:tcPr>
          <w:p w:rsidR="00131BC6" w:rsidRPr="00E5444F" w:rsidRDefault="00D63EB7" w:rsidP="00E455C5">
            <w:pPr>
              <w:pStyle w:val="Normal6"/>
            </w:pPr>
            <w:r w:rsidRPr="00E5444F">
              <w:rPr>
                <w:b/>
                <w:i/>
              </w:rPr>
              <w:t>f) olyan lényeges új kockázatok bevezetése, amelyek a hivatkozott eszközök eltérő jellemzőihez kapcsolódnak.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az ehhez kapcsolódó (21)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88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17a cikk – 3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Az a központi szerződő fél, amely az engedély kiterjesztését kérelmezi, és a kifogásról való lemondáson alapuló eljárás alkalmazását kéri, és a javasolt további elszámolási szolgáltatások vagy tevékenységek az (1) bekezdés hatálya alá tartoznak</w:t>
            </w:r>
            <w:r w:rsidRPr="00E5444F">
              <w:rPr>
                <w:b/>
                <w:i/>
              </w:rPr>
              <w:t>, a központi szerződő fél illetékes hatóságának a (4) bekezdés szerinti határozatát megelőzően megkezdheti az ilyen további pénzügyi eszközök vagy elszámolásra alkalmas nem pénzügyi eszközök elszámolását.</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w:t>
      </w:r>
      <w:r w:rsidRPr="00E5444F">
        <w:rPr>
          <w:rStyle w:val="HideTWBExt"/>
          <w:b w:val="0"/>
        </w:rPr>
        <w:t>Amend&gt;</w:t>
      </w:r>
      <w:r w:rsidRPr="00E5444F">
        <w:t>Módosítás</w:t>
      </w:r>
      <w:r w:rsidRPr="00E5444F">
        <w:tab/>
      </w:r>
      <w:r w:rsidRPr="00E5444F">
        <w:tab/>
      </w:r>
      <w:r w:rsidRPr="00E5444F">
        <w:rPr>
          <w:rStyle w:val="HideTWBExt"/>
          <w:b w:val="0"/>
        </w:rPr>
        <w:t>&lt;NumAm&gt;</w:t>
      </w:r>
      <w:r w:rsidRPr="00E5444F">
        <w:t>89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17a cikk – 4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t xml:space="preserve">A (2) bekezdés szerinti kérelem kézhezvételétől számított 10 munkanapon belül </w:t>
            </w:r>
            <w:r w:rsidRPr="00E5444F">
              <w:rPr>
                <w:b/>
                <w:i/>
              </w:rPr>
              <w:t>a központi szerződő fél illetékes hatósága</w:t>
            </w:r>
            <w:r w:rsidRPr="00E5444F">
              <w:t xml:space="preserve"> – </w:t>
            </w:r>
            <w:r w:rsidRPr="00E5444F">
              <w:rPr>
                <w:b/>
                <w:i/>
              </w:rPr>
              <w:t>az adott központi szerződő fél számára a 23b. cikk alapján létrehozott közös felügyeleti csoport</w:t>
            </w:r>
            <w:r w:rsidRPr="00E5444F">
              <w:t xml:space="preserve"> észrevételeinek mérl</w:t>
            </w:r>
            <w:r w:rsidRPr="00E5444F">
              <w:t xml:space="preserve">egelését követően – határoz arról, hogy a kérelem az e cikkben meghatározott, kifogásról való lemondáson alapuló eljárás hatálya alá tartozik-e, vagy ha </w:t>
            </w:r>
            <w:r w:rsidRPr="00E5444F">
              <w:rPr>
                <w:b/>
                <w:i/>
              </w:rPr>
              <w:t>a központi szerződő fél illetékes hatósága</w:t>
            </w:r>
            <w:r w:rsidRPr="00E5444F">
              <w:t xml:space="preserve"> lényeges kockázatokat azonosított a központi szerződő fél üz</w:t>
            </w:r>
            <w:r w:rsidRPr="00E5444F">
              <w:t xml:space="preserve">leti tevékenységének további elszámolási szolgáltatásokra vagy tevékenységekre történő javasolt kiterjesztése következtében, akkor a 17. cikkben meghatározott eljárást kell-e alkalmazni. </w:t>
            </w:r>
            <w:r w:rsidRPr="00E5444F">
              <w:rPr>
                <w:b/>
                <w:i/>
              </w:rPr>
              <w:t>A központi szerződő fél illetékes hatósága</w:t>
            </w:r>
            <w:r w:rsidRPr="00E5444F">
              <w:t xml:space="preserve"> értesíti határozatáról a k</w:t>
            </w:r>
            <w:r w:rsidRPr="00E5444F">
              <w:t xml:space="preserve">érelmező központi szerződő felet. </w:t>
            </w:r>
            <w:r w:rsidRPr="00E5444F">
              <w:rPr>
                <w:b/>
                <w:i/>
              </w:rPr>
              <w:t xml:space="preserve">Amennyiben a központi szerződő fél illetékes hatósága úgy határozott, hogy a 17. cikkben meghatározott eljárást kell alkalmazni, a központi szerződő fél az értesítés kézhezvételétől számított 5 munkanapon belül beszünteti </w:t>
            </w:r>
            <w:r w:rsidRPr="00E5444F">
              <w:rPr>
                <w:b/>
                <w:i/>
              </w:rPr>
              <w:t>az elszámolási szolgáltatás nyújtását vagy az elszámolási tevékenységet.</w:t>
            </w:r>
          </w:p>
        </w:tc>
        <w:tc>
          <w:tcPr>
            <w:tcW w:w="4876" w:type="dxa"/>
          </w:tcPr>
          <w:p w:rsidR="00E455C5" w:rsidRPr="00E5444F" w:rsidRDefault="00D63EB7" w:rsidP="00E455C5">
            <w:pPr>
              <w:pStyle w:val="Normal6"/>
              <w:rPr>
                <w:szCs w:val="24"/>
              </w:rPr>
            </w:pPr>
            <w:r w:rsidRPr="00E5444F">
              <w:t>(4)</w:t>
            </w:r>
            <w:r w:rsidRPr="00E5444F">
              <w:tab/>
              <w:t xml:space="preserve">A (2) bekezdés szerinti kérelem kézhezvételétől számított 10 munkanapon belül </w:t>
            </w:r>
            <w:r w:rsidRPr="00E5444F">
              <w:rPr>
                <w:b/>
                <w:bCs/>
                <w:i/>
                <w:iCs/>
              </w:rPr>
              <w:t>az ESMA</w:t>
            </w:r>
            <w:r w:rsidRPr="00E5444F">
              <w:t xml:space="preserve"> – </w:t>
            </w:r>
            <w:r w:rsidRPr="00E5444F">
              <w:rPr>
                <w:b/>
                <w:bCs/>
                <w:i/>
                <w:iCs/>
              </w:rPr>
              <w:t>a</w:t>
            </w:r>
            <w:r w:rsidRPr="00E5444F">
              <w:rPr>
                <w:b/>
                <w:i/>
              </w:rPr>
              <w:t xml:space="preserve"> kollégium</w:t>
            </w:r>
            <w:r w:rsidRPr="00E5444F">
              <w:t xml:space="preserve"> észrevételeinek mérlegelését követően – határoz arról, hogy a kérelem az e cikk</w:t>
            </w:r>
            <w:r w:rsidRPr="00E5444F">
              <w:t xml:space="preserve">ben meghatározott, kifogásról való lemondáson alapuló eljárás hatálya alá tartozik-e, vagy ha </w:t>
            </w:r>
            <w:r w:rsidRPr="00E5444F">
              <w:rPr>
                <w:b/>
                <w:i/>
              </w:rPr>
              <w:t>az ESMA</w:t>
            </w:r>
            <w:r w:rsidRPr="00E5444F">
              <w:t xml:space="preserve"> lényeges kockázatokat azonosított a központi szerződő fél üzleti tevékenységének további elszámolási szolgáltatásokra vagy tevékenységekre történő javasol</w:t>
            </w:r>
            <w:r w:rsidRPr="00E5444F">
              <w:t xml:space="preserve">t kiterjesztése következtében, akkor a 17. cikkben meghatározott eljárást kell-e alkalmazni. </w:t>
            </w:r>
            <w:r w:rsidRPr="00E5444F">
              <w:rPr>
                <w:b/>
                <w:bCs/>
                <w:i/>
                <w:iCs/>
              </w:rPr>
              <w:t>Az ESMA</w:t>
            </w:r>
            <w:r w:rsidRPr="00E5444F">
              <w:t xml:space="preserve"> értesíti határozatáról a kérelmező központi szerződő felet.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ötnapos időszak megszűnik, </w:t>
      </w:r>
      <w:r w:rsidRPr="00E5444F">
        <w:t>mivel a központi szerződő felek számára megszűnik annak lehetősége, hogy a jóváhagyás előtt megkezdhetik az elszámolási szolgáltatások nyújtását.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w:t>
      </w:r>
      <w:r w:rsidRPr="00E5444F">
        <w:t xml:space="preserve">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17a cikk – 5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(5)</w:t>
            </w:r>
            <w:r w:rsidRPr="00E5444F">
              <w:tab/>
              <w:t xml:space="preserve">Amennyiben </w:t>
            </w:r>
            <w:r w:rsidRPr="00E5444F">
              <w:rPr>
                <w:b/>
                <w:i/>
              </w:rPr>
              <w:t xml:space="preserve">a központi szerződő fél illetékes hatósága az adott központi szerződő fél számára </w:t>
            </w:r>
            <w:r w:rsidRPr="00E5444F">
              <w:t>a</w:t>
            </w:r>
            <w:r w:rsidRPr="00E5444F">
              <w:rPr>
                <w:b/>
                <w:i/>
              </w:rPr>
              <w:t xml:space="preserve"> 23b. cikk szerint létrehozott közös felügyeleti csoport</w:t>
            </w:r>
            <w:r w:rsidRPr="00E5444F">
              <w:t xml:space="preserve"> észrevételeinek mérlegelését követően az (1) bekezdés alkalmazása esetén a kérelem kézhezvételétől, illetve – amenny</w:t>
            </w:r>
            <w:r w:rsidRPr="00E5444F">
              <w:t>iben az említett bekezdés alkalmazandó – a (4) bekezdésben említett értesítés kézhezvételétől számított 10 munkanapon belül nem emel kifogást a központi szerződő fél által javasolt további szolgáltatásokkal vagy tevékenységekkel szemben, és megerősíti, hog</w:t>
            </w:r>
            <w:r w:rsidRPr="00E5444F">
              <w:t>y az e cikkben meghatározott, kifogásról való lemondáson alapuló eljárás alkalmazandó, az engedélyt megadottnak kell tekinteni.</w:t>
            </w:r>
          </w:p>
        </w:tc>
        <w:tc>
          <w:tcPr>
            <w:tcW w:w="4876" w:type="dxa"/>
          </w:tcPr>
          <w:p w:rsidR="00E455C5" w:rsidRPr="00E5444F" w:rsidRDefault="00D63EB7" w:rsidP="00E455C5">
            <w:pPr>
              <w:pStyle w:val="Normal6"/>
              <w:rPr>
                <w:szCs w:val="24"/>
              </w:rPr>
            </w:pPr>
            <w:r w:rsidRPr="00E5444F">
              <w:t>(5)</w:t>
            </w:r>
            <w:r w:rsidRPr="00E5444F">
              <w:tab/>
              <w:t xml:space="preserve">Amennyiben </w:t>
            </w:r>
            <w:r w:rsidRPr="00E5444F">
              <w:rPr>
                <w:b/>
                <w:i/>
              </w:rPr>
              <w:t xml:space="preserve">az ESMA </w:t>
            </w:r>
            <w:r w:rsidRPr="00E5444F">
              <w:t>a</w:t>
            </w:r>
            <w:r w:rsidRPr="00E5444F">
              <w:rPr>
                <w:b/>
                <w:i/>
              </w:rPr>
              <w:t xml:space="preserve"> kollégium</w:t>
            </w:r>
            <w:r w:rsidRPr="00E5444F">
              <w:t xml:space="preserve"> észrevételeinek mérlegelését követően az (1) bekezdés alkalmazása esetén a kérelem kézhezvéte</w:t>
            </w:r>
            <w:r w:rsidRPr="00E5444F">
              <w:t>létől, illetve – amennyiben az említett bekezdés alkalmazandó – a (4) bekezdésben említett értesítés kézhezvételétől számított 10 munkanapon belül nem emel kifogást a központi szerződő fél által javasolt további szolgáltatásokkal vagy tevékenységekkel szem</w:t>
            </w:r>
            <w:r w:rsidRPr="00E5444F">
              <w:t>ben, és megerősíti, hogy az e cikkben meghatározott, kifogásról való lemondáson alapuló eljárás alkalmazandó, az engedélyt megadottnak kell tekinteni.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w:t>
      </w:r>
      <w:r w:rsidRPr="00E5444F">
        <w:t xml:space="preserve">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w:t>
      </w:r>
      <w:r w:rsidRPr="00E5444F">
        <w:t>/2012/EU rendelet</w:t>
      </w:r>
      <w:r w:rsidRPr="00E5444F">
        <w:rPr>
          <w:rStyle w:val="HideTWBExt"/>
        </w:rPr>
        <w:t>&lt;/DocAmend2&gt;</w:t>
      </w:r>
    </w:p>
    <w:p w:rsidR="00E455C5" w:rsidRPr="00E5444F" w:rsidRDefault="00D63EB7" w:rsidP="00E455C5">
      <w:r w:rsidRPr="00E5444F">
        <w:rPr>
          <w:rStyle w:val="HideTWBExt"/>
        </w:rPr>
        <w:t>&lt;Article2&gt;</w:t>
      </w:r>
      <w:r w:rsidRPr="00E5444F">
        <w:t>17b cikk – 1 bekezdés – 1 albekezdés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központi szerződő fél illetékes hatósága</w:t>
            </w:r>
            <w:r w:rsidRPr="00E5444F">
              <w:t xml:space="preserve"> a 17. cikk (7) bekezdésében említett központi adatbázison keresztül elektronikus formátumban nyújtja be </w:t>
            </w:r>
            <w:r w:rsidRPr="00E5444F">
              <w:rPr>
                <w:b/>
                <w:bCs/>
                <w:i/>
                <w:iCs/>
              </w:rPr>
              <w:t>vélemény</w:t>
            </w:r>
            <w:r w:rsidRPr="00E5444F">
              <w:t xml:space="preserve"> iránti kérelmét</w:t>
            </w:r>
            <w:r w:rsidRPr="00E5444F">
              <w:rPr>
                <w:b/>
                <w:bCs/>
                <w:i/>
                <w:iCs/>
              </w:rPr>
              <w:t>:</w:t>
            </w:r>
          </w:p>
        </w:tc>
        <w:tc>
          <w:tcPr>
            <w:tcW w:w="4876" w:type="dxa"/>
          </w:tcPr>
          <w:p w:rsidR="00E455C5" w:rsidRPr="00E5444F" w:rsidRDefault="00D63EB7" w:rsidP="00E455C5">
            <w:pPr>
              <w:pStyle w:val="Normal6"/>
              <w:rPr>
                <w:szCs w:val="24"/>
              </w:rPr>
            </w:pPr>
            <w:r w:rsidRPr="00E5444F">
              <w:rPr>
                <w:b/>
                <w:i/>
              </w:rPr>
              <w:t xml:space="preserve">Amennyiben a 20., 21., 30., 31., 32., 35., 41., 49., 51. vagy 54. cikkel kapcsolatban szándékozik határozatot elfogadni, az ESMA </w:t>
            </w:r>
            <w:r w:rsidRPr="00E5444F">
              <w:t xml:space="preserve">a 17. cikk (7) bekezdésében említett központi adatbázison keresztül elektronikus formátumban nyújtja be </w:t>
            </w:r>
            <w:r w:rsidRPr="00E5444F">
              <w:rPr>
                <w:b/>
                <w:i/>
              </w:rPr>
              <w:t>a kollégium 18. cikk sz</w:t>
            </w:r>
            <w:r w:rsidRPr="00E5444F">
              <w:rPr>
                <w:b/>
                <w:i/>
              </w:rPr>
              <w:t>erinti véleménye</w:t>
            </w:r>
            <w:r w:rsidRPr="00E5444F">
              <w:t xml:space="preserve"> iránti kérelmét</w:t>
            </w:r>
            <w:r w:rsidRPr="00E5444F">
              <w:rPr>
                <w:b/>
                <w:i/>
              </w:rPr>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w:t>
      </w:r>
      <w:r w:rsidRPr="00E5444F">
        <w:t>osítás</w:t>
      </w:r>
      <w:r w:rsidRPr="00E5444F">
        <w:tab/>
      </w:r>
      <w:r w:rsidRPr="00E5444F">
        <w:tab/>
      </w:r>
      <w:r w:rsidRPr="00E5444F">
        <w:rPr>
          <w:rStyle w:val="HideTWBExt"/>
          <w:b w:val="0"/>
        </w:rPr>
        <w:t>&lt;NumAm&gt;</w:t>
      </w:r>
      <w:r w:rsidRPr="00E5444F">
        <w:t>92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1 bekezdés – 1 albekezdés – 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az ESMA véleménye esetében a 23a. cikk (2) bekezdése alapján, amennyiben az illetékes hatóság a 7., 8., 20., 21., 29., 30., 31., 32., 33., 35., 36., 41. és 54. cikkel kapcsolatban kíván határozatot elfogadni;</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w:t>
      </w:r>
      <w:r w:rsidRPr="00E5444F">
        <w:rPr>
          <w:rStyle w:val="HideTWBExt"/>
          <w:noProof w:val="0"/>
        </w:rPr>
        <w:t>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17b cikk – 1 bekezdés – 1 </w:t>
      </w:r>
      <w:r w:rsidRPr="00E5444F">
        <w:t>albekezdés – b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 kollégium véleménye esetében a 18. cikk alapján, amennyiben az illetékes hatóság a 20., 21., 30., 31., 32., 35., 41., 49., 51. és 54. cikkel kapcsolatban kíván határozatot e</w:t>
            </w:r>
            <w:r w:rsidRPr="00E5444F">
              <w:rPr>
                <w:b/>
                <w:i/>
              </w:rPr>
              <w:t>lfogadni.</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17b </w:t>
      </w:r>
      <w:r w:rsidRPr="00E5444F">
        <w:t>cikk – 1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t xml:space="preserve"> vélemény iránti kérelmet haladéktalanul meg kell osztani a regisztrált címzettekkel.</w:t>
            </w:r>
          </w:p>
        </w:tc>
        <w:tc>
          <w:tcPr>
            <w:tcW w:w="4876" w:type="dxa"/>
          </w:tcPr>
          <w:p w:rsidR="00E455C5" w:rsidRPr="00E5444F" w:rsidRDefault="00D63EB7" w:rsidP="00E455C5">
            <w:pPr>
              <w:pStyle w:val="Normal6"/>
              <w:rPr>
                <w:szCs w:val="24"/>
              </w:rPr>
            </w:pPr>
            <w:r w:rsidRPr="00E5444F">
              <w:rPr>
                <w:b/>
                <w:i/>
              </w:rPr>
              <w:t>Az</w:t>
            </w:r>
            <w:r w:rsidRPr="00E5444F">
              <w:t xml:space="preserve"> </w:t>
            </w:r>
            <w:r w:rsidRPr="00E5444F">
              <w:rPr>
                <w:b/>
                <w:i/>
              </w:rPr>
              <w:t>első albekezdésben említett,</w:t>
            </w:r>
            <w:r w:rsidRPr="00E5444F">
              <w:t xml:space="preserve"> vélemény iránti kérelmet</w:t>
            </w:r>
            <w:r w:rsidRPr="00E5444F">
              <w:rPr>
                <w:b/>
                <w:i/>
              </w:rPr>
              <w:t xml:space="preserve"> az összes vonatkozó dokumentummal együtt</w:t>
            </w:r>
            <w:r w:rsidRPr="00E5444F">
              <w:t xml:space="preserve"> haladéktalanul meg kell osztani a regisztrált címzettekkel.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w:t>
      </w:r>
      <w:r w:rsidRPr="00E5444F">
        <w:t>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2 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Amennyiben a vonatkozó cikk másként nem rendelkezik, </w:t>
            </w:r>
            <w:r w:rsidRPr="00E5444F">
              <w:rPr>
                <w:b/>
                <w:i/>
              </w:rPr>
              <w:t>az ESMA és</w:t>
            </w:r>
            <w:r w:rsidRPr="00E5444F">
              <w:t xml:space="preserve"> a kollégium az (1) bekezdésben említett kérelem kézhezvételétől számított 30 munkanapon belül (a továbbiakban: értékelési időszak) értékeli, hogy a központi szerződő fél megfelel-e a vonatkozó követelményeknek. Az értékelési időszak végéig</w:t>
            </w:r>
            <w:r w:rsidRPr="00E5444F">
              <w:rPr>
                <w:b/>
                <w:bCs/>
                <w:i/>
                <w:iCs/>
              </w:rPr>
              <w:t>:</w:t>
            </w:r>
          </w:p>
        </w:tc>
        <w:tc>
          <w:tcPr>
            <w:tcW w:w="4876" w:type="dxa"/>
          </w:tcPr>
          <w:p w:rsidR="00E455C5" w:rsidRPr="00E5444F" w:rsidRDefault="00D63EB7" w:rsidP="00E455C5">
            <w:pPr>
              <w:pStyle w:val="Normal6"/>
              <w:rPr>
                <w:szCs w:val="24"/>
              </w:rPr>
            </w:pPr>
            <w:r w:rsidRPr="00E5444F">
              <w:t>(2)</w:t>
            </w:r>
            <w:r w:rsidRPr="00E5444F">
              <w:tab/>
              <w:t>Amennyiben</w:t>
            </w:r>
            <w:r w:rsidRPr="00E5444F">
              <w:t xml:space="preserve"> a vonatkozó cikk másként nem rendelkezik, a kollégium az (1) bekezdésben említett kérelem kézhezvételétől számított 30 munkanapon belül (a továbbiakban: értékelési időszak) értékeli, hogy a központi szerződő fél megfelel-e a vonatkozó követelményeknek. Az</w:t>
            </w:r>
            <w:r w:rsidRPr="00E5444F">
              <w:t xml:space="preserve"> értékelési időszak végéig </w:t>
            </w:r>
            <w:r w:rsidRPr="00E5444F">
              <w:rPr>
                <w:b/>
                <w:i/>
              </w:rPr>
              <w:t>az ESMA továbbítja határozattervezetét és jelentéstervezetét a központi szerződő fél illetékes hatóságának és a kollégiumnak, a kollégium pedig a 19. cikknek megfelelően véleményt nyilvánít, és továbbítja azt az ESMA-nak és a köz</w:t>
            </w:r>
            <w:r w:rsidRPr="00E5444F">
              <w:rPr>
                <w:b/>
                <w:i/>
              </w:rPr>
              <w:t>ponti szerződő fél illetékes hatóságának. A kollégium a véleményébe belefoglalhat minden olyan feltételt vagy ajánlást, amelyet szükségesnek tart a központi szerződő fél kockázatkezelésében mutatkozó hiányosságok mérsékléséhez.</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w:t>
      </w:r>
      <w:r w:rsidRPr="00E5444F">
        <w:rPr>
          <w:rStyle w:val="HideTWBExt"/>
          <w:noProof w:val="0"/>
        </w:rPr>
        <w:t>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irányuló </w:t>
      </w:r>
      <w:r w:rsidRPr="00E5444F">
        <w:t>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2 bekezdés – 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 xml:space="preserve">a központi szerződő fél illetékes </w:t>
            </w:r>
            <w:r w:rsidRPr="00E5444F">
              <w:rPr>
                <w:b/>
                <w:i/>
              </w:rPr>
              <w:t>hatósága továbbítja határozattervezetét és jelentését az ESMA-nak és a kollégiumnak;</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bekezdés – 12 </w:t>
      </w:r>
      <w:r w:rsidRPr="00E5444F">
        <w:t>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2 bekezdés – b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az ESMA a 24a. cikk (7) bekezdése első albekezdésének bc) pontjával összhangban véleményt fogad</w:t>
            </w:r>
            <w:r w:rsidRPr="00E5444F">
              <w:rPr>
                <w:b/>
                <w:i/>
              </w:rPr>
              <w:t xml:space="preserve"> el, és továbbítja azt a központi szerződő fél illetékes hatóságának és a kollégiumnak. Az ESMA a véleményébe belefoglalhat minden olyan feltételt vagy ajánlást, amelyet szükségesnek tart a központi szerződő fél kockázatkezelésében mutatkozó hiányosságok m</w:t>
            </w:r>
            <w:r w:rsidRPr="00E5444F">
              <w:rPr>
                <w:b/>
                <w:i/>
              </w:rPr>
              <w:t>érsékléséhez, különösen az azonosított, határokon átnyúló kockázatokkal vagy az Unió pénzügyi stabilitását érintő kockázatokkal kapcsolatban;</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w:t>
      </w:r>
      <w:r w:rsidRPr="00E5444F">
        <w:t>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2 bekezdés – c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c)</w:t>
            </w:r>
            <w:r w:rsidRPr="00E5444F">
              <w:rPr>
                <w:b/>
                <w:i/>
              </w:rPr>
              <w:tab/>
              <w:t>a kollégium a 19. cikknek megfel</w:t>
            </w:r>
            <w:r w:rsidRPr="00E5444F">
              <w:rPr>
                <w:b/>
                <w:i/>
              </w:rPr>
              <w:t>elően véleményt fogad el, és továbbítja azt az ESMA-nak és a központi szerződő fél illetékes hatóságának. A kollégium véleménye magában foglalhat minden olyan feltételt vagy ajánlást, amelyet a kollégium szükségesnek tart a központi szerződő fél kockázatke</w:t>
            </w:r>
            <w:r w:rsidRPr="00E5444F">
              <w:rPr>
                <w:b/>
                <w:i/>
              </w:rPr>
              <w:t>zelésében mutatkozó hiányosságok mérsékléséhez.</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99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 xml:space="preserve">648/2012/EU </w:t>
      </w:r>
      <w:r w:rsidRPr="00E5444F">
        <w:t>rendelet</w:t>
      </w:r>
      <w:r w:rsidRPr="00E5444F">
        <w:rPr>
          <w:rStyle w:val="HideTWBExt"/>
        </w:rPr>
        <w:t>&lt;/DocAmend2&gt;</w:t>
      </w:r>
    </w:p>
    <w:p w:rsidR="00E455C5" w:rsidRPr="00E5444F" w:rsidRDefault="00D63EB7" w:rsidP="00E455C5">
      <w:r w:rsidRPr="00E5444F">
        <w:rPr>
          <w:rStyle w:val="HideTWBExt"/>
        </w:rPr>
        <w:t>&lt;Article2&gt;</w:t>
      </w:r>
      <w:r w:rsidRPr="00E5444F">
        <w:t>17b cikk – 3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bCs/>
                <w:i/>
                <w:iCs/>
              </w:rPr>
              <w:t>Az ESMA véleményének és szükség esetén</w:t>
            </w:r>
            <w:r w:rsidRPr="00E5444F">
              <w:t xml:space="preserve"> </w:t>
            </w:r>
            <w:r w:rsidRPr="00E5444F">
              <w:rPr>
                <w:b/>
                <w:bCs/>
                <w:i/>
                <w:iCs/>
              </w:rPr>
              <w:t>a</w:t>
            </w:r>
            <w:r w:rsidRPr="00E5444F">
              <w:t xml:space="preserve"> kollégium véleményének kézhezvételétől számított 10 munkanapon belül </w:t>
            </w:r>
            <w:r w:rsidRPr="00E5444F">
              <w:rPr>
                <w:b/>
                <w:i/>
              </w:rPr>
              <w:t xml:space="preserve">a központi szerződő fél illetékes hatósága </w:t>
            </w:r>
            <w:r w:rsidRPr="00E5444F">
              <w:t>az ESMA</w:t>
            </w:r>
            <w:r w:rsidRPr="00E5444F">
              <w:rPr>
                <w:b/>
                <w:i/>
              </w:rPr>
              <w:t xml:space="preserve"> és</w:t>
            </w:r>
            <w:r w:rsidRPr="00E5444F">
              <w:t xml:space="preserve"> a kollégium véleményének – beleértve az abban foglalt feltételeket és ajánlásokat is – kellő mérlegelését követően elfogadja határozatát, és továbbítja azt </w:t>
            </w:r>
            <w:r w:rsidRPr="00E5444F">
              <w:rPr>
                <w:b/>
                <w:i/>
              </w:rPr>
              <w:t>az ESMA-nak</w:t>
            </w:r>
            <w:r w:rsidRPr="00E5444F">
              <w:t xml:space="preserve"> és a kollégiumnak.</w:t>
            </w:r>
          </w:p>
        </w:tc>
        <w:tc>
          <w:tcPr>
            <w:tcW w:w="4876" w:type="dxa"/>
          </w:tcPr>
          <w:p w:rsidR="00E455C5" w:rsidRPr="00E5444F" w:rsidRDefault="00D63EB7" w:rsidP="00E455C5">
            <w:pPr>
              <w:pStyle w:val="Normal6"/>
              <w:rPr>
                <w:szCs w:val="24"/>
              </w:rPr>
            </w:pPr>
            <w:r w:rsidRPr="00E5444F">
              <w:rPr>
                <w:b/>
                <w:bCs/>
                <w:i/>
                <w:iCs/>
              </w:rPr>
              <w:t>A</w:t>
            </w:r>
            <w:r w:rsidRPr="00E5444F">
              <w:t xml:space="preserve"> kollégium vél</w:t>
            </w:r>
            <w:r w:rsidRPr="00E5444F">
              <w:t xml:space="preserve">eményének kézhezvételétől számított 10 munkanapon belül az ESMA a kollégium véleményének – beleértve az abban foglalt feltételeket és ajánlásokat is – kellő mérlegelését követően elfogadja határozatát, és továbbítja azt </w:t>
            </w:r>
            <w:r w:rsidRPr="00E5444F">
              <w:rPr>
                <w:b/>
                <w:i/>
              </w:rPr>
              <w:t>a központi szerződő fél illetékes ha</w:t>
            </w:r>
            <w:r w:rsidRPr="00E5444F">
              <w:rPr>
                <w:b/>
                <w:i/>
              </w:rPr>
              <w:t>tóságának</w:t>
            </w:r>
            <w:r w:rsidRPr="00E5444F">
              <w:t xml:space="preserve"> és a kollégiumnak.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cikk – 3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Amennyiben </w:t>
            </w:r>
            <w:r w:rsidRPr="00E5444F">
              <w:rPr>
                <w:b/>
                <w:i/>
              </w:rPr>
              <w:t>a központi szerződő fél illetékes hatósága</w:t>
            </w:r>
            <w:r w:rsidRPr="00E5444F">
              <w:t xml:space="preserve"> nem ért egyet </w:t>
            </w:r>
            <w:r w:rsidRPr="00E5444F">
              <w:rPr>
                <w:b/>
                <w:i/>
              </w:rPr>
              <w:t>az ESMA vagy</w:t>
            </w:r>
            <w:r w:rsidRPr="00E5444F">
              <w:t xml:space="preserve"> a kollégium véleményével, beleértve az abban foglalt feltételeket vagy ajánlásokat is, határozatának teljes körű indokolást kell tartalmaznia, továb</w:t>
            </w:r>
            <w:r w:rsidRPr="00E5444F">
              <w:t>bá magyarázatot az említett véleménytől, feltételektől vagy ajánlásoktól való bármely jelentős eltérésre.</w:t>
            </w:r>
          </w:p>
        </w:tc>
        <w:tc>
          <w:tcPr>
            <w:tcW w:w="4876" w:type="dxa"/>
          </w:tcPr>
          <w:p w:rsidR="00E455C5" w:rsidRPr="00E5444F" w:rsidRDefault="00D63EB7" w:rsidP="00E455C5">
            <w:pPr>
              <w:pStyle w:val="Normal6"/>
              <w:rPr>
                <w:szCs w:val="24"/>
              </w:rPr>
            </w:pPr>
            <w:r w:rsidRPr="00E5444F">
              <w:t xml:space="preserve">Amennyiben </w:t>
            </w:r>
            <w:r w:rsidRPr="00E5444F">
              <w:rPr>
                <w:b/>
                <w:i/>
              </w:rPr>
              <w:t>az ESMA</w:t>
            </w:r>
            <w:r w:rsidRPr="00E5444F">
              <w:t xml:space="preserve"> nem ért egyet a kollégium véleményével, beleértve az abban foglalt feltételeket vagy ajánlásokat is, határozatának teljes körű indokolást kell tartalmaznia, továbbá magyarázatot az említett véleménytől, feltételektől vagy ajánlásoktól való bármely jelentő</w:t>
            </w:r>
            <w:r w:rsidRPr="00E5444F">
              <w:t>s eltérésre.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101</w:t>
      </w:r>
      <w:r w:rsidRPr="00E5444F">
        <w:rPr>
          <w:rStyle w:val="HideTWBExt"/>
          <w:b w:val="0"/>
        </w:rPr>
        <w:t>&lt;/N</w:t>
      </w:r>
      <w:r w:rsidRPr="00E5444F">
        <w:rPr>
          <w:rStyle w:val="HideTWBExt"/>
          <w:b w:val="0"/>
        </w:rPr>
        <w:t>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12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17b a cikk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12a.</w:t>
            </w:r>
            <w:r w:rsidRPr="00E5444F">
              <w:rPr>
                <w:b/>
                <w:i/>
              </w:rPr>
              <w:tab/>
              <w:t xml:space="preserve">az </w:t>
            </w:r>
            <w:r w:rsidRPr="00E5444F">
              <w:rPr>
                <w:b/>
                <w:i/>
              </w:rPr>
              <w:t>irányelv a következő cikkel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„17ba. cikk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A központi szerződő felek által a „rendes üzletmenet” változásainak végrehajtására vonatkozó eljárások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 A központi szerződő fél által elfogadni kívánt változtatást a központi szerződő fél </w:t>
            </w:r>
            <w:r w:rsidRPr="00E5444F">
              <w:rPr>
                <w:b/>
                <w:i/>
              </w:rPr>
              <w:t>közvetlenül végrehajtja, és az nem tartozik a 17. és 17a. cikkben említett eljárások hatálya alá, amennyiben az ilyen változás: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a 17. cikk értelmében nem minősül lényegesnek;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 a 17a. cikk (1) bekezdése értelmében nem minősül nem lényegesnek; valam</w:t>
            </w:r>
            <w:r w:rsidRPr="00E5444F">
              <w:rPr>
                <w:b/>
                <w:i/>
              </w:rPr>
              <w:t>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 nem felel meg a 17a. cikk (2) bekezdésében foglalt feltételeknek.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 Az ESMA rendszeresen felülvizsgálja az (1) bekezdés követelményeinek megfelelő változtatások központi szerződő felek általi végrehajtását, és jelentést tesz az egyes uniós köz</w:t>
            </w:r>
            <w:r w:rsidRPr="00E5444F">
              <w:rPr>
                <w:b/>
                <w:i/>
              </w:rPr>
              <w:t>ponti szerződő felek kollégiumának azok megfelelőségéről.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az ehhez kapcsolódó (21)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irányuló </w:t>
      </w:r>
      <w:r w:rsidRPr="00E5444F">
        <w:t>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13 pont – b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18 cikk – 4 bekezdés – 3 albekezdés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ba)</w:t>
            </w:r>
            <w:r w:rsidRPr="00E5444F">
              <w:rPr>
                <w:b/>
                <w:i/>
              </w:rPr>
              <w:tab/>
              <w:t xml:space="preserve">a </w:t>
            </w:r>
            <w:r w:rsidRPr="00E5444F">
              <w:rPr>
                <w:b/>
                <w:i/>
              </w:rPr>
              <w:t>(4) bekezdés a következő albekezdéssel egészül ki:</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bCs/>
                <w:i/>
                <w:iCs/>
              </w:rPr>
              <w:t>„Az új napirendi pontok felvétele céljából a kollégium tagjai figyelembe veszik a közös nyomonkövetési mechanizmus által végzett munka eredményét.”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w:t>
      </w:r>
      <w:r w:rsidRPr="00E5444F">
        <w:t>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európai piaci infrastruktúra-rendelet 18. cikkét módosítani kell annak érdekében, hogy a kollégiumi tagok figyelembe vegyék a közös nyomonkövetési mechanizmus á</w:t>
      </w:r>
      <w:r w:rsidRPr="00E5444F">
        <w:t>ltal végzett munka eredményét, amikor a kollégiumi ülések napirendjére tűzendő témákat javasolnak. Ez az uniós központi szerződő fél meglévő felügyeleti keretén belül segítséget nyújt a közös nyomonkövetési mechanizmus által végzett munka nyomon követéséhe</w:t>
      </w:r>
      <w:r w:rsidRPr="00E5444F">
        <w:t>z, az adott központi szerződő fél tevékenységei vagy kockázati profilja szempontjából releváns mértékben.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19 cikk – 1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17. cikk (4) bekezdése harmadik albekezdésének sérelme nélkül, és amennyiben</w:t>
            </w:r>
            <w:r w:rsidRPr="00E5444F">
              <w:t xml:space="preserve"> az első albekezdéssel összhangban nem kerül sor közös vélemény elfogadására, a kollégium ugyanezen határidőn belül többségi véleményt fogad el.”;</w:t>
            </w:r>
          </w:p>
        </w:tc>
        <w:tc>
          <w:tcPr>
            <w:tcW w:w="4876" w:type="dxa"/>
          </w:tcPr>
          <w:p w:rsidR="00E455C5" w:rsidRPr="00E5444F" w:rsidRDefault="00D63EB7" w:rsidP="00E455C5">
            <w:pPr>
              <w:pStyle w:val="Normal6"/>
              <w:rPr>
                <w:szCs w:val="24"/>
              </w:rPr>
            </w:pPr>
            <w:r w:rsidRPr="00E5444F">
              <w:rPr>
                <w:b/>
                <w:i/>
              </w:rPr>
              <w:t>Amennyiben</w:t>
            </w:r>
            <w:r w:rsidRPr="00E5444F">
              <w:t xml:space="preserve"> az első albekezdéssel összhangban nem kerül sor közös vélemény elfogadására, a kollégium ugyanezen</w:t>
            </w:r>
            <w:r w:rsidRPr="00E5444F">
              <w:t xml:space="preserve"> határidőn belül többségi véleményt fogad 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Összehangolás a 17. cikk (4) bekezdésének módosításával.</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20 cikk</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15.</w:t>
            </w:r>
            <w:r w:rsidRPr="00E5444F">
              <w:tab/>
              <w:t xml:space="preserve">A 20. cikk </w:t>
            </w:r>
            <w:r w:rsidRPr="00E5444F">
              <w:rPr>
                <w:b/>
                <w:i/>
              </w:rPr>
              <w:t>(3)–(7) bekezdése</w:t>
            </w:r>
            <w:r w:rsidRPr="00E5444F">
              <w:t xml:space="preserve"> helyébe a következő szöveg</w:t>
            </w:r>
            <w:r w:rsidRPr="00E5444F">
              <w:t xml:space="preserve"> lép:</w:t>
            </w:r>
          </w:p>
        </w:tc>
        <w:tc>
          <w:tcPr>
            <w:tcW w:w="4876" w:type="dxa"/>
          </w:tcPr>
          <w:p w:rsidR="00E455C5" w:rsidRPr="00E5444F" w:rsidRDefault="00D63EB7" w:rsidP="00E455C5">
            <w:pPr>
              <w:pStyle w:val="Normal6"/>
              <w:rPr>
                <w:szCs w:val="24"/>
              </w:rPr>
            </w:pPr>
            <w:r w:rsidRPr="00E5444F">
              <w:t>15.</w:t>
            </w:r>
            <w:r w:rsidRPr="00E5444F">
              <w:tab/>
              <w:t>A 20. cikk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 xml:space="preserve">648/2012/EU </w:t>
      </w:r>
      <w:r w:rsidRPr="00E5444F">
        <w:t>rendelet</w:t>
      </w:r>
      <w:r w:rsidRPr="00E5444F">
        <w:rPr>
          <w:rStyle w:val="HideTWBExt"/>
        </w:rPr>
        <w:t>&lt;/DocAmend2&gt;</w:t>
      </w:r>
    </w:p>
    <w:p w:rsidR="00E455C5" w:rsidRPr="00E5444F" w:rsidRDefault="00D63EB7" w:rsidP="00E455C5">
      <w:r w:rsidRPr="00E5444F">
        <w:rPr>
          <w:rStyle w:val="HideTWBExt"/>
        </w:rPr>
        <w:t>&lt;Article2&gt;</w:t>
      </w:r>
      <w:r w:rsidRPr="00E5444F">
        <w:t>20 cikk – 1 és 2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t xml:space="preserve">(1) A 22. cikk (3) bekezdésének sérelme nélkül </w:t>
            </w:r>
            <w:r w:rsidRPr="00E5444F">
              <w:rPr>
                <w:b/>
                <w:i/>
              </w:rPr>
              <w:t>a központi szerződő fél illetékes hatósága</w:t>
            </w:r>
            <w:r w:rsidRPr="00E5444F">
              <w:t xml:space="preserve"> visszavonja az engedélyt, amennyiben a központi szerződő fél:</w:t>
            </w:r>
          </w:p>
        </w:tc>
        <w:tc>
          <w:tcPr>
            <w:tcW w:w="4876" w:type="dxa"/>
          </w:tcPr>
          <w:p w:rsidR="00E455C5" w:rsidRPr="00E5444F" w:rsidRDefault="00D63EB7" w:rsidP="00E455C5">
            <w:pPr>
              <w:pStyle w:val="Normal6"/>
              <w:rPr>
                <w:szCs w:val="24"/>
              </w:rPr>
            </w:pPr>
            <w:r w:rsidRPr="00E5444F">
              <w:t xml:space="preserve">„(1) </w:t>
            </w:r>
            <w:r w:rsidRPr="00E5444F">
              <w:t xml:space="preserve">A 22. cikk (3) bekezdésének sérelme nélkül </w:t>
            </w:r>
            <w:r w:rsidRPr="00E5444F">
              <w:rPr>
                <w:b/>
                <w:i/>
              </w:rPr>
              <w:t>az ESMA</w:t>
            </w:r>
            <w:r w:rsidRPr="00E5444F">
              <w:t xml:space="preserve"> visszavonja az engedélyt, amennyiben a központi szerződő fél:</w:t>
            </w:r>
          </w:p>
        </w:tc>
      </w:tr>
      <w:tr w:rsidR="001D652D" w:rsidRPr="00E5444F" w:rsidTr="00D329DD">
        <w:trPr>
          <w:jc w:val="center"/>
        </w:trPr>
        <w:tc>
          <w:tcPr>
            <w:tcW w:w="4876" w:type="dxa"/>
          </w:tcPr>
          <w:p w:rsidR="00E455C5" w:rsidRPr="00E5444F" w:rsidRDefault="00D63EB7" w:rsidP="00E455C5">
            <w:pPr>
              <w:pStyle w:val="Normal6"/>
            </w:pPr>
            <w:r w:rsidRPr="00E5444F">
              <w:t>a) tizenkét hónapon át nem élt az engedéllyel, kifejezetten lemond az engedélyről, vagy az előző hat hónapban nem nyújtott semmilyen szolgálta</w:t>
            </w:r>
            <w:r w:rsidRPr="00E5444F">
              <w:t>tást vagy nem gyakorolta tevékenységét;</w:t>
            </w:r>
          </w:p>
        </w:tc>
        <w:tc>
          <w:tcPr>
            <w:tcW w:w="4876" w:type="dxa"/>
          </w:tcPr>
          <w:p w:rsidR="00E455C5" w:rsidRPr="00E5444F" w:rsidRDefault="00D63EB7" w:rsidP="00E455C5">
            <w:pPr>
              <w:pStyle w:val="Normal6"/>
              <w:rPr>
                <w:szCs w:val="24"/>
              </w:rPr>
            </w:pPr>
            <w:r w:rsidRPr="00E5444F">
              <w:t>a) tizenkét hónapon át nem élt az engedéllyel, kifejezetten lemond az engedélyről, vagy az előző hat hónapban nem nyújtott semmilyen szolgáltatást vagy nem gyakorolta tevékenységét;</w:t>
            </w:r>
          </w:p>
        </w:tc>
      </w:tr>
      <w:tr w:rsidR="001D652D" w:rsidRPr="00E5444F" w:rsidTr="00D329DD">
        <w:trPr>
          <w:jc w:val="center"/>
        </w:trPr>
        <w:tc>
          <w:tcPr>
            <w:tcW w:w="4876" w:type="dxa"/>
          </w:tcPr>
          <w:p w:rsidR="00E455C5" w:rsidRPr="00E5444F" w:rsidRDefault="00D63EB7" w:rsidP="00E455C5">
            <w:pPr>
              <w:pStyle w:val="Normal6"/>
            </w:pPr>
            <w:r w:rsidRPr="00E5444F">
              <w:t xml:space="preserve">b) hamis nyilatkozattal vagy más </w:t>
            </w:r>
            <w:r w:rsidRPr="00E5444F">
              <w:t>szabálytalan módon szerezte meg az engedélyt;</w:t>
            </w:r>
          </w:p>
        </w:tc>
        <w:tc>
          <w:tcPr>
            <w:tcW w:w="4876" w:type="dxa"/>
          </w:tcPr>
          <w:p w:rsidR="00E455C5" w:rsidRPr="00E5444F" w:rsidRDefault="00D63EB7" w:rsidP="00E455C5">
            <w:pPr>
              <w:pStyle w:val="Normal6"/>
              <w:rPr>
                <w:szCs w:val="24"/>
              </w:rPr>
            </w:pPr>
            <w:r w:rsidRPr="00E5444F">
              <w:t>b) hamis nyilatkozattal vagy más szabálytalan módon szerezte meg az engedélyt;</w:t>
            </w:r>
          </w:p>
        </w:tc>
      </w:tr>
      <w:tr w:rsidR="001D652D" w:rsidRPr="00E5444F" w:rsidTr="00D329DD">
        <w:trPr>
          <w:jc w:val="center"/>
        </w:trPr>
        <w:tc>
          <w:tcPr>
            <w:tcW w:w="4876" w:type="dxa"/>
          </w:tcPr>
          <w:p w:rsidR="00E455C5" w:rsidRPr="00E5444F" w:rsidRDefault="00D63EB7" w:rsidP="00E455C5">
            <w:pPr>
              <w:pStyle w:val="Normal6"/>
            </w:pPr>
            <w:r w:rsidRPr="00E5444F">
              <w:t>c) már nem felel meg azoknak a feltételeknek, amelyek alapján az engedélyt megadták, és az előírt határidőn belül nem tette meg az</w:t>
            </w:r>
            <w:r w:rsidRPr="00E5444F">
              <w:rPr>
                <w:b/>
                <w:i/>
              </w:rPr>
              <w:t xml:space="preserve"> illetékes hatóság</w:t>
            </w:r>
            <w:r w:rsidRPr="00E5444F">
              <w:t xml:space="preserve"> által kért korrekciós intézkedéseket;</w:t>
            </w:r>
          </w:p>
        </w:tc>
        <w:tc>
          <w:tcPr>
            <w:tcW w:w="4876" w:type="dxa"/>
          </w:tcPr>
          <w:p w:rsidR="00E455C5" w:rsidRPr="00E5444F" w:rsidRDefault="00D63EB7" w:rsidP="00E455C5">
            <w:pPr>
              <w:pStyle w:val="Normal6"/>
              <w:rPr>
                <w:szCs w:val="24"/>
              </w:rPr>
            </w:pPr>
            <w:r w:rsidRPr="00E5444F">
              <w:t xml:space="preserve">c) már nem felel meg azoknak a feltételeknek, amelyek alapján az engedélyt megadták, és az előírt határidőn belül nem tette meg az </w:t>
            </w:r>
            <w:r w:rsidRPr="00E5444F">
              <w:rPr>
                <w:b/>
                <w:i/>
              </w:rPr>
              <w:t>ESMA</w:t>
            </w:r>
            <w:r w:rsidRPr="00E5444F">
              <w:t xml:space="preserve"> által kért korrekciós intézkedéseket;</w:t>
            </w:r>
          </w:p>
        </w:tc>
      </w:tr>
      <w:tr w:rsidR="001D652D" w:rsidRPr="00E5444F" w:rsidTr="00D329DD">
        <w:trPr>
          <w:jc w:val="center"/>
        </w:trPr>
        <w:tc>
          <w:tcPr>
            <w:tcW w:w="4876" w:type="dxa"/>
          </w:tcPr>
          <w:p w:rsidR="00E455C5" w:rsidRPr="00E5444F" w:rsidRDefault="00D63EB7" w:rsidP="00E455C5">
            <w:pPr>
              <w:pStyle w:val="Normal6"/>
            </w:pPr>
            <w:r w:rsidRPr="00E5444F">
              <w:t>d) súlyosan és rendszere</w:t>
            </w:r>
            <w:r w:rsidRPr="00E5444F">
              <w:t>sen megszegte az e rendeletben foglalt követelményeket.</w:t>
            </w:r>
          </w:p>
        </w:tc>
        <w:tc>
          <w:tcPr>
            <w:tcW w:w="4876" w:type="dxa"/>
          </w:tcPr>
          <w:p w:rsidR="00E455C5" w:rsidRPr="00E5444F" w:rsidRDefault="00D63EB7" w:rsidP="00E455C5">
            <w:pPr>
              <w:pStyle w:val="Normal6"/>
              <w:rPr>
                <w:szCs w:val="24"/>
              </w:rPr>
            </w:pPr>
            <w:r w:rsidRPr="00E5444F">
              <w:t>d) súlyosan és rendszeresen megszegte az e rendeletben foglalt követelményeket.</w:t>
            </w:r>
          </w:p>
        </w:tc>
      </w:tr>
      <w:tr w:rsidR="001D652D" w:rsidRPr="00E5444F" w:rsidTr="00D329DD">
        <w:trPr>
          <w:jc w:val="center"/>
        </w:trPr>
        <w:tc>
          <w:tcPr>
            <w:tcW w:w="4876" w:type="dxa"/>
          </w:tcPr>
          <w:p w:rsidR="00E455C5" w:rsidRPr="00E5444F" w:rsidRDefault="00D63EB7" w:rsidP="00E455C5">
            <w:pPr>
              <w:pStyle w:val="Normal6"/>
            </w:pPr>
            <w:r w:rsidRPr="00E5444F">
              <w:t xml:space="preserve">(2) Amennyiben </w:t>
            </w:r>
            <w:r w:rsidRPr="00E5444F">
              <w:rPr>
                <w:b/>
                <w:i/>
              </w:rPr>
              <w:t>a központi szerződő fél illetékes hatósága</w:t>
            </w:r>
            <w:r w:rsidRPr="00E5444F">
              <w:t xml:space="preserve"> megállapítja az (1) bekezdésben említett körülmények valamely</w:t>
            </w:r>
            <w:r w:rsidRPr="00E5444F">
              <w:t xml:space="preserve">ikének fennállását, erről öt munkanapon belül értesíti </w:t>
            </w:r>
            <w:r w:rsidRPr="00E5444F">
              <w:rPr>
                <w:b/>
                <w:i/>
              </w:rPr>
              <w:t>az EÉPH-t</w:t>
            </w:r>
            <w:r w:rsidRPr="00E5444F">
              <w:t xml:space="preserve"> és a kollégium tagjait.</w:t>
            </w:r>
          </w:p>
        </w:tc>
        <w:tc>
          <w:tcPr>
            <w:tcW w:w="4876" w:type="dxa"/>
          </w:tcPr>
          <w:p w:rsidR="00E455C5" w:rsidRPr="00E5444F" w:rsidRDefault="00D63EB7" w:rsidP="00E455C5">
            <w:pPr>
              <w:pStyle w:val="Normal6"/>
              <w:rPr>
                <w:szCs w:val="24"/>
              </w:rPr>
            </w:pPr>
            <w:r w:rsidRPr="00E5444F">
              <w:t xml:space="preserve">(2) Amennyiben </w:t>
            </w:r>
            <w:r w:rsidRPr="00E5444F">
              <w:rPr>
                <w:b/>
                <w:i/>
              </w:rPr>
              <w:t>az ESMA</w:t>
            </w:r>
            <w:r w:rsidRPr="00E5444F">
              <w:t xml:space="preserve"> megállapítja az (1) bekezdésben említett körülmények valamelyikének fennállását, erről öt munkanapon belül értesíti </w:t>
            </w:r>
            <w:r w:rsidRPr="00E5444F">
              <w:rPr>
                <w:b/>
                <w:i/>
              </w:rPr>
              <w:t>a központi szerződő fél ille</w:t>
            </w:r>
            <w:r w:rsidRPr="00E5444F">
              <w:rPr>
                <w:b/>
                <w:i/>
              </w:rPr>
              <w:t>tékes hatóságát</w:t>
            </w:r>
            <w:r w:rsidRPr="00E5444F">
              <w:t xml:space="preserve"> és a kollégium tagjait.</w:t>
            </w:r>
            <w:r w:rsidRPr="00E5444F">
              <w:rPr>
                <w:b/>
                <w:i/>
              </w:rPr>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w:t>
      </w:r>
      <w:r w:rsidRPr="00E5444F">
        <w:t>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w:t>
      </w:r>
      <w:r w:rsidRPr="00E5444F">
        <w:rPr>
          <w:rStyle w:val="HideTWBExt"/>
        </w:rPr>
        <w:t>2&gt;</w:t>
      </w:r>
    </w:p>
    <w:p w:rsidR="00E455C5" w:rsidRPr="00E5444F" w:rsidRDefault="00D63EB7" w:rsidP="00E455C5">
      <w:r w:rsidRPr="00E5444F">
        <w:rPr>
          <w:rStyle w:val="HideTWBExt"/>
        </w:rPr>
        <w:t>&lt;Article2&gt;</w:t>
      </w:r>
      <w:r w:rsidRPr="00E5444F">
        <w:t>20 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 xml:space="preserve">A központi szerződő fél engedélye visszavonásának szükségességéről </w:t>
            </w:r>
            <w:r w:rsidRPr="00E5444F">
              <w:rPr>
                <w:b/>
                <w:bCs/>
                <w:i/>
                <w:iCs/>
              </w:rPr>
              <w:t>a központi szerződő fél illetékes</w:t>
            </w:r>
            <w:r w:rsidRPr="00E5444F">
              <w:t xml:space="preserve"> </w:t>
            </w:r>
            <w:r w:rsidRPr="00E5444F">
              <w:rPr>
                <w:b/>
                <w:i/>
              </w:rPr>
              <w:t>hatósága</w:t>
            </w:r>
            <w:r w:rsidRPr="00E5444F">
              <w:t xml:space="preserve"> a (6) bekezdéssel összhangban </w:t>
            </w:r>
            <w:r w:rsidRPr="00E5444F">
              <w:t>konzultál</w:t>
            </w:r>
            <w:r w:rsidRPr="00E5444F">
              <w:rPr>
                <w:b/>
                <w:i/>
              </w:rPr>
              <w:t xml:space="preserve"> az ESMA-val</w:t>
            </w:r>
            <w:r w:rsidRPr="00E5444F">
              <w:t xml:space="preserve"> és a kollégium tagjaival, kivéve, ha a határozatot sürgősséggel kell meghozni.</w:t>
            </w:r>
          </w:p>
        </w:tc>
        <w:tc>
          <w:tcPr>
            <w:tcW w:w="4876" w:type="dxa"/>
          </w:tcPr>
          <w:p w:rsidR="00E455C5" w:rsidRPr="00E5444F" w:rsidRDefault="00D63EB7" w:rsidP="00E455C5">
            <w:pPr>
              <w:pStyle w:val="Normal6"/>
              <w:rPr>
                <w:szCs w:val="24"/>
              </w:rPr>
            </w:pPr>
            <w:r w:rsidRPr="00E5444F">
              <w:t>(3)</w:t>
            </w:r>
            <w:r w:rsidRPr="00E5444F">
              <w:tab/>
              <w:t xml:space="preserve">A központi szerződő fél engedélye visszavonásának szükségességéről </w:t>
            </w:r>
            <w:r w:rsidRPr="00E5444F">
              <w:rPr>
                <w:b/>
                <w:i/>
              </w:rPr>
              <w:t>az ESMA</w:t>
            </w:r>
            <w:r w:rsidRPr="00E5444F">
              <w:t xml:space="preserve"> a (6) bekezdéssel összhangban konzultál</w:t>
            </w:r>
            <w:r w:rsidRPr="00E5444F">
              <w:rPr>
                <w:b/>
                <w:i/>
              </w:rPr>
              <w:t xml:space="preserve"> a központi szerződő fél illetékes hatóságával</w:t>
            </w:r>
            <w:r w:rsidRPr="00E5444F">
              <w:t xml:space="preserve"> és a kollégium tagjaival, kivéve, ha a határozatot sürgősséggel kell meghozni.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w:t>
      </w:r>
      <w:r w:rsidRPr="00E5444F">
        <w:t>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20 cikk – 4 bekezdés</w:t>
      </w:r>
      <w:r w:rsidRPr="00E5444F">
        <w:rPr>
          <w:rStyle w:val="HideTWBExt"/>
        </w:rPr>
        <w:t>&lt;/Article2</w:t>
      </w:r>
      <w:r w:rsidRPr="00E5444F">
        <w:rPr>
          <w:rStyle w:val="HideTWBExt"/>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r>
            <w:r w:rsidRPr="00E5444F">
              <w:rPr>
                <w:b/>
                <w:i/>
              </w:rPr>
              <w:t>Az ESMA</w:t>
            </w:r>
            <w:r w:rsidRPr="00E5444F">
              <w:t xml:space="preserve"> vagy a kollégium bármely tagja bármikor felkérheti </w:t>
            </w:r>
            <w:r w:rsidRPr="00E5444F">
              <w:rPr>
                <w:b/>
                <w:i/>
              </w:rPr>
              <w:t>a központi szerződő fél illetékes hatóságát</w:t>
            </w:r>
            <w:r w:rsidRPr="00E5444F">
              <w:t>, hogy vizsgálja meg, a központi szerződő fél továbbra is megfelel-e azoknak a feltételeknek, amelyek</w:t>
            </w:r>
            <w:r w:rsidRPr="00E5444F">
              <w:t xml:space="preserve"> mellett az engedélyt megadták.</w:t>
            </w:r>
          </w:p>
        </w:tc>
        <w:tc>
          <w:tcPr>
            <w:tcW w:w="4876" w:type="dxa"/>
          </w:tcPr>
          <w:p w:rsidR="00E455C5" w:rsidRPr="00E5444F" w:rsidRDefault="00D63EB7" w:rsidP="00E455C5">
            <w:pPr>
              <w:pStyle w:val="Normal6"/>
              <w:rPr>
                <w:szCs w:val="24"/>
              </w:rPr>
            </w:pPr>
            <w:r w:rsidRPr="00E5444F">
              <w:t>(4)</w:t>
            </w:r>
            <w:r w:rsidRPr="00E5444F">
              <w:tab/>
            </w:r>
            <w:r w:rsidRPr="00E5444F">
              <w:rPr>
                <w:b/>
                <w:i/>
              </w:rPr>
              <w:t>A központi szerződő fél illetékes hatósága</w:t>
            </w:r>
            <w:r w:rsidRPr="00E5444F">
              <w:t xml:space="preserve"> vagy a kollégium bármely tagja bármikor felkérheti </w:t>
            </w:r>
            <w:r w:rsidRPr="00E5444F">
              <w:rPr>
                <w:b/>
                <w:i/>
              </w:rPr>
              <w:t>az ESMA-t</w:t>
            </w:r>
            <w:r w:rsidRPr="00E5444F">
              <w:t>, hogy vizsgálja meg, a központi szerződő fél továbbra is megfelel-e azoknak a feltételeknek, amelyek mellett az enge</w:t>
            </w:r>
            <w:r w:rsidRPr="00E5444F">
              <w:t>délyt megadták.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20 cikk – 5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(5)</w:t>
            </w:r>
            <w:r w:rsidRPr="00E5444F">
              <w:tab/>
            </w:r>
            <w:r w:rsidRPr="00E5444F">
              <w:t xml:space="preserve">Az engedély visszavonását </w:t>
            </w:r>
            <w:r w:rsidRPr="00E5444F">
              <w:rPr>
                <w:b/>
                <w:i/>
              </w:rPr>
              <w:t>a központi szerződő fél illetékes hatósága</w:t>
            </w:r>
            <w:r w:rsidRPr="00E5444F">
              <w:t xml:space="preserve"> korlátozhatja egy adott szolgáltatásra, tevékenységre vagy pénzügyi, illetve nem pénzügyi eszközre.</w:t>
            </w:r>
          </w:p>
        </w:tc>
        <w:tc>
          <w:tcPr>
            <w:tcW w:w="4876" w:type="dxa"/>
          </w:tcPr>
          <w:p w:rsidR="00E455C5" w:rsidRPr="00E5444F" w:rsidRDefault="00D63EB7" w:rsidP="00E455C5">
            <w:pPr>
              <w:pStyle w:val="Normal6"/>
              <w:rPr>
                <w:szCs w:val="24"/>
              </w:rPr>
            </w:pPr>
            <w:r w:rsidRPr="00E5444F">
              <w:t>(5)</w:t>
            </w:r>
            <w:r w:rsidRPr="00E5444F">
              <w:tab/>
              <w:t xml:space="preserve">Az engedély visszavonását </w:t>
            </w:r>
            <w:r w:rsidRPr="00E5444F">
              <w:rPr>
                <w:b/>
                <w:i/>
              </w:rPr>
              <w:t>az ESMA</w:t>
            </w:r>
            <w:r w:rsidRPr="00E5444F">
              <w:t xml:space="preserve"> korlátozhatja egy adott szolgáltatásra, tevékenys</w:t>
            </w:r>
            <w:r w:rsidRPr="00E5444F">
              <w:t>égre vagy pénzügyi, illetve nem pénzügyi eszközre.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109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20 cikk – 6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w:t>
            </w:r>
            <w:r w:rsidRPr="00E5444F">
              <w:t>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(6)</w:t>
            </w:r>
            <w:r w:rsidRPr="00E5444F">
              <w:tab/>
              <w:t xml:space="preserve">Mielőtt </w:t>
            </w:r>
            <w:r w:rsidRPr="00E5444F">
              <w:rPr>
                <w:b/>
                <w:i/>
              </w:rPr>
              <w:t>a központi szerződő fél illetékes hatósága</w:t>
            </w:r>
            <w:r w:rsidRPr="00E5444F">
              <w:t xml:space="preserve"> határozatot hoz az engedély visszavonásáról egy adott szolgáltatás, tevékenység, vagy a pénzügyi, illetve nem pénzügyi eszközök valamely kategóriája tekintetében, a 17b. cikkel összhangban ki kell kérnie </w:t>
            </w:r>
            <w:r w:rsidRPr="00E5444F">
              <w:rPr>
                <w:b/>
                <w:i/>
              </w:rPr>
              <w:t>az ESMA és</w:t>
            </w:r>
            <w:r w:rsidRPr="00E5444F">
              <w:t xml:space="preserve"> a kollégium véleményét.</w:t>
            </w:r>
          </w:p>
        </w:tc>
        <w:tc>
          <w:tcPr>
            <w:tcW w:w="4876" w:type="dxa"/>
          </w:tcPr>
          <w:p w:rsidR="00E455C5" w:rsidRPr="00E5444F" w:rsidRDefault="00D63EB7" w:rsidP="00E455C5">
            <w:pPr>
              <w:pStyle w:val="Normal6"/>
              <w:rPr>
                <w:szCs w:val="24"/>
              </w:rPr>
            </w:pPr>
            <w:r w:rsidRPr="00E5444F">
              <w:t>(6)</w:t>
            </w:r>
            <w:r w:rsidRPr="00E5444F">
              <w:tab/>
              <w:t xml:space="preserve">Mielőtt </w:t>
            </w:r>
            <w:r w:rsidRPr="00E5444F">
              <w:rPr>
                <w:b/>
                <w:i/>
              </w:rPr>
              <w:t>az E</w:t>
            </w:r>
            <w:r w:rsidRPr="00E5444F">
              <w:rPr>
                <w:b/>
                <w:i/>
              </w:rPr>
              <w:t>SMA</w:t>
            </w:r>
            <w:r w:rsidRPr="00E5444F">
              <w:t xml:space="preserve"> határozatot hoz az engedély visszavonásáról egy adott szolgáltatás, tevékenység, vagy a pénzügyi, illetve nem pénzügyi eszközök valamely kategóriája tekintetében, a 17b. cikkel összhangban ki kell kérnie a kollégium véleményét.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w:t>
      </w:r>
      <w:r w:rsidRPr="00E5444F">
        <w:rPr>
          <w:rStyle w:val="HideTWBExt"/>
          <w:noProof w:val="0"/>
        </w:rPr>
        <w:t>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w:t>
      </w:r>
      <w:r w:rsidRPr="00E5444F">
        <w:t>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20 cikk – 7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(7)</w:t>
            </w:r>
            <w:r w:rsidRPr="00E5444F">
              <w:tab/>
              <w:t xml:space="preserve">Amennyiben </w:t>
            </w:r>
            <w:r w:rsidRPr="00E5444F">
              <w:rPr>
                <w:b/>
                <w:i/>
              </w:rPr>
              <w:t xml:space="preserve">a központi szerződő fél illetékes </w:t>
            </w:r>
            <w:r w:rsidRPr="00E5444F">
              <w:rPr>
                <w:b/>
                <w:i/>
              </w:rPr>
              <w:t>hatósága</w:t>
            </w:r>
            <w:r w:rsidRPr="00E5444F">
              <w:t xml:space="preserve"> az engedély teljes egészében vagy egy adott szolgáltatás, tevékenység, vagy a pénzügyi, illetve nem pénzügyi eszközök valamely kategóriája tekintetében történő visszavonásáról határoz, a határozat az Unió egész területén hatályos.”</w:t>
            </w:r>
          </w:p>
        </w:tc>
        <w:tc>
          <w:tcPr>
            <w:tcW w:w="4876" w:type="dxa"/>
          </w:tcPr>
          <w:p w:rsidR="00E455C5" w:rsidRPr="00E5444F" w:rsidRDefault="00D63EB7" w:rsidP="00E455C5">
            <w:pPr>
              <w:pStyle w:val="Normal6"/>
              <w:rPr>
                <w:szCs w:val="24"/>
              </w:rPr>
            </w:pPr>
            <w:r w:rsidRPr="00E5444F">
              <w:t>(7)</w:t>
            </w:r>
            <w:r w:rsidRPr="00E5444F">
              <w:tab/>
              <w:t xml:space="preserve">Amennyiben </w:t>
            </w:r>
            <w:r w:rsidRPr="00E5444F">
              <w:rPr>
                <w:b/>
                <w:i/>
              </w:rPr>
              <w:t>az ESMA</w:t>
            </w:r>
            <w:r w:rsidRPr="00E5444F">
              <w:t xml:space="preserve"> az engedély teljes egészében vagy egy adott szolgáltatás, tevékenység, vagy a pénzügyi, illetve nem pénzügyi eszközök valamely kategóriája tekintetében történő visszavonásáról határoz, a határozat az Unió egész területén hatályos.”</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w:t>
      </w:r>
      <w:r w:rsidRPr="00E5444F">
        <w:t>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1 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r>
            <w:r w:rsidRPr="00E5444F">
              <w:rPr>
                <w:b/>
                <w:i/>
              </w:rPr>
              <w:t xml:space="preserve">A 22. cikkben </w:t>
            </w:r>
            <w:r w:rsidRPr="00E5444F">
              <w:rPr>
                <w:b/>
                <w:i/>
              </w:rPr>
              <w:t>említett illetékes hatóságok elvégzik</w:t>
            </w:r>
            <w:r w:rsidRPr="00E5444F">
              <w:t xml:space="preserve"> a következő műveletek mindegyikét:</w:t>
            </w:r>
          </w:p>
        </w:tc>
        <w:tc>
          <w:tcPr>
            <w:tcW w:w="4876" w:type="dxa"/>
          </w:tcPr>
          <w:p w:rsidR="00E455C5" w:rsidRPr="00E5444F" w:rsidRDefault="00D63EB7" w:rsidP="00E455C5">
            <w:pPr>
              <w:pStyle w:val="Normal6"/>
              <w:rPr>
                <w:szCs w:val="24"/>
              </w:rPr>
            </w:pPr>
            <w:r w:rsidRPr="00E5444F">
              <w:t>(1)</w:t>
            </w:r>
            <w:r w:rsidRPr="00E5444F">
              <w:tab/>
            </w:r>
            <w:r w:rsidRPr="00E5444F">
              <w:rPr>
                <w:b/>
                <w:i/>
              </w:rPr>
              <w:t>Az ESMA elvégzi</w:t>
            </w:r>
            <w:r w:rsidRPr="00E5444F">
              <w:t xml:space="preserve"> a következő műveletek mindegyikét: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w:t>
      </w:r>
      <w:r w:rsidRPr="00E5444F">
        <w:t>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 xml:space="preserve">648/2012/EU </w:t>
      </w:r>
      <w:r w:rsidRPr="00E5444F">
        <w:t>rendelet</w:t>
      </w:r>
      <w:r w:rsidRPr="00E5444F">
        <w:rPr>
          <w:rStyle w:val="HideTWBExt"/>
        </w:rPr>
        <w:t>&lt;/DocAmend2&gt;</w:t>
      </w:r>
    </w:p>
    <w:p w:rsidR="00E455C5" w:rsidRPr="00E5444F" w:rsidRDefault="00D63EB7" w:rsidP="00E455C5">
      <w:r w:rsidRPr="00E5444F">
        <w:rPr>
          <w:rStyle w:val="HideTWBExt"/>
        </w:rPr>
        <w:t>&lt;Article2&gt;</w:t>
      </w:r>
      <w:r w:rsidRPr="00E5444F">
        <w:t>21 cikk – 1 bekezdés – c a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ca)</w:t>
            </w:r>
            <w:r w:rsidRPr="00E5444F">
              <w:rPr>
                <w:b/>
                <w:i/>
              </w:rPr>
              <w:tab/>
              <w:t>tervet dolgoznak ki a 23b. cikk szerinti közös felügyeleti tevékenységekre vonatkozóan.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3–5 bekezdés</w:t>
      </w:r>
      <w:r w:rsidRPr="00E5444F">
        <w:rPr>
          <w:rStyle w:val="HideTWBExt"/>
        </w:rPr>
        <w:t>&lt;/Article2</w:t>
      </w:r>
      <w:r w:rsidRPr="00E5444F">
        <w:rPr>
          <w:rStyle w:val="HideTWBExt"/>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b)</w:t>
            </w:r>
            <w:r w:rsidRPr="00E5444F">
              <w:tab/>
              <w:t>a (3) és</w:t>
            </w:r>
            <w:r w:rsidRPr="00E5444F">
              <w:rPr>
                <w:b/>
                <w:bCs/>
                <w:i/>
                <w:iCs/>
              </w:rPr>
              <w:t xml:space="preserve"> (4)</w:t>
            </w:r>
            <w:r w:rsidRPr="00E5444F">
              <w:t> bekezdés helyébe a következő szöveg lép:</w:t>
            </w:r>
          </w:p>
        </w:tc>
        <w:tc>
          <w:tcPr>
            <w:tcW w:w="4876" w:type="dxa"/>
          </w:tcPr>
          <w:p w:rsidR="00E455C5" w:rsidRPr="00E5444F" w:rsidRDefault="00D63EB7" w:rsidP="00E455C5">
            <w:pPr>
              <w:pStyle w:val="Normal6"/>
              <w:rPr>
                <w:szCs w:val="24"/>
              </w:rPr>
            </w:pPr>
            <w:r w:rsidRPr="00E5444F">
              <w:t>b)</w:t>
            </w:r>
            <w:r w:rsidRPr="00E5444F">
              <w:tab/>
              <w:t>a (3)</w:t>
            </w:r>
            <w:r w:rsidRPr="00E5444F">
              <w:rPr>
                <w:b/>
                <w:bCs/>
                <w:i/>
                <w:iCs/>
              </w:rPr>
              <w:t>, (4)</w:t>
            </w:r>
            <w:r w:rsidRPr="00E5444F">
              <w:t xml:space="preserve"> és </w:t>
            </w:r>
            <w:r w:rsidRPr="00E5444F">
              <w:rPr>
                <w:b/>
                <w:bCs/>
                <w:i/>
                <w:iCs/>
              </w:rPr>
              <w:t>(5)</w:t>
            </w:r>
            <w:r w:rsidRPr="00E5444F">
              <w:t xml:space="preserve"> bekezdés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3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bCs/>
                <w:i/>
                <w:iCs/>
              </w:rPr>
              <w:t>illetékes hatóságok</w:t>
            </w:r>
            <w:r w:rsidRPr="00E5444F">
              <w:t xml:space="preserve"> </w:t>
            </w:r>
            <w:r w:rsidRPr="00E5444F">
              <w:rPr>
                <w:b/>
                <w:i/>
              </w:rPr>
              <w:t xml:space="preserve">az adott központi szerződő fél számára </w:t>
            </w:r>
            <w:r w:rsidRPr="00E5444F">
              <w:t>a</w:t>
            </w:r>
            <w:r w:rsidRPr="00E5444F">
              <w:rPr>
                <w:b/>
                <w:i/>
              </w:rPr>
              <w:t xml:space="preserve"> 23b. cikk szerint létrehozott közös felügyeleti csoport</w:t>
            </w:r>
            <w:r w:rsidRPr="00E5444F">
              <w:t xml:space="preserve"> észrevételeinek mérlegelését követően </w:t>
            </w:r>
            <w:r w:rsidRPr="00E5444F">
              <w:rPr>
                <w:b/>
                <w:bCs/>
                <w:i/>
                <w:iCs/>
              </w:rPr>
              <w:t>megállapítják</w:t>
            </w:r>
            <w:r w:rsidRPr="00E5444F">
              <w:t xml:space="preserve"> az e cikk (1) bekezdésében említett felülvizsgálat és értékelés gyakoriságát </w:t>
            </w:r>
            <w:r w:rsidRPr="00E5444F">
              <w:rPr>
                <w:b/>
                <w:bCs/>
                <w:i/>
                <w:iCs/>
              </w:rPr>
              <w:t>és</w:t>
            </w:r>
            <w:r w:rsidRPr="00E5444F">
              <w:t xml:space="preserve"> részletességét, különös tekintettel az érintett központi szerződő felek tevékenységeinek mértékére, rendszerszintű jelentőségére, jellegére, hatókörére, összetettségére és más pénzügyi piaci infrastruktúrákkal való összekapcsoltságára, valamint az ESMA ál</w:t>
            </w:r>
            <w:r w:rsidRPr="00E5444F">
              <w:t>tal a 24a. cikk (7) bekezdése első albekezdésének ba) pontjával összhangban meghatározott felügyeleti prioritásokra. Az</w:t>
            </w:r>
            <w:r w:rsidRPr="00E5444F">
              <w:rPr>
                <w:b/>
                <w:i/>
              </w:rPr>
              <w:t xml:space="preserve"> illetékes hatóságok</w:t>
            </w:r>
            <w:r w:rsidRPr="00E5444F">
              <w:t xml:space="preserve"> legalább évente </w:t>
            </w:r>
            <w:r w:rsidRPr="00E5444F">
              <w:rPr>
                <w:b/>
                <w:i/>
              </w:rPr>
              <w:t>frissítik</w:t>
            </w:r>
            <w:r w:rsidRPr="00E5444F">
              <w:t xml:space="preserve"> a felülvizsgálatot és az értékelést.</w:t>
            </w:r>
          </w:p>
        </w:tc>
        <w:tc>
          <w:tcPr>
            <w:tcW w:w="4876" w:type="dxa"/>
          </w:tcPr>
          <w:p w:rsidR="00E455C5" w:rsidRPr="00E5444F" w:rsidRDefault="00D63EB7" w:rsidP="00E455C5">
            <w:pPr>
              <w:pStyle w:val="Normal6"/>
              <w:rPr>
                <w:szCs w:val="24"/>
              </w:rPr>
            </w:pPr>
            <w:r w:rsidRPr="00E5444F">
              <w:t xml:space="preserve">Az </w:t>
            </w:r>
            <w:r w:rsidRPr="00E5444F">
              <w:rPr>
                <w:b/>
                <w:i/>
              </w:rPr>
              <w:t>ESMA</w:t>
            </w:r>
            <w:r w:rsidRPr="00E5444F">
              <w:t xml:space="preserve"> a </w:t>
            </w:r>
            <w:r w:rsidRPr="00E5444F">
              <w:rPr>
                <w:b/>
                <w:i/>
              </w:rPr>
              <w:t>kollégium</w:t>
            </w:r>
            <w:r w:rsidRPr="00E5444F">
              <w:t xml:space="preserve"> észrevételeinek mérlegelését köve</w:t>
            </w:r>
            <w:r w:rsidRPr="00E5444F">
              <w:t xml:space="preserve">tően </w:t>
            </w:r>
            <w:r w:rsidRPr="00E5444F">
              <w:rPr>
                <w:b/>
                <w:i/>
              </w:rPr>
              <w:t>megállapítja</w:t>
            </w:r>
            <w:r w:rsidRPr="00E5444F">
              <w:t xml:space="preserve"> az e cikk (1) bekezdésében említett felülvizsgálat és értékelés gyakoriságát</w:t>
            </w:r>
            <w:r w:rsidRPr="00E5444F">
              <w:rPr>
                <w:b/>
                <w:i/>
              </w:rPr>
              <w:t>,</w:t>
            </w:r>
            <w:r w:rsidRPr="00E5444F">
              <w:t xml:space="preserve"> részletességét </w:t>
            </w:r>
            <w:r w:rsidRPr="00E5444F">
              <w:rPr>
                <w:b/>
                <w:i/>
              </w:rPr>
              <w:t>és lényegi fókuszát</w:t>
            </w:r>
            <w:r w:rsidRPr="00E5444F">
              <w:t>, különös tekintettel az érintett központi szerződő felek tevékenységeinek mértékére, rendszerszintű jelentőségére, jellegére,</w:t>
            </w:r>
            <w:r w:rsidRPr="00E5444F">
              <w:t xml:space="preserve"> hatókörére, összetettségére és más pénzügyi piaci infrastruktúrákkal való összekapcsoltságára, valamint az ESMA által a 24a. cikk (7) bekezdése első albekezdésének ba) pontjával összhangban meghatározott felügyeleti prioritásokra. Az </w:t>
            </w:r>
            <w:r w:rsidRPr="00E5444F">
              <w:rPr>
                <w:b/>
                <w:bCs/>
                <w:i/>
                <w:iCs/>
              </w:rPr>
              <w:t>ESMA</w:t>
            </w:r>
            <w:r w:rsidRPr="00E5444F">
              <w:t xml:space="preserve"> legalább évente </w:t>
            </w:r>
            <w:r w:rsidRPr="00E5444F">
              <w:rPr>
                <w:b/>
                <w:bCs/>
                <w:i/>
                <w:iCs/>
              </w:rPr>
              <w:t>frissíti</w:t>
            </w:r>
            <w:r w:rsidRPr="00E5444F">
              <w:t xml:space="preserve"> a felülvizsgálatot és az értékelést.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w:t>
      </w:r>
      <w:r w:rsidRPr="00E5444F">
        <w:rPr>
          <w:rStyle w:val="HideTWBExt"/>
        </w:rPr>
        <w:t>&gt;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3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központi szerződő feleknél helyszíni ellenőrzéseket kell végezni. Az </w:t>
            </w:r>
            <w:r w:rsidRPr="00E5444F">
              <w:rPr>
                <w:b/>
                <w:i/>
              </w:rPr>
              <w:t>illetékes hatóságok felkérik az adott központi szerződő fél számára</w:t>
            </w:r>
            <w:r w:rsidRPr="00E5444F">
              <w:t xml:space="preserve"> a </w:t>
            </w:r>
            <w:r w:rsidRPr="00E5444F">
              <w:rPr>
                <w:b/>
                <w:i/>
              </w:rPr>
              <w:t>23b. cikk alapján létrehozott közös felügyeleti csoport tagjait</w:t>
            </w:r>
            <w:r w:rsidRPr="00E5444F">
              <w:t xml:space="preserve">, hogy </w:t>
            </w:r>
            <w:r w:rsidRPr="00E5444F">
              <w:rPr>
                <w:b/>
                <w:bCs/>
                <w:i/>
                <w:iCs/>
              </w:rPr>
              <w:t>ve</w:t>
            </w:r>
            <w:r w:rsidRPr="00E5444F">
              <w:rPr>
                <w:b/>
                <w:bCs/>
                <w:i/>
                <w:iCs/>
              </w:rPr>
              <w:t>gyenek</w:t>
            </w:r>
            <w:r w:rsidRPr="00E5444F">
              <w:t xml:space="preserve"> részt a helyszíni ellenőrzésekben.</w:t>
            </w:r>
          </w:p>
        </w:tc>
        <w:tc>
          <w:tcPr>
            <w:tcW w:w="4876" w:type="dxa"/>
          </w:tcPr>
          <w:p w:rsidR="00E455C5" w:rsidRPr="00E5444F" w:rsidRDefault="00D63EB7" w:rsidP="00E455C5">
            <w:pPr>
              <w:pStyle w:val="Normal6"/>
              <w:rPr>
                <w:szCs w:val="24"/>
              </w:rPr>
            </w:pPr>
            <w:r w:rsidRPr="00E5444F">
              <w:t xml:space="preserve">A központi szerződő feleknél helyszíni ellenőrzéseket kell végezni. </w:t>
            </w:r>
            <w:r w:rsidRPr="00E5444F">
              <w:t>Az</w:t>
            </w:r>
            <w:r w:rsidRPr="00E5444F">
              <w:rPr>
                <w:b/>
                <w:i/>
              </w:rPr>
              <w:t xml:space="preserve"> ESMA</w:t>
            </w:r>
            <w:r w:rsidRPr="00E5444F">
              <w:t xml:space="preserve"> </w:t>
            </w:r>
            <w:r w:rsidRPr="00E5444F">
              <w:rPr>
                <w:b/>
                <w:bCs/>
                <w:i/>
                <w:iCs/>
              </w:rPr>
              <w:t>felkéri</w:t>
            </w:r>
            <w:r w:rsidRPr="00E5444F">
              <w:t xml:space="preserve"> </w:t>
            </w:r>
            <w:r w:rsidRPr="00E5444F">
              <w:t>a</w:t>
            </w:r>
            <w:r w:rsidRPr="00E5444F">
              <w:rPr>
                <w:b/>
                <w:i/>
              </w:rPr>
              <w:t xml:space="preserve"> kollégiumot</w:t>
            </w:r>
            <w:r w:rsidRPr="00E5444F">
              <w:t xml:space="preserve">, hogy </w:t>
            </w:r>
            <w:r w:rsidRPr="00E5444F">
              <w:rPr>
                <w:b/>
                <w:bCs/>
                <w:i/>
                <w:iCs/>
              </w:rPr>
              <w:t>vegyen</w:t>
            </w:r>
            <w:r w:rsidRPr="00E5444F">
              <w:t xml:space="preserve"> részt a helyszíni ellenőrzésekben.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w:t>
      </w:r>
      <w:r w:rsidRPr="00E5444F">
        <w:t>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w:t>
      </w:r>
      <w:r w:rsidRPr="00E5444F">
        <w:t>dés – 16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3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i/>
              </w:rPr>
              <w:t>illetékes hatóság</w:t>
            </w:r>
            <w:r w:rsidRPr="00E5444F">
              <w:t xml:space="preserve"> a </w:t>
            </w:r>
            <w:r w:rsidRPr="00E5444F">
              <w:rPr>
                <w:b/>
                <w:i/>
              </w:rPr>
              <w:t xml:space="preserve">23b. cikk alapján az adott központi szerződő fél </w:t>
            </w:r>
            <w:r w:rsidRPr="00E5444F">
              <w:rPr>
                <w:b/>
                <w:i/>
              </w:rPr>
              <w:t>számára létrehozott közös felügyeleti csoport tagjai</w:t>
            </w:r>
            <w:r w:rsidRPr="00E5444F">
              <w:t xml:space="preserve"> részére továbbítja a központi szerződő felektől a helyszíni ellenőrzések során vagy azokkal kapcsolatban kapott információkat.</w:t>
            </w:r>
          </w:p>
        </w:tc>
        <w:tc>
          <w:tcPr>
            <w:tcW w:w="4876" w:type="dxa"/>
          </w:tcPr>
          <w:p w:rsidR="00E455C5" w:rsidRPr="00E5444F" w:rsidRDefault="00D63EB7" w:rsidP="00E455C5">
            <w:pPr>
              <w:pStyle w:val="Normal6"/>
              <w:rPr>
                <w:szCs w:val="24"/>
              </w:rPr>
            </w:pPr>
            <w:r w:rsidRPr="00E5444F">
              <w:t xml:space="preserve">Az </w:t>
            </w:r>
            <w:r w:rsidRPr="00E5444F">
              <w:rPr>
                <w:b/>
                <w:i/>
              </w:rPr>
              <w:t>ESMA</w:t>
            </w:r>
            <w:r w:rsidRPr="00E5444F">
              <w:t xml:space="preserve"> a </w:t>
            </w:r>
            <w:r w:rsidRPr="00E5444F">
              <w:rPr>
                <w:b/>
                <w:i/>
              </w:rPr>
              <w:t>kollégium</w:t>
            </w:r>
            <w:r w:rsidRPr="00E5444F">
              <w:t xml:space="preserve"> részére továbbítja a központi szerződő felektől a helysz</w:t>
            </w:r>
            <w:r w:rsidRPr="00E5444F">
              <w:t>íni ellenőrzések során vagy azokkal kapcsolatban kapott információkat.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felügyeletét. További részletekért </w:t>
      </w:r>
      <w:r w:rsidRPr="00E5444F">
        <w:t>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4 bekezdés</w:t>
      </w:r>
      <w:r w:rsidRPr="00E5444F">
        <w:rPr>
          <w:rStyle w:val="HideTWBExt"/>
        </w:rPr>
        <w:t>&lt;/Articl</w:t>
      </w:r>
      <w:r w:rsidRPr="00E5444F">
        <w:rPr>
          <w:rStyle w:val="HideTWBExt"/>
        </w:rPr>
        <w:t>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t xml:space="preserve">Az </w:t>
            </w:r>
            <w:r w:rsidRPr="00E5444F">
              <w:rPr>
                <w:b/>
                <w:i/>
              </w:rPr>
              <w:t>illetékes hatóságok</w:t>
            </w:r>
            <w:r w:rsidRPr="00E5444F">
              <w:t xml:space="preserve"> rendszeresen, de legalább évente jelentést </w:t>
            </w:r>
            <w:r w:rsidRPr="00E5444F">
              <w:rPr>
                <w:b/>
                <w:i/>
              </w:rPr>
              <w:t>nyújtanak</w:t>
            </w:r>
            <w:r w:rsidRPr="00E5444F">
              <w:t xml:space="preserve"> be a kollégiumnak az (1) bekezdésben említett felülvizsgálat és értékelés </w:t>
            </w:r>
            <w:r w:rsidRPr="00E5444F">
              <w:rPr>
                <w:b/>
                <w:i/>
              </w:rPr>
              <w:t>eredményeiről</w:t>
            </w:r>
            <w:r w:rsidRPr="00E5444F">
              <w:t xml:space="preserve">, beleértve azt is, hogy az </w:t>
            </w:r>
            <w:r w:rsidRPr="00E5444F">
              <w:rPr>
                <w:b/>
                <w:i/>
              </w:rPr>
              <w:t xml:space="preserve">illetékes </w:t>
            </w:r>
            <w:r w:rsidRPr="00E5444F">
              <w:rPr>
                <w:b/>
                <w:i/>
              </w:rPr>
              <w:t>hatóság</w:t>
            </w:r>
            <w:r w:rsidRPr="00E5444F">
              <w:t xml:space="preserve"> megtett-e korrekciós intézkedéseket vagy szankciókat alkalmazott-e</w:t>
            </w:r>
            <w:r w:rsidRPr="00E5444F">
              <w:rPr>
                <w:b/>
                <w:bCs/>
                <w:i/>
                <w:iCs/>
              </w:rPr>
              <w:t>.</w:t>
            </w:r>
            <w:r w:rsidRPr="00E5444F">
              <w:rPr>
                <w:b/>
                <w:i/>
              </w:rPr>
              <w:t xml:space="preserve"> </w:t>
            </w:r>
            <w:r w:rsidRPr="00E5444F">
              <w:t xml:space="preserve">Az </w:t>
            </w:r>
            <w:r w:rsidRPr="00E5444F">
              <w:rPr>
                <w:b/>
                <w:i/>
              </w:rPr>
              <w:t>illetékes hatóságok</w:t>
            </w:r>
            <w:r w:rsidRPr="00E5444F">
              <w:t xml:space="preserve"> a naptári évre vonatkozó jelentést a következő naptári év március 30-ig </w:t>
            </w:r>
            <w:r w:rsidRPr="00E5444F">
              <w:rPr>
                <w:b/>
                <w:i/>
              </w:rPr>
              <w:t>közlik az ESMA-val</w:t>
            </w:r>
            <w:r w:rsidRPr="00E5444F">
              <w:t>. A jelentésről a kollégium a 19. cikk szerinti véleményt</w:t>
            </w:r>
            <w:r w:rsidRPr="00E5444F">
              <w:rPr>
                <w:b/>
                <w:bCs/>
                <w:i/>
                <w:iCs/>
              </w:rPr>
              <w:t>, az</w:t>
            </w:r>
            <w:r w:rsidRPr="00E5444F">
              <w:t xml:space="preserve"> </w:t>
            </w:r>
            <w:r w:rsidRPr="00E5444F">
              <w:rPr>
                <w:b/>
                <w:i/>
              </w:rPr>
              <w:t xml:space="preserve">ESMA pedig a 24a. cikk (7) bekezdése első albekezdésének bc) pontja szerinti véleményt </w:t>
            </w:r>
            <w:r w:rsidRPr="00E5444F">
              <w:t>bocsát ki</w:t>
            </w:r>
            <w:r w:rsidRPr="00E5444F">
              <w:rPr>
                <w:b/>
                <w:bCs/>
                <w:i/>
                <w:iCs/>
              </w:rPr>
              <w:t>,</w:t>
            </w:r>
            <w:r w:rsidRPr="00E5444F">
              <w:t xml:space="preserve"> a 17b. cikkben meghatározott eljárásnak megfelelően.”</w:t>
            </w:r>
          </w:p>
        </w:tc>
        <w:tc>
          <w:tcPr>
            <w:tcW w:w="4876" w:type="dxa"/>
          </w:tcPr>
          <w:p w:rsidR="00E455C5" w:rsidRPr="00E5444F" w:rsidRDefault="00D63EB7" w:rsidP="00E455C5">
            <w:pPr>
              <w:pStyle w:val="Normal6"/>
              <w:rPr>
                <w:szCs w:val="24"/>
              </w:rPr>
            </w:pPr>
            <w:r w:rsidRPr="00E5444F">
              <w:t>(4)</w:t>
            </w:r>
            <w:r w:rsidRPr="00E5444F">
              <w:tab/>
              <w:t xml:space="preserve">Az </w:t>
            </w:r>
            <w:r w:rsidRPr="00E5444F">
              <w:rPr>
                <w:b/>
                <w:i/>
              </w:rPr>
              <w:t>ESMA</w:t>
            </w:r>
            <w:r w:rsidRPr="00E5444F">
              <w:t xml:space="preserve"> rendszeresen, de legalább évente jelentést </w:t>
            </w:r>
            <w:r w:rsidRPr="00E5444F">
              <w:rPr>
                <w:b/>
                <w:i/>
              </w:rPr>
              <w:t>nyújt</w:t>
            </w:r>
            <w:r w:rsidRPr="00E5444F">
              <w:t xml:space="preserve"> be a kollégiumnak</w:t>
            </w:r>
            <w:r w:rsidRPr="00E5444F">
              <w:rPr>
                <w:b/>
                <w:i/>
              </w:rPr>
              <w:t>, amely a következőket tar</w:t>
            </w:r>
            <w:r w:rsidRPr="00E5444F">
              <w:rPr>
                <w:b/>
                <w:i/>
              </w:rPr>
              <w:t>talmazza: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t xml:space="preserve"> az (1) bekezdésben említett felülvizsgálat és értékelés </w:t>
            </w:r>
            <w:r w:rsidRPr="00E5444F">
              <w:rPr>
                <w:b/>
                <w:i/>
              </w:rPr>
              <w:t>eredményei</w:t>
            </w:r>
            <w:r w:rsidRPr="00E5444F">
              <w:t xml:space="preserve">, beleértve azt is, hogy az </w:t>
            </w:r>
            <w:r w:rsidRPr="00E5444F">
              <w:rPr>
                <w:b/>
                <w:i/>
              </w:rPr>
              <w:t>ESMA</w:t>
            </w:r>
            <w:r w:rsidRPr="00E5444F">
              <w:t xml:space="preserve"> megtett-e korrekciós intézkedéseket vagy szankciókat alkalmazott-e</w:t>
            </w:r>
            <w:r w:rsidRPr="00E5444F">
              <w:rPr>
                <w:b/>
                <w:i/>
              </w:rPr>
              <w:t>;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 a 23b. cikk szerinti közös felügyeleti tevékenységekre vonat</w:t>
            </w:r>
            <w:r w:rsidRPr="00E5444F">
              <w:rPr>
                <w:b/>
                <w:i/>
              </w:rPr>
              <w:t>kozó terv a következő naptári évre.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t xml:space="preserve">Az </w:t>
            </w:r>
            <w:r w:rsidRPr="00E5444F">
              <w:rPr>
                <w:b/>
                <w:i/>
              </w:rPr>
              <w:t>ESMA</w:t>
            </w:r>
            <w:r w:rsidRPr="00E5444F">
              <w:t xml:space="preserve"> a naptári évre vonatkozó jelentést a következő naptári év március 30-ig </w:t>
            </w:r>
            <w:r w:rsidRPr="00E5444F">
              <w:rPr>
                <w:b/>
                <w:i/>
              </w:rPr>
              <w:t>közli</w:t>
            </w:r>
            <w:r w:rsidRPr="00E5444F">
              <w:t xml:space="preserve"> </w:t>
            </w:r>
            <w:r w:rsidRPr="00E5444F">
              <w:rPr>
                <w:b/>
                <w:i/>
              </w:rPr>
              <w:t>a központi szerződő fél illetékes hatóságával és a kollégiummal</w:t>
            </w:r>
            <w:r w:rsidRPr="00E5444F">
              <w:t>. A jelentésről a kollégium a 19. cikk szerinti véleményt bocsát ki a</w:t>
            </w:r>
            <w:r w:rsidRPr="00E5444F">
              <w:t xml:space="preserve"> 17b. cikkben meghatározott eljárásnak megfelelően.”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4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w:t>
            </w:r>
            <w:r w:rsidRPr="00E5444F">
              <w: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(4a)</w:t>
            </w:r>
            <w:r w:rsidRPr="00E5444F">
              <w:rPr>
                <w:b/>
                <w:i/>
              </w:rPr>
              <w:tab/>
              <w:t xml:space="preserve">Az e cikk (1) bekezdésében említett felülvizsgálat és értékelés elvégzése, valamint az e cikk (3) bekezdésével összhangban a felülvizsgálat gyakoriságának, részletességének és lényegi súlypontjának meghatározása </w:t>
            </w:r>
            <w:r w:rsidRPr="00E5444F">
              <w:rPr>
                <w:b/>
                <w:i/>
              </w:rPr>
              <w:t>céljából, az ESMA figyelembe veszi a közös nyomonkövetési mechanizmus által a 23c. cikk alapján végzett munka eredményét, az ilyen felülvizsgálat és értékelés tárgyát képező központi szerződő fél szempontjából releváns mértékben.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w:t>
      </w:r>
      <w:r w:rsidRPr="00E5444F">
        <w:rPr>
          <w:rStyle w:val="HideTWBExt"/>
          <w:noProof w:val="0"/>
        </w:rPr>
        <w:t>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119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irányuló </w:t>
      </w:r>
      <w:r w:rsidRPr="00E5444F">
        <w:t>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pont – b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21 cikk – 5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(5) </w:t>
            </w:r>
            <w:r w:rsidRPr="00E5444F">
              <w:t xml:space="preserve">Az </w:t>
            </w:r>
            <w:r w:rsidRPr="00E5444F">
              <w:rPr>
                <w:b/>
                <w:i/>
              </w:rPr>
              <w:t>illetékes hatóságok</w:t>
            </w:r>
            <w:r w:rsidRPr="00E5444F">
              <w:t xml:space="preserve"> az e rendelet követelményeit nem teljesítő bármely központi szerződő félnek </w:t>
            </w:r>
            <w:r w:rsidRPr="00E5444F">
              <w:rPr>
                <w:b/>
                <w:bCs/>
                <w:i/>
                <w:iCs/>
              </w:rPr>
              <w:t>előírhatják</w:t>
            </w:r>
            <w:r w:rsidRPr="00E5444F">
              <w:t xml:space="preserve"> a helyzet kezeléséhez szükséges intézkedések és lépések korai szakaszban való megtételét.”</w:t>
            </w:r>
          </w:p>
        </w:tc>
        <w:tc>
          <w:tcPr>
            <w:tcW w:w="4876" w:type="dxa"/>
          </w:tcPr>
          <w:p w:rsidR="00E455C5" w:rsidRPr="00E5444F" w:rsidRDefault="00D63EB7" w:rsidP="00E455C5">
            <w:pPr>
              <w:pStyle w:val="Normal6"/>
              <w:rPr>
                <w:szCs w:val="24"/>
              </w:rPr>
            </w:pPr>
            <w:r w:rsidRPr="00E5444F">
              <w:rPr>
                <w:b/>
                <w:bCs/>
                <w:i/>
                <w:iCs/>
              </w:rPr>
              <w:t>„</w:t>
            </w:r>
            <w:r w:rsidRPr="00E5444F">
              <w:t>(5)</w:t>
            </w:r>
            <w:r w:rsidRPr="00E5444F">
              <w:rPr>
                <w:b/>
                <w:i/>
              </w:rPr>
              <w:t xml:space="preserve"> </w:t>
            </w:r>
            <w:r w:rsidRPr="00E5444F">
              <w:t xml:space="preserve">Az </w:t>
            </w:r>
            <w:r w:rsidRPr="00E5444F">
              <w:rPr>
                <w:b/>
                <w:bCs/>
                <w:i/>
                <w:iCs/>
              </w:rPr>
              <w:t>ESMA</w:t>
            </w:r>
            <w:r w:rsidRPr="00E5444F">
              <w:t xml:space="preserve"> az e rendelet követelményeit nem teljesítő bármely központi sze</w:t>
            </w:r>
            <w:r w:rsidRPr="00E5444F">
              <w:t xml:space="preserve">rződő félnek </w:t>
            </w:r>
            <w:r w:rsidRPr="00E5444F">
              <w:rPr>
                <w:b/>
                <w:bCs/>
                <w:i/>
                <w:iCs/>
              </w:rPr>
              <w:t>előírhatja</w:t>
            </w:r>
            <w:r w:rsidRPr="00E5444F">
              <w:t xml:space="preserve"> a helyzet kezeléséhez szükséges intézkedések és lépések korai szakaszban való megtételét.”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w:t>
      </w:r>
      <w:r w:rsidRPr="00E5444F">
        <w:t xml:space="preserve"> cikk – 1 bekezdés – 16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22 cikk – 1 bekezdés – 1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16a.</w:t>
            </w:r>
            <w:r w:rsidRPr="00E5444F">
              <w:rPr>
                <w:b/>
                <w:i/>
              </w:rPr>
              <w:tab/>
              <w:t>A 22. cikk (1) bekezdésének első albekezdése a következőképpen módosul:</w:t>
            </w:r>
          </w:p>
        </w:tc>
      </w:tr>
      <w:tr w:rsidR="001D652D" w:rsidRPr="00E5444F" w:rsidTr="00D329DD">
        <w:trPr>
          <w:jc w:val="center"/>
        </w:trPr>
        <w:tc>
          <w:tcPr>
            <w:tcW w:w="4876" w:type="dxa"/>
          </w:tcPr>
          <w:p w:rsidR="00E455C5" w:rsidRPr="00E5444F" w:rsidRDefault="00D63EB7" w:rsidP="00E455C5">
            <w:pPr>
              <w:pStyle w:val="Normal6"/>
            </w:pPr>
            <w:r w:rsidRPr="00E5444F">
              <w:t xml:space="preserve">(1) Minden tagállam kijelöli az e rendeletből eredő, a területén székhellyel rendelkező központi szerződő </w:t>
            </w:r>
            <w:r w:rsidRPr="00E5444F">
              <w:rPr>
                <w:b/>
                <w:bCs/>
                <w:i/>
                <w:iCs/>
              </w:rPr>
              <w:t>felek</w:t>
            </w:r>
            <w:r w:rsidRPr="00E5444F">
              <w:t xml:space="preserve"> </w:t>
            </w:r>
            <w:r w:rsidRPr="00E5444F">
              <w:rPr>
                <w:b/>
                <w:i/>
              </w:rPr>
              <w:t>engedélyezésére és felügyeletére</w:t>
            </w:r>
            <w:r w:rsidRPr="00E5444F">
              <w:t xml:space="preserve"> vonatkozó feladatok végrehajtásáért felelős illetékes hatóságot, és erről tájékoztatja a Bizottságot és az EÉPH</w:t>
            </w:r>
            <w:r w:rsidRPr="00E5444F">
              <w:t>-t.</w:t>
            </w:r>
          </w:p>
        </w:tc>
        <w:tc>
          <w:tcPr>
            <w:tcW w:w="4876" w:type="dxa"/>
          </w:tcPr>
          <w:p w:rsidR="00E455C5" w:rsidRPr="00E5444F" w:rsidRDefault="00D63EB7" w:rsidP="00E455C5">
            <w:pPr>
              <w:pStyle w:val="Normal6"/>
              <w:rPr>
                <w:szCs w:val="24"/>
              </w:rPr>
            </w:pPr>
            <w:r w:rsidRPr="00E5444F">
              <w:t xml:space="preserve">„(1) Minden tagállam kijelöli az e rendeletből eredő, a területén székhellyel rendelkező központi szerződő </w:t>
            </w:r>
            <w:r w:rsidRPr="00E5444F">
              <w:rPr>
                <w:b/>
                <w:bCs/>
                <w:i/>
                <w:iCs/>
              </w:rPr>
              <w:t>felekre</w:t>
            </w:r>
            <w:r w:rsidRPr="00E5444F">
              <w:t xml:space="preserve"> vonatkozó feladatok végrehajtásáért felelős illetékes hatóságot, és erről tájékoztatja a Bizottságot és az EÉPH-t.</w:t>
            </w:r>
            <w:r w:rsidRPr="00E5444F">
              <w:rPr>
                <w:b/>
                <w:bCs/>
                <w:i/>
                <w:iCs/>
              </w:rPr>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ESMA-ra ruházott új hatáskörökkel összhangban végrehajtott kiigazítások (lásd a 22a. cikket).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w:t>
      </w:r>
      <w:r w:rsidRPr="00E5444F">
        <w:rPr>
          <w:rStyle w:val="HideTWBExt"/>
          <w:b w:val="0"/>
        </w:rPr>
        <w:t>m&gt;</w:t>
      </w:r>
      <w:r w:rsidRPr="00E5444F">
        <w:t>121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22 a cikk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16b.</w:t>
            </w:r>
            <w:r w:rsidRPr="00E5444F">
              <w:rPr>
                <w:b/>
                <w:i/>
              </w:rPr>
              <w:tab/>
              <w:t xml:space="preserve">az </w:t>
            </w:r>
            <w:r w:rsidRPr="00E5444F">
              <w:rPr>
                <w:b/>
                <w:i/>
              </w:rPr>
              <w:t>irányelv a következő cikkel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„22a. cikk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Az ESMA hatásköre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 Az ESMA felel az Unióban letelepedett központi szerződő felek engedélyezésére és felügyeletére vonatkozó, az e rendelet szerinti feladatainak ellátásáért.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 Az ESMA </w:t>
            </w:r>
            <w:r w:rsidRPr="00E5444F">
              <w:rPr>
                <w:b/>
                <w:i/>
              </w:rPr>
              <w:t>folyamatosan biztosítja, hogy az Unióban letelepedett központi szerződő felek megfeleljenek a 7–8. cikknek, a 14–17b. cikknek, a 20., 21. és 24. cikknek, valamint a IV. és V. címnek.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 Az ESMA-t fel kell ruházni az e rendelet szerinti feladatainak ellá</w:t>
            </w:r>
            <w:r w:rsidRPr="00E5444F">
              <w:rPr>
                <w:b/>
                <w:i/>
              </w:rPr>
              <w:t>tásához szükséges felügyeleti, vizsgálati és végrehajtási hatáskörökkel.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(4) A (3) bekezdésben említett hatásköröknek legalább a következő hatásköröket kell magukban foglalniuk: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egy adott központi szerződő fél, illetve pénzügyi vagy nem pénzügyi esz</w:t>
            </w:r>
            <w:r w:rsidRPr="00E5444F">
              <w:rPr>
                <w:b/>
                <w:i/>
              </w:rPr>
              <w:t>közökkel kapcsolatos elszámolási szolgáltatás vagy tevékenység engedélyezése;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 annak felügyelete, hogy a központi szerződő fél megfelel-e az e rendeletben meghatározott követelményeknek, és határozatok elfogadása a 7–8., 14–17b., 20., 21. és 24. cikkel</w:t>
            </w:r>
            <w:r w:rsidRPr="00E5444F">
              <w:rPr>
                <w:b/>
                <w:i/>
              </w:rPr>
              <w:t>, valamint a IV. és V. címmel kapcsolatban;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 hozzáféréssel rendelkezik a központi szerződő féltől származó bármely olyan dokumentumhoz vagy egyéb adathoz, amelyet az ESMA a feladatai ellátása szempontjából lényegesnek tart, és betekintési joga van az i</w:t>
            </w:r>
            <w:r w:rsidRPr="00E5444F">
              <w:rPr>
                <w:b/>
                <w:i/>
              </w:rPr>
              <w:t>lyen dokumentumokba vagy adatokba, és másolatot készíthet róluk;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d) információt kérhet vagy információszolgáltatást írhat elő a központi szerződő féllel kapcsolatban álló bármely személy számára, és szükség esetén az információ megszerzése céljából bárme</w:t>
            </w:r>
            <w:r w:rsidRPr="00E5444F">
              <w:rPr>
                <w:b/>
                <w:i/>
              </w:rPr>
              <w:t>ly személyt beidézheti és kihallgathatja;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e) közös helyszíni ellenőrzéseket vagy vizsgálatokat végez a központi szerződő fél illetékes hatóságával;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f) az engedélyezett központi szerződő felek könyvvizsgálóit információszolgáltatásra kötelezheti;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g) </w:t>
            </w:r>
            <w:r w:rsidRPr="00E5444F">
              <w:rPr>
                <w:b/>
                <w:i/>
              </w:rPr>
              <w:t>előírhatja bármely olyan gyakorlat vagy magatartás ideiglenes vagy végleges megszüntetését, amelyet az ESMA e rendelet rendelkezéseivel ellentétesnek ítél, vagy ha az ilyen gyakorlat vagy magatartás hátrányosan befolyásolhatja a központi szerződő felek hat</w:t>
            </w:r>
            <w:r w:rsidRPr="00E5444F">
              <w:rPr>
                <w:b/>
                <w:i/>
              </w:rPr>
              <w:t>árokon átnyúló tevékenységeit vagy határokon átnyúló lehetséges hatást gyakorolhat;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h) előírhatja az engedélyezett központi szerződő fél igazgatótanácsából valamely természetes személy elmozdítását;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i) büntetéseket és időszakos kényszerítő bírságokat s</w:t>
            </w:r>
            <w:r w:rsidRPr="00E5444F">
              <w:rPr>
                <w:b/>
                <w:i/>
              </w:rPr>
              <w:t>zabhat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j) nyilvános közleményeket adhat ki;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k) visszavonja a központi szerződő fél engedélyét, illetve egy adott szolgáltatásra, tevékenységre vagy a pénzügyi vagy nem pénzügyi eszközök kategóriára vonatkozó engedélyét. ”</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16 c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22 b cikk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16c.</w:t>
            </w:r>
            <w:r w:rsidRPr="00E5444F">
              <w:rPr>
                <w:b/>
                <w:i/>
              </w:rPr>
              <w:tab/>
              <w:t>az irányelv a következő cikkel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„22b. cikk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D329DD">
            <w:pPr>
              <w:pStyle w:val="Normal6"/>
              <w:jc w:val="center"/>
              <w:rPr>
                <w:szCs w:val="24"/>
              </w:rPr>
            </w:pPr>
            <w:r w:rsidRPr="00E5444F">
              <w:rPr>
                <w:b/>
                <w:i/>
              </w:rPr>
              <w:t>A feladatok ESMA általi átruházása az illetékes hatóságokra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 Amennyiben valamely felügyeleti feladat megfelelő elvégzéséhez szükséges, az ESMA </w:t>
            </w:r>
            <w:r w:rsidRPr="00E5444F">
              <w:rPr>
                <w:b/>
                <w:i/>
              </w:rPr>
              <w:t>az 1095/2010/EU rendelet 16. cikke alapján általa kibocsátott iránymutatásokkal összhangban határozat útján konkrét felügyeleti feladatokat ruházhat át egy tagállam illetékes hatóságára. E felügyeleti feladatok közé tartozhat különösen az információkérések</w:t>
            </w:r>
            <w:r w:rsidRPr="00E5444F">
              <w:rPr>
                <w:b/>
                <w:i/>
              </w:rPr>
              <w:t>, valamint a vizsgálatok és helyszíni ellenőrzések e rendelet 22a. cikkének megfelelően történő lefolytatásának hatásköre.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(2) Az (1) bekezdésben említett feladatok átruházása előtt az ESMA konzultál az érintett illetékes hatósággal az alábbiak </w:t>
            </w:r>
            <w:r w:rsidRPr="00E5444F">
              <w:rPr>
                <w:b/>
                <w:i/>
              </w:rPr>
              <w:t>mindegyikéről: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az átruházandó feladat meghatározása;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 a feladatok elvégzésének ütemezése;</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 a szükséges információknak az ESMA részéről, illetve az ESMA részére történő átadása.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(3) Az ESMA megfelelő időközönként felülvizsgálja az (1) </w:t>
            </w:r>
            <w:r w:rsidRPr="00E5444F">
              <w:rPr>
                <w:b/>
                <w:i/>
              </w:rPr>
              <w:t>bekezdésben említett határozatot. Az átruházás bármikor visszavonható.</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(4) A feladatok átruházása nem érinti az ESMA felelősségét, és nem korlátozza az ESMA-t az átruházott feladat elvégzésében és ellenőrzésében.”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w:t>
      </w:r>
      <w:r w:rsidRPr="00E5444F">
        <w:rPr>
          <w:rStyle w:val="HideTWBExt"/>
        </w:rPr>
        <w:t>&gt;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17 pont – a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23a cikk – 1 bekezdés – bevezető rész</w:t>
      </w:r>
      <w:r w:rsidRPr="00E5444F">
        <w:rPr>
          <w:rStyle w:val="HideTWBExt"/>
        </w:rPr>
        <w:t>&lt;/</w:t>
      </w:r>
      <w:r w:rsidRPr="00E5444F">
        <w:rPr>
          <w:rStyle w:val="HideTWBExt"/>
        </w:rPr>
        <w: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tab/>
              <w:t xml:space="preserve">az (1) </w:t>
            </w:r>
            <w:r w:rsidRPr="00E5444F">
              <w:rPr>
                <w:b/>
                <w:bCs/>
                <w:i/>
                <w:iCs/>
              </w:rPr>
              <w:t>és (2)</w:t>
            </w:r>
            <w:r w:rsidRPr="00E5444F">
              <w:t> bekezdés helyébe a következő szöveg lép:</w:t>
            </w:r>
          </w:p>
        </w:tc>
        <w:tc>
          <w:tcPr>
            <w:tcW w:w="4876" w:type="dxa"/>
          </w:tcPr>
          <w:p w:rsidR="00E455C5" w:rsidRPr="00E5444F" w:rsidRDefault="00D63EB7" w:rsidP="00E455C5">
            <w:pPr>
              <w:pStyle w:val="Normal6"/>
              <w:rPr>
                <w:szCs w:val="24"/>
              </w:rPr>
            </w:pPr>
            <w:r w:rsidRPr="00E5444F">
              <w:t>a)</w:t>
            </w:r>
            <w:r w:rsidRPr="00E5444F">
              <w:tab/>
              <w:t>az (1) bekezdés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17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23a cikk – 1 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r>
            <w:r w:rsidRPr="00E5444F">
              <w:rPr>
                <w:b/>
                <w:bCs/>
                <w:i/>
                <w:iCs/>
              </w:rPr>
              <w:t>Az</w:t>
            </w:r>
            <w:r w:rsidRPr="00E5444F">
              <w:t xml:space="preserve"> ESMA koordinációs szerepet tölt be az illetékes hatóságok és a kollégiumok között a következők érdekében:</w:t>
            </w:r>
          </w:p>
        </w:tc>
        <w:tc>
          <w:tcPr>
            <w:tcW w:w="4876" w:type="dxa"/>
          </w:tcPr>
          <w:p w:rsidR="00E455C5" w:rsidRPr="00E5444F" w:rsidRDefault="00D63EB7" w:rsidP="00E455C5">
            <w:pPr>
              <w:pStyle w:val="Normal6"/>
              <w:rPr>
                <w:szCs w:val="24"/>
              </w:rPr>
            </w:pPr>
            <w:r w:rsidRPr="00E5444F">
              <w:t>(1)</w:t>
            </w:r>
            <w:r w:rsidRPr="00E5444F">
              <w:tab/>
            </w:r>
            <w:r w:rsidRPr="00E5444F">
              <w:rPr>
                <w:b/>
                <w:bCs/>
                <w:i/>
                <w:iCs/>
              </w:rPr>
              <w:t>A 22a. cikk sérelme nélkül az</w:t>
            </w:r>
            <w:r w:rsidRPr="00E5444F">
              <w:t xml:space="preserve"> ESMA koordinációs szerepet tölt be az illetékes hatóságok és a kollégiumok között a következők érdekében: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javasolt cikkek és az új 22a. cikk bevezetése összehangolását célzó módosítások.</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w:t>
      </w:r>
      <w:r w:rsidRPr="00E5444F">
        <w:t>– 1 bekezdés – 17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23a cikk – 1 bekezdés – e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e)</w:t>
            </w:r>
            <w:r w:rsidRPr="00E5444F">
              <w:rPr>
                <w:b/>
                <w:i/>
              </w:rPr>
              <w:tab/>
              <w:t>a kockázatok értékelése az illetékes hatóságok számára a (2) bekezdé</w:t>
            </w:r>
            <w:r w:rsidRPr="00E5444F">
              <w:rPr>
                <w:b/>
                <w:i/>
              </w:rPr>
              <w:t>s szerint arról megfogalmazott vélemény kiadásakor, hogy a központi szerződő felek megfelelnek-e e rendelet követelményeinek, különösen az azonosított, határokon átnyúló kockázatokkal vagy az Unió pénzügyi stabilitásával kapcsolatos kockázatokkal kapcsolat</w:t>
            </w:r>
            <w:r w:rsidRPr="00E5444F">
              <w:rPr>
                <w:b/>
                <w:i/>
              </w:rPr>
              <w:t>ban, továbbá ajánlások megfogalmazása arra vonatkozóan, hogy a központi szerződő félnek hogyan kell csökkentenie ezeket a kockázatokat.</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 xml:space="preserve">Rendeletre irányuló </w:t>
      </w:r>
      <w:r w:rsidRPr="00E5444F">
        <w:t>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17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23a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(2)</w:t>
            </w:r>
            <w:r w:rsidRPr="00E5444F">
              <w:rPr>
                <w:b/>
                <w:i/>
              </w:rPr>
              <w:tab/>
              <w:t xml:space="preserve">Az illetékes hatóságok a 7., 8. és 14. </w:t>
            </w:r>
            <w:r w:rsidRPr="00E5444F">
              <w:rPr>
                <w:b/>
                <w:i/>
              </w:rPr>
              <w:t>cikk, a 15. cikk (1) bekezdése második albekezdésének a) pontja, a 20. és 21. cikk, a 29–33. cikk, valamint a 35., 36., 41. és 54. cikk szerinti jogi aktusok vagy intézkedések elfogadása előtt véleményezésre benyújtják határozattervezeteiket az ESMA-nak.</w:t>
            </w:r>
          </w:p>
        </w:tc>
        <w:tc>
          <w:tcPr>
            <w:tcW w:w="4876" w:type="dxa"/>
          </w:tcPr>
          <w:p w:rsidR="00E455C5" w:rsidRPr="00E5444F" w:rsidRDefault="00D63EB7" w:rsidP="00E455C5">
            <w:pPr>
              <w:pStyle w:val="Normal6"/>
              <w:rPr>
                <w:szCs w:val="24"/>
              </w:rPr>
            </w:pPr>
            <w:r w:rsidRPr="00E5444F">
              <w:rPr>
                <w:b/>
                <w:i/>
              </w:rPr>
              <w:t>t</w:t>
            </w:r>
            <w:r w:rsidRPr="00E5444F">
              <w:rPr>
                <w:b/>
                <w:i/>
              </w:rPr>
              <w:t>örölve</w:t>
            </w:r>
          </w:p>
        </w:tc>
      </w:tr>
      <w:tr w:rsidR="001D652D" w:rsidRPr="00E5444F" w:rsidTr="00E455C5">
        <w:trPr>
          <w:jc w:val="center"/>
        </w:trPr>
        <w:tc>
          <w:tcPr>
            <w:tcW w:w="4876" w:type="dxa"/>
          </w:tcPr>
          <w:p w:rsidR="00E455C5" w:rsidRPr="00E5444F" w:rsidRDefault="00D63EB7" w:rsidP="00E455C5">
            <w:pPr>
              <w:pStyle w:val="Normal6"/>
            </w:pPr>
            <w:r w:rsidRPr="00E5444F">
              <w:rPr>
                <w:b/>
                <w:i/>
              </w:rPr>
              <w:t>Az illetékes hatóságok véleményezésre akkor is benyújthatják az ESMA-hoz határozataik tervezetét, ha egyéb jogi aktusokat vagy intézkedéseket fogadnak el a 22. cikk (1) bekezdésében meghatározott feladataikkal összefüggésben.”;</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17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23a cikk – 2–4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b)</w:t>
            </w:r>
            <w:r w:rsidRPr="00E5444F">
              <w:tab/>
              <w:t xml:space="preserve">a (3) és </w:t>
            </w:r>
            <w:r w:rsidRPr="00E5444F">
              <w:rPr>
                <w:b/>
                <w:bCs/>
                <w:i/>
                <w:iCs/>
              </w:rPr>
              <w:t>a</w:t>
            </w:r>
            <w:r w:rsidRPr="00E5444F">
              <w:t xml:space="preserve"> (4) bekezdést el kell hagyni.</w:t>
            </w:r>
          </w:p>
        </w:tc>
        <w:tc>
          <w:tcPr>
            <w:tcW w:w="4876" w:type="dxa"/>
          </w:tcPr>
          <w:p w:rsidR="00E455C5" w:rsidRPr="00E5444F" w:rsidRDefault="00D63EB7" w:rsidP="00E455C5">
            <w:pPr>
              <w:pStyle w:val="Normal6"/>
              <w:rPr>
                <w:szCs w:val="24"/>
              </w:rPr>
            </w:pPr>
            <w:r w:rsidRPr="00E5444F">
              <w:t>b)</w:t>
            </w:r>
            <w:r w:rsidRPr="00E5444F">
              <w:tab/>
              <w:t xml:space="preserve">a </w:t>
            </w:r>
            <w:r w:rsidRPr="00E5444F">
              <w:rPr>
                <w:b/>
                <w:bCs/>
                <w:i/>
                <w:iCs/>
              </w:rPr>
              <w:t>(2),</w:t>
            </w:r>
            <w:r w:rsidRPr="00E5444F">
              <w:t xml:space="preserve"> (3) és (4) bekezdést el kell hagyni.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128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23b cikk – cím</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Közös felügyeleti </w:t>
            </w:r>
            <w:r w:rsidRPr="00E5444F">
              <w:rPr>
                <w:b/>
                <w:i/>
              </w:rPr>
              <w:t>csoportok</w:t>
            </w:r>
          </w:p>
        </w:tc>
        <w:tc>
          <w:tcPr>
            <w:tcW w:w="4876" w:type="dxa"/>
          </w:tcPr>
          <w:p w:rsidR="00E455C5" w:rsidRPr="00E5444F" w:rsidRDefault="00D63EB7" w:rsidP="00E455C5">
            <w:pPr>
              <w:pStyle w:val="Normal6"/>
              <w:rPr>
                <w:szCs w:val="24"/>
              </w:rPr>
            </w:pPr>
            <w:r w:rsidRPr="00E5444F">
              <w:t xml:space="preserve">Közös felügyeleti </w:t>
            </w:r>
            <w:r w:rsidRPr="00E5444F">
              <w:rPr>
                <w:b/>
                <w:bCs/>
                <w:i/>
                <w:iCs/>
              </w:rPr>
              <w:t>tevékenységek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i/>
              </w:rPr>
              <w:t>(Kérjük, vegye figyelembe, hogy az egész szövegben a közös felügyeleti csoportokra való hivatkozásokat a közös felügyeleti tevékenységekre való hivatkozásokkal kell felváltani.)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közös </w:t>
      </w:r>
      <w:r w:rsidRPr="00E5444F">
        <w:t>felügyeleti csoportok létrehozása további szinteket hozhat létre egy már széttöredezett felügyeleti keretben. Értéküket azonban közös felügyeleti tevékenységek keretében meg kell őrizni. Az ESMA fokozott szerepével és a kollégium uniós központi szerződő fe</w:t>
      </w:r>
      <w:r w:rsidRPr="00E5444F">
        <w:t>lek felügyeletében betöltött fokozott szerepével együtt a közös felügyeleti tevékenységek jelentősen hozzá fognak járulni az információk megosztásához, valamint az ESMA, a kollégium és más érintett hatóságok közös feladataihoz.</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w:t>
      </w:r>
      <w:r w:rsidRPr="00E5444F">
        <w:rPr>
          <w:rStyle w:val="HideTWBExt"/>
          <w:b w:val="0"/>
        </w:rPr>
        <w:t>NumAm&gt;</w:t>
      </w:r>
      <w:r w:rsidRPr="00E5444F">
        <w:t>129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23b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r>
            <w:r w:rsidRPr="00E5444F">
              <w:t xml:space="preserve">A 14. cikk alapján engedélyezett minden egyes központi szerződő </w:t>
            </w:r>
            <w:r w:rsidRPr="00E5444F">
              <w:rPr>
                <w:b/>
                <w:bCs/>
                <w:i/>
                <w:iCs/>
              </w:rPr>
              <w:t>fél</w:t>
            </w:r>
            <w:r w:rsidRPr="00E5444F">
              <w:t xml:space="preserve"> </w:t>
            </w:r>
            <w:r w:rsidRPr="00E5444F">
              <w:rPr>
                <w:b/>
                <w:bCs/>
                <w:i/>
                <w:iCs/>
              </w:rPr>
              <w:t xml:space="preserve">felügyeletére </w:t>
            </w:r>
            <w:r w:rsidRPr="00E5444F">
              <w:t>közös felügyeleti</w:t>
            </w:r>
            <w:r w:rsidRPr="00E5444F">
              <w:rPr>
                <w:b/>
                <w:bCs/>
                <w:i/>
                <w:iCs/>
              </w:rPr>
              <w:t xml:space="preserve"> csoportot </w:t>
            </w:r>
            <w:r w:rsidRPr="00E5444F">
              <w:t>kell</w:t>
            </w:r>
            <w:r w:rsidRPr="00E5444F">
              <w:rPr>
                <w:b/>
                <w:bCs/>
                <w:i/>
                <w:iCs/>
              </w:rPr>
              <w:t xml:space="preserve"> létrehozni</w:t>
            </w:r>
            <w:r w:rsidRPr="00E5444F">
              <w:t>.</w:t>
            </w:r>
            <w:r w:rsidRPr="00E5444F">
              <w:rPr>
                <w:b/>
                <w:i/>
              </w:rPr>
              <w:t xml:space="preserve"> </w:t>
            </w:r>
            <w:r w:rsidRPr="00E5444F">
              <w:rPr>
                <w:b/>
                <w:bCs/>
                <w:i/>
                <w:iCs/>
              </w:rPr>
              <w:t>Minden egyes közös felügyeleti csoport a központi szerződő fél illetékes hatósága és</w:t>
            </w:r>
            <w:r w:rsidRPr="00E5444F">
              <w:t xml:space="preserve"> az ESMA </w:t>
            </w:r>
            <w:r w:rsidRPr="00E5444F">
              <w:rPr>
                <w:b/>
                <w:bCs/>
                <w:i/>
                <w:iCs/>
              </w:rPr>
              <w:t>személyzetének tagjaiból, valamint a</w:t>
            </w:r>
            <w:r w:rsidRPr="00E5444F">
              <w:rPr>
                <w:b/>
                <w:bCs/>
                <w:i/>
                <w:iCs/>
              </w:rPr>
              <w:t xml:space="preserve"> 18. cikk c), g) és h) pontjában említett</w:t>
            </w:r>
            <w:r w:rsidRPr="00E5444F">
              <w:t xml:space="preserve"> kollégium </w:t>
            </w:r>
            <w:r w:rsidRPr="00E5444F">
              <w:rPr>
                <w:b/>
                <w:bCs/>
                <w:i/>
                <w:iCs/>
              </w:rPr>
              <w:t>egyes tagjaiból áll.</w:t>
            </w:r>
            <w:r w:rsidRPr="00E5444F">
              <w:rPr>
                <w:b/>
                <w:i/>
              </w:rPr>
              <w:t xml:space="preserve"> </w:t>
            </w:r>
            <w:r w:rsidRPr="00E5444F">
              <w:rPr>
                <w:b/>
                <w:bCs/>
                <w:i/>
                <w:iCs/>
              </w:rPr>
              <w:t>A kollégium más tagjai is kérhetik a közös felügyeleti csoportban való részvételüket.</w:t>
            </w:r>
            <w:r w:rsidRPr="00E5444F">
              <w:rPr>
                <w:b/>
                <w:i/>
              </w:rPr>
              <w:t xml:space="preserve"> </w:t>
            </w:r>
            <w:r w:rsidRPr="00E5444F">
              <w:rPr>
                <w:b/>
                <w:bCs/>
                <w:i/>
                <w:iCs/>
              </w:rPr>
              <w:t>A közös felügyeleti csoportok működését az illetékes hatóság kijelölt alkalmazottja koordinálja</w:t>
            </w:r>
            <w:r w:rsidRPr="00E5444F">
              <w:t>.</w:t>
            </w:r>
          </w:p>
        </w:tc>
        <w:tc>
          <w:tcPr>
            <w:tcW w:w="4876" w:type="dxa"/>
          </w:tcPr>
          <w:p w:rsidR="00E455C5" w:rsidRPr="00E5444F" w:rsidRDefault="00D63EB7" w:rsidP="00E455C5">
            <w:pPr>
              <w:pStyle w:val="Normal6"/>
              <w:rPr>
                <w:szCs w:val="24"/>
              </w:rPr>
            </w:pPr>
            <w:r w:rsidRPr="00E5444F">
              <w:t>(1)</w:t>
            </w:r>
            <w:r w:rsidRPr="00E5444F">
              <w:tab/>
              <w:t xml:space="preserve">A 14. cikk alapján engedélyezett minden egyes központi szerződő </w:t>
            </w:r>
            <w:r w:rsidRPr="00E5444F">
              <w:rPr>
                <w:b/>
                <w:bCs/>
                <w:i/>
                <w:iCs/>
              </w:rPr>
              <w:t>félnek</w:t>
            </w:r>
            <w:r w:rsidRPr="00E5444F">
              <w:t xml:space="preserve"> közös felügyeleti </w:t>
            </w:r>
            <w:r w:rsidRPr="00E5444F">
              <w:rPr>
                <w:b/>
                <w:bCs/>
                <w:i/>
                <w:iCs/>
              </w:rPr>
              <w:t>tevékenységek alá</w:t>
            </w:r>
            <w:r w:rsidRPr="00E5444F">
              <w:t xml:space="preserve"> kell </w:t>
            </w:r>
            <w:r w:rsidRPr="00E5444F">
              <w:rPr>
                <w:b/>
                <w:bCs/>
                <w:i/>
                <w:iCs/>
              </w:rPr>
              <w:t>tartozniuk</w:t>
            </w:r>
            <w:r w:rsidRPr="00E5444F">
              <w:t>.</w:t>
            </w:r>
            <w:r w:rsidRPr="00E5444F">
              <w:rPr>
                <w:b/>
                <w:i/>
              </w:rPr>
              <w:t xml:space="preserve"> Ezeket a tevékenységeket</w:t>
            </w:r>
            <w:r w:rsidRPr="00E5444F">
              <w:t xml:space="preserve"> az ESMA</w:t>
            </w:r>
            <w:r w:rsidRPr="00E5444F">
              <w:rPr>
                <w:b/>
                <w:i/>
              </w:rPr>
              <w:t xml:space="preserve"> és </w:t>
            </w:r>
            <w:r w:rsidRPr="00E5444F">
              <w:t>a kollégium</w:t>
            </w:r>
            <w:r w:rsidRPr="00E5444F">
              <w:rPr>
                <w:b/>
                <w:i/>
              </w:rPr>
              <w:t xml:space="preserve"> az éves felülvizsgálati és értékelési folyamat keretében koordinálja, és azokban</w:t>
            </w:r>
            <w:r w:rsidRPr="00E5444F">
              <w:rPr>
                <w:b/>
                <w:i/>
              </w:rPr>
              <w:t xml:space="preserve"> önkéntes alapon minden kollégiumi tag </w:t>
            </w:r>
            <w:r w:rsidRPr="00E5444F">
              <w:rPr>
                <w:b/>
                <w:bCs/>
                <w:i/>
                <w:iCs/>
              </w:rPr>
              <w:t>részt vehet</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w:t>
      </w:r>
      <w:r w:rsidRPr="00E5444F">
        <w:t>delet</w:t>
      </w:r>
      <w:r w:rsidRPr="00E5444F">
        <w:rPr>
          <w:rStyle w:val="HideTWBExt"/>
        </w:rPr>
        <w:t>&lt;/DocAmend2&gt;</w:t>
      </w:r>
    </w:p>
    <w:p w:rsidR="00E455C5" w:rsidRPr="00E5444F" w:rsidRDefault="00D63EB7" w:rsidP="00E455C5">
      <w:r w:rsidRPr="00E5444F">
        <w:rPr>
          <w:rStyle w:val="HideTWBExt"/>
        </w:rPr>
        <w:t>&lt;Article2&gt;</w:t>
      </w:r>
      <w:r w:rsidRPr="00E5444F">
        <w:t>23b cikk – 2 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 xml:space="preserve">A közös felügyeleti </w:t>
            </w:r>
            <w:r w:rsidRPr="00E5444F">
              <w:rPr>
                <w:b/>
                <w:bCs/>
                <w:i/>
                <w:iCs/>
              </w:rPr>
              <w:t>csoport feladatai</w:t>
            </w:r>
            <w:r w:rsidRPr="00E5444F">
              <w:t xml:space="preserve"> közé tartozik többek között – de nem kizárólag – a következők mindegyike:</w:t>
            </w:r>
          </w:p>
        </w:tc>
        <w:tc>
          <w:tcPr>
            <w:tcW w:w="4876" w:type="dxa"/>
          </w:tcPr>
          <w:p w:rsidR="00E455C5" w:rsidRPr="00E5444F" w:rsidRDefault="00D63EB7" w:rsidP="00E455C5">
            <w:pPr>
              <w:pStyle w:val="Normal6"/>
              <w:rPr>
                <w:szCs w:val="24"/>
              </w:rPr>
            </w:pPr>
            <w:r w:rsidRPr="00E5444F">
              <w:t>(2)</w:t>
            </w:r>
            <w:r w:rsidRPr="00E5444F">
              <w:tab/>
            </w:r>
            <w:r w:rsidRPr="00E5444F">
              <w:t xml:space="preserve">A közös felügyeleti </w:t>
            </w:r>
            <w:r w:rsidRPr="00E5444F">
              <w:rPr>
                <w:b/>
                <w:bCs/>
                <w:i/>
                <w:iCs/>
              </w:rPr>
              <w:t>tevékenységek</w:t>
            </w:r>
            <w:r w:rsidRPr="00E5444F">
              <w:t xml:space="preserve"> közé tartozik többek között – de nem kizárólag – a következők mindegyike: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w:t>
      </w:r>
      <w:r w:rsidRPr="00E5444F">
        <w:t xml:space="preserve">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23b cikk – 2 bekezdés – 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tab/>
              <w:t xml:space="preserve">információk nyújtása az illetékes hatóságoknak, az ESMA-nak és a kollégiumoknak </w:t>
            </w:r>
            <w:r w:rsidRPr="00E5444F">
              <w:t>a 17a. cikk (2), (4) és (5) bekezdése, valamint a 21. cikk (3) bekezdése szerint;</w:t>
            </w:r>
          </w:p>
        </w:tc>
        <w:tc>
          <w:tcPr>
            <w:tcW w:w="4876" w:type="dxa"/>
          </w:tcPr>
          <w:p w:rsidR="00E455C5" w:rsidRPr="00E5444F" w:rsidRDefault="00D63EB7" w:rsidP="00E455C5">
            <w:pPr>
              <w:pStyle w:val="Normal6"/>
              <w:rPr>
                <w:szCs w:val="24"/>
              </w:rPr>
            </w:pPr>
            <w:r w:rsidRPr="00E5444F">
              <w:t>a)</w:t>
            </w:r>
            <w:r w:rsidRPr="00E5444F">
              <w:tab/>
              <w:t xml:space="preserve">információk nyújtása az illetékes hatóságoknak, az ESMA-nak és a kollégiumoknak a 17a. cikk (2), (4) és (5) bekezdése, valamint a 21. cikk (3) bekezdése </w:t>
            </w:r>
            <w:r w:rsidRPr="00E5444F">
              <w:rPr>
                <w:b/>
                <w:bCs/>
                <w:i/>
                <w:iCs/>
              </w:rPr>
              <w:t>és a 49. cikk (1b)</w:t>
            </w:r>
            <w:r w:rsidRPr="00E5444F">
              <w:rPr>
                <w:b/>
                <w:bCs/>
                <w:i/>
                <w:iCs/>
              </w:rPr>
              <w:t xml:space="preserve"> bekezdése</w:t>
            </w:r>
            <w:r w:rsidRPr="00E5444F">
              <w:t xml:space="preserve"> szerint;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23b </w:t>
      </w:r>
      <w:r w:rsidRPr="00E5444F">
        <w:t>cikk – 2 bekezdés – c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tab/>
            </w:r>
            <w:r w:rsidRPr="00E5444F">
              <w:rPr>
                <w:b/>
                <w:bCs/>
                <w:i/>
                <w:iCs/>
              </w:rPr>
              <w:t>adott esetben kapcsolattartás az illetékes hatóságokkal és a kollégium tagjaival</w:t>
            </w:r>
            <w:r w:rsidRPr="00E5444F">
              <w:t>;</w:t>
            </w:r>
          </w:p>
        </w:tc>
        <w:tc>
          <w:tcPr>
            <w:tcW w:w="4876" w:type="dxa"/>
          </w:tcPr>
          <w:p w:rsidR="00E455C5" w:rsidRPr="00E5444F" w:rsidRDefault="00D63EB7" w:rsidP="00E455C5">
            <w:pPr>
              <w:pStyle w:val="Normal6"/>
              <w:rPr>
                <w:szCs w:val="24"/>
              </w:rPr>
            </w:pPr>
            <w:r w:rsidRPr="00E5444F">
              <w:t>c)</w:t>
            </w:r>
            <w:r w:rsidRPr="00E5444F">
              <w:tab/>
            </w:r>
            <w:r w:rsidRPr="00E5444F">
              <w:rPr>
                <w:b/>
                <w:i/>
              </w:rPr>
              <w:t>részvétel a vonatkozó felügyeleti értékelésekben</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23b cikk – 2 bekezdés – d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w:t>
            </w:r>
            <w:r w:rsidRPr="00E5444F">
              <w:t>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d)</w:t>
            </w:r>
            <w:r w:rsidRPr="00E5444F">
              <w:tab/>
            </w:r>
            <w:r w:rsidRPr="00E5444F">
              <w:rPr>
                <w:b/>
                <w:bCs/>
                <w:i/>
                <w:iCs/>
              </w:rPr>
              <w:t>a központi szerződő fél illetékes hatóságának kérésére segítségnyújtás az említett illetékes hatóságnak annak értékelésében, hogy a központi szerződő fél megfelel-e e rendelet követelményeinek</w:t>
            </w:r>
            <w:r w:rsidRPr="00E5444F">
              <w:t>.</w:t>
            </w:r>
          </w:p>
        </w:tc>
        <w:tc>
          <w:tcPr>
            <w:tcW w:w="4876" w:type="dxa"/>
          </w:tcPr>
          <w:p w:rsidR="00E455C5" w:rsidRPr="00E5444F" w:rsidRDefault="00D63EB7" w:rsidP="00E455C5">
            <w:pPr>
              <w:pStyle w:val="Normal6"/>
              <w:rPr>
                <w:szCs w:val="24"/>
              </w:rPr>
            </w:pPr>
            <w:r w:rsidRPr="00E5444F">
              <w:t>d)</w:t>
            </w:r>
            <w:r w:rsidRPr="00E5444F">
              <w:tab/>
            </w:r>
            <w:r w:rsidRPr="00E5444F">
              <w:rPr>
                <w:b/>
                <w:i/>
              </w:rPr>
              <w:t>hozzájárulás az ESMA ál</w:t>
            </w:r>
            <w:r w:rsidRPr="00E5444F">
              <w:rPr>
                <w:b/>
                <w:i/>
              </w:rPr>
              <w:t>tal a 21. cikk (1) bekezdésével összhangban végzett éves felülvizsgálati és értékelési folyamathoz</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w:t>
      </w:r>
      <w:r w:rsidRPr="00E5444F">
        <w:t>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23b cikk – 2 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(2a)</w:t>
            </w:r>
            <w:r w:rsidRPr="00E5444F">
              <w:rPr>
                <w:b/>
                <w:i/>
              </w:rPr>
              <w:tab/>
              <w:t xml:space="preserve">Az ESMA a kollégium észrevételei alapján a korábbi éves felülvizsgálat idején </w:t>
            </w:r>
            <w:r w:rsidRPr="00E5444F">
              <w:rPr>
                <w:b/>
                <w:i/>
              </w:rPr>
              <w:t>nem előirányzott területeken is koordinálhatja a közös felügyeleti tevékenységeket, különösen annak értékelése során, hogy a központi szerződő fél megfelel-e e rendelet követelményeinek, valamint az azóta esetlegesen felmerülő lényeges felügyeleti aggályok</w:t>
            </w:r>
            <w:r w:rsidRPr="00E5444F">
              <w:rPr>
                <w:b/>
                <w:i/>
              </w:rPr>
              <w:t xml:space="preserve"> értékelése során.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23b </w:t>
      </w:r>
      <w:r w:rsidRPr="00E5444F">
        <w:t>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r>
            <w:r w:rsidRPr="00E5444F">
              <w:rPr>
                <w:b/>
                <w:bCs/>
                <w:i/>
                <w:iCs/>
              </w:rPr>
              <w:t>A központi szerződő fél illetékes hatósága</w:t>
            </w:r>
            <w:r w:rsidRPr="00E5444F">
              <w:t xml:space="preserve"> felel a közös felügyeleti </w:t>
            </w:r>
            <w:r w:rsidRPr="00E5444F">
              <w:rPr>
                <w:b/>
                <w:bCs/>
                <w:i/>
                <w:iCs/>
              </w:rPr>
              <w:t>csoportok</w:t>
            </w:r>
            <w:r w:rsidRPr="00E5444F">
              <w:t xml:space="preserve"> létrehozásáért.</w:t>
            </w:r>
          </w:p>
        </w:tc>
        <w:tc>
          <w:tcPr>
            <w:tcW w:w="4876" w:type="dxa"/>
          </w:tcPr>
          <w:p w:rsidR="00E455C5" w:rsidRPr="00E5444F" w:rsidRDefault="00D63EB7" w:rsidP="00E455C5">
            <w:pPr>
              <w:pStyle w:val="Normal6"/>
              <w:rPr>
                <w:szCs w:val="24"/>
              </w:rPr>
            </w:pPr>
            <w:r w:rsidRPr="00E5444F">
              <w:t>(3)</w:t>
            </w:r>
            <w:r w:rsidRPr="00E5444F">
              <w:tab/>
            </w:r>
            <w:r w:rsidRPr="00E5444F">
              <w:rPr>
                <w:b/>
                <w:i/>
              </w:rPr>
              <w:t>Az ESMA</w:t>
            </w:r>
            <w:r w:rsidRPr="00E5444F">
              <w:t xml:space="preserve"> felel a közös felügyeleti </w:t>
            </w:r>
            <w:r w:rsidRPr="00E5444F">
              <w:rPr>
                <w:b/>
                <w:bCs/>
                <w:i/>
                <w:iCs/>
              </w:rPr>
              <w:t>tevékenységek</w:t>
            </w:r>
            <w:r w:rsidRPr="00E5444F">
              <w:t xml:space="preserve"> létrehozásáért </w:t>
            </w:r>
            <w:r w:rsidRPr="00E5444F">
              <w:rPr>
                <w:b/>
                <w:i/>
              </w:rPr>
              <w:t xml:space="preserve">és </w:t>
            </w:r>
            <w:r w:rsidRPr="00E5444F">
              <w:rPr>
                <w:b/>
                <w:i/>
              </w:rPr>
              <w:t>koordinálásáért</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w:t>
      </w:r>
      <w:r w:rsidRPr="00E5444F">
        <w:t>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23c cikk – 1 bekezdés – ca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ca)</w:t>
            </w:r>
            <w:r w:rsidRPr="00E5444F">
              <w:rPr>
                <w:b/>
                <w:i/>
              </w:rPr>
              <w:tab/>
              <w:t>azon központi bankok képviselői, amelyek olyan, az eurótól eltérő pénznemeket bocsátanak ki, amelyekben a 7a. cikk (2) bekezdésében említett származtatott ügyleteket denominálják.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k</w:t>
      </w:r>
      <w:r w:rsidRPr="00E5444F">
        <w:t>özös nyomonkövetési mechanizmus egyik fő feladata a javasolt 7a. és 7b. cikkben meghatározott követelmények végrehajtásának nyomon követése. Ezek a követelmények az euróban és a lengyel zlotyban denominált származtatott ügyletek bizonyos kategóriáira vonat</w:t>
      </w:r>
      <w:r w:rsidRPr="00E5444F">
        <w:t>koznak. Ezért indokolt az érintett központi bankok részvétele a kibocsátó központi bankként való minőségükben.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23c cikk – 2 bekezdés – c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c)</w:t>
            </w:r>
            <w:r w:rsidRPr="00E5444F">
              <w:tab/>
              <w:t>hozzájárul a központi szerződő felek rezilienciájára vonatkozó uniós szintű értékelések kidolgozásához, amelye</w:t>
            </w:r>
            <w:r w:rsidRPr="00E5444F">
              <w:t>k a központi szerződő feleket, klíringtagokat és ügyfeleket érintő likviditási kockázatokra összpontosítanak;</w:t>
            </w:r>
          </w:p>
        </w:tc>
        <w:tc>
          <w:tcPr>
            <w:tcW w:w="4876" w:type="dxa"/>
          </w:tcPr>
          <w:p w:rsidR="00E455C5" w:rsidRPr="00E5444F" w:rsidRDefault="00D63EB7" w:rsidP="00E455C5">
            <w:pPr>
              <w:pStyle w:val="Normal6"/>
              <w:rPr>
                <w:szCs w:val="24"/>
              </w:rPr>
            </w:pPr>
            <w:r w:rsidRPr="00E5444F">
              <w:t>c)</w:t>
            </w:r>
            <w:r w:rsidRPr="00E5444F">
              <w:tab/>
              <w:t xml:space="preserve">hozzájárul a központi szerződő felek rezilienciájára vonatkozó uniós szintű értékelések kidolgozásához, amelyek </w:t>
            </w:r>
            <w:r w:rsidRPr="00E5444F">
              <w:rPr>
                <w:b/>
                <w:bCs/>
                <w:i/>
                <w:iCs/>
              </w:rPr>
              <w:t>a horizontális hitel- és működé</w:t>
            </w:r>
            <w:r w:rsidRPr="00E5444F">
              <w:rPr>
                <w:b/>
                <w:bCs/>
                <w:i/>
                <w:iCs/>
              </w:rPr>
              <w:t>si kockázatokra, valamint</w:t>
            </w:r>
            <w:r w:rsidRPr="00E5444F">
              <w:t xml:space="preserve"> a központi szerződő feleket, klíringtagokat és ügyfeleket érintő likviditási kockázatokra összpontosítanak;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Annak érdekében, hogy a közös nyomonkövetési mechanizmus</w:t>
      </w:r>
      <w:r w:rsidRPr="00E5444F">
        <w:t xml:space="preserve"> a likviditási kockázatokon kívül holisztikus képet kaphasson az uniós központi elszámolást érintő kockázatokról, a közös nyomonkövetési mechanizmusnak a központi szerződő feleket, a klíringtagokat és az ügyfeleket érintő hitel- és működési kockázatok unió</w:t>
      </w:r>
      <w:r w:rsidRPr="00E5444F">
        <w:t>s szintű értékelését is el kell végeznie. Ezenkívül a közös nyomonkövetési mechanizmus koncentrációs kockázat azonosításával kapcsolatos feladatának ki kell terjednie a koncentrációs kockázatok olyan további aspektusaira is, amelyek a központi elszámolás s</w:t>
      </w:r>
      <w:r w:rsidRPr="00E5444F">
        <w:t>zempontjából relevánsak (alább).</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23c cikk – 2 bekezdés – </w:t>
      </w:r>
      <w:r w:rsidRPr="00E5444F">
        <w:t>d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d)</w:t>
            </w:r>
            <w:r w:rsidRPr="00E5444F">
              <w:tab/>
              <w:t xml:space="preserve">azonosítja az uniós pénzügyi piacok integrációjából eredő koncentrációs kockázatokat, különösen az ügyfélklíring esetében, beleértve azt az esetet is, amikor több központi szerződő fél, </w:t>
            </w:r>
            <w:r w:rsidRPr="00E5444F">
              <w:t>klíringtag vagy ügyfél ugyanazt a szolgáltatót veszi igénybe;</w:t>
            </w:r>
          </w:p>
        </w:tc>
        <w:tc>
          <w:tcPr>
            <w:tcW w:w="4876" w:type="dxa"/>
          </w:tcPr>
          <w:p w:rsidR="00E455C5" w:rsidRPr="00E5444F" w:rsidRDefault="00D63EB7" w:rsidP="00E455C5">
            <w:pPr>
              <w:pStyle w:val="Normal6"/>
              <w:rPr>
                <w:szCs w:val="24"/>
              </w:rPr>
            </w:pPr>
            <w:r w:rsidRPr="00E5444F">
              <w:t>d)</w:t>
            </w:r>
            <w:r w:rsidRPr="00E5444F">
              <w:tab/>
              <w:t>azonosítja az uniós pénzügyi piacok integrációjából eredő koncentrációs kockázatokat, különösen az ügyfélklíring esetében, beleértve azt az esetet is, amikor több központi szerződő fél, klíri</w:t>
            </w:r>
            <w:r w:rsidRPr="00E5444F">
              <w:t>ngtag vagy ügyfél ugyanazt a szolgáltatót veszi igénybe</w:t>
            </w:r>
            <w:r w:rsidRPr="00E5444F">
              <w:rPr>
                <w:b/>
                <w:i/>
              </w:rPr>
              <w:t>, ami abból adódik, hogy az ügyfelek ugyanazon központi szerződő félhez az adott központi szerződő fél különböző klíringtagjain keresztül férnek hozzá, vagy abból adódik, hogy az ügyfelek nagy pozíciók</w:t>
            </w:r>
            <w:r w:rsidRPr="00E5444F">
              <w:rPr>
                <w:b/>
                <w:i/>
              </w:rPr>
              <w:t>at tartanak fenn a központi szerződő fél által elszámolt termékek piacain</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fent.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139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23c 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 xml:space="preserve">Az ESMA a közös nyomonkövetési mechanizmusban részt vevő egyéb </w:t>
            </w:r>
            <w:r w:rsidRPr="00E5444F">
              <w:t>szervekkel együttműködve éves jelentést nyújt be az Európai Parlamentnek, a Tanácsnak és a Bizottságnak a (2) bekezdés szerinti tevékenységei eredményeiről.</w:t>
            </w:r>
          </w:p>
        </w:tc>
        <w:tc>
          <w:tcPr>
            <w:tcW w:w="4876" w:type="dxa"/>
          </w:tcPr>
          <w:p w:rsidR="00E455C5" w:rsidRPr="00E5444F" w:rsidRDefault="00D63EB7" w:rsidP="00E455C5">
            <w:pPr>
              <w:pStyle w:val="Normal6"/>
              <w:rPr>
                <w:szCs w:val="24"/>
              </w:rPr>
            </w:pPr>
            <w:r w:rsidRPr="00E5444F">
              <w:t>(3)</w:t>
            </w:r>
            <w:r w:rsidRPr="00E5444F">
              <w:tab/>
              <w:t>Az ESMA a közös nyomonkövetési mechanizmusban részt vevő egyéb szervekkel együttműködve</w:t>
            </w:r>
            <w:r w:rsidRPr="00E5444F">
              <w:rPr>
                <w:b/>
                <w:bCs/>
                <w:i/>
                <w:iCs/>
              </w:rPr>
              <w:t xml:space="preserve">, és az </w:t>
            </w:r>
            <w:r w:rsidRPr="00E5444F">
              <w:rPr>
                <w:b/>
                <w:bCs/>
                <w:i/>
                <w:iCs/>
              </w:rPr>
              <w:t>érintett nemzeti illetékes hatóságokkal folytatott konzultációt követően, amennyiben szükségesnek ítéli,</w:t>
            </w:r>
            <w:r w:rsidRPr="00E5444F">
              <w:t xml:space="preserve"> éves jelentést nyújt be az Európai Parlamentnek, a Tanácsnak és a Bizottságnak a (2) bekezdés szerinti tevékenységei eredményeiről.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jelentésnek ado</w:t>
            </w:r>
            <w:r w:rsidRPr="00E5444F">
              <w:rPr>
                <w:b/>
                <w:i/>
              </w:rPr>
              <w:t>tt esetben ajánlásokat kell tartalmaznia az azonosított horizontális kockázatok kezelésére irányuló lehetséges uniós szintű fellépésre vonatkozóan.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w:t>
      </w:r>
      <w:r w:rsidRPr="00E5444F">
        <w:t xml:space="preserve">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18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23c cikk – 4 bekezdés – 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 xml:space="preserve">úgy véli, hogy az illetékes hatóságok </w:t>
            </w:r>
            <w:r w:rsidRPr="00E5444F">
              <w:rPr>
                <w:b/>
                <w:i/>
              </w:rPr>
              <w:t>nem biztosítják, hogy a klíringtagok és az ügyfelek megfeleljenek a 7a. cikkben meghatározott követelménynek;</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Tekintettel a 7a. cikkben bevezetett módosításokra, valamint az ESMA </w:t>
      </w:r>
      <w:r w:rsidRPr="00E5444F">
        <w:t>felügyeleti keretrendszerben és az éves tevékenységi jelentés végrehajtásában betöltött szerepére, e cikk a) pontját el kell hagyni.</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w:t>
      </w:r>
      <w:r w:rsidRPr="00E5444F">
        <w:t>bekezdés – 19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 cikk – 4 bekezdés – 3 albekezdés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415D11">
        <w:trPr>
          <w:jc w:val="center"/>
        </w:trPr>
        <w:tc>
          <w:tcPr>
            <w:tcW w:w="9752" w:type="dxa"/>
            <w:gridSpan w:val="2"/>
          </w:tcPr>
          <w:p w:rsidR="00E455C5" w:rsidRPr="00E5444F" w:rsidRDefault="00E455C5" w:rsidP="00E455C5">
            <w:pPr>
              <w:keepNext/>
            </w:pPr>
          </w:p>
        </w:tc>
      </w:tr>
      <w:tr w:rsidR="001D652D" w:rsidRPr="00E5444F" w:rsidTr="00415D11">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415D11">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Amennyiben az ülést az (1) bekezdés c) pontjában meghatározott </w:t>
            </w:r>
            <w:r w:rsidRPr="00E5444F">
              <w:rPr>
                <w:b/>
                <w:i/>
              </w:rPr>
              <w:t>szükséghelyzetet követően tartják meg, az elnök minden esetben felkéri az érintett kibocsátó központi bankokat, hogy vegyenek részt az ülésen.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pénzügyi piacok fejleményei közvetlen hatássa</w:t>
      </w:r>
      <w:r w:rsidRPr="00E5444F">
        <w:t>l lehetnek az érintett kibocsátó központi bankok feladatainak ellátására, ezért ezeket minden esetben fel kell kérni a központi szerződő felekkel foglalkozó felügyelő bizottság koordinációs ülésein való részvételre az ilyen vészhelyzetekre való reagálás cé</w:t>
      </w:r>
      <w:r w:rsidRPr="00E5444F">
        <w:t>ljából.</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20 pont – a pont – bevezető rész</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24a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w:t>
            </w:r>
            <w:r w:rsidRPr="00E5444F">
              <w:tab/>
              <w:t xml:space="preserve">a (2) bekezdés </w:t>
            </w:r>
            <w:r w:rsidRPr="00E5444F">
              <w:rPr>
                <w:b/>
                <w:bCs/>
                <w:i/>
                <w:iCs/>
              </w:rPr>
              <w:t>d) pontjának ii. alpontja helyébe</w:t>
            </w:r>
            <w:r w:rsidRPr="00E5444F">
              <w:t xml:space="preserve"> a </w:t>
            </w:r>
            <w:r w:rsidRPr="00E5444F">
              <w:rPr>
                <w:b/>
                <w:bCs/>
                <w:i/>
                <w:iCs/>
              </w:rPr>
              <w:t>következő szöveg lép</w:t>
            </w:r>
            <w:r w:rsidRPr="00E5444F">
              <w:t>:</w:t>
            </w:r>
          </w:p>
        </w:tc>
        <w:tc>
          <w:tcPr>
            <w:tcW w:w="4876" w:type="dxa"/>
          </w:tcPr>
          <w:p w:rsidR="00E455C5" w:rsidRPr="00E5444F" w:rsidRDefault="00D63EB7" w:rsidP="00E455C5">
            <w:pPr>
              <w:pStyle w:val="Normal6"/>
              <w:rPr>
                <w:szCs w:val="24"/>
              </w:rPr>
            </w:pPr>
            <w:r w:rsidRPr="00E5444F">
              <w:t>a)</w:t>
            </w:r>
            <w:r w:rsidRPr="00E5444F">
              <w:tab/>
              <w:t xml:space="preserve">a (2) bekezdés a </w:t>
            </w:r>
            <w:r w:rsidRPr="00E5444F">
              <w:rPr>
                <w:b/>
                <w:bCs/>
                <w:i/>
                <w:iCs/>
              </w:rPr>
              <w:t>következőképpen módosul</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20 pont – a pont – i alpont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24a cikk – 2 bekezdés – d pont – ii alpont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w:t>
            </w:r>
            <w:r w:rsidRPr="00E5444F">
              <w:t>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i.</w:t>
            </w:r>
            <w:r w:rsidRPr="00E5444F">
              <w:rPr>
                <w:b/>
                <w:i/>
              </w:rPr>
              <w:tab/>
              <w:t>a d) pont ii. alpontjának helyébe a következő szöveg lép:</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bekezdés – </w:t>
      </w:r>
      <w:r w:rsidRPr="00E5444F">
        <w:t>20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24a cikk – 2 bekezdés – e és f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ii.</w:t>
            </w:r>
            <w:r w:rsidRPr="00E5444F">
              <w:rPr>
                <w:b/>
                <w:i/>
              </w:rPr>
              <w:tab/>
              <w:t>a szöveg a következő pontokkal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e) a 14. cikkel </w:t>
            </w:r>
            <w:r w:rsidRPr="00E5444F">
              <w:rPr>
                <w:b/>
                <w:i/>
              </w:rPr>
              <w:t>összhangban engedélyezett, vagy az e rendelet 25. cikkével összhangban elismert minden egyes központi szerződő fél azon három klíringtagjának felügyeletéért felelős illetékes hatóságok, amelyek az e rendelet 42. cikkében említett garanciaalaphoz – összesít</w:t>
            </w:r>
            <w:r w:rsidRPr="00E5444F">
              <w:rPr>
                <w:b/>
                <w:i/>
              </w:rPr>
              <w:t>ett alapon, egyéves időtartamra számítva – a legnagyobb mértékben járulnak hozzá, amelyek nem rendelkeznek szavazati joggal;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f) az EKB, az 1024/2013/EU tanácsi rendelettel összhangban ráruházott, az egységes felügyeleti mechanizmus keretében a </w:t>
            </w:r>
            <w:r w:rsidRPr="00E5444F">
              <w:rPr>
                <w:b/>
                <w:i/>
              </w:rPr>
              <w:t>hitelintézetek prudenciális felügyeletével kapcsolatos feladatok körében, aki nem rendelkezik szavazati joggal.”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nemzeti felügyeletek és az EKB részvétele a központi szerződő felekkel fogl</w:t>
      </w:r>
      <w:r w:rsidRPr="00E5444F">
        <w:t>alkozó felügyeleti bizottságban támogatni fogja a bankok és a központi szerződő felek közötti viszonyból eredő kockázatok azonosítását és kezelését.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w:t>
      </w:r>
      <w:r w:rsidRPr="00E5444F">
        <w:t>cikk – 1 bekezdés – 20 pont – c pont – ii alpont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24a cikk – 7 bekezdés – bc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bc)</w:t>
            </w:r>
            <w:r w:rsidRPr="00E5444F">
              <w:tab/>
              <w:t xml:space="preserve">a felügyeleti tanács általi elfogadás céljából </w:t>
            </w:r>
            <w:r w:rsidRPr="00E5444F">
              <w:t>a</w:t>
            </w:r>
            <w:r w:rsidRPr="00E5444F">
              <w:rPr>
                <w:b/>
                <w:bCs/>
                <w:i/>
                <w:iCs/>
              </w:rPr>
              <w:t xml:space="preserve"> </w:t>
            </w:r>
            <w:r w:rsidRPr="00E5444F">
              <w:rPr>
                <w:b/>
                <w:bCs/>
                <w:i/>
                <w:iCs/>
              </w:rPr>
              <w:t>17. és 17b. cikkel összhangban véleménytervezeteket, valamint a 49. cikkel összhangban</w:t>
            </w:r>
            <w:r w:rsidRPr="00E5444F">
              <w:t xml:space="preserve"> jóváhagyási határozattervezeteket készít elő;”</w:t>
            </w:r>
          </w:p>
        </w:tc>
        <w:tc>
          <w:tcPr>
            <w:tcW w:w="4876" w:type="dxa"/>
          </w:tcPr>
          <w:p w:rsidR="00E455C5" w:rsidRPr="00E5444F" w:rsidRDefault="00D63EB7" w:rsidP="00E455C5">
            <w:pPr>
              <w:pStyle w:val="Normal6"/>
              <w:rPr>
                <w:szCs w:val="24"/>
              </w:rPr>
            </w:pPr>
            <w:r w:rsidRPr="00E5444F">
              <w:t>bc)</w:t>
            </w:r>
            <w:r w:rsidRPr="00E5444F">
              <w:tab/>
              <w:t xml:space="preserve">a felügyeleti tanács általi elfogadás céljából </w:t>
            </w:r>
            <w:r w:rsidRPr="00E5444F">
              <w:rPr>
                <w:b/>
                <w:i/>
              </w:rPr>
              <w:t>az e rendelet 7., 8., 14–17b., 20., 21. és 24. cikkével, valamint IV. é</w:t>
            </w:r>
            <w:r w:rsidRPr="00E5444F">
              <w:rPr>
                <w:b/>
                <w:i/>
              </w:rPr>
              <w:t>s V. címével kapcsolatban</w:t>
            </w:r>
            <w:r w:rsidRPr="00E5444F">
              <w:t xml:space="preserve"> jóváhagyási határozattervezeteket készít elő;”</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20 pont – c pont – ii a</w:t>
      </w:r>
      <w:r w:rsidRPr="00E5444F">
        <w:t xml:space="preserve"> alpont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24a cikk – 7 bekezdés – c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iia.</w:t>
            </w:r>
            <w:r w:rsidRPr="00E5444F">
              <w:rPr>
                <w:b/>
                <w:i/>
              </w:rPr>
              <w:tab/>
              <w:t>a c) pont helyébe a következő szöveg lép:</w:t>
            </w:r>
          </w:p>
        </w:tc>
      </w:tr>
      <w:tr w:rsidR="001D652D" w:rsidRPr="00E5444F" w:rsidTr="00E455C5">
        <w:trPr>
          <w:jc w:val="center"/>
        </w:trPr>
        <w:tc>
          <w:tcPr>
            <w:tcW w:w="4876" w:type="dxa"/>
          </w:tcPr>
          <w:p w:rsidR="00E455C5" w:rsidRPr="00E5444F" w:rsidRDefault="00D63EB7" w:rsidP="00E455C5">
            <w:pPr>
              <w:pStyle w:val="Normal6"/>
            </w:pPr>
            <w:r w:rsidRPr="00E5444F">
              <w:t xml:space="preserve">„c) elő kell segítenie az e rendelet 22. cikke (1) </w:t>
            </w:r>
            <w:r w:rsidRPr="00E5444F">
              <w:t>bekezdésével összhangban kijelölt illetékes hatóságok közötti rendszeres információcserét és egyeztetést az alábbiakról:</w:t>
            </w:r>
          </w:p>
        </w:tc>
        <w:tc>
          <w:tcPr>
            <w:tcW w:w="4876" w:type="dxa"/>
          </w:tcPr>
          <w:p w:rsidR="00E455C5" w:rsidRPr="00E5444F" w:rsidRDefault="00D63EB7" w:rsidP="00E455C5">
            <w:pPr>
              <w:pStyle w:val="Normal6"/>
              <w:rPr>
                <w:szCs w:val="24"/>
              </w:rPr>
            </w:pPr>
            <w:r w:rsidRPr="00E5444F">
              <w:t>„c) elő kell segítenie az e rendelet 22. cikke (1) bekezdésével összhangban kijelölt illetékes hatóságok közötti rendszeres információc</w:t>
            </w:r>
            <w:r w:rsidRPr="00E5444F">
              <w:t>serét és egyeztetést az alábbiakról:</w:t>
            </w:r>
          </w:p>
        </w:tc>
      </w:tr>
      <w:tr w:rsidR="001D652D" w:rsidRPr="00E5444F" w:rsidTr="00E455C5">
        <w:trPr>
          <w:jc w:val="center"/>
        </w:trPr>
        <w:tc>
          <w:tcPr>
            <w:tcW w:w="4876" w:type="dxa"/>
          </w:tcPr>
          <w:p w:rsidR="00E455C5" w:rsidRPr="00E5444F" w:rsidRDefault="00D63EB7" w:rsidP="00E455C5">
            <w:pPr>
              <w:pStyle w:val="Normal6"/>
            </w:pPr>
            <w:r w:rsidRPr="00E5444F">
              <w:t>i. mindazon</w:t>
            </w:r>
            <w:r w:rsidRPr="00E5444F">
              <w:rPr>
                <w:b/>
                <w:bCs/>
                <w:i/>
                <w:iCs/>
              </w:rPr>
              <w:t xml:space="preserve"> felügyeleti</w:t>
            </w:r>
            <w:r w:rsidRPr="00E5444F">
              <w:t xml:space="preserve"> tevékenységek, </w:t>
            </w:r>
            <w:r w:rsidRPr="00E5444F">
              <w:rPr>
                <w:b/>
                <w:bCs/>
                <w:i/>
                <w:iCs/>
              </w:rPr>
              <w:t>illetve határozatok,</w:t>
            </w:r>
            <w:r w:rsidRPr="00E5444F">
              <w:t xml:space="preserve"> amelyeket</w:t>
            </w:r>
            <w:r w:rsidRPr="00E5444F">
              <w:t xml:space="preserve"> a 22. cikkben említett illetékes hatóságok a területükön engedélyezett központi szerződő felek engedélyezésével és felügyeletével kapcsolatos e rend</w:t>
            </w:r>
            <w:r w:rsidRPr="00E5444F">
              <w:t>elet szerinti feladataik ellátása során folytatnak</w:t>
            </w:r>
            <w:r w:rsidRPr="00E5444F">
              <w:rPr>
                <w:b/>
                <w:bCs/>
                <w:i/>
                <w:iCs/>
              </w:rPr>
              <w:t>, illetve elfogadnak</w:t>
            </w:r>
            <w:r w:rsidRPr="00E5444F">
              <w:t>;</w:t>
            </w:r>
          </w:p>
        </w:tc>
        <w:tc>
          <w:tcPr>
            <w:tcW w:w="4876" w:type="dxa"/>
          </w:tcPr>
          <w:p w:rsidR="00E455C5" w:rsidRPr="00E5444F" w:rsidRDefault="00D63EB7" w:rsidP="00E455C5">
            <w:pPr>
              <w:pStyle w:val="Normal6"/>
              <w:rPr>
                <w:szCs w:val="24"/>
              </w:rPr>
            </w:pPr>
            <w:r w:rsidRPr="00E5444F">
              <w:t>i. mindazon tevékenységek, amelyeket a 22. cikkben említett illetékes hatóságok a területükön engedélyezett központi szerződő felek engedélyezésével és felügyeletével kapcsolatos e ren</w:t>
            </w:r>
            <w:r w:rsidRPr="00E5444F">
              <w:t>delet szerinti feladataik ellátása során folytatnak;</w:t>
            </w:r>
          </w:p>
        </w:tc>
      </w:tr>
      <w:tr w:rsidR="001D652D" w:rsidRPr="00E5444F" w:rsidTr="00E455C5">
        <w:trPr>
          <w:jc w:val="center"/>
        </w:trPr>
        <w:tc>
          <w:tcPr>
            <w:tcW w:w="4876" w:type="dxa"/>
          </w:tcPr>
          <w:p w:rsidR="00E455C5" w:rsidRPr="00E5444F" w:rsidRDefault="00D63EB7" w:rsidP="00E455C5">
            <w:pPr>
              <w:pStyle w:val="Normal6"/>
            </w:pPr>
            <w:r w:rsidRPr="00E5444F">
              <w:t>ii.</w:t>
            </w:r>
            <w:r w:rsidRPr="00E5444F">
              <w:rPr>
                <w:b/>
                <w:i/>
              </w:rPr>
              <w:t xml:space="preserve"> az illetékes hatóságok által a 23a. cikk (2) bekezdésének első albekezdésével összhangban az ESMA-nak benyújtott határozattervezetek</w:t>
            </w:r>
            <w:r w:rsidRPr="00E5444F">
              <w:t>;</w:t>
            </w:r>
          </w:p>
        </w:tc>
        <w:tc>
          <w:tcPr>
            <w:tcW w:w="4876" w:type="dxa"/>
          </w:tcPr>
          <w:p w:rsidR="00E455C5" w:rsidRPr="00E5444F" w:rsidRDefault="00D63EB7" w:rsidP="00E455C5">
            <w:pPr>
              <w:pStyle w:val="Normal6"/>
              <w:rPr>
                <w:szCs w:val="24"/>
              </w:rPr>
            </w:pPr>
            <w:r w:rsidRPr="00E5444F">
              <w:t xml:space="preserve">ii. </w:t>
            </w:r>
            <w:r w:rsidRPr="00E5444F">
              <w:rPr>
                <w:b/>
                <w:bCs/>
                <w:i/>
                <w:iCs/>
              </w:rPr>
              <w:t xml:space="preserve">a kapcsolódó piaci fejlemények, ideértve az olyan </w:t>
            </w:r>
            <w:r w:rsidRPr="00E5444F">
              <w:rPr>
                <w:b/>
                <w:bCs/>
                <w:i/>
                <w:iCs/>
              </w:rPr>
              <w:t>helyzeteket vagy eseményeket is, amelyek hatással vannak vagy valószínűleg hatással lesznek a 14. cikkel összhangban engedélyezett központi szerződő felek vagy azok klíringtagjai prudenciális vagy pénzügyi stabilitására vagy alkalmazkodóképességére</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rPr>
                <w:b/>
                <w:i/>
              </w:rPr>
              <w:t xml:space="preserve">iii. </w:t>
            </w:r>
            <w:r w:rsidRPr="00E5444F">
              <w:t>az</w:t>
            </w:r>
            <w:r w:rsidRPr="00E5444F">
              <w:rPr>
                <w:b/>
                <w:i/>
              </w:rPr>
              <w:t xml:space="preserve"> illetékes hatóságok</w:t>
            </w:r>
            <w:r w:rsidRPr="00E5444F">
              <w:t xml:space="preserve"> által</w:t>
            </w:r>
            <w:r w:rsidRPr="00E5444F">
              <w:rPr>
                <w:b/>
                <w:i/>
              </w:rPr>
              <w:t xml:space="preserve"> a 23a. cikk (2) bekezdésének második albekezdésével összhangban az ESMA-nak önkéntes alapon </w:t>
            </w:r>
            <w:r w:rsidRPr="00E5444F">
              <w:t>benyújtott határozattervezetek;</w:t>
            </w:r>
          </w:p>
        </w:tc>
        <w:tc>
          <w:tcPr>
            <w:tcW w:w="4876" w:type="dxa"/>
          </w:tcPr>
          <w:p w:rsidR="00E455C5" w:rsidRPr="00E5444F" w:rsidRDefault="00D63EB7" w:rsidP="00E455C5">
            <w:pPr>
              <w:pStyle w:val="Normal6"/>
              <w:rPr>
                <w:szCs w:val="24"/>
              </w:rPr>
            </w:pPr>
            <w:r w:rsidRPr="00E5444F">
              <w:rPr>
                <w:b/>
                <w:i/>
              </w:rPr>
              <w:t xml:space="preserve">iii. </w:t>
            </w:r>
            <w:r w:rsidRPr="00E5444F">
              <w:t>az</w:t>
            </w:r>
            <w:r w:rsidRPr="00E5444F">
              <w:rPr>
                <w:b/>
                <w:i/>
              </w:rPr>
              <w:t xml:space="preserve"> ESMA </w:t>
            </w:r>
            <w:r w:rsidRPr="00E5444F">
              <w:t>által a</w:t>
            </w:r>
            <w:r w:rsidRPr="00E5444F">
              <w:rPr>
                <w:b/>
                <w:i/>
              </w:rPr>
              <w:t xml:space="preserve"> bc) ponttal</w:t>
            </w:r>
            <w:r w:rsidRPr="00E5444F">
              <w:t xml:space="preserve"> összhangban benyújtott határozattervezetek;</w:t>
            </w:r>
            <w:r w:rsidRPr="00E5444F">
              <w:rPr>
                <w:b/>
                <w:bCs/>
                <w:i/>
                <w:iCs/>
              </w:rPr>
              <w:t>”</w:t>
            </w:r>
          </w:p>
        </w:tc>
      </w:tr>
      <w:tr w:rsidR="001D652D" w:rsidRPr="00E5444F" w:rsidTr="00E455C5">
        <w:trPr>
          <w:jc w:val="center"/>
        </w:trPr>
        <w:tc>
          <w:tcPr>
            <w:tcW w:w="4876" w:type="dxa"/>
          </w:tcPr>
          <w:p w:rsidR="00E455C5" w:rsidRPr="00E5444F" w:rsidRDefault="00D63EB7" w:rsidP="00E455C5">
            <w:pPr>
              <w:pStyle w:val="Normal6"/>
            </w:pPr>
            <w:r w:rsidRPr="00E5444F">
              <w:rPr>
                <w:b/>
                <w:bCs/>
                <w:i/>
                <w:iCs/>
              </w:rPr>
              <w:t>iv</w:t>
            </w:r>
            <w:r w:rsidRPr="00E5444F">
              <w:t xml:space="preserve">. </w:t>
            </w:r>
            <w:r w:rsidRPr="00E5444F">
              <w:rPr>
                <w:b/>
                <w:bCs/>
                <w:i/>
                <w:iCs/>
              </w:rPr>
              <w:t>a kapcsolódó piaci f</w:t>
            </w:r>
            <w:r w:rsidRPr="00E5444F">
              <w:rPr>
                <w:b/>
                <w:bCs/>
                <w:i/>
                <w:iCs/>
              </w:rPr>
              <w:t>ejlemények, ideértve az olyan helyzeteket vagy eseményeket is, amelyek hatással vannak vagy valószínűleg hatással lesznek a 14. cikkel összhangban engedélyezett központi szerződő felek vagy azok klíringtagjai prudenciális vagy pénzügyi stabilitására vagy a</w:t>
            </w:r>
            <w:r w:rsidRPr="00E5444F">
              <w:rPr>
                <w:b/>
                <w:bCs/>
                <w:i/>
                <w:iCs/>
              </w:rPr>
              <w:t>lkalmazkodóképességére;”</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w:t>
      </w:r>
      <w:r w:rsidRPr="00E5444F">
        <w:t xml:space="preserve"> bekezdés – 20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24b cikk – 1 és 2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BD53D2">
        <w:trPr>
          <w:jc w:val="center"/>
        </w:trPr>
        <w:tc>
          <w:tcPr>
            <w:tcW w:w="9752" w:type="dxa"/>
            <w:gridSpan w:val="2"/>
          </w:tcPr>
          <w:p w:rsidR="00E455C5" w:rsidRPr="00E5444F" w:rsidRDefault="00E455C5" w:rsidP="00E455C5">
            <w:pPr>
              <w:keepNext/>
            </w:pPr>
          </w:p>
        </w:tc>
      </w:tr>
      <w:tr w:rsidR="001D652D" w:rsidRPr="00E5444F" w:rsidTr="00BD53D2">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BD53D2">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20a.</w:t>
            </w:r>
            <w:r w:rsidRPr="00E5444F">
              <w:rPr>
                <w:b/>
                <w:i/>
              </w:rPr>
              <w:tab/>
              <w:t>A 24b. cikk (1) és (2) bekezdésének helyébe a következő szöveg lép:</w:t>
            </w:r>
          </w:p>
        </w:tc>
      </w:tr>
      <w:tr w:rsidR="001D652D" w:rsidRPr="00E5444F" w:rsidTr="00BD53D2">
        <w:trPr>
          <w:jc w:val="center"/>
        </w:trPr>
        <w:tc>
          <w:tcPr>
            <w:tcW w:w="4876" w:type="dxa"/>
          </w:tcPr>
          <w:p w:rsidR="00E455C5" w:rsidRPr="00E5444F" w:rsidRDefault="00D63EB7" w:rsidP="00E455C5">
            <w:pPr>
              <w:pStyle w:val="Normal6"/>
            </w:pPr>
            <w:r w:rsidRPr="00E5444F">
              <w:t xml:space="preserve">(1) A 2. szintű </w:t>
            </w:r>
            <w:r w:rsidRPr="00E5444F">
              <w:t>központi szerződő felekre vonatkozóan a 41., a 44., a 46., az 50. és az 54. cikk alapján hozandó határozatokkal kapcsolatban a központi szerződő felekkel foglalkozó felügyeleti bizottságnak konzultálnia kell a 25. cikk (3) bekezdésének f) pontjában említet</w:t>
            </w:r>
            <w:r w:rsidRPr="00E5444F">
              <w:t>t kibocsátó központi bankokkal. Erre a megkeresésre minden kibocsátó központi bank válaszolhat. A válaszoknak a határozattervezet benyújtásától számított 10 munkanapon belül kell megérkezniük. Vészhelyzet esetén a fent említett határidő legfeljebb 24 óra l</w:t>
            </w:r>
            <w:r w:rsidRPr="00E5444F">
              <w:t xml:space="preserve">ehet. Amennyiben egy kibocsátó központi bank a 41., 44., 46., 50. vagy 54. </w:t>
            </w:r>
            <w:r w:rsidRPr="00E5444F">
              <w:rPr>
                <w:b/>
                <w:bCs/>
                <w:i/>
                <w:iCs/>
              </w:rPr>
              <w:t>cikken</w:t>
            </w:r>
            <w:r w:rsidRPr="00E5444F">
              <w:t xml:space="preserve"> alapuló határozattervezethez módosítást javasol vagy azzal szemben kifogással él, erről írásban teljeskörű és részletes indokolással kell szolgálnia. A konzultációs időszak l</w:t>
            </w:r>
            <w:r w:rsidRPr="00E5444F">
              <w:t xml:space="preserve">ezárultakor a központi szerződő felekkel foglalkozó felügyeleti bizottságnak kellően figyelembe kell vennie a kibocsátó központi bankok </w:t>
            </w:r>
            <w:r w:rsidRPr="00E5444F">
              <w:rPr>
                <w:b/>
                <w:bCs/>
                <w:i/>
                <w:iCs/>
              </w:rPr>
              <w:t>által javasolt módosításokat</w:t>
            </w:r>
            <w:r w:rsidRPr="00E5444F">
              <w:t>.</w:t>
            </w:r>
          </w:p>
        </w:tc>
        <w:tc>
          <w:tcPr>
            <w:tcW w:w="4876" w:type="dxa"/>
          </w:tcPr>
          <w:p w:rsidR="00E455C5" w:rsidRPr="00E5444F" w:rsidRDefault="00D63EB7" w:rsidP="00E455C5">
            <w:pPr>
              <w:pStyle w:val="Normal6"/>
              <w:rPr>
                <w:szCs w:val="24"/>
              </w:rPr>
            </w:pPr>
            <w:r w:rsidRPr="00E5444F">
              <w:t xml:space="preserve">„(1) A 2. szintű központi szerződő felekre vonatkozóan a 41., a 44., a 46., </w:t>
            </w:r>
            <w:r w:rsidRPr="00E5444F">
              <w:rPr>
                <w:b/>
                <w:bCs/>
                <w:i/>
                <w:iCs/>
              </w:rPr>
              <w:t>a 49.</w:t>
            </w:r>
            <w:r w:rsidRPr="00E5444F">
              <w:t xml:space="preserve">, az 50. és az 54. </w:t>
            </w:r>
            <w:r w:rsidRPr="00E5444F">
              <w:rPr>
                <w:b/>
                <w:i/>
              </w:rPr>
              <w:t>cikkel kapcsolatban végzett felügyeleti értékelésekkel, és az e cikkek</w:t>
            </w:r>
            <w:r w:rsidRPr="00E5444F">
              <w:t xml:space="preserve"> alapján hozandó határozatokkal kapcsolatban a központi szerződő felekkel foglalkozó felügyeleti bizottságnak konzultálnia kell a 25. cikk (3) bekezdésének f) pontjába</w:t>
            </w:r>
            <w:r w:rsidRPr="00E5444F">
              <w:t>n említett kibocsátó központi bankokkal. Erre a megkeresésre minden kibocsátó központi bank válaszolhat. A válaszoknak a határozattervezet benyújtásától számított 10 munkanapon belül kell megérkezniük. Vészhelyzet esetén a fent említett határidő legfeljebb</w:t>
            </w:r>
            <w:r w:rsidRPr="00E5444F">
              <w:t xml:space="preserve"> 24 óra lehet. Amennyiben egy kibocsátó központi bank a 41., 44., 46., 50. vagy 54. </w:t>
            </w:r>
            <w:r w:rsidRPr="00E5444F">
              <w:rPr>
                <w:b/>
                <w:i/>
              </w:rPr>
              <w:t>cikkel kapcsolatos vagy e cikkeken</w:t>
            </w:r>
            <w:r w:rsidRPr="00E5444F">
              <w:t xml:space="preserve"> alapuló határozattervezethez módosítást javasol vagy azzal szemben kifogással él, erről írásban teljeskörű és részletes indokolással kell</w:t>
            </w:r>
            <w:r w:rsidRPr="00E5444F">
              <w:t xml:space="preserve"> szolgálnia. A konzultációs időszak lezárultakor a központi szerződő felekkel foglalkozó felügyeleti bizottságnak kellően figyelembe kell vennie a kibocsátó központi bankok </w:t>
            </w:r>
            <w:r w:rsidRPr="00E5444F">
              <w:rPr>
                <w:b/>
                <w:bCs/>
                <w:i/>
                <w:iCs/>
              </w:rPr>
              <w:t>válaszait</w:t>
            </w:r>
            <w:r w:rsidRPr="00E5444F">
              <w:t>.</w:t>
            </w:r>
          </w:p>
        </w:tc>
      </w:tr>
      <w:tr w:rsidR="001D652D" w:rsidRPr="00E5444F" w:rsidTr="00BD53D2">
        <w:trPr>
          <w:jc w:val="center"/>
        </w:trPr>
        <w:tc>
          <w:tcPr>
            <w:tcW w:w="4876" w:type="dxa"/>
          </w:tcPr>
          <w:p w:rsidR="00E455C5" w:rsidRPr="00E5444F" w:rsidRDefault="00D63EB7" w:rsidP="00E455C5">
            <w:pPr>
              <w:pStyle w:val="Normal6"/>
            </w:pPr>
            <w:r w:rsidRPr="00E5444F">
              <w:t>(2) Amennyiben a központi szerződő felekkel foglalkozó felügyeleti bizo</w:t>
            </w:r>
            <w:r w:rsidRPr="00E5444F">
              <w:t>ttság nem építi be határozattervezetébe a valamely központi bank</w:t>
            </w:r>
            <w:r w:rsidRPr="00E5444F">
              <w:rPr>
                <w:b/>
                <w:i/>
              </w:rPr>
              <w:t xml:space="preserve"> által javasolt módosításokat</w:t>
            </w:r>
            <w:r w:rsidRPr="00E5444F">
              <w:t>, erről írásban tájékoztatnia kell az adott kibocsátó központi bankot, teljeskörűen megindokolva számára, hogy miért nem veszi figyelembe az említett kibocsátó köz</w:t>
            </w:r>
            <w:r w:rsidRPr="00E5444F">
              <w:t xml:space="preserve">ponti bank </w:t>
            </w:r>
            <w:r w:rsidRPr="00E5444F">
              <w:rPr>
                <w:b/>
                <w:i/>
              </w:rPr>
              <w:t>által javasolt módosításokat</w:t>
            </w:r>
            <w:r w:rsidRPr="00E5444F">
              <w:t xml:space="preserve">, és magyarázatot adva bármely, a </w:t>
            </w:r>
            <w:r w:rsidRPr="00E5444F">
              <w:rPr>
                <w:b/>
                <w:i/>
              </w:rPr>
              <w:t>javasolt módosításoktól</w:t>
            </w:r>
            <w:r w:rsidRPr="00E5444F">
              <w:t xml:space="preserve"> való eltérésre. A központi szerződő felekkel foglalkozó felügyeleti bizottság a határozattervezetével együtt köteles a kibocsátó központi bankok </w:t>
            </w:r>
            <w:r w:rsidRPr="00E5444F">
              <w:rPr>
                <w:b/>
                <w:i/>
              </w:rPr>
              <w:t>által javasolt</w:t>
            </w:r>
            <w:r w:rsidRPr="00E5444F">
              <w:rPr>
                <w:b/>
                <w:i/>
              </w:rPr>
              <w:t xml:space="preserve"> módosításokat</w:t>
            </w:r>
            <w:r w:rsidRPr="00E5444F">
              <w:t xml:space="preserve"> és a figyelembevételüktől való eltekintés indokolását is benyújtani a felügyeleti tanács számára.</w:t>
            </w:r>
          </w:p>
        </w:tc>
        <w:tc>
          <w:tcPr>
            <w:tcW w:w="4876" w:type="dxa"/>
          </w:tcPr>
          <w:p w:rsidR="00E455C5" w:rsidRPr="00E5444F" w:rsidRDefault="00D63EB7" w:rsidP="00E455C5">
            <w:pPr>
              <w:pStyle w:val="Normal6"/>
              <w:rPr>
                <w:szCs w:val="24"/>
              </w:rPr>
            </w:pPr>
            <w:r w:rsidRPr="00E5444F">
              <w:t xml:space="preserve">(2) Amennyiben a központi szerződő felekkel foglalkozó felügyeleti bizottság nem építi be </w:t>
            </w:r>
            <w:r w:rsidRPr="00E5444F">
              <w:rPr>
                <w:b/>
                <w:i/>
              </w:rPr>
              <w:t>értékeléstervezetébe vagy</w:t>
            </w:r>
            <w:r w:rsidRPr="00E5444F">
              <w:t xml:space="preserve"> határozattervezetébe a vala</w:t>
            </w:r>
            <w:r w:rsidRPr="00E5444F">
              <w:t xml:space="preserve">mely központi bank </w:t>
            </w:r>
            <w:r w:rsidRPr="00E5444F">
              <w:rPr>
                <w:b/>
                <w:i/>
              </w:rPr>
              <w:t>válaszát</w:t>
            </w:r>
            <w:r w:rsidRPr="00E5444F">
              <w:t xml:space="preserve">, erről írásban tájékoztatnia kell az adott kibocsátó központi bankot, teljeskörűen megindokolva számára, hogy miért nem veszi figyelembe az említett kibocsátó központi bank </w:t>
            </w:r>
            <w:r w:rsidRPr="00E5444F">
              <w:rPr>
                <w:b/>
                <w:i/>
              </w:rPr>
              <w:t>válaszát</w:t>
            </w:r>
            <w:r w:rsidRPr="00E5444F">
              <w:t xml:space="preserve">, és magyarázatot adva bármely, a </w:t>
            </w:r>
            <w:r w:rsidRPr="00E5444F">
              <w:rPr>
                <w:b/>
                <w:i/>
              </w:rPr>
              <w:t>választól</w:t>
            </w:r>
            <w:r w:rsidRPr="00E5444F">
              <w:t xml:space="preserve"> val</w:t>
            </w:r>
            <w:r w:rsidRPr="00E5444F">
              <w:t xml:space="preserve">ó eltérésre. A központi szerződő felekkel foglalkozó felügyeleti bizottság a határozattervezetével együtt köteles a kibocsátó központi bankok </w:t>
            </w:r>
            <w:r w:rsidRPr="00E5444F">
              <w:rPr>
                <w:b/>
                <w:bCs/>
                <w:i/>
                <w:iCs/>
              </w:rPr>
              <w:t>válaszait</w:t>
            </w:r>
            <w:r w:rsidRPr="00E5444F">
              <w:t xml:space="preserve"> és a figyelembevételüktől való eltekintés indokolását is benyújtani a felügyeleti tanács számára.</w:t>
            </w:r>
          </w:p>
        </w:tc>
      </w:tr>
    </w:tbl>
    <w:p w:rsidR="00E455C5" w:rsidRPr="00E5444F" w:rsidRDefault="00D63EB7" w:rsidP="00E455C5">
      <w:pPr>
        <w:pStyle w:val="Olang"/>
      </w:pPr>
      <w:r w:rsidRPr="00E5444F">
        <w:rPr>
          <w:noProof w:val="0"/>
        </w:rPr>
        <w:t xml:space="preserve">Or. </w:t>
      </w:r>
      <w:r w:rsidRPr="00E5444F">
        <w:rPr>
          <w:rStyle w:val="HideTWBExt"/>
          <w:noProof w:val="0"/>
        </w:rPr>
        <w:t>&lt;</w:t>
      </w:r>
      <w:r w:rsidRPr="00E5444F">
        <w:rPr>
          <w:rStyle w:val="HideTWBExt"/>
          <w:noProof w:val="0"/>
        </w:rPr>
        <w: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módosítás célja nem csupán a határozatokra, hanem az „értékelésekre” vonatkozó cikk szövegének módosítása is, </w:t>
      </w:r>
      <w:r w:rsidRPr="00E5444F">
        <w:t>mivel az EMIR 41., 44., 46., 50. és 54. cikke nem hivatkozik semmilyen konkrét határozathozatali eljárásra, és tekintettel arra, hogy nem minden felügyeleti értékelés és eljárás vezethet a központi szerződő fél felügyeleti bizottságának hivatalos határozat</w:t>
      </w:r>
      <w:r w:rsidRPr="00E5444F">
        <w:t>ához. A cél a kibocsátó központi bankokkal való megfelelő együttműködés biztosítása a biztosítékokkal, a likviditási kockázatok kezelésével, a biztosítékokkal, valamint az elszámolási és interoperabilitási megállapodásokkal kapcsolatos területeken valamenn</w:t>
      </w:r>
      <w:r w:rsidRPr="00E5444F">
        <w:t>yi releváns felügyeleti tevékenység és eljárás tekintetében.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21 pont – d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25 cikk – 7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(7)</w:t>
            </w:r>
            <w:r w:rsidRPr="00E5444F">
              <w:tab/>
              <w:t xml:space="preserve">Az ESMA-nak hatékony együttműködési megállapodásokat kell kötnie azon harmadik országok megfelelő illetékes hatóságaival, amelyeknek jogi és </w:t>
            </w:r>
            <w:r w:rsidRPr="00E5444F">
              <w:t>felügyeleti keretrendszerét a (6) bekezdéssel összhangban e rendelettel egyenértékűnek ismerték el.”;</w:t>
            </w:r>
          </w:p>
        </w:tc>
        <w:tc>
          <w:tcPr>
            <w:tcW w:w="4876" w:type="dxa"/>
          </w:tcPr>
          <w:p w:rsidR="00E455C5" w:rsidRPr="00E5444F" w:rsidRDefault="00D63EB7" w:rsidP="00E455C5">
            <w:pPr>
              <w:pStyle w:val="Normal6"/>
              <w:rPr>
                <w:szCs w:val="24"/>
              </w:rPr>
            </w:pPr>
            <w:r w:rsidRPr="00E5444F">
              <w:t>(7)</w:t>
            </w:r>
            <w:r w:rsidRPr="00E5444F">
              <w:tab/>
              <w:t>Az ESMA-nak hatékony együttműködési megállapodásokat kell kötnie azon harmadik országok megfelelő illetékes hatóságaival, amelyeknek jogi és felügyele</w:t>
            </w:r>
            <w:r w:rsidRPr="00E5444F">
              <w:t xml:space="preserve">ti keretrendszerét a (6) bekezdéssel összhangban e rendelettel egyenértékűnek ismerték el. </w:t>
            </w:r>
            <w:r w:rsidRPr="00E5444F">
              <w:rPr>
                <w:b/>
                <w:i/>
              </w:rPr>
              <w:t>E megállapodások meghatározzák továbbá az ESMA és a harmadik országok illetékes hatóságai közötti, a helyreállítási és szanálási tervek kidolgozása és előkészítése t</w:t>
            </w:r>
            <w:r w:rsidRPr="00E5444F">
              <w:rPr>
                <w:b/>
                <w:i/>
              </w:rPr>
              <w:t>ekintetében folytatott együttműködésre vonatkozó eljárásokat</w:t>
            </w:r>
            <w:r w:rsidRPr="00E5444F">
              <w:rPr>
                <w:b/>
                <w:bCs/>
                <w:i/>
                <w:iCs/>
              </w:rPr>
              <w:t>.</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149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26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t xml:space="preserve">A központi szerződő felek megbízható irányítási rendszerrel rendelkeznek, amely magában foglalja a következőket: egymástól jól </w:t>
            </w:r>
            <w:r w:rsidRPr="00E5444F">
              <w:t>elhatárolt, átlátható és következetes felelősségi köröket előíró áttekinthető szervezeti felépítés, hatékony eljárások azoknak a kockázatoknak az azonosítására, kezelésére, nyomon követésére és jelentésére, amelyeknek a központi szerződő felek ki vannak va</w:t>
            </w:r>
            <w:r w:rsidRPr="00E5444F">
              <w:t xml:space="preserve">gy ki lehetnek téve, valamint megbízható adminisztratív és számviteli eljárásokat is tartalmazó megfelelő belső kontrollmechanizmusok. </w:t>
            </w:r>
            <w:r w:rsidRPr="00E5444F">
              <w:rPr>
                <w:b/>
                <w:bCs/>
                <w:i/>
                <w:iCs/>
              </w:rPr>
              <w:t>A</w:t>
            </w:r>
            <w:r w:rsidRPr="00E5444F">
              <w:t xml:space="preserve"> központi szerződő fél nem lehet klíringtag, ügyfél, vagy nem válhat azzá, és nem köthet közvetett elszámolási megállapo</w:t>
            </w:r>
            <w:r w:rsidRPr="00E5444F">
              <w:t>dást klíringtaggal azzal a céllal, hogy központi szerződő félnél elszámolási tevékenységeket végezzen.”</w:t>
            </w:r>
          </w:p>
        </w:tc>
        <w:tc>
          <w:tcPr>
            <w:tcW w:w="4876" w:type="dxa"/>
          </w:tcPr>
          <w:p w:rsidR="00E455C5" w:rsidRPr="00E5444F" w:rsidRDefault="00D63EB7" w:rsidP="00E455C5">
            <w:pPr>
              <w:pStyle w:val="Normal6"/>
              <w:rPr>
                <w:szCs w:val="24"/>
              </w:rPr>
            </w:pPr>
            <w:r w:rsidRPr="00E5444F">
              <w:t>(1)</w:t>
            </w:r>
            <w:r w:rsidRPr="00E5444F">
              <w:tab/>
              <w:t>A központi szerződő felek megbízható irányítási rendszerrel rendelkeznek, amely magában foglalja a következőket: egymástól jól elhatárolt, átlátható</w:t>
            </w:r>
            <w:r w:rsidRPr="00E5444F">
              <w:t xml:space="preserve"> és következetes felelősségi köröket előíró áttekinthető szervezeti felépítés, hatékony eljárások azoknak a kockázatoknak az azonosítására, kezelésére, nyomon követésére és jelentésére, amelyeknek a központi szerződő felek ki vannak vagy ki lehetnek téve, </w:t>
            </w:r>
            <w:r w:rsidRPr="00E5444F">
              <w:t xml:space="preserve">valamint megbízható adminisztratív és számviteli eljárásokat is tartalmazó megfelelő belső kontrollmechanizmusok. </w:t>
            </w:r>
            <w:r w:rsidRPr="00E5444F">
              <w:rPr>
                <w:b/>
                <w:bCs/>
                <w:i/>
                <w:iCs/>
              </w:rPr>
              <w:t>Az interoperabilitási megállapodások sérelme nélkül, a</w:t>
            </w:r>
            <w:r w:rsidRPr="00E5444F">
              <w:t xml:space="preserve"> központi szerződő fél nem lehet klíringtag, ügyfél, vagy nem válhat azzá, és nem köthet</w:t>
            </w:r>
            <w:r w:rsidRPr="00E5444F">
              <w:t xml:space="preserve"> közvetett elszámolási megállapodást klíringtaggal azzal a céllal, hogy központi szerződő félnél elszámolási tevékenységeket végezzen.”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az ehhez kapcsolódó (21) preambulumbekezdést.</w:t>
      </w:r>
    </w:p>
    <w:p w:rsidR="00E455C5" w:rsidRPr="00E5444F" w:rsidRDefault="00D63EB7" w:rsidP="00E455C5">
      <w:r w:rsidRPr="00E5444F">
        <w:rPr>
          <w:rStyle w:val="HideTWBExt"/>
        </w:rPr>
        <w:t>&lt;/A</w:t>
      </w:r>
      <w:r w:rsidRPr="00E5444F">
        <w:rPr>
          <w:rStyle w:val="HideTWBExt"/>
        </w:rPr>
        <w:t>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26 cikk – 8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25a.</w:t>
            </w:r>
            <w:r w:rsidRPr="00E5444F">
              <w:rPr>
                <w:b/>
                <w:i/>
              </w:rPr>
              <w:tab/>
              <w:t>a 26. cikk (8) bekezdése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 xml:space="preserve">„(8) A központi szerződő fél gyakori független audit tárgyát képezi. Ezen auditok eredményét továbbítják az igazgatóságnak, és hozzáférhetővé teszik az illetékes </w:t>
            </w:r>
            <w:r w:rsidRPr="00E5444F">
              <w:rPr>
                <w:b/>
                <w:bCs/>
                <w:i/>
                <w:iCs/>
              </w:rPr>
              <w:t>hatóság</w:t>
            </w:r>
            <w:r w:rsidRPr="00E5444F">
              <w:t xml:space="preserve"> számára.”</w:t>
            </w:r>
          </w:p>
        </w:tc>
        <w:tc>
          <w:tcPr>
            <w:tcW w:w="4876" w:type="dxa"/>
          </w:tcPr>
          <w:p w:rsidR="00E455C5" w:rsidRPr="00E5444F" w:rsidRDefault="00D63EB7" w:rsidP="00E455C5">
            <w:pPr>
              <w:pStyle w:val="Normal6"/>
              <w:rPr>
                <w:szCs w:val="24"/>
              </w:rPr>
            </w:pPr>
            <w:r w:rsidRPr="00E5444F">
              <w:t>„</w:t>
            </w:r>
            <w:r w:rsidRPr="00E5444F">
              <w:t xml:space="preserve">(8) A központi szerződő fél gyakori független audit tárgyát képezi. Ezen auditok eredményét továbbítják az igazgatóságnak, és hozzáférhetővé teszik az </w:t>
            </w:r>
            <w:r w:rsidRPr="00E5444F">
              <w:rPr>
                <w:b/>
                <w:bCs/>
                <w:i/>
                <w:iCs/>
              </w:rPr>
              <w:t>ESMA és a központi szerződő fél</w:t>
            </w:r>
            <w:r w:rsidRPr="00E5444F">
              <w:t xml:space="preserve"> illetékes </w:t>
            </w:r>
            <w:r w:rsidRPr="00E5444F">
              <w:rPr>
                <w:b/>
                <w:bCs/>
                <w:i/>
                <w:iCs/>
              </w:rPr>
              <w:t>hatósága</w:t>
            </w:r>
            <w:r w:rsidRPr="00E5444F">
              <w:t xml:space="preserve"> számára.”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w:t>
      </w:r>
      <w:r w:rsidRPr="00E5444F">
        <w:t>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27 cikk – 3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25b.</w:t>
            </w:r>
            <w:r w:rsidRPr="00E5444F">
              <w:rPr>
                <w:b/>
                <w:i/>
              </w:rPr>
              <w:tab/>
              <w:t>a 27. cikk (3) bekezdése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 xml:space="preserve">„(3) A központi szerződő fél világosan meghatározza az igazgatóság feladatait és felelősségi körét, és az illetékes </w:t>
            </w:r>
            <w:r w:rsidRPr="00E5444F">
              <w:rPr>
                <w:b/>
                <w:bCs/>
                <w:i/>
                <w:iCs/>
              </w:rPr>
              <w:t>hatóság</w:t>
            </w:r>
            <w:r w:rsidRPr="00E5444F">
              <w:t xml:space="preserve"> és az ellenőrök rendelkezésére bocsátja az igazgatósági ülések jegyzőkönyveit.”</w:t>
            </w:r>
          </w:p>
        </w:tc>
        <w:tc>
          <w:tcPr>
            <w:tcW w:w="4876" w:type="dxa"/>
          </w:tcPr>
          <w:p w:rsidR="00E455C5" w:rsidRPr="00E5444F" w:rsidRDefault="00D63EB7" w:rsidP="00E455C5">
            <w:pPr>
              <w:pStyle w:val="Normal6"/>
              <w:rPr>
                <w:szCs w:val="24"/>
              </w:rPr>
            </w:pPr>
            <w:r w:rsidRPr="00E5444F">
              <w:t xml:space="preserve">„(3) A központi szerződő fél világosan meghatározza az igazgatóság feladatait és felelősségi körét, és az </w:t>
            </w:r>
            <w:r w:rsidRPr="00E5444F">
              <w:rPr>
                <w:b/>
                <w:bCs/>
                <w:i/>
                <w:iCs/>
              </w:rPr>
              <w:t>ESMA, a központi szerződő fél</w:t>
            </w:r>
            <w:r w:rsidRPr="00E5444F">
              <w:t xml:space="preserve"> illetékes </w:t>
            </w:r>
            <w:r w:rsidRPr="00E5444F">
              <w:rPr>
                <w:b/>
                <w:bCs/>
                <w:i/>
                <w:iCs/>
              </w:rPr>
              <w:t>hatósága</w:t>
            </w:r>
            <w:r w:rsidRPr="00E5444F">
              <w:t xml:space="preserve"> és az ellenőrök rend</w:t>
            </w:r>
            <w:r w:rsidRPr="00E5444F">
              <w:t>elkezésére bocsátja az igazgatósági ülések jegyzőkönyveit.”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w:t>
      </w:r>
      <w:r w:rsidRPr="00E5444F">
        <w:t xml:space="preserve">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c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w:t>
      </w:r>
      <w:r w:rsidRPr="00E5444F">
        <w:t>2012/EU rendelet</w:t>
      </w:r>
      <w:r w:rsidRPr="00E5444F">
        <w:rPr>
          <w:rStyle w:val="HideTWBExt"/>
        </w:rPr>
        <w:t>&lt;/DocAmend2&gt;</w:t>
      </w:r>
    </w:p>
    <w:p w:rsidR="00E455C5" w:rsidRPr="00E5444F" w:rsidRDefault="00D63EB7" w:rsidP="00E455C5">
      <w:r w:rsidRPr="00E5444F">
        <w:rPr>
          <w:rStyle w:val="HideTWBExt"/>
        </w:rPr>
        <w:t>&lt;Article2&gt;</w:t>
      </w:r>
      <w:r w:rsidRPr="00E5444F">
        <w:t>28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25c.</w:t>
            </w:r>
            <w:r w:rsidRPr="00E5444F">
              <w:rPr>
                <w:b/>
                <w:i/>
              </w:rPr>
              <w:tab/>
              <w:t>A 28. cikk helyébe a következő szöveg lép:</w:t>
            </w:r>
          </w:p>
        </w:tc>
      </w:tr>
      <w:tr w:rsidR="001D652D" w:rsidRPr="00E5444F" w:rsidTr="00D329DD">
        <w:trPr>
          <w:jc w:val="center"/>
        </w:trPr>
        <w:tc>
          <w:tcPr>
            <w:tcW w:w="4876" w:type="dxa"/>
          </w:tcPr>
          <w:p w:rsidR="00BA6560" w:rsidRPr="00E5444F" w:rsidRDefault="00D63EB7" w:rsidP="00D329DD">
            <w:pPr>
              <w:pStyle w:val="Normal6"/>
              <w:jc w:val="center"/>
            </w:pPr>
            <w:r w:rsidRPr="00E5444F">
              <w:t>28. cikk</w:t>
            </w:r>
          </w:p>
        </w:tc>
        <w:tc>
          <w:tcPr>
            <w:tcW w:w="4876" w:type="dxa"/>
          </w:tcPr>
          <w:p w:rsidR="00BA6560" w:rsidRPr="00E5444F" w:rsidRDefault="00D63EB7" w:rsidP="00D329DD">
            <w:pPr>
              <w:pStyle w:val="Normal6"/>
              <w:jc w:val="center"/>
              <w:rPr>
                <w:b/>
                <w:i/>
              </w:rPr>
            </w:pPr>
            <w:r w:rsidRPr="00E5444F">
              <w:t>28. cikk</w:t>
            </w:r>
          </w:p>
        </w:tc>
      </w:tr>
      <w:tr w:rsidR="001D652D" w:rsidRPr="00E5444F" w:rsidTr="00D329DD">
        <w:trPr>
          <w:jc w:val="center"/>
        </w:trPr>
        <w:tc>
          <w:tcPr>
            <w:tcW w:w="4876" w:type="dxa"/>
          </w:tcPr>
          <w:p w:rsidR="00BA6560" w:rsidRPr="00E5444F" w:rsidRDefault="00D63EB7" w:rsidP="00D329DD">
            <w:pPr>
              <w:pStyle w:val="Normal6"/>
              <w:jc w:val="center"/>
            </w:pPr>
            <w:r w:rsidRPr="00E5444F">
              <w:t>Kockázatkezelési bizottság</w:t>
            </w:r>
          </w:p>
        </w:tc>
        <w:tc>
          <w:tcPr>
            <w:tcW w:w="4876" w:type="dxa"/>
          </w:tcPr>
          <w:p w:rsidR="00BA6560" w:rsidRPr="00E5444F" w:rsidRDefault="00D63EB7" w:rsidP="00D329DD">
            <w:pPr>
              <w:pStyle w:val="Normal6"/>
              <w:jc w:val="center"/>
            </w:pPr>
            <w:r w:rsidRPr="00E5444F">
              <w:t>Kockázatkezelési bizottság</w:t>
            </w:r>
          </w:p>
        </w:tc>
      </w:tr>
      <w:tr w:rsidR="001D652D" w:rsidRPr="00E5444F" w:rsidTr="00D329DD">
        <w:trPr>
          <w:jc w:val="center"/>
        </w:trPr>
        <w:tc>
          <w:tcPr>
            <w:tcW w:w="4876" w:type="dxa"/>
          </w:tcPr>
          <w:p w:rsidR="00E455C5" w:rsidRPr="00E5444F" w:rsidRDefault="00D63EB7" w:rsidP="00E455C5">
            <w:pPr>
              <w:pStyle w:val="Normal6"/>
            </w:pPr>
            <w:r w:rsidRPr="00E5444F">
              <w:t>„(1) A központi szerződő fél klíringtagokból,</w:t>
            </w:r>
            <w:r w:rsidRPr="00E5444F">
              <w:t xml:space="preserve"> független igazgatósági tagokból és ügyfeleinek képviselőiből álló kockázatkezelési bizottságot hoz létre. A kockázatkezelési bizottság szavazati jog biztosítása nélkül meghívhatja üléseire a központi szerződő fél alkalmazottait és független külső szakértő</w:t>
            </w:r>
            <w:r w:rsidRPr="00E5444F">
              <w:t>ket. Az illetékes hatóságok szavazati jog nélkül részt vehetnek a kockázatkezelési bizottság ülésein, és tájékoztatást kapnak a kockázatkezelési bizottság tevékenységeiről és határozatairól. A kockázatkezelési bizottság által adott tanácsnak teljesen függe</w:t>
            </w:r>
            <w:r w:rsidRPr="00E5444F">
              <w:t>tlennek kell lennie a központi szerződő fél vezetésének közvetlen befolyásától. A kockázatkezelési bizottságban egyik képviselői csoport sem rendelkezik többséggel.</w:t>
            </w:r>
          </w:p>
        </w:tc>
        <w:tc>
          <w:tcPr>
            <w:tcW w:w="4876" w:type="dxa"/>
          </w:tcPr>
          <w:p w:rsidR="00E455C5" w:rsidRPr="00E5444F" w:rsidRDefault="00D63EB7" w:rsidP="00BA6560">
            <w:pPr>
              <w:pStyle w:val="Normal6"/>
              <w:rPr>
                <w:szCs w:val="24"/>
              </w:rPr>
            </w:pPr>
            <w:r w:rsidRPr="00E5444F">
              <w:t>„(1) A központi szerződő fél klíringtagokból, független igazgatósági tagokból és ügyfeleine</w:t>
            </w:r>
            <w:r w:rsidRPr="00E5444F">
              <w:t xml:space="preserve">k képviselőiből álló kockázatkezelési bizottságot hoz létre. A kockázatkezelési bizottság szavazati jog biztosítása nélkül meghívhatja üléseire a központi szerződő fél alkalmazottait és független külső szakértőket. Az </w:t>
            </w:r>
            <w:r w:rsidRPr="00E5444F">
              <w:rPr>
                <w:b/>
                <w:i/>
              </w:rPr>
              <w:t>ESMA és az</w:t>
            </w:r>
            <w:r w:rsidRPr="00E5444F">
              <w:t xml:space="preserve"> illetékes hatóságok szavaza</w:t>
            </w:r>
            <w:r w:rsidRPr="00E5444F">
              <w:t>ti jog nélkül részt vehetnek a kockázatkezelési bizottság ülésein, és tájékoztatást kapnak a kockázatkezelési bizottság tevékenységeiről és határozatairól. A kockázatkezelési bizottság által adott tanácsnak teljesen függetlennek kell lennie a központi szer</w:t>
            </w:r>
            <w:r w:rsidRPr="00E5444F">
              <w:t>ződő fél vezetésének közvetlen befolyásától. A kockázatkezelési bizottságban egyik képviselői csoport sem rendelkezik többséggel.</w:t>
            </w:r>
          </w:p>
        </w:tc>
      </w:tr>
      <w:tr w:rsidR="001D652D" w:rsidRPr="00E5444F" w:rsidTr="00D329DD">
        <w:trPr>
          <w:jc w:val="center"/>
        </w:trPr>
        <w:tc>
          <w:tcPr>
            <w:tcW w:w="4876" w:type="dxa"/>
          </w:tcPr>
          <w:p w:rsidR="00E455C5" w:rsidRPr="00E5444F" w:rsidRDefault="00D63EB7" w:rsidP="00E455C5">
            <w:pPr>
              <w:pStyle w:val="Normal6"/>
            </w:pPr>
            <w:r w:rsidRPr="00E5444F">
              <w:t>(2) A központi szerződő fél világosan meghatározza a kockázatkezelési bizottság megbízatását, a függetlenségét biztosító irán</w:t>
            </w:r>
            <w:r w:rsidRPr="00E5444F">
              <w:t>yítási intézkedéseket, az operatív eljárásokat, a felvételi kritériumokat, valamint a tagok megválasztásának mechanizmusát. Az irányítási intézkedések nyilvánosan hozzáférhetők, és meghatározzák legalább a következőket: a kockázatkezelési bizottság elnökle</w:t>
            </w:r>
            <w:r w:rsidRPr="00E5444F">
              <w:t>tét egy független igazgatósági tag látja el, a bizottság közvetlenül az igazgatóságnak tartozik beszámolni, és rendszeresen ülésezik.</w:t>
            </w:r>
          </w:p>
        </w:tc>
        <w:tc>
          <w:tcPr>
            <w:tcW w:w="4876" w:type="dxa"/>
          </w:tcPr>
          <w:p w:rsidR="00E455C5" w:rsidRPr="00E5444F" w:rsidRDefault="00D63EB7" w:rsidP="00E455C5">
            <w:pPr>
              <w:pStyle w:val="Normal6"/>
              <w:rPr>
                <w:szCs w:val="24"/>
              </w:rPr>
            </w:pPr>
            <w:r w:rsidRPr="00E5444F">
              <w:t>(2) A központi szerződő fél világosan meghatározza a kockázatkezelési bizottság megbízatását, a függetlenségét biztosító i</w:t>
            </w:r>
            <w:r w:rsidRPr="00E5444F">
              <w:t>rányítási intézkedéseket, az operatív eljárásokat, a felvételi kritériumokat, valamint a tagok megválasztásának mechanizmusát. Az irányítási intézkedések nyilvánosan hozzáférhetők, és meghatározzák legalább a következőket: a kockázatkezelési bizottság elnö</w:t>
            </w:r>
            <w:r w:rsidRPr="00E5444F">
              <w:t>kletét egy független igazgatósági tag látja el, a bizottság közvetlenül az igazgatóságnak tartozik beszámolni, és rendszeresen ülésezik.</w:t>
            </w:r>
          </w:p>
        </w:tc>
      </w:tr>
      <w:tr w:rsidR="001D652D" w:rsidRPr="00E5444F" w:rsidTr="00D329DD">
        <w:trPr>
          <w:jc w:val="center"/>
        </w:trPr>
        <w:tc>
          <w:tcPr>
            <w:tcW w:w="4876" w:type="dxa"/>
          </w:tcPr>
          <w:p w:rsidR="00E455C5" w:rsidRPr="00E5444F" w:rsidRDefault="00D63EB7" w:rsidP="00E455C5">
            <w:pPr>
              <w:pStyle w:val="Normal6"/>
            </w:pPr>
            <w:r w:rsidRPr="00E5444F">
              <w:t xml:space="preserve">(3) A kockázatkezelési bizottság bármely olyan intézkedés kapcsán tanáccsal látja el az igazgatóságot, amely hatással </w:t>
            </w:r>
            <w:r w:rsidRPr="00E5444F">
              <w:t xml:space="preserve">lehet a központi szerződő fél kockázatkezelésére, például a kockázati modell, a nemteljesítési eljárások, a klíringtagok felvételére vonatkozó kritériumok vagy az új eszközkategóriák elszámolásának számottevő változása vagy funkciók kiszervezése esetén. A </w:t>
            </w:r>
            <w:r w:rsidRPr="00E5444F">
              <w:t>kockázatkezelési bizottság kellő időben tájékoztatja az igazgatóságot a központi szerződő fél alkalmazkodóképességét érintő bármely új kockázatról. A központi szerződő fél napi működéséhez nincs szükség a kockázatkezelési bizottsággal való konzultációra. V</w:t>
            </w:r>
            <w:r w:rsidRPr="00E5444F">
              <w:t xml:space="preserve">észhelyzetben észszerű erőfeszítéseket kell tenni a kockázatkezelési bizottsággal való konzultációra a központi szerződő fél kockázatkezelésére hatást gyakorló fejleményekről, többek között a klíringtagoknak a központi szerződő féllel szembeni kitettségei </w:t>
            </w:r>
            <w:r w:rsidRPr="00E5444F">
              <w:t>és a más központi szerződő felekkel fennálló kölcsönös függőségi viszonyok szempontjából releváns fejleményekről.</w:t>
            </w:r>
          </w:p>
        </w:tc>
        <w:tc>
          <w:tcPr>
            <w:tcW w:w="4876" w:type="dxa"/>
          </w:tcPr>
          <w:p w:rsidR="00E455C5" w:rsidRPr="00E5444F" w:rsidRDefault="00D63EB7" w:rsidP="00E455C5">
            <w:pPr>
              <w:pStyle w:val="Normal6"/>
              <w:rPr>
                <w:szCs w:val="24"/>
              </w:rPr>
            </w:pPr>
            <w:r w:rsidRPr="00E5444F">
              <w:t>(3) A kockázatkezelési bizottság bármely olyan intézkedés kapcsán tanáccsal látja el az igazgatóságot, amely hatással lehet a központi szerződ</w:t>
            </w:r>
            <w:r w:rsidRPr="00E5444F">
              <w:t>ő fél kockázatkezelésére, például a kockázati modell, a nemteljesítési eljárások, a klíringtagok felvételére vonatkozó kritériumok vagy az új eszközkategóriák elszámolásának számottevő változása vagy funkciók kiszervezése esetén. A kockázatkezelési bizotts</w:t>
            </w:r>
            <w:r w:rsidRPr="00E5444F">
              <w:t>ág kellő időben tájékoztatja az igazgatóságot a központi szerződő fél alkalmazkodóképességét érintő bármely új kockázatról. A központi szerződő fél napi működéséhez nincs szükség a kockázatkezelési bizottsággal való konzultációra. Vészhelyzetben észszerű e</w:t>
            </w:r>
            <w:r w:rsidRPr="00E5444F">
              <w:t>rőfeszítéseket kell tenni a kockázatkezelési bizottsággal való konzultációra a központi szerződő fél kockázatkezelésére hatást gyakorló fejleményekről, többek között a klíringtagoknak a központi szerződő féllel szembeni kitettségei és a más központi szerző</w:t>
            </w:r>
            <w:r w:rsidRPr="00E5444F">
              <w:t>dő felekkel fennálló kölcsönös függőségi viszonyok szempontjából releváns fejleményekről.</w:t>
            </w:r>
          </w:p>
        </w:tc>
      </w:tr>
      <w:tr w:rsidR="001D652D" w:rsidRPr="00E5444F" w:rsidTr="00D329DD">
        <w:trPr>
          <w:jc w:val="center"/>
        </w:trPr>
        <w:tc>
          <w:tcPr>
            <w:tcW w:w="4876" w:type="dxa"/>
          </w:tcPr>
          <w:p w:rsidR="00E455C5" w:rsidRPr="00E5444F" w:rsidRDefault="00D63EB7" w:rsidP="00E455C5">
            <w:pPr>
              <w:pStyle w:val="Normal6"/>
            </w:pPr>
            <w:r w:rsidRPr="00E5444F">
              <w:t>(4) A kockázatkezelési bizottság tagjait – az illetékes hatóság megfelelő tájékoztatáshoz való jogának sérelme nélkül – titoktartási kötelezettség terheli. Amennyibe</w:t>
            </w:r>
            <w:r w:rsidRPr="00E5444F">
              <w:t>n a kockázatkezelési bizottság elnöke megállapítja valamely tag adott üggyel kapcsolatban fennálló tényleges vagy potenciális összeférhetetlenségét, az a tag nem szavazhat az adott ügyben.</w:t>
            </w:r>
          </w:p>
        </w:tc>
        <w:tc>
          <w:tcPr>
            <w:tcW w:w="4876" w:type="dxa"/>
          </w:tcPr>
          <w:p w:rsidR="00E455C5" w:rsidRPr="00E5444F" w:rsidRDefault="00D63EB7" w:rsidP="00E455C5">
            <w:pPr>
              <w:pStyle w:val="Normal6"/>
              <w:rPr>
                <w:szCs w:val="24"/>
              </w:rPr>
            </w:pPr>
            <w:r w:rsidRPr="00E5444F">
              <w:t xml:space="preserve">(4) A kockázatkezelési bizottság tagjait – </w:t>
            </w:r>
            <w:r w:rsidRPr="00E5444F">
              <w:rPr>
                <w:b/>
                <w:i/>
              </w:rPr>
              <w:t>az ESMA és</w:t>
            </w:r>
            <w:r w:rsidRPr="00E5444F">
              <w:t xml:space="preserve"> az illetékes </w:t>
            </w:r>
            <w:r w:rsidRPr="00E5444F">
              <w:t>hatóság megfelelő tájékoztatáshoz való jogának sérelme nélkül – titoktartási kötelezettség terheli. Amennyiben a kockázatkezelési bizottság elnöke megállapítja valamely tag adott üggyel kapcsolatban fennálló tényleges vagy potenciális összeférhetetlenségét</w:t>
            </w:r>
            <w:r w:rsidRPr="00E5444F">
              <w:t>, az a tag nem szavazhat az adott ügyben.</w:t>
            </w:r>
          </w:p>
        </w:tc>
      </w:tr>
      <w:tr w:rsidR="001D652D" w:rsidRPr="00E5444F" w:rsidTr="00D329DD">
        <w:trPr>
          <w:jc w:val="center"/>
        </w:trPr>
        <w:tc>
          <w:tcPr>
            <w:tcW w:w="4876" w:type="dxa"/>
          </w:tcPr>
          <w:p w:rsidR="00E455C5" w:rsidRPr="00E5444F" w:rsidRDefault="00D63EB7" w:rsidP="00E455C5">
            <w:pPr>
              <w:pStyle w:val="Normal6"/>
            </w:pPr>
            <w:r w:rsidRPr="00E5444F">
              <w:t>(5) A központi szerződő fél haladéktalanul tájékoztatja az illetékes hatóságot és a kockázatkezelési bizottságot minden olyan döntésről, amelyben az igazgatóság nem követi a kockázatkezelési bizottság tanácsát, és</w:t>
            </w:r>
            <w:r w:rsidRPr="00E5444F">
              <w:t xml:space="preserve"> megindokolja az ilyen döntést. A kockázatkezelési bizottság vagy a kockázatkezelési bizottság bármely tagja tájékoztathatja az illetékes hatóságot minden olyan területről, amelyen megítélése szerint nem követték a kockázatkezelési bizottság tanácsát.</w:t>
            </w:r>
          </w:p>
        </w:tc>
        <w:tc>
          <w:tcPr>
            <w:tcW w:w="4876" w:type="dxa"/>
          </w:tcPr>
          <w:p w:rsidR="00E455C5" w:rsidRPr="00E5444F" w:rsidRDefault="00D63EB7" w:rsidP="00E455C5">
            <w:pPr>
              <w:pStyle w:val="Normal6"/>
              <w:rPr>
                <w:szCs w:val="24"/>
              </w:rPr>
            </w:pPr>
            <w:r w:rsidRPr="00E5444F">
              <w:t xml:space="preserve">(5) </w:t>
            </w:r>
            <w:r w:rsidRPr="00E5444F">
              <w:t xml:space="preserve">A központi szerződő fél haladéktalanul tájékoztatja </w:t>
            </w:r>
            <w:r w:rsidRPr="00E5444F">
              <w:rPr>
                <w:b/>
                <w:i/>
              </w:rPr>
              <w:t>az ESMA-t,</w:t>
            </w:r>
            <w:r w:rsidRPr="00E5444F">
              <w:t xml:space="preserve"> az illetékes hatóságot és a kockázatkezelési bizottságot minden olyan döntésről, amelyben az igazgatóság nem követi a kockázatkezelési bizottság tanácsát, és megindokolja az ilyen döntést. A ko</w:t>
            </w:r>
            <w:r w:rsidRPr="00E5444F">
              <w:t>ckázatkezelési bizottság vagy a kockázatkezelési bizottság bármely tagja tájékoztathatja az illetékes hatóságot minden olyan területről, amelyen megítélése szerint nem követték a kockázatkezelési bizottság tanácsát.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w:t>
      </w:r>
      <w:r w:rsidRPr="00E5444F">
        <w:t>//eur-lex.europa.eu/legal-content/HU/TXT/?uri=CELEX%3A02012R0648-20220812)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d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29 cikk – 1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25d.</w:t>
            </w:r>
            <w:r w:rsidRPr="00E5444F">
              <w:rPr>
                <w:b/>
                <w:i/>
              </w:rPr>
              <w:tab/>
              <w:t>a 29. cikk (1) bekezdése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 xml:space="preserve">(1) A központi szerződő fél legalább tíz éven keresztül megőrzi a nyújtott szolgáltatásokról és végzett tevékenységekről készült adatokat, hogy lehetővé tegye az illetékes hatóság számára </w:t>
            </w:r>
            <w:r w:rsidRPr="00E5444F">
              <w:t>annak ellenőrzését, hogy a központi szerződő fél megfelel-e e rendeletnek.</w:t>
            </w:r>
          </w:p>
        </w:tc>
        <w:tc>
          <w:tcPr>
            <w:tcW w:w="4876" w:type="dxa"/>
          </w:tcPr>
          <w:p w:rsidR="00E455C5" w:rsidRPr="00E5444F" w:rsidRDefault="00D63EB7" w:rsidP="00E455C5">
            <w:pPr>
              <w:pStyle w:val="Normal6"/>
              <w:rPr>
                <w:szCs w:val="24"/>
              </w:rPr>
            </w:pPr>
            <w:r w:rsidRPr="00E5444F">
              <w:t xml:space="preserve">„(1) A központi szerződő fél legalább tíz éven keresztül megőrzi a nyújtott szolgáltatásokról és végzett tevékenységekről készült adatokat, hogy lehetővé tegye </w:t>
            </w:r>
            <w:r w:rsidRPr="00E5444F">
              <w:rPr>
                <w:b/>
                <w:i/>
              </w:rPr>
              <w:t>az ESMA és</w:t>
            </w:r>
            <w:r w:rsidRPr="00E5444F">
              <w:t xml:space="preserve"> az illeték</w:t>
            </w:r>
            <w:r w:rsidRPr="00E5444F">
              <w:t>es hatóság számára annak ellenőrzését, hogy a központi szerződő fél megfelel-e e rendeletnek.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154</w:t>
      </w:r>
      <w:r w:rsidRPr="00E5444F">
        <w:rPr>
          <w:rStyle w:val="HideTWBExt"/>
          <w:b w:val="0"/>
        </w:rPr>
        <w:t>&lt;/NumAm&gt;</w:t>
      </w:r>
    </w:p>
    <w:p w:rsidR="00E455C5" w:rsidRPr="00E5444F" w:rsidRDefault="00D63EB7" w:rsidP="00E455C5">
      <w:pPr>
        <w:pStyle w:val="NormalBold12b"/>
        <w:keepNext/>
      </w:pPr>
      <w:r w:rsidRPr="00E5444F">
        <w:rPr>
          <w:rStyle w:val="HideTWBExt"/>
          <w:b w:val="0"/>
        </w:rPr>
        <w:t>&lt;</w:t>
      </w:r>
      <w:r w:rsidRPr="00E5444F">
        <w:rPr>
          <w:rStyle w:val="HideTWBExt"/>
          <w:b w:val="0"/>
        </w:rPr>
        <w: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25 e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30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25e.</w:t>
            </w:r>
            <w:r w:rsidRPr="00E5444F">
              <w:rPr>
                <w:b/>
                <w:i/>
              </w:rPr>
              <w:tab/>
              <w:t>A 30. cikk helyébe a következő szöveg lép:</w:t>
            </w:r>
          </w:p>
        </w:tc>
      </w:tr>
      <w:tr w:rsidR="001D652D" w:rsidRPr="00E5444F" w:rsidTr="00D329DD">
        <w:trPr>
          <w:jc w:val="center"/>
        </w:trPr>
        <w:tc>
          <w:tcPr>
            <w:tcW w:w="4876" w:type="dxa"/>
          </w:tcPr>
          <w:p w:rsidR="00BA6560" w:rsidRPr="00E5444F" w:rsidRDefault="00D63EB7" w:rsidP="00D329DD">
            <w:pPr>
              <w:pStyle w:val="Normal6"/>
              <w:jc w:val="center"/>
            </w:pPr>
            <w:r w:rsidRPr="00E5444F">
              <w:t>30. cikk</w:t>
            </w:r>
          </w:p>
        </w:tc>
        <w:tc>
          <w:tcPr>
            <w:tcW w:w="4876" w:type="dxa"/>
          </w:tcPr>
          <w:p w:rsidR="00BA6560" w:rsidRPr="00E5444F" w:rsidRDefault="00D63EB7" w:rsidP="00D329DD">
            <w:pPr>
              <w:pStyle w:val="Normal6"/>
              <w:jc w:val="center"/>
            </w:pPr>
            <w:r w:rsidRPr="00E5444F">
              <w:t>„30. cikk</w:t>
            </w:r>
          </w:p>
        </w:tc>
      </w:tr>
      <w:tr w:rsidR="001D652D" w:rsidRPr="00E5444F" w:rsidTr="00D329DD">
        <w:trPr>
          <w:jc w:val="center"/>
        </w:trPr>
        <w:tc>
          <w:tcPr>
            <w:tcW w:w="4876" w:type="dxa"/>
          </w:tcPr>
          <w:p w:rsidR="00BA6560" w:rsidRPr="00E5444F" w:rsidRDefault="00D63EB7" w:rsidP="00D329DD">
            <w:pPr>
              <w:pStyle w:val="Normal6"/>
              <w:jc w:val="center"/>
            </w:pPr>
            <w:r w:rsidRPr="00E5444F">
              <w:t>Minősített részesedéssel rendelkező részvényesek és tagok</w:t>
            </w:r>
          </w:p>
        </w:tc>
        <w:tc>
          <w:tcPr>
            <w:tcW w:w="4876" w:type="dxa"/>
          </w:tcPr>
          <w:p w:rsidR="00BA6560" w:rsidRPr="00E5444F" w:rsidRDefault="00D63EB7" w:rsidP="00D329DD">
            <w:pPr>
              <w:pStyle w:val="Normal6"/>
              <w:jc w:val="center"/>
            </w:pPr>
            <w:r w:rsidRPr="00E5444F">
              <w:t>Minősített részesedéssel rendelkező részvényesek és tagok</w:t>
            </w:r>
          </w:p>
        </w:tc>
      </w:tr>
      <w:tr w:rsidR="001D652D" w:rsidRPr="00E5444F" w:rsidTr="00D329DD">
        <w:trPr>
          <w:jc w:val="center"/>
        </w:trPr>
        <w:tc>
          <w:tcPr>
            <w:tcW w:w="4876" w:type="dxa"/>
          </w:tcPr>
          <w:p w:rsidR="00E455C5" w:rsidRPr="00E5444F" w:rsidRDefault="00D63EB7" w:rsidP="00E455C5">
            <w:pPr>
              <w:pStyle w:val="Normal6"/>
            </w:pPr>
            <w:r w:rsidRPr="00E5444F">
              <w:t>(1)</w:t>
            </w:r>
            <w:r w:rsidRPr="00E5444F">
              <w:rPr>
                <w:b/>
                <w:i/>
              </w:rPr>
              <w:t xml:space="preserve"> </w:t>
            </w:r>
            <w:r w:rsidRPr="00E5444F">
              <w:t xml:space="preserve">Az </w:t>
            </w:r>
            <w:r w:rsidRPr="00E5444F">
              <w:rPr>
                <w:b/>
                <w:i/>
              </w:rPr>
              <w:t>illetékes hatóságok</w:t>
            </w:r>
            <w:r w:rsidRPr="00E5444F">
              <w:t xml:space="preserve"> mindaddig nem </w:t>
            </w:r>
            <w:r w:rsidRPr="00E5444F">
              <w:rPr>
                <w:b/>
                <w:i/>
              </w:rPr>
              <w:t>adnak</w:t>
            </w:r>
            <w:r w:rsidRPr="00E5444F">
              <w:t xml:space="preserve"> ki engedélyt a központi szerződő felek számára, amíg nem </w:t>
            </w:r>
            <w:r w:rsidRPr="00E5444F">
              <w:rPr>
                <w:b/>
                <w:i/>
              </w:rPr>
              <w:t>kapnak</w:t>
            </w:r>
            <w:r w:rsidRPr="00E5444F">
              <w:t xml:space="preserve"> tájékoz</w:t>
            </w:r>
            <w:r w:rsidRPr="00E5444F">
              <w:t>tatást a minősített részesedéssel rendelkező közvetlen vagy közvetett részvényesek vagy tagok kilétéről, legyenek akár természetes vagy jogi személyek, és arról, hogy milyen mértékű tulajdonrésszel rendelkeznek.</w:t>
            </w:r>
          </w:p>
        </w:tc>
        <w:tc>
          <w:tcPr>
            <w:tcW w:w="4876" w:type="dxa"/>
          </w:tcPr>
          <w:p w:rsidR="00E455C5" w:rsidRPr="00E5444F" w:rsidRDefault="00D63EB7" w:rsidP="00E455C5">
            <w:pPr>
              <w:pStyle w:val="Normal6"/>
              <w:rPr>
                <w:szCs w:val="24"/>
              </w:rPr>
            </w:pPr>
            <w:r w:rsidRPr="00E5444F">
              <w:t>(1)</w:t>
            </w:r>
            <w:r w:rsidRPr="00E5444F">
              <w:rPr>
                <w:b/>
                <w:i/>
              </w:rPr>
              <w:t xml:space="preserve"> </w:t>
            </w:r>
            <w:r w:rsidRPr="00E5444F">
              <w:t xml:space="preserve">Az </w:t>
            </w:r>
            <w:r w:rsidRPr="00E5444F">
              <w:rPr>
                <w:b/>
                <w:i/>
              </w:rPr>
              <w:t>ESMA</w:t>
            </w:r>
            <w:r w:rsidRPr="00E5444F">
              <w:t xml:space="preserve"> mindaddig nem </w:t>
            </w:r>
            <w:r w:rsidRPr="00E5444F">
              <w:rPr>
                <w:b/>
                <w:i/>
              </w:rPr>
              <w:t>ad</w:t>
            </w:r>
            <w:r w:rsidRPr="00E5444F">
              <w:t xml:space="preserve"> ki engedélyt a </w:t>
            </w:r>
            <w:r w:rsidRPr="00E5444F">
              <w:t xml:space="preserve">központi szerződő felek számára, amíg nem </w:t>
            </w:r>
            <w:r w:rsidRPr="00E5444F">
              <w:rPr>
                <w:b/>
                <w:i/>
              </w:rPr>
              <w:t>kap</w:t>
            </w:r>
            <w:r w:rsidRPr="00E5444F">
              <w:t xml:space="preserve"> tájékoztatást a minősített részesedéssel rendelkező közvetlen vagy közvetett részvényesek vagy tagok kilétéről, legyenek akár természetes vagy jogi személyek, és arról, hogy milyen mértékű tulajdonrésszel rende</w:t>
            </w:r>
            <w:r w:rsidRPr="00E5444F">
              <w:t>lkeznek.</w:t>
            </w:r>
          </w:p>
        </w:tc>
      </w:tr>
      <w:tr w:rsidR="001D652D" w:rsidRPr="00E5444F" w:rsidTr="00D329DD">
        <w:trPr>
          <w:jc w:val="center"/>
        </w:trPr>
        <w:tc>
          <w:tcPr>
            <w:tcW w:w="4876" w:type="dxa"/>
          </w:tcPr>
          <w:p w:rsidR="00E455C5" w:rsidRPr="00E5444F" w:rsidRDefault="00D63EB7" w:rsidP="00E455C5">
            <w:pPr>
              <w:pStyle w:val="Normal6"/>
            </w:pPr>
            <w:r w:rsidRPr="00E5444F">
              <w:t xml:space="preserve">(2) Az </w:t>
            </w:r>
            <w:r w:rsidRPr="00E5444F">
              <w:rPr>
                <w:b/>
                <w:i/>
              </w:rPr>
              <w:t>illetékes hatóság</w:t>
            </w:r>
            <w:r w:rsidRPr="00E5444F">
              <w:t xml:space="preserve"> elutasítja a központi szerződő fél engedélyének kiadását, amennyiben úgy véli, hogy a központi szerződő félben minősített részesedéssel rendelkező részvényesek és tagok nem alkalmasak a központi szerződő fél stabil és prudens irányítására vonatkozó követe</w:t>
            </w:r>
            <w:r w:rsidRPr="00E5444F">
              <w:t>lmények teljesítésére.</w:t>
            </w:r>
          </w:p>
        </w:tc>
        <w:tc>
          <w:tcPr>
            <w:tcW w:w="4876" w:type="dxa"/>
          </w:tcPr>
          <w:p w:rsidR="00E455C5" w:rsidRPr="00E5444F" w:rsidRDefault="00D63EB7" w:rsidP="00E455C5">
            <w:pPr>
              <w:pStyle w:val="Normal6"/>
              <w:rPr>
                <w:szCs w:val="24"/>
              </w:rPr>
            </w:pPr>
            <w:r w:rsidRPr="00E5444F">
              <w:t xml:space="preserve">(2) Az </w:t>
            </w:r>
            <w:r w:rsidRPr="00E5444F">
              <w:rPr>
                <w:b/>
                <w:i/>
              </w:rPr>
              <w:t>ESMA</w:t>
            </w:r>
            <w:r w:rsidRPr="00E5444F">
              <w:t xml:space="preserve"> elutasítja a központi szerződő fél engedélyének kiadását, amennyiben úgy véli, hogy a központi szerződő félben minősített részesedéssel rendelkező részvényesek és tagok nem alkalmasak a központi szerződő fél stabil és pru</w:t>
            </w:r>
            <w:r w:rsidRPr="00E5444F">
              <w:t>dens irányítására vonatkozó követelmények teljesítésére.</w:t>
            </w:r>
          </w:p>
        </w:tc>
      </w:tr>
      <w:tr w:rsidR="001D652D" w:rsidRPr="00E5444F" w:rsidTr="00D329DD">
        <w:trPr>
          <w:jc w:val="center"/>
        </w:trPr>
        <w:tc>
          <w:tcPr>
            <w:tcW w:w="4876" w:type="dxa"/>
          </w:tcPr>
          <w:p w:rsidR="00E455C5" w:rsidRPr="00E5444F" w:rsidRDefault="00D63EB7" w:rsidP="00E455C5">
            <w:pPr>
              <w:pStyle w:val="Normal6"/>
            </w:pPr>
            <w:r w:rsidRPr="00E5444F">
              <w:t xml:space="preserve">(3) Amennyiben szoros kapcsolat áll fenn a központi szerződő fél és más természetes vagy jogi személyek között, az </w:t>
            </w:r>
            <w:r w:rsidRPr="00E5444F">
              <w:rPr>
                <w:b/>
                <w:i/>
              </w:rPr>
              <w:t>illetékes hatóság</w:t>
            </w:r>
            <w:r w:rsidRPr="00E5444F">
              <w:t xml:space="preserve"> kizárólag akkor adja meg az engedélyt, ha az ilyen kapcsolatok ne</w:t>
            </w:r>
            <w:r w:rsidRPr="00E5444F">
              <w:t>m akadályozzák az illetékes hatóság felügyeleti funkcióinak hatékony gyakorlását.</w:t>
            </w:r>
          </w:p>
        </w:tc>
        <w:tc>
          <w:tcPr>
            <w:tcW w:w="4876" w:type="dxa"/>
          </w:tcPr>
          <w:p w:rsidR="00E455C5" w:rsidRPr="00E5444F" w:rsidRDefault="00D63EB7" w:rsidP="00E455C5">
            <w:pPr>
              <w:pStyle w:val="Normal6"/>
              <w:rPr>
                <w:szCs w:val="24"/>
              </w:rPr>
            </w:pPr>
            <w:r w:rsidRPr="00E5444F">
              <w:t xml:space="preserve">(3) Amennyiben szoros kapcsolat áll fenn a központi szerződő fél és más természetes vagy jogi személyek között, az </w:t>
            </w:r>
            <w:r w:rsidRPr="00E5444F">
              <w:rPr>
                <w:b/>
                <w:i/>
              </w:rPr>
              <w:t>ESMA</w:t>
            </w:r>
            <w:r w:rsidRPr="00E5444F">
              <w:t xml:space="preserve"> kizárólag akkor adja meg az engedélyt, ha az ilyen kap</w:t>
            </w:r>
            <w:r w:rsidRPr="00E5444F">
              <w:t>csolatok nem akadályozzák az illetékes hatóság felügyeleti funkcióinak hatékony gyakorlását.</w:t>
            </w:r>
          </w:p>
        </w:tc>
      </w:tr>
      <w:tr w:rsidR="001D652D" w:rsidRPr="00E5444F" w:rsidTr="00D329DD">
        <w:trPr>
          <w:jc w:val="center"/>
        </w:trPr>
        <w:tc>
          <w:tcPr>
            <w:tcW w:w="4876" w:type="dxa"/>
          </w:tcPr>
          <w:p w:rsidR="00E455C5" w:rsidRPr="00E5444F" w:rsidRDefault="00D63EB7" w:rsidP="00E455C5">
            <w:pPr>
              <w:pStyle w:val="Normal6"/>
            </w:pPr>
            <w:r w:rsidRPr="00E5444F">
              <w:t xml:space="preserve">(4) Amennyiben az (1) bekezdésben említett személyek a központi szerződő fél megbízható és körültekintő irányítására károsan ható befolyást gyakorolnak, az </w:t>
            </w:r>
            <w:r w:rsidRPr="00E5444F">
              <w:rPr>
                <w:b/>
                <w:i/>
              </w:rPr>
              <w:t>illeté</w:t>
            </w:r>
            <w:r w:rsidRPr="00E5444F">
              <w:rPr>
                <w:b/>
                <w:i/>
              </w:rPr>
              <w:t>kes hatóság</w:t>
            </w:r>
            <w:r w:rsidRPr="00E5444F">
              <w:t xml:space="preserve"> meghozza a megfelelő intézkedéseket a helyzet megszüntetésére, ami kiterjedhet a központi szerződő fél engedélyének visszavonására is.</w:t>
            </w:r>
          </w:p>
        </w:tc>
        <w:tc>
          <w:tcPr>
            <w:tcW w:w="4876" w:type="dxa"/>
          </w:tcPr>
          <w:p w:rsidR="00E455C5" w:rsidRPr="00E5444F" w:rsidRDefault="00D63EB7" w:rsidP="00E455C5">
            <w:pPr>
              <w:pStyle w:val="Normal6"/>
              <w:rPr>
                <w:szCs w:val="24"/>
              </w:rPr>
            </w:pPr>
            <w:r w:rsidRPr="00E5444F">
              <w:t>(4) Amennyiben az (1) bekezdésben említett személyek a központi szerződő fél megbízható és körültekintő irány</w:t>
            </w:r>
            <w:r w:rsidRPr="00E5444F">
              <w:t xml:space="preserve">ítására károsan ható befolyást gyakorolnak, az </w:t>
            </w:r>
            <w:r w:rsidRPr="00E5444F">
              <w:rPr>
                <w:b/>
                <w:i/>
              </w:rPr>
              <w:t>ESMA</w:t>
            </w:r>
            <w:r w:rsidRPr="00E5444F">
              <w:t xml:space="preserve"> meghozza a megfelelő intézkedéseket a helyzet megszüntetésére, ami kiterjedhet a központi szerződő fél engedélyének visszavonására is.</w:t>
            </w:r>
          </w:p>
        </w:tc>
      </w:tr>
      <w:tr w:rsidR="001D652D" w:rsidRPr="00E5444F" w:rsidTr="00D329DD">
        <w:trPr>
          <w:jc w:val="center"/>
        </w:trPr>
        <w:tc>
          <w:tcPr>
            <w:tcW w:w="4876" w:type="dxa"/>
          </w:tcPr>
          <w:p w:rsidR="00E455C5" w:rsidRPr="00E5444F" w:rsidRDefault="00D63EB7" w:rsidP="00E455C5">
            <w:pPr>
              <w:pStyle w:val="Normal6"/>
            </w:pPr>
            <w:r w:rsidRPr="00E5444F">
              <w:t xml:space="preserve">(5) Az </w:t>
            </w:r>
            <w:r w:rsidRPr="00E5444F">
              <w:rPr>
                <w:b/>
                <w:i/>
              </w:rPr>
              <w:t>illetékes hatóság</w:t>
            </w:r>
            <w:r w:rsidRPr="00E5444F">
              <w:t xml:space="preserve"> megtagadja az engedélyezést, amennyiben val</w:t>
            </w:r>
            <w:r w:rsidRPr="00E5444F">
              <w:t xml:space="preserve">amely harmadik országnak a központi szerződő féllel szoros kapcsolatban álló egy vagy több természetes vagy jogi személyre irányadó törvényei, rendeletei vagy közigazgatási rendelkezései, vagy az ilyen jogszabályok érvényesítésének nehézségei akadályozzák </w:t>
            </w:r>
            <w:r w:rsidRPr="00E5444F">
              <w:t xml:space="preserve">az </w:t>
            </w:r>
            <w:r w:rsidRPr="00E5444F">
              <w:rPr>
                <w:b/>
                <w:i/>
              </w:rPr>
              <w:t>illetékes hatóság</w:t>
            </w:r>
            <w:r w:rsidRPr="00E5444F">
              <w:t xml:space="preserve"> felügyeleti funkcióinak hatékony ellátását.</w:t>
            </w:r>
          </w:p>
        </w:tc>
        <w:tc>
          <w:tcPr>
            <w:tcW w:w="4876" w:type="dxa"/>
          </w:tcPr>
          <w:p w:rsidR="00E455C5" w:rsidRPr="00E5444F" w:rsidRDefault="00D63EB7" w:rsidP="00E455C5">
            <w:pPr>
              <w:pStyle w:val="Normal6"/>
              <w:rPr>
                <w:szCs w:val="24"/>
              </w:rPr>
            </w:pPr>
            <w:r w:rsidRPr="00E5444F">
              <w:t xml:space="preserve">(5) Az </w:t>
            </w:r>
            <w:r w:rsidRPr="00E5444F">
              <w:rPr>
                <w:b/>
                <w:i/>
              </w:rPr>
              <w:t>ESMA</w:t>
            </w:r>
            <w:r w:rsidRPr="00E5444F">
              <w:t xml:space="preserve"> megtagadja az engedélyezést, amennyiben valamely harmadik országnak a központi szerződő féllel szoros kapcsolatban álló egy vagy több természetes vagy jogi személyre irányadó törv</w:t>
            </w:r>
            <w:r w:rsidRPr="00E5444F">
              <w:t xml:space="preserve">ényei, rendeletei vagy közigazgatási rendelkezései, vagy az ilyen jogszabályok érvényesítésének nehézségei akadályozzák az </w:t>
            </w:r>
            <w:r w:rsidRPr="00E5444F">
              <w:rPr>
                <w:b/>
                <w:i/>
              </w:rPr>
              <w:t>ESMA</w:t>
            </w:r>
            <w:r w:rsidRPr="00E5444F">
              <w:t xml:space="preserve"> felügyeleti funkcióinak hatékony ellátását.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w:t>
      </w:r>
      <w:r w:rsidRPr="00E5444F">
        <w:rPr>
          <w:rStyle w:val="HideTWBExt"/>
        </w:rPr>
        <w:t>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26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31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26.</w:t>
            </w:r>
            <w:r w:rsidRPr="00E5444F">
              <w:rPr>
                <w:b/>
                <w:i/>
              </w:rPr>
              <w:tab/>
              <w:t>A 31. cikk a következőképpen módosul:</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D329DD">
        <w:trPr>
          <w:jc w:val="center"/>
        </w:trPr>
        <w:tc>
          <w:tcPr>
            <w:tcW w:w="4876" w:type="dxa"/>
          </w:tcPr>
          <w:p w:rsidR="00E455C5" w:rsidRPr="00E5444F" w:rsidRDefault="00D63EB7" w:rsidP="00E455C5">
            <w:pPr>
              <w:pStyle w:val="Normal6"/>
            </w:pPr>
            <w:r w:rsidRPr="00E5444F">
              <w:rPr>
                <w:b/>
                <w:i/>
              </w:rPr>
              <w:t>a)</w:t>
            </w:r>
            <w:r w:rsidRPr="00E5444F">
              <w:rPr>
                <w:b/>
                <w:i/>
              </w:rPr>
              <w:tab/>
              <w:t>a (2) bekezdés harmadik és negyedik albekezdése helyébe a következő szöveg lép:</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„Az illetékes hatóság azonnal, és minden esetben az e bekezdésben említett bejelentés kézhezvételét, valamint</w:t>
            </w:r>
            <w:r w:rsidRPr="00E5444F">
              <w:rPr>
                <w:b/>
                <w:i/>
              </w:rPr>
              <w:t xml:space="preserve"> a (3) bekezdésben említett információk kézhezvételét követő két munkanapon belül írásban elismeri az átvételt a részesedést szerezni vagy elidegeníteni kívánó személy felé, továbbá megosztja az információkat az ESMA-val és a kollégiummal.</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Az illetékes h</w:t>
            </w:r>
            <w:r w:rsidRPr="00E5444F">
              <w:rPr>
                <w:b/>
                <w:i/>
              </w:rPr>
              <w:t>atóság a bejelentés és a 32. cikk (4) bekezdésében említett lista alapján előírt, a bejelentéshez csatolandó valamennyi dokumentum átvétele írásos elismerésének napjától számított 60 munkanapon belül (a továbbiakban: az értékelési időszak) elvégzi a 32. ci</w:t>
            </w:r>
            <w:r w:rsidRPr="00E5444F">
              <w:rPr>
                <w:b/>
                <w:i/>
              </w:rPr>
              <w:t>kk (1) bekezdésében előírt értékelést (a továbbiakban: az értékelés). A kollégium az értékelési időszak alatt a 19. cikk szerinti véleményt, az ESMA pedig a 24a. cikk (7) bekezdése első albekezdésének bc) pontja szerinti véleményt ad ki, a 17b. cikk szerin</w:t>
            </w:r>
            <w:r w:rsidRPr="00E5444F">
              <w:rPr>
                <w:b/>
                <w:i/>
              </w:rPr>
              <w:t>ti eljárással összhangban.”;</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b)</w:t>
            </w:r>
            <w:r w:rsidRPr="00E5444F">
              <w:rPr>
                <w:b/>
                <w:i/>
              </w:rPr>
              <w:tab/>
              <w:t>a (3) bekezdés első albekezdésének helyébe a következő szöveg lép:</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„Az illetékes hatóság, az ESMA és a kollégium az értékelési időszak során – de az értékelési időszak ötvenedik munkanapjánál nem később – szükség esetén </w:t>
            </w:r>
            <w:r w:rsidRPr="00E5444F">
              <w:rPr>
                <w:b/>
                <w:i/>
              </w:rPr>
              <w:t>bármely olyan további információt bekérhet, amely szükséges az értékelés elvégzéséhez. Ezt az információkérést írásban, a szükséges pótlólagos információk megnevezésével kell megtenni.”</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w:t>
      </w:r>
      <w:r w:rsidRPr="00E5444F">
        <w:t>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26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31 cikk</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26a.</w:t>
            </w:r>
            <w:r w:rsidRPr="00E5444F">
              <w:rPr>
                <w:b/>
                <w:i/>
              </w:rPr>
              <w:tab/>
              <w:t xml:space="preserve">A 31. cikk helyébe a következő </w:t>
            </w:r>
            <w:r w:rsidRPr="00E5444F">
              <w:rPr>
                <w:b/>
                <w:i/>
              </w:rPr>
              <w:t>szöveg lép:</w:t>
            </w:r>
          </w:p>
        </w:tc>
      </w:tr>
      <w:tr w:rsidR="001D652D" w:rsidRPr="00E5444F" w:rsidTr="00E455C5">
        <w:trPr>
          <w:jc w:val="center"/>
        </w:trPr>
        <w:tc>
          <w:tcPr>
            <w:tcW w:w="4876" w:type="dxa"/>
          </w:tcPr>
          <w:p w:rsidR="00BA6560" w:rsidRPr="00E5444F" w:rsidRDefault="00D63EB7" w:rsidP="00E455C5">
            <w:pPr>
              <w:pStyle w:val="Normal6"/>
            </w:pPr>
            <w:r w:rsidRPr="00E5444F">
              <w:t>31. cikk</w:t>
            </w:r>
          </w:p>
        </w:tc>
        <w:tc>
          <w:tcPr>
            <w:tcW w:w="4876" w:type="dxa"/>
          </w:tcPr>
          <w:p w:rsidR="00BA6560" w:rsidRPr="00E5444F" w:rsidRDefault="00D63EB7" w:rsidP="00E455C5">
            <w:pPr>
              <w:pStyle w:val="Normal6"/>
            </w:pPr>
            <w:r w:rsidRPr="00E5444F">
              <w:t>„31. cikk</w:t>
            </w:r>
          </w:p>
        </w:tc>
      </w:tr>
      <w:tr w:rsidR="001D652D" w:rsidRPr="00E5444F" w:rsidTr="00E455C5">
        <w:trPr>
          <w:jc w:val="center"/>
        </w:trPr>
        <w:tc>
          <w:tcPr>
            <w:tcW w:w="4876" w:type="dxa"/>
          </w:tcPr>
          <w:p w:rsidR="00BA6560" w:rsidRPr="00E5444F" w:rsidRDefault="00D63EB7" w:rsidP="00E455C5">
            <w:pPr>
              <w:pStyle w:val="Normal6"/>
            </w:pPr>
            <w:r w:rsidRPr="00E5444F">
              <w:t>Az illetékes hatóságok tájékoztatása</w:t>
            </w:r>
          </w:p>
        </w:tc>
        <w:tc>
          <w:tcPr>
            <w:tcW w:w="4876" w:type="dxa"/>
          </w:tcPr>
          <w:p w:rsidR="00BA6560" w:rsidRPr="00E5444F" w:rsidRDefault="00D63EB7" w:rsidP="00E455C5">
            <w:pPr>
              <w:pStyle w:val="Normal6"/>
              <w:rPr>
                <w:b/>
                <w:i/>
              </w:rPr>
            </w:pPr>
            <w:r w:rsidRPr="00E5444F">
              <w:t xml:space="preserve">Az </w:t>
            </w:r>
            <w:r w:rsidRPr="00E5444F">
              <w:rPr>
                <w:b/>
                <w:i/>
              </w:rPr>
              <w:t>ESMA és az</w:t>
            </w:r>
            <w:r w:rsidRPr="00E5444F">
              <w:t xml:space="preserve"> illetékes hatóságok tájékoztatása</w:t>
            </w:r>
          </w:p>
        </w:tc>
      </w:tr>
      <w:tr w:rsidR="001D652D" w:rsidRPr="00E5444F" w:rsidTr="00E455C5">
        <w:trPr>
          <w:jc w:val="center"/>
        </w:trPr>
        <w:tc>
          <w:tcPr>
            <w:tcW w:w="4876" w:type="dxa"/>
          </w:tcPr>
          <w:p w:rsidR="00E455C5" w:rsidRPr="00E5444F" w:rsidRDefault="00D63EB7" w:rsidP="00E455C5">
            <w:pPr>
              <w:pStyle w:val="Normal6"/>
            </w:pPr>
            <w:r w:rsidRPr="00E5444F">
              <w:t xml:space="preserve">(1) A központi szerződő fél a vezetőségében bekövetkező minden változásról tájékoztatja illetékes hatóságát, és rendelkezésére bocsát </w:t>
            </w:r>
            <w:r w:rsidRPr="00E5444F">
              <w:t>minden olyan információt, amely a 27. cikk (1) bekezdésének és a 27. cikk (2) bekezdése második albekezdésének való megfelelés megítéléséhez szükséges.</w:t>
            </w:r>
          </w:p>
        </w:tc>
        <w:tc>
          <w:tcPr>
            <w:tcW w:w="4876" w:type="dxa"/>
          </w:tcPr>
          <w:p w:rsidR="00E455C5" w:rsidRPr="00E5444F" w:rsidRDefault="00D63EB7" w:rsidP="00E455C5">
            <w:pPr>
              <w:pStyle w:val="Normal6"/>
              <w:rPr>
                <w:szCs w:val="24"/>
              </w:rPr>
            </w:pPr>
            <w:r w:rsidRPr="00E5444F">
              <w:t xml:space="preserve">(1) A központi szerződő fél a vezetőségében bekövetkező minden változásról tájékoztatja </w:t>
            </w:r>
            <w:r w:rsidRPr="00E5444F">
              <w:rPr>
                <w:b/>
                <w:i/>
              </w:rPr>
              <w:t>az ESMA-t és</w:t>
            </w:r>
            <w:r w:rsidRPr="00E5444F">
              <w:t xml:space="preserve"> az </w:t>
            </w:r>
            <w:r w:rsidRPr="00E5444F">
              <w:t xml:space="preserve">illetékes hatóságát, és </w:t>
            </w:r>
            <w:r w:rsidRPr="00E5444F">
              <w:rPr>
                <w:b/>
                <w:i/>
              </w:rPr>
              <w:t>az ESMA</w:t>
            </w:r>
            <w:r w:rsidRPr="00E5444F">
              <w:t xml:space="preserve"> rendelkezésére bocsát minden olyan információt, amely a 27. cikk (1) bekezdésének és a 27. cikk (2) bekezdése második albekezdésének való megfelelés megítéléséhez szükséges.</w:t>
            </w:r>
          </w:p>
        </w:tc>
      </w:tr>
      <w:tr w:rsidR="001D652D" w:rsidRPr="00E5444F" w:rsidTr="00E455C5">
        <w:trPr>
          <w:jc w:val="center"/>
        </w:trPr>
        <w:tc>
          <w:tcPr>
            <w:tcW w:w="4876" w:type="dxa"/>
          </w:tcPr>
          <w:p w:rsidR="00E455C5" w:rsidRPr="00E5444F" w:rsidRDefault="00D63EB7" w:rsidP="00E455C5">
            <w:pPr>
              <w:pStyle w:val="Normal6"/>
            </w:pPr>
            <w:r w:rsidRPr="00E5444F">
              <w:t>Amennyiben az igazgatóság valamely tagjának visel</w:t>
            </w:r>
            <w:r w:rsidRPr="00E5444F">
              <w:t xml:space="preserve">kedése káros hatást gyakorolhat a központi szerződő fél megbízható és körültekintő irányítására, az </w:t>
            </w:r>
            <w:r w:rsidRPr="00E5444F">
              <w:rPr>
                <w:b/>
                <w:i/>
              </w:rPr>
              <w:t>illetékes hatóság</w:t>
            </w:r>
            <w:r w:rsidRPr="00E5444F">
              <w:t xml:space="preserve"> meghozza a megfelelő intézkedéseket, amelyek kiterjedhetnek az adott tag igazgatóságból való eltávolítására is.</w:t>
            </w:r>
          </w:p>
        </w:tc>
        <w:tc>
          <w:tcPr>
            <w:tcW w:w="4876" w:type="dxa"/>
          </w:tcPr>
          <w:p w:rsidR="00E455C5" w:rsidRPr="00E5444F" w:rsidRDefault="00D63EB7" w:rsidP="00E455C5">
            <w:pPr>
              <w:pStyle w:val="Normal6"/>
              <w:rPr>
                <w:szCs w:val="24"/>
              </w:rPr>
            </w:pPr>
            <w:r w:rsidRPr="00E5444F">
              <w:t xml:space="preserve">Amennyiben az igazgatóság </w:t>
            </w:r>
            <w:r w:rsidRPr="00E5444F">
              <w:t xml:space="preserve">valamely tagjának viselkedése káros hatást gyakorolhat a központi szerződő fél megbízható és körültekintő irányítására, az </w:t>
            </w:r>
            <w:r w:rsidRPr="00E5444F">
              <w:rPr>
                <w:b/>
                <w:i/>
              </w:rPr>
              <w:t>ESMA</w:t>
            </w:r>
            <w:r w:rsidRPr="00E5444F">
              <w:t xml:space="preserve"> meghozza a megfelelő intézkedéseket, amelyek kiterjedhetnek az adott tag igazgatóságból való eltávolítására is.</w:t>
            </w:r>
          </w:p>
        </w:tc>
      </w:tr>
      <w:tr w:rsidR="001D652D" w:rsidRPr="00E5444F" w:rsidTr="00E455C5">
        <w:trPr>
          <w:jc w:val="center"/>
        </w:trPr>
        <w:tc>
          <w:tcPr>
            <w:tcW w:w="4876" w:type="dxa"/>
          </w:tcPr>
          <w:p w:rsidR="00E455C5" w:rsidRPr="00E5444F" w:rsidRDefault="00D63EB7" w:rsidP="00E455C5">
            <w:pPr>
              <w:pStyle w:val="Normal6"/>
            </w:pPr>
            <w:r w:rsidRPr="00E5444F">
              <w:t>(2) Minden olya</w:t>
            </w:r>
            <w:r w:rsidRPr="00E5444F">
              <w:t>n természetes vagy jogi személy, vagy együttesen eljáró ilyen személyek (a továbbiakban: a részesedést szerezni kívánó személy), aki vagy amely döntést hozott minősített részesedésnek egy központi szerződő félben való közvetlen vagy közvetett megszerzésérő</w:t>
            </w:r>
            <w:r w:rsidRPr="00E5444F">
              <w:t>l vagy ilyen minősített részesedésnek egy központi szerződő félben való közvetlen vagy közvetett további növeléséről, aminek eredményeképpen szavazati jogainak vagy birtokolt tőkerészesedésének aránya elérné vagy meghaladná a 10, 20, 30 vagy 50 %-ot vagy a</w:t>
            </w:r>
            <w:r w:rsidRPr="00E5444F">
              <w:t xml:space="preserve"> központi szerződő fél a leányvállalatává válna (a továbbiakban: a szándékolt részesedésszerzés), a birtokolni kívánt részesedés nagyságát és a 32. cikk (4) bekezdésében említett vonatkozó információkat először írásban bejelenti azon központi szerződő fél </w:t>
            </w:r>
            <w:r w:rsidRPr="00E5444F">
              <w:t>illetékes hatóságának, amelyben minősített részesedés megszerzésére vagy növelésére törekszik.</w:t>
            </w:r>
          </w:p>
        </w:tc>
        <w:tc>
          <w:tcPr>
            <w:tcW w:w="4876" w:type="dxa"/>
          </w:tcPr>
          <w:p w:rsidR="00E455C5" w:rsidRPr="00E5444F" w:rsidRDefault="00D63EB7" w:rsidP="00E455C5">
            <w:pPr>
              <w:pStyle w:val="Normal6"/>
              <w:rPr>
                <w:szCs w:val="24"/>
              </w:rPr>
            </w:pPr>
            <w:r w:rsidRPr="00E5444F">
              <w:t>(2) Minden olyan természetes vagy jogi személy, vagy együttesen eljáró ilyen személyek (a továbbiakban: a részesedést szerezni kívánó személy), aki vagy amely dö</w:t>
            </w:r>
            <w:r w:rsidRPr="00E5444F">
              <w:t>ntést hozott minősített részesedésnek egy központi szerződő félben való közvetlen vagy közvetett megszerzéséről vagy ilyen minősített részesedésnek egy központi szerződő félben való közvetlen vagy közvetett további növeléséről, aminek eredményeképpen szava</w:t>
            </w:r>
            <w:r w:rsidRPr="00E5444F">
              <w:t>zati jogainak vagy birtokolt tőkerészesedésének aránya elérné vagy meghaladná a 10, 20, 30 vagy 50 %-ot vagy a központi szerződő fél a leányvállalatává válna (a továbbiakban: a szándékolt részesedésszerzés), a birtokolni kívánt részesedés nagyságát és a 32</w:t>
            </w:r>
            <w:r w:rsidRPr="00E5444F">
              <w:t xml:space="preserve">. cikk (4) bekezdésében említett vonatkozó információkat először írásban bejelenti </w:t>
            </w:r>
            <w:r w:rsidRPr="00E5444F">
              <w:rPr>
                <w:b/>
                <w:i/>
              </w:rPr>
              <w:t>az ESMA-nak és</w:t>
            </w:r>
            <w:r w:rsidRPr="00E5444F">
              <w:t xml:space="preserve"> azon központi szerződő fél illetékes hatóságának, amelyben minősített részesedés megszerzésére vagy növelésére törekszik.</w:t>
            </w:r>
          </w:p>
        </w:tc>
      </w:tr>
      <w:tr w:rsidR="001D652D" w:rsidRPr="00E5444F" w:rsidTr="00E455C5">
        <w:trPr>
          <w:jc w:val="center"/>
        </w:trPr>
        <w:tc>
          <w:tcPr>
            <w:tcW w:w="4876" w:type="dxa"/>
          </w:tcPr>
          <w:p w:rsidR="00E455C5" w:rsidRPr="00E5444F" w:rsidRDefault="00D63EB7" w:rsidP="00E455C5">
            <w:pPr>
              <w:pStyle w:val="Normal6"/>
            </w:pPr>
            <w:r w:rsidRPr="00E5444F">
              <w:t xml:space="preserve">Minden olyan természetes vagy jogi </w:t>
            </w:r>
            <w:r w:rsidRPr="00E5444F">
              <w:t>személy, aki vagy amely döntést hozott egy központi szerződő félben fennálló minősített részesedésének közvetlen vagy közvetett elidegenítéséről (a továbbiakban: a részesedést elidegeníteni kívánó személy), ezt a részesedés nagyságának megjelölésével elősz</w:t>
            </w:r>
            <w:r w:rsidRPr="00E5444F">
              <w:t>ör írásban bejelenti az illetékes hatóságnak. E személy hasonlóképpen bejelentést tesz az illetékes hatóságnak akkor is, ha minősített részesedésének oly mértékű csökkentéséről döntött, hogy ezáltal szavazati jogának vagy az általa birtokolt tőkerészesedés</w:t>
            </w:r>
            <w:r w:rsidRPr="00E5444F">
              <w:t>nek az aránya 10, 20, 30 vagy 50 % alá csökkenne, vagy a központi szerződő fél megszűnne leányvállalata lenni.</w:t>
            </w:r>
          </w:p>
        </w:tc>
        <w:tc>
          <w:tcPr>
            <w:tcW w:w="4876" w:type="dxa"/>
          </w:tcPr>
          <w:p w:rsidR="00E455C5" w:rsidRPr="00E5444F" w:rsidRDefault="00D63EB7" w:rsidP="00E455C5">
            <w:pPr>
              <w:pStyle w:val="Normal6"/>
              <w:rPr>
                <w:szCs w:val="24"/>
              </w:rPr>
            </w:pPr>
            <w:r w:rsidRPr="00E5444F">
              <w:t>Minden olyan természetes vagy jogi személy, aki vagy amely döntést hozott egy központi szerződő félben fennálló minősített részesedésének közvetl</w:t>
            </w:r>
            <w:r w:rsidRPr="00E5444F">
              <w:t xml:space="preserve">en vagy közvetett elidegenítéséről (a továbbiakban: a részesedést elidegeníteni kívánó személy), ezt a részesedés nagyságának megjelölésével először írásban bejelenti az illetékes hatóságnak. E személy hasonlóképpen bejelentést tesz </w:t>
            </w:r>
            <w:r w:rsidRPr="00E5444F">
              <w:rPr>
                <w:b/>
                <w:i/>
              </w:rPr>
              <w:t>az ESMA-nak és</w:t>
            </w:r>
            <w:r w:rsidRPr="00E5444F">
              <w:t xml:space="preserve"> az illet</w:t>
            </w:r>
            <w:r w:rsidRPr="00E5444F">
              <w:t>ékes hatóságnak akkor is, ha minősített részesedésének oly mértékű csökkentéséről döntött, hogy ezáltal szavazati jogának vagy az általa birtokolt tőkerészesedésnek az aránya 10, 20, 30 vagy 50 % alá csökkenne, vagy a központi szerződő fél megszűnne leányv</w:t>
            </w:r>
            <w:r w:rsidRPr="00E5444F">
              <w:t>állalata lenni.</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i/>
              </w:rPr>
              <w:t>illetékes hatóság</w:t>
            </w:r>
            <w:r w:rsidRPr="00E5444F">
              <w:t xml:space="preserve"> azonnal, és minden esetben e bekezdésben említett bejelentés kézhezvételét, valamint a (3) bekezdésben említett információk kézhezvételét követő két munkanapon belül írásban elismeri az átvételt a részesedést szerezni </w:t>
            </w:r>
            <w:r w:rsidRPr="00E5444F">
              <w:t>vagy elidegeníteni kívánó személy felé.</w:t>
            </w:r>
          </w:p>
        </w:tc>
        <w:tc>
          <w:tcPr>
            <w:tcW w:w="4876" w:type="dxa"/>
          </w:tcPr>
          <w:p w:rsidR="00E455C5" w:rsidRPr="00E5444F" w:rsidRDefault="00D63EB7" w:rsidP="00E455C5">
            <w:pPr>
              <w:pStyle w:val="Normal6"/>
              <w:rPr>
                <w:szCs w:val="24"/>
              </w:rPr>
            </w:pPr>
            <w:r w:rsidRPr="00E5444F">
              <w:t xml:space="preserve">Az </w:t>
            </w:r>
            <w:r w:rsidRPr="00E5444F">
              <w:rPr>
                <w:b/>
                <w:i/>
              </w:rPr>
              <w:t>ESMA</w:t>
            </w:r>
            <w:r w:rsidRPr="00E5444F">
              <w:t xml:space="preserve"> azonnal, és minden esetben </w:t>
            </w:r>
            <w:r w:rsidRPr="00E5444F">
              <w:rPr>
                <w:b/>
                <w:i/>
              </w:rPr>
              <w:t>az</w:t>
            </w:r>
            <w:r w:rsidRPr="00E5444F">
              <w:t xml:space="preserve"> e bekezdésben említett bejelentés kézhezvételét, valamint a (3) bekezdésben említett információk kézhezvételét követő két munkanapon belül írásban elismeri az átvételt a részesed</w:t>
            </w:r>
            <w:r w:rsidRPr="00E5444F">
              <w:t>ést szerezni vagy elidegeníteni kívánó személy felé</w:t>
            </w:r>
            <w:r w:rsidRPr="00E5444F">
              <w:rPr>
                <w:b/>
                <w:i/>
              </w:rPr>
              <w:t>, továbbá megosztja az információkat az illetékes hatósággal és a kollégiummal</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rPr>
                <w:b/>
                <w:i/>
              </w:rPr>
              <w:t>Az illetékes hatóságnak a bejelentés és a 32. cikk (4) bekezdésében említett lista alapján előírt, a bejelentéshez csatoland</w:t>
            </w:r>
            <w:r w:rsidRPr="00E5444F">
              <w:rPr>
                <w:b/>
                <w:i/>
              </w:rPr>
              <w:t>ó valamennyi dokumentum átvétele írásos elismerésének napjától számítva legfeljebb 60 munkanap (a továbbiakban: az értékelési időszak) áll rendelkezésére a 32. cikk (1) bekezdésében előírt értékelés (a továbbiakban: az értékelés) elvégzésére.</w:t>
            </w:r>
          </w:p>
        </w:tc>
        <w:tc>
          <w:tcPr>
            <w:tcW w:w="4876" w:type="dxa"/>
          </w:tcPr>
          <w:p w:rsidR="00E455C5" w:rsidRPr="00E5444F" w:rsidRDefault="00D63EB7" w:rsidP="00E455C5">
            <w:pPr>
              <w:pStyle w:val="Normal6"/>
              <w:rPr>
                <w:szCs w:val="24"/>
              </w:rPr>
            </w:pPr>
            <w:r w:rsidRPr="00E5444F">
              <w:rPr>
                <w:b/>
                <w:i/>
              </w:rPr>
              <w:t>Az ESMA a bej</w:t>
            </w:r>
            <w:r w:rsidRPr="00E5444F">
              <w:rPr>
                <w:b/>
                <w:i/>
              </w:rPr>
              <w:t>elentés és a 32. cikk (4) bekezdésében említett lista alapján előírt, a bejelentéshez csatolandó valamennyi dokumentum átvétele írásos elismerésének napjától számított 60 munkanapon belül (a továbbiakban: az értékelési időszak) elvégzi a 32. cikk (1) bekez</w:t>
            </w:r>
            <w:r w:rsidRPr="00E5444F">
              <w:rPr>
                <w:b/>
                <w:i/>
              </w:rPr>
              <w:t>désében előírt értékelést (a továbbiakban: az értékelés).</w:t>
            </w:r>
            <w:r w:rsidRPr="00E5444F">
              <w:t xml:space="preserve"> </w:t>
            </w:r>
            <w:r w:rsidRPr="00E5444F">
              <w:rPr>
                <w:b/>
                <w:i/>
              </w:rPr>
              <w:t>A kollégium az értékelési időszak alatt a 19. cikk szerinti véleményt ad ki a 17b. cikk szerinti eljárással összhangban.”;</w:t>
            </w:r>
          </w:p>
        </w:tc>
      </w:tr>
      <w:tr w:rsidR="001D652D" w:rsidRPr="00E5444F" w:rsidTr="00E455C5">
        <w:trPr>
          <w:jc w:val="center"/>
        </w:trPr>
        <w:tc>
          <w:tcPr>
            <w:tcW w:w="4876" w:type="dxa"/>
          </w:tcPr>
          <w:p w:rsidR="00E455C5" w:rsidRPr="00E5444F" w:rsidRDefault="00D63EB7" w:rsidP="00E455C5">
            <w:pPr>
              <w:pStyle w:val="Normal6"/>
            </w:pPr>
            <w:r w:rsidRPr="00E5444F">
              <w:t>(3) Az illetékes hatóság az értékelési időszak során – de az értékelési id</w:t>
            </w:r>
            <w:r w:rsidRPr="00E5444F">
              <w:t>őszak ötvenedik munkanapjánál nem később – szükség esetén bármely olyan további információt bekérhet, amely szükséges az értékelés elvégzéséhez. Ezt a kérelmet írásban, a szükséges pótlólagos információk megnevezésével kell megtenni.</w:t>
            </w:r>
          </w:p>
        </w:tc>
        <w:tc>
          <w:tcPr>
            <w:tcW w:w="4876" w:type="dxa"/>
          </w:tcPr>
          <w:p w:rsidR="00E455C5" w:rsidRPr="00E5444F" w:rsidRDefault="00D63EB7" w:rsidP="00E455C5">
            <w:pPr>
              <w:pStyle w:val="Normal6"/>
              <w:rPr>
                <w:szCs w:val="24"/>
              </w:rPr>
            </w:pPr>
            <w:r w:rsidRPr="00E5444F">
              <w:t>(3) Az illetékes hatós</w:t>
            </w:r>
            <w:r w:rsidRPr="00E5444F">
              <w:t>ág</w:t>
            </w:r>
            <w:r w:rsidRPr="00E5444F">
              <w:rPr>
                <w:b/>
                <w:i/>
              </w:rPr>
              <w:t>, az ESMA és a kollégium</w:t>
            </w:r>
            <w:r w:rsidRPr="00E5444F">
              <w:t xml:space="preserve"> az értékelési időszak során – de az értékelési időszak ötvenedik munkanapjánál nem később – szükség esetén bármely olyan további információt bekérhet, amely szükséges az értékelés elvégzéséhez. Ezt a kérelmet írásban, a szükséges</w:t>
            </w:r>
            <w:r w:rsidRPr="00E5444F">
              <w:t xml:space="preserve"> pótlólagos információk megnevezésével kell megtenni.</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i/>
              </w:rPr>
              <w:t>illetékes hatóság</w:t>
            </w:r>
            <w:r w:rsidRPr="00E5444F">
              <w:t xml:space="preserve"> általi információkérés napja és a részesedést szerezni kívánó személy arra adott válaszának átvétele közötti időszakban az értékelési időszakot meg kell szakítani. A megszakítás ne</w:t>
            </w:r>
            <w:r w:rsidRPr="00E5444F">
              <w:t>m tarthat tovább húsz munkanapnál. Az illetékes hatóság bármely – az információ kiegészítését vagy pontosítását szolgáló – további kéréséről szabad mérlegelése szerint dönt, ez azonban nem járhat az értékelési időszak megszakításával.</w:t>
            </w:r>
          </w:p>
        </w:tc>
        <w:tc>
          <w:tcPr>
            <w:tcW w:w="4876" w:type="dxa"/>
          </w:tcPr>
          <w:p w:rsidR="00E455C5" w:rsidRPr="00E5444F" w:rsidRDefault="00D63EB7" w:rsidP="00E455C5">
            <w:pPr>
              <w:pStyle w:val="Normal6"/>
              <w:rPr>
                <w:szCs w:val="24"/>
              </w:rPr>
            </w:pPr>
            <w:r w:rsidRPr="00E5444F">
              <w:t xml:space="preserve">Az </w:t>
            </w:r>
            <w:r w:rsidRPr="00E5444F">
              <w:rPr>
                <w:b/>
                <w:i/>
              </w:rPr>
              <w:t>ESMA</w:t>
            </w:r>
            <w:r w:rsidRPr="00E5444F">
              <w:t xml:space="preserve"> általi inform</w:t>
            </w:r>
            <w:r w:rsidRPr="00E5444F">
              <w:t>ációkérés napja és a részesedést szerezni kívánó személy arra adott válaszának átvétele közötti időszakban az értékelési időszakot meg kell szakítani. A megszakítás nem tarthat tovább húsz munkanapnál. Az illetékes hatóság bármely – az információ kiegészít</w:t>
            </w:r>
            <w:r w:rsidRPr="00E5444F">
              <w:t>ését vagy pontosítását szolgáló – további kéréséről szabad mérlegelése szerint dönt, ez azonban nem járhat az értékelési időszak megszakításával.</w:t>
            </w:r>
          </w:p>
        </w:tc>
      </w:tr>
      <w:tr w:rsidR="001D652D" w:rsidRPr="00E5444F" w:rsidTr="00E455C5">
        <w:trPr>
          <w:jc w:val="center"/>
        </w:trPr>
        <w:tc>
          <w:tcPr>
            <w:tcW w:w="4876" w:type="dxa"/>
          </w:tcPr>
          <w:p w:rsidR="00E455C5" w:rsidRPr="00E5444F" w:rsidRDefault="00D63EB7" w:rsidP="00E455C5">
            <w:pPr>
              <w:pStyle w:val="Normal6"/>
            </w:pPr>
            <w:r w:rsidRPr="00E5444F">
              <w:t xml:space="preserve">(4) Az </w:t>
            </w:r>
            <w:r w:rsidRPr="00E5444F">
              <w:rPr>
                <w:b/>
                <w:i/>
              </w:rPr>
              <w:t>illetékes hatóság</w:t>
            </w:r>
            <w:r w:rsidRPr="00E5444F">
              <w:t xml:space="preserve"> a (3) bekezdés második albekezdésében említett megszakítást legfeljebb 30 munkanapra meghosszabbíthatja, amennyiben a részesedést szerezni vagy elidegeníteni kívánó személy:</w:t>
            </w:r>
          </w:p>
        </w:tc>
        <w:tc>
          <w:tcPr>
            <w:tcW w:w="4876" w:type="dxa"/>
          </w:tcPr>
          <w:p w:rsidR="00E455C5" w:rsidRPr="00E5444F" w:rsidRDefault="00D63EB7" w:rsidP="00E455C5">
            <w:pPr>
              <w:pStyle w:val="Normal6"/>
              <w:rPr>
                <w:szCs w:val="24"/>
              </w:rPr>
            </w:pPr>
            <w:r w:rsidRPr="00E5444F">
              <w:t xml:space="preserve">(4) Az </w:t>
            </w:r>
            <w:r w:rsidRPr="00E5444F">
              <w:rPr>
                <w:b/>
                <w:i/>
              </w:rPr>
              <w:t>ESMA</w:t>
            </w:r>
            <w:r w:rsidRPr="00E5444F">
              <w:t xml:space="preserve"> a (3) bekezdés második albekezdésében említett megszakítást legfeljeb</w:t>
            </w:r>
            <w:r w:rsidRPr="00E5444F">
              <w:t>b 30 munkanapra meghosszabbíthatja, amennyiben a részesedést szerezni vagy elidegeníteni kívánó személy:</w:t>
            </w:r>
          </w:p>
        </w:tc>
      </w:tr>
      <w:tr w:rsidR="001D652D" w:rsidRPr="00E5444F" w:rsidTr="00E455C5">
        <w:trPr>
          <w:jc w:val="center"/>
        </w:trPr>
        <w:tc>
          <w:tcPr>
            <w:tcW w:w="4876" w:type="dxa"/>
          </w:tcPr>
          <w:p w:rsidR="00E455C5" w:rsidRPr="00E5444F" w:rsidRDefault="00D63EB7" w:rsidP="00E455C5">
            <w:pPr>
              <w:pStyle w:val="Normal6"/>
            </w:pPr>
            <w:r w:rsidRPr="00E5444F">
              <w:t>a) székhelye az Unión kívül található vagy az Unión kívüli szabályozás alá tartozik;</w:t>
            </w:r>
          </w:p>
        </w:tc>
        <w:tc>
          <w:tcPr>
            <w:tcW w:w="4876" w:type="dxa"/>
          </w:tcPr>
          <w:p w:rsidR="00E455C5" w:rsidRPr="00E5444F" w:rsidRDefault="00D63EB7" w:rsidP="00E455C5">
            <w:pPr>
              <w:pStyle w:val="Normal6"/>
              <w:rPr>
                <w:szCs w:val="24"/>
              </w:rPr>
            </w:pPr>
            <w:r w:rsidRPr="00E5444F">
              <w:t>a) székhelye az Unión kívül található vagy az Unión kívüli szabál</w:t>
            </w:r>
            <w:r w:rsidRPr="00E5444F">
              <w:t>yozás alá tartozik;</w:t>
            </w:r>
          </w:p>
        </w:tc>
      </w:tr>
      <w:tr w:rsidR="001D652D" w:rsidRPr="00E5444F" w:rsidTr="00E455C5">
        <w:trPr>
          <w:jc w:val="center"/>
        </w:trPr>
        <w:tc>
          <w:tcPr>
            <w:tcW w:w="4876" w:type="dxa"/>
          </w:tcPr>
          <w:p w:rsidR="00E455C5" w:rsidRPr="00E5444F" w:rsidRDefault="00D63EB7" w:rsidP="00E455C5">
            <w:pPr>
              <w:pStyle w:val="Normal6"/>
            </w:pPr>
            <w:r w:rsidRPr="00E5444F">
              <w:t>b) olyan természetes vagy jogi személy, aki vagy amely nem tartozik e rendelet, a 73/239/EGK irányelv, az életbiztosítás körén kívül eső közvetlen biztosításokra vonatkozó törvényi, rendeleti és közigazgatási rendelkezések összehangolá</w:t>
            </w:r>
            <w:r w:rsidRPr="00E5444F">
              <w:t>sáról szóló, 1992. június 18-i 92/49/EGK tanácsi irányelv vagy a 2002/83/EK, a 2003/41/EK, a 2004/39/EK, a 2005/68/EK, a 2006/48/EK, a 2009/65/EK vagy a 2011/61/EU irányelv szerinti felügyelet hatálya alá.</w:t>
            </w:r>
          </w:p>
        </w:tc>
        <w:tc>
          <w:tcPr>
            <w:tcW w:w="4876" w:type="dxa"/>
          </w:tcPr>
          <w:p w:rsidR="00E455C5" w:rsidRPr="00E5444F" w:rsidRDefault="00D63EB7" w:rsidP="00E455C5">
            <w:pPr>
              <w:pStyle w:val="Normal6"/>
              <w:rPr>
                <w:szCs w:val="24"/>
              </w:rPr>
            </w:pPr>
            <w:r w:rsidRPr="00E5444F">
              <w:t>b) olyan természetes vagy jogi személy, aki vagy a</w:t>
            </w:r>
            <w:r w:rsidRPr="00E5444F">
              <w:t>mely nem tartozik e rendelet, a 73/239/EGK irányelv, az életbiztosítás körén kívül eső közvetlen biztosításokra vonatkozó törvényi, rendeleti és közigazgatási rendelkezések összehangolásáról szóló, 1992. június 18-i 92/49/EGK tanácsi irányelv vagy a 2002/8</w:t>
            </w:r>
            <w:r w:rsidRPr="00E5444F">
              <w:t>3/EK, a 2003/41/EK, a 2004/39/EK, a 2005/68/EK, a 2006/48/EK, a 2009/65/EK vagy a 2011/61/EU irányelv szerinti felügyelet hatálya alá.</w:t>
            </w:r>
          </w:p>
        </w:tc>
      </w:tr>
      <w:tr w:rsidR="001D652D" w:rsidRPr="00E5444F" w:rsidTr="00E455C5">
        <w:trPr>
          <w:jc w:val="center"/>
        </w:trPr>
        <w:tc>
          <w:tcPr>
            <w:tcW w:w="4876" w:type="dxa"/>
          </w:tcPr>
          <w:p w:rsidR="00E455C5" w:rsidRPr="00E5444F" w:rsidRDefault="00D63EB7" w:rsidP="00E455C5">
            <w:pPr>
              <w:pStyle w:val="Normal6"/>
            </w:pPr>
            <w:r w:rsidRPr="00E5444F">
              <w:t xml:space="preserve">(5) Ha az </w:t>
            </w:r>
            <w:r w:rsidRPr="00E5444F">
              <w:rPr>
                <w:b/>
                <w:i/>
              </w:rPr>
              <w:t>illetékes hatóság</w:t>
            </w:r>
            <w:r w:rsidRPr="00E5444F">
              <w:t xml:space="preserve"> az értékelés befejezésekor a szándékolt részesedésszerzés ellenzéséről dönt, erről két munka</w:t>
            </w:r>
            <w:r w:rsidRPr="00E5444F">
              <w:t xml:space="preserve">napon belül és az értékelési időszakot nem meghaladva írásban értesíti a részesedést szerezni kívánó személyt, megadva a döntés indokait. Az </w:t>
            </w:r>
            <w:r w:rsidRPr="00E5444F">
              <w:rPr>
                <w:b/>
                <w:i/>
              </w:rPr>
              <w:t>illetékes hatóság</w:t>
            </w:r>
            <w:r w:rsidRPr="00E5444F">
              <w:t xml:space="preserve"> erről értesíti a 18. cikkben említett kollégiumot. A nemzeti jog függvényében, a részesedést szer</w:t>
            </w:r>
            <w:r w:rsidRPr="00E5444F">
              <w:t xml:space="preserve">ezni kívánó személy kérésére a döntés indokait megfelelően tartalmazó nyilatkozatot a nyilvánosság számára hozzáférhetővé lehet tenni. </w:t>
            </w:r>
            <w:r w:rsidRPr="00E5444F">
              <w:rPr>
                <w:b/>
                <w:i/>
              </w:rPr>
              <w:t>A tagállamok mindazonáltal lehetővé tehetik az illetékes hatóság számára, hogy ezt</w:t>
            </w:r>
            <w:r w:rsidRPr="00E5444F">
              <w:t xml:space="preserve"> a közzétételt a részesedést szerezni k</w:t>
            </w:r>
            <w:r w:rsidRPr="00E5444F">
              <w:t xml:space="preserve">ívánó személy kérése nélkül is </w:t>
            </w:r>
            <w:r w:rsidRPr="00E5444F">
              <w:rPr>
                <w:b/>
                <w:i/>
              </w:rPr>
              <w:t>megtegye</w:t>
            </w:r>
            <w:r w:rsidRPr="00E5444F">
              <w:t>.</w:t>
            </w:r>
          </w:p>
        </w:tc>
        <w:tc>
          <w:tcPr>
            <w:tcW w:w="4876" w:type="dxa"/>
          </w:tcPr>
          <w:p w:rsidR="00E455C5" w:rsidRPr="00E5444F" w:rsidRDefault="00D63EB7" w:rsidP="00E455C5">
            <w:pPr>
              <w:pStyle w:val="Normal6"/>
              <w:rPr>
                <w:szCs w:val="24"/>
              </w:rPr>
            </w:pPr>
            <w:r w:rsidRPr="00E5444F">
              <w:t xml:space="preserve">(5) Ha az </w:t>
            </w:r>
            <w:r w:rsidRPr="00E5444F">
              <w:rPr>
                <w:b/>
                <w:i/>
              </w:rPr>
              <w:t>ESMA</w:t>
            </w:r>
            <w:r w:rsidRPr="00E5444F">
              <w:t xml:space="preserve"> az értékelés befejezésekor a szándékolt részesedésszerzés ellenzéséről dönt, erről két munkanapon belül és az értékelési időszakot nem meghaladva írásban értesíti a részesedést szerezni kívánó személy</w:t>
            </w:r>
            <w:r w:rsidRPr="00E5444F">
              <w:t xml:space="preserve">t, megadva a döntés indokait. Az </w:t>
            </w:r>
            <w:r w:rsidRPr="00E5444F">
              <w:rPr>
                <w:b/>
                <w:i/>
              </w:rPr>
              <w:t>ESMA</w:t>
            </w:r>
            <w:r w:rsidRPr="00E5444F">
              <w:t xml:space="preserve"> erről értesíti </w:t>
            </w:r>
            <w:r w:rsidRPr="00E5444F">
              <w:rPr>
                <w:b/>
                <w:i/>
              </w:rPr>
              <w:t>az illetékes hatóságot és</w:t>
            </w:r>
            <w:r w:rsidRPr="00E5444F">
              <w:t xml:space="preserve"> a 18. cikkben említett kollégiumot. A nemzeti jog függvényében, a részesedést szerezni kívánó személy kérésére a döntés indokait megfelelően tartalmazó nyilatkozatot a nyilvános</w:t>
            </w:r>
            <w:r w:rsidRPr="00E5444F">
              <w:t xml:space="preserve">ság számára hozzáférhetővé lehet tenni. </w:t>
            </w:r>
            <w:r w:rsidRPr="00E5444F">
              <w:rPr>
                <w:b/>
                <w:i/>
              </w:rPr>
              <w:t>Az ESMA mindazonáltal</w:t>
            </w:r>
            <w:r w:rsidRPr="00E5444F">
              <w:t xml:space="preserve"> a közzétételt a részesedést szerezni kívánó személy kérése nélkül is </w:t>
            </w:r>
            <w:r w:rsidRPr="00E5444F">
              <w:rPr>
                <w:b/>
                <w:i/>
              </w:rPr>
              <w:t>teljesítheti</w:t>
            </w:r>
            <w:r w:rsidRPr="00E5444F">
              <w:t>.</w:t>
            </w:r>
          </w:p>
        </w:tc>
      </w:tr>
      <w:tr w:rsidR="001D652D" w:rsidRPr="00E5444F" w:rsidTr="00E455C5">
        <w:trPr>
          <w:jc w:val="center"/>
        </w:trPr>
        <w:tc>
          <w:tcPr>
            <w:tcW w:w="4876" w:type="dxa"/>
          </w:tcPr>
          <w:p w:rsidR="00E455C5" w:rsidRPr="00E5444F" w:rsidRDefault="00D63EB7" w:rsidP="00E455C5">
            <w:pPr>
              <w:pStyle w:val="Normal6"/>
            </w:pPr>
            <w:r w:rsidRPr="00E5444F">
              <w:t xml:space="preserve">(6) Ha az </w:t>
            </w:r>
            <w:r w:rsidRPr="00E5444F">
              <w:rPr>
                <w:b/>
                <w:i/>
              </w:rPr>
              <w:t>illetékes hatóság</w:t>
            </w:r>
            <w:r w:rsidRPr="00E5444F">
              <w:t xml:space="preserve"> az értékelési időszakon belül nem ellenzi írásban a szándékolt részesedésszerzést,</w:t>
            </w:r>
            <w:r w:rsidRPr="00E5444F">
              <w:t xml:space="preserve"> akkor azt jóváhagyottnak kell tekinteni.</w:t>
            </w:r>
          </w:p>
        </w:tc>
        <w:tc>
          <w:tcPr>
            <w:tcW w:w="4876" w:type="dxa"/>
          </w:tcPr>
          <w:p w:rsidR="00E455C5" w:rsidRPr="00E5444F" w:rsidRDefault="00D63EB7" w:rsidP="00E455C5">
            <w:pPr>
              <w:pStyle w:val="Normal6"/>
              <w:rPr>
                <w:szCs w:val="24"/>
              </w:rPr>
            </w:pPr>
            <w:r w:rsidRPr="00E5444F">
              <w:t xml:space="preserve">(6) Ha az </w:t>
            </w:r>
            <w:r w:rsidRPr="00E5444F">
              <w:rPr>
                <w:b/>
                <w:i/>
              </w:rPr>
              <w:t>ESMA</w:t>
            </w:r>
            <w:r w:rsidRPr="00E5444F">
              <w:t xml:space="preserve"> az értékelési időszakon belül nem ellenzi írásban a szándékolt részesedésszerzést, akkor azt jóváhagyottnak kell tekinteni.</w:t>
            </w:r>
          </w:p>
        </w:tc>
      </w:tr>
      <w:tr w:rsidR="001D652D" w:rsidRPr="00E5444F" w:rsidTr="00E455C5">
        <w:trPr>
          <w:jc w:val="center"/>
        </w:trPr>
        <w:tc>
          <w:tcPr>
            <w:tcW w:w="4876" w:type="dxa"/>
          </w:tcPr>
          <w:p w:rsidR="00E455C5" w:rsidRPr="00E5444F" w:rsidRDefault="00D63EB7" w:rsidP="00E455C5">
            <w:pPr>
              <w:pStyle w:val="Normal6"/>
            </w:pPr>
            <w:r w:rsidRPr="00E5444F">
              <w:t xml:space="preserve">(7) Az </w:t>
            </w:r>
            <w:r w:rsidRPr="00E5444F">
              <w:rPr>
                <w:b/>
                <w:i/>
              </w:rPr>
              <w:t>illetékes hatóság</w:t>
            </w:r>
            <w:r w:rsidRPr="00E5444F">
              <w:t xml:space="preserve"> megszabhatja a szándékolt részesedésszerzés végre</w:t>
            </w:r>
            <w:r w:rsidRPr="00E5444F">
              <w:t>hajtásának maximális időtartamát, és azt adott esetben meghosszabbíthatja.</w:t>
            </w:r>
          </w:p>
        </w:tc>
        <w:tc>
          <w:tcPr>
            <w:tcW w:w="4876" w:type="dxa"/>
          </w:tcPr>
          <w:p w:rsidR="00E455C5" w:rsidRPr="00E5444F" w:rsidRDefault="00D63EB7" w:rsidP="00E455C5">
            <w:pPr>
              <w:pStyle w:val="Normal6"/>
              <w:rPr>
                <w:szCs w:val="24"/>
              </w:rPr>
            </w:pPr>
            <w:r w:rsidRPr="00E5444F">
              <w:t xml:space="preserve">(7) Az </w:t>
            </w:r>
            <w:r w:rsidRPr="00E5444F">
              <w:rPr>
                <w:b/>
                <w:i/>
              </w:rPr>
              <w:t>ESMA</w:t>
            </w:r>
            <w:r w:rsidRPr="00E5444F">
              <w:t xml:space="preserve"> megszabhatja a szándékolt részesedésszerzés végrehajtásának maximális időtartamát, és azt adott esetben meghosszabbíthatja.</w:t>
            </w:r>
          </w:p>
        </w:tc>
      </w:tr>
      <w:tr w:rsidR="001D652D" w:rsidRPr="00E5444F" w:rsidTr="00E455C5">
        <w:trPr>
          <w:jc w:val="center"/>
        </w:trPr>
        <w:tc>
          <w:tcPr>
            <w:tcW w:w="4876" w:type="dxa"/>
          </w:tcPr>
          <w:p w:rsidR="00E455C5" w:rsidRPr="00E5444F" w:rsidRDefault="00D63EB7" w:rsidP="00E455C5">
            <w:pPr>
              <w:pStyle w:val="Normal6"/>
            </w:pPr>
            <w:r w:rsidRPr="00E5444F">
              <w:rPr>
                <w:b/>
                <w:i/>
              </w:rPr>
              <w:t>(8) A szavazati jogok vagy tőkerészesedés kö</w:t>
            </w:r>
            <w:r w:rsidRPr="00E5444F">
              <w:rPr>
                <w:b/>
                <w:i/>
              </w:rPr>
              <w:t>zvetlen vagy közvetett megszerzése tekintetében a tagállamok nem szabhatnak meg az illetékes hatóságnak történő bejelentésre vagy az általa történő jóváhagyásra vonatkozó, az e rendeletben megállapítottnál szigorúbb követelményeket.</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felügyeletét. További részletekért lásd az </w:t>
      </w:r>
      <w:r w:rsidRPr="00E5444F">
        <w:t>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27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32 cikk – 4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w:t>
            </w:r>
            <w:r w:rsidRPr="00E5444F">
              <w:t>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27.</w:t>
            </w:r>
            <w:r w:rsidRPr="00E5444F">
              <w:rPr>
                <w:b/>
                <w:i/>
              </w:rPr>
              <w:tab/>
              <w:t>a 32. cikk (1) bekezdésének negyedik albekezdése helyébe a következő szöveg lép:</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„Az illetékes hatóság által a 31. cikk (2) bekezdésében előírt bejelentéssel és a 31. cikk (3) bekezdésében említett </w:t>
            </w:r>
            <w:r w:rsidRPr="00E5444F">
              <w:rPr>
                <w:b/>
                <w:i/>
              </w:rPr>
              <w:t>információkkal kapcsolatban végzett értékelésről a kollégium a 19. cikk szerinti véleményt, az ESMA pedig a 24a. cikk (7) bekezdése első albekezdésének bc) pontja szerinti véleményt ad ki, a 17b. cikkben meghatározott eljárással összhangban.”</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27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32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27a.</w:t>
            </w:r>
            <w:r w:rsidRPr="00E5444F">
              <w:rPr>
                <w:b/>
                <w:i/>
              </w:rPr>
              <w:tab/>
              <w:t>A 32. cikk helyébe a következő szöveg lép:</w:t>
            </w:r>
          </w:p>
        </w:tc>
      </w:tr>
      <w:tr w:rsidR="001D652D" w:rsidRPr="00E5444F" w:rsidTr="00D329DD">
        <w:trPr>
          <w:jc w:val="center"/>
        </w:trPr>
        <w:tc>
          <w:tcPr>
            <w:tcW w:w="4876" w:type="dxa"/>
          </w:tcPr>
          <w:p w:rsidR="006D7821" w:rsidRPr="00E5444F" w:rsidRDefault="00D63EB7" w:rsidP="00E455C5">
            <w:pPr>
              <w:pStyle w:val="Normal6"/>
            </w:pPr>
            <w:r w:rsidRPr="00E5444F">
              <w:t>32. cikk</w:t>
            </w:r>
          </w:p>
        </w:tc>
        <w:tc>
          <w:tcPr>
            <w:tcW w:w="4876" w:type="dxa"/>
          </w:tcPr>
          <w:p w:rsidR="006D7821" w:rsidRPr="00E5444F" w:rsidRDefault="00D63EB7" w:rsidP="00E455C5">
            <w:pPr>
              <w:pStyle w:val="Normal6"/>
            </w:pPr>
            <w:r w:rsidRPr="00E5444F">
              <w:t>„32. cikk</w:t>
            </w:r>
          </w:p>
        </w:tc>
      </w:tr>
      <w:tr w:rsidR="001D652D" w:rsidRPr="00E5444F" w:rsidTr="00D329DD">
        <w:trPr>
          <w:jc w:val="center"/>
        </w:trPr>
        <w:tc>
          <w:tcPr>
            <w:tcW w:w="4876" w:type="dxa"/>
          </w:tcPr>
          <w:p w:rsidR="006D7821" w:rsidRPr="00E5444F" w:rsidRDefault="00D63EB7" w:rsidP="00E455C5">
            <w:pPr>
              <w:pStyle w:val="Normal6"/>
            </w:pPr>
            <w:r w:rsidRPr="00E5444F">
              <w:t>Értékelés</w:t>
            </w:r>
          </w:p>
        </w:tc>
        <w:tc>
          <w:tcPr>
            <w:tcW w:w="4876" w:type="dxa"/>
          </w:tcPr>
          <w:p w:rsidR="006D7821" w:rsidRPr="00E5444F" w:rsidRDefault="00D63EB7" w:rsidP="00E455C5">
            <w:pPr>
              <w:pStyle w:val="Normal6"/>
              <w:rPr>
                <w:b/>
                <w:i/>
              </w:rPr>
            </w:pPr>
            <w:r w:rsidRPr="00E5444F">
              <w:t>Értékelés</w:t>
            </w:r>
          </w:p>
        </w:tc>
      </w:tr>
      <w:tr w:rsidR="001D652D" w:rsidRPr="00E5444F" w:rsidTr="00D329DD">
        <w:trPr>
          <w:jc w:val="center"/>
        </w:trPr>
        <w:tc>
          <w:tcPr>
            <w:tcW w:w="4876" w:type="dxa"/>
          </w:tcPr>
          <w:p w:rsidR="00E455C5" w:rsidRPr="00E5444F" w:rsidRDefault="00D63EB7" w:rsidP="00E455C5">
            <w:pPr>
              <w:pStyle w:val="Normal6"/>
            </w:pPr>
            <w:r w:rsidRPr="00E5444F">
              <w:t xml:space="preserve">(1) A 31. cikk (2) bekezdésében előírt bejelentés és a 31. cikk (3) bekezdésében említett információ értékelésekor az </w:t>
            </w:r>
            <w:r w:rsidRPr="00E5444F">
              <w:rPr>
                <w:b/>
                <w:i/>
              </w:rPr>
              <w:t>illetékes hatóság</w:t>
            </w:r>
            <w:r w:rsidRPr="00E5444F">
              <w:t xml:space="preserve"> – </w:t>
            </w:r>
            <w:r w:rsidRPr="00E5444F">
              <w:t>a részesedésszerzés tárgyát képező központi szerződő fél stabil és prudens irányítása érdekében és a részesedést szerezni kívánó személynek a központi szerződő félre gyakorolt valószínűsíthető befolyását figyelembe véve – az alábbiak alapján értékeli a rés</w:t>
            </w:r>
            <w:r w:rsidRPr="00E5444F">
              <w:t>zesedést szerezni kívánó személy alkalmasságát és a szándékolt részesedésszerzés pénzügyi megalapozottságát:</w:t>
            </w:r>
          </w:p>
        </w:tc>
        <w:tc>
          <w:tcPr>
            <w:tcW w:w="4876" w:type="dxa"/>
          </w:tcPr>
          <w:p w:rsidR="00E455C5" w:rsidRPr="00E5444F" w:rsidRDefault="00D63EB7" w:rsidP="00E455C5">
            <w:pPr>
              <w:pStyle w:val="Normal6"/>
              <w:rPr>
                <w:szCs w:val="24"/>
              </w:rPr>
            </w:pPr>
            <w:r w:rsidRPr="00E5444F">
              <w:t xml:space="preserve">„(1) A 31. cikk (2) bekezdésében előírt bejelentés és a 31. cikk (3) bekezdésében említett információ értékelésekor az </w:t>
            </w:r>
            <w:r w:rsidRPr="00E5444F">
              <w:rPr>
                <w:b/>
                <w:i/>
              </w:rPr>
              <w:t>ESMA</w:t>
            </w:r>
            <w:r w:rsidRPr="00E5444F">
              <w:t xml:space="preserve"> – a részesedésszerzés tárgyát képező központi szerződő fél stabil és prudens irányítása érdekében és a részesedést szerezni kívánó személynek a központi szerződő félre gyakorolt valószínűsíthető befolyását figyelembe véve – az alábbiak alapján értékeli a </w:t>
            </w:r>
            <w:r w:rsidRPr="00E5444F">
              <w:t>részesedést szerezni kívánó személy alkalmasságát és a szándékolt részesedésszerzés pénzügyi megalapozottságát:</w:t>
            </w:r>
          </w:p>
        </w:tc>
      </w:tr>
      <w:tr w:rsidR="001D652D" w:rsidRPr="00E5444F" w:rsidTr="00D329DD">
        <w:trPr>
          <w:jc w:val="center"/>
        </w:trPr>
        <w:tc>
          <w:tcPr>
            <w:tcW w:w="4876" w:type="dxa"/>
          </w:tcPr>
          <w:p w:rsidR="00E455C5" w:rsidRPr="00E5444F" w:rsidRDefault="00D63EB7" w:rsidP="00E455C5">
            <w:pPr>
              <w:pStyle w:val="Normal6"/>
            </w:pPr>
            <w:r w:rsidRPr="00E5444F">
              <w:t>a) a részesedést szerezni kívánó személy jó hírneve és megfelelő pénzügyi helyzete;</w:t>
            </w:r>
          </w:p>
        </w:tc>
        <w:tc>
          <w:tcPr>
            <w:tcW w:w="4876" w:type="dxa"/>
          </w:tcPr>
          <w:p w:rsidR="00E455C5" w:rsidRPr="00E5444F" w:rsidRDefault="00D63EB7" w:rsidP="00E455C5">
            <w:pPr>
              <w:pStyle w:val="Normal6"/>
              <w:rPr>
                <w:szCs w:val="24"/>
              </w:rPr>
            </w:pPr>
            <w:r w:rsidRPr="00E5444F">
              <w:t xml:space="preserve">a) a részesedést szerezni kívánó személy jó hírneve és </w:t>
            </w:r>
            <w:r w:rsidRPr="00E5444F">
              <w:t>megfelelő pénzügyi helyzete;</w:t>
            </w:r>
          </w:p>
        </w:tc>
      </w:tr>
      <w:tr w:rsidR="001D652D" w:rsidRPr="00E5444F" w:rsidTr="00D329DD">
        <w:trPr>
          <w:jc w:val="center"/>
        </w:trPr>
        <w:tc>
          <w:tcPr>
            <w:tcW w:w="4876" w:type="dxa"/>
          </w:tcPr>
          <w:p w:rsidR="00E455C5" w:rsidRPr="00E5444F" w:rsidRDefault="00D63EB7" w:rsidP="00E455C5">
            <w:pPr>
              <w:pStyle w:val="Normal6"/>
            </w:pPr>
            <w:r w:rsidRPr="00E5444F">
              <w:t>b) a szándékolt részesedésszerzést követően a központi szerződő fél üzleti tevékenységét irányító bármely személy jó hírneve és tapasztalata;</w:t>
            </w:r>
          </w:p>
        </w:tc>
        <w:tc>
          <w:tcPr>
            <w:tcW w:w="4876" w:type="dxa"/>
          </w:tcPr>
          <w:p w:rsidR="00E455C5" w:rsidRPr="00E5444F" w:rsidRDefault="00D63EB7" w:rsidP="00E455C5">
            <w:pPr>
              <w:pStyle w:val="Normal6"/>
              <w:rPr>
                <w:szCs w:val="24"/>
              </w:rPr>
            </w:pPr>
            <w:r w:rsidRPr="00E5444F">
              <w:t>b) a szándékolt részesedésszerzést követően a központi szerződő fél üzleti tevékenys</w:t>
            </w:r>
            <w:r w:rsidRPr="00E5444F">
              <w:t>égét irányító bármely személy jó hírneve és tapasztalata;</w:t>
            </w:r>
          </w:p>
        </w:tc>
      </w:tr>
      <w:tr w:rsidR="001D652D" w:rsidRPr="00E5444F" w:rsidTr="00D329DD">
        <w:trPr>
          <w:jc w:val="center"/>
        </w:trPr>
        <w:tc>
          <w:tcPr>
            <w:tcW w:w="4876" w:type="dxa"/>
          </w:tcPr>
          <w:p w:rsidR="00E455C5" w:rsidRPr="00E5444F" w:rsidRDefault="00D63EB7" w:rsidP="00E455C5">
            <w:pPr>
              <w:pStyle w:val="Normal6"/>
            </w:pPr>
            <w:r w:rsidRPr="00E5444F">
              <w:t>c) képes lesz-e a központi szerződő fél továbbra is megfelelni az e rendeletben foglaltaknak;</w:t>
            </w:r>
          </w:p>
        </w:tc>
        <w:tc>
          <w:tcPr>
            <w:tcW w:w="4876" w:type="dxa"/>
          </w:tcPr>
          <w:p w:rsidR="00E455C5" w:rsidRPr="00E5444F" w:rsidRDefault="00D63EB7" w:rsidP="00E455C5">
            <w:pPr>
              <w:pStyle w:val="Normal6"/>
              <w:rPr>
                <w:szCs w:val="24"/>
              </w:rPr>
            </w:pPr>
            <w:r w:rsidRPr="00E5444F">
              <w:t>c) képes lesz-e a központi szerződő fél továbbra is megfelelni az e rendeletben foglaltaknak;</w:t>
            </w:r>
          </w:p>
        </w:tc>
      </w:tr>
      <w:tr w:rsidR="001D652D" w:rsidRPr="00E5444F" w:rsidTr="00D329DD">
        <w:trPr>
          <w:jc w:val="center"/>
        </w:trPr>
        <w:tc>
          <w:tcPr>
            <w:tcW w:w="4876" w:type="dxa"/>
          </w:tcPr>
          <w:p w:rsidR="00E455C5" w:rsidRPr="00E5444F" w:rsidRDefault="00D63EB7" w:rsidP="00E455C5">
            <w:pPr>
              <w:pStyle w:val="Normal6"/>
            </w:pPr>
            <w:r w:rsidRPr="00E5444F">
              <w:t>d) létez</w:t>
            </w:r>
            <w:r w:rsidRPr="00E5444F">
              <w:t>nek-e ésszerű okok annak feltételezésére, hogy a szándékolt részesedésszerzéssel kapcsolatban pénzmosást vagy terrorizmusfinanszírozást követnek vagy követtek el vagy kísérelnek vagy kíséreltek meg a 2005/60/EK irányelv 1. cikke értelmében, vagy hogy a ter</w:t>
            </w:r>
            <w:r w:rsidRPr="00E5444F">
              <w:t>vezett részesedésszerzés növelheti annak kockázatát.</w:t>
            </w:r>
          </w:p>
        </w:tc>
        <w:tc>
          <w:tcPr>
            <w:tcW w:w="4876" w:type="dxa"/>
          </w:tcPr>
          <w:p w:rsidR="00E455C5" w:rsidRPr="00E5444F" w:rsidRDefault="00D63EB7" w:rsidP="00E455C5">
            <w:pPr>
              <w:pStyle w:val="Normal6"/>
              <w:rPr>
                <w:szCs w:val="24"/>
              </w:rPr>
            </w:pPr>
            <w:r w:rsidRPr="00E5444F">
              <w:t>d) léteznek-e ésszerű okok annak feltételezésére, hogy a szándékolt részesedésszerzéssel kapcsolatban pénzmosást vagy terrorizmusfinanszírozást követnek vagy követtek el vagy kísérelnek vagy kíséreltek m</w:t>
            </w:r>
            <w:r w:rsidRPr="00E5444F">
              <w:t>eg a 2005/60/EK irányelv 1. cikke értelmében, vagy hogy a tervezett részesedésszerzés növelheti annak kockázatát.</w:t>
            </w:r>
          </w:p>
        </w:tc>
      </w:tr>
      <w:tr w:rsidR="001D652D" w:rsidRPr="00E5444F" w:rsidTr="00D329DD">
        <w:trPr>
          <w:jc w:val="center"/>
        </w:trPr>
        <w:tc>
          <w:tcPr>
            <w:tcW w:w="4876" w:type="dxa"/>
          </w:tcPr>
          <w:p w:rsidR="00E455C5" w:rsidRPr="00E5444F" w:rsidRDefault="00D63EB7" w:rsidP="00E455C5">
            <w:pPr>
              <w:pStyle w:val="Normal6"/>
            </w:pPr>
            <w:r w:rsidRPr="00E5444F">
              <w:t xml:space="preserve">A részesedést szerezni kívánó személy megfelelő pénzügyi helyzetének értékelése során az </w:t>
            </w:r>
            <w:r w:rsidRPr="00E5444F">
              <w:rPr>
                <w:b/>
                <w:i/>
              </w:rPr>
              <w:t>illetékes hatóság</w:t>
            </w:r>
            <w:r w:rsidRPr="00E5444F">
              <w:t xml:space="preserve"> különös figyelmet fordít a részese</w:t>
            </w:r>
            <w:r w:rsidRPr="00E5444F">
              <w:t>désszerzés tárgyát képező központi szerződő fél által folytatott és tervezett üzleti tevékenység típusára.</w:t>
            </w:r>
          </w:p>
        </w:tc>
        <w:tc>
          <w:tcPr>
            <w:tcW w:w="4876" w:type="dxa"/>
          </w:tcPr>
          <w:p w:rsidR="00E455C5" w:rsidRPr="00E5444F" w:rsidRDefault="00D63EB7" w:rsidP="00E455C5">
            <w:pPr>
              <w:pStyle w:val="Normal6"/>
              <w:rPr>
                <w:szCs w:val="24"/>
              </w:rPr>
            </w:pPr>
            <w:r w:rsidRPr="00E5444F">
              <w:t xml:space="preserve">A részesedést szerezni kívánó személy megfelelő pénzügyi helyzetének értékelése során az </w:t>
            </w:r>
            <w:r w:rsidRPr="00E5444F">
              <w:rPr>
                <w:b/>
                <w:i/>
              </w:rPr>
              <w:t>ESMA</w:t>
            </w:r>
            <w:r w:rsidRPr="00E5444F">
              <w:t xml:space="preserve"> különös figyelmet fordít a részesedésszerzés tárgyát ké</w:t>
            </w:r>
            <w:r w:rsidRPr="00E5444F">
              <w:t>pező központi szerződő fél által folytatott és tervezett üzleti tevékenység típusára.</w:t>
            </w:r>
          </w:p>
        </w:tc>
      </w:tr>
      <w:tr w:rsidR="001D652D" w:rsidRPr="00E5444F" w:rsidTr="00D329DD">
        <w:trPr>
          <w:jc w:val="center"/>
        </w:trPr>
        <w:tc>
          <w:tcPr>
            <w:tcW w:w="4876" w:type="dxa"/>
          </w:tcPr>
          <w:p w:rsidR="00E455C5" w:rsidRPr="00E5444F" w:rsidRDefault="00D63EB7" w:rsidP="00E455C5">
            <w:pPr>
              <w:pStyle w:val="Normal6"/>
            </w:pPr>
            <w:r w:rsidRPr="00E5444F">
              <w:t xml:space="preserve">Annak értékelése során, hogy a központi szerződő fél képes-e megfelelni e rendeletnek, az </w:t>
            </w:r>
            <w:r w:rsidRPr="00E5444F">
              <w:rPr>
                <w:b/>
                <w:i/>
              </w:rPr>
              <w:t>illetékes hatóság</w:t>
            </w:r>
            <w:r w:rsidRPr="00E5444F">
              <w:t xml:space="preserve"> különös figyelmet fordít arra, hogy azon csoport struktúrája,</w:t>
            </w:r>
            <w:r w:rsidRPr="00E5444F">
              <w:t xml:space="preserve"> amelynek a központi szerződő fél részévé válik, lehetővé teszi-e a felügyeleti jogkör hatékony gyakorlását, az információk illetékes hatóságok közötti hatékony cseréjét, valamint a felelősségi körök illetékes hatóságok közötti megosztását.</w:t>
            </w:r>
          </w:p>
        </w:tc>
        <w:tc>
          <w:tcPr>
            <w:tcW w:w="4876" w:type="dxa"/>
          </w:tcPr>
          <w:p w:rsidR="00E455C5" w:rsidRPr="00E5444F" w:rsidRDefault="00D63EB7" w:rsidP="00E455C5">
            <w:pPr>
              <w:pStyle w:val="Normal6"/>
              <w:rPr>
                <w:szCs w:val="24"/>
              </w:rPr>
            </w:pPr>
            <w:r w:rsidRPr="00E5444F">
              <w:t>Annak értékelés</w:t>
            </w:r>
            <w:r w:rsidRPr="00E5444F">
              <w:t xml:space="preserve">e során, hogy a központi szerződő fél képes-e megfelelni e rendeletnek, az </w:t>
            </w:r>
            <w:r w:rsidRPr="00E5444F">
              <w:rPr>
                <w:b/>
                <w:i/>
              </w:rPr>
              <w:t>ESMA</w:t>
            </w:r>
            <w:r w:rsidRPr="00E5444F">
              <w:t xml:space="preserve"> különös figyelmet fordít arra, hogy azon csoport struktúrája, amelynek a központi szerződő fél részévé válik, lehetővé teszi-e a felügyeleti jogkör hatékony gyakorlását, az inf</w:t>
            </w:r>
            <w:r w:rsidRPr="00E5444F">
              <w:t>ormációk illetékes hatóságok közötti hatékony cseréjét, valamint a felelősségi körök illetékes hatóságok közötti megosztását.</w:t>
            </w:r>
          </w:p>
        </w:tc>
      </w:tr>
      <w:tr w:rsidR="001D652D" w:rsidRPr="00E5444F" w:rsidTr="00D329DD">
        <w:trPr>
          <w:jc w:val="center"/>
        </w:trPr>
        <w:tc>
          <w:tcPr>
            <w:tcW w:w="4876" w:type="dxa"/>
          </w:tcPr>
          <w:p w:rsidR="00E455C5" w:rsidRPr="00E5444F" w:rsidRDefault="00D63EB7" w:rsidP="00E455C5">
            <w:pPr>
              <w:pStyle w:val="Normal6"/>
            </w:pPr>
            <w:r w:rsidRPr="00E5444F">
              <w:t>A 19. cikk szerinti kollégiumnak véleményt kell nyilvánítania az illetékes hatóságnak a 31. cikk (2) bekezdésében előírt értesíté</w:t>
            </w:r>
            <w:r w:rsidRPr="00E5444F">
              <w:t>ssel és a 31. cikk (3) bekezdésében említett információval kapcsolatos értékeléséről.</w:t>
            </w:r>
          </w:p>
        </w:tc>
        <w:tc>
          <w:tcPr>
            <w:tcW w:w="4876" w:type="dxa"/>
          </w:tcPr>
          <w:p w:rsidR="00E455C5" w:rsidRPr="00E5444F" w:rsidRDefault="00D63EB7" w:rsidP="00E455C5">
            <w:pPr>
              <w:pStyle w:val="Normal6"/>
              <w:rPr>
                <w:szCs w:val="24"/>
              </w:rPr>
            </w:pPr>
            <w:r w:rsidRPr="00E5444F">
              <w:t>A 19. cikk szerinti kollégiumnak véleményt kell nyilvánítania az illetékes hatóságnak a 31. cikk (2) bekezdésében előírt értesítéssel és a 31. cikk (3) bekezdésében említ</w:t>
            </w:r>
            <w:r w:rsidRPr="00E5444F">
              <w:t>ett információval kapcsolatos értékeléséről.</w:t>
            </w:r>
          </w:p>
        </w:tc>
      </w:tr>
      <w:tr w:rsidR="001D652D" w:rsidRPr="00E5444F" w:rsidTr="00D329DD">
        <w:trPr>
          <w:jc w:val="center"/>
        </w:trPr>
        <w:tc>
          <w:tcPr>
            <w:tcW w:w="4876" w:type="dxa"/>
          </w:tcPr>
          <w:p w:rsidR="00E455C5" w:rsidRPr="00E5444F" w:rsidRDefault="00D63EB7" w:rsidP="00E455C5">
            <w:pPr>
              <w:pStyle w:val="Normal6"/>
            </w:pPr>
            <w:r w:rsidRPr="00E5444F">
              <w:t xml:space="preserve">(2) Az </w:t>
            </w:r>
            <w:r w:rsidRPr="00E5444F">
              <w:rPr>
                <w:b/>
                <w:i/>
              </w:rPr>
              <w:t>illetékes hatóságok</w:t>
            </w:r>
            <w:r w:rsidRPr="00E5444F">
              <w:t xml:space="preserve"> csak akkor </w:t>
            </w:r>
            <w:r w:rsidRPr="00E5444F">
              <w:rPr>
                <w:b/>
                <w:i/>
              </w:rPr>
              <w:t>ellenezhetik</w:t>
            </w:r>
            <w:r w:rsidRPr="00E5444F">
              <w:t xml:space="preserve"> a szándékolt részesedésszerzést, ha erre az (1) bekezdésben meghatározott kritériumok alapján </w:t>
            </w:r>
            <w:r w:rsidRPr="00E5444F">
              <w:rPr>
                <w:b/>
                <w:i/>
              </w:rPr>
              <w:t>okuk</w:t>
            </w:r>
            <w:r w:rsidRPr="00E5444F">
              <w:t xml:space="preserve"> van, vagy ha a részesedést szerezni kívánó személy által szo</w:t>
            </w:r>
            <w:r w:rsidRPr="00E5444F">
              <w:t>lgáltatott információ nem teljes.</w:t>
            </w:r>
          </w:p>
        </w:tc>
        <w:tc>
          <w:tcPr>
            <w:tcW w:w="4876" w:type="dxa"/>
          </w:tcPr>
          <w:p w:rsidR="00E455C5" w:rsidRPr="00E5444F" w:rsidRDefault="00D63EB7" w:rsidP="00E455C5">
            <w:pPr>
              <w:pStyle w:val="Normal6"/>
              <w:rPr>
                <w:szCs w:val="24"/>
              </w:rPr>
            </w:pPr>
            <w:r w:rsidRPr="00E5444F">
              <w:t xml:space="preserve">(2) Az </w:t>
            </w:r>
            <w:r w:rsidRPr="00E5444F">
              <w:rPr>
                <w:b/>
                <w:i/>
              </w:rPr>
              <w:t>ESMA</w:t>
            </w:r>
            <w:r w:rsidRPr="00E5444F">
              <w:t xml:space="preserve"> csak akkor </w:t>
            </w:r>
            <w:r w:rsidRPr="00E5444F">
              <w:rPr>
                <w:b/>
                <w:i/>
              </w:rPr>
              <w:t>ellenezheti</w:t>
            </w:r>
            <w:r w:rsidRPr="00E5444F">
              <w:t xml:space="preserve"> a szándékolt részesedésszerzést, ha erre az (1) bekezdésben meghatározott kritériumok alapján </w:t>
            </w:r>
            <w:r w:rsidRPr="00E5444F">
              <w:rPr>
                <w:b/>
                <w:i/>
              </w:rPr>
              <w:t>oka</w:t>
            </w:r>
            <w:r w:rsidRPr="00E5444F">
              <w:t xml:space="preserve"> van, vagy ha a részesedést szerezni kívánó személy által szolgáltatott információ nem tel</w:t>
            </w:r>
            <w:r w:rsidRPr="00E5444F">
              <w:t>jes.</w:t>
            </w:r>
          </w:p>
        </w:tc>
      </w:tr>
      <w:tr w:rsidR="001D652D" w:rsidRPr="00E5444F" w:rsidTr="00D329DD">
        <w:trPr>
          <w:jc w:val="center"/>
        </w:trPr>
        <w:tc>
          <w:tcPr>
            <w:tcW w:w="4876" w:type="dxa"/>
          </w:tcPr>
          <w:p w:rsidR="00E455C5" w:rsidRPr="00E5444F" w:rsidRDefault="00D63EB7" w:rsidP="00E455C5">
            <w:pPr>
              <w:pStyle w:val="Normal6"/>
            </w:pPr>
            <w:r w:rsidRPr="00E5444F">
              <w:t>(3) A tagállamok nem szabhatnak előzetes feltételeket a megszerzendő részesedés nagysága tekintetében</w:t>
            </w:r>
            <w:r w:rsidRPr="00E5444F">
              <w:rPr>
                <w:b/>
                <w:i/>
              </w:rPr>
              <w:t>, és nem engedélyezhetik illetékes hatóságaik számára a szándékolt részesedésszerzésnek a piac gazdasági igényei alapján való vizsgálatát</w:t>
            </w:r>
            <w:r w:rsidRPr="00E5444F">
              <w:t>.</w:t>
            </w:r>
          </w:p>
        </w:tc>
        <w:tc>
          <w:tcPr>
            <w:tcW w:w="4876" w:type="dxa"/>
          </w:tcPr>
          <w:p w:rsidR="00E455C5" w:rsidRPr="00E5444F" w:rsidRDefault="00D63EB7" w:rsidP="00E455C5">
            <w:pPr>
              <w:pStyle w:val="Normal6"/>
              <w:rPr>
                <w:szCs w:val="24"/>
              </w:rPr>
            </w:pPr>
            <w:r w:rsidRPr="00E5444F">
              <w:t xml:space="preserve">(3) A </w:t>
            </w:r>
            <w:r w:rsidRPr="00E5444F">
              <w:t>tagállamok nem szabhatnak előzetes feltételeket a megszerzendő részesedés nagysága tekintetében.</w:t>
            </w:r>
          </w:p>
        </w:tc>
      </w:tr>
      <w:tr w:rsidR="001D652D" w:rsidRPr="00E5444F" w:rsidTr="00D329DD">
        <w:trPr>
          <w:jc w:val="center"/>
        </w:trPr>
        <w:tc>
          <w:tcPr>
            <w:tcW w:w="4876" w:type="dxa"/>
          </w:tcPr>
          <w:p w:rsidR="00E455C5" w:rsidRPr="00E5444F" w:rsidRDefault="00D63EB7" w:rsidP="00E455C5">
            <w:pPr>
              <w:pStyle w:val="Normal6"/>
            </w:pPr>
            <w:r w:rsidRPr="00E5444F">
              <w:t>(4)</w:t>
            </w:r>
            <w:r w:rsidRPr="00E5444F">
              <w:rPr>
                <w:b/>
                <w:i/>
              </w:rPr>
              <w:t xml:space="preserve"> A tagállamok közzéteszik</w:t>
            </w:r>
            <w:r w:rsidRPr="00E5444F">
              <w:t xml:space="preserve"> az értékeléshez szükséges és a 31. cikk (2) bekezdésében említett bejelentés időpontjában az illetékes hatóságok számára nyújtand</w:t>
            </w:r>
            <w:r w:rsidRPr="00E5444F">
              <w:t xml:space="preserve">ó információk listáját. A kért információknak meg kell felelniük a részesedést szerezni kívánó személy és a szándékolt részesedésszerzés jellegének, és azokkal arányosnak kell lenniük. </w:t>
            </w:r>
            <w:r w:rsidRPr="00E5444F">
              <w:rPr>
                <w:b/>
                <w:i/>
              </w:rPr>
              <w:t>A tagállamok</w:t>
            </w:r>
            <w:r w:rsidRPr="00E5444F">
              <w:t xml:space="preserve"> nem </w:t>
            </w:r>
            <w:r w:rsidRPr="00E5444F">
              <w:rPr>
                <w:b/>
                <w:i/>
              </w:rPr>
              <w:t>követelhetnek</w:t>
            </w:r>
            <w:r w:rsidRPr="00E5444F">
              <w:t xml:space="preserve"> meg olyan információt, amely a prudenciá</w:t>
            </w:r>
            <w:r w:rsidRPr="00E5444F">
              <w:t>lis értékelés szempontjából lényegtelen.</w:t>
            </w:r>
          </w:p>
        </w:tc>
        <w:tc>
          <w:tcPr>
            <w:tcW w:w="4876" w:type="dxa"/>
          </w:tcPr>
          <w:p w:rsidR="00E455C5" w:rsidRPr="00E5444F" w:rsidRDefault="00D63EB7" w:rsidP="00E455C5">
            <w:pPr>
              <w:pStyle w:val="Normal6"/>
              <w:rPr>
                <w:szCs w:val="24"/>
              </w:rPr>
            </w:pPr>
            <w:r w:rsidRPr="00E5444F">
              <w:t>(4)</w:t>
            </w:r>
            <w:r w:rsidRPr="00E5444F">
              <w:rPr>
                <w:b/>
                <w:i/>
              </w:rPr>
              <w:t xml:space="preserve"> Az ESMA közzéteszi</w:t>
            </w:r>
            <w:r w:rsidRPr="00E5444F">
              <w:t xml:space="preserve"> az értékeléshez szükséges és a 31. cikk (2) bekezdésében említett bejelentés időpontjában </w:t>
            </w:r>
            <w:r w:rsidRPr="00E5444F">
              <w:rPr>
                <w:b/>
                <w:i/>
              </w:rPr>
              <w:t>az ESMA és</w:t>
            </w:r>
            <w:r w:rsidRPr="00E5444F">
              <w:t xml:space="preserve"> az illetékes hatóságok számára nyújtandó információk listáját. A kért információknak meg ke</w:t>
            </w:r>
            <w:r w:rsidRPr="00E5444F">
              <w:t xml:space="preserve">ll felelniük a részesedést szerezni kívánó személy és a szándékolt részesedésszerzés jellegének, és azokkal arányosnak kell lenniük. </w:t>
            </w:r>
            <w:r w:rsidRPr="00E5444F">
              <w:rPr>
                <w:b/>
                <w:i/>
              </w:rPr>
              <w:t>Az ESMA</w:t>
            </w:r>
            <w:r w:rsidRPr="00E5444F">
              <w:t xml:space="preserve"> nem </w:t>
            </w:r>
            <w:r w:rsidRPr="00E5444F">
              <w:rPr>
                <w:b/>
                <w:i/>
              </w:rPr>
              <w:t>követelhet</w:t>
            </w:r>
            <w:r w:rsidRPr="00E5444F">
              <w:t xml:space="preserve"> meg olyan információt, amely a prudenciális értékelés szempontjából lényegtelen.</w:t>
            </w:r>
          </w:p>
        </w:tc>
      </w:tr>
      <w:tr w:rsidR="001D652D" w:rsidRPr="00E5444F" w:rsidTr="00D329DD">
        <w:trPr>
          <w:jc w:val="center"/>
        </w:trPr>
        <w:tc>
          <w:tcPr>
            <w:tcW w:w="4876" w:type="dxa"/>
          </w:tcPr>
          <w:p w:rsidR="00E455C5" w:rsidRPr="00E5444F" w:rsidRDefault="00D63EB7" w:rsidP="00E455C5">
            <w:pPr>
              <w:pStyle w:val="Normal6"/>
            </w:pPr>
            <w:r w:rsidRPr="00E5444F">
              <w:t xml:space="preserve">(5) A 31. cikk </w:t>
            </w:r>
            <w:r w:rsidRPr="00E5444F">
              <w:t xml:space="preserve">(2), (3) és (4) bekezdésében foglaltaktól függetlenül, amennyiben ugyanazon központi szerződő fél tekintetében kettő vagy több, minősített részesedés szerzésére vagy növelésére vonatkozó szándékról érkezik bejelentés az illetékes hatósághoz, úgy az utóbbi </w:t>
            </w:r>
            <w:r w:rsidRPr="00E5444F">
              <w:t>a részesedést szerezni kívánó személyeket megkülönböztetéstől mentes módon kezeli.</w:t>
            </w:r>
          </w:p>
        </w:tc>
        <w:tc>
          <w:tcPr>
            <w:tcW w:w="4876" w:type="dxa"/>
          </w:tcPr>
          <w:p w:rsidR="00E455C5" w:rsidRPr="00E5444F" w:rsidRDefault="00D63EB7" w:rsidP="00E455C5">
            <w:pPr>
              <w:pStyle w:val="Normal6"/>
              <w:rPr>
                <w:szCs w:val="24"/>
              </w:rPr>
            </w:pPr>
            <w:r w:rsidRPr="00E5444F">
              <w:t>(5) A 31. cikk (2), (3) és (4) bekezdésében foglaltaktól függetlenül, amennyiben ugyanazon központi szerződő fél tekintetében kettő vagy több, minősített részesedés szerzésé</w:t>
            </w:r>
            <w:r w:rsidRPr="00E5444F">
              <w:t xml:space="preserve">re vagy növelésére vonatkozó szándékról érkezik bejelentés </w:t>
            </w:r>
            <w:r w:rsidRPr="00E5444F">
              <w:rPr>
                <w:b/>
                <w:i/>
              </w:rPr>
              <w:t>az ESMA-hoz és</w:t>
            </w:r>
            <w:r w:rsidRPr="00E5444F">
              <w:t xml:space="preserve"> az illetékes hatósághoz, úgy az utóbbi a részesedést szerezni kívánó személyeket megkülönböztetéstől mentes módon kezeli.</w:t>
            </w:r>
          </w:p>
        </w:tc>
      </w:tr>
      <w:tr w:rsidR="001D652D" w:rsidRPr="00E5444F" w:rsidTr="00D329DD">
        <w:trPr>
          <w:jc w:val="center"/>
        </w:trPr>
        <w:tc>
          <w:tcPr>
            <w:tcW w:w="4876" w:type="dxa"/>
          </w:tcPr>
          <w:p w:rsidR="00E455C5" w:rsidRPr="00E5444F" w:rsidRDefault="00D63EB7" w:rsidP="00E455C5">
            <w:pPr>
              <w:pStyle w:val="Normal6"/>
            </w:pPr>
            <w:r w:rsidRPr="00E5444F">
              <w:t>(6) Az érintett illetékes hatóságok az értékeléskor egymáss</w:t>
            </w:r>
            <w:r w:rsidRPr="00E5444F">
              <w:t>al szorosan együttműködnek, amennyiben a részesedést szerezni kívánó személy az alábbiak egyike:</w:t>
            </w:r>
          </w:p>
        </w:tc>
        <w:tc>
          <w:tcPr>
            <w:tcW w:w="4876" w:type="dxa"/>
          </w:tcPr>
          <w:p w:rsidR="00E455C5" w:rsidRPr="00E5444F" w:rsidRDefault="00D63EB7" w:rsidP="00E455C5">
            <w:pPr>
              <w:pStyle w:val="Normal6"/>
              <w:rPr>
                <w:szCs w:val="24"/>
              </w:rPr>
            </w:pPr>
            <w:r w:rsidRPr="00E5444F">
              <w:t xml:space="preserve">(6) Az </w:t>
            </w:r>
            <w:r w:rsidRPr="00E5444F">
              <w:rPr>
                <w:b/>
                <w:i/>
              </w:rPr>
              <w:t>ESMA és az</w:t>
            </w:r>
            <w:r w:rsidRPr="00E5444F">
              <w:t xml:space="preserve"> érintett illetékes hatóságok az értékeléskor egymással szorosan együttműködnek, amennyiben a részesedést szerezni kívánó személy az alábbiak </w:t>
            </w:r>
            <w:r w:rsidRPr="00E5444F">
              <w:t>egyike:</w:t>
            </w:r>
          </w:p>
        </w:tc>
      </w:tr>
      <w:tr w:rsidR="001D652D" w:rsidRPr="00E5444F" w:rsidTr="00D329DD">
        <w:trPr>
          <w:jc w:val="center"/>
        </w:trPr>
        <w:tc>
          <w:tcPr>
            <w:tcW w:w="4876" w:type="dxa"/>
          </w:tcPr>
          <w:p w:rsidR="00E455C5" w:rsidRPr="00E5444F" w:rsidRDefault="00D63EB7" w:rsidP="00E455C5">
            <w:pPr>
              <w:pStyle w:val="Normal6"/>
            </w:pPr>
            <w:r w:rsidRPr="00E5444F">
              <w:t>a) másik központi szerződő fél, más tagállamban engedélyezett hitelintézet, életbiztosító, biztosító, viszontbiztosító, befektetési vállalkozás, piacműködtető, értékpapírkiegyenlítésirendszer-működtető, ÁÉKBV-kezelő társaság vagy alternatívbefekte</w:t>
            </w:r>
            <w:r w:rsidRPr="00E5444F">
              <w:t>tésialap-kezelő;</w:t>
            </w:r>
          </w:p>
        </w:tc>
        <w:tc>
          <w:tcPr>
            <w:tcW w:w="4876" w:type="dxa"/>
          </w:tcPr>
          <w:p w:rsidR="00E455C5" w:rsidRPr="00E5444F" w:rsidRDefault="00D63EB7" w:rsidP="00E455C5">
            <w:pPr>
              <w:pStyle w:val="Normal6"/>
              <w:rPr>
                <w:szCs w:val="24"/>
              </w:rPr>
            </w:pPr>
            <w:r w:rsidRPr="00E5444F">
              <w:t>a) másik központi szerződő fél, más tagállamban engedélyezett hitelintézet, életbiztosító, biztosító, viszontbiztosító, befektetési vállalkozás, piacműködtető, értékpapírkiegyenlítésirendszer-működtető, ÁÉKBV-kezelő társaság vagy alternatí</w:t>
            </w:r>
            <w:r w:rsidRPr="00E5444F">
              <w:t>vbefektetésialap-kezelő;</w:t>
            </w:r>
          </w:p>
        </w:tc>
      </w:tr>
      <w:tr w:rsidR="001D652D" w:rsidRPr="00E5444F" w:rsidTr="00D329DD">
        <w:trPr>
          <w:jc w:val="center"/>
        </w:trPr>
        <w:tc>
          <w:tcPr>
            <w:tcW w:w="4876" w:type="dxa"/>
          </w:tcPr>
          <w:p w:rsidR="00E455C5" w:rsidRPr="00E5444F" w:rsidRDefault="00D63EB7" w:rsidP="00E455C5">
            <w:pPr>
              <w:pStyle w:val="Normal6"/>
            </w:pPr>
            <w:r w:rsidRPr="00E5444F">
              <w:t xml:space="preserve">b) másik központi szerződő fél, más tagállamban engedélyezett hitelintézet, életbiztosító, biztosító, viszontbiztosító, befektetési vállalkozás, piacműködtető, értékpapírkiegyenlítésirendszer-működtető, ÁÉKBV-kezelő társaság vagy </w:t>
            </w:r>
            <w:r w:rsidRPr="00E5444F">
              <w:t>alternatívbefektetésialap-kezelő anyavállalata;</w:t>
            </w:r>
          </w:p>
        </w:tc>
        <w:tc>
          <w:tcPr>
            <w:tcW w:w="4876" w:type="dxa"/>
          </w:tcPr>
          <w:p w:rsidR="00E455C5" w:rsidRPr="00E5444F" w:rsidRDefault="00D63EB7" w:rsidP="00E455C5">
            <w:pPr>
              <w:pStyle w:val="Normal6"/>
              <w:rPr>
                <w:szCs w:val="24"/>
              </w:rPr>
            </w:pPr>
            <w:r w:rsidRPr="00E5444F">
              <w:t>b) másik központi szerződő fél, más tagállamban engedélyezett hitelintézet, életbiztosító, biztosító, viszontbiztosító, befektetési vállalkozás, piacműködtető, értékpapírkiegyenlítésirendszer-működtető, ÁÉKBV</w:t>
            </w:r>
            <w:r w:rsidRPr="00E5444F">
              <w:t>-kezelő társaság vagy alternatívbefektetésialap-kezelő anyavállalata;</w:t>
            </w:r>
          </w:p>
        </w:tc>
      </w:tr>
      <w:tr w:rsidR="001D652D" w:rsidRPr="00E5444F" w:rsidTr="00D329DD">
        <w:trPr>
          <w:jc w:val="center"/>
        </w:trPr>
        <w:tc>
          <w:tcPr>
            <w:tcW w:w="4876" w:type="dxa"/>
          </w:tcPr>
          <w:p w:rsidR="00E455C5" w:rsidRPr="00E5444F" w:rsidRDefault="00D63EB7" w:rsidP="00E455C5">
            <w:pPr>
              <w:pStyle w:val="Normal6"/>
            </w:pPr>
            <w:r w:rsidRPr="00E5444F">
              <w:t>c) másik központi szerződő felet, más tagállamban engedélyezett hitelintézetet, életbiztosító, biztosító, viszontbiztosító, befektetési vállalkozást, piacműködtetőt, értékpapírkiegyenlí</w:t>
            </w:r>
            <w:r w:rsidRPr="00E5444F">
              <w:t>tésirendszer-működtetőt, ÁÉKBV-kezelő társaságot vagy alternatívbefektetésialap-kezelőt ellenőrző természetes vagy jogi személy.</w:t>
            </w:r>
          </w:p>
        </w:tc>
        <w:tc>
          <w:tcPr>
            <w:tcW w:w="4876" w:type="dxa"/>
          </w:tcPr>
          <w:p w:rsidR="00E455C5" w:rsidRPr="00E5444F" w:rsidRDefault="00D63EB7" w:rsidP="00E455C5">
            <w:pPr>
              <w:pStyle w:val="Normal6"/>
              <w:rPr>
                <w:szCs w:val="24"/>
              </w:rPr>
            </w:pPr>
            <w:r w:rsidRPr="00E5444F">
              <w:t>c) másik központi szerződő felet, más tagállamban engedélyezett hitelintézetet, életbiztosító, biztosító, viszontbiztosító, bef</w:t>
            </w:r>
            <w:r w:rsidRPr="00E5444F">
              <w:t>ektetési vállalkozást, piacműködtetőt, értékpapírkiegyenlítésirendszer-működtetőt, ÁÉKBV-kezelő társaságot vagy alternatívbefektetésialap-kezelőt ellenőrző természetes vagy jogi személy.</w:t>
            </w:r>
          </w:p>
        </w:tc>
      </w:tr>
      <w:tr w:rsidR="001D652D" w:rsidRPr="00E5444F" w:rsidTr="00D329DD">
        <w:trPr>
          <w:jc w:val="center"/>
        </w:trPr>
        <w:tc>
          <w:tcPr>
            <w:tcW w:w="4876" w:type="dxa"/>
          </w:tcPr>
          <w:p w:rsidR="00E455C5" w:rsidRPr="00E5444F" w:rsidRDefault="00D63EB7" w:rsidP="00E455C5">
            <w:pPr>
              <w:pStyle w:val="Normal6"/>
            </w:pPr>
            <w:r w:rsidRPr="00E5444F">
              <w:t xml:space="preserve">(7) Az illetékes </w:t>
            </w:r>
            <w:r w:rsidRPr="00E5444F">
              <w:rPr>
                <w:b/>
                <w:i/>
              </w:rPr>
              <w:t>hatóságoknak</w:t>
            </w:r>
            <w:r w:rsidRPr="00E5444F">
              <w:t xml:space="preserve"> indokolatlan késedelem nélkül egymás r</w:t>
            </w:r>
            <w:r w:rsidRPr="00E5444F">
              <w:t xml:space="preserve">endelkezésére </w:t>
            </w:r>
            <w:r w:rsidRPr="00E5444F">
              <w:rPr>
                <w:b/>
                <w:i/>
              </w:rPr>
              <w:t>kell bocsátaniuk</w:t>
            </w:r>
            <w:r w:rsidRPr="00E5444F">
              <w:t xml:space="preserve"> minden – az értékelés szempontjából alapvető vagy lényeges – információt. Az illetékes hatóságok a releváns információkat kérésre, az alapvető információkat pedig saját kezdeményezésükre közlik egymással. A szándékolt részese</w:t>
            </w:r>
            <w:r w:rsidRPr="00E5444F">
              <w:t xml:space="preserve">désszerzés tárgyát képező központi szerződő felet engedélyező </w:t>
            </w:r>
            <w:r w:rsidRPr="00E5444F">
              <w:rPr>
                <w:b/>
                <w:i/>
              </w:rPr>
              <w:t>illetékes hatóság</w:t>
            </w:r>
            <w:r w:rsidRPr="00E5444F">
              <w:t xml:space="preserve"> határozatában utalni kell a részesedést szerezni kívánó személyért felelős illetékes hatóság részéről kinyilvánított bármely véleményre vagy fenntartásra.</w:t>
            </w:r>
          </w:p>
        </w:tc>
        <w:tc>
          <w:tcPr>
            <w:tcW w:w="4876" w:type="dxa"/>
          </w:tcPr>
          <w:p w:rsidR="00E455C5" w:rsidRPr="00E5444F" w:rsidRDefault="00D63EB7" w:rsidP="00E455C5">
            <w:pPr>
              <w:pStyle w:val="Normal6"/>
              <w:rPr>
                <w:szCs w:val="24"/>
              </w:rPr>
            </w:pPr>
            <w:r w:rsidRPr="00E5444F">
              <w:t xml:space="preserve">(7) Az </w:t>
            </w:r>
            <w:r w:rsidRPr="00E5444F">
              <w:rPr>
                <w:b/>
                <w:i/>
              </w:rPr>
              <w:t>ESMA és az</w:t>
            </w:r>
            <w:r w:rsidRPr="00E5444F">
              <w:t xml:space="preserve"> ill</w:t>
            </w:r>
            <w:r w:rsidRPr="00E5444F">
              <w:t xml:space="preserve">etékes </w:t>
            </w:r>
            <w:r w:rsidRPr="00E5444F">
              <w:rPr>
                <w:b/>
                <w:i/>
              </w:rPr>
              <w:t>hatóságok</w:t>
            </w:r>
            <w:r w:rsidRPr="00E5444F">
              <w:t xml:space="preserve"> indokolatlan késedelem nélkül egymás rendelkezésére </w:t>
            </w:r>
            <w:r w:rsidRPr="00E5444F">
              <w:rPr>
                <w:b/>
                <w:i/>
              </w:rPr>
              <w:t>bocsátanak</w:t>
            </w:r>
            <w:r w:rsidRPr="00E5444F">
              <w:t xml:space="preserve"> minden – az értékelés szempontjából alapvető vagy releváns – információt. Az </w:t>
            </w:r>
            <w:r w:rsidRPr="00E5444F">
              <w:rPr>
                <w:b/>
                <w:i/>
              </w:rPr>
              <w:t>ESMA és az</w:t>
            </w:r>
            <w:r w:rsidRPr="00E5444F">
              <w:t xml:space="preserve"> illetékes hatóságok a releváns információkat kérésre, az alapvető információkat pedig sa</w:t>
            </w:r>
            <w:r w:rsidRPr="00E5444F">
              <w:t xml:space="preserve">ját kezdeményezésükre közlik egymással. </w:t>
            </w:r>
            <w:r w:rsidRPr="00E5444F">
              <w:rPr>
                <w:b/>
                <w:i/>
              </w:rPr>
              <w:t>Az ESMA</w:t>
            </w:r>
            <w:r w:rsidRPr="00E5444F">
              <w:t xml:space="preserve"> a szándékolt részesedésszerzés tárgyát képező központi szerződő felet engedélyező határozatában utalni kell </w:t>
            </w:r>
            <w:r w:rsidRPr="00E5444F">
              <w:rPr>
                <w:b/>
                <w:i/>
              </w:rPr>
              <w:t>az ESMA vagy</w:t>
            </w:r>
            <w:r w:rsidRPr="00E5444F">
              <w:t xml:space="preserve"> a részesedést szerezni kívánó személyért felelős illetékes hatóság részéről kinyilvánít</w:t>
            </w:r>
            <w:r w:rsidRPr="00E5444F">
              <w:t>ott bármely véleményre vagy fenntartásra.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r w:rsidRPr="00E5444F">
        <w:rPr>
          <w:rStyle w:val="HideTWBExt"/>
        </w:rPr>
        <w:t>&lt;/Amend&gt;</w:t>
      </w:r>
    </w:p>
    <w:p w:rsidR="007D6FA8" w:rsidRPr="00E5444F" w:rsidRDefault="00D63EB7" w:rsidP="007D6FA8">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159</w:t>
      </w:r>
      <w:r w:rsidRPr="00E5444F">
        <w:rPr>
          <w:rStyle w:val="HideTWBExt"/>
          <w:b w:val="0"/>
        </w:rPr>
        <w:t>&lt;/NumAm&gt;</w:t>
      </w:r>
    </w:p>
    <w:p w:rsidR="007D6FA8" w:rsidRPr="00E5444F" w:rsidRDefault="00D63EB7" w:rsidP="007D6FA8">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7D6FA8" w:rsidRPr="00E5444F" w:rsidRDefault="00D63EB7" w:rsidP="007D6FA8">
      <w:pPr>
        <w:pStyle w:val="NormalBold"/>
      </w:pPr>
      <w:r w:rsidRPr="00E5444F">
        <w:rPr>
          <w:rStyle w:val="HideTWBExt"/>
          <w:b w:val="0"/>
        </w:rPr>
        <w:t>&lt;Article&gt;</w:t>
      </w:r>
      <w:r w:rsidRPr="00E5444F">
        <w:t>1 cikk – 1 bekezdés – 28 pont – -a pont (új)</w:t>
      </w:r>
      <w:r w:rsidRPr="00E5444F">
        <w:rPr>
          <w:rStyle w:val="HideTWBExt"/>
          <w:b w:val="0"/>
        </w:rPr>
        <w:t>&lt;/Article&gt;</w:t>
      </w:r>
    </w:p>
    <w:p w:rsidR="007D6FA8" w:rsidRPr="00E5444F" w:rsidRDefault="00D63EB7" w:rsidP="007D6FA8">
      <w:pPr>
        <w:keepNext/>
      </w:pPr>
      <w:r w:rsidRPr="00E5444F">
        <w:rPr>
          <w:rStyle w:val="HideTWBExt"/>
        </w:rPr>
        <w:t>&lt;DocAmend2&gt;</w:t>
      </w:r>
      <w:r w:rsidRPr="00E5444F">
        <w:t>648/2012/EU rendelet</w:t>
      </w:r>
      <w:r w:rsidRPr="00E5444F">
        <w:rPr>
          <w:rStyle w:val="HideTWBExt"/>
        </w:rPr>
        <w:t>&lt;/DocAmend2&gt;</w:t>
      </w:r>
    </w:p>
    <w:p w:rsidR="007D6FA8" w:rsidRPr="00E5444F" w:rsidRDefault="00D63EB7" w:rsidP="007D6FA8">
      <w:r w:rsidRPr="00E5444F">
        <w:rPr>
          <w:rStyle w:val="HideTWBExt"/>
        </w:rPr>
        <w:t>&lt;Article2&gt;</w:t>
      </w:r>
      <w:r w:rsidRPr="00E5444F">
        <w:t>35 cikk – 1 bekezdés – 1 albekezdés – i pont</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7D6FA8">
        <w:trPr>
          <w:jc w:val="center"/>
        </w:trPr>
        <w:tc>
          <w:tcPr>
            <w:tcW w:w="9752" w:type="dxa"/>
            <w:gridSpan w:val="2"/>
          </w:tcPr>
          <w:p w:rsidR="007D6FA8" w:rsidRPr="00E5444F" w:rsidRDefault="007D6FA8" w:rsidP="00C225C0">
            <w:pPr>
              <w:keepNext/>
            </w:pPr>
          </w:p>
        </w:tc>
      </w:tr>
      <w:tr w:rsidR="001D652D" w:rsidRPr="00E5444F" w:rsidTr="007D6FA8">
        <w:trPr>
          <w:jc w:val="center"/>
        </w:trPr>
        <w:tc>
          <w:tcPr>
            <w:tcW w:w="4876" w:type="dxa"/>
          </w:tcPr>
          <w:p w:rsidR="007D6FA8" w:rsidRPr="00E5444F" w:rsidRDefault="00D63EB7" w:rsidP="007D6FA8">
            <w:pPr>
              <w:pStyle w:val="ColumnHeading"/>
              <w:keepNext/>
            </w:pPr>
            <w:r w:rsidRPr="00E5444F">
              <w:t>Hatályos szöveg</w:t>
            </w:r>
          </w:p>
        </w:tc>
        <w:tc>
          <w:tcPr>
            <w:tcW w:w="4876" w:type="dxa"/>
          </w:tcPr>
          <w:p w:rsidR="007D6FA8" w:rsidRPr="00E5444F" w:rsidRDefault="00D63EB7" w:rsidP="00C225C0">
            <w:pPr>
              <w:pStyle w:val="ColumnHeading"/>
              <w:keepNext/>
            </w:pPr>
            <w:r w:rsidRPr="00E5444F">
              <w:t>Módosítás</w:t>
            </w:r>
          </w:p>
        </w:tc>
      </w:tr>
      <w:tr w:rsidR="001D652D" w:rsidRPr="00E5444F" w:rsidTr="007D6FA8">
        <w:trPr>
          <w:jc w:val="center"/>
        </w:trPr>
        <w:tc>
          <w:tcPr>
            <w:tcW w:w="4876" w:type="dxa"/>
          </w:tcPr>
          <w:p w:rsidR="007D6FA8" w:rsidRPr="00E5444F" w:rsidRDefault="007D6FA8" w:rsidP="00C225C0">
            <w:pPr>
              <w:pStyle w:val="Normal6"/>
            </w:pPr>
          </w:p>
        </w:tc>
        <w:tc>
          <w:tcPr>
            <w:tcW w:w="4876" w:type="dxa"/>
          </w:tcPr>
          <w:p w:rsidR="007D6FA8" w:rsidRPr="00E5444F" w:rsidRDefault="00D63EB7" w:rsidP="007D6FA8">
            <w:pPr>
              <w:pStyle w:val="Normal6"/>
              <w:rPr>
                <w:szCs w:val="24"/>
              </w:rPr>
            </w:pPr>
            <w:r w:rsidRPr="00E5444F">
              <w:rPr>
                <w:b/>
                <w:i/>
              </w:rPr>
              <w:t>-a)</w:t>
            </w:r>
            <w:r w:rsidRPr="00E5444F">
              <w:rPr>
                <w:b/>
                <w:i/>
              </w:rPr>
              <w:tab/>
              <w:t xml:space="preserve">az (1) bekezdés első albekezdésének c) pontja </w:t>
            </w:r>
            <w:r w:rsidRPr="00E5444F">
              <w:rPr>
                <w:b/>
                <w:i/>
              </w:rPr>
              <w:t>helyébe a következő szöveg lép:</w:t>
            </w:r>
          </w:p>
        </w:tc>
      </w:tr>
      <w:tr w:rsidR="001D652D" w:rsidRPr="00E5444F" w:rsidTr="007D6FA8">
        <w:trPr>
          <w:jc w:val="center"/>
        </w:trPr>
        <w:tc>
          <w:tcPr>
            <w:tcW w:w="4876" w:type="dxa"/>
          </w:tcPr>
          <w:p w:rsidR="007D6FA8" w:rsidRPr="00E5444F" w:rsidRDefault="00D63EB7" w:rsidP="00C225C0">
            <w:pPr>
              <w:pStyle w:val="Normal6"/>
            </w:pPr>
            <w:r w:rsidRPr="00E5444F">
              <w:t xml:space="preserve">i) a szolgáltató együttműködik az </w:t>
            </w:r>
            <w:r w:rsidRPr="00E5444F">
              <w:rPr>
                <w:b/>
                <w:i/>
              </w:rPr>
              <w:t>illetékes hatósággal</w:t>
            </w:r>
            <w:r w:rsidRPr="00E5444F">
              <w:t xml:space="preserve"> a kiszervezett tevékenységek vonatkozásában;</w:t>
            </w:r>
          </w:p>
        </w:tc>
        <w:tc>
          <w:tcPr>
            <w:tcW w:w="4876" w:type="dxa"/>
          </w:tcPr>
          <w:p w:rsidR="007D6FA8" w:rsidRPr="00E5444F" w:rsidRDefault="00D63EB7" w:rsidP="00C225C0">
            <w:pPr>
              <w:pStyle w:val="Normal6"/>
              <w:rPr>
                <w:szCs w:val="24"/>
              </w:rPr>
            </w:pPr>
            <w:r w:rsidRPr="00E5444F">
              <w:t xml:space="preserve">i) </w:t>
            </w:r>
            <w:r w:rsidRPr="00E5444F">
              <w:rPr>
                <w:b/>
                <w:i/>
              </w:rPr>
              <w:tab/>
            </w:r>
            <w:r w:rsidRPr="00E5444F">
              <w:t xml:space="preserve">a szolgáltató együttműködik az </w:t>
            </w:r>
            <w:r w:rsidRPr="00E5444F">
              <w:rPr>
                <w:b/>
                <w:i/>
              </w:rPr>
              <w:t>ESMA-val</w:t>
            </w:r>
            <w:r w:rsidRPr="00E5444F">
              <w:t xml:space="preserve"> a kiszervezett tevékenységek vonatkozásában;</w:t>
            </w:r>
          </w:p>
        </w:tc>
      </w:tr>
    </w:tbl>
    <w:p w:rsidR="007D6FA8" w:rsidRPr="00E5444F" w:rsidRDefault="00D63EB7" w:rsidP="007D6FA8">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7D6FA8" w:rsidRPr="00E5444F" w:rsidRDefault="00D63EB7" w:rsidP="007D6FA8">
      <w:r w:rsidRPr="00E5444F">
        <w:rPr>
          <w:rStyle w:val="HideTWBExt"/>
        </w:rPr>
        <w:t>&lt;</w:t>
      </w:r>
      <w:r w:rsidRPr="00E5444F">
        <w:rPr>
          <w:rStyle w:val="HideTWBExt"/>
        </w:rPr>
        <w: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28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35 cikk – 1 bekezdés – 2i albekezdés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t xml:space="preserve">A kockázatkezeléshez kapcsolódó fontosabb tevékenységeket a központi szerződő fél nem szervezheti ki, kivéve, ha azt az </w:t>
            </w:r>
            <w:r w:rsidRPr="00E5444F">
              <w:rPr>
                <w:b/>
                <w:i/>
              </w:rPr>
              <w:t>illetékes hatóság</w:t>
            </w:r>
            <w:r w:rsidRPr="00E5444F">
              <w:t xml:space="preserve"> jóváhagyja. Az </w:t>
            </w:r>
            <w:r w:rsidRPr="00E5444F">
              <w:rPr>
                <w:b/>
                <w:i/>
              </w:rPr>
              <w:t>illetékes hatóság</w:t>
            </w:r>
            <w:r w:rsidRPr="00E5444F">
              <w:t xml:space="preserve"> határozatáról a kollégium a 19. cikk sz</w:t>
            </w:r>
            <w:r w:rsidRPr="00E5444F">
              <w:t>erinti véleményt</w:t>
            </w:r>
            <w:r w:rsidRPr="00E5444F">
              <w:rPr>
                <w:b/>
                <w:i/>
              </w:rPr>
              <w:t>, az ESMA pedig a 24a. cikk (7) bekezdésének bc) pontja szerinti véleményt</w:t>
            </w:r>
            <w:r w:rsidRPr="00E5444F">
              <w:t xml:space="preserve"> ad ki</w:t>
            </w:r>
            <w:r w:rsidRPr="00E5444F">
              <w:rPr>
                <w:b/>
                <w:i/>
              </w:rPr>
              <w:t>,</w:t>
            </w:r>
            <w:r w:rsidRPr="00E5444F">
              <w:t xml:space="preserve"> a 17b. cikkben meghatározott eljárással összhangban.</w:t>
            </w:r>
            <w:r w:rsidRPr="00E5444F">
              <w:rPr>
                <w:b/>
                <w:i/>
              </w:rPr>
              <w:t>”;</w:t>
            </w:r>
          </w:p>
        </w:tc>
        <w:tc>
          <w:tcPr>
            <w:tcW w:w="4876" w:type="dxa"/>
          </w:tcPr>
          <w:p w:rsidR="00E455C5" w:rsidRPr="00E5444F" w:rsidRDefault="00D63EB7" w:rsidP="00E455C5">
            <w:pPr>
              <w:pStyle w:val="Normal6"/>
              <w:rPr>
                <w:szCs w:val="24"/>
              </w:rPr>
            </w:pPr>
            <w:r w:rsidRPr="00E5444F">
              <w:t>A kockázatkezeléshez kapcsolódó fontosabb tevékenységeket a központi szerződő fél nem szervezheti ki, k</w:t>
            </w:r>
            <w:r w:rsidRPr="00E5444F">
              <w:t xml:space="preserve">ivéve, ha azt az </w:t>
            </w:r>
            <w:r w:rsidRPr="00E5444F">
              <w:rPr>
                <w:b/>
                <w:i/>
              </w:rPr>
              <w:t>ESMA</w:t>
            </w:r>
            <w:r w:rsidRPr="00E5444F">
              <w:t xml:space="preserve"> jóváhagyja. Az </w:t>
            </w:r>
            <w:r w:rsidRPr="00E5444F">
              <w:rPr>
                <w:b/>
                <w:i/>
              </w:rPr>
              <w:t>ESMA</w:t>
            </w:r>
            <w:r w:rsidRPr="00E5444F">
              <w:t xml:space="preserve"> határozatáról a kollégium a 19. cikk szerinti véleményt ad ki a 17b. cikkben meghatározott eljárással összhangban.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w:t>
      </w:r>
      <w:r w:rsidRPr="00E5444F">
        <w:t xml:space="preserv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28 pont – a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35 cikk – 2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5707A6">
            <w:pPr>
              <w:pStyle w:val="Normal6"/>
              <w:rPr>
                <w:szCs w:val="24"/>
              </w:rPr>
            </w:pPr>
            <w:r w:rsidRPr="00E5444F">
              <w:rPr>
                <w:b/>
                <w:i/>
              </w:rPr>
              <w:t>aa)</w:t>
            </w:r>
            <w:r w:rsidRPr="00E5444F">
              <w:rPr>
                <w:b/>
                <w:i/>
              </w:rPr>
              <w:tab/>
              <w:t>a (2) bekezdés helyébe a következő szöveg</w:t>
            </w:r>
            <w:r w:rsidRPr="00E5444F">
              <w:rPr>
                <w:b/>
                <w:i/>
              </w:rPr>
              <w:t xml:space="preserve"> lép:</w:t>
            </w: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(2) </w:t>
            </w:r>
            <w:r w:rsidRPr="00E5444F">
              <w:rPr>
                <w:b/>
                <w:i/>
              </w:rPr>
              <w:tab/>
            </w:r>
            <w:r w:rsidRPr="00E5444F">
              <w:t xml:space="preserve">Az </w:t>
            </w:r>
            <w:r w:rsidRPr="00E5444F">
              <w:rPr>
                <w:b/>
                <w:i/>
              </w:rPr>
              <w:t>illetékes hatóság</w:t>
            </w:r>
            <w:r w:rsidRPr="00E5444F">
              <w:t xml:space="preserve"> előírja a központi szerződő fél számára a szolgáltató és saját jogainak és kötelezettségeinek elkülönítését és írásbeli megállapodásban való világos rögzítését.</w:t>
            </w:r>
          </w:p>
        </w:tc>
        <w:tc>
          <w:tcPr>
            <w:tcW w:w="4876" w:type="dxa"/>
          </w:tcPr>
          <w:p w:rsidR="00E455C5" w:rsidRPr="00E5444F" w:rsidRDefault="00D63EB7" w:rsidP="00E455C5">
            <w:pPr>
              <w:pStyle w:val="Normal6"/>
              <w:rPr>
                <w:szCs w:val="24"/>
              </w:rPr>
            </w:pPr>
            <w:r w:rsidRPr="00E5444F">
              <w:rPr>
                <w:b/>
                <w:i/>
              </w:rPr>
              <w:t xml:space="preserve">(2) </w:t>
            </w:r>
            <w:r w:rsidRPr="00E5444F">
              <w:rPr>
                <w:b/>
                <w:i/>
              </w:rPr>
              <w:tab/>
            </w:r>
            <w:r w:rsidRPr="00E5444F">
              <w:t xml:space="preserve">Az </w:t>
            </w:r>
            <w:r w:rsidRPr="00E5444F">
              <w:rPr>
                <w:b/>
                <w:i/>
              </w:rPr>
              <w:t>ESMA</w:t>
            </w:r>
            <w:r w:rsidRPr="00E5444F">
              <w:t xml:space="preserve"> előírja a központi szerződő fél számára a szolgáltató és saját jogainak és kötelezettségeinek elkülönítését és írásbeli megállapodásban való világos rögzítését.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w:t>
      </w:r>
      <w:r w:rsidRPr="00E5444F">
        <w:t>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29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37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t xml:space="preserve">A központi szerződő </w:t>
            </w:r>
            <w:r w:rsidRPr="00E5444F">
              <w:t>fél a kockázatkezelési bizottság 28. cikk (3) bekezdése szerinti tanácsai alapján – adott esetben elszámolt terméktípusonként – meghatározza a belépésre jogosult klíringtagok kategóriáit és a jogosultsági kritériumokat. E kritériumok a központi szerződő fé</w:t>
            </w:r>
            <w:r w:rsidRPr="00E5444F">
              <w:t>lben való részvételi lehetőség nyílt és méltányos biztosítása érdekében megkülönböztetésmentesek, átláthatók és objektívek, és biztosítják, hogy a klíringtagok elegendő pénzügyi forrással és működési kapacitással rendelkezzenek a központi szerződő félben v</w:t>
            </w:r>
            <w:r w:rsidRPr="00E5444F">
              <w:t>aló részvételből fakadó követelmények teljesítéséhez. A részvételt korlátozó kritériumok csak annyiban engedélyezhetők, amennyiben azok célja a központi szerződő fél kockázatának kontrollja. A kritériumoknak biztosítaniuk kell, hogy központi szerződő felek</w:t>
            </w:r>
            <w:r w:rsidRPr="00E5444F">
              <w:t xml:space="preserve"> vagy elszámolóházak ne legyenek közvetlenül vagy közvetve klíringtagjai a központi szerződő félnek.”;</w:t>
            </w:r>
          </w:p>
        </w:tc>
        <w:tc>
          <w:tcPr>
            <w:tcW w:w="4876" w:type="dxa"/>
          </w:tcPr>
          <w:p w:rsidR="00E455C5" w:rsidRPr="00E5444F" w:rsidRDefault="00D63EB7" w:rsidP="00E455C5">
            <w:pPr>
              <w:pStyle w:val="Normal6"/>
              <w:rPr>
                <w:szCs w:val="24"/>
              </w:rPr>
            </w:pPr>
            <w:r w:rsidRPr="00E5444F">
              <w:t>(1)</w:t>
            </w:r>
            <w:r w:rsidRPr="00E5444F">
              <w:tab/>
              <w:t>A központi szerződő fél a kockázatkezelési bizottság 28. cikk (3) bekezdése szerinti tanácsai alapján – adott esetben elszámolt terméktípusonként – m</w:t>
            </w:r>
            <w:r w:rsidRPr="00E5444F">
              <w:t>eghatározza a belépésre jogosult klíringtagok kategóriáit és a jogosultsági kritériumokat. E kritériumok a központi szerződő félben való részvételi lehetőség nyílt és méltányos biztosítása érdekében megkülönböztetésmentesek, átláthatók és objektívek, és bi</w:t>
            </w:r>
            <w:r w:rsidRPr="00E5444F">
              <w:t>ztosítják, hogy a klíringtagok elegendő pénzügyi forrással és működési kapacitással rendelkezzenek a központi szerződő félben való részvételből fakadó követelmények teljesítéséhez. A részvételt korlátozó kritériumok csak annyiban engedélyezhetők, amennyibe</w:t>
            </w:r>
            <w:r w:rsidRPr="00E5444F">
              <w:t xml:space="preserve">n azok célja a központi szerződő fél kockázatának kontrollja. </w:t>
            </w:r>
            <w:r w:rsidRPr="00E5444F">
              <w:rPr>
                <w:b/>
                <w:i/>
              </w:rPr>
              <w:t>Az interoperabilitási megállapodások sérelme nélkül</w:t>
            </w:r>
            <w:r w:rsidRPr="00E5444F">
              <w:t xml:space="preserve"> a kritériumoknak biztosítaniuk kell, hogy központi szerződő felek vagy elszámolóházak ne legyenek közvetlenül vagy közvetve klíringtagjai a kö</w:t>
            </w:r>
            <w:r w:rsidRPr="00E5444F">
              <w:t>zponti szerződő félnek.”;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Lásd a (21) preambulumbekezdést.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cikk – 1 bekezdés – 29 </w:t>
      </w:r>
      <w:r w:rsidRPr="00E5444F">
        <w:t>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37 cikk – 1a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nem pénzügyi szerződő feleket elfogadó központi szerződő fél </w:t>
            </w:r>
            <w:r w:rsidRPr="00E5444F">
              <w:rPr>
                <w:b/>
                <w:i/>
              </w:rPr>
              <w:t>illetékes hatósága r</w:t>
            </w:r>
            <w:r w:rsidRPr="00E5444F">
              <w:rPr>
                <w:b/>
                <w:i/>
              </w:rPr>
              <w:t>endszeresen felülvizsgálja ezeket a megállapodásokat</w:t>
            </w:r>
            <w:r w:rsidRPr="00E5444F">
              <w:t xml:space="preserve">, és jelentést tesz </w:t>
            </w:r>
            <w:r w:rsidRPr="00E5444F">
              <w:rPr>
                <w:b/>
                <w:i/>
              </w:rPr>
              <w:t>az ESMA-nak</w:t>
            </w:r>
            <w:r w:rsidRPr="00E5444F">
              <w:t xml:space="preserve"> és a kollégiumnak azok megfelelőségéről.</w:t>
            </w:r>
          </w:p>
        </w:tc>
        <w:tc>
          <w:tcPr>
            <w:tcW w:w="4876" w:type="dxa"/>
          </w:tcPr>
          <w:p w:rsidR="00E455C5" w:rsidRPr="00E5444F" w:rsidRDefault="00D63EB7" w:rsidP="00E455C5">
            <w:pPr>
              <w:pStyle w:val="Normal6"/>
              <w:rPr>
                <w:szCs w:val="24"/>
              </w:rPr>
            </w:pPr>
            <w:r w:rsidRPr="00E5444F">
              <w:rPr>
                <w:b/>
                <w:i/>
              </w:rPr>
              <w:t>Az ESMA rendszeresen felülvizsgálja</w:t>
            </w:r>
            <w:r w:rsidRPr="00E5444F">
              <w:t xml:space="preserve"> a nem pénzügyi szerződő feleket elfogadó központi szerződő fél </w:t>
            </w:r>
            <w:r w:rsidRPr="00E5444F">
              <w:rPr>
                <w:b/>
                <w:i/>
              </w:rPr>
              <w:t>által bevezetett intézkedéseket</w:t>
            </w:r>
            <w:r w:rsidRPr="00E5444F">
              <w:t>,</w:t>
            </w:r>
            <w:r w:rsidRPr="00E5444F">
              <w:t xml:space="preserve"> és jelentést tesz </w:t>
            </w:r>
            <w:r w:rsidRPr="00E5444F">
              <w:rPr>
                <w:b/>
                <w:i/>
              </w:rPr>
              <w:t>a központi szerződő fél illetékes hatóságának</w:t>
            </w:r>
            <w:r w:rsidRPr="00E5444F">
              <w:t xml:space="preserve"> és a kollégiumnak azok megfelelőségéről.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w:t>
      </w:r>
      <w:r w:rsidRPr="00E5444F">
        <w:t>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29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w:t>
      </w:r>
      <w:r w:rsidRPr="00E5444F">
        <w:rPr>
          <w:rStyle w:val="HideTWBExt"/>
        </w:rPr>
        <w:t>ticle2&gt;</w:t>
      </w:r>
      <w:r w:rsidRPr="00E5444F">
        <w:t>37 cikk – 7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ESMA az EBH-val folytatott konzultációt követően szabályozástechnikai standardtervezeteket dolgoz ki, amelyekben részletesebben meghatározza az (1) </w:t>
            </w:r>
            <w:r w:rsidRPr="00E5444F">
              <w:t>bekezdésben említett befogadási kritériumok megállapításakor figyelembe veendő elemeket.</w:t>
            </w:r>
          </w:p>
        </w:tc>
        <w:tc>
          <w:tcPr>
            <w:tcW w:w="4876" w:type="dxa"/>
          </w:tcPr>
          <w:p w:rsidR="00E455C5" w:rsidRPr="00E5444F" w:rsidRDefault="00D63EB7" w:rsidP="00E455C5">
            <w:pPr>
              <w:pStyle w:val="Normal6"/>
              <w:rPr>
                <w:szCs w:val="24"/>
              </w:rPr>
            </w:pPr>
            <w:r w:rsidRPr="00E5444F">
              <w:t>Az ESMA az EBH-val folytatott konzultációt követően szabályozástechnikai standardtervezeteket dolgoz ki, amelyekben részletesebben meghatározza az (1) bekezdésben emlí</w:t>
            </w:r>
            <w:r w:rsidRPr="00E5444F">
              <w:t xml:space="preserve">tett befogadási kritériumok megállapításakor figyelembe veendő elemeket </w:t>
            </w:r>
            <w:r w:rsidRPr="00E5444F">
              <w:rPr>
                <w:b/>
                <w:i/>
              </w:rPr>
              <w:t>és a nem pénzügyi szerződő felek klíringtagként való elfogadásához szükséges részvételi követelmények megállapításakor figyelembe veendő elemeket az (1a) bekezdéssel összhangban</w:t>
            </w:r>
            <w:r w:rsidRPr="00E5444F">
              <w: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Az ESMA a vonatkozó szabályozástechnikai standardtervezetek kidolgozására vonatkozó megbízatását ki kell terjeszteni a nem pénzügyi szerződő feleknek a központi szerződő félhez való közvetlen </w:t>
      </w:r>
      <w:r w:rsidRPr="00E5444F">
        <w:t>hozzáférésére is. Az ilyen típusú partnerek likviditási profilját a központi szerződő félnek alaposabban kell értékelnie, különösen azt, hogy képesek-e időben teljesíteni a letéti követelmények vagy a garanciaalaphoz való hozzájárulások potenciális növeked</w:t>
      </w:r>
      <w:r w:rsidRPr="00E5444F">
        <w:t>ését, még piaci stresszhelyzetben is.</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30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38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30.</w:t>
            </w:r>
            <w:r w:rsidRPr="00E5444F">
              <w:rPr>
                <w:b/>
                <w:i/>
              </w:rPr>
              <w:tab/>
              <w:t>A 38. cikk a következőképpen módosul:</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D329DD">
        <w:trPr>
          <w:jc w:val="center"/>
        </w:trPr>
        <w:tc>
          <w:tcPr>
            <w:tcW w:w="4876" w:type="dxa"/>
          </w:tcPr>
          <w:p w:rsidR="00E455C5" w:rsidRPr="00E5444F" w:rsidRDefault="00D63EB7" w:rsidP="00E455C5">
            <w:pPr>
              <w:pStyle w:val="Normal6"/>
            </w:pPr>
            <w:r w:rsidRPr="00E5444F">
              <w:rPr>
                <w:b/>
                <w:i/>
              </w:rPr>
              <w:t>a)</w:t>
            </w:r>
            <w:r w:rsidRPr="00E5444F">
              <w:rPr>
                <w:b/>
                <w:i/>
              </w:rPr>
              <w:tab/>
              <w:t>a (7) bekezdés a következő albekezdéssel egészül ki:</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„Az elszámolási szolgáltatásokat nyújtó klíringtagok és az elszámolási szolgáltatásokat nyújtó </w:t>
            </w:r>
            <w:r w:rsidRPr="00E5444F">
              <w:rPr>
                <w:b/>
                <w:i/>
              </w:rPr>
              <w:t>ügyfelek világos és átlátható módon tájékoztatják ügyfeleiket arról, hogyan működnek – többek között stresszhelyzetekben – a központi szerződő fél letéti modelljei, és szimulációt biztosítanak számukra azon letéti követelményekről, amelyek különböző forgat</w:t>
            </w:r>
            <w:r w:rsidRPr="00E5444F">
              <w:rPr>
                <w:b/>
                <w:i/>
              </w:rPr>
              <w:t>ókönyvek esetén vonatkozhatnak rájuk. Ez magában foglalja mind a központi szerződő fél által előírt biztosítékokat, mind pedig a klíringtagok és maguk az elszámolási szolgáltatásokat nyújtó ügyfelek által előírt további biztosítékokat.”;</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b)</w:t>
            </w:r>
            <w:r w:rsidRPr="00E5444F">
              <w:rPr>
                <w:b/>
                <w:i/>
              </w:rPr>
              <w:tab/>
              <w:t>a (8) bekezdé</w:t>
            </w:r>
            <w:r w:rsidRPr="00E5444F">
              <w:rPr>
                <w:b/>
                <w:i/>
              </w:rPr>
              <w:t>s helyébe a következő szöveg lép:</w:t>
            </w:r>
          </w:p>
        </w:tc>
        <w:tc>
          <w:tcPr>
            <w:tcW w:w="4876" w:type="dxa"/>
          </w:tcPr>
          <w:p w:rsidR="00E455C5" w:rsidRPr="00E5444F" w:rsidRDefault="00E455C5" w:rsidP="00E455C5">
            <w:pPr>
              <w:pStyle w:val="Normal6"/>
              <w:rPr>
                <w:szCs w:val="24"/>
              </w:rPr>
            </w:pPr>
          </w:p>
        </w:tc>
      </w:tr>
      <w:tr w:rsidR="001D652D" w:rsidRPr="00E5444F" w:rsidTr="00D329DD">
        <w:trPr>
          <w:jc w:val="center"/>
        </w:trPr>
        <w:tc>
          <w:tcPr>
            <w:tcW w:w="4876" w:type="dxa"/>
          </w:tcPr>
          <w:p w:rsidR="00E455C5" w:rsidRPr="00E5444F" w:rsidRDefault="00D63EB7" w:rsidP="00E455C5">
            <w:pPr>
              <w:pStyle w:val="Normal6"/>
            </w:pPr>
            <w:r w:rsidRPr="00E5444F">
              <w:rPr>
                <w:b/>
                <w:i/>
              </w:rPr>
              <w:t>(8)</w:t>
            </w:r>
            <w:r w:rsidRPr="00E5444F">
              <w:rPr>
                <w:b/>
                <w:i/>
              </w:rPr>
              <w:tab/>
              <w:t>A központi szerződő fél klíringtagjai és az elszámolási szolgáltatásokat nyújtó ügyfelek egyértelműen tájékoztatják meglévő és potenciális ügyfeleiket azokról az esetleges veszteségekről vagy egyéb költségekről, amel</w:t>
            </w:r>
            <w:r w:rsidRPr="00E5444F">
              <w:rPr>
                <w:b/>
                <w:i/>
              </w:rPr>
              <w:t>yeket a központi szerződő fél működési szabályzata szerinti nemteljesítés-kezelési eljárások és veszteség- és pozícióelosztó megállapodások alkalmazásának eredményeként viselhetnek, beleértve a kompenzáció típusát is, amelyet a 48. cikk (7) bekezdésére tek</w:t>
            </w:r>
            <w:r w:rsidRPr="00E5444F">
              <w:rPr>
                <w:b/>
                <w:i/>
              </w:rPr>
              <w:t>intettel kaphatnak. Az ügyfeleknek kellően részletes információt kell adni annak biztosítása érdekében, hogy megértsék a legrosszabb esetben keletkező veszteségeket vagy egyéb költségeket, amelyek rájuk hárulhatnak, ha a központi szerződő fél helyreállítás</w:t>
            </w:r>
            <w:r w:rsidRPr="00E5444F">
              <w:rPr>
                <w:b/>
                <w:i/>
              </w:rPr>
              <w:t>i intézkedéseket hajt végre.”;</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30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38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30a.</w:t>
            </w:r>
            <w:r w:rsidRPr="00E5444F">
              <w:rPr>
                <w:b/>
                <w:i/>
              </w:rPr>
              <w:tab/>
              <w:t>A 38. cikk helyébe a következő szöveg lép:</w:t>
            </w:r>
          </w:p>
        </w:tc>
      </w:tr>
      <w:tr w:rsidR="001D652D" w:rsidRPr="00E5444F" w:rsidTr="00D329DD">
        <w:trPr>
          <w:jc w:val="center"/>
        </w:trPr>
        <w:tc>
          <w:tcPr>
            <w:tcW w:w="4876" w:type="dxa"/>
          </w:tcPr>
          <w:p w:rsidR="006D7821" w:rsidRPr="00E5444F" w:rsidRDefault="00D63EB7" w:rsidP="00E455C5">
            <w:pPr>
              <w:pStyle w:val="Normal6"/>
            </w:pPr>
            <w:r w:rsidRPr="00E5444F">
              <w:t>38. cikk</w:t>
            </w:r>
          </w:p>
        </w:tc>
        <w:tc>
          <w:tcPr>
            <w:tcW w:w="4876" w:type="dxa"/>
          </w:tcPr>
          <w:p w:rsidR="006D7821" w:rsidRPr="00E5444F" w:rsidRDefault="00D63EB7" w:rsidP="00E455C5">
            <w:pPr>
              <w:pStyle w:val="Normal6"/>
              <w:rPr>
                <w:b/>
                <w:i/>
              </w:rPr>
            </w:pPr>
            <w:r w:rsidRPr="00E5444F">
              <w:t>„38. cikk</w:t>
            </w:r>
          </w:p>
        </w:tc>
      </w:tr>
      <w:tr w:rsidR="001D652D" w:rsidRPr="00E5444F" w:rsidTr="00D329DD">
        <w:trPr>
          <w:jc w:val="center"/>
        </w:trPr>
        <w:tc>
          <w:tcPr>
            <w:tcW w:w="4876" w:type="dxa"/>
          </w:tcPr>
          <w:p w:rsidR="006D7821" w:rsidRPr="00E5444F" w:rsidRDefault="00D63EB7" w:rsidP="00E455C5">
            <w:pPr>
              <w:pStyle w:val="Normal6"/>
            </w:pPr>
            <w:r w:rsidRPr="00E5444F">
              <w:t>Átláthatóság</w:t>
            </w:r>
          </w:p>
        </w:tc>
        <w:tc>
          <w:tcPr>
            <w:tcW w:w="4876" w:type="dxa"/>
          </w:tcPr>
          <w:p w:rsidR="006D7821" w:rsidRPr="00E5444F" w:rsidRDefault="00D63EB7" w:rsidP="00E455C5">
            <w:pPr>
              <w:pStyle w:val="Normal6"/>
              <w:rPr>
                <w:b/>
                <w:i/>
              </w:rPr>
            </w:pPr>
            <w:r w:rsidRPr="00E5444F">
              <w:t>Átláthatóság</w:t>
            </w:r>
          </w:p>
        </w:tc>
      </w:tr>
      <w:tr w:rsidR="001D652D" w:rsidRPr="00E5444F" w:rsidTr="00D329DD">
        <w:trPr>
          <w:jc w:val="center"/>
        </w:trPr>
        <w:tc>
          <w:tcPr>
            <w:tcW w:w="4876" w:type="dxa"/>
          </w:tcPr>
          <w:p w:rsidR="00E455C5" w:rsidRPr="00E5444F" w:rsidRDefault="00D63EB7" w:rsidP="00E455C5">
            <w:pPr>
              <w:pStyle w:val="Normal6"/>
            </w:pPr>
            <w:r w:rsidRPr="00E5444F">
              <w:t xml:space="preserve">(1) A központi szerződő fél és klíringtagjai nyilvánosságra hozzák az általuk nyújtott </w:t>
            </w:r>
            <w:r w:rsidRPr="00E5444F">
              <w:t>szolgáltatásokhoz kapcsolódó árakat és díjakat. Külön-külön hozzák nyilvánosságra az egyes szolgáltatások és funkciók árait és díjait, beleértve az árengedményeket és pénzvisszatérítéseket, valamint e kedvezmények igénybevételének feltételeit. A központi s</w:t>
            </w:r>
            <w:r w:rsidRPr="00E5444F">
              <w:t>zerződő fél lehetővé teszi klíringtagjai és adott esetben azok ügyfelei számára az általa nyújtott szolgáltatások külön-külön történő igénybevételét.</w:t>
            </w:r>
          </w:p>
        </w:tc>
        <w:tc>
          <w:tcPr>
            <w:tcW w:w="4876" w:type="dxa"/>
          </w:tcPr>
          <w:p w:rsidR="00E455C5" w:rsidRPr="00E5444F" w:rsidRDefault="00D63EB7" w:rsidP="00E455C5">
            <w:pPr>
              <w:pStyle w:val="Normal6"/>
              <w:rPr>
                <w:szCs w:val="24"/>
              </w:rPr>
            </w:pPr>
            <w:r w:rsidRPr="00E5444F">
              <w:t xml:space="preserve">„(1) A központi szerződő fél és klíringtagjai nyilvánosságra hozzák az általuk nyújtott szolgáltatásokhoz </w:t>
            </w:r>
            <w:r w:rsidRPr="00E5444F">
              <w:t>kapcsolódó árakat és díjakat. Külön-külön hozzák nyilvánosságra az egyes szolgáltatások és funkciók árait és díjait, beleértve az árengedményeket és pénzvisszatérítéseket, valamint e kedvezmények igénybevételének feltételeit. A központi szerződő fél lehető</w:t>
            </w:r>
            <w:r w:rsidRPr="00E5444F">
              <w:t>vé teszi klíringtagjai és adott esetben azok ügyfelei számára az általa nyújtott szolgáltatások külön-külön történő igénybevételét.</w:t>
            </w:r>
          </w:p>
        </w:tc>
      </w:tr>
      <w:tr w:rsidR="001D652D" w:rsidRPr="00E5444F" w:rsidTr="00D329DD">
        <w:trPr>
          <w:jc w:val="center"/>
        </w:trPr>
        <w:tc>
          <w:tcPr>
            <w:tcW w:w="4876" w:type="dxa"/>
          </w:tcPr>
          <w:p w:rsidR="00E455C5" w:rsidRPr="00E5444F" w:rsidRDefault="00D63EB7" w:rsidP="00E455C5">
            <w:pPr>
              <w:pStyle w:val="Normal6"/>
            </w:pPr>
            <w:r w:rsidRPr="00E5444F">
              <w:t>A központi szerződő fél külön számolja el az általa nyújtott szolgáltatások költségeit és bevételeit, és ezeket az adatokat</w:t>
            </w:r>
            <w:r w:rsidRPr="00E5444F">
              <w:t xml:space="preserve"> közli az illetékes hatósággal.</w:t>
            </w:r>
          </w:p>
        </w:tc>
        <w:tc>
          <w:tcPr>
            <w:tcW w:w="4876" w:type="dxa"/>
          </w:tcPr>
          <w:p w:rsidR="00E455C5" w:rsidRPr="00E5444F" w:rsidRDefault="00D63EB7" w:rsidP="00E455C5">
            <w:pPr>
              <w:pStyle w:val="Normal6"/>
              <w:rPr>
                <w:szCs w:val="24"/>
              </w:rPr>
            </w:pPr>
            <w:r w:rsidRPr="00E5444F">
              <w:t xml:space="preserve">A központi szerződő fél külön számolja el az általa nyújtott szolgáltatások költségeit és bevételeit, és ezeket az adatokat közli </w:t>
            </w:r>
            <w:r w:rsidRPr="00E5444F">
              <w:rPr>
                <w:b/>
                <w:i/>
              </w:rPr>
              <w:t>az ESMA-val és</w:t>
            </w:r>
            <w:r w:rsidRPr="00E5444F">
              <w:t xml:space="preserve"> az illetékes hatósággal.</w:t>
            </w:r>
          </w:p>
        </w:tc>
      </w:tr>
      <w:tr w:rsidR="001D652D" w:rsidRPr="00E5444F" w:rsidTr="00D329DD">
        <w:trPr>
          <w:jc w:val="center"/>
        </w:trPr>
        <w:tc>
          <w:tcPr>
            <w:tcW w:w="4876" w:type="dxa"/>
          </w:tcPr>
          <w:p w:rsidR="00E455C5" w:rsidRPr="00E5444F" w:rsidRDefault="00D63EB7" w:rsidP="00E455C5">
            <w:pPr>
              <w:pStyle w:val="Normal6"/>
            </w:pPr>
            <w:r w:rsidRPr="00E5444F">
              <w:t>(2) A központi szerződő fél tájékoztatja a klíringtag</w:t>
            </w:r>
            <w:r w:rsidRPr="00E5444F">
              <w:t>okat és az ügyfeleket a nyújtott szolgáltatásokhoz kapcsolódó kockázatokról.</w:t>
            </w:r>
          </w:p>
        </w:tc>
        <w:tc>
          <w:tcPr>
            <w:tcW w:w="4876" w:type="dxa"/>
          </w:tcPr>
          <w:p w:rsidR="00E455C5" w:rsidRPr="00E5444F" w:rsidRDefault="00D63EB7" w:rsidP="00E455C5">
            <w:pPr>
              <w:pStyle w:val="Normal6"/>
              <w:rPr>
                <w:szCs w:val="24"/>
              </w:rPr>
            </w:pPr>
            <w:r w:rsidRPr="00E5444F">
              <w:t>(2) A központi szerződő fél tájékoztatja a klíringtagokat és az ügyfeleket a nyújtott szolgáltatásokhoz kapcsolódó kockázatokról.</w:t>
            </w:r>
          </w:p>
        </w:tc>
      </w:tr>
      <w:tr w:rsidR="001D652D" w:rsidRPr="00E5444F" w:rsidTr="00D329DD">
        <w:trPr>
          <w:jc w:val="center"/>
        </w:trPr>
        <w:tc>
          <w:tcPr>
            <w:tcW w:w="4876" w:type="dxa"/>
          </w:tcPr>
          <w:p w:rsidR="00E455C5" w:rsidRPr="00E5444F" w:rsidRDefault="00D63EB7" w:rsidP="00E455C5">
            <w:pPr>
              <w:pStyle w:val="Normal6"/>
            </w:pPr>
            <w:r w:rsidRPr="00E5444F">
              <w:t>(3) A központi szerződő fél ismerteti klíringtag</w:t>
            </w:r>
            <w:r w:rsidRPr="00E5444F">
              <w:t>jaival és illetékes hatóságával a klíringtagokkal szembeni nap végi kitettség kiszámításához használt árinformációkat.</w:t>
            </w:r>
          </w:p>
        </w:tc>
        <w:tc>
          <w:tcPr>
            <w:tcW w:w="4876" w:type="dxa"/>
          </w:tcPr>
          <w:p w:rsidR="00E455C5" w:rsidRPr="00E5444F" w:rsidRDefault="00D63EB7" w:rsidP="00E455C5">
            <w:pPr>
              <w:pStyle w:val="Normal6"/>
              <w:rPr>
                <w:szCs w:val="24"/>
              </w:rPr>
            </w:pPr>
            <w:r w:rsidRPr="00E5444F">
              <w:t xml:space="preserve">(3) A központi szerződő fél ismerteti </w:t>
            </w:r>
            <w:r w:rsidRPr="00E5444F">
              <w:rPr>
                <w:b/>
                <w:i/>
              </w:rPr>
              <w:t>az ESMA-val,</w:t>
            </w:r>
            <w:r w:rsidRPr="00E5444F">
              <w:t xml:space="preserve"> klíringtagjaival és illetékes hatóságával a klíringtagokkal szembeni nap végi kitettsé</w:t>
            </w:r>
            <w:r w:rsidRPr="00E5444F">
              <w:t>g kiszámításához használt árinformációkat.</w:t>
            </w:r>
          </w:p>
        </w:tc>
      </w:tr>
      <w:tr w:rsidR="001D652D" w:rsidRPr="00E5444F" w:rsidTr="00D329DD">
        <w:trPr>
          <w:jc w:val="center"/>
        </w:trPr>
        <w:tc>
          <w:tcPr>
            <w:tcW w:w="4876" w:type="dxa"/>
          </w:tcPr>
          <w:p w:rsidR="00E455C5" w:rsidRPr="00E5444F" w:rsidRDefault="00D63EB7" w:rsidP="00E455C5">
            <w:pPr>
              <w:pStyle w:val="Normal6"/>
            </w:pPr>
            <w:r w:rsidRPr="00E5444F">
              <w:t>A központi szerződő fél nyilvánosságra hozza az egyes eszközkategóriák esetében az elszámolt tranzakciók volumenét, amelyeket a közös szerződő fél összesítve számolt el.</w:t>
            </w:r>
          </w:p>
        </w:tc>
        <w:tc>
          <w:tcPr>
            <w:tcW w:w="4876" w:type="dxa"/>
          </w:tcPr>
          <w:p w:rsidR="00E455C5" w:rsidRPr="00E5444F" w:rsidRDefault="00D63EB7" w:rsidP="00E455C5">
            <w:pPr>
              <w:pStyle w:val="Normal6"/>
              <w:rPr>
                <w:szCs w:val="24"/>
              </w:rPr>
            </w:pPr>
            <w:r w:rsidRPr="00E5444F">
              <w:t xml:space="preserve">A központi szerződő fél nyilvánosságra </w:t>
            </w:r>
            <w:r w:rsidRPr="00E5444F">
              <w:t>hozza az egyes eszközkategóriák esetében az elszámolt tranzakciók volumenét, amelyeket a közös szerződő fél összesítve számolt el.</w:t>
            </w:r>
          </w:p>
        </w:tc>
      </w:tr>
      <w:tr w:rsidR="001D652D" w:rsidRPr="00E5444F" w:rsidTr="00D329DD">
        <w:trPr>
          <w:jc w:val="center"/>
        </w:trPr>
        <w:tc>
          <w:tcPr>
            <w:tcW w:w="4876" w:type="dxa"/>
          </w:tcPr>
          <w:p w:rsidR="00E455C5" w:rsidRPr="00E5444F" w:rsidRDefault="00D63EB7" w:rsidP="00E455C5">
            <w:pPr>
              <w:pStyle w:val="Normal6"/>
            </w:pPr>
            <w:r w:rsidRPr="00E5444F">
              <w:t>(4) A központi szerződő fél nyilvánossá teszi a harmadik felekkel való kapcsolattartásban általa használt tartalmi és üzenet</w:t>
            </w:r>
            <w:r w:rsidRPr="00E5444F">
              <w:t>formátumokra vonatkozó kommunikációs protokollokkal kapcsolatos működési és technikai követelményeket, beleértve a 7. cikkben említetteket is.</w:t>
            </w:r>
          </w:p>
        </w:tc>
        <w:tc>
          <w:tcPr>
            <w:tcW w:w="4876" w:type="dxa"/>
          </w:tcPr>
          <w:p w:rsidR="00E455C5" w:rsidRPr="00E5444F" w:rsidRDefault="00D63EB7" w:rsidP="00E455C5">
            <w:pPr>
              <w:pStyle w:val="Normal6"/>
              <w:rPr>
                <w:szCs w:val="24"/>
              </w:rPr>
            </w:pPr>
            <w:r w:rsidRPr="00E5444F">
              <w:t>(4) A központi szerződő fél nyilvánossá teszi a harmadik felekkel való kapcsolattartásban általa használt tartalm</w:t>
            </w:r>
            <w:r w:rsidRPr="00E5444F">
              <w:t>i és üzenetformátumokra vonatkozó kommunikációs protokollokkal kapcsolatos működési és technikai követelményeket, beleértve a 7. cikkben említetteket is.</w:t>
            </w:r>
          </w:p>
        </w:tc>
      </w:tr>
      <w:tr w:rsidR="001D652D" w:rsidRPr="00E5444F" w:rsidTr="00D329DD">
        <w:trPr>
          <w:jc w:val="center"/>
        </w:trPr>
        <w:tc>
          <w:tcPr>
            <w:tcW w:w="4876" w:type="dxa"/>
          </w:tcPr>
          <w:p w:rsidR="00E455C5" w:rsidRPr="00E5444F" w:rsidRDefault="00D63EB7" w:rsidP="00E455C5">
            <w:pPr>
              <w:pStyle w:val="Normal6"/>
            </w:pPr>
            <w:r w:rsidRPr="00E5444F">
              <w:t>(5) A központi szerződő fél nyilvánosságra hozza, ha a klíringtagok megsértik a 37. cikk (1) bekezdés</w:t>
            </w:r>
            <w:r w:rsidRPr="00E5444F">
              <w:t xml:space="preserve">ében említett kritériumokat és az e cikk (1) bekezdésében rögzített követelményeket, kivéve, ha az </w:t>
            </w:r>
            <w:r w:rsidRPr="00E5444F">
              <w:rPr>
                <w:b/>
                <w:i/>
              </w:rPr>
              <w:t>illetékes hatóság az EÉPH-val</w:t>
            </w:r>
            <w:r w:rsidRPr="00E5444F">
              <w:t xml:space="preserve"> folytatott konzultációt követően úgy ítéli meg, hogy a közzététel fenyegetné a pénzügyi stabilitást vagy piacba vetett bizalmat</w:t>
            </w:r>
            <w:r w:rsidRPr="00E5444F">
              <w:t>, súlyosan veszélyeztetné a pénzügyi piacokat, vagy aránytalan károkat okozna az érintett feleknek.</w:t>
            </w:r>
          </w:p>
        </w:tc>
        <w:tc>
          <w:tcPr>
            <w:tcW w:w="4876" w:type="dxa"/>
          </w:tcPr>
          <w:p w:rsidR="00E455C5" w:rsidRPr="00E5444F" w:rsidRDefault="00D63EB7" w:rsidP="00E455C5">
            <w:pPr>
              <w:pStyle w:val="Normal6"/>
              <w:rPr>
                <w:szCs w:val="24"/>
              </w:rPr>
            </w:pPr>
            <w:r w:rsidRPr="00E5444F">
              <w:t>(5) A központi szerződő fél nyilvánosságra hozza, ha a klíringtagok megsértik a 37. cikk (1) bekezdésében említett kritériumokat és az e cikk (1) bekezdéséb</w:t>
            </w:r>
            <w:r w:rsidRPr="00E5444F">
              <w:t xml:space="preserve">en rögzített követelményeket, kivéve, ha az </w:t>
            </w:r>
            <w:r w:rsidRPr="00E5444F">
              <w:rPr>
                <w:b/>
                <w:i/>
              </w:rPr>
              <w:t>ESMA az illetékes hatósággal</w:t>
            </w:r>
            <w:r w:rsidRPr="00E5444F">
              <w:t xml:space="preserve"> folytatott konzultációt követően úgy ítéli meg, hogy a közzététel fenyegetné a pénzügyi stabilitást vagy piacba vetett bizalmat, súlyosan veszélyeztetné a pénzügyi piacokat, vagy arán</w:t>
            </w:r>
            <w:r w:rsidRPr="00E5444F">
              <w:t>ytalan károkat okozna az érintett feleknek.</w:t>
            </w:r>
          </w:p>
        </w:tc>
      </w:tr>
      <w:tr w:rsidR="001D652D" w:rsidRPr="00E5444F" w:rsidTr="00D329DD">
        <w:trPr>
          <w:jc w:val="center"/>
        </w:trPr>
        <w:tc>
          <w:tcPr>
            <w:tcW w:w="4876" w:type="dxa"/>
          </w:tcPr>
          <w:p w:rsidR="00E455C5" w:rsidRPr="00E5444F" w:rsidRDefault="00D63EB7" w:rsidP="00E455C5">
            <w:pPr>
              <w:pStyle w:val="Normal6"/>
            </w:pPr>
            <w:r w:rsidRPr="00E5444F">
              <w:t>(6) A központi szerződő félnek a klíringtagok rendelkezésére kell bocsátania egy szimulációs eszközt, amely lehetővé teszi számukra a központi szerződő fél által új ügylet elszámolásakor adott esetben bekért tov</w:t>
            </w:r>
            <w:r w:rsidRPr="00E5444F">
              <w:t>ábbi alapletét összegének bruttó alapú meghatározását. Az eszközhöz csak biztonságos hozzáféréssel szabad hozzáférést biztosítani, és a szimuláció eredményei nem kötelező erejűek.</w:t>
            </w:r>
          </w:p>
        </w:tc>
        <w:tc>
          <w:tcPr>
            <w:tcW w:w="4876" w:type="dxa"/>
          </w:tcPr>
          <w:p w:rsidR="00E455C5" w:rsidRPr="00E5444F" w:rsidRDefault="00D63EB7" w:rsidP="00E455C5">
            <w:pPr>
              <w:pStyle w:val="Normal6"/>
              <w:rPr>
                <w:szCs w:val="24"/>
              </w:rPr>
            </w:pPr>
            <w:r w:rsidRPr="00E5444F">
              <w:t>(6) A központi szerződő félnek a klíringtagok rendelkezésére kell bocsátania</w:t>
            </w:r>
            <w:r w:rsidRPr="00E5444F">
              <w:t xml:space="preserve"> egy szimulációs eszközt, amely lehetővé teszi számukra a központi szerződő fél által új ügylet elszámolásakor adott esetben bekért további alapletét összegének bruttó alapú meghatározását. Az eszközhöz csak biztonságos hozzáféréssel szabad hozzáférést biz</w:t>
            </w:r>
            <w:r w:rsidRPr="00E5444F">
              <w:t>tosítani, és a szimuláció eredményei nem kötelező erejűek.</w:t>
            </w:r>
          </w:p>
        </w:tc>
      </w:tr>
      <w:tr w:rsidR="001D652D" w:rsidRPr="00E5444F" w:rsidTr="00D329DD">
        <w:trPr>
          <w:jc w:val="center"/>
        </w:trPr>
        <w:tc>
          <w:tcPr>
            <w:tcW w:w="4876" w:type="dxa"/>
          </w:tcPr>
          <w:p w:rsidR="00E455C5" w:rsidRPr="00E5444F" w:rsidRDefault="00D63EB7" w:rsidP="00E455C5">
            <w:pPr>
              <w:pStyle w:val="Normal6"/>
            </w:pPr>
            <w:r w:rsidRPr="00E5444F">
              <w:t>(7) A központi szerződő fél tájékoztatja a klíringtagokat az általa alkalmazott alapletétmodellekről. E tájékoztatásnak:</w:t>
            </w:r>
          </w:p>
        </w:tc>
        <w:tc>
          <w:tcPr>
            <w:tcW w:w="4876" w:type="dxa"/>
          </w:tcPr>
          <w:p w:rsidR="00E455C5" w:rsidRPr="00E5444F" w:rsidRDefault="00D63EB7" w:rsidP="00E455C5">
            <w:pPr>
              <w:pStyle w:val="Normal6"/>
              <w:rPr>
                <w:szCs w:val="24"/>
              </w:rPr>
            </w:pPr>
            <w:r w:rsidRPr="00E5444F">
              <w:t>(7) A központi szerződő fél tájékoztatja a klíringtagokat az általa alkalma</w:t>
            </w:r>
            <w:r w:rsidRPr="00E5444F">
              <w:t>zott alapletétmodellekről. E tájékoztatásnak:</w:t>
            </w:r>
          </w:p>
        </w:tc>
      </w:tr>
      <w:tr w:rsidR="001D652D" w:rsidRPr="00E5444F" w:rsidTr="00D329DD">
        <w:trPr>
          <w:jc w:val="center"/>
        </w:trPr>
        <w:tc>
          <w:tcPr>
            <w:tcW w:w="4876" w:type="dxa"/>
          </w:tcPr>
          <w:p w:rsidR="00E455C5" w:rsidRPr="00E5444F" w:rsidRDefault="00D63EB7" w:rsidP="00E455C5">
            <w:pPr>
              <w:pStyle w:val="Normal6"/>
            </w:pPr>
            <w:r w:rsidRPr="00E5444F">
              <w:t>a) világosan ismertetnie kell az alapletétmodell kialakítását és működésének módját;</w:t>
            </w:r>
          </w:p>
        </w:tc>
        <w:tc>
          <w:tcPr>
            <w:tcW w:w="4876" w:type="dxa"/>
          </w:tcPr>
          <w:p w:rsidR="00E455C5" w:rsidRPr="00E5444F" w:rsidRDefault="00D63EB7" w:rsidP="00E455C5">
            <w:pPr>
              <w:pStyle w:val="Normal6"/>
              <w:rPr>
                <w:szCs w:val="24"/>
              </w:rPr>
            </w:pPr>
            <w:r w:rsidRPr="00E5444F">
              <w:t>a) világosan ismertetnie kell az alapletétmodell kialakítását és működésének módját;</w:t>
            </w:r>
          </w:p>
        </w:tc>
      </w:tr>
      <w:tr w:rsidR="001D652D" w:rsidRPr="00E5444F" w:rsidTr="00D329DD">
        <w:trPr>
          <w:jc w:val="center"/>
        </w:trPr>
        <w:tc>
          <w:tcPr>
            <w:tcW w:w="4876" w:type="dxa"/>
          </w:tcPr>
          <w:p w:rsidR="00E455C5" w:rsidRPr="00E5444F" w:rsidRDefault="00D63EB7" w:rsidP="00E455C5">
            <w:pPr>
              <w:pStyle w:val="Normal6"/>
            </w:pPr>
            <w:r w:rsidRPr="00E5444F">
              <w:t>b) világosan ismertetnie kell az alapl</w:t>
            </w:r>
            <w:r w:rsidRPr="00E5444F">
              <w:t>etétmodell főbb feltételezéseit és korlátait, valamint azokat a körülményeket, amelyek fennállása esetén az említett feltevések már nem érvényesek;</w:t>
            </w:r>
          </w:p>
        </w:tc>
        <w:tc>
          <w:tcPr>
            <w:tcW w:w="4876" w:type="dxa"/>
          </w:tcPr>
          <w:p w:rsidR="00E455C5" w:rsidRPr="00E5444F" w:rsidRDefault="00D63EB7" w:rsidP="00E455C5">
            <w:pPr>
              <w:pStyle w:val="Normal6"/>
              <w:rPr>
                <w:szCs w:val="24"/>
              </w:rPr>
            </w:pPr>
            <w:r w:rsidRPr="00E5444F">
              <w:t>b) világosan ismertetnie kell az alapletétmodell főbb feltételezéseit és korlátait, valamint azokat a körülm</w:t>
            </w:r>
            <w:r w:rsidRPr="00E5444F">
              <w:t>ényeket, amelyek fennállása esetén az említett feltevések már nem érvényesek;</w:t>
            </w:r>
          </w:p>
        </w:tc>
      </w:tr>
      <w:tr w:rsidR="001D652D" w:rsidRPr="00E5444F" w:rsidTr="00D329DD">
        <w:trPr>
          <w:jc w:val="center"/>
        </w:trPr>
        <w:tc>
          <w:tcPr>
            <w:tcW w:w="4876" w:type="dxa"/>
          </w:tcPr>
          <w:p w:rsidR="00E455C5" w:rsidRPr="00E5444F" w:rsidRDefault="00D63EB7" w:rsidP="00E455C5">
            <w:pPr>
              <w:pStyle w:val="Normal6"/>
            </w:pPr>
            <w:r w:rsidRPr="00E5444F">
              <w:t>c) dokumentáltnak kell lennie.</w:t>
            </w:r>
          </w:p>
        </w:tc>
        <w:tc>
          <w:tcPr>
            <w:tcW w:w="4876" w:type="dxa"/>
          </w:tcPr>
          <w:p w:rsidR="00E455C5" w:rsidRPr="00E5444F" w:rsidRDefault="00D63EB7" w:rsidP="00E455C5">
            <w:pPr>
              <w:pStyle w:val="Normal6"/>
              <w:rPr>
                <w:szCs w:val="24"/>
              </w:rPr>
            </w:pPr>
            <w:r w:rsidRPr="00E5444F">
              <w:t>c) dokumentáltnak kell lennie.</w:t>
            </w:r>
          </w:p>
        </w:tc>
      </w:tr>
      <w:tr w:rsidR="001D652D" w:rsidRPr="00E5444F" w:rsidTr="00D329DD">
        <w:trPr>
          <w:jc w:val="center"/>
        </w:trPr>
        <w:tc>
          <w:tcPr>
            <w:tcW w:w="4876" w:type="dxa"/>
          </w:tcPr>
          <w:p w:rsidR="00E455C5" w:rsidRPr="00E5444F" w:rsidRDefault="00D63EB7" w:rsidP="00E455C5">
            <w:pPr>
              <w:pStyle w:val="Normal6"/>
            </w:pPr>
            <w:r w:rsidRPr="00E5444F">
              <w:t>(8) A központi szerződő fél klíringtagjai egyértelműen tájékoztatják meglévő és potenciális ügyfeleiket azokról az</w:t>
            </w:r>
            <w:r w:rsidRPr="00E5444F">
              <w:t xml:space="preserve"> esetleges veszteségekről vagy egyéb költségekről, amelyeket a központi szerződő fél működési szabályzata szerinti nemteljesítés-kezelési eljárások és veszteség- és pozícióelosztó megállapodások alkalmazásának eredményeként viselhetnek, beleértve a kompenz</w:t>
            </w:r>
            <w:r w:rsidRPr="00E5444F">
              <w:t>áció típusát is, amelyet a 48. cikk (7) bekezdésére tekintettel kaphatnak. Az ügyfeleknek kellően részletes információt kell adni annak biztosítása érdekében, hogy megértsék a legrosszabb esetben keletkező veszteségeket vagy egyéb költségeket, amelyek ráju</w:t>
            </w:r>
            <w:r w:rsidRPr="00E5444F">
              <w:t>k hárulhatnak, ha a központi szerződő fél helyreállítási intézkedéseket hajt végre.</w:t>
            </w:r>
          </w:p>
        </w:tc>
        <w:tc>
          <w:tcPr>
            <w:tcW w:w="4876" w:type="dxa"/>
          </w:tcPr>
          <w:p w:rsidR="00E455C5" w:rsidRPr="00E5444F" w:rsidRDefault="00D63EB7" w:rsidP="00E455C5">
            <w:pPr>
              <w:pStyle w:val="Normal6"/>
              <w:rPr>
                <w:szCs w:val="24"/>
              </w:rPr>
            </w:pPr>
            <w:r w:rsidRPr="00E5444F">
              <w:t xml:space="preserve">(8) </w:t>
            </w:r>
            <w:r w:rsidRPr="00E5444F">
              <w:rPr>
                <w:b/>
                <w:i/>
              </w:rPr>
              <w:t>Az elszámolási szolgáltatásokat nyújtó klíringtagok és az elszámolási szolgáltatásokat nyújtó ügyfelek világos és átlátható módon tájékoztatják ügyfeleiket arról, hogya</w:t>
            </w:r>
            <w:r w:rsidRPr="00E5444F">
              <w:rPr>
                <w:b/>
                <w:i/>
              </w:rPr>
              <w:t xml:space="preserve">n működnek – többek között stresszhelyzetekben – a központi szerződő fél letéti modelljei, és szimulációt biztosítanak számukra azon letéti követelményekről, amelyek különböző forgatókönyvek esetén vonatkozhatnak rájuk. Ez magában foglalja mind a központi </w:t>
            </w:r>
            <w:r w:rsidRPr="00E5444F">
              <w:rPr>
                <w:b/>
                <w:i/>
              </w:rPr>
              <w:t>szerződő fél által előírt biztosítékokat, mind pedig a klíringtagok és maguk az elszámolási szolgáltatásokat nyújtó ügyfelek által előírt további biztosítékokat.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központi szerződő fél az elszámolási szolgáltatásokat nyújtó klíringtagjai és az </w:t>
            </w:r>
            <w:r w:rsidRPr="00E5444F">
              <w:rPr>
                <w:b/>
                <w:i/>
              </w:rPr>
              <w:t>elszámolási szolgáltatásokat nyújtó ügyfelei rendelkezésére bocsát minden olyan információt, amelyre az első albekezdés rendelkezéseinek való megfeleléshez szükségük van, kivéve, ha ezt az információt az e cikk (1)–(7) bekezdésében említett rendelkezésekne</w:t>
            </w:r>
            <w:r w:rsidRPr="00E5444F">
              <w:rPr>
                <w:b/>
                <w:i/>
              </w:rPr>
              <w:t>k megfelelően már rendelkezésre bocsátották. A központi szerződő fél az elszámolási szolgáltatásokat nyújtó klíringtagjainak és az elszámolási szolgáltatásokat nyújtó ügyfeleinek kérésére haladéktalanul továbbítja ezeket az információkat.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(9)</w:t>
            </w:r>
            <w:r w:rsidRPr="00E5444F">
              <w:t xml:space="preserve"> A központi </w:t>
            </w:r>
            <w:r w:rsidRPr="00E5444F">
              <w:t xml:space="preserve">szerződő fél klíringtagjai </w:t>
            </w:r>
            <w:r w:rsidRPr="00E5444F">
              <w:rPr>
                <w:b/>
                <w:i/>
              </w:rPr>
              <w:t>és az elszámolási szolgáltatásokat nyújtó ügyfelek</w:t>
            </w:r>
            <w:r w:rsidRPr="00E5444F">
              <w:t xml:space="preserve"> egyértelműen tájékoztatják meglévő és potenciális ügyfeleiket azokról az esetleges veszteségekről vagy egyéb költségekről, amelyeket a központi szerződő fél működési szabályzata </w:t>
            </w:r>
            <w:r w:rsidRPr="00E5444F">
              <w:t>szerinti nemteljesítés-kezelési eljárások és veszteség- és pozícióelosztó megállapodások alkalmazásának eredményeként viselhetnek, beleértve a kompenzáció típusát is, amelyet a 48. cikk (7) bekezdésére tekintettel kaphatnak. Az ügyfeleknek kellően részlete</w:t>
            </w:r>
            <w:r w:rsidRPr="00E5444F">
              <w:t>s információt kell adni annak biztosítása érdekében, hogy megértsék a legrosszabb esetben keletkező veszteségeket vagy egyéb költségeket, amelyek rájuk hárulhatnak, ha a központi szerződő fél helyreállítási intézkedéseket hajt végre.</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(10) Az ESMA az EBH-</w:t>
            </w:r>
            <w:r w:rsidRPr="00E5444F">
              <w:rPr>
                <w:b/>
                <w:i/>
              </w:rPr>
              <w:t>val és a KBER-rel konzultálva kidolgozza az e cikk alapján szolgáltatandó információk részletes meghatározására vonatkozó szabályozástechnikai standardok tervezetét.</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 az említett szabályozástechnikai standardtervezeteket ... [e módosító rendelet h</w:t>
            </w:r>
            <w:r w:rsidRPr="00E5444F">
              <w:rPr>
                <w:b/>
                <w:i/>
              </w:rPr>
              <w:t>atálybalépése után 12 hónappal]-ig köteles benyújtani a Bizottságnak. A Bizottság felhatalmazást kap az első albekezdésben említett szabályozástechnikai standardoknak az 1095/2010/EU rendelet 10–14. cikkével összhangban történő elfogadására.”</w:t>
            </w:r>
          </w:p>
        </w:tc>
      </w:tr>
    </w:tbl>
    <w:p w:rsidR="00E455C5" w:rsidRPr="00E5444F" w:rsidRDefault="00D63EB7" w:rsidP="00E455C5">
      <w:pPr>
        <w:pStyle w:val="Olang"/>
      </w:pPr>
      <w:r w:rsidRPr="00E5444F">
        <w:rPr>
          <w:noProof w:val="0"/>
        </w:rPr>
        <w:t xml:space="preserve">Or. </w:t>
      </w:r>
      <w:r w:rsidRPr="00E5444F">
        <w:rPr>
          <w:rStyle w:val="HideTWBExt"/>
          <w:noProof w:val="0"/>
        </w:rPr>
        <w:t>&lt;Origina</w:t>
      </w:r>
      <w:r w:rsidRPr="00E5444F">
        <w:rPr>
          <w:rStyle w:val="HideTWBExt"/>
          <w:noProof w:val="0"/>
        </w:rPr>
        <w:t>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The development of draft regulatory technical standards in relation to transparency requirements applicable to CCPs and c</w:t>
      </w:r>
      <w:r w:rsidRPr="00E5444F">
        <w:t>lient clearing service providers would considerably enhance the standardisation and the quality of such disclosures. These draft regulatory technical standards would also ensure effective interaction between CCPs and client clearing service providers conce</w:t>
      </w:r>
      <w:r w:rsidRPr="00E5444F">
        <w:t>rning their respective margin practices disclosure responsibilities. Furthermore, ongoing international work under the auspices of the Basel Committee on Banking Supervision, the Bank for International Settlements' Committee on Payments and Market Infrastr</w:t>
      </w:r>
      <w:r w:rsidRPr="00E5444F">
        <w:t>uctures and the International Organization of Securities Commissions may result in further elaborations with respect to margin transparency, in particular the elements referred to in paragraphs 6 to 8 of Article 38 of EMIR.</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31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41 cikk – 2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(2)</w:t>
            </w:r>
            <w:r w:rsidRPr="00E5444F">
              <w:tab/>
              <w:t>A központi szerződő fél letéti követelményeinek kidolgozása során olyan modelleket és paramétereket alkalmaz, amelyek megfelelnek az elszámolt termékek kockázati jellemzőinek, és figyelembe veszik a biztosítékok beszedése között eltelt idősz</w:t>
            </w:r>
            <w:r w:rsidRPr="00E5444F">
              <w:t xml:space="preserve">akokat, a piac likviditását, és a változások lehetőségét a tranzakciók időtartama során. </w:t>
            </w:r>
            <w:r w:rsidRPr="00E5444F">
              <w:rPr>
                <w:b/>
                <w:i/>
              </w:rPr>
              <w:t>A modelleket az illetékes hatóságnak jóvá kell hagynia, és azokról a 19. cikk szerinti véleményt, az ESMA-nak pedig a 24a. cikk (7) bekezdése első albekezdésének bc) p</w:t>
            </w:r>
            <w:r w:rsidRPr="00E5444F">
              <w:rPr>
                <w:b/>
                <w:i/>
              </w:rPr>
              <w:t>ontja szerinti véleményt kell kiadnia,</w:t>
            </w:r>
            <w:r w:rsidRPr="00E5444F">
              <w:t xml:space="preserve"> a 17b. cikk szerinti eljárással összhangban.</w:t>
            </w:r>
          </w:p>
        </w:tc>
        <w:tc>
          <w:tcPr>
            <w:tcW w:w="4876" w:type="dxa"/>
          </w:tcPr>
          <w:p w:rsidR="00E455C5" w:rsidRPr="00E5444F" w:rsidRDefault="00D63EB7" w:rsidP="00E455C5">
            <w:pPr>
              <w:pStyle w:val="Normal6"/>
              <w:rPr>
                <w:szCs w:val="24"/>
              </w:rPr>
            </w:pPr>
            <w:r w:rsidRPr="00E5444F">
              <w:t>(2)</w:t>
            </w:r>
            <w:r w:rsidRPr="00E5444F">
              <w:tab/>
              <w:t xml:space="preserve">A központi szerződő fél letéti követelményeinek kidolgozása során olyan modelleket és paramétereket alkalmaz, amelyek megfelelnek az elszámolt termékek kockázati </w:t>
            </w:r>
            <w:r w:rsidRPr="00E5444F">
              <w:t xml:space="preserve">jellemzőinek, és figyelembe veszik a biztosítékok beszedése között eltelt időszakokat, a piac likviditását, és a változások lehetőségét a tranzakciók időtartama során. </w:t>
            </w:r>
            <w:r w:rsidRPr="00E5444F">
              <w:rPr>
                <w:b/>
                <w:i/>
              </w:rPr>
              <w:t>A modelleket az ESMA hagyja jóvá, és azokról a 19. cikk szerinti véleményt ad ki</w:t>
            </w:r>
            <w:r w:rsidRPr="00E5444F">
              <w:t xml:space="preserve"> a 17b. </w:t>
            </w:r>
            <w:r w:rsidRPr="00E5444F">
              <w:t>cikk szerinti eljárással összhangban.</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w:t>
      </w:r>
      <w:r w:rsidRPr="00E5444F">
        <w:rPr>
          <w:rStyle w:val="HideTWBExt"/>
          <w:b w:val="0"/>
        </w:rPr>
        <w:t>&gt;</w:t>
      </w:r>
      <w:r w:rsidRPr="00E5444F">
        <w:t>Módosítás</w:t>
      </w:r>
      <w:r w:rsidRPr="00E5444F">
        <w:tab/>
      </w:r>
      <w:r w:rsidRPr="00E5444F">
        <w:tab/>
      </w:r>
      <w:r w:rsidRPr="00E5444F">
        <w:rPr>
          <w:rStyle w:val="HideTWBExt"/>
          <w:b w:val="0"/>
        </w:rPr>
        <w:t>&lt;NumAm&gt;</w:t>
      </w:r>
      <w:r w:rsidRPr="00E5444F">
        <w:t>168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31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41 cikk – 3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javasolt </w:t>
            </w:r>
            <w:r w:rsidRPr="00E5444F">
              <w:t>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(3)</w:t>
            </w:r>
            <w:r w:rsidRPr="00E5444F">
              <w:tab/>
              <w:t>A központi szerződő fél napközbeni alapon hívja le és szedi be a letéteket, legalább az előre meghatározott értékhatárok átlépésekor. Ennek során a központi szerződő fél figyelembe veszi a napközbeni letétek beszedésének és kifizetése</w:t>
            </w:r>
            <w:r w:rsidRPr="00E5444F">
              <w:t xml:space="preserve">inek a résztvevői likviditási helyzetére gyakorolt lehetséges hatását. </w:t>
            </w:r>
            <w:r w:rsidRPr="00E5444F">
              <w:rPr>
                <w:b/>
                <w:i/>
              </w:rPr>
              <w:t>A központi szerződő fél minden tőle telhetőt megtesz annak érdekében, hogy az összes esedékes kifizetés beérkezését követően ne tartson napközbeni változó letétre vonatkozó lehívásokat.</w:t>
            </w:r>
          </w:p>
        </w:tc>
        <w:tc>
          <w:tcPr>
            <w:tcW w:w="4876" w:type="dxa"/>
          </w:tcPr>
          <w:p w:rsidR="00E455C5" w:rsidRPr="00E5444F" w:rsidRDefault="00D63EB7" w:rsidP="00E455C5">
            <w:pPr>
              <w:pStyle w:val="Normal6"/>
              <w:rPr>
                <w:szCs w:val="24"/>
              </w:rPr>
            </w:pPr>
            <w:r w:rsidRPr="00E5444F">
              <w:t>(3)</w:t>
            </w:r>
            <w:r w:rsidRPr="00E5444F">
              <w:tab/>
              <w:t>A központi szerződő fél napközbeni alapon hívja le és szedi be a letéteket, legalább az előre meghatározott értékhatárok átlépésekor. Ennek során a központi szerződő fél figyelembe veszi a napközbeni letétek beszedésének és kifizetéseinek a résztvevői</w:t>
            </w:r>
            <w:r w:rsidRPr="00E5444F">
              <w:t xml:space="preserve"> likviditási helyzetére gyakorolt lehetséges hatását.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Ezt a mondatot el kell hagyni. A „minden tőle telhetőt megtesz” megfogalmazás nem egyértelmű, és jelentős jogbizonytalanságot okoz. Ezen</w:t>
      </w:r>
      <w:r w:rsidRPr="00E5444F">
        <w:t>kívül a cikk már tartalmazza azt a követelményt, hogy a központi szerződő félnek figyelembe kell vennie a napközbeni letéti felhívásoknak a résztvevőik likviditási pozícióira gyakorolt hatását, és a letéti követelményeket már ez a cikk és a kapcsolódó 153/</w:t>
      </w:r>
      <w:r w:rsidRPr="00E5444F">
        <w:t>2013/EU RTS szabályozza.</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169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32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 xml:space="preserve">44 cikk – 1 bekezdés – 2 </w:t>
      </w:r>
      <w:r w:rsidRPr="00E5444F">
        <w:t>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 központi szerződő fél napi szinten méri potenciális likviditási szükségletét. Figyelembe veszi legalább az azon két jogalany – </w:t>
            </w:r>
            <w:r w:rsidRPr="00E5444F">
              <w:rPr>
                <w:b/>
                <w:i/>
              </w:rPr>
              <w:t xml:space="preserve">beleértve a klíringtagokat és a likviditásszolgáltatókat </w:t>
            </w:r>
            <w:r w:rsidRPr="00E5444F">
              <w:rPr>
                <w:b/>
                <w:i/>
              </w:rPr>
              <w:t>is</w:t>
            </w:r>
            <w:r w:rsidRPr="00E5444F">
              <w:t xml:space="preserve"> – nemteljesítése által jelentett likviditási kockázatot, amelyekkel szemben kitettsége a legnagyobb.”</w:t>
            </w:r>
          </w:p>
        </w:tc>
        <w:tc>
          <w:tcPr>
            <w:tcW w:w="4876" w:type="dxa"/>
          </w:tcPr>
          <w:p w:rsidR="00E455C5" w:rsidRPr="00E5444F" w:rsidRDefault="00D63EB7" w:rsidP="00E455C5">
            <w:pPr>
              <w:pStyle w:val="Normal6"/>
              <w:rPr>
                <w:szCs w:val="24"/>
              </w:rPr>
            </w:pPr>
            <w:r w:rsidRPr="00E5444F">
              <w:t xml:space="preserve">A központi szerződő fél napi szinten méri potenciális likviditási szükségletét. Figyelembe veszi legalább az azon két jogalany – </w:t>
            </w:r>
            <w:r w:rsidRPr="00E5444F">
              <w:rPr>
                <w:b/>
                <w:i/>
              </w:rPr>
              <w:t>amelyek vagy klíringta</w:t>
            </w:r>
            <w:r w:rsidRPr="00E5444F">
              <w:rPr>
                <w:b/>
                <w:i/>
              </w:rPr>
              <w:t>gok vagy likviditásszolgáltatók</w:t>
            </w:r>
            <w:r w:rsidRPr="00E5444F">
              <w:t xml:space="preserve"> – nemteljesítése által jelentett likviditási kockázatot, amelyekkel szemben kitettsége a legnagyobb.”</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módosítás egyértelművé teszi, hogy az a követelmény, </w:t>
      </w:r>
      <w:r w:rsidRPr="00E5444F">
        <w:t>amely szerint a központi szerződő félnek készen kell állnia arra, hogy fedezze azon két legnagyobb „jogalany” nemteljesítését, amellyel szemben kitettséggel rendelkezik, kiterjed a klíringtagokra és a likviditásszolgáltatókra, de nem terjed ki más pénzügyi</w:t>
      </w:r>
      <w:r w:rsidRPr="00E5444F">
        <w:t xml:space="preserve"> piaci infrastruktúrákra, például az interoperábilis központi szerződő felekre.</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33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w:t>
      </w:r>
      <w:r w:rsidRPr="00E5444F">
        <w:t xml:space="preserve"> rendelet</w:t>
      </w:r>
      <w:r w:rsidRPr="00E5444F">
        <w:rPr>
          <w:rStyle w:val="HideTWBExt"/>
        </w:rPr>
        <w:t>&lt;/DocAmend2&gt;</w:t>
      </w:r>
    </w:p>
    <w:p w:rsidR="00E455C5" w:rsidRPr="00E5444F" w:rsidRDefault="00D63EB7" w:rsidP="00E455C5">
      <w:r w:rsidRPr="00E5444F">
        <w:rPr>
          <w:rStyle w:val="HideTWBExt"/>
        </w:rPr>
        <w:t>&lt;Article2&gt;</w:t>
      </w:r>
      <w:r w:rsidRPr="00E5444F">
        <w:t>46 cikk – 1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w:t>
            </w:r>
            <w:r w:rsidRPr="00E5444F">
              <w:tab/>
              <w:t xml:space="preserve">A központi szerződő fél nagymértékben likvid, minimális piaci és hitelkockázatú biztosítékeszközöket fogadhat el a klíringtagokkal szembeni </w:t>
            </w:r>
            <w:r w:rsidRPr="00E5444F">
              <w:t>kezdeti vagy folyamatos kitettség fedezésére. A központi szerződő fél elfogadhat állami garanciákat, illetve állami vagy kereskedelmi bank által nyújtott garanciákat, feltéve, hogy azok a 41. cikkben említett likvidációs időszakon belül kérésre feltétel né</w:t>
            </w:r>
            <w:r w:rsidRPr="00E5444F">
              <w:t>lkül rendelkezésre állnak. Amennyiben egy központi szerződő félnek bankgaranciát nyújtanak, azt a központi szerződő félnek figyelembe kell vennie az olyan bankkal szembeni kitettség kiszámításakor, amely egyben klíringtag is. A központi szerződő fél megfel</w:t>
            </w:r>
            <w:r w:rsidRPr="00E5444F">
              <w:t xml:space="preserve">elő levonásokat (haircut) alkalmaz az eszközök értékére, és garantálja annak megjelenítését, hogy az eszközértékek mennyivel csökkenhetnek utolsó újraértékelésük és azon időpont között, amikorra értékesítésük észszerűen feltételezhető. A központi szerződő </w:t>
            </w:r>
            <w:r w:rsidRPr="00E5444F">
              <w:t>fél figyelembe veszi a valamely piaci résztvevő nemteljesítését követően jelentkező likviditási kockázatot, valamint a bizonyos eszközökhöz kapcsolódó koncentrációs kockázatot, ami az elfogadható biztosítékeszközök és a vonatkozó levonások megállapításához</w:t>
            </w:r>
            <w:r w:rsidRPr="00E5444F">
              <w:t xml:space="preserve"> vezethet. A központi szerződő fél az általa biztosítékként elfogadott eszközökre alkalmazott levonások szintjének felülvizsgálatakor figyelembe veszi az ilyen felülvizsgálatok esetleges prociklikus hatásait.”;</w:t>
            </w:r>
          </w:p>
        </w:tc>
        <w:tc>
          <w:tcPr>
            <w:tcW w:w="4876" w:type="dxa"/>
          </w:tcPr>
          <w:p w:rsidR="00E455C5" w:rsidRPr="00E5444F" w:rsidRDefault="00D63EB7" w:rsidP="00E455C5">
            <w:pPr>
              <w:pStyle w:val="Normal6"/>
              <w:rPr>
                <w:szCs w:val="24"/>
              </w:rPr>
            </w:pPr>
            <w:r w:rsidRPr="00E5444F">
              <w:t>(1)</w:t>
            </w:r>
            <w:r w:rsidRPr="00E5444F">
              <w:tab/>
              <w:t>A központi szerződő fél nagymértékben lik</w:t>
            </w:r>
            <w:r w:rsidRPr="00E5444F">
              <w:t>vid, minimális piaci és hitelkockázatú biztosítékeszközöket fogadhat el a klíringtagokkal szembeni kezdeti vagy folyamatos kitettség fedezésére. A központi szerződő fél elfogadhat állami garanciákat, illetve állami vagy kereskedelmi bank által nyújtott gar</w:t>
            </w:r>
            <w:r w:rsidRPr="00E5444F">
              <w:t xml:space="preserve">anciákat, </w:t>
            </w:r>
            <w:r w:rsidRPr="00E5444F">
              <w:rPr>
                <w:b/>
                <w:i/>
              </w:rPr>
              <w:t>beleértve a nem pénzügyi szerződő felek számára nyújtott biztosíték nélküli garanciákat is,</w:t>
            </w:r>
            <w:r w:rsidRPr="00E5444F">
              <w:t xml:space="preserve"> feltéve, hogy azok a 41. cikkben említett likvidációs időszakon belül kérésre feltétel nélkül rendelkezésre állnak. Amennyiben egy központi szerződő félne</w:t>
            </w:r>
            <w:r w:rsidRPr="00E5444F">
              <w:t>k bankgaranciát nyújtanak, azt a központi szerződő félnek figyelembe kell vennie az olyan bankkal szembeni kitettség kiszámításakor, amely egyben klíringtag is. A központi szerződő fél megfelelő levonásokat (haircut) alkalmaz az eszközök értékére, és garan</w:t>
            </w:r>
            <w:r w:rsidRPr="00E5444F">
              <w:t>tálja annak megjelenítését, hogy az eszközértékek mennyivel csökkenhetnek utolsó újraértékelésük és azon időpont között, amikorra értékesítésük észszerűen feltételezhető. A központi szerződő fél figyelembe veszi a valamely piaci résztvevő nemteljesítését k</w:t>
            </w:r>
            <w:r w:rsidRPr="00E5444F">
              <w:t>övetően jelentkező likviditási kockázatot, valamint a bizonyos eszközökhöz kapcsolódó koncentrációs kockázatot, ami az elfogadható biztosítékeszközök és a vonatkozó levonások megállapításához vezethet. A központi szerződő fél az általa biztosítékként elfog</w:t>
            </w:r>
            <w:r w:rsidRPr="00E5444F">
              <w:t>adott eszközökre alkalmazott levonások szintjének felülvizsgálatakor figyelembe veszi az ilyen felülvizsgálatok esetleges prociklikus hatásait.”;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w:t>
      </w:r>
      <w:r w:rsidRPr="00E5444F">
        <w:t>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33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46 cikk – 1a bekezdés (új)</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6D7821">
        <w:trPr>
          <w:jc w:val="center"/>
        </w:trPr>
        <w:tc>
          <w:tcPr>
            <w:tcW w:w="9752" w:type="dxa"/>
            <w:gridSpan w:val="2"/>
          </w:tcPr>
          <w:p w:rsidR="00E455C5" w:rsidRPr="00E5444F" w:rsidRDefault="00E455C5" w:rsidP="00E455C5">
            <w:pPr>
              <w:keepNext/>
            </w:pPr>
          </w:p>
        </w:tc>
      </w:tr>
      <w:tr w:rsidR="001D652D" w:rsidRPr="00E5444F" w:rsidTr="006D7821">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6D7821">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aa) </w:t>
            </w:r>
            <w:r w:rsidRPr="00E5444F">
              <w:tab/>
            </w:r>
            <w:r w:rsidRPr="00E5444F">
              <w:rPr>
                <w:b/>
                <w:i/>
              </w:rPr>
              <w:t xml:space="preserve">a szöveg a következő bekezdéssel </w:t>
            </w:r>
            <w:r w:rsidRPr="00E5444F">
              <w:rPr>
                <w:b/>
                <w:i/>
              </w:rPr>
              <w:t>egészül ki:</w:t>
            </w:r>
          </w:p>
        </w:tc>
      </w:tr>
      <w:tr w:rsidR="001D652D" w:rsidRPr="00E5444F" w:rsidTr="006D7821">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(1a) </w:t>
            </w:r>
            <w:r w:rsidRPr="00E5444F">
              <w:tab/>
            </w:r>
            <w:r w:rsidRPr="00E5444F">
              <w:rPr>
                <w:b/>
                <w:i/>
              </w:rPr>
              <w:t>[e rendelet hatálybalépésének időpontja]-ig és e cikk (1) bekezdésének alkalmazásáig az Európai Bizottság 2022/2311 felhatalmazáson alapuló rendeletének 1. cikkében foglalt rendelkezéseket továbbra is alkalmazni kell.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rStyle w:val="HideTWBInt"/>
          <w:noProof w:val="0"/>
        </w:rPr>
        <w:t>}</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módosítások kiterjesztik az (energiaválság során bevezetett) ideiglenes intézkedések érvényességét, amelyek egyes esetekben e rendelet hatálybalépéséig lehetővé teszik a biztosítékkal nem fedezett bankgaran</w:t>
      </w:r>
      <w:r w:rsidRPr="00E5444F">
        <w:t>ciák alkalmazását annak érdekében, hogy a piacok számára biztonságot nyújtsanak a biztosítékok elfogadása tekintetében.</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33 pont –</w:t>
      </w:r>
      <w:r w:rsidRPr="00E5444F">
        <w:t xml:space="preserve"> b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46 cikk – 3 bekezdés – 1 albekezdés – c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ba)</w:t>
            </w:r>
            <w:r w:rsidRPr="00E5444F">
              <w:rPr>
                <w:b/>
                <w:i/>
              </w:rPr>
              <w:tab/>
              <w:t>a (3) bekezdés első albekezdésének c) pontja helyébe a következő szöveg lép:</w:t>
            </w:r>
          </w:p>
        </w:tc>
      </w:tr>
      <w:tr w:rsidR="001D652D" w:rsidRPr="00E5444F" w:rsidTr="00E455C5">
        <w:trPr>
          <w:jc w:val="center"/>
        </w:trPr>
        <w:tc>
          <w:tcPr>
            <w:tcW w:w="4876" w:type="dxa"/>
          </w:tcPr>
          <w:p w:rsidR="00E455C5" w:rsidRPr="00E5444F" w:rsidRDefault="00D63EB7" w:rsidP="00D329DD">
            <w:pPr>
              <w:shd w:val="clear" w:color="auto" w:fill="FFFFFF"/>
              <w:jc w:val="both"/>
            </w:pPr>
            <w:r w:rsidRPr="00E5444F">
              <w:rPr>
                <w:rFonts w:ascii="inherit" w:hAnsi="inherit"/>
              </w:rPr>
              <w:t xml:space="preserve">c) </w:t>
            </w:r>
            <w:r w:rsidRPr="00E5444F">
              <w:tab/>
            </w:r>
            <w:r w:rsidRPr="00E5444F">
              <w:rPr>
                <w:rFonts w:ascii="inherit" w:hAnsi="inherit"/>
              </w:rPr>
              <w:t>a kereskedelmi banki garanciák biztosítékeszközként való elfogadhatóságára vonatkozó feltételek.</w:t>
            </w:r>
          </w:p>
        </w:tc>
        <w:tc>
          <w:tcPr>
            <w:tcW w:w="4876" w:type="dxa"/>
          </w:tcPr>
          <w:p w:rsidR="00E455C5" w:rsidRPr="00E5444F" w:rsidRDefault="00D63EB7" w:rsidP="000811DB">
            <w:pPr>
              <w:pStyle w:val="Normal6"/>
              <w:rPr>
                <w:szCs w:val="24"/>
              </w:rPr>
            </w:pPr>
            <w:r w:rsidRPr="00E5444F">
              <w:rPr>
                <w:b/>
                <w:bCs/>
                <w:i/>
                <w:iCs/>
              </w:rPr>
              <w:t>„</w:t>
            </w:r>
            <w:r w:rsidRPr="00E5444F">
              <w:t xml:space="preserve">c) </w:t>
            </w:r>
            <w:r w:rsidRPr="00E5444F">
              <w:tab/>
            </w:r>
            <w:r w:rsidRPr="00E5444F">
              <w:rPr>
                <w:b/>
                <w:i/>
              </w:rPr>
              <w:t>az állami garanciák, az állami banki garanciák és</w:t>
            </w:r>
            <w:r w:rsidRPr="00E5444F">
              <w:t xml:space="preserve"> a kereskedelmi banki garanciák </w:t>
            </w:r>
            <w:r w:rsidRPr="00E5444F">
              <w:rPr>
                <w:b/>
                <w:i/>
              </w:rPr>
              <w:t>(1) bekezdés szerinti</w:t>
            </w:r>
            <w:r w:rsidRPr="00E5444F">
              <w:t xml:space="preserve"> biztosítékeszközként való elfogadhatóságára vonatkozó feltételek.</w:t>
            </w:r>
          </w:p>
        </w:tc>
      </w:tr>
      <w:tr w:rsidR="001D652D" w:rsidRPr="00E5444F" w:rsidTr="00E455C5">
        <w:trPr>
          <w:jc w:val="center"/>
        </w:trPr>
        <w:tc>
          <w:tcPr>
            <w:tcW w:w="4876" w:type="dxa"/>
          </w:tcPr>
          <w:p w:rsidR="000811DB" w:rsidRPr="00E5444F" w:rsidRDefault="000811DB" w:rsidP="006D7821">
            <w:pPr>
              <w:shd w:val="clear" w:color="auto" w:fill="FFFFFF"/>
              <w:jc w:val="both"/>
              <w:rPr>
                <w:rFonts w:ascii="inherit" w:hAnsi="inherit"/>
                <w:color w:val="000000"/>
              </w:rPr>
            </w:pPr>
          </w:p>
        </w:tc>
        <w:tc>
          <w:tcPr>
            <w:tcW w:w="4876" w:type="dxa"/>
          </w:tcPr>
          <w:p w:rsidR="000811DB" w:rsidRPr="00E5444F" w:rsidRDefault="00D63EB7" w:rsidP="00E455C5">
            <w:pPr>
              <w:pStyle w:val="Normal6"/>
              <w:rPr>
                <w:b/>
                <w:i/>
              </w:rPr>
            </w:pPr>
            <w:r w:rsidRPr="00E5444F">
              <w:rPr>
                <w:b/>
                <w:i/>
              </w:rPr>
              <w:t xml:space="preserve">E feltételek meghatározásakor az ESMA meghatározza az elfogadás minimális szintjét, és kockázatértékelése alapján a központi szerződő félre bízza az említett garanciák biztosítékkal való </w:t>
            </w:r>
            <w:r w:rsidRPr="00E5444F">
              <w:rPr>
                <w:b/>
                <w:i/>
              </w:rPr>
              <w:t>fedezésének szintjét, beleértve adott esetben annak lehetőségét is, hogy az említett garanciák biztosítékkal nem fedezettek legyenek, a megfelelő koncentrációs határértékekre, a hitelminőségi követelményekre és a rossz irányú kockázatra vonatkozó szigorú k</w:t>
            </w:r>
            <w:r w:rsidRPr="00E5444F">
              <w:rPr>
                <w:b/>
                <w:i/>
              </w:rPr>
              <w:t>övetelményekre is figyelemmel.”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33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48 cikk – 3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33a.</w:t>
            </w:r>
            <w:r w:rsidRPr="00E5444F">
              <w:rPr>
                <w:b/>
                <w:i/>
              </w:rPr>
              <w:tab/>
              <w:t>a 48. cikk (3) bekezdése helyébe a következő szöveg lép:</w:t>
            </w:r>
          </w:p>
        </w:tc>
      </w:tr>
      <w:tr w:rsidR="001D652D" w:rsidRPr="00E5444F" w:rsidTr="00D329DD">
        <w:trPr>
          <w:jc w:val="center"/>
        </w:trPr>
        <w:tc>
          <w:tcPr>
            <w:tcW w:w="4876" w:type="dxa"/>
          </w:tcPr>
          <w:p w:rsidR="00E455C5" w:rsidRPr="00E5444F" w:rsidRDefault="00D63EB7" w:rsidP="00E455C5">
            <w:pPr>
              <w:pStyle w:val="Normal6"/>
            </w:pPr>
            <w:r w:rsidRPr="00E5444F">
              <w:t>„(3) Amennyiben a központi szerződő fél úgy ítéli meg, hogy a klíringtag nem lesz képes teljesíteni jövőbeli</w:t>
            </w:r>
            <w:r w:rsidRPr="00E5444F">
              <w:t xml:space="preserve"> kötelezettségeit, haladéktalanul értesíti az illetékes hatóságot, még azelőtt, hogy bejelentik, illetve elindítják a nemteljesítési eljárásokat. Az </w:t>
            </w:r>
            <w:r w:rsidRPr="00E5444F">
              <w:rPr>
                <w:b/>
                <w:i/>
              </w:rPr>
              <w:t>illetékes hatóság</w:t>
            </w:r>
            <w:r w:rsidRPr="00E5444F">
              <w:t xml:space="preserve"> haladéktalanul közli ezt az információt </w:t>
            </w:r>
            <w:r w:rsidRPr="00E5444F">
              <w:rPr>
                <w:b/>
                <w:i/>
              </w:rPr>
              <w:t>az EÉPH-val,</w:t>
            </w:r>
            <w:r w:rsidRPr="00E5444F">
              <w:t xml:space="preserve"> a KBER érintett tagjaival és a nemte</w:t>
            </w:r>
            <w:r w:rsidRPr="00E5444F">
              <w:t>ljesítő klíringtag felügyeletéért felelős hatósággal.</w:t>
            </w:r>
          </w:p>
        </w:tc>
        <w:tc>
          <w:tcPr>
            <w:tcW w:w="4876" w:type="dxa"/>
          </w:tcPr>
          <w:p w:rsidR="00E455C5" w:rsidRPr="00E5444F" w:rsidRDefault="00D63EB7" w:rsidP="00E455C5">
            <w:pPr>
              <w:pStyle w:val="Normal6"/>
              <w:rPr>
                <w:szCs w:val="24"/>
              </w:rPr>
            </w:pPr>
            <w:r w:rsidRPr="00E5444F">
              <w:t xml:space="preserve">„(3) Amennyiben a központi szerződő fél úgy ítéli meg, hogy a klíringtag nem lesz képes teljesíteni jövőbeli kötelezettségeit, haladéktalanul értesíti </w:t>
            </w:r>
            <w:r w:rsidRPr="00E5444F">
              <w:rPr>
                <w:b/>
                <w:i/>
              </w:rPr>
              <w:t>az ESMA-t és</w:t>
            </w:r>
            <w:r w:rsidRPr="00E5444F">
              <w:t xml:space="preserve"> az illetékes hatóságot, még azelőtt, h</w:t>
            </w:r>
            <w:r w:rsidRPr="00E5444F">
              <w:t xml:space="preserve">ogy bejelentik, illetve elindítják a nemteljesítési eljárásokat. Az </w:t>
            </w:r>
            <w:r w:rsidRPr="00E5444F">
              <w:rPr>
                <w:b/>
                <w:i/>
              </w:rPr>
              <w:t>ESMA</w:t>
            </w:r>
            <w:r w:rsidRPr="00E5444F">
              <w:t xml:space="preserve"> haladéktalanul közli ezt az információt a KBER érintett tagjaival és a nemteljesítő klíringtag felügyeletéért felelős hatósággal.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w:t>
      </w:r>
      <w:r w:rsidRPr="00E5444F">
        <w:t>opa.eu/legal-content/HU/TXT/?uri=CELEX%3A02012R0648-20220812)</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w:t>
            </w:r>
            <w:r w:rsidRPr="00E5444F">
              <w: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 központi szerződő fél rendszeresen felülvizsgálja a biztosítéki követelmények, a garanciaalaphoz való hozzájárulások, valamint a biztosítékeszközökre vonatkozó követelmények kiszámításához alkalmazott modelleket és paraméter</w:t>
            </w:r>
            <w:r w:rsidRPr="00E5444F">
              <w:t>eket, továbbá a többi kockázatikontroll-mechanizmust. A modelleket szigorú és gyakori stressztesztnek veti alá, hogy értékelni tudja a rendkívüli, de valószerű piaci körülményekkel szembeni rezilienciájukat, és utóteszteket hajt végre az elfogadott módszer</w:t>
            </w:r>
            <w:r w:rsidRPr="00E5444F">
              <w:t xml:space="preserve"> megbízhatóságának értékelésére. A központi szerződő fél a modellek jelentős módosításának elfogadása előtt azt egy független szereplővel validáltatja, tájékoztatja </w:t>
            </w:r>
            <w:r w:rsidRPr="00E5444F">
              <w:rPr>
                <w:b/>
                <w:i/>
              </w:rPr>
              <w:t>az illetékes hatóságot és</w:t>
            </w:r>
            <w:r w:rsidRPr="00E5444F">
              <w:t xml:space="preserve"> az ESMA-t az elvégzett tesztek eredményeiről, és az (1a)–(1e) bek</w:t>
            </w:r>
            <w:r w:rsidRPr="00E5444F">
              <w:t xml:space="preserve">ezdésnek megfelelően megszerzi </w:t>
            </w:r>
            <w:r w:rsidRPr="00E5444F">
              <w:rPr>
                <w:b/>
                <w:i/>
              </w:rPr>
              <w:t>az illetékes hatóság és</w:t>
            </w:r>
            <w:r w:rsidRPr="00E5444F">
              <w:t xml:space="preserve"> az ESMA jóváhagyását is.</w:t>
            </w:r>
          </w:p>
        </w:tc>
        <w:tc>
          <w:tcPr>
            <w:tcW w:w="4876" w:type="dxa"/>
          </w:tcPr>
          <w:p w:rsidR="00E455C5" w:rsidRPr="00E5444F" w:rsidRDefault="00D63EB7" w:rsidP="00E455C5">
            <w:pPr>
              <w:pStyle w:val="Normal6"/>
              <w:rPr>
                <w:szCs w:val="24"/>
              </w:rPr>
            </w:pPr>
            <w:r w:rsidRPr="00E5444F">
              <w:t xml:space="preserve">A központi szerződő fél rendszeresen felülvizsgálja a biztosítéki követelmények, a garanciaalaphoz való hozzájárulások, valamint a biztosítékeszközökre vonatkozó követelmények </w:t>
            </w:r>
            <w:r w:rsidRPr="00E5444F">
              <w:t>kiszámításához alkalmazott modelleket és paramétereket, továbbá a többi kockázatikontroll-mechanizmust. A modelleket szigorú és gyakori stressztesztnek veti alá, hogy értékelni tudja a rendkívüli, de valószerű piaci körülményekkel szembeni rezilienciájukat</w:t>
            </w:r>
            <w:r w:rsidRPr="00E5444F">
              <w:t xml:space="preserve">, és utóteszteket hajt végre az elfogadott módszer megbízhatóságának értékelésére. A központi szerződő fél a modellek </w:t>
            </w:r>
            <w:r w:rsidRPr="00E5444F">
              <w:rPr>
                <w:b/>
                <w:i/>
              </w:rPr>
              <w:t>és a modellparaméterek</w:t>
            </w:r>
            <w:r w:rsidRPr="00E5444F">
              <w:t xml:space="preserve"> jelentős módosításának elfogadása előtt azt egy független szereplővel validáltatja, tájékoztatja az ESMA-t az elvég</w:t>
            </w:r>
            <w:r w:rsidRPr="00E5444F">
              <w:t>zett tesztek eredményeiről, és az (1a)–(1e) bekezdésnek megfelelően megszerzi az ESMA jóváhagyását is.</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w:t>
      </w:r>
      <w:r w:rsidRPr="00E5444F">
        <w:t>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w:t>
      </w:r>
      <w:r w:rsidRPr="00E5444F">
        <w:rPr>
          <w:rStyle w:val="HideTWBExt"/>
        </w:rPr>
        <w:t>ticle2&gt;</w:t>
      </w:r>
      <w:r w:rsidRPr="00E5444F">
        <w:t>49 cikk – 1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 kollégium e cikknek megfelelően véleményt ad az elfogadott modellekről, valamint azok jelentős módosításairól.</w:t>
            </w:r>
          </w:p>
        </w:tc>
        <w:tc>
          <w:tcPr>
            <w:tcW w:w="4876" w:type="dxa"/>
          </w:tcPr>
          <w:p w:rsidR="00E455C5" w:rsidRPr="00E5444F" w:rsidRDefault="00D63EB7" w:rsidP="00E455C5">
            <w:pPr>
              <w:pStyle w:val="Normal6"/>
              <w:rPr>
                <w:szCs w:val="24"/>
              </w:rPr>
            </w:pPr>
            <w:r w:rsidRPr="00E5444F">
              <w:t xml:space="preserve">A kollégium e cikknek megfelelően véleményt ad az elfogadott modellekről </w:t>
            </w:r>
            <w:r w:rsidRPr="00E5444F">
              <w:rPr>
                <w:b/>
                <w:i/>
              </w:rPr>
              <w:t>és paraméterekről</w:t>
            </w:r>
            <w:r w:rsidRPr="00E5444F">
              <w:t>, valamint azok jelentős módosításairól.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1a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Amennyiben a központi szerződő fél az (1) bekezdésben említett modellek bármely </w:t>
            </w:r>
            <w:r w:rsidRPr="00E5444F">
              <w:rPr>
                <w:b/>
                <w:i/>
              </w:rPr>
              <w:t>jelentős</w:t>
            </w:r>
            <w:r w:rsidRPr="00E5444F">
              <w:t xml:space="preserve"> módosítását tervezi, a 17. cikk (7) bekezdésében említett központi adatbázison keresztül elektronikus formátumban kérelmet nyújt be az ilyen módosítás </w:t>
            </w:r>
            <w:r w:rsidRPr="00E5444F">
              <w:rPr>
                <w:b/>
                <w:i/>
              </w:rPr>
              <w:t>engedélyezése</w:t>
            </w:r>
            <w:r w:rsidRPr="00E5444F">
              <w:t xml:space="preserve"> ir</w:t>
            </w:r>
            <w:r w:rsidRPr="00E5444F">
              <w:t xml:space="preserve">ánt, amelyet haladéktalanul meg kell osztani </w:t>
            </w:r>
            <w:r w:rsidRPr="00E5444F">
              <w:rPr>
                <w:b/>
                <w:i/>
              </w:rPr>
              <w:t>a központi szerződő fél illetékes hatóságával,</w:t>
            </w:r>
            <w:r w:rsidRPr="00E5444F">
              <w:t xml:space="preserve"> az ESMA-val és a kollégiummal. A központi szerződő fél a kérelméhez csatolja a kívánt módosítás független validálását.</w:t>
            </w:r>
          </w:p>
        </w:tc>
        <w:tc>
          <w:tcPr>
            <w:tcW w:w="4876" w:type="dxa"/>
          </w:tcPr>
          <w:p w:rsidR="00E455C5" w:rsidRPr="00E5444F" w:rsidRDefault="00D63EB7" w:rsidP="00E455C5">
            <w:pPr>
              <w:pStyle w:val="Normal6"/>
              <w:rPr>
                <w:szCs w:val="24"/>
              </w:rPr>
            </w:pPr>
            <w:r w:rsidRPr="00E5444F">
              <w:t>Amennyiben a központi szerződő fél az (1) bek</w:t>
            </w:r>
            <w:r w:rsidRPr="00E5444F">
              <w:t xml:space="preserve">ezdésben említett modellek </w:t>
            </w:r>
            <w:r w:rsidRPr="00E5444F">
              <w:rPr>
                <w:b/>
                <w:i/>
              </w:rPr>
              <w:t>és paraméterek</w:t>
            </w:r>
            <w:r w:rsidRPr="00E5444F">
              <w:t xml:space="preserve"> bármely módosítását tervezi, a 17. cikk (7) bekezdésében említett központi adatbázison keresztül elektronikus formátumban kérelmet nyújt be az ilyen módosítás </w:t>
            </w:r>
            <w:r w:rsidRPr="00E5444F">
              <w:rPr>
                <w:b/>
                <w:i/>
              </w:rPr>
              <w:t>validálása</w:t>
            </w:r>
            <w:r w:rsidRPr="00E5444F">
              <w:t xml:space="preserve"> iránt, amelyet haladéktalanul meg kell oszta</w:t>
            </w:r>
            <w:r w:rsidRPr="00E5444F">
              <w:t>ni az ESMA-val és a kollégiummal. A központi szerződő fél a kérelméhez csatolja a kívánt módosítás független validálását.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1a bekezdés – 2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Amennyiben a központi szerződő fél úgy ítéli meg,</w:t>
            </w:r>
            <w:r w:rsidRPr="00E5444F">
              <w:t xml:space="preserve"> hogy az (1) bekezdésben említett modellek általa elfogadni kívánt módosítása nem jelentős az (1g) bekezdésben említettek szerint, a központi szerződő félnek kérnie kell, hogy a kérelmet az (1b) bekezdés szerinti, kifogásról való lemondáson alapuló eljárás</w:t>
            </w:r>
            <w:r w:rsidRPr="00E5444F">
              <w:t xml:space="preserve"> alá vonják. </w:t>
            </w:r>
            <w:r w:rsidRPr="00E5444F">
              <w:rPr>
                <w:b/>
                <w:i/>
              </w:rPr>
              <w:t>Ebben az esetben a központi szerződő fél a központi szerződő fél illetékes hatóságának és az ESMA-nak az (1b) bekezdés szerinti határozatát megelőzően megkezdheti a módosítás alkalmazását.</w:t>
            </w:r>
          </w:p>
        </w:tc>
        <w:tc>
          <w:tcPr>
            <w:tcW w:w="4876" w:type="dxa"/>
          </w:tcPr>
          <w:p w:rsidR="00E455C5" w:rsidRPr="00E5444F" w:rsidRDefault="00D63EB7" w:rsidP="00E455C5">
            <w:pPr>
              <w:pStyle w:val="Normal6"/>
              <w:rPr>
                <w:szCs w:val="24"/>
              </w:rPr>
            </w:pPr>
            <w:r w:rsidRPr="00E5444F">
              <w:t>Amennyiben a központi szerződő fél úgy ítéli meg, hogy</w:t>
            </w:r>
            <w:r w:rsidRPr="00E5444F">
              <w:t xml:space="preserve"> az (1) bekezdésben említett modellek </w:t>
            </w:r>
            <w:r w:rsidRPr="00E5444F">
              <w:rPr>
                <w:b/>
                <w:i/>
              </w:rPr>
              <w:t>és paraméterek</w:t>
            </w:r>
            <w:r w:rsidRPr="00E5444F">
              <w:t xml:space="preserve"> általa elfogadni kívánt módosítása nem jelentős az (1g) bekezdésben említettek szerint, a központi szerződő félnek kérnie kell, hogy a kérelmet az (1b) bekezdés szerinti, kifogásról való lemondáson alapu</w:t>
            </w:r>
            <w:r w:rsidRPr="00E5444F">
              <w:t>ló eljárás alá vonják.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1a bekezdés – 3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 központi szerződő fél illetékes hatósága</w:t>
            </w:r>
            <w:r w:rsidRPr="00E5444F">
              <w:t xml:space="preserve"> a kérelem kézhezvételétől számított két munkanapon belül </w:t>
            </w:r>
            <w:r w:rsidRPr="00E5444F">
              <w:rPr>
                <w:b/>
                <w:i/>
              </w:rPr>
              <w:t>az ESMA-val együttműködve</w:t>
            </w:r>
            <w:r w:rsidRPr="00E5444F">
              <w:t xml:space="preserve"> visszaigazolja a kérelem kézhezvételét, megerősítve a központi szerződő fél felé, hogy a kérelem tartalmazza a szükséges dokumentumokat. Ha </w:t>
            </w:r>
            <w:r w:rsidRPr="00E5444F">
              <w:rPr>
                <w:b/>
                <w:i/>
              </w:rPr>
              <w:t>valamelyikük</w:t>
            </w:r>
            <w:r w:rsidRPr="00E5444F">
              <w:t xml:space="preserve"> arra a következtetésre jut, hogy a kérelem nem tartalmazza a szükséges dokumentumokat, a kérelmet el k</w:t>
            </w:r>
            <w:r w:rsidRPr="00E5444F">
              <w:t>ell utasítani.</w:t>
            </w:r>
          </w:p>
        </w:tc>
        <w:tc>
          <w:tcPr>
            <w:tcW w:w="4876" w:type="dxa"/>
          </w:tcPr>
          <w:p w:rsidR="00E455C5" w:rsidRPr="00E5444F" w:rsidRDefault="00D63EB7" w:rsidP="00E455C5">
            <w:pPr>
              <w:pStyle w:val="Normal6"/>
              <w:rPr>
                <w:szCs w:val="24"/>
              </w:rPr>
            </w:pPr>
            <w:r w:rsidRPr="00E5444F">
              <w:rPr>
                <w:b/>
                <w:i/>
              </w:rPr>
              <w:t>Az ESMA</w:t>
            </w:r>
            <w:r w:rsidRPr="00E5444F">
              <w:t xml:space="preserve"> a kérelem kézhezvételétől számított két munkanapon belül visszaigazolja a kérelem kézhezvételét, megerősítve a központi szerződő fél felé, hogy a kérelem tartalmazza a szükséges dokumentumokat. Ha </w:t>
            </w:r>
            <w:r w:rsidRPr="00E5444F">
              <w:rPr>
                <w:b/>
                <w:i/>
              </w:rPr>
              <w:t>az ESMA</w:t>
            </w:r>
            <w:r w:rsidRPr="00E5444F">
              <w:t xml:space="preserve"> arra a következtetésre jut, </w:t>
            </w:r>
            <w:r w:rsidRPr="00E5444F">
              <w:t>hogy a kérelem nem tartalmazza a szükséges dokumentumokat, a kérelmet el kell utasítani.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változtatás azt tükrözi, hogy az ESMA veszi át az uniós központi szerződő felek felügyeletét. </w:t>
      </w:r>
      <w:r w:rsidRPr="00E5444F">
        <w:t>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179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w:t>
      </w:r>
      <w:r w:rsidRPr="00E5444F">
        <w:t xml:space="preserve"> – 1b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w:t>
            </w:r>
            <w:r w:rsidRPr="00E5444F">
              <w:rPr>
                <w:b/>
                <w:i/>
              </w:rPr>
              <w:t>illetékes hatóság és az</w:t>
            </w:r>
            <w:r w:rsidRPr="00E5444F">
              <w:t xml:space="preserve"> ESMA az (1a) bekezdés harmadik albekezdésében említett időponttól számított 10 munkanapon belül értékeli, hogy a javasolt módosítás az (1g) bekezdés szerinti jelentős módosításnak minősül-e. Amennyiben </w:t>
            </w:r>
            <w:r w:rsidRPr="00E5444F">
              <w:rPr>
                <w:b/>
                <w:i/>
              </w:rPr>
              <w:t>valamelyikük</w:t>
            </w:r>
            <w:r w:rsidRPr="00E5444F">
              <w:t xml:space="preserve"> arra a következtetésre jut, hogy a módos</w:t>
            </w:r>
            <w:r w:rsidRPr="00E5444F">
              <w:t xml:space="preserve">ítás megfelel az (1g) bekezdésben említett feltételek egyikének, a kérelmet az (1c), (1d) és (1e) bekezdés alapján kell értékelni, és </w:t>
            </w:r>
            <w:r w:rsidRPr="00E5444F">
              <w:rPr>
                <w:b/>
                <w:i/>
              </w:rPr>
              <w:t>a központi szerződő fél illetékes hatósága az ESMA-val együttműködve</w:t>
            </w:r>
            <w:r w:rsidRPr="00E5444F">
              <w:t xml:space="preserve"> írásban tájékoztatja erről a kérelmező központi szerz</w:t>
            </w:r>
            <w:r w:rsidRPr="00E5444F">
              <w:t>ődő felet.</w:t>
            </w:r>
          </w:p>
        </w:tc>
        <w:tc>
          <w:tcPr>
            <w:tcW w:w="4876" w:type="dxa"/>
          </w:tcPr>
          <w:p w:rsidR="00E455C5" w:rsidRPr="00E5444F" w:rsidRDefault="00D63EB7" w:rsidP="00E455C5">
            <w:pPr>
              <w:pStyle w:val="Normal6"/>
              <w:rPr>
                <w:szCs w:val="24"/>
              </w:rPr>
            </w:pPr>
            <w:r w:rsidRPr="00E5444F">
              <w:t xml:space="preserve">Az ESMA az (1a) bekezdés harmadik albekezdésében említett időponttól számított 10 munkanapon belül </w:t>
            </w:r>
            <w:r w:rsidRPr="00E5444F">
              <w:rPr>
                <w:b/>
                <w:i/>
              </w:rPr>
              <w:t>a kollégium észrevételének mérlegelésével</w:t>
            </w:r>
            <w:r w:rsidRPr="00E5444F">
              <w:t xml:space="preserve"> értékeli, hogy a javasolt módosítás az (1g) bekezdés szerinti jelentős módosításnak minősül-e. Amennyibe</w:t>
            </w:r>
            <w:r w:rsidRPr="00E5444F">
              <w:t xml:space="preserve">n </w:t>
            </w:r>
            <w:r w:rsidRPr="00E5444F">
              <w:rPr>
                <w:b/>
                <w:i/>
              </w:rPr>
              <w:t>az ESMA</w:t>
            </w:r>
            <w:r w:rsidRPr="00E5444F">
              <w:t xml:space="preserve"> arra a következtetésre jut, hogy a módosítás megfelel az (1g) bekezdésben említett feltételek egyikének, a kérelmet az (1c), (1d) és (1e) bekezdés alapján kell értékelni, és </w:t>
            </w:r>
            <w:r w:rsidRPr="00E5444F">
              <w:rPr>
                <w:b/>
                <w:i/>
              </w:rPr>
              <w:t>az ESMA</w:t>
            </w:r>
            <w:r w:rsidRPr="00E5444F">
              <w:t xml:space="preserve"> írásban tájékoztatja erről a kérelmező központi szerződő felet.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változtatás azt tükrözi, hogy az ESMA veszi át az uniós központi szerződő felek felügyeletét. További részletekért lásd az indokolást.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1c bekezdés – bevezető rész</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(1c)</w:t>
            </w:r>
            <w:r w:rsidRPr="00E5444F">
              <w:tab/>
              <w:t>Az (1a) bekezdés harmadik albekezdésében említett időponttól számított 30 munkanapon belül</w:t>
            </w:r>
            <w:r w:rsidRPr="00E5444F">
              <w:rPr>
                <w:b/>
                <w:i/>
              </w:rPr>
              <w:t>:</w:t>
            </w:r>
          </w:p>
        </w:tc>
        <w:tc>
          <w:tcPr>
            <w:tcW w:w="4876" w:type="dxa"/>
          </w:tcPr>
          <w:p w:rsidR="00E455C5" w:rsidRPr="00E5444F" w:rsidRDefault="00D63EB7" w:rsidP="00E455C5">
            <w:pPr>
              <w:pStyle w:val="Normal6"/>
              <w:rPr>
                <w:szCs w:val="24"/>
              </w:rPr>
            </w:pPr>
            <w:r w:rsidRPr="00E5444F">
              <w:t>(1c)</w:t>
            </w:r>
            <w:r w:rsidRPr="00E5444F">
              <w:tab/>
              <w:t xml:space="preserve">Az (1a) bekezdés harmadik albekezdésében említett időponttól számított 30 munkanapon belül </w:t>
            </w:r>
            <w:r w:rsidRPr="00E5444F">
              <w:rPr>
                <w:b/>
                <w:i/>
              </w:rPr>
              <w:t xml:space="preserve">az ESMA elvégzi a jelentős módosítás kockázatértékelését, és </w:t>
            </w:r>
            <w:r w:rsidRPr="00E5444F">
              <w:rPr>
                <w:b/>
                <w:i/>
              </w:rPr>
              <w:t>határozatot fogad el, valamint jelentését és határozatát benyújtja a központi szerződő fél illetékes hatóságának és a kollégiumnak.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Az ESMA jelentésének és határozatának kézhezvételétől számított 10 munkanapon belül a kollégium a 19. cikknek megfelelően </w:t>
            </w:r>
            <w:r w:rsidRPr="00E5444F">
              <w:rPr>
                <w:b/>
                <w:i/>
              </w:rPr>
              <w:t>véleményt fogad el, és továbbítja azt az ESMA-nak, az ESMA pedig a kollégium véleményének figyelembevételével elfogadja határozatát.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Amennyiben az ESMA úgy határoz, hogy a módosítást nem hagyja jóvá, a központi szerződő fél jóváhagyásra irányuló kérelmét</w:t>
            </w:r>
            <w:r w:rsidRPr="00E5444F">
              <w:rPr>
                <w:b/>
                <w:i/>
              </w:rPr>
              <w:t xml:space="preserve"> el kell utasítani.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w:t>
      </w:r>
      <w:r w:rsidRPr="00E5444F">
        <w:rPr>
          <w:rStyle w:val="HideTWBExt"/>
        </w:rPr>
        <w:t>cle2&gt;</w:t>
      </w:r>
      <w:r w:rsidRPr="00E5444F">
        <w:t>49 cikk – 1c bekezdés – a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az illetékes hatóság elvégzi a jelentős módosítás kockázatértékelését, és jelentését benyújtja az ESMA-nak és a kollégiumnak;</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1c bekezdés – b pont</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az ESMA elvégzi a jelentős módosítás kockázatértékelését, és jelentését benyújtja a központi szerződő fél illetékes hatóságának és a kollégiumnak.</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183</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1d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w:t>
            </w:r>
            <w:r w:rsidRPr="00E5444F">
              <w:t>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(1d)</w:t>
            </w:r>
            <w:r w:rsidRPr="00E5444F">
              <w:rPr>
                <w:b/>
                <w:i/>
              </w:rPr>
              <w:tab/>
              <w:t>Az (1c) bekezdésben említett jelentések kézhezvételétől számított 10 munkanapon belül a központi szerződő fél illetékes hatósága és az ESMA a jelentések figyelembevételével határozatot fogad el, és tájékoztatják egymás</w:t>
            </w:r>
            <w:r w:rsidRPr="00E5444F">
              <w:rPr>
                <w:b/>
                <w:i/>
              </w:rPr>
              <w:t>t a meghozott határozatról. Ha valamelyikük nem hagyta jóvá a módosítást, a jóváhagyást meg kell tagadni.</w:t>
            </w:r>
          </w:p>
        </w:tc>
        <w:tc>
          <w:tcPr>
            <w:tcW w:w="4876" w:type="dxa"/>
          </w:tcPr>
          <w:p w:rsidR="00E455C5" w:rsidRPr="00E5444F" w:rsidRDefault="00D63EB7" w:rsidP="00E455C5">
            <w:pPr>
              <w:pStyle w:val="Normal6"/>
              <w:rPr>
                <w:szCs w:val="24"/>
              </w:rPr>
            </w:pPr>
            <w:r w:rsidRPr="00E5444F">
              <w:rPr>
                <w:b/>
                <w:i/>
              </w:rPr>
              <w:t>törölve</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184</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 xml:space="preserve">1 </w:t>
      </w:r>
      <w:r w:rsidRPr="00E5444F">
        <w:t>cikk – 1 bekezdés – 34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1e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(1e)</w:t>
            </w:r>
            <w:r w:rsidRPr="00E5444F">
              <w:tab/>
              <w:t>Az</w:t>
            </w:r>
            <w:r w:rsidRPr="00E5444F">
              <w:rPr>
                <w:b/>
                <w:bCs/>
                <w:i/>
                <w:iCs/>
              </w:rPr>
              <w:t xml:space="preserve"> illetékes hatóság és</w:t>
            </w:r>
            <w:r w:rsidRPr="00E5444F">
              <w:t xml:space="preserve"> az ESMA az (1d) bekezdésben említett határozatok elfogadásától számított 5 munkanapon belül írásban, teljes körű indokolással tájékoztatja a központi szerződő felet a jóváhagyás megadásáról vagy elutasításáról.”;</w:t>
            </w:r>
          </w:p>
        </w:tc>
        <w:tc>
          <w:tcPr>
            <w:tcW w:w="4876" w:type="dxa"/>
          </w:tcPr>
          <w:p w:rsidR="00E455C5" w:rsidRPr="00E5444F" w:rsidRDefault="00D63EB7" w:rsidP="00E455C5">
            <w:pPr>
              <w:pStyle w:val="Normal6"/>
              <w:rPr>
                <w:szCs w:val="24"/>
              </w:rPr>
            </w:pPr>
            <w:r w:rsidRPr="00E5444F">
              <w:t>(1e)</w:t>
            </w:r>
            <w:r w:rsidRPr="00E5444F">
              <w:tab/>
              <w:t xml:space="preserve">Az ESMA az (1d) bekezdésben említett </w:t>
            </w:r>
            <w:r w:rsidRPr="00E5444F">
              <w:t>határozatok elfogadásától számított 5 munkanapon belül írásban, teljes körű indokolással tájékoztatja a központi szerződő felet a jóváhagyás megadásáról vagy elutasításáról.”;</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1f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(1f)</w:t>
            </w:r>
            <w:r w:rsidRPr="00E5444F">
              <w:tab/>
              <w:t>A központ</w:t>
            </w:r>
            <w:r w:rsidRPr="00E5444F">
              <w:t xml:space="preserve">i szerződő fél </w:t>
            </w:r>
            <w:r w:rsidRPr="00E5444F">
              <w:rPr>
                <w:b/>
                <w:bCs/>
                <w:i/>
                <w:iCs/>
              </w:rPr>
              <w:t>az illetékes hatósága és</w:t>
            </w:r>
            <w:r w:rsidRPr="00E5444F">
              <w:t xml:space="preserve"> az ESMA általi jóváhagyás megszerzése előtt nem hajthatja végre a modelleknek az (1) bekezdésben említett jelentős módosítását. Az</w:t>
            </w:r>
            <w:r w:rsidRPr="00E5444F">
              <w:rPr>
                <w:b/>
                <w:bCs/>
                <w:i/>
                <w:iCs/>
              </w:rPr>
              <w:t xml:space="preserve"> illetékes hatóság – az ESMA-val egyetértésben – </w:t>
            </w:r>
            <w:r w:rsidRPr="00E5444F">
              <w:t>az e rendelet 24. cikke szerinti vész</w:t>
            </w:r>
            <w:r w:rsidRPr="00E5444F">
              <w:t>helyzet miatt kellően indokolt esetben engedélyezheti az említett modellek jelentős módosításának ideiglenes elfogadását azok jóváhagyása előtt. A modellek ilyen ideiglenes módosítása csak</w:t>
            </w:r>
            <w:r w:rsidRPr="00E5444F">
              <w:rPr>
                <w:b/>
                <w:bCs/>
                <w:i/>
                <w:iCs/>
              </w:rPr>
              <w:t xml:space="preserve"> a központi szerződő fél illetékes hatósága és</w:t>
            </w:r>
            <w:r w:rsidRPr="00E5444F">
              <w:t xml:space="preserve"> az ESMA által </w:t>
            </w:r>
            <w:r w:rsidRPr="00E5444F">
              <w:rPr>
                <w:b/>
                <w:bCs/>
                <w:i/>
                <w:iCs/>
              </w:rPr>
              <w:t>közösen</w:t>
            </w:r>
            <w:r w:rsidRPr="00E5444F">
              <w:t xml:space="preserve"> meghatározott időtartamra engedélyezhető. Ezen időszak lejárta után a központi szerződő fél a modellmódosítást kizárólag akkor alkalmazhatja, ha azt az (1a), (1c), (1d) és (1e) bekezdés szerint jóváhagyták.</w:t>
            </w:r>
          </w:p>
        </w:tc>
        <w:tc>
          <w:tcPr>
            <w:tcW w:w="4876" w:type="dxa"/>
          </w:tcPr>
          <w:p w:rsidR="00E455C5" w:rsidRPr="00E5444F" w:rsidRDefault="00D63EB7" w:rsidP="00E455C5">
            <w:pPr>
              <w:pStyle w:val="Normal6"/>
              <w:rPr>
                <w:szCs w:val="24"/>
              </w:rPr>
            </w:pPr>
            <w:r w:rsidRPr="00E5444F">
              <w:t>(1f)</w:t>
            </w:r>
            <w:r w:rsidRPr="00E5444F">
              <w:tab/>
              <w:t>A központi szerződő fél az ESMA általi vali</w:t>
            </w:r>
            <w:r w:rsidRPr="00E5444F">
              <w:t>dálás megszerzése előtt nem hajthatja végre a modelleknek</w:t>
            </w:r>
            <w:r w:rsidRPr="00E5444F">
              <w:rPr>
                <w:b/>
                <w:bCs/>
                <w:i/>
                <w:iCs/>
              </w:rPr>
              <w:t xml:space="preserve"> és a paramétereknek</w:t>
            </w:r>
            <w:r w:rsidRPr="00E5444F">
              <w:t xml:space="preserve"> az (1) bekezdésben említett jelentős módosítását. Az </w:t>
            </w:r>
            <w:r w:rsidRPr="00E5444F">
              <w:rPr>
                <w:b/>
                <w:bCs/>
                <w:i/>
                <w:iCs/>
              </w:rPr>
              <w:t>ESMA</w:t>
            </w:r>
            <w:r w:rsidRPr="00E5444F">
              <w:t xml:space="preserve"> az e rendelet 24. cikke szerinti vészhelyzet miatt kellően indokolt esetben engedélyezheti az említett modellek jelentős</w:t>
            </w:r>
            <w:r w:rsidRPr="00E5444F">
              <w:t xml:space="preserve"> módosításának ideiglenes elfogadását azok jóváhagyása előtt. A modellek ilyen ideiglenes módosítása csak az ESMA által közösen meghatározott időtartamra engedélyezhető. Ezen időszak lejárta után a központi szerződő fél a modellmódosítást kizárólag akkor a</w:t>
            </w:r>
            <w:r w:rsidRPr="00E5444F">
              <w:t>lkalmazhatja, ha azt az (1a), (1c), (1d) és (1e) bekezdés szerint jóváhagyták.</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1g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rPr>
                <w:b/>
                <w:i/>
              </w:rPr>
              <w:t>(1g)</w:t>
            </w:r>
            <w:r w:rsidRPr="00E5444F">
              <w:rPr>
                <w:b/>
                <w:i/>
              </w:rPr>
              <w:tab/>
              <w:t>Jelentős a módosítás akkor, ha az alábbi feltételek közül legalább egy teljesül:</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E455C5">
        <w:trPr>
          <w:jc w:val="center"/>
        </w:trPr>
        <w:tc>
          <w:tcPr>
            <w:tcW w:w="4876" w:type="dxa"/>
          </w:tcPr>
          <w:p w:rsidR="00E455C5" w:rsidRPr="00E5444F" w:rsidRDefault="00D63EB7" w:rsidP="00E455C5">
            <w:pPr>
              <w:pStyle w:val="Normal6"/>
            </w:pPr>
            <w:r w:rsidRPr="00E5444F">
              <w:rPr>
                <w:b/>
                <w:i/>
              </w:rPr>
              <w:t>a)</w:t>
            </w:r>
            <w:r w:rsidRPr="00E5444F">
              <w:rPr>
                <w:b/>
                <w:i/>
              </w:rPr>
              <w:tab/>
              <w:t xml:space="preserve">a módosítás </w:t>
            </w:r>
            <w:r w:rsidRPr="00E5444F">
              <w:rPr>
                <w:b/>
                <w:i/>
              </w:rPr>
              <w:t>az előfinanszírozott pénzügyi források teljes összegének – beleértve a biztosítéki követelményeket, a garanciaalapot és a saját kockázatvállalást is – több mint 15 %-os csökkenését vagy növekedését eredményezi;</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b)</w:t>
            </w:r>
            <w:r w:rsidRPr="00E5444F">
              <w:rPr>
                <w:b/>
                <w:i/>
              </w:rPr>
              <w:tab/>
              <w:t>a letéti modell struktúrája, strukturáli</w:t>
            </w:r>
            <w:r w:rsidRPr="00E5444F">
              <w:rPr>
                <w:b/>
                <w:i/>
              </w:rPr>
              <w:t>s elemei vagy biztosítékparaméterei megváltoznak, vagy letéti modult vezetnek be, szüntetnek meg vagy módosítanak oly módon, amely e letéti modulnak a központi szerződő fél szintjén 15 %-nál nagyobb mértékű csökkenését vagy növekedését eredményezi;</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c)</w:t>
            </w:r>
            <w:r w:rsidRPr="00E5444F">
              <w:rPr>
                <w:b/>
                <w:i/>
              </w:rPr>
              <w:tab/>
              <w:t xml:space="preserve">a </w:t>
            </w:r>
            <w:r w:rsidRPr="00E5444F">
              <w:rPr>
                <w:b/>
                <w:i/>
              </w:rPr>
              <w:t>portfólió-ellentételezések kiszámításához használt módszertan megváltozik, ami az e pénzügyi eszközökre vonatkozó teljes biztosítéki követelmény 10 %-nál nagyobb mértékű csökkenését vagy növekedését eredményezi;</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d)</w:t>
            </w:r>
            <w:r w:rsidRPr="00E5444F">
              <w:rPr>
                <w:b/>
                <w:i/>
              </w:rPr>
              <w:tab/>
              <w:t xml:space="preserve">a nemteljesítési alappal szembeni való </w:t>
            </w:r>
            <w:r w:rsidRPr="00E5444F">
              <w:rPr>
                <w:b/>
                <w:i/>
              </w:rPr>
              <w:t>kitettség meghatározása céljából a stressztesztforgatókönyvek meghatározásának és kalibrálásának módszertana megváltozik, ami a garanciaalap 20 %-ánál nagyobb mértékű csökkenéséhez vagy növekedéséhez, illetve a garanciaalaphoz való egyéni hozzájárulások 50</w:t>
            </w:r>
            <w:r w:rsidRPr="00E5444F">
              <w:rPr>
                <w:b/>
                <w:i/>
              </w:rPr>
              <w:t> %-ánál nagyobb mértékű növekedéshez vezet;</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e)</w:t>
            </w:r>
            <w:r w:rsidRPr="00E5444F">
              <w:rPr>
                <w:b/>
                <w:i/>
              </w:rPr>
              <w:tab/>
              <w:t xml:space="preserve">a likviditási kockázat értékelésére és a koncentrációs kockázat nyomon követésére alkalmazott módszertan megváltozott, ami bármely pénznemben a becsült likviditási igény 20 %-ot meghaladó csökkenéséhez vagy </w:t>
            </w:r>
            <w:r w:rsidRPr="00E5444F">
              <w:rPr>
                <w:b/>
                <w:i/>
              </w:rPr>
              <w:t>növekedéséhez, vagy a teljes likviditási igény 10 %-nál nagyobb mértékű növekedéséhez vezet;</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f)</w:t>
            </w:r>
            <w:r w:rsidRPr="00E5444F">
              <w:rPr>
                <w:b/>
                <w:i/>
              </w:rPr>
              <w:tab/>
              <w:t>a biztosíték értékelésére, a biztosítéki levonás kalibrálására vagy a megállapított koncentrációs határértékekre alkalmazott módszertan oly módon módosul, hog</w:t>
            </w:r>
            <w:r w:rsidRPr="00E5444F">
              <w:rPr>
                <w:b/>
                <w:i/>
              </w:rPr>
              <w:t>y a nem pénzbeli biztosítékok összértéke több mint 10 %-kal csökken vagy nő; feltéve, hogy a központi szerződő fél által javasolt módosítás nem felel meg a központi szerződő fél engedélyének meghosszabbítására vonatkozóan a 2. cikk (1) bekezdésében meghatá</w:t>
            </w:r>
            <w:r w:rsidRPr="00E5444F">
              <w:rPr>
                <w:b/>
                <w:i/>
              </w:rPr>
              <w:t>rozott kritériumoknak;</w:t>
            </w:r>
          </w:p>
        </w:tc>
        <w:tc>
          <w:tcPr>
            <w:tcW w:w="4876" w:type="dxa"/>
          </w:tcPr>
          <w:p w:rsidR="00E455C5" w:rsidRPr="00E5444F" w:rsidRDefault="00E455C5" w:rsidP="00E455C5">
            <w:pPr>
              <w:pStyle w:val="Normal6"/>
              <w:rPr>
                <w:szCs w:val="24"/>
              </w:rPr>
            </w:pPr>
          </w:p>
        </w:tc>
      </w:tr>
      <w:tr w:rsidR="001D652D" w:rsidRPr="00E5444F" w:rsidTr="00E455C5">
        <w:trPr>
          <w:jc w:val="center"/>
        </w:trPr>
        <w:tc>
          <w:tcPr>
            <w:tcW w:w="4876" w:type="dxa"/>
          </w:tcPr>
          <w:p w:rsidR="00E455C5" w:rsidRPr="00E5444F" w:rsidRDefault="00D63EB7" w:rsidP="00E455C5">
            <w:pPr>
              <w:pStyle w:val="Normal6"/>
            </w:pPr>
            <w:r w:rsidRPr="00E5444F">
              <w:rPr>
                <w:b/>
                <w:i/>
              </w:rPr>
              <w:t>g)</w:t>
            </w:r>
            <w:r w:rsidRPr="00E5444F">
              <w:rPr>
                <w:b/>
                <w:i/>
              </w:rPr>
              <w:tab/>
              <w:t>a modellek bármely egyéb olyan módosítása, amely lényeges hatással lehet a központi szerződő fél általános kockázatára.”;</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Az alábbi (1g) bekezdés lép a helyébe.</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187</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1ga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w:t>
            </w:r>
            <w:r w:rsidRPr="00E5444F">
              <w:t>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(1ga)</w:t>
            </w:r>
            <w:r w:rsidRPr="00E5444F">
              <w:rPr>
                <w:b/>
                <w:i/>
              </w:rPr>
              <w:tab/>
              <w:t xml:space="preserve">A paraméterek külső észrevételekből eredő vagy előre meghatározott tartományon belüli módosításai, amennyiben a modell újrakalibrálását célzó ilyen módosítás vagy tartomány az e cikk szerint jóváhagyott és </w:t>
            </w:r>
            <w:r w:rsidRPr="00E5444F">
              <w:rPr>
                <w:b/>
                <w:i/>
              </w:rPr>
              <w:t>validált modell vagy módszertan részét képezi, nem tekintendők a modellek és paraméterek módosításának, és e cikkel összhangban nem igényelnek hitelesítést.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Új bekezdés, amely tükrözi, hogy </w:t>
      </w:r>
      <w:r w:rsidRPr="00E5444F">
        <w:t>a kisebb „szokásos” módosításokhoz nem kell teljes körű jóváhagyási eljárást követni. A jóváhagyási eljárás hatálya alá nem tartozó kisebb változtatások képezik a központi szerződő felek jelenlegi gyakorlatát az EMIR-rel összhangban, és így elkerülhető, ho</w:t>
      </w:r>
      <w:r w:rsidRPr="00E5444F">
        <w:t>gy szükségtelenül bürokratikus eljárásokkal terheljék az illetékes hatóságokat.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188</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b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w:t>
      </w:r>
      <w:r w:rsidRPr="00E5444F">
        <w:t xml:space="preserve"> rendelet</w:t>
      </w:r>
      <w:r w:rsidRPr="00E5444F">
        <w:rPr>
          <w:rStyle w:val="HideTWBExt"/>
        </w:rPr>
        <w:t>&lt;/DocAmend2&gt;</w:t>
      </w:r>
    </w:p>
    <w:p w:rsidR="00E455C5" w:rsidRPr="00E5444F" w:rsidRDefault="00D63EB7" w:rsidP="00E455C5">
      <w:r w:rsidRPr="00E5444F">
        <w:rPr>
          <w:rStyle w:val="HideTWBExt"/>
        </w:rPr>
        <w:t>&lt;Article2&gt;</w:t>
      </w:r>
      <w:r w:rsidRPr="00E5444F">
        <w:t>49 cikk – 1g b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(1gb)</w:t>
            </w:r>
            <w:r w:rsidRPr="00E5444F">
              <w:rPr>
                <w:b/>
                <w:i/>
              </w:rPr>
              <w:tab/>
              <w:t>Jelentős a módosítás akkor, ha az alábbi feltételek közül legalább egy vagy több teljesül:</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a módosítás az előfinanszírozott </w:t>
            </w:r>
            <w:r w:rsidRPr="00E5444F">
              <w:rPr>
                <w:b/>
                <w:i/>
              </w:rPr>
              <w:t>pénzügyi források teljes összegének – beleértve a biztosítéki követelményeket, a garanciaalapot és a saját kockázatvállalást is – több mint 15%-os csökkenését vagy növekedését eredményezi;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b) a nemteljesítési alappal szembeni való kitettség meghatározása</w:t>
            </w:r>
            <w:r w:rsidRPr="00E5444F">
              <w:rPr>
                <w:b/>
                <w:i/>
              </w:rPr>
              <w:t xml:space="preserve"> céljából a stressztesztforgatókönyvek meghatározásának és kalibrálásának módszertana megváltozik, ami a garanciaalap 20 %-ánál nagyobb mértékű csökkenéséhez vagy növekedéséhez, illetve a garanciaalaphoz való egyéni hozzájárulások 50 %-ánál nagyobb mértékű</w:t>
            </w:r>
            <w:r w:rsidRPr="00E5444F">
              <w:rPr>
                <w:b/>
                <w:i/>
              </w:rPr>
              <w:t xml:space="preserve"> növekedéshez vezet;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c) a likviditási kockázat értékelésére és a koncentrációs kockázat nyomon követésére alkalmazott módszertan megváltozott, ami bármely pénznemben a becsült likviditási igény 20 %-ot meghaladó csökkenéséhez vagy növekedéséhez, vagy a </w:t>
            </w:r>
            <w:r w:rsidRPr="00E5444F">
              <w:rPr>
                <w:b/>
                <w:i/>
              </w:rPr>
              <w:t>teljes likviditási igény 20 %-nál nagyobb mértékű növekedéséhez vezet;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d) a biztosíték értékelésére vagy a biztosítéki levonás kalibrálására alkalmazott módszertan oly módon módosul, hogy a biztosítékok összértéke több mint 20%-kal csökken vagy nő;</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e) </w:t>
            </w:r>
            <w:r w:rsidRPr="00E5444F">
              <w:rPr>
                <w:b/>
                <w:i/>
              </w:rPr>
              <w:t>a modellek bármely egyéb olyan módosítása, amely lényeges hatással lehet a központi szerződő fél általános kockázatára.”;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189</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c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5 bekezdés – 1 albekezdés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 xml:space="preserve">Az ESMA a KBER-rel szorosan együttműködve </w:t>
            </w:r>
            <w:r w:rsidRPr="00E5444F">
              <w:t>szabályozástechnikai standardtervezeteket dolgoz ki, amelyekben meghatározza az engedély (1a) bekezdés szerinti jóváhagyása iránti kérelemhez csatolandó szükséges dokumentumok jegyzékét, valamint meghatározza azokat az információkat, amelyeket e dokumentum</w:t>
            </w:r>
            <w:r w:rsidRPr="00E5444F">
              <w:t>oknak tartalmazniuk kell annak bizonyítása céljából, hogy a központi szerződő fél teljesíti e rendelet valamennyi vonatkozó követelményét.</w:t>
            </w:r>
          </w:p>
        </w:tc>
        <w:tc>
          <w:tcPr>
            <w:tcW w:w="4876" w:type="dxa"/>
          </w:tcPr>
          <w:p w:rsidR="00E455C5" w:rsidRPr="00E5444F" w:rsidRDefault="00D63EB7" w:rsidP="00E455C5">
            <w:pPr>
              <w:pStyle w:val="Normal6"/>
              <w:rPr>
                <w:szCs w:val="24"/>
              </w:rPr>
            </w:pPr>
            <w:r w:rsidRPr="00E5444F">
              <w:t xml:space="preserve">Az ESMA-nak a KBER-rel szorosan együttműködve szabályozástechnikai standardtervezeteket kell kidolgoznia, amelyekben </w:t>
            </w:r>
            <w:r w:rsidRPr="00E5444F">
              <w:t xml:space="preserve">meghatározza </w:t>
            </w:r>
            <w:r w:rsidRPr="00E5444F">
              <w:rPr>
                <w:b/>
                <w:bCs/>
                <w:i/>
                <w:iCs/>
              </w:rPr>
              <w:t>a következőket: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w:t>
            </w:r>
            <w:r w:rsidRPr="00E5444F">
              <w:t xml:space="preserve"> az engedély (1a) bekezdés szerinti jóváhagyása iránti kérelemhez csatolandó szükséges dokumentumok jegyzékét, valamint meghatározza azokat az információkat, amelyeket e dokumentumoknak tartalmazniuk kell annak bizonyítása </w:t>
            </w:r>
            <w:r w:rsidRPr="00E5444F">
              <w:t>céljából, hogy a központi szerződő fél teljesíti e rendelet valamennyi vonatkozó követelményét</w:t>
            </w:r>
            <w:r w:rsidRPr="00E5444F">
              <w:rPr>
                <w:b/>
                <w:bCs/>
                <w:i/>
                <w:iCs/>
              </w:rPr>
              <w:t>;</w:t>
            </w:r>
            <w:r w:rsidRPr="00E5444F">
              <w:rPr>
                <w:b/>
                <w:i/>
              </w:rPr>
              <w:t xml:space="preserve"> valamint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bCs/>
                <w:i/>
                <w:iCs/>
              </w:rPr>
              <w:t>az annak eldöntése céljából értékelendő elemeket és mutatókat, hogy valamely hatás az (1 g) bekezdés g) pontja értelmében lényeges hatással lehet-</w:t>
            </w:r>
            <w:r w:rsidRPr="00E5444F">
              <w:rPr>
                <w:b/>
                <w:bCs/>
                <w:i/>
                <w:iCs/>
              </w:rPr>
              <w:t>e a központi szerződő fél általános kockázatára.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190</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34 pont – d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49 cikk – 7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da)</w:t>
            </w:r>
            <w:r w:rsidRPr="00E5444F">
              <w:rPr>
                <w:b/>
                <w:i/>
              </w:rPr>
              <w:tab/>
              <w:t>a szöveg a következő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„(7) A Bizottság felhatalmazást kap arra, hogy a 82. cikknek megfelelően </w:t>
            </w:r>
            <w:r w:rsidRPr="00E5444F">
              <w:rPr>
                <w:b/>
                <w:i/>
              </w:rPr>
              <w:t>felhatalmazáson alapuló jogi aktusokat fogadjon el abból a célból, hogy kiegészítse ezt a rendeletet azáltal, hogy meghatározza az (1g) bekezdésben felsorolt, a jelentős változásokat meghatározó feltételek jegyzékét érintő változtatásokat, amennyiben az il</w:t>
            </w:r>
            <w:r w:rsidRPr="00E5444F">
              <w:rPr>
                <w:b/>
                <w:i/>
              </w:rPr>
              <w:t>yen változás nem jelentene fokozott kockázatot a központi szerződő fél számára.</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191</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35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54 cikk – 1 bekezdés</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D63EB7" w:rsidP="00E455C5">
            <w:pPr>
              <w:pStyle w:val="Normal6"/>
            </w:pPr>
            <w:r w:rsidRPr="00E5444F">
              <w:rPr>
                <w:b/>
                <w:i/>
              </w:rPr>
              <w:t>35.</w:t>
            </w:r>
            <w:r w:rsidRPr="00E5444F">
              <w:rPr>
                <w:b/>
                <w:i/>
              </w:rPr>
              <w:tab/>
              <w:t>Az 54. cikk (1) bekezdésének helyébe a következő szöveg lép:</w:t>
            </w:r>
          </w:p>
        </w:tc>
        <w:tc>
          <w:tcPr>
            <w:tcW w:w="4876" w:type="dxa"/>
          </w:tcPr>
          <w:p w:rsidR="00E455C5" w:rsidRPr="00E5444F" w:rsidRDefault="00D63EB7" w:rsidP="00E455C5">
            <w:pPr>
              <w:pStyle w:val="Normal6"/>
              <w:rPr>
                <w:szCs w:val="24"/>
              </w:rPr>
            </w:pPr>
            <w:r w:rsidRPr="00E5444F">
              <w:rPr>
                <w:b/>
                <w:i/>
              </w:rPr>
              <w:t>törölve</w:t>
            </w:r>
          </w:p>
        </w:tc>
      </w:tr>
      <w:tr w:rsidR="001D652D" w:rsidRPr="00E5444F" w:rsidTr="00D329DD">
        <w:trPr>
          <w:jc w:val="center"/>
        </w:trPr>
        <w:tc>
          <w:tcPr>
            <w:tcW w:w="4876" w:type="dxa"/>
          </w:tcPr>
          <w:p w:rsidR="00E455C5" w:rsidRPr="00E5444F" w:rsidRDefault="00D63EB7" w:rsidP="00E455C5">
            <w:pPr>
              <w:pStyle w:val="Normal6"/>
            </w:pPr>
            <w:r w:rsidRPr="00E5444F">
              <w:rPr>
                <w:b/>
                <w:i/>
              </w:rPr>
              <w:t>(1)</w:t>
            </w:r>
            <w:r w:rsidRPr="00E5444F">
              <w:rPr>
                <w:b/>
                <w:i/>
              </w:rPr>
              <w:tab/>
              <w:t xml:space="preserve">Az interoperabilitási </w:t>
            </w:r>
            <w:r w:rsidRPr="00E5444F">
              <w:rPr>
                <w:b/>
                <w:i/>
              </w:rPr>
              <w:t>megállapodáshoz az érintett központi szerződő felek illetékes hatóságainak előzetes jóváhagyása szükséges. A központi szerződő felek illetékes hatóságai az ESMA véleményét a 24a. cikk (7) bekezdése első albekezdésének bc) pontjával összhangban, a kollégium</w:t>
            </w:r>
            <w:r w:rsidRPr="00E5444F">
              <w:rPr>
                <w:b/>
                <w:i/>
              </w:rPr>
              <w:t xml:space="preserve"> véleményét a 19. cikkel összhangban kérik ki. A véleményt a 17b. cikkben meghatározott eljárás szerint kell kiadni.”</w:t>
            </w:r>
          </w:p>
        </w:tc>
        <w:tc>
          <w:tcPr>
            <w:tcW w:w="4876" w:type="dxa"/>
          </w:tcPr>
          <w:p w:rsidR="00E455C5" w:rsidRPr="00E5444F" w:rsidRDefault="00E455C5" w:rsidP="00E455C5">
            <w:pPr>
              <w:pStyle w:val="Normal6"/>
              <w:rPr>
                <w:szCs w:val="24"/>
              </w:rPr>
            </w:pP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192</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w:t>
      </w:r>
      <w:r w:rsidRPr="00E5444F">
        <w:rPr>
          <w:rStyle w:val="HideTWBExt"/>
          <w:b w:val="0"/>
        </w:rPr>
        <w:t>&gt;</w:t>
      </w:r>
      <w:r w:rsidRPr="00E5444F">
        <w:t>1 cikk – 1 bekezdés – 35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54 cikk</w:t>
      </w:r>
      <w:r w:rsidRPr="00E5444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D329DD">
        <w:trPr>
          <w:jc w:val="center"/>
        </w:trPr>
        <w:tc>
          <w:tcPr>
            <w:tcW w:w="9752" w:type="dxa"/>
            <w:gridSpan w:val="2"/>
          </w:tcPr>
          <w:p w:rsidR="00E455C5" w:rsidRPr="00E5444F" w:rsidRDefault="00E455C5" w:rsidP="00E455C5">
            <w:pPr>
              <w:keepNext/>
            </w:pPr>
          </w:p>
        </w:tc>
      </w:tr>
      <w:tr w:rsidR="001D652D" w:rsidRPr="00E5444F" w:rsidTr="00D329DD">
        <w:trPr>
          <w:jc w:val="center"/>
        </w:trPr>
        <w:tc>
          <w:tcPr>
            <w:tcW w:w="4876" w:type="dxa"/>
          </w:tcPr>
          <w:p w:rsidR="00E455C5" w:rsidRPr="00E5444F" w:rsidRDefault="00D63EB7" w:rsidP="00E455C5">
            <w:pPr>
              <w:pStyle w:val="ColumnHeading"/>
              <w:keepNext/>
            </w:pPr>
            <w:r w:rsidRPr="00E5444F">
              <w:t>Hatályos szöveg</w:t>
            </w:r>
          </w:p>
        </w:tc>
        <w:tc>
          <w:tcPr>
            <w:tcW w:w="4876" w:type="dxa"/>
          </w:tcPr>
          <w:p w:rsidR="00E455C5" w:rsidRPr="00E5444F" w:rsidRDefault="00D63EB7" w:rsidP="00E455C5">
            <w:pPr>
              <w:pStyle w:val="ColumnHeading"/>
              <w:keepNext/>
            </w:pPr>
            <w:r w:rsidRPr="00E5444F">
              <w:t>Módosítás</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35a.</w:t>
            </w:r>
            <w:r w:rsidRPr="00E5444F">
              <w:rPr>
                <w:b/>
                <w:i/>
              </w:rPr>
              <w:tab/>
              <w:t>A 54. cikk helyébe a következő szöveg lép:</w:t>
            </w:r>
          </w:p>
        </w:tc>
      </w:tr>
      <w:tr w:rsidR="001D652D" w:rsidRPr="00E5444F" w:rsidTr="00D329DD">
        <w:trPr>
          <w:jc w:val="center"/>
        </w:trPr>
        <w:tc>
          <w:tcPr>
            <w:tcW w:w="4876" w:type="dxa"/>
          </w:tcPr>
          <w:p w:rsidR="000B61E0" w:rsidRPr="00E5444F" w:rsidRDefault="00D63EB7" w:rsidP="00E455C5">
            <w:pPr>
              <w:pStyle w:val="Normal6"/>
            </w:pPr>
            <w:r w:rsidRPr="00E5444F">
              <w:t>54. cikk</w:t>
            </w:r>
          </w:p>
        </w:tc>
        <w:tc>
          <w:tcPr>
            <w:tcW w:w="4876" w:type="dxa"/>
          </w:tcPr>
          <w:p w:rsidR="000B61E0" w:rsidRPr="00E5444F" w:rsidRDefault="00D63EB7" w:rsidP="00E455C5">
            <w:pPr>
              <w:pStyle w:val="Normal6"/>
              <w:rPr>
                <w:b/>
                <w:i/>
              </w:rPr>
            </w:pPr>
            <w:r w:rsidRPr="00E5444F">
              <w:t>54. cikk</w:t>
            </w:r>
          </w:p>
        </w:tc>
      </w:tr>
      <w:tr w:rsidR="001D652D" w:rsidRPr="00E5444F" w:rsidTr="00D329DD">
        <w:trPr>
          <w:jc w:val="center"/>
        </w:trPr>
        <w:tc>
          <w:tcPr>
            <w:tcW w:w="4876" w:type="dxa"/>
          </w:tcPr>
          <w:p w:rsidR="000B61E0" w:rsidRPr="00E5444F" w:rsidRDefault="00D63EB7" w:rsidP="00E455C5">
            <w:pPr>
              <w:pStyle w:val="Normal6"/>
            </w:pPr>
            <w:r w:rsidRPr="00E5444F">
              <w:t xml:space="preserve">Az interoperabilitási megállapodások </w:t>
            </w:r>
            <w:r w:rsidRPr="00E5444F">
              <w:t>jóváhagyása</w:t>
            </w:r>
          </w:p>
        </w:tc>
        <w:tc>
          <w:tcPr>
            <w:tcW w:w="4876" w:type="dxa"/>
          </w:tcPr>
          <w:p w:rsidR="000B61E0" w:rsidRPr="00E5444F" w:rsidRDefault="00D63EB7" w:rsidP="00E455C5">
            <w:pPr>
              <w:pStyle w:val="Normal6"/>
              <w:rPr>
                <w:b/>
                <w:i/>
              </w:rPr>
            </w:pPr>
            <w:r w:rsidRPr="00E5444F">
              <w:t>Az interoperabilitási megállapodások jóváhagyása</w:t>
            </w:r>
          </w:p>
        </w:tc>
      </w:tr>
      <w:tr w:rsidR="001D652D" w:rsidRPr="00E5444F" w:rsidTr="00D329DD">
        <w:trPr>
          <w:jc w:val="center"/>
        </w:trPr>
        <w:tc>
          <w:tcPr>
            <w:tcW w:w="4876" w:type="dxa"/>
          </w:tcPr>
          <w:p w:rsidR="00E455C5" w:rsidRPr="00E5444F" w:rsidRDefault="00D63EB7" w:rsidP="00E455C5">
            <w:pPr>
              <w:pStyle w:val="Normal6"/>
            </w:pPr>
            <w:r w:rsidRPr="00E5444F">
              <w:t>(1) Az interoperabilitási megállapodáshoz az</w:t>
            </w:r>
            <w:r w:rsidRPr="00E5444F">
              <w:rPr>
                <w:b/>
                <w:bCs/>
                <w:i/>
                <w:iCs/>
              </w:rPr>
              <w:t xml:space="preserve"> érintett központi szerződő felek illetékes hatóságainak</w:t>
            </w:r>
            <w:r w:rsidRPr="00E5444F">
              <w:t xml:space="preserve"> előzetes jóváhagyása szükséges. Az</w:t>
            </w:r>
            <w:r w:rsidRPr="00E5444F">
              <w:rPr>
                <w:b/>
                <w:bCs/>
                <w:i/>
                <w:iCs/>
              </w:rPr>
              <w:t xml:space="preserve"> interoperabilitási megállapodás jóváhagyására vonatkozóan </w:t>
            </w:r>
            <w:r w:rsidRPr="00E5444F">
              <w:rPr>
                <w:b/>
                <w:bCs/>
                <w:i/>
                <w:iCs/>
              </w:rPr>
              <w:t>a 17. cikk szerinti eljárást kell alkalmazni.</w:t>
            </w:r>
          </w:p>
        </w:tc>
        <w:tc>
          <w:tcPr>
            <w:tcW w:w="4876" w:type="dxa"/>
          </w:tcPr>
          <w:p w:rsidR="00E455C5" w:rsidRPr="00E5444F" w:rsidRDefault="00D63EB7" w:rsidP="00E455C5">
            <w:pPr>
              <w:pStyle w:val="Normal6"/>
              <w:rPr>
                <w:szCs w:val="24"/>
              </w:rPr>
            </w:pPr>
            <w:r w:rsidRPr="00E5444F">
              <w:t xml:space="preserve">„(1) Az interoperabilitási megállapodáshoz az </w:t>
            </w:r>
            <w:r w:rsidRPr="00E5444F">
              <w:rPr>
                <w:b/>
                <w:bCs/>
                <w:i/>
                <w:iCs/>
              </w:rPr>
              <w:t>ESMA</w:t>
            </w:r>
            <w:r w:rsidRPr="00E5444F">
              <w:t xml:space="preserve"> előzetes jóváhagyása szükséges.</w:t>
            </w:r>
            <w:r w:rsidRPr="00E5444F">
              <w:rPr>
                <w:b/>
                <w:i/>
              </w:rPr>
              <w:t xml:space="preserve"> </w:t>
            </w:r>
            <w:r w:rsidRPr="00E5444F">
              <w:t xml:space="preserve">Az </w:t>
            </w:r>
            <w:r w:rsidRPr="00E5444F">
              <w:rPr>
                <w:b/>
                <w:bCs/>
                <w:i/>
                <w:iCs/>
              </w:rPr>
              <w:t xml:space="preserve">ESMA a 19. cikkel összhangban kikéri a kollégium véleményét, és azt a 17b. cikkben meghatározott eljárással összhangban </w:t>
            </w:r>
            <w:r w:rsidRPr="00E5444F">
              <w:rPr>
                <w:b/>
                <w:bCs/>
                <w:i/>
                <w:iCs/>
              </w:rPr>
              <w:t>bocsátja ki.</w:t>
            </w:r>
          </w:p>
        </w:tc>
      </w:tr>
      <w:tr w:rsidR="001D652D" w:rsidRPr="00E5444F" w:rsidTr="00D329DD">
        <w:trPr>
          <w:jc w:val="center"/>
        </w:trPr>
        <w:tc>
          <w:tcPr>
            <w:tcW w:w="4876" w:type="dxa"/>
          </w:tcPr>
          <w:p w:rsidR="00E455C5" w:rsidRPr="00E5444F" w:rsidRDefault="00D63EB7" w:rsidP="00E455C5">
            <w:pPr>
              <w:pStyle w:val="Normal6"/>
            </w:pPr>
            <w:r w:rsidRPr="00E5444F">
              <w:rPr>
                <w:b/>
                <w:i/>
              </w:rPr>
              <w:t xml:space="preserve">(2) </w:t>
            </w:r>
            <w:r w:rsidRPr="00E5444F">
              <w:t>Az</w:t>
            </w:r>
            <w:r w:rsidRPr="00E5444F">
              <w:rPr>
                <w:b/>
                <w:bCs/>
                <w:i/>
                <w:iCs/>
              </w:rPr>
              <w:t xml:space="preserve"> illetékes hatóságok</w:t>
            </w:r>
            <w:r w:rsidRPr="00E5444F">
              <w:t xml:space="preserve"> csak akkor </w:t>
            </w:r>
            <w:r w:rsidRPr="00E5444F">
              <w:rPr>
                <w:b/>
                <w:bCs/>
                <w:i/>
                <w:iCs/>
              </w:rPr>
              <w:t>hagyják</w:t>
            </w:r>
            <w:r w:rsidRPr="00E5444F">
              <w:t xml:space="preserve"> jóvá az interoperabilitási megállapodást, ha az érintett központi szerződő fél a 17. cikk szerint engedéllyel rendelkezik elszámolásra, vagy a 25. cikk szerint elismerték, vagy egy már meglévő nem</w:t>
            </w:r>
            <w:r w:rsidRPr="00E5444F">
              <w:t xml:space="preserve">zeti engedélyezési rendszer keretében legalább három éve engedélyezték, továbbá a 52. cikkben rögzített követelmények teljesülnek, és a tranzakciók elszámolásának a megállapodás szerinti technikai feltételei lehetővé teszik a pénzügyi piacok zökkenőmentes </w:t>
            </w:r>
            <w:r w:rsidRPr="00E5444F">
              <w:t>és rendes működését, valamint a megállapodás nem csökkenti a felügyelet hatékonyságát.</w:t>
            </w:r>
          </w:p>
        </w:tc>
        <w:tc>
          <w:tcPr>
            <w:tcW w:w="4876" w:type="dxa"/>
          </w:tcPr>
          <w:p w:rsidR="00E455C5" w:rsidRPr="00E5444F" w:rsidRDefault="00D63EB7" w:rsidP="00E455C5">
            <w:pPr>
              <w:pStyle w:val="Normal6"/>
              <w:rPr>
                <w:szCs w:val="24"/>
              </w:rPr>
            </w:pPr>
            <w:r w:rsidRPr="00E5444F">
              <w:rPr>
                <w:b/>
                <w:bCs/>
                <w:i/>
                <w:iCs/>
              </w:rPr>
              <w:t>Az ESMA értékeli, hogy e cikk hatálya alá tartoznak-e azok az engedélyezett és elismert központi szerződő felek, amelyek e rendelet hatálybalépésekor már rendelkeznek in</w:t>
            </w:r>
            <w:r w:rsidRPr="00E5444F">
              <w:rPr>
                <w:b/>
                <w:bCs/>
                <w:i/>
                <w:iCs/>
              </w:rPr>
              <w:t>teroperabilitási megállapodásokkal, és a döntéséről [e rendelet hatálybalépésének időpontja]-tól/től számított 60 munkanapon belül írásban tájékoztatja az érintett központi szerződő feleket</w:t>
            </w:r>
            <w:r w:rsidRPr="00E5444F">
              <w:rPr>
                <w:b/>
                <w:bCs/>
              </w:rPr>
              <w:t>.</w:t>
            </w:r>
          </w:p>
        </w:tc>
      </w:tr>
      <w:tr w:rsidR="001D652D" w:rsidRPr="00E5444F" w:rsidTr="00D329DD">
        <w:trPr>
          <w:jc w:val="center"/>
        </w:trPr>
        <w:tc>
          <w:tcPr>
            <w:tcW w:w="4876" w:type="dxa"/>
          </w:tcPr>
          <w:p w:rsidR="00E455C5" w:rsidRPr="00E5444F" w:rsidRDefault="00D63EB7" w:rsidP="00E455C5">
            <w:pPr>
              <w:pStyle w:val="Normal6"/>
            </w:pPr>
            <w:r w:rsidRPr="00E5444F">
              <w:t xml:space="preserve">(3) Amennyiben </w:t>
            </w:r>
            <w:r w:rsidRPr="00E5444F">
              <w:rPr>
                <w:b/>
                <w:bCs/>
                <w:i/>
                <w:iCs/>
              </w:rPr>
              <w:t>valamelyik illetékes hatóság</w:t>
            </w:r>
            <w:r w:rsidRPr="00E5444F">
              <w:t xml:space="preserve"> úgy véli, hogy nem t</w:t>
            </w:r>
            <w:r w:rsidRPr="00E5444F">
              <w:t xml:space="preserve">eljesülnek a (2) bekezdésben foglalt feltételek, írásban nyújt magyarázatot a kockázatokkal kapcsolatos megfontolásairól </w:t>
            </w:r>
            <w:r w:rsidRPr="00E5444F">
              <w:rPr>
                <w:b/>
                <w:bCs/>
                <w:i/>
                <w:iCs/>
              </w:rPr>
              <w:t>a többi illetékes hatóságnak és</w:t>
            </w:r>
            <w:r w:rsidRPr="00E5444F">
              <w:t xml:space="preserve"> az érintett központi szerződő feleknek.</w:t>
            </w:r>
            <w:r w:rsidRPr="00E5444F">
              <w:rPr>
                <w:b/>
                <w:i/>
              </w:rPr>
              <w:t xml:space="preserve"> Értesíti az EÉPH-t is, amely véleményt bocsát ki a kockázattal </w:t>
            </w:r>
            <w:r w:rsidRPr="00E5444F">
              <w:rPr>
                <w:b/>
                <w:i/>
              </w:rPr>
              <w:t xml:space="preserve">kapcsolatos megfontolások helytállóságáról és az interoperabilitási megállapodás elutasításának jogosságáról. Az EÉPH véleményét valamennyi érintett központi szerződő fél számára hozzáférhetővé kell tenni. </w:t>
            </w:r>
            <w:r w:rsidRPr="00E5444F">
              <w:rPr>
                <w:b/>
                <w:bCs/>
                <w:i/>
                <w:iCs/>
              </w:rPr>
              <w:t>Amennyiben az EÉPH véleménye eltér az érintett ill</w:t>
            </w:r>
            <w:r w:rsidRPr="00E5444F">
              <w:rPr>
                <w:b/>
                <w:bCs/>
                <w:i/>
                <w:iCs/>
              </w:rPr>
              <w:t>etékes hatóság értékelésétől, az illetékes hatóság az EÉPH véleményét figyelembe véve újra megfontolja álláspontját</w:t>
            </w:r>
            <w:r w:rsidRPr="00E5444F">
              <w:t>.</w:t>
            </w:r>
          </w:p>
        </w:tc>
        <w:tc>
          <w:tcPr>
            <w:tcW w:w="4876" w:type="dxa"/>
          </w:tcPr>
          <w:p w:rsidR="00E455C5" w:rsidRPr="00E5444F" w:rsidRDefault="00D63EB7" w:rsidP="00E455C5">
            <w:pPr>
              <w:pStyle w:val="Normal6"/>
              <w:rPr>
                <w:szCs w:val="24"/>
              </w:rPr>
            </w:pPr>
            <w:r w:rsidRPr="00E5444F">
              <w:rPr>
                <w:b/>
                <w:i/>
              </w:rPr>
              <w:t xml:space="preserve">(2) </w:t>
            </w:r>
            <w:r w:rsidRPr="00E5444F">
              <w:t xml:space="preserve">Az </w:t>
            </w:r>
            <w:r w:rsidRPr="00E5444F">
              <w:rPr>
                <w:b/>
                <w:bCs/>
                <w:i/>
                <w:iCs/>
              </w:rPr>
              <w:t>ESMA</w:t>
            </w:r>
            <w:r w:rsidRPr="00E5444F">
              <w:t xml:space="preserve"> csak akkor </w:t>
            </w:r>
            <w:r w:rsidRPr="00E5444F">
              <w:rPr>
                <w:b/>
                <w:bCs/>
                <w:i/>
                <w:iCs/>
              </w:rPr>
              <w:t>hagyja</w:t>
            </w:r>
            <w:r w:rsidRPr="00E5444F">
              <w:t xml:space="preserve"> jóvá az interoperabilitási megállapodást, ha az érintett központi szerződő fél a 17. cikk szerint engedéllyel</w:t>
            </w:r>
            <w:r w:rsidRPr="00E5444F">
              <w:t xml:space="preserve"> rendelkezik elszámolásra, vagy a 25. cikk szerint elismerték, vagy egy már meglévő nemzeti engedélyezési rendszer keretében legalább három éve engedélyezték, továbbá a 52. cikkben rögzített követelmények teljesülnek, és a tranzakciók elszámolásának a megá</w:t>
            </w:r>
            <w:r w:rsidRPr="00E5444F">
              <w:t>llapodás szerinti technikai feltételei lehetővé teszik a pénzügyi piacok zökkenőmentes és rendes működését, valamint a megállapodás nem csökkenti a felügyelet hatékonyságát.</w:t>
            </w:r>
          </w:p>
        </w:tc>
      </w:tr>
      <w:tr w:rsidR="001D652D" w:rsidRPr="00E5444F" w:rsidTr="00D329DD">
        <w:trPr>
          <w:jc w:val="center"/>
        </w:trPr>
        <w:tc>
          <w:tcPr>
            <w:tcW w:w="4876" w:type="dxa"/>
          </w:tcPr>
          <w:p w:rsidR="00E455C5" w:rsidRPr="00E5444F" w:rsidRDefault="00D63EB7" w:rsidP="00E455C5">
            <w:pPr>
              <w:pStyle w:val="Normal6"/>
            </w:pPr>
            <w:r w:rsidRPr="00E5444F">
              <w:t>(4) Az EÉPH az 1095/2010/EU rendelet 16. cikkében rögzített eljárással összhangba</w:t>
            </w:r>
            <w:r w:rsidRPr="00E5444F">
              <w:t>n 2012. december 31-ig iránymutatást vagy ajánlást bocsát ki az interoperabilitási megállapodások értékelésének következetessé, hatékonnyá és eredményessé tétele érdekében.</w:t>
            </w:r>
          </w:p>
        </w:tc>
        <w:tc>
          <w:tcPr>
            <w:tcW w:w="4876" w:type="dxa"/>
          </w:tcPr>
          <w:p w:rsidR="00E455C5" w:rsidRPr="00E5444F" w:rsidRDefault="00D63EB7" w:rsidP="00E455C5">
            <w:pPr>
              <w:pStyle w:val="Normal6"/>
              <w:rPr>
                <w:szCs w:val="24"/>
              </w:rPr>
            </w:pPr>
            <w:r w:rsidRPr="00E5444F">
              <w:t xml:space="preserve">(3) Amennyiben </w:t>
            </w:r>
            <w:r w:rsidRPr="00E5444F">
              <w:rPr>
                <w:b/>
                <w:bCs/>
                <w:i/>
                <w:iCs/>
              </w:rPr>
              <w:t>az ESMA</w:t>
            </w:r>
            <w:r w:rsidRPr="00E5444F">
              <w:t xml:space="preserve"> hatóság úgy véli, hogy nem teljesülnek a (2) bekezdésben fog</w:t>
            </w:r>
            <w:r w:rsidRPr="00E5444F">
              <w:t>lalt feltételek, írásban nyújt magyarázatot a kockázatokkal kapcsolatos megfontolásairól az érintett központi szerződő feleknek.</w:t>
            </w:r>
          </w:p>
        </w:tc>
      </w:tr>
      <w:tr w:rsidR="001D652D" w:rsidRPr="00E5444F" w:rsidTr="00D329DD">
        <w:trPr>
          <w:jc w:val="center"/>
        </w:trPr>
        <w:tc>
          <w:tcPr>
            <w:tcW w:w="4876" w:type="dxa"/>
          </w:tcPr>
          <w:p w:rsidR="00E455C5" w:rsidRPr="00E5444F" w:rsidRDefault="00D63EB7" w:rsidP="00E455C5">
            <w:pPr>
              <w:pStyle w:val="Normal6"/>
            </w:pPr>
            <w:r w:rsidRPr="00E5444F">
              <w:t>Az EÉPH a KBER tagjaival folytatott konzultációt követően kidolgozza az iránymutatások és ajánlások tervezeteit.</w:t>
            </w:r>
          </w:p>
        </w:tc>
        <w:tc>
          <w:tcPr>
            <w:tcW w:w="4876" w:type="dxa"/>
          </w:tcPr>
          <w:p w:rsidR="00E455C5" w:rsidRPr="00E5444F" w:rsidRDefault="00D63EB7" w:rsidP="00E455C5">
            <w:pPr>
              <w:pStyle w:val="Normal6"/>
              <w:rPr>
                <w:szCs w:val="24"/>
              </w:rPr>
            </w:pPr>
            <w:r w:rsidRPr="00E5444F">
              <w:t>(4) Az EÉPH a</w:t>
            </w:r>
            <w:r w:rsidRPr="00E5444F">
              <w:t>z 1095/2010/EU rendelet 16. cikkében rögzített eljárással összhangban 2012. december 31-ig iránymutatást vagy ajánlást bocsát ki az interoperabilitási megállapodások értékelésének következetessé, hatékonnyá és eredményessé tétele érdekében.</w:t>
            </w:r>
          </w:p>
        </w:tc>
      </w:tr>
      <w:tr w:rsidR="001D652D" w:rsidRPr="00E5444F" w:rsidTr="00D329DD">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Az EÉPH a </w:t>
            </w:r>
            <w:r w:rsidRPr="00E5444F">
              <w:rPr>
                <w:b/>
                <w:i/>
              </w:rPr>
              <w:t>KBER tagjaival folytatott konzultációt követően kidolgozza az iránymutatások és ajánlások tervezeteit.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CrossRef"/>
      </w:pPr>
      <w:r w:rsidRPr="00E5444F">
        <w:t>(https://eur-lex.europa.eu/legal-content/HU/TXT/?uri=CELEX%3A02012R0648-20220812)</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193</w:t>
      </w:r>
      <w:r w:rsidRPr="00E5444F">
        <w:rPr>
          <w:rStyle w:val="HideTWBExt"/>
          <w:b w:val="0"/>
        </w:rPr>
        <w:t>&lt;</w:t>
      </w:r>
      <w:r w:rsidRPr="00E5444F">
        <w:rPr>
          <w:rStyle w:val="HideTWBExt"/>
          <w:b w:val="0"/>
        </w:rPr>
        <w: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35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81 cikk – 3 bekezdés – 1 albekezdés – s pont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 xml:space="preserve">A Bizottság által </w:t>
            </w:r>
            <w:r w:rsidRPr="00E5444F">
              <w:t>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35b.</w:t>
            </w:r>
            <w:r w:rsidRPr="00E5444F">
              <w:rPr>
                <w:b/>
                <w:i/>
              </w:rPr>
              <w:tab/>
              <w:t>a 81. cikk (3) bekezdése a következő ponttal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„s) a 23c. cikkben említett közös nyomonkövetési mechanizmus tagjai.”</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 xml:space="preserve">A 81. cikk kiterjesztése </w:t>
      </w:r>
      <w:r w:rsidRPr="00E5444F">
        <w:t>annak érdekében, hogy a közös felügyeleti mechanizmus tagjai hozzáférhessenek a kereskedési adattárhoz, hogy könnyebben láthassák el a feladataikat és könnyebben oszthassanak meg információkat a tagintézmények között.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194</w:t>
      </w:r>
      <w:r w:rsidRPr="00E5444F">
        <w:rPr>
          <w:rStyle w:val="HideTWBExt"/>
          <w:b w:val="0"/>
        </w:rPr>
        <w:t>&lt;</w:t>
      </w:r>
      <w:r w:rsidRPr="00E5444F">
        <w:rPr>
          <w:rStyle w:val="HideTWBExt"/>
          <w:b w:val="0"/>
        </w:rPr>
        <w: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37 pont – c a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89 cikk – 10 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ca)</w:t>
            </w:r>
            <w:r w:rsidRPr="00E5444F">
              <w:rPr>
                <w:b/>
                <w:i/>
              </w:rPr>
              <w:tab/>
              <w:t>A 89. cikk a következő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„(10) ...-án/-én [e rendelet hatálybalépésének időpontja] a 4. cikk (1) bekezdésében említett elszámolási kötelezettség hatálya alá tartozó pénzügyi szerződő felek vagy a 4a. cikk (1) bekezdése szerint</w:t>
            </w:r>
            <w:r w:rsidRPr="00E5444F">
              <w:rPr>
                <w:b/>
                <w:i/>
              </w:rPr>
              <w:t xml:space="preserve"> elszámolási kötelezettség hatálya alá kerülő pénzügyi szerződő felek, valamint ...-án/-én [e rendelet hatálybalépésének időpontja] a 4. cikk (1) bekezdésében említett elszámolási kötelezettség hatálya alá tartozó nem pénzügyi szerződő felek vagy a 10. cik</w:t>
            </w:r>
            <w:r w:rsidRPr="00E5444F">
              <w:rPr>
                <w:b/>
                <w:i/>
              </w:rPr>
              <w:t>k (1) bekezdésének második albekezdése szerinti elszámolási kötelezettség hatálya alá kerülő nem pénzügyi szerződő felek továbbra is az elszámolási kötelezettség hatálya alá tartoznak, és mindaddig folytatják az elszámolást, amíg a szóban forgó pénzügyi sz</w:t>
            </w:r>
            <w:r w:rsidRPr="00E5444F">
              <w:rPr>
                <w:b/>
                <w:i/>
              </w:rPr>
              <w:t>erződő fél vagy nem pénzügyi szerződő fél nem bizonyítja az érintett illetékes hatóság számára, hogy az előző 12 hónap során hónap végi átlagos pozíciók összesített értéke nem haladja meg a 10. cikk (4) bekezdésének b) pontjában említett szabályozástechnik</w:t>
            </w:r>
            <w:r w:rsidRPr="00E5444F">
              <w:rPr>
                <w:b/>
                <w:i/>
              </w:rPr>
              <w:t>ai standardokban meghatározott vonatkozó elszámolási értékhatárokat, és amennyiben nem léptek még hatályba ezek a szabályozástechnikai standardok, amelyek biztosítják az el nem számolt származtatott ügyletek elszámolási értékhatárainak szintjét és a tevéke</w:t>
            </w:r>
            <w:r w:rsidRPr="00E5444F">
              <w:rPr>
                <w:b/>
                <w:i/>
              </w:rPr>
              <w:t>nységekkel kapcsolatos esetleges küszöbértékek szintjét.”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195</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1 cikk – 1 bekezdés – 37 pont – c b pont (új)</w:t>
      </w:r>
      <w:r w:rsidRPr="00E5444F">
        <w:rPr>
          <w:rStyle w:val="HideTWBExt"/>
          <w:b w:val="0"/>
        </w:rPr>
        <w:t>&lt;/Article&gt;</w:t>
      </w:r>
    </w:p>
    <w:p w:rsidR="00E455C5" w:rsidRPr="00E5444F" w:rsidRDefault="00D63EB7" w:rsidP="00E455C5">
      <w:pPr>
        <w:keepNext/>
      </w:pPr>
      <w:r w:rsidRPr="00E5444F">
        <w:rPr>
          <w:rStyle w:val="HideTWBExt"/>
        </w:rPr>
        <w:t>&lt;DocAmend2&gt;</w:t>
      </w:r>
      <w:r w:rsidRPr="00E5444F">
        <w:t>648/2012/EU rendelet</w:t>
      </w:r>
      <w:r w:rsidRPr="00E5444F">
        <w:rPr>
          <w:rStyle w:val="HideTWBExt"/>
        </w:rPr>
        <w:t>&lt;/DocAmend2&gt;</w:t>
      </w:r>
    </w:p>
    <w:p w:rsidR="00E455C5" w:rsidRPr="00E5444F" w:rsidRDefault="00D63EB7" w:rsidP="00E455C5">
      <w:r w:rsidRPr="00E5444F">
        <w:rPr>
          <w:rStyle w:val="HideTWBExt"/>
        </w:rPr>
        <w:t>&lt;Article2&gt;</w:t>
      </w:r>
      <w:r w:rsidRPr="00E5444F">
        <w:t>89 cikk – 10 bekezdés (új)</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cb)</w:t>
            </w:r>
            <w:r w:rsidRPr="00E5444F">
              <w:rPr>
                <w:b/>
                <w:i/>
              </w:rPr>
              <w:tab/>
              <w:t>a szöveg a következő bekezdéssel egészül ki:</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(10) ...-ig [18 hónappal e rendelet hatálybalépését követően] az </w:t>
            </w:r>
            <w:r w:rsidRPr="00E5444F">
              <w:rPr>
                <w:b/>
                <w:i/>
              </w:rPr>
              <w:t>ESMA az ERKT-val és a közös nyomonkövetési mechanizmussal szoros együttműködésben értékeli, hogy hogyan alkalmazták a 15., a 17–17b. és a 49. cikk rendelkezéseit.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értékelésnek különösen a következőket kell megállapítania:</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a) </w:t>
            </w:r>
            <w:r w:rsidRPr="00E5444F">
              <w:rPr>
                <w:b/>
                <w:bCs/>
                <w:i/>
                <w:iCs/>
              </w:rPr>
              <w:t xml:space="preserve">az (EU) .../... európai </w:t>
            </w:r>
            <w:r w:rsidRPr="00E5444F">
              <w:rPr>
                <w:b/>
                <w:bCs/>
                <w:i/>
                <w:iCs/>
              </w:rPr>
              <w:t>parlamenti és tanácsi rendelet</w:t>
            </w:r>
            <w:r w:rsidRPr="00E5444F">
              <w:rPr>
                <w:b/>
                <w:bCs/>
                <w:i/>
                <w:iCs/>
                <w:vertAlign w:val="superscript"/>
              </w:rPr>
              <w:t>*+</w:t>
            </w:r>
            <w:r w:rsidRPr="00E5444F">
              <w:rPr>
                <w:b/>
                <w:bCs/>
                <w:i/>
                <w:iCs/>
              </w:rPr>
              <w:t xml:space="preserve"> által bevezetett változtatások elérték-e a kívánt hatást az uniós központi szerződő felek versenyképességének növelése és a rájuk nehezedő szabályozási terhek csökkentése tekintetében;</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 xml:space="preserve">b) </w:t>
            </w:r>
            <w:r w:rsidRPr="00E5444F">
              <w:rPr>
                <w:b/>
                <w:bCs/>
                <w:i/>
                <w:iCs/>
              </w:rPr>
              <w:t>az (EU) .../... rendelet</w:t>
            </w:r>
            <w:r w:rsidRPr="00E5444F">
              <w:rPr>
                <w:b/>
                <w:bCs/>
                <w:i/>
                <w:iCs/>
                <w:vertAlign w:val="superscript"/>
              </w:rPr>
              <w:t>+</w:t>
            </w:r>
            <w:r w:rsidRPr="00E5444F">
              <w:rPr>
                <w:b/>
                <w:bCs/>
                <w:i/>
                <w:iCs/>
              </w:rPr>
              <w:t xml:space="preserve"> által b</w:t>
            </w:r>
            <w:r w:rsidRPr="00E5444F">
              <w:rPr>
                <w:b/>
                <w:bCs/>
                <w:i/>
                <w:iCs/>
              </w:rPr>
              <w:t>evezetett módosítások csökkentették-e az új szolgáltatások és termékek forgalomba hozatali idejét anélkül, hogy negatívan befolyásolták volna a központi szerződő fél, klíringtagok vagy ügyfeleik kockázatát;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c) negatívan befolyásolta-e az adott központi s</w:t>
            </w:r>
            <w:r w:rsidRPr="00E5444F">
              <w:rPr>
                <w:b/>
                <w:i/>
              </w:rPr>
              <w:t>zerződő fél kockázati profilját a központi szerződő felek azon lehetőségének bevezetése, hogy közvetlenül olyan változtatásokat hajtsanak végre a 17., 17a. és 49. cikk alkalmazásában, amelyek sem jelentősnek, sem nem jelentősnek minősülnek, vagy ez növelte</w:t>
            </w:r>
            <w:r w:rsidRPr="00E5444F">
              <w:rPr>
                <w:b/>
                <w:i/>
              </w:rPr>
              <w:t>-e az általános pénzügyi stabilitási kockázatokat az Unióban, és módosítani kell-e azokat.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Az ESMA benyújtja a jelentést az Európai Parlamentnek, a Tanácsnak és a Bizottságnak;</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A Bizottság felhatalmazást kap arra, hogy az 50. cikknek megfelelően felhat</w:t>
            </w:r>
            <w:r w:rsidRPr="00E5444F">
              <w:rPr>
                <w:b/>
                <w:i/>
              </w:rPr>
              <w:t>almazáson alapuló jogi aktusokat fogadjon el a 15. cikkben, a 17–17b. cikkben és a 49. cikkben meghatározott fogalommeghatározások egyes elemeinek módosítására vonatkozóan, hogy figyelembe vegyék az e cikk első és második albekezdésének megfelelő jelentésb</w:t>
            </w:r>
            <w:r w:rsidRPr="00E5444F">
              <w:rPr>
                <w:b/>
                <w:i/>
              </w:rPr>
              <w:t>en foglalt értékelést.</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rPr>
              <w:t>__________________</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bCs/>
                <w:i/>
                <w:iCs/>
                <w:vertAlign w:val="superscript"/>
              </w:rPr>
              <w:t>*</w:t>
            </w:r>
            <w:r w:rsidRPr="00E5444F">
              <w:rPr>
                <w:b/>
                <w:bCs/>
                <w:i/>
                <w:iCs/>
              </w:rPr>
              <w:t xml:space="preserve"> (EU) .../... európai parlamenti és tanácsi rendelet a 648/2012/EU, az 575/2013/EU és az (EU) 2017/1131 rendeletnek a harmadik országbeli központi szerződő felekkel szembeni túlzott kitettség csökkentését és a</w:t>
            </w:r>
            <w:r w:rsidRPr="00E5444F">
              <w:rPr>
                <w:b/>
                <w:bCs/>
                <w:i/>
                <w:iCs/>
              </w:rPr>
              <w:t>z uniós elszámolási piacok hatékonyságának javítását célzó intézkedések tekintetében történő módosításáról (HL L ...., ...., .... o.).</w:t>
            </w:r>
          </w:p>
        </w:tc>
      </w:tr>
      <w:tr w:rsidR="001D652D" w:rsidRPr="00E5444F" w:rsidTr="00E455C5">
        <w:trPr>
          <w:jc w:val="center"/>
        </w:trPr>
        <w:tc>
          <w:tcPr>
            <w:tcW w:w="4876" w:type="dxa"/>
          </w:tcPr>
          <w:p w:rsidR="00E455C5" w:rsidRPr="00E5444F" w:rsidRDefault="00E455C5" w:rsidP="00E455C5">
            <w:pPr>
              <w:pStyle w:val="Normal6"/>
            </w:pPr>
          </w:p>
        </w:tc>
        <w:tc>
          <w:tcPr>
            <w:tcW w:w="4876" w:type="dxa"/>
          </w:tcPr>
          <w:p w:rsidR="00E455C5" w:rsidRPr="00E5444F" w:rsidRDefault="00D63EB7" w:rsidP="00E455C5">
            <w:pPr>
              <w:pStyle w:val="Normal6"/>
              <w:rPr>
                <w:szCs w:val="24"/>
              </w:rPr>
            </w:pPr>
            <w:r w:rsidRPr="00E5444F">
              <w:rPr>
                <w:b/>
                <w:i/>
                <w:vertAlign w:val="superscript"/>
              </w:rPr>
              <w:t>+</w:t>
            </w:r>
            <w:r w:rsidRPr="00E5444F">
              <w:t xml:space="preserve"> </w:t>
            </w:r>
            <w:r w:rsidRPr="00E5444F">
              <w:rPr>
                <w:b/>
                <w:i/>
              </w:rPr>
              <w:t>HL: Kérjük, illesszék be a szövegbe ezen módosító rendelet évét és számát és egészítsék ki a kapcsolódó lábjegyzetet.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r w:rsidRPr="00E5444F">
        <w:rPr>
          <w:rStyle w:val="HideTWBExt"/>
        </w:rPr>
        <w:t>&lt;/Amend&gt;</w:t>
      </w:r>
    </w:p>
    <w:p w:rsidR="00E455C5" w:rsidRPr="00E5444F" w:rsidRDefault="00D63EB7" w:rsidP="00E455C5">
      <w:pPr>
        <w:pStyle w:val="AMNumberTabs0"/>
        <w:keepNext/>
      </w:pPr>
      <w:r w:rsidRPr="00E5444F">
        <w:rPr>
          <w:rStyle w:val="HideTWBExt"/>
          <w:b w:val="0"/>
        </w:rPr>
        <w:t>&lt;Amend&gt;</w:t>
      </w:r>
      <w:r w:rsidRPr="00E5444F">
        <w:t>Módosítás</w:t>
      </w:r>
      <w:r w:rsidRPr="00E5444F">
        <w:tab/>
      </w:r>
      <w:r w:rsidRPr="00E5444F">
        <w:tab/>
      </w:r>
      <w:r w:rsidRPr="00E5444F">
        <w:rPr>
          <w:rStyle w:val="HideTWBExt"/>
          <w:b w:val="0"/>
        </w:rPr>
        <w:t>&lt;NumAm&gt;</w:t>
      </w:r>
      <w:r w:rsidRPr="00E5444F">
        <w:t>196</w:t>
      </w:r>
      <w:r w:rsidRPr="00E5444F">
        <w:rPr>
          <w:rStyle w:val="HideTWBExt"/>
          <w:b w:val="0"/>
        </w:rPr>
        <w:t>&lt;/NumAm&gt;</w:t>
      </w:r>
    </w:p>
    <w:p w:rsidR="00E455C5" w:rsidRPr="00E5444F" w:rsidRDefault="00D63EB7" w:rsidP="00E455C5">
      <w:pPr>
        <w:pStyle w:val="NormalBold12b"/>
        <w:keepNext/>
      </w:pPr>
      <w:r w:rsidRPr="00E5444F">
        <w:rPr>
          <w:rStyle w:val="HideTWBExt"/>
          <w:b w:val="0"/>
        </w:rPr>
        <w:t>&lt;DocAmend&gt;</w:t>
      </w:r>
      <w:r w:rsidRPr="00E5444F">
        <w:t>Rendeletre irányuló javaslat</w:t>
      </w:r>
      <w:r w:rsidRPr="00E5444F">
        <w:rPr>
          <w:rStyle w:val="HideTWBExt"/>
          <w:b w:val="0"/>
        </w:rPr>
        <w:t>&lt;/DocAmend&gt;</w:t>
      </w:r>
    </w:p>
    <w:p w:rsidR="00E455C5" w:rsidRPr="00E5444F" w:rsidRDefault="00D63EB7" w:rsidP="00E455C5">
      <w:pPr>
        <w:pStyle w:val="NormalBold"/>
      </w:pPr>
      <w:r w:rsidRPr="00E5444F">
        <w:rPr>
          <w:rStyle w:val="HideTWBExt"/>
          <w:b w:val="0"/>
        </w:rPr>
        <w:t>&lt;Article&gt;</w:t>
      </w:r>
      <w:r w:rsidRPr="00E5444F">
        <w:t>3 cikk – 1 bekezdés – 2 pont – a pont</w:t>
      </w:r>
      <w:r w:rsidRPr="00E5444F">
        <w:rPr>
          <w:rStyle w:val="HideTWBExt"/>
          <w:b w:val="0"/>
        </w:rPr>
        <w:t>&lt;/Article&gt;</w:t>
      </w:r>
    </w:p>
    <w:p w:rsidR="00E455C5" w:rsidRPr="00E5444F" w:rsidRDefault="00D63EB7" w:rsidP="00E455C5">
      <w:pPr>
        <w:keepNext/>
      </w:pPr>
      <w:r w:rsidRPr="00E5444F">
        <w:rPr>
          <w:rStyle w:val="HideTWBExt"/>
        </w:rPr>
        <w:t>&lt;DocAmend2&gt;</w:t>
      </w:r>
      <w:r w:rsidRPr="00E5444F">
        <w:t>2017/1131/EU rendelet</w:t>
      </w:r>
      <w:r w:rsidRPr="00E5444F">
        <w:rPr>
          <w:rStyle w:val="HideTWBExt"/>
        </w:rPr>
        <w:t>&lt;/DocAmend2&gt;</w:t>
      </w:r>
    </w:p>
    <w:p w:rsidR="00E455C5" w:rsidRPr="00E5444F" w:rsidRDefault="00D63EB7" w:rsidP="00E455C5">
      <w:r w:rsidRPr="00E5444F">
        <w:rPr>
          <w:rStyle w:val="HideTWBExt"/>
        </w:rPr>
        <w:t>&lt;Article2&gt;</w:t>
      </w:r>
      <w:r w:rsidRPr="00E5444F">
        <w:t xml:space="preserve">17 cikk – 4 </w:t>
      </w:r>
      <w:r w:rsidRPr="00E5444F">
        <w:t>bekezdés</w:t>
      </w:r>
      <w:r w:rsidRPr="00E544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652D" w:rsidRPr="00E5444F" w:rsidTr="00E455C5">
        <w:trPr>
          <w:jc w:val="center"/>
        </w:trPr>
        <w:tc>
          <w:tcPr>
            <w:tcW w:w="9752" w:type="dxa"/>
            <w:gridSpan w:val="2"/>
          </w:tcPr>
          <w:p w:rsidR="00E455C5" w:rsidRPr="00E5444F" w:rsidRDefault="00E455C5" w:rsidP="00E455C5">
            <w:pPr>
              <w:keepNext/>
            </w:pPr>
          </w:p>
        </w:tc>
      </w:tr>
      <w:tr w:rsidR="001D652D" w:rsidRPr="00E5444F" w:rsidTr="00E455C5">
        <w:trPr>
          <w:jc w:val="center"/>
        </w:trPr>
        <w:tc>
          <w:tcPr>
            <w:tcW w:w="4876" w:type="dxa"/>
          </w:tcPr>
          <w:p w:rsidR="00E455C5" w:rsidRPr="00E5444F" w:rsidRDefault="00D63EB7" w:rsidP="00E455C5">
            <w:pPr>
              <w:pStyle w:val="ColumnHeading"/>
              <w:keepNext/>
            </w:pPr>
            <w:r w:rsidRPr="00E5444F">
              <w:t>A Bizottság által javasolt szöveg</w:t>
            </w:r>
          </w:p>
        </w:tc>
        <w:tc>
          <w:tcPr>
            <w:tcW w:w="4876" w:type="dxa"/>
          </w:tcPr>
          <w:p w:rsidR="00E455C5" w:rsidRPr="00E5444F" w:rsidRDefault="00D63EB7" w:rsidP="00E455C5">
            <w:pPr>
              <w:pStyle w:val="ColumnHeading"/>
              <w:keepNext/>
            </w:pPr>
            <w:r w:rsidRPr="00E5444F">
              <w:t>Módosítás</w:t>
            </w:r>
          </w:p>
        </w:tc>
      </w:tr>
      <w:tr w:rsidR="001D652D" w:rsidRPr="00E5444F" w:rsidTr="00E455C5">
        <w:trPr>
          <w:jc w:val="center"/>
        </w:trPr>
        <w:tc>
          <w:tcPr>
            <w:tcW w:w="4876" w:type="dxa"/>
          </w:tcPr>
          <w:p w:rsidR="00E455C5" w:rsidRPr="00E5444F" w:rsidRDefault="00D63EB7" w:rsidP="00E455C5">
            <w:pPr>
              <w:pStyle w:val="Normal6"/>
            </w:pPr>
            <w:r w:rsidRPr="00E5444F">
              <w:t>(4)</w:t>
            </w:r>
            <w:r w:rsidRPr="00E5444F">
              <w:tab/>
              <w:t xml:space="preserve">A PPA ugyanazon szerződő féllel szembeni, a 13. cikkben meghatározott feltételeket teljesítő és nem a 648/2012/EU rendelet 14. cikkével összhangban engedélyezett vagy az említett </w:t>
            </w:r>
            <w:r w:rsidRPr="00E5444F">
              <w:t>rendelet 25. cikkével összhangban elismert központi szerződő félen keresztül központilag elszámolt származtatott ügyletekből eredő összesített kockázati kitettsége nem haladhatja meg a PPA eszközértékének 5 %-át.”;</w:t>
            </w:r>
          </w:p>
        </w:tc>
        <w:tc>
          <w:tcPr>
            <w:tcW w:w="4876" w:type="dxa"/>
          </w:tcPr>
          <w:p w:rsidR="00E455C5" w:rsidRPr="00E5444F" w:rsidRDefault="00D63EB7" w:rsidP="00E455C5">
            <w:pPr>
              <w:pStyle w:val="Normal6"/>
              <w:rPr>
                <w:szCs w:val="24"/>
              </w:rPr>
            </w:pPr>
            <w:r w:rsidRPr="00E5444F">
              <w:t>(4)</w:t>
            </w:r>
            <w:r w:rsidRPr="00E5444F">
              <w:tab/>
              <w:t>A PPA ugyanazon szerződő féllel szemb</w:t>
            </w:r>
            <w:r w:rsidRPr="00E5444F">
              <w:t>eni, a 13. cikkben meghatározott feltételeket teljesítő és nem a 648/2012/EU rendelet 14. cikkével összhangban engedélyezett vagy az említett rendelet 25. cikkével összhangban elismert központi szerződő félen keresztül központilag elszámolt származtatott ü</w:t>
            </w:r>
            <w:r w:rsidRPr="00E5444F">
              <w:t>gyletekből</w:t>
            </w:r>
            <w:r w:rsidRPr="00E5444F">
              <w:rPr>
                <w:b/>
                <w:bCs/>
                <w:i/>
                <w:iCs/>
              </w:rPr>
              <w:t xml:space="preserve"> vagy repomegállapodásokból</w:t>
            </w:r>
            <w:r w:rsidRPr="00E5444F">
              <w:t xml:space="preserve"> eredő összesített kockázati kitettsége nem haladhatja meg a PPA eszközértékének 5 %-át.”;</w:t>
            </w:r>
          </w:p>
        </w:tc>
      </w:tr>
    </w:tbl>
    <w:p w:rsidR="00E455C5" w:rsidRPr="00E5444F" w:rsidRDefault="00D63EB7" w:rsidP="00E455C5">
      <w:pPr>
        <w:pStyle w:val="Olang"/>
      </w:pPr>
      <w:r w:rsidRPr="00E5444F">
        <w:rPr>
          <w:noProof w:val="0"/>
        </w:rPr>
        <w:t xml:space="preserve">Or. </w:t>
      </w:r>
      <w:r w:rsidRPr="00E5444F">
        <w:rPr>
          <w:rStyle w:val="HideTWBExt"/>
          <w:noProof w:val="0"/>
        </w:rPr>
        <w:t>&lt;Original&gt;</w:t>
      </w:r>
      <w:r w:rsidRPr="00E5444F">
        <w:rPr>
          <w:rStyle w:val="HideTWBInt"/>
          <w:noProof w:val="0"/>
        </w:rPr>
        <w:t>{EN}</w:t>
      </w:r>
      <w:r w:rsidRPr="00E5444F">
        <w:rPr>
          <w:noProof w:val="0"/>
        </w:rPr>
        <w:t>en</w:t>
      </w:r>
      <w:r w:rsidRPr="00E5444F">
        <w:rPr>
          <w:rStyle w:val="HideTWBExt"/>
          <w:noProof w:val="0"/>
        </w:rPr>
        <w:t>&lt;/Original&gt;</w:t>
      </w:r>
    </w:p>
    <w:p w:rsidR="00E455C5" w:rsidRPr="00E5444F" w:rsidRDefault="00D63EB7" w:rsidP="00E455C5">
      <w:pPr>
        <w:pStyle w:val="JustificationTitle"/>
        <w:rPr>
          <w:noProof w:val="0"/>
        </w:rPr>
      </w:pPr>
      <w:r w:rsidRPr="00E5444F">
        <w:rPr>
          <w:rStyle w:val="HideTWBExt"/>
          <w:i w:val="0"/>
        </w:rPr>
        <w:t>&lt;TitreJust&gt;</w:t>
      </w:r>
      <w:r w:rsidRPr="00E5444F">
        <w:t>Indokolás</w:t>
      </w:r>
      <w:r w:rsidRPr="00E5444F">
        <w:rPr>
          <w:rStyle w:val="HideTWBExt"/>
          <w:i w:val="0"/>
        </w:rPr>
        <w:t>&lt;/TitreJust&gt;</w:t>
      </w:r>
    </w:p>
    <w:p w:rsidR="00E455C5" w:rsidRPr="00E5444F" w:rsidRDefault="00D63EB7" w:rsidP="00E455C5">
      <w:pPr>
        <w:pStyle w:val="Normal12Italic"/>
        <w:rPr>
          <w:noProof w:val="0"/>
        </w:rPr>
      </w:pPr>
      <w:r w:rsidRPr="00E5444F">
        <w:t>A PPA-k repopiacnak való kockázati kitettségének korlátozása (</w:t>
      </w:r>
      <w:r w:rsidRPr="00E5444F">
        <w:t>jelenleg széles körben használt) ösztönözné a PPA-k központi elszámolását.</w:t>
      </w:r>
    </w:p>
    <w:p w:rsidR="00E455C5" w:rsidRPr="00E5444F" w:rsidRDefault="00D63EB7" w:rsidP="00E455C5">
      <w:r w:rsidRPr="00E5444F">
        <w:rPr>
          <w:rStyle w:val="HideTWBExt"/>
        </w:rPr>
        <w:t>&lt;/Amend&gt;&lt;/RepeatBlock-Amend&gt;</w:t>
      </w:r>
    </w:p>
    <w:p w:rsidR="00B76562" w:rsidRPr="00E5444F" w:rsidRDefault="00B76562" w:rsidP="002669B6">
      <w:pPr>
        <w:sectPr w:rsidR="00B76562" w:rsidRPr="00E5444F" w:rsidSect="00E544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B76562" w:rsidRPr="00E5444F" w:rsidRDefault="00D63EB7" w:rsidP="00B76562">
      <w:pPr>
        <w:pStyle w:val="PageHeading"/>
      </w:pPr>
      <w:bookmarkStart w:id="2" w:name="_Toc139277922"/>
      <w:r w:rsidRPr="00E5444F">
        <w:t>INDOKOLÁS</w:t>
      </w:r>
      <w:bookmarkEnd w:id="2"/>
    </w:p>
    <w:p w:rsidR="00B76562" w:rsidRPr="00E5444F" w:rsidRDefault="00D63EB7" w:rsidP="00B76562">
      <w:pPr>
        <w:spacing w:before="120" w:after="120" w:line="360" w:lineRule="auto"/>
        <w:jc w:val="both"/>
      </w:pPr>
      <w:r w:rsidRPr="00E5444F">
        <w:t xml:space="preserve">A 2008/9-es pénzügyi válság nyomán a származékos piac reflektorfénybe került, ami felhívta a figyelmet e pénzügyi eszközök gazdaságban </w:t>
      </w:r>
      <w:r w:rsidRPr="00E5444F">
        <w:t xml:space="preserve">betöltött szerepére, valamint azt, hogy milyen kockázatokat enyhítenek, és milyen kockázatokat teremtenek. </w:t>
      </w:r>
    </w:p>
    <w:p w:rsidR="00B76562" w:rsidRPr="00E5444F" w:rsidRDefault="00D63EB7" w:rsidP="00B76562">
      <w:pPr>
        <w:spacing w:before="120" w:after="120" w:line="360" w:lineRule="auto"/>
        <w:jc w:val="both"/>
      </w:pPr>
      <w:r w:rsidRPr="00E5444F">
        <w:t>2012-ben az EU elfogadta az európai piaci infrastruktúra-rendeletet (EMIR), amely jelentéstételi követelményeket vezetett be a származtatott ügylete</w:t>
      </w:r>
      <w:r w:rsidRPr="00E5444F">
        <w:t>kre és a kockázatcsökkentési intézkedésekre vonatkozóan, kiemelve azt a kötelezettséget, hogy egyes ügyleteket központi szerződő félnél kell elszámolni, vagy kétoldalú ügyletekben a biztosítékot (letétet) kell cserélni. Az EMIR kibővítette a központi elszá</w:t>
      </w:r>
      <w:r w:rsidRPr="00E5444F">
        <w:t>molást, és stabilabbá, ellenállóbbá, átláthatóbbá, hatékonyabbá és összességében biztonságosabbá tette az uniós piacokat. Az EMIR 2.2 megkísérelt változtatásokat bevezetni az uniós elszámolási ökoszisztémára vonatkozó szabályozási keret kiigazítására és mé</w:t>
      </w:r>
      <w:r w:rsidRPr="00E5444F">
        <w:t xml:space="preserve">g biztonságosabbá tételére.  </w:t>
      </w:r>
    </w:p>
    <w:p w:rsidR="00B76562" w:rsidRPr="00E5444F" w:rsidRDefault="00D63EB7" w:rsidP="00B76562">
      <w:pPr>
        <w:spacing w:before="120" w:after="120" w:line="360" w:lineRule="auto"/>
        <w:jc w:val="both"/>
      </w:pPr>
      <w:r w:rsidRPr="00E5444F">
        <w:t>Az EMIR 2.2 hatálybalépése óta az uniós elszámolási környezet jelentős változásokon ment keresztül. A központi szerződő felek szerepe és az általuk kezelt kockázatok jelentősen megnőttek: 14 uniós központi szerződő fél bővítet</w:t>
      </w:r>
      <w:r w:rsidRPr="00E5444F">
        <w:t>te szolgáltatásait a piacokon, pénznemek és tulajdonosok tekintetében, és bizonyos esetekben több joghatóságban is. Az Egyesült Királyság Unióból való kilépése – valamint az egyesült királyságbeli központi szerződő felek (jelenleg harmadik országbeli közpo</w:t>
      </w:r>
      <w:r w:rsidRPr="00E5444F">
        <w:t xml:space="preserve">nti szerződő felek) jogállásának megváltozása – jelentősen megváltoztatta a piac dinamikáját, és növelte az uniós klíringtagok és ügyfelek harmadik országok joghatósága alá tartozó piaci infrastruktúrától való függését. A globális világjárvány, az Ukrajna </w:t>
      </w:r>
      <w:r w:rsidRPr="00E5444F">
        <w:t>elleni orosz agresszió, az energiaválság és a magas infláció mind növelte a rendszerben rejlő kockázatokat, befolyásolta a piacok rendezett működését, és felbecsülhetetlen tanulságokkal szolgált az uniós elszámolási ökoszisztéma jövőjével kapcsolatban.</w:t>
      </w:r>
    </w:p>
    <w:p w:rsidR="00B76562" w:rsidRPr="00E5444F" w:rsidRDefault="00D63EB7" w:rsidP="00B76562">
      <w:pPr>
        <w:spacing w:before="120" w:after="120" w:line="360" w:lineRule="auto"/>
        <w:jc w:val="both"/>
      </w:pPr>
      <w:r w:rsidRPr="00E5444F">
        <w:t xml:space="preserve">Az </w:t>
      </w:r>
      <w:r w:rsidRPr="00E5444F">
        <w:t xml:space="preserve">EMIR 3.0 lehetőséget kínál a kereskedés utáni piaci infrastruktúráknak a fent említett változások fényében történő újraértékelésére, valamint annak biztosítására, hogy az uniós elszámolási ökoszisztéma biztonságos, stabil és versenyképes maradjon. </w:t>
      </w:r>
    </w:p>
    <w:p w:rsidR="00B76562" w:rsidRPr="00E5444F" w:rsidRDefault="00D63EB7" w:rsidP="00B76562">
      <w:pPr>
        <w:spacing w:before="120" w:after="120" w:line="360" w:lineRule="auto"/>
        <w:jc w:val="both"/>
      </w:pPr>
      <w:r w:rsidRPr="00E5444F">
        <w:t>A Bizot</w:t>
      </w:r>
      <w:r w:rsidRPr="00E5444F">
        <w:t>tság javaslata jó kiindulópontot kínál a párbeszédre, de egyértelmű, hogy van még mit javítani. A változtatások az átfogó kiegyensúlyozott megközelítés szellemében és az uniós piaci szereplők hosszú távú előnyei és a pénzügyi rendszer rezilienciája érdekéb</w:t>
      </w:r>
      <w:r w:rsidRPr="00E5444F">
        <w:t xml:space="preserve">en gondos kalibrálást igényelnek. </w:t>
      </w:r>
    </w:p>
    <w:p w:rsidR="00B76562" w:rsidRPr="00E5444F" w:rsidRDefault="00D63EB7" w:rsidP="00B76562">
      <w:pPr>
        <w:spacing w:before="120" w:after="120" w:line="360" w:lineRule="auto"/>
        <w:jc w:val="both"/>
      </w:pPr>
      <w:r w:rsidRPr="00E5444F">
        <w:t xml:space="preserve">Az előadó szorosan együttműködött a Bizottsággal, az ESMA-val, az EKB-val, az ERKT-val, a piaci szereplőkkel és más érdekelt felekkel, és koherens, mérsékelt és hatásos szöveget javasol. A módosításokat összességében </w:t>
      </w:r>
      <w:r w:rsidRPr="00E5444F">
        <w:t>három fő célkitűzés vezérli:</w:t>
      </w:r>
    </w:p>
    <w:p w:rsidR="00B76562" w:rsidRPr="00E5444F" w:rsidRDefault="00D63EB7" w:rsidP="00B76562">
      <w:pPr>
        <w:spacing w:before="120" w:after="120" w:line="360" w:lineRule="auto"/>
        <w:jc w:val="both"/>
      </w:pPr>
      <w:r w:rsidRPr="00E5444F">
        <w:t>i.</w:t>
      </w:r>
      <w:r w:rsidRPr="00E5444F">
        <w:tab/>
        <w:t xml:space="preserve">az uniós elszámolási ökoszisztéma vonzerejének és versenyképességének növelése; </w:t>
      </w:r>
    </w:p>
    <w:p w:rsidR="00B76562" w:rsidRPr="00E5444F" w:rsidRDefault="00D63EB7" w:rsidP="00B76562">
      <w:pPr>
        <w:spacing w:before="120" w:after="120" w:line="360" w:lineRule="auto"/>
        <w:jc w:val="both"/>
      </w:pPr>
      <w:r w:rsidRPr="00E5444F">
        <w:t>ii.</w:t>
      </w:r>
      <w:r w:rsidRPr="00E5444F">
        <w:tab/>
        <w:t>az elszámolási szolgáltatások iránti kereslet növelése az uniós központi szerződő feleknél;</w:t>
      </w:r>
    </w:p>
    <w:p w:rsidR="00B76562" w:rsidRPr="00E5444F" w:rsidRDefault="00D63EB7" w:rsidP="00B76562">
      <w:pPr>
        <w:spacing w:before="120" w:after="120" w:line="360" w:lineRule="auto"/>
        <w:jc w:val="both"/>
      </w:pPr>
      <w:r w:rsidRPr="00E5444F">
        <w:t>iii.</w:t>
      </w:r>
      <w:r w:rsidRPr="00E5444F">
        <w:tab/>
        <w:t xml:space="preserve">megfelelő felügyeleti keret létrehozása. </w:t>
      </w:r>
    </w:p>
    <w:p w:rsidR="00B76562" w:rsidRPr="00E5444F" w:rsidRDefault="00D63EB7" w:rsidP="00B76562">
      <w:pPr>
        <w:spacing w:before="120" w:after="120" w:line="360" w:lineRule="auto"/>
        <w:jc w:val="both"/>
        <w:rPr>
          <w:b/>
        </w:rPr>
      </w:pPr>
      <w:r w:rsidRPr="00E5444F">
        <w:rPr>
          <w:b/>
        </w:rPr>
        <w:t>Kínálati és keresleti oldali intézkedések</w:t>
      </w:r>
    </w:p>
    <w:p w:rsidR="00B76562" w:rsidRPr="00E5444F" w:rsidRDefault="00D63EB7" w:rsidP="00B76562">
      <w:pPr>
        <w:spacing w:before="120" w:after="120" w:line="360" w:lineRule="auto"/>
        <w:jc w:val="both"/>
      </w:pPr>
      <w:r w:rsidRPr="00E5444F">
        <w:t>Az előadó úgy véli, hogy a Bizottság által az uniós központi szerződő felek vonzerejének növelésére („kínálati oldal”) és az uniós központi szerződő feleknél az elszámolás iránti kereslet növelésére („keresletoldal</w:t>
      </w:r>
      <w:r w:rsidRPr="00E5444F">
        <w:t xml:space="preserve">”) kapcsolatban javasolt célkitűzések összefüggenek egymással. </w:t>
      </w:r>
    </w:p>
    <w:p w:rsidR="00B76562" w:rsidRPr="00E5444F" w:rsidRDefault="00D63EB7" w:rsidP="00B76562">
      <w:pPr>
        <w:spacing w:before="120" w:after="120" w:line="360" w:lineRule="auto"/>
        <w:jc w:val="both"/>
      </w:pPr>
      <w:r w:rsidRPr="00E5444F">
        <w:t>A felülvizsgált EMIR-keret egyik fő célkitűzéseként annak lehetővé tételét kell meghatározni, hogy az uniós központi szerződő felek gyorsabban bővíthessék kínálatukat, egyszerűsítve és csökken</w:t>
      </w:r>
      <w:r w:rsidRPr="00E5444F">
        <w:t>tve a rájuk nehezedő terheket. A hatékonyabb szabályozási jóváhagyási határidők elengedhetetlenek az uniós központi szerződő felek globális szintű versenyképességéhez: azok a hosszadalmas és bonyolult eljárások, amelyeken az uniós központi szerződő felekne</w:t>
      </w:r>
      <w:r w:rsidRPr="00E5444F">
        <w:t xml:space="preserve">k kell átmenniük, amikor a szolgáltatás meghosszabbítását vagy egy új szolgáltatás jóváhagyását kérelmezik, csökkentik versenyképességüket és az Unión belüli elszámolás vonzerejét. </w:t>
      </w:r>
    </w:p>
    <w:p w:rsidR="00B76562" w:rsidRPr="00E5444F" w:rsidRDefault="00D63EB7" w:rsidP="00B76562">
      <w:pPr>
        <w:spacing w:before="120" w:after="120" w:line="360" w:lineRule="auto"/>
        <w:jc w:val="both"/>
      </w:pPr>
      <w:r w:rsidRPr="00E5444F">
        <w:t>Olyan feltételek biztosítása, amelyek arra késztetik a klíringtagokat és a</w:t>
      </w:r>
      <w:r w:rsidRPr="00E5444F">
        <w:t>z ügyfeleket, hogy az uniós központi szerződő felekkel el akarjanak számolni, valószínűleg a leghatékonyabb, legfenntarthatóbb és az egyetlen módja annak, hogy fokozzuk az elszámolást az EU-ban, és csökkentsük a harmadik országbeli központi szerződő felekt</w:t>
      </w:r>
      <w:r w:rsidRPr="00E5444F">
        <w:t xml:space="preserve">ől való függést. </w:t>
      </w:r>
    </w:p>
    <w:p w:rsidR="00B76562" w:rsidRPr="00E5444F" w:rsidRDefault="00D63EB7" w:rsidP="00B76562">
      <w:pPr>
        <w:spacing w:before="120" w:after="120" w:line="360" w:lineRule="auto"/>
        <w:jc w:val="both"/>
      </w:pPr>
      <w:r w:rsidRPr="00E5444F">
        <w:t>Az előadó ezért számos olyan módosítást javasol, amelyek ebbe az irányba haladnak és a bizottsági javaslaton túlmutatnak. Az előadó különösen azt javasolja, hogy a Bizottság által javasolt, „kifogásról való lemondáson alapuló eljárást” te</w:t>
      </w:r>
      <w:r w:rsidRPr="00E5444F">
        <w:t>gyék még egyszerűbbé azáltal, hogy bevezetik a „szokásos” módosítások új kategóriáját, amelyek esetében az éves felülvizsgálat részeként az ESMA és a kollégium általi értékelésen kívül nem lenne szükség külön jóváhagyási eljárásra. A módosítások ugyanakkor</w:t>
      </w:r>
      <w:r w:rsidRPr="00E5444F">
        <w:t xml:space="preserve"> jogbiztonságot kívánnak biztosítani az 1. szinten annak megállapításához, hogy milyen eljárástípusra van szükség a szabályozási jóváhagyáshoz, és különösen annak megállapításához, hogy milyen esetekben számít egy változtatás jelentősnek vagy nem jelentősn</w:t>
      </w:r>
      <w:r w:rsidRPr="00E5444F">
        <w:t>ek, és hogy ezért a kifogásról való lemondáson alapuló eljárás alkalmazandó-e vagy sem. A módosítások arra is törekednek, hogy egyértelműbbé tegyék a központi szerződő felek által alkalmazott letéti modelleket, és nagyobb átláthatóságot biztosítsanak az üg</w:t>
      </w:r>
      <w:r w:rsidRPr="00E5444F">
        <w:t xml:space="preserve">yfelekre vonatkozó költségszemlélet tekintetében, amikor választaniuk kell, hogy hol számoljanak el. E két intézkedésnek lehetővé kell tennie, hogy az ügyfelek jobban tudjanak döntést hozni, és a klíringtagok jobban tudják megtervezni a likviditásukat. </w:t>
      </w:r>
    </w:p>
    <w:p w:rsidR="00B76562" w:rsidRPr="00E5444F" w:rsidRDefault="00D63EB7" w:rsidP="00B76562">
      <w:pPr>
        <w:spacing w:before="120" w:after="120" w:line="360" w:lineRule="auto"/>
        <w:jc w:val="both"/>
      </w:pPr>
      <w:r w:rsidRPr="00E5444F">
        <w:t>Az</w:t>
      </w:r>
      <w:r w:rsidRPr="00E5444F">
        <w:t xml:space="preserve"> európai elszámolási szolgáltatások iránti kereslet növelésére irányuló intézkedések tekintetében és a harmadik országbeli központi szerződő felektől való függőség csökkentésének célkitűzésével összefüggésben az előadó úgy véli, hogy az „aktívszámla-vezeté</w:t>
      </w:r>
      <w:r w:rsidRPr="00E5444F">
        <w:t>si követelményt” fokozatosan kell bevezetni, tekintettel a követelmény újszerű jellegére és az uniós klíringtagok és ügyfelek versenyképességére gyakorolt lehetséges hatására. Az első szakaszban az uniós szerződő felek számára elő kell írni, hogy alapletét</w:t>
      </w:r>
      <w:r w:rsidRPr="00E5444F">
        <w:t>et és változó letétet cseréljenek egy Unióban székhellyel rendelkező központi szerződő félnél vezetett számlán, és ugyanazon a számlán rendszeresen vezessenek be új pozíciókat. Az ilyen lényeges követelmények biztosítják, hogy az aktívszámla-vezetési követ</w:t>
      </w:r>
      <w:r w:rsidRPr="00E5444F">
        <w:t>elmény hatékony legyen annak első szakaszában, anélkül, hogy az uniós szerződő feleknek mennyiségi határértékeknek kellene megfelelniük. Egy pénzügyileg aktív számla megalapozottan követelménynek számít, különösen azon szerződő felek számára, amelyek nem f</w:t>
      </w:r>
      <w:r w:rsidRPr="00E5444F">
        <w:t xml:space="preserve">olytatnak nemzetközi tevékenységet, vagy amelyek portfóliója többnyire euróban denominált termékekből áll. </w:t>
      </w:r>
    </w:p>
    <w:p w:rsidR="00B76562" w:rsidRPr="00E5444F" w:rsidRDefault="00D63EB7" w:rsidP="00B76562">
      <w:pPr>
        <w:spacing w:before="120" w:after="120" w:line="360" w:lineRule="auto"/>
        <w:jc w:val="both"/>
      </w:pPr>
      <w:r w:rsidRPr="00E5444F">
        <w:t xml:space="preserve">Ugyanakkor biztosítani kell, hogy az uniós központi szerződő feleknél vezetett elszámolási tevékenység szintjét a változó körülményekhez lehessen </w:t>
      </w:r>
      <w:r w:rsidRPr="00E5444F">
        <w:t>igazítani, és a követelmény bevezetésének eredményességére vagy hiányosságaira tekintettel ki lehessen igazítani. Az aktívszámla-vezetési követelmény fentiekben ismertetett bevezetését követően az ESMA-nak és a közös nyomonkövetési mechanizmusnak értékelni</w:t>
      </w:r>
      <w:r w:rsidRPr="00E5444F">
        <w:t>e kell, hogy ez a követelmény elégséges-e ahhoz, hogy a harmadik országbeli központi szerződő felektől való túlzott függéssel kapcsolatos pénzügyi stabilitási kockázatokat enyhítse, vagy – további intézkedések hiányában – nagy valószínűséggel enyhítse. Fon</w:t>
      </w:r>
      <w:r w:rsidRPr="00E5444F">
        <w:t>tos, hogy a pénzügyi stabilitási megfontolások mellett figyelembe vegyék az uniós klíringtagok és ügyfelek versenyképességét is. Amennyiben ez az értékelés arra a következtetésre jut, hogy további intézkedésekre van szükség, az aktívszámla-vezetési követel</w:t>
      </w:r>
      <w:r w:rsidRPr="00E5444F">
        <w:t xml:space="preserve">mény második szakaszának az ESMA szabályozástechnikai standardjának kidolgozásához kell vezetnie, amely meghatározza az uniós központi szerződő felek aktív számláin fenntartandó, alapvetően rendszerszintű elszámolási szolgáltatások arányát. </w:t>
      </w:r>
    </w:p>
    <w:p w:rsidR="00B76562" w:rsidRPr="00E5444F" w:rsidRDefault="00D63EB7" w:rsidP="00B76562">
      <w:pPr>
        <w:spacing w:before="120" w:after="120" w:line="360" w:lineRule="auto"/>
        <w:jc w:val="both"/>
      </w:pPr>
      <w:r w:rsidRPr="00E5444F">
        <w:t>A szakaszos me</w:t>
      </w:r>
      <w:r w:rsidRPr="00E5444F">
        <w:t>gközelítés lehetővé teszi az ESMA számára, hogy összegyűjtse azokat az adatokat, amelyek szükségesek az aktívszámla-vezetési követelmény költségeinek és előnyeinek értékeléséhez, valamint a végrehajtásnak az elszámolási tevékenységek áthelyezésére és az un</w:t>
      </w:r>
      <w:r w:rsidRPr="00E5444F">
        <w:t>iós piaci szereplők versenyképességére gyakorolt hatásának méréséhez. Ugyanakkor az első szakasz elegendő időt biztosít majd ahhoz, hogy a kínálati oldali és felügyeleti intézkedések elérjék a hatásukat, ami azt eredményezheti, hogy több elszámolás történi</w:t>
      </w:r>
      <w:r w:rsidRPr="00E5444F">
        <w:t xml:space="preserve">k az uniós központi szerződő feleknél (az éves tevékenységi jelentéstől függetlenül). </w:t>
      </w:r>
    </w:p>
    <w:p w:rsidR="00B76562" w:rsidRPr="00E5444F" w:rsidRDefault="00D63EB7" w:rsidP="00B76562">
      <w:pPr>
        <w:spacing w:before="120" w:after="120" w:line="360" w:lineRule="auto"/>
        <w:jc w:val="both"/>
      </w:pPr>
      <w:r w:rsidRPr="00E5444F">
        <w:t>Az előadó úgy véli, hogy a javasolt megközelítés kellő rugalmasságot biztosít a keretben, miközben kezeli azt a feszültséget, ami a harmadik országbeli központi szerződő</w:t>
      </w:r>
      <w:r w:rsidRPr="00E5444F">
        <w:t xml:space="preserve"> felektől való függés csökkentésére irányuló politikai cél és az uniós vállalkozások versenyképességével kapcsolatos piaci érvek között tapasztalható. A fokozatosan bevezetett és kiigazított éves tevékenységi jelentésnek egyensúlyt kell teremtenie az uniós</w:t>
      </w:r>
      <w:r w:rsidRPr="00E5444F">
        <w:t xml:space="preserve"> szereplők nemzetközi versenyképessége és az uniós pénzügyi stabilitás elérése és az elszámolások volumenének növelése között, és el kell kerülnie az eltérő és helyalapú politikák logikáját. </w:t>
      </w:r>
    </w:p>
    <w:p w:rsidR="00B76562" w:rsidRPr="00E5444F" w:rsidRDefault="00D63EB7" w:rsidP="00B76562">
      <w:pPr>
        <w:spacing w:before="120" w:after="120" w:line="360" w:lineRule="auto"/>
        <w:jc w:val="both"/>
        <w:rPr>
          <w:b/>
        </w:rPr>
      </w:pPr>
      <w:r w:rsidRPr="00E5444F">
        <w:rPr>
          <w:b/>
        </w:rPr>
        <w:t>Felügyeleti keret</w:t>
      </w:r>
    </w:p>
    <w:p w:rsidR="00B76562" w:rsidRPr="00E5444F" w:rsidRDefault="00D63EB7" w:rsidP="00B76562">
      <w:pPr>
        <w:spacing w:before="120" w:after="120" w:line="360" w:lineRule="auto"/>
        <w:jc w:val="both"/>
      </w:pPr>
      <w:r w:rsidRPr="00E5444F">
        <w:t>a központi elszámolás által a központi szerződ</w:t>
      </w:r>
      <w:r w:rsidRPr="00E5444F">
        <w:t>ő felek, klíringtagok és ügyfelek között létrejövő rendszerszintű összekapcsoltság fényében a decentralizált felügyelet jelenlegi megközelítése már nem alkalmas az uniós központi szerződő feleknél elszámolt, egyre növekvő, határokon átnyúló kitettségek kez</w:t>
      </w:r>
      <w:r w:rsidRPr="00E5444F">
        <w:t>elésére. Összehangoltabb és integráltabb megközelítésre van szükség az uniós központi szerződő felek felügyeletével kapcsolatban, különösen azért, mert több rendszerszintű tevékenység fog várhatóan az Unió felé elmozdulni amiatt a követelmény miatt, hogy s</w:t>
      </w:r>
      <w:r w:rsidRPr="00E5444F">
        <w:t xml:space="preserve">zámottevően rendszerszintű szolgáltatásokért aktív számlákat kell vezetni az uniós központi szerződő feleknél. </w:t>
      </w:r>
    </w:p>
    <w:p w:rsidR="00B76562" w:rsidRPr="00E5444F" w:rsidRDefault="00D63EB7" w:rsidP="00B76562">
      <w:pPr>
        <w:spacing w:before="120" w:after="120" w:line="360" w:lineRule="auto"/>
        <w:jc w:val="both"/>
      </w:pPr>
      <w:r w:rsidRPr="00E5444F">
        <w:t xml:space="preserve">A központosítottabb felügyelet tovább erősítené a kockázatok uniós szintű nyomon követését, és egyenlő versenyfeltételeket biztosítana az uniós </w:t>
      </w:r>
      <w:r w:rsidRPr="00E5444F">
        <w:t>egységes piacon. Csökkentené azt, hogy EMIR-t eltérően értelmezzék, növelné a hatékonyságot, és biztosítaná, hogy az uniós központi szerződő felekre nehezedő kockázatokat megfelelően nyomon kövessék és kezeljék, minimálisra csökkentve a rendszerszintű kock</w:t>
      </w:r>
      <w:r w:rsidRPr="00E5444F">
        <w:t xml:space="preserve">ázatot és a tagállamokra továbbgyűrűző hatásokat. </w:t>
      </w:r>
    </w:p>
    <w:p w:rsidR="00B76562" w:rsidRPr="00E5444F" w:rsidRDefault="00D63EB7" w:rsidP="00B76562">
      <w:pPr>
        <w:spacing w:before="120" w:after="120" w:line="360" w:lineRule="auto"/>
        <w:jc w:val="both"/>
      </w:pPr>
      <w:r w:rsidRPr="00E5444F">
        <w:t>Az ESMA-t fel kell hatalmazni az uniós központi szerződő felek feletti közvetlen felügyeleti szerepre. Ez megköveteli az EMIR szerinti meglévő felügyeleti keret kiigazítását azáltal, hogy az ESMA-t döntésh</w:t>
      </w:r>
      <w:r w:rsidRPr="00E5444F">
        <w:t>ozatali hatáskörökkel ruházza fel az uniós központi szerződő felek felett. Ez a rendszer lehetővé tenné az ESMA számára, hogy proaktív megközelítést alkalmazzon az EU pénzügyi stabilitási kockázataival kapcsolatban, és a határokon átnyúló kérdéseket figyel</w:t>
      </w:r>
      <w:r w:rsidRPr="00E5444F">
        <w:t xml:space="preserve">embe véve hatékony felügyeletet folytasson. </w:t>
      </w:r>
    </w:p>
    <w:p w:rsidR="00B76562" w:rsidRPr="00E5444F" w:rsidRDefault="00D63EB7" w:rsidP="00B76562">
      <w:pPr>
        <w:spacing w:before="120" w:after="120" w:line="360" w:lineRule="auto"/>
        <w:jc w:val="both"/>
      </w:pPr>
      <w:r w:rsidRPr="00E5444F">
        <w:t xml:space="preserve">E megközelítés értelmében az EMIR 7–8., 14–17b., 20–21. és 24. cikkéhez, valamint IV-V. címéhez kapcsolódó valamennyi felügyeleti határozatot az ESMA dolgozná ki és fogadná el, a kollégium véleményét figyelembe </w:t>
      </w:r>
      <w:r w:rsidRPr="00E5444F">
        <w:t>véve. A megközelítés módosításának ki kell terjednie az éves felülvizsgálatokra is, amelyek a központi szerződő fél felügyeleti életciklusának lényeges mérföldkövei, ezért azt az ESMA-nak és a kollégiumnak kell elvégeznie.</w:t>
      </w:r>
    </w:p>
    <w:p w:rsidR="00B76562" w:rsidRPr="00E5444F" w:rsidRDefault="00D63EB7" w:rsidP="00B76562">
      <w:pPr>
        <w:spacing w:before="120" w:after="120" w:line="360" w:lineRule="auto"/>
        <w:jc w:val="both"/>
      </w:pPr>
      <w:r w:rsidRPr="00E5444F">
        <w:t>A bizottsági javaslat módosításai</w:t>
      </w:r>
      <w:r w:rsidRPr="00E5444F">
        <w:t xml:space="preserve"> a 23b. cikk alapján létrehozott közös felügyeleti csoportokat is megszüntetik. A közös felügyeleti csoportok létrehozásának célja – a kollégiumi tagok részvételének fokozása az uniós központi szerződő felek folyamatos felügyeletének folyamatában – nem vez</w:t>
      </w:r>
      <w:r w:rsidRPr="00E5444F">
        <w:t xml:space="preserve">ethet új felügyeleti szerv létrehozásához, mivel ez összetettebb intézményi struktúrához vezethet. Ehelyett a közös felügyeleti csoportok tervezett feladatait a kollégiumra kell bízni az ESMA által koordinált „közös felügyeleti tevékenységek” keretében. </w:t>
      </w:r>
    </w:p>
    <w:p w:rsidR="00B76562" w:rsidRPr="00E5444F" w:rsidRDefault="00D63EB7" w:rsidP="00B76562">
      <w:pPr>
        <w:spacing w:before="120" w:after="120" w:line="360" w:lineRule="auto"/>
        <w:jc w:val="both"/>
      </w:pPr>
      <w:r w:rsidRPr="00E5444F">
        <w:t>A</w:t>
      </w:r>
      <w:r w:rsidRPr="00E5444F">
        <w:t xml:space="preserve"> felügyeleti rendszer e változásai a közös nyomonkövetési mechanizmus bevezetésével együtt egy olyan rendszert eredményeznek, amely egyértelmű, érthető és minimálisra csökkenti az eltérések miatti széttagoltságot, mindezt anélkül, hogy megszüntetné a nemze</w:t>
      </w:r>
      <w:r w:rsidRPr="00E5444F">
        <w:t>ti hatóságok kollégiumi tagként betöltött szerepét az uniós központi szerződő felek napi szintű felügyeletében.</w:t>
      </w:r>
    </w:p>
    <w:sectPr w:rsidR="00B76562" w:rsidRPr="00E5444F" w:rsidSect="00B765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5444F" w:rsidRDefault="00D63EB7">
      <w:r w:rsidRPr="00E5444F">
        <w:separator/>
      </w:r>
    </w:p>
  </w:endnote>
  <w:endnote w:type="continuationSeparator" w:id="0">
    <w:p w:rsidR="00000000" w:rsidRPr="00E5444F" w:rsidRDefault="00D63EB7">
      <w:r w:rsidRPr="00E54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4F" w:rsidRPr="00E5444F" w:rsidRDefault="00E5444F" w:rsidP="00E5444F">
    <w:pPr>
      <w:pStyle w:val="EPFooter"/>
    </w:pPr>
    <w:r w:rsidRPr="00E5444F">
      <w:t>PE</w:t>
    </w:r>
    <w:r w:rsidRPr="00E5444F">
      <w:rPr>
        <w:rStyle w:val="HideTWBExt"/>
      </w:rPr>
      <w:t>&lt;NoPE&gt;</w:t>
    </w:r>
    <w:r w:rsidRPr="00E5444F">
      <w:t>749.908</w:t>
    </w:r>
    <w:r w:rsidRPr="00E5444F">
      <w:rPr>
        <w:rStyle w:val="HideTWBExt"/>
      </w:rPr>
      <w:t>&lt;/NoPE&gt;&lt;Version&gt;</w:t>
    </w:r>
    <w:r w:rsidRPr="00E5444F">
      <w:t>v01-00</w:t>
    </w:r>
    <w:r w:rsidRPr="00E5444F">
      <w:rPr>
        <w:rStyle w:val="HideTWBExt"/>
      </w:rPr>
      <w:t>&lt;/Version&gt;</w:t>
    </w:r>
    <w:r w:rsidRPr="00E5444F">
      <w:tab/>
    </w:r>
    <w:r w:rsidRPr="00E5444F">
      <w:fldChar w:fldCharType="begin"/>
    </w:r>
    <w:r w:rsidRPr="00E5444F">
      <w:instrText xml:space="preserve"> PAGE  \* MERGEFORMAT </w:instrText>
    </w:r>
    <w:r w:rsidRPr="00E5444F">
      <w:fldChar w:fldCharType="separate"/>
    </w:r>
    <w:r w:rsidR="00D63EB7">
      <w:rPr>
        <w:noProof/>
      </w:rPr>
      <w:t>4</w:t>
    </w:r>
    <w:r w:rsidRPr="00E5444F">
      <w:fldChar w:fldCharType="end"/>
    </w:r>
    <w:r w:rsidRPr="00E5444F">
      <w:t>/</w:t>
    </w:r>
    <w:fldSimple w:instr=" NUMPAGES  \* MERGEFORMAT ">
      <w:r w:rsidR="00D63EB7">
        <w:rPr>
          <w:noProof/>
        </w:rPr>
        <w:t>179</w:t>
      </w:r>
    </w:fldSimple>
    <w:r w:rsidRPr="00E5444F">
      <w:tab/>
    </w:r>
    <w:r w:rsidRPr="00E5444F">
      <w:rPr>
        <w:rStyle w:val="HideTWBExt"/>
      </w:rPr>
      <w:t>&lt;PathFdR&gt;</w:t>
    </w:r>
    <w:r w:rsidRPr="00E5444F">
      <w:t>PR\1280633HU.docx</w:t>
    </w:r>
    <w:r w:rsidRPr="00E5444F">
      <w:rPr>
        <w:rStyle w:val="HideTWBExt"/>
      </w:rPr>
      <w:t>&lt;/PathFdR&gt;</w:t>
    </w:r>
  </w:p>
  <w:p w:rsidR="00632288" w:rsidRPr="00E5444F" w:rsidRDefault="00E5444F" w:rsidP="00E5444F">
    <w:pPr>
      <w:pStyle w:val="EPFooter2"/>
    </w:pPr>
    <w:r w:rsidRPr="00E5444F">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4F" w:rsidRPr="00E5444F" w:rsidRDefault="00E5444F" w:rsidP="00E5444F">
    <w:pPr>
      <w:pStyle w:val="EPFooter"/>
    </w:pPr>
    <w:r w:rsidRPr="00E5444F">
      <w:rPr>
        <w:rStyle w:val="HideTWBExt"/>
      </w:rPr>
      <w:t>&lt;PathFdR&gt;</w:t>
    </w:r>
    <w:r w:rsidRPr="00E5444F">
      <w:t>PR\1280633HU.docx</w:t>
    </w:r>
    <w:r w:rsidRPr="00E5444F">
      <w:rPr>
        <w:rStyle w:val="HideTWBExt"/>
      </w:rPr>
      <w:t>&lt;/PathFdR&gt;</w:t>
    </w:r>
    <w:r w:rsidRPr="00E5444F">
      <w:tab/>
    </w:r>
    <w:r w:rsidRPr="00E5444F">
      <w:fldChar w:fldCharType="begin"/>
    </w:r>
    <w:r w:rsidRPr="00E5444F">
      <w:instrText xml:space="preserve"> PAGE  \* MERGEFORMAT </w:instrText>
    </w:r>
    <w:r w:rsidRPr="00E5444F">
      <w:fldChar w:fldCharType="separate"/>
    </w:r>
    <w:r w:rsidR="00D63EB7">
      <w:rPr>
        <w:noProof/>
      </w:rPr>
      <w:t>3</w:t>
    </w:r>
    <w:r w:rsidRPr="00E5444F">
      <w:fldChar w:fldCharType="end"/>
    </w:r>
    <w:r w:rsidRPr="00E5444F">
      <w:t>/</w:t>
    </w:r>
    <w:fldSimple w:instr=" NUMPAGES  \* MERGEFORMAT ">
      <w:r w:rsidR="00D63EB7">
        <w:rPr>
          <w:noProof/>
        </w:rPr>
        <w:t>179</w:t>
      </w:r>
    </w:fldSimple>
    <w:r w:rsidRPr="00E5444F">
      <w:tab/>
      <w:t>PE</w:t>
    </w:r>
    <w:r w:rsidRPr="00E5444F">
      <w:rPr>
        <w:rStyle w:val="HideTWBExt"/>
      </w:rPr>
      <w:t>&lt;NoPE&gt;</w:t>
    </w:r>
    <w:r w:rsidRPr="00E5444F">
      <w:t>749.908</w:t>
    </w:r>
    <w:r w:rsidRPr="00E5444F">
      <w:rPr>
        <w:rStyle w:val="HideTWBExt"/>
      </w:rPr>
      <w:t>&lt;/NoPE&gt;&lt;Version&gt;</w:t>
    </w:r>
    <w:r w:rsidRPr="00E5444F">
      <w:t>v01-00</w:t>
    </w:r>
    <w:r w:rsidRPr="00E5444F">
      <w:rPr>
        <w:rStyle w:val="HideTWBExt"/>
      </w:rPr>
      <w:t>&lt;/Version&gt;</w:t>
    </w:r>
  </w:p>
  <w:p w:rsidR="00632288" w:rsidRPr="00E5444F" w:rsidRDefault="00E5444F" w:rsidP="00E5444F">
    <w:pPr>
      <w:pStyle w:val="EPFooter2"/>
    </w:pPr>
    <w:r w:rsidRPr="00E5444F">
      <w:tab/>
    </w:r>
    <w:r w:rsidRPr="00E5444F">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4F" w:rsidRPr="00E5444F" w:rsidRDefault="00E5444F" w:rsidP="00E5444F">
    <w:pPr>
      <w:pStyle w:val="EPFooter"/>
    </w:pPr>
    <w:r w:rsidRPr="00E5444F">
      <w:rPr>
        <w:rStyle w:val="HideTWBExt"/>
      </w:rPr>
      <w:t>&lt;PathFdR&gt;</w:t>
    </w:r>
    <w:r w:rsidRPr="00E5444F">
      <w:t>PR\1280633HU.docx</w:t>
    </w:r>
    <w:r w:rsidRPr="00E5444F">
      <w:rPr>
        <w:rStyle w:val="HideTWBExt"/>
      </w:rPr>
      <w:t>&lt;/PathFdR&gt;</w:t>
    </w:r>
    <w:r w:rsidRPr="00E5444F">
      <w:tab/>
    </w:r>
    <w:r w:rsidRPr="00E5444F">
      <w:tab/>
      <w:t>PE</w:t>
    </w:r>
    <w:r w:rsidRPr="00E5444F">
      <w:rPr>
        <w:rStyle w:val="HideTWBExt"/>
      </w:rPr>
      <w:t>&lt;NoPE&gt;</w:t>
    </w:r>
    <w:r w:rsidRPr="00E5444F">
      <w:t>749.908</w:t>
    </w:r>
    <w:r w:rsidRPr="00E5444F">
      <w:rPr>
        <w:rStyle w:val="HideTWBExt"/>
      </w:rPr>
      <w:t>&lt;/NoPE&gt;&lt;Version&gt;</w:t>
    </w:r>
    <w:r w:rsidRPr="00E5444F">
      <w:t>v01-00</w:t>
    </w:r>
    <w:r w:rsidRPr="00E5444F">
      <w:rPr>
        <w:rStyle w:val="HideTWBExt"/>
      </w:rPr>
      <w:t>&lt;/Version&gt;</w:t>
    </w:r>
  </w:p>
  <w:p w:rsidR="00632288" w:rsidRPr="00E5444F" w:rsidRDefault="00E5444F" w:rsidP="00E5444F">
    <w:pPr>
      <w:pStyle w:val="EPFooter2"/>
    </w:pPr>
    <w:r w:rsidRPr="00E5444F">
      <w:t>HU</w:t>
    </w:r>
    <w:r w:rsidRPr="00E5444F">
      <w:tab/>
    </w:r>
    <w:r w:rsidRPr="00E5444F">
      <w:rPr>
        <w:b w:val="0"/>
        <w:i/>
        <w:color w:val="C0C0C0"/>
        <w:sz w:val="22"/>
      </w:rPr>
      <w:t>Egyesülve a sokféleségben</w:t>
    </w:r>
    <w:r w:rsidRPr="00E5444F">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5444F" w:rsidRDefault="00D63EB7">
      <w:r w:rsidRPr="00E5444F">
        <w:separator/>
      </w:r>
    </w:p>
  </w:footnote>
  <w:footnote w:type="continuationSeparator" w:id="0">
    <w:p w:rsidR="00000000" w:rsidRPr="00E5444F" w:rsidRDefault="00D63EB7">
      <w:r w:rsidRPr="00E544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B7" w:rsidRDefault="00D63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B7" w:rsidRDefault="00D63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B7" w:rsidRDefault="00D63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MKEY" w:val="ECON"/>
    <w:docVar w:name="CopyToNetwork" w:val="-1"/>
    <w:docVar w:name="CVar" w:val="2"/>
    <w:docVar w:name="DOCMNU" w:val=" 1"/>
    <w:docVar w:name="EPSTATMNU" w:val=" 5"/>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17489 HideTWBExt;}{\*\cs18 \additive \v\f1\fs20\cf15 _x000d__x000a_\spriority0 \styrsid6317489 HideTWBInt;}{\s19\ql \li0\ri0\sa120\nowidctlpar\wrapdefault\aspalpha\aspnum\faauto\adjustright\rin0\lin0\itap0 \rtlch\fcs1 \af0\afs20\alang1025 \ltrch\fcs0 \fs24\lang2057\langfe2057\cgrid\langnp2057\langfenp2057 _x000d__x000a_\sbasedon0 \snext19 \spriority0 \styrsid6317489 Normal6a;}{\s20\ql \li0\ri0\nowidctlpar\wrapdefault\aspalpha\aspnum\faauto\adjustright\rin0\lin0\itap0 \rtlch\fcs1 \af0\afs20\alang1025 \ltrch\fcs0 \b\fs24\lang2057\langfe2057\cgrid\langnp2057\langfenp2057 _x000d__x000a_\sbasedon0 \snext20 \spriority0 \styrsid6317489 NormalBold;}{\s21\ql \li0\ri0\sa240\nowidctlpar\wrapdefault\aspalpha\aspnum\faauto\adjustright\rin0\lin0\itap0 \rtlch\fcs1 \af0\afs20\alang1025 \ltrch\fcs0 _x000d__x000a_\i\fs24\lang2057\langfe2057\cgrid\langnp2057\langfenp2057 \sbasedon0 \snext21 \spriority0 \styrsid6317489 AmJustText;}{\s22\qc \li0\ri0\sb240\sa240\nowidctlpar\wrapdefault\aspalpha\aspnum\faauto\adjustright\rin0\lin0\itap0 \rtlch\fcs1 _x000d__x000a_\af0\afs20\alang1025 \ltrch\fcs0 \i\fs24\lang2057\langfe2057\cgrid\langnp2057\langfenp2057 \sbasedon0 \snext22 \spriority0 \styrsid6317489 AmCrossRef;}{_x000d__x000a_\s23\qc \li0\ri0\sb240\sa240\keepn\nowidctlpar\wrapdefault\aspalpha\aspnum\faauto\adjustright\rin0\lin0\itap0 \rtlch\fcs1 \af0\afs20\alang1025 \ltrch\fcs0 \i\fs24\lang2057\langfe2057\cgrid\langnp2057\langfenp2057 _x000d__x000a_\sbasedon0 \snext21 \spriority0 \styrsid6317489 AmJustTitle;}{\s24\qr \li0\ri0\sb240\sa240\nowidctlpar\wrapdefault\aspalpha\aspnum\faauto\adjustright\rin0\lin0\itap0 \rtlch\fcs1 \af0\afs20\alang1025 \ltrch\fcs0 _x000d__x000a_\fs24\lang2057\langfe2057\cgrid\langnp2057\langfenp2057 \sbasedon0 \snext24 \spriority0 \styrsid6317489 AmOrLang;}{\s25\qc \li0\ri0\sa240\nowidctlpar\wrapdefault\aspalpha\aspnum\faauto\adjustright\rin0\lin0\itap0 \rtlch\fcs1 \af0\afs20\alang1025 _x000d__x000a_\ltrch\fcs0 \i\fs24\lang2057\langfe2057\cgrid\langnp2057\langfenp2057 \sbasedon0 \snext25 \spriority0 \styrsid6317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317489 AmNumberTabs;}{\s27\ql \li0\ri0\sb240\nowidctlpar\wrapdefault\aspalpha\aspnum\faauto\adjustright\rin0\lin0\itap0 \rtlch\fcs1 _x000d__x000a_\af0\afs20\alang1025 \ltrch\fcs0 \b\fs24\lang2057\langfe2057\cgrid\langnp2057\langfenp2057 \sbasedon0 \snext27 \spriority0 \styrsid6317489 NormalBold12b;}}{\*\rsidtbl \rsid24658\rsid223860\rsid735077\rsid1718133\rsid2892074\rsid3565327\rsid4666813_x000d__x000a_\rsid4737206\rsid631748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URLUI Emil-Gabriel}{\operator TURLUI Emil-Gabriel}{\creatim\yr2023\mo6\dy8\hr17\min33}{\revtim\yr2023\mo6\dy8\hr17\min33}{\version1}{\edmins0}_x000d__x000a_{\nofpages1}{\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17489\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4737206 \chftnsep _x000d__x000a_\par }}{\*\ftnsepc \ltrpar \pard\plain \ltrpar\ql \li0\ri0\widctlpar\wrapdefault\aspalpha\aspnum\faauto\adjustright\rin0\lin0\itap0 \rtlch\fcs1 \af0\afs20\alang1025 \ltrch\fcs0 \fs24\lang2057\langfe2057\cgrid\langnp2057\langfenp2057 {\rtlch\fcs1 \af0 _x000d__x000a_\ltrch\fcs0 \insrsid4737206 \chftnsepc _x000d__x000a_\par }}{\*\aftnsep \ltrpar \pard\plain \ltrpar\ql \li0\ri0\widctlpar\wrapdefault\aspalpha\aspnum\faauto\adjustright\rin0\lin0\itap0 \rtlch\fcs1 \af0\afs20\alang1025 \ltrch\fcs0 \fs24\lang2057\langfe2057\cgrid\langnp2057\langfenp2057 {\rtlch\fcs1 \af0 _x000d__x000a_\ltrch\fcs0 \insrsid4737206 \chftnsep _x000d__x000a_\par }}{\*\aftnsepc \ltrpar \pard\plain \ltrpar\ql \li0\ri0\widctlpar\wrapdefault\aspalpha\aspnum\faauto\adjustright\rin0\lin0\itap0 \rtlch\fcs1 \af0\afs20\alang1025 \ltrch\fcs0 \fs24\lang2057\langfe2057\cgrid\langnp2057\langfenp2057 {\rtlch\fcs1 \af0 _x000d__x000a_\ltrch\fcs0 \insrsid4737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317489 \rtlch\fcs1 _x000d__x000a_\af0\afs20\alang1025 \ltrch\fcs0 \b\fs24\lang2057\langfe2057\cgrid\langnp2057\langfenp2057 {\rtlch\fcs1 \af0 \ltrch\fcs0 \cs17\b0\v\fs20\cf9\lang1024\langfe1024\loch\af1\hich\af1\dbch\af31501\noproof\insrsid6317489\charrsid5511251 {\*\bkmkstart restart}_x000d__x000a_\hich\af1\dbch\af31501\loch\f1 &lt;Amend&gt;}{\rtlch\fcs1 \af0 \ltrch\fcs0 \insrsid6317489\charrsid5511251 Amendment\tab \tab }{\rtlch\fcs1 \af0 \ltrch\fcs0 _x000d__x000a_\cs17\b0\v\fs20\cf9\lang1024\langfe1024\loch\af1\hich\af1\dbch\af31501\noproof\insrsid6317489\charrsid5511251 \hich\af1\dbch\af31501\loch\f1 &lt;NumAm&gt;}{\rtlch\fcs1 \af0 \ltrch\fcs0 \insrsid6317489\charrsid5511251 #}{\rtlch\fcs1 \af1 \ltrch\fcs0 _x000d__x000a_\cs18\v\f1\fs20\cf15\insrsid6317489\charrsid5511251 ENMIENDA@NRAM@}{\rtlch\fcs1 \af0 \ltrch\fcs0 \insrsid6317489\charrsid5511251 #}{\rtlch\fcs1 \af0 \ltrch\fcs0 _x000d__x000a_\cs17\b0\v\fs20\cf9\lang1024\langfe1024\loch\af1\hich\af1\dbch\af31501\noproof\insrsid6317489\charrsid5511251 \hich\af1\dbch\af31501\loch\f1 &lt;/NumAm&gt;}{\rtlch\fcs1 \af0 \ltrch\fcs0 \insrsid6317489\charrsid5511251 _x000d__x000a_\par }\pard\plain \ltrpar\s27\ql \li0\ri0\sb240\keepn\nowidctlpar\wrapdefault\aspalpha\aspnum\faauto\adjustright\rin0\lin0\itap0\pararsid6317489 \rtlch\fcs1 \af0\afs20\alang1025 \ltrch\fcs0 \b\fs24\lang2057\langfe2057\cgrid\langnp2057\langfenp2057 {_x000d__x000a_\rtlch\fcs1 \af0 \ltrch\fcs0 \cs17\b0\v\fs20\cf9\lang1024\langfe1024\loch\af1\hich\af1\dbch\af31501\noproof\insrsid6317489\charrsid5511251 \hich\af1\dbch\af31501\loch\f1 &lt;DocAmend&gt;}{\rtlch\fcs1 \af0 \ltrch\fcs0 \insrsid6317489\charrsid5511251 _x000d__x000a_Proposal for a #}{\rtlch\fcs1 \af1 \ltrch\fcs0 \cs18\v\f1\fs20\cf15\insrsid6317489\charrsid5511251 MNU[DOC1][DOC2][DOC3]@DOCMSG@DOCMNU}{\rtlch\fcs1 \af0 \ltrch\fcs0 \insrsid6317489\charrsid5511251 ##}{\rtlch\fcs1 \af1 \ltrch\fcs0 _x000d__x000a_\cs18\v\f1\fs20\cf15\insrsid6317489\charrsid5511251 MNU[AMACTYES][NOTAPP]@CHOICE@AMACTMNU}{\rtlch\fcs1 \af0 \ltrch\fcs0 \insrsid6317489\charrsid5511251 #}{\rtlch\fcs1 \af0 \ltrch\fcs0 _x000d__x000a_\cs17\b0\v\fs20\cf9\lang1024\langfe1024\loch\af1\hich\af1\dbch\af31501\noproof\insrsid6317489\charrsid5511251 \hich\af1\dbch\af31501\loch\f1 &lt;/DocAmend&gt;}{\rtlch\fcs1 \af0 \ltrch\fcs0 \insrsid6317489\charrsid5511251 _x000d__x000a_\par }\pard\plain \ltrpar\s20\ql \li0\ri0\keepn\nowidctlpar\wrapdefault\aspalpha\aspnum\faauto\adjustright\rin0\lin0\itap0\pararsid6317489 \rtlch\fcs1 \af0\afs20\alang1025 \ltrch\fcs0 \b\fs24\lang2057\langfe2057\cgrid\langnp2057\langfenp2057 {\rtlch\fcs1 \af0 _x000d__x000a_\ltrch\fcs0 \cs17\b0\v\fs20\cf9\lang1024\langfe1024\loch\af1\hich\af1\dbch\af31501\noproof\insrsid6317489\charrsid5511251 \hich\af1\dbch\af31501\loch\f1 &lt;Article&gt;}{\rtlch\fcs1 \af0 \ltrch\fcs0 \insrsid6317489\charrsid5511251 #}{\rtlch\fcs1 \af1 _x000d__x000a_\ltrch\fcs0 \cs18\v\f1\fs20\cf15\insrsid6317489\charrsid5511251 MNU[AMACTPARTYES][AMACTPARTNO]@CHOICE@AMACTMNU}{\rtlch\fcs1 \af0 \ltrch\fcs0 \insrsid6317489\charrsid5511251 #}{\rtlch\fcs1 \af0 \ltrch\fcs0 _x000d__x000a_\cs17\b0\v\fs20\cf9\lang1024\langfe1024\loch\af1\hich\af1\dbch\af31501\noproof\insrsid6317489\charrsid5511251 \hich\af1\dbch\af31501\loch\f1 &lt;/Article&gt;}{\rtlch\fcs1 \af0 \ltrch\fcs0 \insrsid6317489\charrsid5511251 _x000d__x000a_\par }\pard\plain \ltrpar\ql \li0\ri0\keepn\widctlpar\wrapdefault\aspalpha\aspnum\faauto\adjustright\rin0\lin0\itap0\pararsid6317489 \rtlch\fcs1 \af0\afs20\alang1025 \ltrch\fcs0 \fs24\lang2057\langfe2057\cgrid\langnp2057\langfenp2057 {\rtlch\fcs1 \af0 _x000d__x000a_\ltrch\fcs0 \cs17\v\fs20\cf9\lang1024\langfe1024\loch\af1\hich\af1\dbch\af31501\noproof\insrsid6317489\charrsid5511251 \hich\af1\dbch\af31501\loch\f1 &lt;DocAmend2&gt;&lt;OptDel&gt;}{\rtlch\fcs1 \af0 \ltrch\fcs0 \insrsid6317489\charrsid5511251 #}{\rtlch\fcs1 \af1 _x000d__x000a_\ltrch\fcs0 \cs18\v\f1\fs20\cf15\insrsid6317489\charrsid5511251 MNU[OPTNRACTYES][NOTAPP]@CHOICE@AMACTMNU}{\rtlch\fcs1 \af0 \ltrch\fcs0 \insrsid6317489\charrsid5511251 #}{\rtlch\fcs1 \af0 \ltrch\fcs0 _x000d__x000a_\cs17\v\fs20\cf9\lang1024\langfe1024\loch\af1\hich\af1\dbch\af31501\noproof\insrsid6317489\charrsid5511251 \hich\af1\dbch\af31501\loch\f1 &lt;/OptDel&gt;&lt;/DocAmend2&gt;}{\rtlch\fcs1 \af0 \ltrch\fcs0 \insrsid6317489\charrsid5511251 _x000d__x000a_\par }\pard \ltrpar\ql \li0\ri0\widctlpar\wrapdefault\aspalpha\aspnum\faauto\adjustright\rin0\lin0\itap0\pararsid6317489 {\rtlch\fcs1 \af0 \ltrch\fcs0 \cs17\v\fs20\cf9\lang1024\langfe1024\loch\af1\hich\af1\dbch\af31501\noproof\insrsid6317489\charrsid5511251 _x000d__x000a_\hich\af1\dbch\af31501\loch\f1 &lt;Article2&gt;&lt;OptDel&gt;}{\rtlch\fcs1 \af0 \ltrch\fcs0 \insrsid6317489\charrsid5511251 #}{\rtlch\fcs1 \af1 \ltrch\fcs0 \cs18\v\f1\fs20\cf15\insrsid6317489\charrsid5511251 MNU[OPTACTPARTYES][NOTAPP]@CHOICE@AMACTMNU}{\rtlch\fcs1 _x000d__x000a_\af0 \ltrch\fcs0 \insrsid6317489\charrsid5511251 #}{\rtlch\fcs1 \af0 \ltrch\fcs0 \cs17\v\fs20\cf9\lang1024\langfe1024\loch\af1\hich\af1\dbch\af31501\noproof\insrsid6317489\charrsid5511251 \hich\af1\dbch\af31501\loch\f1 &lt;/OptDel&gt;&lt;/Article2&gt;}{\rtlch\fcs1 _x000d__x000a_\af0 \ltrch\fcs0 \insrsid6317489\charrsid55112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6317489\charrsid5511251 \cell }\pard\plain \ltrpar\ql \li0\ri0\widctlpar\intbl\wrapdefault\aspalpha\aspnum\faauto\adjustright\rin0\lin0 \rtlch\fcs1 _x000d__x000a_\af0\afs20\alang1025 \ltrch\fcs0 \fs24\lang2057\langfe2057\cgrid\langnp2057\langfenp2057 {\rtlch\fcs1 \af0 \ltrch\fcs0 \insrsid6317489\charrsid55112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6317489\charrsid5511251 #}{\rtlch\fcs1 \af1 \ltrch\fcs0 \cs18\v\f1\fs20\cf15\insrsid6317489\charrsid5511251 MNU[OPTLEFTAMACT][LEFTPROP]@CHOICE@AMACTMNU}{\rtlch\fcs1 \af0 \ltrch\fcs0 \insrsid6317489\charrsid5511251 #\cell Amendment\cell _x000d__x000a_}\pard\plain \ltrpar\ql \li0\ri0\widctlpar\intbl\wrapdefault\aspalpha\aspnum\faauto\adjustright\rin0\lin0 \rtlch\fcs1 \af0\afs20\alang1025 \ltrch\fcs0 \fs24\lang2057\langfe2057\cgrid\langnp2057\langfenp2057 {\rtlch\fcs1 \af0 \ltrch\fcs0 _x000d__x000a_\insrsid6317489\charrsid55112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6317489\charrsid5511251 ##\cell ##}{\rtlch\fcs1 \af0\afs24 \ltrch\fcs0 \insrsid6317489\charrsid5511251 \cell }\pard\plain \ltrpar\ql \li0\ri0\widctlpar\intbl\wrapdefault\aspalpha\aspnum\faauto\adjustright\rin0\lin0 \rtlch\fcs1 _x000d__x000a_\af0\afs20\alang1025 \ltrch\fcs0 \fs24\lang2057\langfe2057\cgrid\langnp2057\langfenp2057 {\rtlch\fcs1 \af0 \ltrch\fcs0 \insrsid6317489\charrsid55112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317489 \rtlch\fcs1 \af0\afs20\alang1025 \ltrch\fcs0 \fs24\lang2057\langfe2057\cgrid\langnp2057\langfenp2057 {\rtlch\fcs1 \af0 \ltrch\fcs0 _x000d__x000a_\insrsid6317489\charrsid5511251 Or. }{\rtlch\fcs1 \af0 \ltrch\fcs0 \cs17\v\fs20\cf9\lang1024\langfe1024\loch\af1\hich\af1\dbch\af31501\noproof\insrsid6317489\charrsid5511251 \hich\af1\dbch\af31501\loch\f1 &lt;Original&gt;}{\rtlch\fcs1 \af0 \ltrch\fcs0 _x000d__x000a_\insrsid6317489\charrsid5511251 #}{\rtlch\fcs1 \af1 \ltrch\fcs0 \cs18\v\f1\fs20\cf15\insrsid6317489\charrsid5511251 MNU[ORLANGONE][ORLANGMORE]@CHOICE@ORLANGMNU}{\rtlch\fcs1 \af0 \ltrch\fcs0 \insrsid6317489\charrsid5511251 #}{\rtlch\fcs1 \af0 \ltrch\fcs0 _x000d__x000a_\cs17\v\fs20\cf9\lang1024\langfe1024\loch\af1\hich\af1\dbch\af31501\noproof\insrsid6317489\charrsid5511251 \hich\af1\dbch\af31501\loch\f1 &lt;/Original&gt;}{\rtlch\fcs1 \af0 \ltrch\fcs0 \insrsid6317489\charrsid5511251 _x000d__x000a_\par }\pard\plain \ltrpar\s22\qc \li0\ri0\sb240\sa240\nowidctlpar\wrapdefault\aspalpha\aspnum\faauto\adjustright\rin0\lin0\itap0\pararsid6317489 \rtlch\fcs1 \af0\afs20\alang1025 \ltrch\fcs0 \i\fs24\lang2057\langfe2057\cgrid\langnp2057\langfenp2057 {_x000d__x000a_\rtlch\fcs1 \af0 \ltrch\fcs0 \cs17\i0\v\fs20\cf9\lang1024\langfe1024\loch\af1\hich\af1\dbch\af31501\noproof\insrsid6317489\charrsid5511251 \hich\af1\dbch\af31501\loch\f1 &lt;OptDel&gt;}{\rtlch\fcs1 \af0 \ltrch\fcs0 \insrsid6317489\charrsid5511251 #}{_x000d__x000a_\rtlch\fcs1 \af1 \ltrch\fcs0 \cs18\v\f1\fs20\cf15\insrsid6317489\charrsid5511251 MNU[CROSSREFNO][CROSSREFYES]@CHOICE@}{\rtlch\fcs1 \af0 \ltrch\fcs0 \insrsid6317489\charrsid5511251 #}{\rtlch\fcs1 \af0 \ltrch\fcs0 _x000d__x000a_\cs17\i0\v\fs20\cf9\lang1024\langfe1024\loch\af1\hich\af1\dbch\af31501\noproof\insrsid6317489\charrsid5511251 \hich\af1\dbch\af31501\loch\f1 &lt;/OptDel&gt;}{\rtlch\fcs1 \af0 \ltrch\fcs0 \insrsid6317489\charrsid5511251 _x000d__x000a_\par }\pard\plain \ltrpar\s23\qc \li0\ri0\sb240\sa240\keepn\nowidctlpar\wrapdefault\aspalpha\aspnum\faauto\adjustright\rin0\lin0\itap0\pararsid6317489 \rtlch\fcs1 \af0\afs20\alang1025 \ltrch\fcs0 \i\fs24\lang2057\langfe2057\cgrid\langnp2057\langfenp2057 {_x000d__x000a_\rtlch\fcs1 \af0 \ltrch\fcs0 \cs17\i0\v\fs20\cf9\lang1024\langfe1024\loch\af1\hich\af1\dbch\af31501\noproof\insrsid6317489\charrsid5511251 \hich\af1\dbch\af31501\loch\f1 &lt;TitreJust&gt;}{\rtlch\fcs1 \af0 \ltrch\fcs0 \insrsid6317489\charrsid5511251 _x000d__x000a_Justification}{\rtlch\fcs1 \af0 \ltrch\fcs0 \cs17\i0\v\fs20\cf9\lang1024\langfe1024\loch\af1\hich\af1\dbch\af31501\noproof\insrsid6317489\charrsid5511251 \hich\af1\dbch\af31501\loch\f1 &lt;/TitreJust&gt;}{\rtlch\fcs1 \af0 \ltrch\fcs0 _x000d__x000a_\insrsid6317489\charrsid5511251 _x000d__x000a_\par }\pard\plain \ltrpar\s21\ql \li0\ri0\sa240\nowidctlpar\wrapdefault\aspalpha\aspnum\faauto\adjustright\rin0\lin0\itap0\pararsid6317489 \rtlch\fcs1 \af0\afs20\alang1025 \ltrch\fcs0 \i\fs24\lang2057\langfe2057\cgrid\langnp2057\langfenp2057 {\rtlch\fcs1 \af0 _x000d__x000a_\ltrch\fcs0 \cs17\i0\v\fs20\cf9\lang1024\langfe1024\loch\af1\hich\af1\dbch\af31501\noproof\insrsid6317489\charrsid5511251 \hich\af1\dbch\af31501\loch\f1 &lt;OptDelPrev&gt;}{\rtlch\fcs1 \af0 \ltrch\fcs0 \insrsid6317489\charrsid5511251 #}{\rtlch\fcs1 \af1 _x000d__x000a_\ltrch\fcs0 \cs18\v\f1\fs20\cf15\insrsid6317489\charrsid5511251 MNU[TEXTJUSTYES][TEXTJUSTNO]@CHOICE@}{\rtlch\fcs1 \af0 \ltrch\fcs0 \insrsid6317489\charrsid5511251 #}{\rtlch\fcs1 \af0 \ltrch\fcs0 _x000d__x000a_\cs17\i0\v\fs20\cf9\lang1024\langfe1024\loch\af1\hich\af1\dbch\af31501\noproof\insrsid6317489\charrsid5511251 \hich\af1\dbch\af31501\loch\f1 &lt;/OptDelPrev&gt;}{\rtlch\fcs1 \af0 \ltrch\fcs0 \insrsid6317489\charrsid5511251 _x000d__x000a_\par }\pard\plain \ltrpar\ql \li0\ri0\widctlpar\wrapdefault\aspalpha\aspnum\faauto\adjustright\rin0\lin0\itap0\pararsid6317489 \rtlch\fcs1 \af0\afs20\alang1025 \ltrch\fcs0 \fs24\lang2057\langfe2057\cgrid\langnp2057\langfenp2057 {\rtlch\fcs1 \af0 \ltrch\fcs0 _x000d__x000a_\cs17\v\fs20\cf9\lang1024\langfe1024\loch\af1\hich\af1\dbch\af31501\noproof\insrsid6317489\charrsid55112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8_x000d__x000a_329d1e9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0"/>
    <w:docVar w:name="TVTACTPART" w:val="xx"/>
    <w:docVar w:name="TVTAMACTPART" w:val="Recital 4"/>
    <w:docVar w:name="TXTLANGUE" w:val="EN"/>
    <w:docVar w:name="TXTLANGUEMIN" w:val="en"/>
    <w:docVar w:name="TXTNRC" w:val="0412/2022"/>
    <w:docVar w:name="TXTNRCOD" w:val="2022/0403"/>
    <w:docVar w:name="TXTNRCOM" w:val="(2022)0697"/>
    <w:docVar w:name="TXTNRFIRSTAM" w:val="1"/>
    <w:docVar w:name="TXTNRLASTAM" w:val="196"/>
    <w:docVar w:name="TXTNRPE" w:val="749.908"/>
    <w:docVar w:name="TXTNRREG" w:val="xxx"/>
    <w:docVar w:name="TXTPEorAP" w:val="PE"/>
    <w:docVar w:name="TXTROUTE" w:val="PR\1280633EN.docx"/>
    <w:docVar w:name="TXTTITLE" w:val="Amending Regulations (EU) No 648/2012, (EU) No 575/2013 and (EU) 2017/1131 as regards measures to mitigate excessive exposures to third-country central counterparties and improve the efficiency of Union clearing markets"/>
    <w:docVar w:name="TXTVERSION" w:val="01-00"/>
  </w:docVars>
  <w:rsids>
    <w:rsidRoot w:val="005729C9"/>
    <w:rsid w:val="00011AAB"/>
    <w:rsid w:val="00012351"/>
    <w:rsid w:val="000139E5"/>
    <w:rsid w:val="00050F0D"/>
    <w:rsid w:val="000811DB"/>
    <w:rsid w:val="00084DD2"/>
    <w:rsid w:val="00084E89"/>
    <w:rsid w:val="000B5942"/>
    <w:rsid w:val="000B61E0"/>
    <w:rsid w:val="000B7489"/>
    <w:rsid w:val="000F1096"/>
    <w:rsid w:val="00120948"/>
    <w:rsid w:val="00123DD5"/>
    <w:rsid w:val="001277AE"/>
    <w:rsid w:val="00131BC6"/>
    <w:rsid w:val="00142215"/>
    <w:rsid w:val="001767E2"/>
    <w:rsid w:val="00187008"/>
    <w:rsid w:val="00190542"/>
    <w:rsid w:val="001A0D48"/>
    <w:rsid w:val="001B0623"/>
    <w:rsid w:val="001B3829"/>
    <w:rsid w:val="001B4188"/>
    <w:rsid w:val="001C5592"/>
    <w:rsid w:val="001C5B44"/>
    <w:rsid w:val="001C6FFC"/>
    <w:rsid w:val="001D652D"/>
    <w:rsid w:val="001F7C7C"/>
    <w:rsid w:val="00212B84"/>
    <w:rsid w:val="002346B0"/>
    <w:rsid w:val="002667C3"/>
    <w:rsid w:val="002669B6"/>
    <w:rsid w:val="00290BED"/>
    <w:rsid w:val="002D13EE"/>
    <w:rsid w:val="002E33EE"/>
    <w:rsid w:val="002F34CC"/>
    <w:rsid w:val="002F40BB"/>
    <w:rsid w:val="002F4B02"/>
    <w:rsid w:val="00323EF8"/>
    <w:rsid w:val="003316DD"/>
    <w:rsid w:val="00356882"/>
    <w:rsid w:val="00366A46"/>
    <w:rsid w:val="00370AC3"/>
    <w:rsid w:val="0037135F"/>
    <w:rsid w:val="0037493C"/>
    <w:rsid w:val="003824EE"/>
    <w:rsid w:val="003B4689"/>
    <w:rsid w:val="003C2068"/>
    <w:rsid w:val="003C37CF"/>
    <w:rsid w:val="004100B1"/>
    <w:rsid w:val="00415D11"/>
    <w:rsid w:val="00424BBC"/>
    <w:rsid w:val="00426E47"/>
    <w:rsid w:val="00455743"/>
    <w:rsid w:val="00461601"/>
    <w:rsid w:val="004C0915"/>
    <w:rsid w:val="004D3768"/>
    <w:rsid w:val="004D424E"/>
    <w:rsid w:val="004E42C8"/>
    <w:rsid w:val="004E733D"/>
    <w:rsid w:val="004F3FA5"/>
    <w:rsid w:val="0051271F"/>
    <w:rsid w:val="00521F46"/>
    <w:rsid w:val="005471EA"/>
    <w:rsid w:val="00551111"/>
    <w:rsid w:val="00551123"/>
    <w:rsid w:val="005707A6"/>
    <w:rsid w:val="00570A6A"/>
    <w:rsid w:val="005729C9"/>
    <w:rsid w:val="00586E50"/>
    <w:rsid w:val="0059583D"/>
    <w:rsid w:val="005A42D9"/>
    <w:rsid w:val="005C2BEF"/>
    <w:rsid w:val="005D1A99"/>
    <w:rsid w:val="005D7609"/>
    <w:rsid w:val="005D7EE8"/>
    <w:rsid w:val="00632288"/>
    <w:rsid w:val="00642325"/>
    <w:rsid w:val="00647616"/>
    <w:rsid w:val="006A2F5D"/>
    <w:rsid w:val="006D7821"/>
    <w:rsid w:val="006F7907"/>
    <w:rsid w:val="00743189"/>
    <w:rsid w:val="00743D33"/>
    <w:rsid w:val="007932B3"/>
    <w:rsid w:val="00793EA9"/>
    <w:rsid w:val="007A6E71"/>
    <w:rsid w:val="007D6F68"/>
    <w:rsid w:val="007D6FA8"/>
    <w:rsid w:val="00823E6B"/>
    <w:rsid w:val="00824351"/>
    <w:rsid w:val="00826780"/>
    <w:rsid w:val="00837CCD"/>
    <w:rsid w:val="008633CC"/>
    <w:rsid w:val="00865190"/>
    <w:rsid w:val="008719B9"/>
    <w:rsid w:val="00894ECE"/>
    <w:rsid w:val="00896BB4"/>
    <w:rsid w:val="008A7FB8"/>
    <w:rsid w:val="008C2020"/>
    <w:rsid w:val="009022B8"/>
    <w:rsid w:val="00914537"/>
    <w:rsid w:val="00917CC4"/>
    <w:rsid w:val="00951C78"/>
    <w:rsid w:val="00967DAD"/>
    <w:rsid w:val="009763DA"/>
    <w:rsid w:val="009975B3"/>
    <w:rsid w:val="009A216D"/>
    <w:rsid w:val="009B0E7E"/>
    <w:rsid w:val="009B4B93"/>
    <w:rsid w:val="009B5520"/>
    <w:rsid w:val="009F24BE"/>
    <w:rsid w:val="009F6C2F"/>
    <w:rsid w:val="009F767A"/>
    <w:rsid w:val="00A22533"/>
    <w:rsid w:val="00A26F46"/>
    <w:rsid w:val="00A34FD3"/>
    <w:rsid w:val="00A36929"/>
    <w:rsid w:val="00A50548"/>
    <w:rsid w:val="00A60EE7"/>
    <w:rsid w:val="00A910C9"/>
    <w:rsid w:val="00AA35B0"/>
    <w:rsid w:val="00AD167A"/>
    <w:rsid w:val="00AD18C8"/>
    <w:rsid w:val="00AD7FA6"/>
    <w:rsid w:val="00AE4643"/>
    <w:rsid w:val="00AF0416"/>
    <w:rsid w:val="00B10CB4"/>
    <w:rsid w:val="00B13D6F"/>
    <w:rsid w:val="00B23B72"/>
    <w:rsid w:val="00B363F8"/>
    <w:rsid w:val="00B42702"/>
    <w:rsid w:val="00B57B8B"/>
    <w:rsid w:val="00B76562"/>
    <w:rsid w:val="00B85407"/>
    <w:rsid w:val="00B95702"/>
    <w:rsid w:val="00BA6560"/>
    <w:rsid w:val="00BB1B5B"/>
    <w:rsid w:val="00BC6489"/>
    <w:rsid w:val="00BD480C"/>
    <w:rsid w:val="00BD53D2"/>
    <w:rsid w:val="00C20954"/>
    <w:rsid w:val="00C225C0"/>
    <w:rsid w:val="00C23324"/>
    <w:rsid w:val="00C42A41"/>
    <w:rsid w:val="00C47E74"/>
    <w:rsid w:val="00C57A72"/>
    <w:rsid w:val="00C73602"/>
    <w:rsid w:val="00C86D4E"/>
    <w:rsid w:val="00CF60C8"/>
    <w:rsid w:val="00D143FD"/>
    <w:rsid w:val="00D204F3"/>
    <w:rsid w:val="00D30DE2"/>
    <w:rsid w:val="00D32924"/>
    <w:rsid w:val="00D329DD"/>
    <w:rsid w:val="00D503A3"/>
    <w:rsid w:val="00D63EB7"/>
    <w:rsid w:val="00D843CE"/>
    <w:rsid w:val="00DA6ED0"/>
    <w:rsid w:val="00DC3689"/>
    <w:rsid w:val="00DC5011"/>
    <w:rsid w:val="00E171B6"/>
    <w:rsid w:val="00E246B5"/>
    <w:rsid w:val="00E35E36"/>
    <w:rsid w:val="00E455C5"/>
    <w:rsid w:val="00E46078"/>
    <w:rsid w:val="00E5444F"/>
    <w:rsid w:val="00E72695"/>
    <w:rsid w:val="00EB1753"/>
    <w:rsid w:val="00EB6CFF"/>
    <w:rsid w:val="00EE3996"/>
    <w:rsid w:val="00F07062"/>
    <w:rsid w:val="00F23CFC"/>
    <w:rsid w:val="00F24F94"/>
    <w:rsid w:val="00F433E2"/>
    <w:rsid w:val="00F904AE"/>
    <w:rsid w:val="00F934F8"/>
    <w:rsid w:val="00FA781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899504-7574-4A22-BB22-B9EB4C0A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E455C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F24F94"/>
    <w:pPr>
      <w:tabs>
        <w:tab w:val="right" w:pos="454"/>
        <w:tab w:val="left" w:pos="737"/>
      </w:tabs>
      <w:ind w:left="737" w:hanging="737"/>
    </w:pPr>
    <w:rPr>
      <w:snapToGrid w:val="0"/>
      <w:sz w:val="18"/>
      <w:lang w:eastAsia="en-US"/>
    </w:rPr>
  </w:style>
  <w:style w:type="paragraph" w:customStyle="1" w:styleId="Lgendetitre">
    <w:name w:val="Légende titre"/>
    <w:basedOn w:val="Normal"/>
    <w:rsid w:val="00F24F94"/>
    <w:pPr>
      <w:spacing w:before="240" w:after="240"/>
    </w:pPr>
    <w:rPr>
      <w:b/>
      <w:i/>
      <w:snapToGrid w:val="0"/>
      <w:lang w:eastAsia="en-US"/>
    </w:rPr>
  </w:style>
  <w:style w:type="paragraph" w:customStyle="1" w:styleId="Lgendestandard">
    <w:name w:val="Légende standard"/>
    <w:basedOn w:val="Normal"/>
    <w:rsid w:val="00F24F94"/>
    <w:rPr>
      <w:sz w:val="18"/>
    </w:rPr>
  </w:style>
  <w:style w:type="paragraph" w:customStyle="1" w:styleId="EntPE">
    <w:name w:val="EntPE"/>
    <w:basedOn w:val="Normal12"/>
    <w:rsid w:val="00E455C5"/>
    <w:pPr>
      <w:jc w:val="center"/>
    </w:pPr>
    <w:rPr>
      <w:noProof w:val="0"/>
      <w:sz w:val="56"/>
    </w:rPr>
  </w:style>
  <w:style w:type="paragraph" w:customStyle="1" w:styleId="Normal12">
    <w:name w:val="Normal12"/>
    <w:basedOn w:val="Normal"/>
    <w:link w:val="Normal12Char"/>
    <w:rsid w:val="00E455C5"/>
    <w:pPr>
      <w:spacing w:after="240"/>
    </w:pPr>
    <w:rPr>
      <w:noProof/>
    </w:rPr>
  </w:style>
  <w:style w:type="character" w:customStyle="1" w:styleId="Normal12Char">
    <w:name w:val="Normal12 Char"/>
    <w:basedOn w:val="DefaultParagraphFont"/>
    <w:link w:val="Normal12"/>
    <w:locked/>
    <w:rsid w:val="00E455C5"/>
    <w:rPr>
      <w:noProof/>
      <w:sz w:val="24"/>
    </w:rPr>
  </w:style>
  <w:style w:type="paragraph" w:customStyle="1" w:styleId="Normal6">
    <w:name w:val="Normal6"/>
    <w:basedOn w:val="Normal"/>
    <w:link w:val="Normal6Char"/>
    <w:rsid w:val="00E455C5"/>
    <w:pPr>
      <w:spacing w:after="120"/>
    </w:pPr>
  </w:style>
  <w:style w:type="character" w:customStyle="1" w:styleId="Normal6Char">
    <w:name w:val="Normal6 Char"/>
    <w:basedOn w:val="DefaultParagraphFont"/>
    <w:link w:val="Normal6"/>
    <w:rsid w:val="00E455C5"/>
    <w:rPr>
      <w:sz w:val="24"/>
      <w:lang w:val="hu-HU"/>
    </w:rPr>
  </w:style>
  <w:style w:type="paragraph" w:customStyle="1" w:styleId="Normal12Italic">
    <w:name w:val="Normal12Italic"/>
    <w:basedOn w:val="Normal12"/>
    <w:rsid w:val="00E455C5"/>
    <w:rPr>
      <w:i/>
    </w:rPr>
  </w:style>
  <w:style w:type="character" w:customStyle="1" w:styleId="FooterChar">
    <w:name w:val="Footer Char"/>
    <w:basedOn w:val="DefaultParagraphFont"/>
    <w:link w:val="Footer"/>
    <w:rsid w:val="00E455C5"/>
    <w:rPr>
      <w:sz w:val="22"/>
    </w:rPr>
  </w:style>
  <w:style w:type="paragraph" w:styleId="Footer">
    <w:name w:val="footer"/>
    <w:link w:val="FooterChar"/>
    <w:rsid w:val="00E455C5"/>
    <w:pPr>
      <w:tabs>
        <w:tab w:val="center" w:pos="4536"/>
        <w:tab w:val="right" w:pos="9072"/>
      </w:tabs>
      <w:spacing w:before="240" w:after="240" w:line="221" w:lineRule="auto"/>
    </w:pPr>
    <w:rPr>
      <w:sz w:val="22"/>
    </w:rPr>
  </w:style>
  <w:style w:type="paragraph" w:customStyle="1" w:styleId="Footer2">
    <w:name w:val="Footer2"/>
    <w:basedOn w:val="Normal12"/>
    <w:rsid w:val="00E455C5"/>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E455C5"/>
    <w:rPr>
      <w:sz w:val="16"/>
      <w:szCs w:val="16"/>
    </w:rPr>
  </w:style>
  <w:style w:type="paragraph" w:styleId="CommentText">
    <w:name w:val="annotation text"/>
    <w:basedOn w:val="Normal"/>
    <w:link w:val="CommentTextChar"/>
    <w:rsid w:val="00E455C5"/>
    <w:rPr>
      <w:sz w:val="20"/>
    </w:rPr>
  </w:style>
  <w:style w:type="character" w:customStyle="1" w:styleId="CommentTextChar">
    <w:name w:val="Comment Text Char"/>
    <w:basedOn w:val="DefaultParagraphFont"/>
    <w:link w:val="CommentText"/>
    <w:rsid w:val="00E455C5"/>
  </w:style>
  <w:style w:type="paragraph" w:styleId="CommentSubject">
    <w:name w:val="annotation subject"/>
    <w:basedOn w:val="CommentText"/>
    <w:next w:val="CommentText"/>
    <w:link w:val="CommentSubjectChar"/>
    <w:semiHidden/>
    <w:unhideWhenUsed/>
    <w:rsid w:val="00E455C5"/>
    <w:rPr>
      <w:b/>
      <w:bCs/>
    </w:rPr>
  </w:style>
  <w:style w:type="character" w:customStyle="1" w:styleId="CommentSubjectChar">
    <w:name w:val="Comment Subject Char"/>
    <w:basedOn w:val="CommentTextChar"/>
    <w:link w:val="CommentSubject"/>
    <w:semiHidden/>
    <w:rsid w:val="00E455C5"/>
    <w:rPr>
      <w:b/>
      <w:bCs/>
    </w:rPr>
  </w:style>
  <w:style w:type="paragraph" w:styleId="BalloonText">
    <w:name w:val="Balloon Text"/>
    <w:basedOn w:val="Normal"/>
    <w:link w:val="BalloonTextChar"/>
    <w:semiHidden/>
    <w:unhideWhenUsed/>
    <w:rsid w:val="00E455C5"/>
    <w:rPr>
      <w:rFonts w:ascii="Segoe UI" w:hAnsi="Segoe UI" w:cs="Segoe UI"/>
      <w:sz w:val="18"/>
      <w:szCs w:val="18"/>
    </w:rPr>
  </w:style>
  <w:style w:type="character" w:customStyle="1" w:styleId="BalloonTextChar">
    <w:name w:val="Balloon Text Char"/>
    <w:basedOn w:val="DefaultParagraphFont"/>
    <w:link w:val="BalloonText"/>
    <w:semiHidden/>
    <w:rsid w:val="00E455C5"/>
    <w:rPr>
      <w:rFonts w:ascii="Segoe UI" w:hAnsi="Segoe UI" w:cs="Segoe UI"/>
      <w:sz w:val="18"/>
      <w:szCs w:val="18"/>
    </w:rPr>
  </w:style>
  <w:style w:type="paragraph" w:customStyle="1" w:styleId="AMNumberTabs0">
    <w:name w:val="AMNumberTabs"/>
    <w:basedOn w:val="Normal"/>
    <w:rsid w:val="00E455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455C5"/>
    <w:pPr>
      <w:spacing w:after="240"/>
      <w:jc w:val="center"/>
    </w:pPr>
    <w:rPr>
      <w:i/>
    </w:rPr>
  </w:style>
  <w:style w:type="paragraph" w:customStyle="1" w:styleId="Olang">
    <w:name w:val="Olang"/>
    <w:basedOn w:val="Normal"/>
    <w:rsid w:val="00E455C5"/>
    <w:pPr>
      <w:spacing w:before="240" w:after="240"/>
      <w:jc w:val="right"/>
    </w:pPr>
    <w:rPr>
      <w:noProof/>
      <w:szCs w:val="24"/>
    </w:rPr>
  </w:style>
  <w:style w:type="paragraph" w:customStyle="1" w:styleId="JustificationTitle">
    <w:name w:val="JustificationTitle"/>
    <w:basedOn w:val="Normal"/>
    <w:next w:val="Normal12"/>
    <w:rsid w:val="00E455C5"/>
    <w:pPr>
      <w:keepNext/>
      <w:spacing w:before="240" w:after="240"/>
      <w:jc w:val="center"/>
    </w:pPr>
    <w:rPr>
      <w:i/>
      <w:noProof/>
    </w:rPr>
  </w:style>
  <w:style w:type="paragraph" w:customStyle="1" w:styleId="CrossRef">
    <w:name w:val="CrossRef"/>
    <w:basedOn w:val="Normal"/>
    <w:rsid w:val="00E455C5"/>
    <w:pPr>
      <w:spacing w:before="240"/>
      <w:jc w:val="center"/>
    </w:pPr>
    <w:rPr>
      <w:i/>
    </w:rPr>
  </w:style>
  <w:style w:type="paragraph" w:customStyle="1" w:styleId="CM1">
    <w:name w:val="CM1"/>
    <w:basedOn w:val="Normal"/>
    <w:next w:val="Normal"/>
    <w:uiPriority w:val="99"/>
    <w:rsid w:val="007A6E71"/>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7A6E71"/>
    <w:pPr>
      <w:widowControl/>
      <w:autoSpaceDE w:val="0"/>
      <w:autoSpaceDN w:val="0"/>
      <w:adjustRightInd w:val="0"/>
    </w:pPr>
    <w:rPr>
      <w:rFonts w:ascii="EUAlbertina" w:hAnsi="EUAlberti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AB00B-3C03-4632-AECF-B6032803F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44771</Words>
  <Characters>306237</Characters>
  <Application>Microsoft Office Word</Application>
  <DocSecurity>0</DocSecurity>
  <Lines>10937</Lines>
  <Paragraphs>3311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347697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PETRO Marianna</cp:lastModifiedBy>
  <cp:revision>2</cp:revision>
  <cp:lastPrinted>2004-11-04T09:41:00Z</cp:lastPrinted>
  <dcterms:created xsi:type="dcterms:W3CDTF">2023-07-03T09:58:00Z</dcterms:created>
  <dcterms:modified xsi:type="dcterms:W3CDTF">2023-07-03T09:58:00Z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1280633</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PR\1280633HU.docx</vt:lpwstr>
  </property>
  <property fmtid="{D5CDD505-2E9C-101B-9397-08002B2CF9AE}" pid="10" name="LastEdited with">
    <vt:lpwstr>9.15.0 Build [20230501]</vt:lpwstr>
  </property>
  <property fmtid="{D5CDD505-2E9C-101B-9397-08002B2CF9AE}" pid="11" name="PE number">
    <vt:lpwstr>749.908</vt:lpwstr>
  </property>
  <property fmtid="{D5CDD505-2E9C-101B-9397-08002B2CF9AE}" pid="12" name="SDLStudio">
    <vt:lpwstr/>
  </property>
  <property fmtid="{D5CDD505-2E9C-101B-9397-08002B2CF9AE}" pid="13" name="SendToEpades">
    <vt:lpwstr>OK(AMNUM) - 2023/06/13 11:48</vt:lpwstr>
  </property>
  <property fmtid="{D5CDD505-2E9C-101B-9397-08002B2CF9AE}" pid="14" name="Bookout">
    <vt:lpwstr>OK - 2023/07/03 11:58</vt:lpwstr>
  </property>
</Properties>
</file>