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72E8E" w:rsidRPr="003171B1" w:rsidTr="00C85D0F">
        <w:trPr>
          <w:trHeight w:hRule="exact" w:val="1418"/>
        </w:trPr>
        <w:tc>
          <w:tcPr>
            <w:tcW w:w="6804" w:type="dxa"/>
            <w:shd w:val="clear" w:color="auto" w:fill="auto"/>
            <w:vAlign w:val="center"/>
          </w:tcPr>
          <w:p w:rsidR="00872E8E" w:rsidRPr="003171B1" w:rsidRDefault="00062103" w:rsidP="00C85D0F">
            <w:pPr>
              <w:pStyle w:val="EPName"/>
            </w:pPr>
            <w:r w:rsidRPr="003171B1">
              <w:t>Europa-Parlamentet</w:t>
            </w:r>
          </w:p>
          <w:p w:rsidR="00872E8E" w:rsidRPr="003171B1" w:rsidRDefault="00794CA2" w:rsidP="00794CA2">
            <w:pPr>
              <w:pStyle w:val="EPTerm"/>
            </w:pPr>
            <w:r w:rsidRPr="003171B1">
              <w:t>2024-2029</w:t>
            </w:r>
          </w:p>
        </w:tc>
        <w:tc>
          <w:tcPr>
            <w:tcW w:w="2268" w:type="dxa"/>
            <w:shd w:val="clear" w:color="auto" w:fill="auto"/>
          </w:tcPr>
          <w:p w:rsidR="00872E8E" w:rsidRPr="003171B1" w:rsidRDefault="00872E8E" w:rsidP="00C85D0F">
            <w:pPr>
              <w:pStyle w:val="EPLogo"/>
            </w:pPr>
            <w:r w:rsidRPr="003171B1">
              <w:rPr>
                <w:noProof/>
                <w:lang w:eastAsia="da-DK"/>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2E9" w:rsidRPr="003171B1" w:rsidRDefault="001742E9" w:rsidP="001742E9">
      <w:pPr>
        <w:pStyle w:val="LineTop"/>
      </w:pPr>
    </w:p>
    <w:p w:rsidR="001742E9" w:rsidRPr="003171B1" w:rsidRDefault="001742E9" w:rsidP="001742E9">
      <w:pPr>
        <w:pStyle w:val="EPBody"/>
      </w:pPr>
      <w:r w:rsidRPr="003171B1">
        <w:rPr>
          <w:rStyle w:val="HideTWBExt"/>
        </w:rPr>
        <w:t>&lt;</w:t>
      </w:r>
      <w:r w:rsidRPr="003171B1">
        <w:rPr>
          <w:rStyle w:val="HideTWBExt"/>
          <w:i w:val="0"/>
        </w:rPr>
        <w:t>Commission</w:t>
      </w:r>
      <w:r w:rsidRPr="003171B1">
        <w:rPr>
          <w:rStyle w:val="HideTWBExt"/>
        </w:rPr>
        <w:t>&gt;</w:t>
      </w:r>
      <w:r w:rsidRPr="003171B1">
        <w:rPr>
          <w:rStyle w:val="HideTWBInt"/>
        </w:rPr>
        <w:t>{ECON}</w:t>
      </w:r>
      <w:r w:rsidRPr="003171B1">
        <w:t>Økonomi- og Valutaudvalget</w:t>
      </w:r>
      <w:r w:rsidRPr="003171B1">
        <w:rPr>
          <w:rStyle w:val="HideTWBExt"/>
        </w:rPr>
        <w:t>&lt;/</w:t>
      </w:r>
      <w:r w:rsidRPr="003171B1">
        <w:rPr>
          <w:rStyle w:val="HideTWBExt"/>
          <w:i w:val="0"/>
        </w:rPr>
        <w:t>Commission</w:t>
      </w:r>
      <w:r w:rsidRPr="003171B1">
        <w:rPr>
          <w:rStyle w:val="HideTWBExt"/>
        </w:rPr>
        <w:t>&gt;</w:t>
      </w:r>
    </w:p>
    <w:p w:rsidR="001742E9" w:rsidRPr="003171B1" w:rsidRDefault="001742E9" w:rsidP="001742E9">
      <w:pPr>
        <w:pStyle w:val="LineBottom"/>
      </w:pPr>
    </w:p>
    <w:p w:rsidR="00B328A0" w:rsidRPr="003171B1" w:rsidRDefault="00B328A0">
      <w:pPr>
        <w:pStyle w:val="CoverReference"/>
      </w:pPr>
      <w:r w:rsidRPr="003171B1">
        <w:rPr>
          <w:rStyle w:val="HideTWBExt"/>
          <w:b w:val="0"/>
        </w:rPr>
        <w:t>&lt;RefProc&gt;</w:t>
      </w:r>
      <w:r w:rsidRPr="003171B1">
        <w:t>2023/0288</w:t>
      </w:r>
      <w:r w:rsidRPr="003171B1">
        <w:rPr>
          <w:rStyle w:val="HideTWBExt"/>
          <w:b w:val="0"/>
        </w:rPr>
        <w:t>&lt;/RefProc&gt;&lt;RefTypeProc&gt;</w:t>
      </w:r>
      <w:r w:rsidRPr="003171B1">
        <w:t>(COD)</w:t>
      </w:r>
      <w:r w:rsidRPr="003171B1">
        <w:rPr>
          <w:rStyle w:val="HideTWBExt"/>
          <w:b w:val="0"/>
        </w:rPr>
        <w:t>&lt;/RefTypeProc&gt;</w:t>
      </w:r>
    </w:p>
    <w:p w:rsidR="00B328A0" w:rsidRPr="003171B1" w:rsidRDefault="00B328A0">
      <w:pPr>
        <w:pStyle w:val="CoverDate"/>
      </w:pPr>
      <w:r w:rsidRPr="003171B1">
        <w:rPr>
          <w:rStyle w:val="HideTWBExt"/>
        </w:rPr>
        <w:t>&lt;Date&gt;</w:t>
      </w:r>
      <w:r w:rsidRPr="003171B1">
        <w:rPr>
          <w:rStyle w:val="HideTWBInt"/>
        </w:rPr>
        <w:t>{03/04/2025}</w:t>
      </w:r>
      <w:r w:rsidRPr="003171B1">
        <w:t>3.4.2025</w:t>
      </w:r>
      <w:r w:rsidRPr="003171B1">
        <w:rPr>
          <w:rStyle w:val="HideTWBExt"/>
        </w:rPr>
        <w:t>&lt;/Date&gt;</w:t>
      </w:r>
    </w:p>
    <w:p w:rsidR="00B328A0" w:rsidRPr="003171B1" w:rsidRDefault="00B328A0">
      <w:pPr>
        <w:pStyle w:val="CoverDocType"/>
      </w:pPr>
      <w:r w:rsidRPr="003171B1">
        <w:rPr>
          <w:rStyle w:val="HideTWBExt"/>
          <w:b w:val="0"/>
        </w:rPr>
        <w:t>&lt;RefProcLect&gt;</w:t>
      </w:r>
      <w:r w:rsidRPr="003171B1">
        <w:t>***II</w:t>
      </w:r>
      <w:r w:rsidRPr="003171B1">
        <w:rPr>
          <w:rStyle w:val="HideTWBExt"/>
          <w:b w:val="0"/>
        </w:rPr>
        <w:t>&lt;/RefProcLect&gt;</w:t>
      </w:r>
    </w:p>
    <w:p w:rsidR="00B328A0" w:rsidRPr="003171B1" w:rsidRDefault="00B328A0">
      <w:pPr>
        <w:pStyle w:val="CoverDocType24a"/>
      </w:pPr>
      <w:r w:rsidRPr="003171B1">
        <w:rPr>
          <w:rStyle w:val="HideTWBExt"/>
          <w:b w:val="0"/>
        </w:rPr>
        <w:t>&lt;TitreType&gt;</w:t>
      </w:r>
      <w:r w:rsidRPr="003171B1">
        <w:t>UDKAST TIL INDSTILLING VED ANDENBEHANDLING</w:t>
      </w:r>
      <w:r w:rsidRPr="003171B1">
        <w:rPr>
          <w:rStyle w:val="HideTWBExt"/>
          <w:b w:val="0"/>
        </w:rPr>
        <w:t>&lt;/TitreType&gt;</w:t>
      </w:r>
    </w:p>
    <w:p w:rsidR="00B328A0" w:rsidRPr="003171B1" w:rsidRDefault="00B328A0">
      <w:pPr>
        <w:pStyle w:val="CoverNormal"/>
      </w:pPr>
      <w:r w:rsidRPr="003171B1">
        <w:rPr>
          <w:rStyle w:val="HideTWBExt"/>
        </w:rPr>
        <w:t>&lt;Titre&gt;</w:t>
      </w:r>
      <w:r w:rsidRPr="003171B1">
        <w:t>om Rådets førstebehandlingsholdning med henblik på vedtagelse af Europa-Parlamentets og Rådets forordning om Den Europæiske Unions arbejdsmarkedsstatistikker om virksomheder og om ophævelse af Rådets forordning (EF) nr. 530/1999 og Europa-Parlamentets og Rådets forordning (EF) nr. 450/2003 og (EF) nr. 453/2008</w:t>
      </w:r>
      <w:r w:rsidRPr="003171B1">
        <w:rPr>
          <w:rStyle w:val="HideTWBExt"/>
        </w:rPr>
        <w:t>&lt;/Titre&gt;</w:t>
      </w:r>
    </w:p>
    <w:p w:rsidR="00B328A0" w:rsidRPr="003171B1" w:rsidRDefault="00B328A0">
      <w:pPr>
        <w:pStyle w:val="CoverNormal24a"/>
      </w:pPr>
      <w:r w:rsidRPr="003171B1">
        <w:rPr>
          <w:rStyle w:val="HideTWBExt"/>
        </w:rPr>
        <w:t>&lt;DocRef&gt;</w:t>
      </w:r>
      <w:r w:rsidRPr="003171B1">
        <w:t>(17082/1/2024 – C10</w:t>
      </w:r>
      <w:r w:rsidRPr="003171B1">
        <w:noBreakHyphen/>
        <w:t>0054/2025 – 2023/0288(COD))</w:t>
      </w:r>
      <w:r w:rsidRPr="003171B1">
        <w:rPr>
          <w:rStyle w:val="HideTWBExt"/>
        </w:rPr>
        <w:t>&lt;/DocRef&gt;</w:t>
      </w:r>
    </w:p>
    <w:p w:rsidR="00B328A0" w:rsidRPr="003171B1" w:rsidRDefault="00B328A0">
      <w:pPr>
        <w:pStyle w:val="CoverNormal24a"/>
      </w:pPr>
      <w:r w:rsidRPr="003171B1">
        <w:rPr>
          <w:rStyle w:val="HideTWBExt"/>
        </w:rPr>
        <w:t>&lt;Commission&gt;</w:t>
      </w:r>
      <w:r w:rsidRPr="003171B1">
        <w:rPr>
          <w:rStyle w:val="HideTWBInt"/>
        </w:rPr>
        <w:t>{ECON}</w:t>
      </w:r>
      <w:r w:rsidRPr="003171B1">
        <w:t>Økonomi- og Valutaudvalget</w:t>
      </w:r>
      <w:r w:rsidRPr="003171B1">
        <w:rPr>
          <w:rStyle w:val="HideTWBExt"/>
        </w:rPr>
        <w:t>&lt;/Commission&gt;</w:t>
      </w:r>
    </w:p>
    <w:p w:rsidR="00B328A0" w:rsidRPr="003171B1" w:rsidRDefault="00062103">
      <w:pPr>
        <w:pStyle w:val="CoverNormal24a"/>
      </w:pPr>
      <w:r w:rsidRPr="003171B1">
        <w:t xml:space="preserve">Ordfører: </w:t>
      </w:r>
      <w:r w:rsidRPr="003171B1">
        <w:rPr>
          <w:rStyle w:val="HideTWBExt"/>
        </w:rPr>
        <w:t>&lt;Depute&gt;</w:t>
      </w:r>
      <w:r w:rsidRPr="003171B1">
        <w:t>Irene Tinagli</w:t>
      </w:r>
      <w:r w:rsidRPr="003171B1">
        <w:rPr>
          <w:rStyle w:val="HideTWBExt"/>
        </w:rPr>
        <w:t>&lt;/Depute&gt;</w:t>
      </w:r>
    </w:p>
    <w:p w:rsidR="00E91F5F" w:rsidRPr="003171B1" w:rsidRDefault="00E91F5F" w:rsidP="00E91F5F">
      <w:pPr>
        <w:pStyle w:val="CoverNormal"/>
      </w:pPr>
    </w:p>
    <w:p w:rsidR="00794CA2" w:rsidRPr="003171B1" w:rsidRDefault="00B328A0" w:rsidP="00894923">
      <w:bookmarkStart w:id="0" w:name="_GoBack"/>
      <w:bookmarkEnd w:id="0"/>
      <w:r w:rsidRPr="003171B1">
        <w:br w:type="page"/>
      </w:r>
      <w:r w:rsidR="006A68AB" w:rsidRPr="003171B1">
        <w:lastRenderedPageBreak/>
        <w:fldChar w:fldCharType="begin"/>
      </w:r>
      <w:r w:rsidR="006A68AB" w:rsidRPr="003171B1">
        <w:instrText xml:space="preserve"> TITLE  \* MERGEFORMAT </w:instrText>
      </w:r>
      <w:r w:rsidR="006A68AB" w:rsidRPr="003171B1">
        <w:fldChar w:fldCharType="separate"/>
      </w:r>
      <w:r w:rsidR="006A68AB">
        <w:t>PR_COD_2app</w:t>
      </w:r>
      <w:r w:rsidR="006A68AB" w:rsidRPr="003171B1">
        <w:fldChar w:fldCharType="end"/>
      </w:r>
    </w:p>
    <w:p w:rsidR="00794CA2" w:rsidRPr="003171B1" w:rsidRDefault="00794CA2" w:rsidP="00894923"/>
    <w:p w:rsidR="00794CA2" w:rsidRPr="003171B1" w:rsidRDefault="00794CA2"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794CA2" w:rsidRPr="003171B1">
        <w:tc>
          <w:tcPr>
            <w:tcW w:w="5811" w:type="dxa"/>
          </w:tcPr>
          <w:p w:rsidR="00794CA2" w:rsidRPr="003171B1" w:rsidRDefault="00794CA2" w:rsidP="00894923">
            <w:pPr>
              <w:pStyle w:val="Lgendetitre"/>
            </w:pPr>
            <w:r w:rsidRPr="003171B1">
              <w:t>Tegnforklaring</w:t>
            </w:r>
          </w:p>
        </w:tc>
      </w:tr>
      <w:tr w:rsidR="00794CA2" w:rsidRPr="003171B1" w:rsidTr="007452CB">
        <w:trPr>
          <w:cantSplit/>
          <w:trHeight w:val="1807"/>
        </w:trPr>
        <w:tc>
          <w:tcPr>
            <w:tcW w:w="5811" w:type="dxa"/>
            <w:tcBorders>
              <w:bottom w:val="single" w:sz="4" w:space="0" w:color="auto"/>
            </w:tcBorders>
          </w:tcPr>
          <w:p w:rsidR="00794CA2" w:rsidRPr="003171B1" w:rsidRDefault="00794CA2" w:rsidP="003506ED">
            <w:pPr>
              <w:pStyle w:val="Lgendesigne"/>
            </w:pPr>
            <w:r w:rsidRPr="003171B1">
              <w:tab/>
              <w:t>*</w:t>
            </w:r>
            <w:r w:rsidRPr="003171B1">
              <w:tab/>
              <w:t>Høringsprocedure</w:t>
            </w:r>
          </w:p>
          <w:p w:rsidR="00794CA2" w:rsidRPr="003171B1" w:rsidRDefault="00794CA2" w:rsidP="003506ED">
            <w:pPr>
              <w:pStyle w:val="Lgendesigne"/>
            </w:pPr>
            <w:r w:rsidRPr="003171B1">
              <w:tab/>
              <w:t>***</w:t>
            </w:r>
            <w:r w:rsidRPr="003171B1">
              <w:tab/>
              <w:t>Godkendelsesprocedure</w:t>
            </w:r>
          </w:p>
          <w:p w:rsidR="00794CA2" w:rsidRPr="003171B1" w:rsidRDefault="00794CA2" w:rsidP="003506ED">
            <w:pPr>
              <w:pStyle w:val="Lgendesigne"/>
            </w:pPr>
            <w:r w:rsidRPr="003171B1">
              <w:tab/>
              <w:t>***I</w:t>
            </w:r>
            <w:r w:rsidRPr="003171B1">
              <w:tab/>
              <w:t>Almindelig lovgivningsprocedure (førstebehandling)</w:t>
            </w:r>
          </w:p>
          <w:p w:rsidR="00794CA2" w:rsidRPr="003171B1" w:rsidRDefault="00794CA2" w:rsidP="003506ED">
            <w:pPr>
              <w:pStyle w:val="Lgendesigne"/>
            </w:pPr>
            <w:r w:rsidRPr="003171B1">
              <w:tab/>
              <w:t>***II</w:t>
            </w:r>
            <w:r w:rsidRPr="003171B1">
              <w:tab/>
              <w:t>Almindelig lovgivningsprocedure (andenbehandling)</w:t>
            </w:r>
          </w:p>
          <w:p w:rsidR="00794CA2" w:rsidRPr="003171B1" w:rsidRDefault="00794CA2" w:rsidP="003506ED">
            <w:pPr>
              <w:pStyle w:val="Lgendesigne"/>
            </w:pPr>
            <w:r w:rsidRPr="003171B1">
              <w:tab/>
              <w:t>***III</w:t>
            </w:r>
            <w:r w:rsidRPr="003171B1">
              <w:tab/>
              <w:t>Almindelig lovgivningsprocedure (tredjebehandling)</w:t>
            </w:r>
          </w:p>
          <w:p w:rsidR="00794CA2" w:rsidRPr="003171B1" w:rsidRDefault="00794CA2" w:rsidP="003506ED">
            <w:pPr>
              <w:pStyle w:val="Lgendestandard"/>
            </w:pPr>
          </w:p>
          <w:p w:rsidR="00794CA2" w:rsidRPr="003171B1" w:rsidRDefault="00794CA2" w:rsidP="003506ED">
            <w:pPr>
              <w:pStyle w:val="Lgendestandard"/>
            </w:pPr>
            <w:r w:rsidRPr="003171B1">
              <w:t>(Proceduren afhænger af, hvilket retsgrundlag der er valgt i udkastet til retsakt)</w:t>
            </w:r>
          </w:p>
          <w:p w:rsidR="00794CA2" w:rsidRPr="003171B1" w:rsidRDefault="00794CA2" w:rsidP="00B54EAF">
            <w:pPr>
              <w:pStyle w:val="Lgendestandard"/>
            </w:pPr>
          </w:p>
        </w:tc>
      </w:tr>
    </w:tbl>
    <w:p w:rsidR="00794CA2" w:rsidRPr="003171B1" w:rsidRDefault="00794CA2" w:rsidP="00894923"/>
    <w:p w:rsidR="00794CA2" w:rsidRPr="003171B1" w:rsidRDefault="00794CA2" w:rsidP="00894923"/>
    <w:p w:rsidR="00794CA2" w:rsidRPr="003171B1" w:rsidRDefault="00794CA2" w:rsidP="00894923"/>
    <w:p w:rsidR="00794CA2" w:rsidRPr="003171B1" w:rsidRDefault="00794CA2"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794CA2" w:rsidRPr="003171B1">
        <w:tc>
          <w:tcPr>
            <w:tcW w:w="5811" w:type="dxa"/>
          </w:tcPr>
          <w:p w:rsidR="00794CA2" w:rsidRPr="003171B1" w:rsidRDefault="00794CA2" w:rsidP="00894923">
            <w:pPr>
              <w:pStyle w:val="Lgendetitre"/>
            </w:pPr>
            <w:r w:rsidRPr="003171B1">
              <w:t>Ændringsforslag til et udkast til retsakt</w:t>
            </w:r>
          </w:p>
        </w:tc>
      </w:tr>
      <w:tr w:rsidR="00794CA2" w:rsidRPr="003171B1" w:rsidTr="00554250">
        <w:trPr>
          <w:trHeight w:val="4496"/>
        </w:trPr>
        <w:tc>
          <w:tcPr>
            <w:tcW w:w="5811" w:type="dxa"/>
          </w:tcPr>
          <w:p w:rsidR="00794CA2" w:rsidRPr="003171B1" w:rsidRDefault="00794CA2" w:rsidP="003506ED">
            <w:pPr>
              <w:pStyle w:val="Lgendestandard"/>
              <w:rPr>
                <w:szCs w:val="24"/>
              </w:rPr>
            </w:pPr>
            <w:r w:rsidRPr="003171B1">
              <w:rPr>
                <w:b/>
              </w:rPr>
              <w:t>Ændringsforslag fra Parlamentet opstillet i to kolonner</w:t>
            </w:r>
          </w:p>
          <w:p w:rsidR="00794CA2" w:rsidRPr="003171B1" w:rsidRDefault="00794CA2" w:rsidP="003506ED">
            <w:pPr>
              <w:pStyle w:val="Lgendestandard"/>
              <w:rPr>
                <w:szCs w:val="24"/>
              </w:rPr>
            </w:pPr>
          </w:p>
          <w:p w:rsidR="00794CA2" w:rsidRPr="003171B1" w:rsidRDefault="00794CA2" w:rsidP="003506ED">
            <w:pPr>
              <w:pStyle w:val="Lgendestandard"/>
              <w:rPr>
                <w:szCs w:val="24"/>
              </w:rPr>
            </w:pPr>
            <w:r w:rsidRPr="003171B1">
              <w:t xml:space="preserve">Tekst, der udgår, er markeret med </w:t>
            </w:r>
            <w:r w:rsidRPr="003171B1">
              <w:rPr>
                <w:b/>
                <w:bCs/>
                <w:i/>
                <w:iCs/>
              </w:rPr>
              <w:t>fede typer og kursiv</w:t>
            </w:r>
            <w:r w:rsidRPr="003171B1">
              <w:t xml:space="preserve"> i venstre kolonne. Tekst, der udskiftes, er markeret med </w:t>
            </w:r>
            <w:r w:rsidRPr="003171B1">
              <w:rPr>
                <w:b/>
                <w:bCs/>
                <w:i/>
                <w:iCs/>
              </w:rPr>
              <w:t>fede typer og kursiv</w:t>
            </w:r>
            <w:r w:rsidRPr="003171B1">
              <w:t xml:space="preserve"> i begge kolonner. Ny tekst er markeret med </w:t>
            </w:r>
            <w:r w:rsidRPr="003171B1">
              <w:rPr>
                <w:b/>
                <w:i/>
              </w:rPr>
              <w:t>fede typer og kursiv</w:t>
            </w:r>
            <w:r w:rsidRPr="003171B1">
              <w:t xml:space="preserve"> i højre kolonne.</w:t>
            </w:r>
          </w:p>
          <w:p w:rsidR="00794CA2" w:rsidRPr="003171B1" w:rsidRDefault="00794CA2" w:rsidP="003506ED">
            <w:pPr>
              <w:pStyle w:val="Lgendestandard"/>
              <w:rPr>
                <w:szCs w:val="24"/>
              </w:rPr>
            </w:pPr>
          </w:p>
          <w:p w:rsidR="00794CA2" w:rsidRPr="003171B1" w:rsidRDefault="00794CA2" w:rsidP="003506ED">
            <w:pPr>
              <w:pStyle w:val="Lgendestandard"/>
              <w:rPr>
                <w:szCs w:val="24"/>
              </w:rPr>
            </w:pPr>
            <w:r w:rsidRPr="003171B1">
              <w:t>Den første og den anden linje i informationsblokken til hvert ændringsforslag angiver den relevante passage i det pågældende udkast til retsakt. Hvis et ændringsforslag angår en eksisterende retsakt, som udkastet til retsakt har til formål at ændre, indeholder informationsblokken tillige en tredje og en fjerde linje, hvori det er anført, hvilken eksisterende retsakt og hvilken bestemmelse heri der er berørt.</w:t>
            </w:r>
          </w:p>
          <w:p w:rsidR="00794CA2" w:rsidRPr="003171B1" w:rsidRDefault="00794CA2" w:rsidP="003506ED">
            <w:pPr>
              <w:pStyle w:val="Lgendestandard"/>
              <w:rPr>
                <w:szCs w:val="24"/>
              </w:rPr>
            </w:pPr>
          </w:p>
          <w:p w:rsidR="00794CA2" w:rsidRPr="003171B1" w:rsidRDefault="00794CA2" w:rsidP="003506ED">
            <w:pPr>
              <w:pStyle w:val="Lgendestandard"/>
              <w:rPr>
                <w:b/>
                <w:szCs w:val="24"/>
              </w:rPr>
            </w:pPr>
            <w:r w:rsidRPr="003171B1">
              <w:rPr>
                <w:b/>
              </w:rPr>
              <w:t>Ændringsforslag fra Parlamentet i form af en konsolideret tekst</w:t>
            </w:r>
          </w:p>
          <w:p w:rsidR="00794CA2" w:rsidRPr="003171B1" w:rsidRDefault="00794CA2" w:rsidP="003506ED">
            <w:pPr>
              <w:pStyle w:val="Lgendestandard"/>
              <w:rPr>
                <w:szCs w:val="24"/>
              </w:rPr>
            </w:pPr>
          </w:p>
          <w:p w:rsidR="00794CA2" w:rsidRPr="003171B1" w:rsidRDefault="00794CA2" w:rsidP="003506ED">
            <w:pPr>
              <w:pStyle w:val="Lgendestandard"/>
              <w:rPr>
                <w:szCs w:val="24"/>
              </w:rPr>
            </w:pPr>
            <w:r w:rsidRPr="003171B1">
              <w:t xml:space="preserve">Ny tekst er markeret med </w:t>
            </w:r>
            <w:r w:rsidRPr="003171B1">
              <w:rPr>
                <w:b/>
                <w:i/>
              </w:rPr>
              <w:t>fede typer og kursiv</w:t>
            </w:r>
            <w:r w:rsidRPr="003171B1">
              <w:t xml:space="preserve">. Tekst, som er bortfaldet, markeres med symbolet ▌eller med overstregning. Ved udskiftninger markeres den nye tekst med </w:t>
            </w:r>
            <w:r w:rsidRPr="003171B1">
              <w:rPr>
                <w:b/>
                <w:i/>
              </w:rPr>
              <w:t>fede typer og kursiv</w:t>
            </w:r>
            <w:r w:rsidRPr="003171B1">
              <w:t xml:space="preserve">, og den udskiftede tekst slettes eller overstreges. </w:t>
            </w:r>
          </w:p>
          <w:p w:rsidR="00794CA2" w:rsidRPr="003171B1" w:rsidRDefault="00794CA2" w:rsidP="003506ED">
            <w:pPr>
              <w:pStyle w:val="Lgendestandard"/>
            </w:pPr>
            <w:r w:rsidRPr="003171B1">
              <w:t>Som en undtagelse bliver rent tekniske justeringer, der er foretaget af de berørte tjenestegrene med henblik på udarbejdelsen af den endelige tekst, ikke markeret.</w:t>
            </w:r>
          </w:p>
          <w:p w:rsidR="00794CA2" w:rsidRPr="003171B1" w:rsidRDefault="00794CA2" w:rsidP="0069092A">
            <w:pPr>
              <w:pStyle w:val="Lgendestandard"/>
            </w:pPr>
          </w:p>
        </w:tc>
      </w:tr>
    </w:tbl>
    <w:p w:rsidR="00794CA2" w:rsidRPr="003171B1" w:rsidRDefault="00794CA2" w:rsidP="00894923"/>
    <w:p w:rsidR="00B328A0" w:rsidRPr="003171B1" w:rsidRDefault="00B328A0" w:rsidP="00744DF3">
      <w:pPr>
        <w:widowControl/>
        <w:tabs>
          <w:tab w:val="center" w:pos="4677"/>
        </w:tabs>
      </w:pPr>
    </w:p>
    <w:p w:rsidR="00B328A0" w:rsidRPr="003171B1" w:rsidRDefault="00B328A0">
      <w:pPr>
        <w:pStyle w:val="TOCHeading"/>
      </w:pPr>
      <w:r w:rsidRPr="003171B1">
        <w:br w:type="page"/>
      </w:r>
      <w:r w:rsidRPr="003171B1">
        <w:lastRenderedPageBreak/>
        <w:t>INDHOLD</w:t>
      </w:r>
    </w:p>
    <w:p w:rsidR="00B328A0" w:rsidRPr="003171B1" w:rsidRDefault="00062103">
      <w:pPr>
        <w:pStyle w:val="TOCPage"/>
      </w:pPr>
      <w:r w:rsidRPr="003171B1">
        <w:t>Side</w:t>
      </w:r>
    </w:p>
    <w:p w:rsidR="006A68AB" w:rsidRDefault="00FB0188">
      <w:pPr>
        <w:pStyle w:val="TOC1"/>
        <w:tabs>
          <w:tab w:val="right" w:leader="dot" w:pos="9060"/>
        </w:tabs>
        <w:rPr>
          <w:rFonts w:asciiTheme="minorHAnsi" w:eastAsiaTheme="minorEastAsia" w:hAnsiTheme="minorHAnsi" w:cstheme="minorBidi"/>
          <w:noProof/>
          <w:sz w:val="22"/>
          <w:szCs w:val="22"/>
          <w:lang w:eastAsia="da-DK"/>
        </w:rPr>
      </w:pPr>
      <w:r w:rsidRPr="003171B1">
        <w:rPr>
          <w:b/>
        </w:rPr>
        <w:fldChar w:fldCharType="begin"/>
      </w:r>
      <w:r w:rsidRPr="003171B1">
        <w:rPr>
          <w:b/>
        </w:rPr>
        <w:instrText xml:space="preserve"> TOC \t "PageHeading</w:instrText>
      </w:r>
      <w:r w:rsidR="00EE6505" w:rsidRPr="003171B1">
        <w:rPr>
          <w:b/>
        </w:rPr>
        <w:instrText>;</w:instrText>
      </w:r>
      <w:r w:rsidRPr="003171B1">
        <w:rPr>
          <w:b/>
        </w:rPr>
        <w:instrText xml:space="preserve">1" </w:instrText>
      </w:r>
      <w:r w:rsidRPr="003171B1">
        <w:rPr>
          <w:b/>
        </w:rPr>
        <w:fldChar w:fldCharType="separate"/>
      </w:r>
      <w:r w:rsidR="006A68AB">
        <w:rPr>
          <w:noProof/>
        </w:rPr>
        <w:t>FORSLAG TIL EUROPA-PARLAMENTETS LOVGIVNINGSMÆSSIGE BESLUTNING</w:t>
      </w:r>
      <w:r w:rsidR="006A68AB">
        <w:rPr>
          <w:noProof/>
        </w:rPr>
        <w:tab/>
      </w:r>
      <w:r w:rsidR="006A68AB">
        <w:rPr>
          <w:noProof/>
        </w:rPr>
        <w:fldChar w:fldCharType="begin"/>
      </w:r>
      <w:r w:rsidR="006A68AB">
        <w:rPr>
          <w:noProof/>
        </w:rPr>
        <w:instrText xml:space="preserve"> PAGEREF _Toc196294349 \h </w:instrText>
      </w:r>
      <w:r w:rsidR="006A68AB">
        <w:rPr>
          <w:noProof/>
        </w:rPr>
      </w:r>
      <w:r w:rsidR="006A68AB">
        <w:rPr>
          <w:noProof/>
        </w:rPr>
        <w:fldChar w:fldCharType="separate"/>
      </w:r>
      <w:r w:rsidR="006A68AB">
        <w:rPr>
          <w:noProof/>
        </w:rPr>
        <w:t>5</w:t>
      </w:r>
      <w:r w:rsidR="006A68AB">
        <w:rPr>
          <w:noProof/>
        </w:rPr>
        <w:fldChar w:fldCharType="end"/>
      </w:r>
    </w:p>
    <w:p w:rsidR="006A68AB" w:rsidRDefault="006A68AB">
      <w:pPr>
        <w:pStyle w:val="TOC1"/>
        <w:tabs>
          <w:tab w:val="right" w:leader="dot" w:pos="9060"/>
        </w:tabs>
        <w:rPr>
          <w:rFonts w:asciiTheme="minorHAnsi" w:eastAsiaTheme="minorEastAsia" w:hAnsiTheme="minorHAnsi" w:cstheme="minorBidi"/>
          <w:noProof/>
          <w:sz w:val="22"/>
          <w:szCs w:val="22"/>
          <w:lang w:eastAsia="da-DK"/>
        </w:rPr>
      </w:pPr>
      <w:r>
        <w:rPr>
          <w:noProof/>
        </w:rPr>
        <w:t>KORT BEGRUNDELSE</w:t>
      </w:r>
      <w:r>
        <w:rPr>
          <w:noProof/>
        </w:rPr>
        <w:tab/>
      </w:r>
      <w:r>
        <w:rPr>
          <w:noProof/>
        </w:rPr>
        <w:fldChar w:fldCharType="begin"/>
      </w:r>
      <w:r>
        <w:rPr>
          <w:noProof/>
        </w:rPr>
        <w:instrText xml:space="preserve"> PAGEREF _Toc196294350 \h </w:instrText>
      </w:r>
      <w:r>
        <w:rPr>
          <w:noProof/>
        </w:rPr>
      </w:r>
      <w:r>
        <w:rPr>
          <w:noProof/>
        </w:rPr>
        <w:fldChar w:fldCharType="separate"/>
      </w:r>
      <w:r>
        <w:rPr>
          <w:noProof/>
        </w:rPr>
        <w:t>6</w:t>
      </w:r>
      <w:r>
        <w:rPr>
          <w:noProof/>
        </w:rPr>
        <w:fldChar w:fldCharType="end"/>
      </w:r>
    </w:p>
    <w:p w:rsidR="006A68AB" w:rsidRDefault="006A68AB">
      <w:pPr>
        <w:pStyle w:val="TOC1"/>
        <w:tabs>
          <w:tab w:val="right" w:leader="dot" w:pos="9060"/>
        </w:tabs>
        <w:rPr>
          <w:rFonts w:asciiTheme="minorHAnsi" w:eastAsiaTheme="minorEastAsia" w:hAnsiTheme="minorHAnsi" w:cstheme="minorBidi"/>
          <w:noProof/>
          <w:sz w:val="22"/>
          <w:szCs w:val="22"/>
          <w:lang w:eastAsia="da-DK"/>
        </w:rPr>
      </w:pPr>
      <w:r>
        <w:rPr>
          <w:noProof/>
        </w:rPr>
        <w:t>BILAG: ENHEDER ELLER PERSONER, SOM ORDFØREREN HAR MODTAGET INPUT FRA</w:t>
      </w:r>
      <w:r>
        <w:rPr>
          <w:noProof/>
        </w:rPr>
        <w:tab/>
      </w:r>
      <w:r>
        <w:rPr>
          <w:noProof/>
        </w:rPr>
        <w:fldChar w:fldCharType="begin"/>
      </w:r>
      <w:r>
        <w:rPr>
          <w:noProof/>
        </w:rPr>
        <w:instrText xml:space="preserve"> PAGEREF _Toc196294351 \h </w:instrText>
      </w:r>
      <w:r>
        <w:rPr>
          <w:noProof/>
        </w:rPr>
      </w:r>
      <w:r>
        <w:rPr>
          <w:noProof/>
        </w:rPr>
        <w:fldChar w:fldCharType="separate"/>
      </w:r>
      <w:r>
        <w:rPr>
          <w:noProof/>
        </w:rPr>
        <w:t>7</w:t>
      </w:r>
      <w:r>
        <w:rPr>
          <w:noProof/>
        </w:rPr>
        <w:fldChar w:fldCharType="end"/>
      </w:r>
    </w:p>
    <w:p w:rsidR="00AB2BE6" w:rsidRPr="003171B1" w:rsidRDefault="00FB0188" w:rsidP="00A347A7">
      <w:r w:rsidRPr="003171B1">
        <w:rPr>
          <w:b/>
        </w:rPr>
        <w:fldChar w:fldCharType="end"/>
      </w:r>
    </w:p>
    <w:p w:rsidR="00B328A0" w:rsidRPr="003171B1" w:rsidRDefault="00B328A0">
      <w:pPr>
        <w:pStyle w:val="PageHeading"/>
      </w:pPr>
      <w:r w:rsidRPr="003171B1">
        <w:br w:type="page"/>
      </w:r>
      <w:r w:rsidRPr="003171B1">
        <w:lastRenderedPageBreak/>
        <w:br w:type="page"/>
      </w:r>
      <w:bookmarkStart w:id="1" w:name="_Toc196294349"/>
      <w:r w:rsidRPr="003171B1">
        <w:lastRenderedPageBreak/>
        <w:t>FORSLAG TIL EUROPA-PARLAMENTETS LOVGIVNINGSMÆSSIGE BESLUTNING</w:t>
      </w:r>
      <w:bookmarkEnd w:id="1"/>
    </w:p>
    <w:p w:rsidR="00B328A0" w:rsidRPr="003171B1" w:rsidRDefault="00062103">
      <w:pPr>
        <w:pStyle w:val="NormalBold"/>
      </w:pPr>
      <w:r w:rsidRPr="003171B1">
        <w:t>om Rådets førstebehandlingsholdning med henblik på vedtagelse af Europa-Parlamentets og Rådets forordning om Den Europæiske Unions arbejdsmarkedsstatistikker om virksomheder og om ophævelse af Rådets forordning (EF) nr. 530/1999 og Europa-Parlamentets og Rådets forordning (EF) nr. 450/2003 og (EF) nr. 453/2008</w:t>
      </w:r>
    </w:p>
    <w:p w:rsidR="00B328A0" w:rsidRPr="003171B1" w:rsidRDefault="00062103">
      <w:pPr>
        <w:pStyle w:val="NormalBold12a"/>
      </w:pPr>
      <w:r w:rsidRPr="003171B1">
        <w:t>(17082/1/2024 – C10</w:t>
      </w:r>
      <w:r w:rsidRPr="003171B1">
        <w:noBreakHyphen/>
        <w:t>0054/2025 – 2023/0288(COD))</w:t>
      </w:r>
    </w:p>
    <w:p w:rsidR="00B328A0" w:rsidRPr="003171B1" w:rsidRDefault="00062103" w:rsidP="004A107D">
      <w:pPr>
        <w:pStyle w:val="NormalBold"/>
      </w:pPr>
      <w:r w:rsidRPr="003171B1">
        <w:t>(Almindelig lovgivningsprocedure: andenbehandling)</w:t>
      </w:r>
    </w:p>
    <w:p w:rsidR="000065BA" w:rsidRPr="003171B1" w:rsidRDefault="000065BA" w:rsidP="000065BA">
      <w:pPr>
        <w:pStyle w:val="EPComma"/>
      </w:pPr>
      <w:r w:rsidRPr="003171B1">
        <w:rPr>
          <w:i/>
        </w:rPr>
        <w:t>Europa-Parlamentet</w:t>
      </w:r>
      <w:r w:rsidRPr="003171B1">
        <w:t>,</w:t>
      </w:r>
    </w:p>
    <w:p w:rsidR="00305D23" w:rsidRPr="003171B1" w:rsidRDefault="009C2504" w:rsidP="00305D23">
      <w:pPr>
        <w:pStyle w:val="NormalHanging12a"/>
      </w:pPr>
      <w:r w:rsidRPr="003171B1">
        <w:t>–</w:t>
      </w:r>
      <w:r w:rsidRPr="003171B1">
        <w:tab/>
        <w:t>der henviser til Rådets førstebehandlingsholdning (17082/1/2024 – C10</w:t>
      </w:r>
      <w:r w:rsidRPr="003171B1">
        <w:noBreakHyphen/>
        <w:t>0054/2024),</w:t>
      </w:r>
    </w:p>
    <w:p w:rsidR="00305D23" w:rsidRPr="003171B1" w:rsidRDefault="00305D23" w:rsidP="00305D23">
      <w:pPr>
        <w:pStyle w:val="NormalHanging12a"/>
      </w:pPr>
      <w:r w:rsidRPr="003171B1">
        <w:t>–</w:t>
      </w:r>
      <w:r w:rsidRPr="003171B1">
        <w:tab/>
        <w:t>der henviser til udtalelse af 24. november 2023 fra Den Europæiske Centralbank</w:t>
      </w:r>
      <w:r w:rsidRPr="003171B1">
        <w:rPr>
          <w:rStyle w:val="FootnoteReference"/>
        </w:rPr>
        <w:footnoteReference w:id="1"/>
      </w:r>
      <w:r w:rsidRPr="003171B1">
        <w:t>,</w:t>
      </w:r>
    </w:p>
    <w:p w:rsidR="00305D23" w:rsidRPr="003171B1" w:rsidRDefault="00305D23" w:rsidP="00305D23">
      <w:pPr>
        <w:pStyle w:val="NormalHanging12a"/>
      </w:pPr>
      <w:r w:rsidRPr="003171B1">
        <w:t>–</w:t>
      </w:r>
      <w:r w:rsidRPr="003171B1">
        <w:tab/>
        <w:t>der henviser til sin holdning ved førstebehandling</w:t>
      </w:r>
      <w:r w:rsidRPr="003171B1">
        <w:rPr>
          <w:vertAlign w:val="superscript"/>
        </w:rPr>
        <w:footnoteReference w:id="2"/>
      </w:r>
      <w:r w:rsidRPr="003171B1">
        <w:t xml:space="preserve"> til Kommissionens forslag til Europa-Parlamentet og Rådet (COM(2023)0459)),</w:t>
      </w:r>
    </w:p>
    <w:p w:rsidR="00305D23" w:rsidRPr="003171B1" w:rsidRDefault="00305D23" w:rsidP="00305D23">
      <w:pPr>
        <w:pStyle w:val="NormalHanging12a"/>
      </w:pPr>
      <w:r w:rsidRPr="003171B1">
        <w:t>–</w:t>
      </w:r>
      <w:r w:rsidRPr="003171B1">
        <w:tab/>
        <w:t>der henviser til artikel 294, stk. 7, i traktaten om Den Europæiske Unions funktionsmåde,</w:t>
      </w:r>
    </w:p>
    <w:p w:rsidR="00305D23" w:rsidRPr="003171B1" w:rsidRDefault="00305D23" w:rsidP="00305D23">
      <w:pPr>
        <w:pStyle w:val="NormalHanging12a"/>
      </w:pPr>
      <w:r w:rsidRPr="003171B1">
        <w:t>–</w:t>
      </w:r>
      <w:r w:rsidRPr="003171B1">
        <w:tab/>
        <w:t>der henviser til, at det kompetente udvalg har godkendt den foreløbige aftale i henhold til forretningsordenens artikel 75, stk. 4,</w:t>
      </w:r>
    </w:p>
    <w:p w:rsidR="00305D23" w:rsidRPr="003171B1" w:rsidRDefault="00305D23" w:rsidP="00305D23">
      <w:pPr>
        <w:pStyle w:val="NormalHanging12a"/>
      </w:pPr>
      <w:r w:rsidRPr="003171B1">
        <w:sym w:font="Symbol" w:char="F02D"/>
      </w:r>
      <w:r w:rsidRPr="003171B1">
        <w:tab/>
        <w:t>der henviser til forretningsordenens artikel 68,</w:t>
      </w:r>
    </w:p>
    <w:p w:rsidR="00305D23" w:rsidRPr="003171B1" w:rsidRDefault="00305D23" w:rsidP="00305D23">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ind w:left="567" w:hanging="567"/>
      </w:pPr>
      <w:r w:rsidRPr="003171B1">
        <w:sym w:font="Symbol" w:char="F02D"/>
      </w:r>
      <w:r w:rsidRPr="003171B1">
        <w:tab/>
        <w:t>der henviser til indstilling ved andenbehandling fra Økonomi- og Valutaudvalget (A10</w:t>
      </w:r>
      <w:r w:rsidRPr="003171B1">
        <w:noBreakHyphen/>
        <w:t>0000/2025),</w:t>
      </w:r>
    </w:p>
    <w:p w:rsidR="00305D23" w:rsidRPr="003171B1" w:rsidRDefault="00305D23" w:rsidP="00305D23">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ind w:left="567" w:hanging="567"/>
      </w:pPr>
    </w:p>
    <w:p w:rsidR="00305D23" w:rsidRPr="003171B1" w:rsidRDefault="00305D23" w:rsidP="00305D23">
      <w:pPr>
        <w:pStyle w:val="NormalHanging12a"/>
      </w:pPr>
      <w:r w:rsidRPr="003171B1">
        <w:t>1.</w:t>
      </w:r>
      <w:r w:rsidRPr="003171B1">
        <w:tab/>
        <w:t>godkender Rådets førstebehandlingsholdning;</w:t>
      </w:r>
    </w:p>
    <w:p w:rsidR="00305D23" w:rsidRPr="003171B1" w:rsidRDefault="00305D23" w:rsidP="00305D23">
      <w:pPr>
        <w:pStyle w:val="NormalHanging12a"/>
      </w:pPr>
      <w:r w:rsidRPr="003171B1">
        <w:t>2.</w:t>
      </w:r>
      <w:r w:rsidRPr="003171B1">
        <w:tab/>
        <w:t>konstaterer, at retsakten er vedtaget i overensstemmelse med Rådets holdning;</w:t>
      </w:r>
    </w:p>
    <w:p w:rsidR="00305D23" w:rsidRPr="003171B1" w:rsidRDefault="00305D23" w:rsidP="00305D23">
      <w:pPr>
        <w:pStyle w:val="NormalHanging12a"/>
      </w:pPr>
      <w:r w:rsidRPr="003171B1">
        <w:t>3.</w:t>
      </w:r>
      <w:r w:rsidRPr="003171B1">
        <w:tab/>
        <w:t>pålægger sin formand sammen med Rådets formand at undertegne retsakten, jf. artikel 297, stk. 1, i traktaten om Den Europæiske Unions funktionsmåde;</w:t>
      </w:r>
    </w:p>
    <w:p w:rsidR="00305D23" w:rsidRPr="003171B1" w:rsidRDefault="00305D23" w:rsidP="00305D23">
      <w:pPr>
        <w:pStyle w:val="NormalHanging12a"/>
      </w:pPr>
      <w:r w:rsidRPr="003171B1">
        <w:t>4.</w:t>
      </w:r>
      <w:r w:rsidRPr="003171B1">
        <w:tab/>
        <w:t xml:space="preserve">pålægger sin generalsekretær at undertegne retsakten, efter at det er kontrolleret, at alle procedurer er behørigt afsluttet, og efter aftale med Rådets generalsekretær at foranledige, at den offentliggøres i </w:t>
      </w:r>
      <w:r w:rsidRPr="003171B1">
        <w:rPr>
          <w:i/>
        </w:rPr>
        <w:t>Den Europæiske Unions Tidende</w:t>
      </w:r>
      <w:r w:rsidRPr="003171B1">
        <w:t>;</w:t>
      </w:r>
    </w:p>
    <w:p w:rsidR="00305D23" w:rsidRPr="003171B1" w:rsidRDefault="00305D23" w:rsidP="00490364">
      <w:pPr>
        <w:pStyle w:val="NormalHanging12a"/>
      </w:pPr>
      <w:r w:rsidRPr="003171B1">
        <w:t>5.</w:t>
      </w:r>
      <w:r w:rsidRPr="003171B1">
        <w:tab/>
        <w:t>pålægger sin formand at sende Parlamentets holdning til Rådet og Kommissionen samt til de nationale parlamenter.</w:t>
      </w:r>
    </w:p>
    <w:p w:rsidR="00574BBD" w:rsidRPr="003171B1" w:rsidRDefault="00574BBD" w:rsidP="00305D23">
      <w:pPr>
        <w:pStyle w:val="NormalHanging12a"/>
      </w:pPr>
    </w:p>
    <w:p w:rsidR="00574BBD" w:rsidRPr="003171B1" w:rsidRDefault="00062103" w:rsidP="00574BBD">
      <w:pPr>
        <w:pStyle w:val="PageHeading"/>
      </w:pPr>
      <w:bookmarkStart w:id="2" w:name="_Toc196294350"/>
      <w:r w:rsidRPr="003171B1">
        <w:t>KORT BEGRUNDELSE</w:t>
      </w:r>
      <w:bookmarkEnd w:id="2"/>
    </w:p>
    <w:p w:rsidR="000065BA" w:rsidRPr="003171B1" w:rsidRDefault="000065BA" w:rsidP="000065BA">
      <w:pPr>
        <w:pStyle w:val="Normal12a"/>
      </w:pPr>
      <w:r w:rsidRPr="003171B1">
        <w:t>Rådets førstebehandlingsholdning afspejler den aftale, der blev indgået ved interinstitutionelle forhandlinger mellem Parlamentet og Rådet som tidlig andenbehandlingsaftale efter jurist-lingvisternes gennemgang. Eftersom Økonomi- og Valutaudvalget (ECON) ved sin afstemning den 16. januar 2025 allerede bekræftede resultatet af disse interinstitutionelle forhandlinger, foreslår ordføreren, at ECON henstiller til plenarforsamlingen at bekræfte Rådets førstebehandlingsholdning uændret.</w:t>
      </w:r>
    </w:p>
    <w:p w:rsidR="000065BA" w:rsidRPr="003171B1" w:rsidRDefault="000065BA">
      <w:pPr>
        <w:widowControl/>
        <w:sectPr w:rsidR="000065BA" w:rsidRPr="003171B1" w:rsidSect="003171B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0065BA" w:rsidRPr="003171B1" w:rsidRDefault="000065BA">
      <w:pPr>
        <w:widowControl/>
      </w:pPr>
    </w:p>
    <w:p w:rsidR="000065BA" w:rsidRPr="003171B1" w:rsidRDefault="000065BA" w:rsidP="007041CC">
      <w:pPr>
        <w:pStyle w:val="PageHeading"/>
        <w:rPr>
          <w:noProof/>
        </w:rPr>
      </w:pPr>
      <w:bookmarkStart w:id="3" w:name="FootprintPageRR"/>
      <w:bookmarkStart w:id="4" w:name="_Toc196294351"/>
      <w:r w:rsidRPr="003171B1">
        <w:t>BILAG: ENHEDER ELLER PERSONER, SOM ORDFØREREN HAR MODTAGET INPUT FRA</w:t>
      </w:r>
      <w:bookmarkEnd w:id="4"/>
    </w:p>
    <w:p w:rsidR="000065BA" w:rsidRPr="003171B1" w:rsidRDefault="000065BA" w:rsidP="00B31C6A">
      <w:pPr>
        <w:pStyle w:val="Normal24a"/>
        <w:spacing w:after="240"/>
      </w:pPr>
      <w:r w:rsidRPr="003171B1">
        <w:rPr>
          <w:rStyle w:val="HideTWBExt"/>
        </w:rPr>
        <w:t>&lt;FootprintIntro&gt;</w:t>
      </w:r>
      <w:r w:rsidRPr="003171B1">
        <w:t>I henhold til artikel 8 i bilag I til forretningsordenen erklærer ordføreren at have modtaget input fra følgende enheder eller personer som led i udarbejdelsen af udkastet til betænkning:</w:t>
      </w:r>
      <w:r w:rsidRPr="003171B1">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0065BA" w:rsidRPr="003171B1" w:rsidTr="002C4BB1">
        <w:tc>
          <w:tcPr>
            <w:tcW w:w="9060" w:type="dxa"/>
            <w:shd w:val="clear" w:color="auto" w:fill="auto"/>
          </w:tcPr>
          <w:p w:rsidR="000065BA" w:rsidRPr="003171B1" w:rsidRDefault="000065BA" w:rsidP="002C4BB1">
            <w:pPr>
              <w:jc w:val="center"/>
              <w:rPr>
                <w:b/>
              </w:rPr>
            </w:pPr>
            <w:r w:rsidRPr="003171B1">
              <w:rPr>
                <w:b/>
              </w:rPr>
              <w:t>Enhed og/eller person</w:t>
            </w:r>
          </w:p>
        </w:tc>
      </w:tr>
      <w:tr w:rsidR="000065BA" w:rsidRPr="003171B1" w:rsidTr="002C4BB1">
        <w:tc>
          <w:tcPr>
            <w:tcW w:w="9060" w:type="dxa"/>
            <w:shd w:val="clear" w:color="auto" w:fill="auto"/>
          </w:tcPr>
          <w:p w:rsidR="000065BA" w:rsidRPr="003171B1" w:rsidRDefault="000065BA" w:rsidP="002C4BB1">
            <w:pPr>
              <w:rPr>
                <w:sz w:val="22"/>
                <w:szCs w:val="22"/>
              </w:rPr>
            </w:pPr>
            <w:r w:rsidRPr="003171B1">
              <w:t>Den Europæiske Tilsynsførende for Databeskyttelse (EDPS), udtalelse</w:t>
            </w:r>
          </w:p>
        </w:tc>
      </w:tr>
      <w:tr w:rsidR="000065BA" w:rsidRPr="003171B1" w:rsidTr="002C4BB1">
        <w:tc>
          <w:tcPr>
            <w:tcW w:w="9060" w:type="dxa"/>
            <w:shd w:val="clear" w:color="auto" w:fill="auto"/>
          </w:tcPr>
          <w:p w:rsidR="000065BA" w:rsidRPr="003171B1" w:rsidRDefault="000065BA" w:rsidP="002C4BB1">
            <w:pPr>
              <w:rPr>
                <w:szCs w:val="24"/>
              </w:rPr>
            </w:pPr>
            <w:r w:rsidRPr="003171B1">
              <w:t>Den Europæiske Centralbank (ECB), udtalelse</w:t>
            </w:r>
          </w:p>
        </w:tc>
      </w:tr>
    </w:tbl>
    <w:p w:rsidR="000065BA" w:rsidRPr="003171B1" w:rsidRDefault="000065BA" w:rsidP="00086351">
      <w:pPr>
        <w:pStyle w:val="Footprint12b"/>
      </w:pPr>
      <w:r w:rsidRPr="003171B1">
        <w:t>Ordføreren har udarbejdet ovenstående liste på eget ansvar.</w:t>
      </w:r>
    </w:p>
    <w:p w:rsidR="000065BA" w:rsidRPr="003171B1" w:rsidRDefault="000065BA" w:rsidP="00646AD2">
      <w:pPr>
        <w:pStyle w:val="Footprint12b"/>
      </w:pPr>
    </w:p>
    <w:p w:rsidR="00245EED" w:rsidRPr="003171B1" w:rsidRDefault="00245EED" w:rsidP="00245EED">
      <w:pPr>
        <w:spacing w:before="9" w:line="360" w:lineRule="auto"/>
        <w:ind w:right="159"/>
        <w:rPr>
          <w:rFonts w:eastAsia="Calibri"/>
          <w:b/>
          <w:sz w:val="22"/>
          <w:szCs w:val="22"/>
        </w:rPr>
      </w:pPr>
      <w:r w:rsidRPr="003171B1">
        <w:rPr>
          <w:sz w:val="22"/>
        </w:rPr>
        <w:t>Når fysiske personer er identificeret på listen ved deres navn, deres funktion eller begge, erklærer ordføreren at have forelagt de pågældende fysiske personer Europa-Parlamentets databeskyttelsesmeddelelse nr. 484 (</w:t>
      </w:r>
      <w:hyperlink r:id="rId15" w:history="1">
        <w:r w:rsidRPr="003171B1">
          <w:rPr>
            <w:rStyle w:val="Hyperlink"/>
            <w:sz w:val="22"/>
          </w:rPr>
          <w:t>https://www.europarl.europa.eu/data-protect/index.do</w:t>
        </w:r>
      </w:hyperlink>
      <w:r w:rsidRPr="003171B1">
        <w:rPr>
          <w:sz w:val="22"/>
        </w:rPr>
        <w:t>), hvori de gældende betingelser for behandling af deres personoplysninger og rettighederne forbundet med denne behandling er fastlagt.</w:t>
      </w:r>
    </w:p>
    <w:p w:rsidR="00245EED" w:rsidRPr="003171B1" w:rsidRDefault="00245EED" w:rsidP="00245EED">
      <w:pPr>
        <w:rPr>
          <w:sz w:val="22"/>
          <w:szCs w:val="22"/>
        </w:rPr>
      </w:pPr>
    </w:p>
    <w:p w:rsidR="000065BA" w:rsidRPr="003171B1" w:rsidRDefault="000065BA" w:rsidP="000065BA"/>
    <w:bookmarkEnd w:id="3"/>
    <w:p w:rsidR="00B328A0" w:rsidRPr="003171B1" w:rsidRDefault="00B328A0">
      <w:pPr>
        <w:widowControl/>
        <w:tabs>
          <w:tab w:val="left" w:pos="-720"/>
        </w:tabs>
      </w:pPr>
    </w:p>
    <w:sectPr w:rsidR="00B328A0" w:rsidRPr="003171B1" w:rsidSect="000065B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2103" w:rsidRPr="003171B1" w:rsidRDefault="00062103">
      <w:r w:rsidRPr="003171B1">
        <w:separator/>
      </w:r>
    </w:p>
  </w:endnote>
  <w:endnote w:type="continuationSeparator" w:id="0">
    <w:p w:rsidR="00062103" w:rsidRPr="003171B1" w:rsidRDefault="00062103">
      <w:r w:rsidRPr="003171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71B1" w:rsidRPr="003171B1" w:rsidRDefault="003171B1" w:rsidP="003171B1">
    <w:pPr>
      <w:pStyle w:val="EPFooter"/>
    </w:pPr>
    <w:r w:rsidRPr="003171B1">
      <w:t>PE</w:t>
    </w:r>
    <w:r w:rsidRPr="003171B1">
      <w:rPr>
        <w:rStyle w:val="HideTWBExt"/>
      </w:rPr>
      <w:t>&lt;NoPE&gt;</w:t>
    </w:r>
    <w:r w:rsidRPr="003171B1">
      <w:t>772.016</w:t>
    </w:r>
    <w:r w:rsidRPr="003171B1">
      <w:rPr>
        <w:rStyle w:val="HideTWBExt"/>
      </w:rPr>
      <w:t>&lt;/NoPE&gt;&lt;Version&gt;</w:t>
    </w:r>
    <w:r w:rsidRPr="003171B1">
      <w:t>v01-00</w:t>
    </w:r>
    <w:r w:rsidRPr="003171B1">
      <w:rPr>
        <w:rStyle w:val="HideTWBExt"/>
      </w:rPr>
      <w:t>&lt;/Version&gt;</w:t>
    </w:r>
    <w:r w:rsidRPr="003171B1">
      <w:tab/>
    </w:r>
    <w:r w:rsidRPr="003171B1">
      <w:fldChar w:fldCharType="begin"/>
    </w:r>
    <w:r w:rsidRPr="003171B1">
      <w:instrText xml:space="preserve"> PAGE  \* MERGEFORMAT </w:instrText>
    </w:r>
    <w:r w:rsidRPr="003171B1">
      <w:fldChar w:fldCharType="separate"/>
    </w:r>
    <w:r w:rsidR="006A68AB">
      <w:rPr>
        <w:noProof/>
      </w:rPr>
      <w:t>2</w:t>
    </w:r>
    <w:r w:rsidRPr="003171B1">
      <w:fldChar w:fldCharType="end"/>
    </w:r>
    <w:r w:rsidRPr="003171B1">
      <w:t>/</w:t>
    </w:r>
    <w:fldSimple w:instr=" NUMPAGES  \* MERGEFORMAT ">
      <w:r w:rsidR="006A68AB">
        <w:rPr>
          <w:noProof/>
        </w:rPr>
        <w:t>7</w:t>
      </w:r>
    </w:fldSimple>
    <w:r w:rsidRPr="003171B1">
      <w:tab/>
    </w:r>
    <w:r w:rsidRPr="003171B1">
      <w:rPr>
        <w:rStyle w:val="HideTWBExt"/>
      </w:rPr>
      <w:t>&lt;PathFdR&gt;</w:t>
    </w:r>
    <w:r w:rsidRPr="003171B1">
      <w:t>PR\1318334DA.docx</w:t>
    </w:r>
    <w:r w:rsidRPr="003171B1">
      <w:rPr>
        <w:rStyle w:val="HideTWBExt"/>
      </w:rPr>
      <w:t>&lt;/PathFdR&gt;</w:t>
    </w:r>
  </w:p>
  <w:p w:rsidR="003171B1" w:rsidRPr="003171B1" w:rsidRDefault="003171B1" w:rsidP="003171B1">
    <w:pPr>
      <w:pStyle w:val="EPFooter2"/>
    </w:pPr>
    <w:r w:rsidRPr="003171B1">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71B1" w:rsidRPr="003171B1" w:rsidRDefault="003171B1" w:rsidP="003171B1">
    <w:pPr>
      <w:pStyle w:val="EPFooter"/>
    </w:pPr>
    <w:r w:rsidRPr="003171B1">
      <w:rPr>
        <w:rStyle w:val="HideTWBExt"/>
      </w:rPr>
      <w:t>&lt;PathFdR&gt;</w:t>
    </w:r>
    <w:r w:rsidRPr="003171B1">
      <w:t>PR\1318334DA.docx</w:t>
    </w:r>
    <w:r w:rsidRPr="003171B1">
      <w:rPr>
        <w:rStyle w:val="HideTWBExt"/>
      </w:rPr>
      <w:t>&lt;/PathFdR&gt;</w:t>
    </w:r>
    <w:r w:rsidRPr="003171B1">
      <w:tab/>
    </w:r>
    <w:r w:rsidRPr="003171B1">
      <w:fldChar w:fldCharType="begin"/>
    </w:r>
    <w:r w:rsidRPr="003171B1">
      <w:instrText xml:space="preserve"> PAGE  \* MERGEFORMAT </w:instrText>
    </w:r>
    <w:r w:rsidRPr="003171B1">
      <w:fldChar w:fldCharType="separate"/>
    </w:r>
    <w:r w:rsidR="006A68AB">
      <w:rPr>
        <w:noProof/>
      </w:rPr>
      <w:t>3</w:t>
    </w:r>
    <w:r w:rsidRPr="003171B1">
      <w:fldChar w:fldCharType="end"/>
    </w:r>
    <w:r w:rsidRPr="003171B1">
      <w:t>/</w:t>
    </w:r>
    <w:fldSimple w:instr=" NUMPAGES  \* MERGEFORMAT ">
      <w:r w:rsidR="006A68AB">
        <w:rPr>
          <w:noProof/>
        </w:rPr>
        <w:t>7</w:t>
      </w:r>
    </w:fldSimple>
    <w:r w:rsidRPr="003171B1">
      <w:tab/>
      <w:t>PE</w:t>
    </w:r>
    <w:r w:rsidRPr="003171B1">
      <w:rPr>
        <w:rStyle w:val="HideTWBExt"/>
      </w:rPr>
      <w:t>&lt;NoPE&gt;</w:t>
    </w:r>
    <w:r w:rsidRPr="003171B1">
      <w:t>772.016</w:t>
    </w:r>
    <w:r w:rsidRPr="003171B1">
      <w:rPr>
        <w:rStyle w:val="HideTWBExt"/>
      </w:rPr>
      <w:t>&lt;/NoPE&gt;&lt;Version&gt;</w:t>
    </w:r>
    <w:r w:rsidRPr="003171B1">
      <w:t>v01-00</w:t>
    </w:r>
    <w:r w:rsidRPr="003171B1">
      <w:rPr>
        <w:rStyle w:val="HideTWBExt"/>
      </w:rPr>
      <w:t>&lt;/Version&gt;</w:t>
    </w:r>
  </w:p>
  <w:p w:rsidR="003171B1" w:rsidRPr="003171B1" w:rsidRDefault="003171B1" w:rsidP="003171B1">
    <w:pPr>
      <w:pStyle w:val="EPFooter2"/>
    </w:pPr>
    <w:r w:rsidRPr="003171B1">
      <w:tab/>
    </w:r>
    <w:r w:rsidRPr="003171B1">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71B1" w:rsidRPr="003171B1" w:rsidRDefault="003171B1" w:rsidP="003171B1">
    <w:pPr>
      <w:pStyle w:val="EPFooter"/>
    </w:pPr>
    <w:r w:rsidRPr="003171B1">
      <w:rPr>
        <w:rStyle w:val="HideTWBExt"/>
      </w:rPr>
      <w:t>&lt;PathFdR&gt;</w:t>
    </w:r>
    <w:r w:rsidRPr="003171B1">
      <w:t>PR\1318334DA.docx</w:t>
    </w:r>
    <w:r w:rsidRPr="003171B1">
      <w:rPr>
        <w:rStyle w:val="HideTWBExt"/>
      </w:rPr>
      <w:t>&lt;/PathFdR&gt;</w:t>
    </w:r>
    <w:r w:rsidRPr="003171B1">
      <w:tab/>
    </w:r>
    <w:r w:rsidRPr="003171B1">
      <w:tab/>
      <w:t>PE</w:t>
    </w:r>
    <w:r w:rsidRPr="003171B1">
      <w:rPr>
        <w:rStyle w:val="HideTWBExt"/>
      </w:rPr>
      <w:t>&lt;NoPE&gt;</w:t>
    </w:r>
    <w:r w:rsidRPr="003171B1">
      <w:t>772.016</w:t>
    </w:r>
    <w:r w:rsidRPr="003171B1">
      <w:rPr>
        <w:rStyle w:val="HideTWBExt"/>
      </w:rPr>
      <w:t>&lt;/NoPE&gt;&lt;Version&gt;</w:t>
    </w:r>
    <w:r w:rsidRPr="003171B1">
      <w:t>v01-00</w:t>
    </w:r>
    <w:r w:rsidRPr="003171B1">
      <w:rPr>
        <w:rStyle w:val="HideTWBExt"/>
      </w:rPr>
      <w:t>&lt;/Version&gt;</w:t>
    </w:r>
  </w:p>
  <w:p w:rsidR="00A71001" w:rsidRPr="003171B1" w:rsidRDefault="003171B1" w:rsidP="003171B1">
    <w:pPr>
      <w:pStyle w:val="EPFooter2"/>
    </w:pPr>
    <w:r w:rsidRPr="003171B1">
      <w:t>DA</w:t>
    </w:r>
    <w:r w:rsidRPr="003171B1">
      <w:tab/>
    </w:r>
    <w:r w:rsidRPr="003171B1">
      <w:rPr>
        <w:b w:val="0"/>
        <w:i/>
        <w:color w:val="C0C0C0"/>
        <w:sz w:val="22"/>
      </w:rPr>
      <w:t>Forenet i mangfoldighed</w:t>
    </w:r>
    <w:r w:rsidRPr="003171B1">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2103" w:rsidRPr="003171B1" w:rsidRDefault="00062103">
      <w:r w:rsidRPr="003171B1">
        <w:separator/>
      </w:r>
    </w:p>
  </w:footnote>
  <w:footnote w:type="continuationSeparator" w:id="0">
    <w:p w:rsidR="00062103" w:rsidRPr="003171B1" w:rsidRDefault="00062103">
      <w:r w:rsidRPr="003171B1">
        <w:continuationSeparator/>
      </w:r>
    </w:p>
  </w:footnote>
  <w:footnote w:id="1">
    <w:p w:rsidR="00305D23" w:rsidRPr="003171B1" w:rsidRDefault="00305D23" w:rsidP="00305D23">
      <w:pPr>
        <w:pStyle w:val="FootnoteText"/>
      </w:pPr>
      <w:r w:rsidRPr="003171B1">
        <w:rPr>
          <w:rStyle w:val="FootnoteReference"/>
        </w:rPr>
        <w:footnoteRef/>
      </w:r>
      <w:r w:rsidRPr="003171B1">
        <w:t xml:space="preserve"> EUT C, C/2024/668, 12.1.2024, ELI: </w:t>
      </w:r>
      <w:hyperlink r:id="rId1" w:history="1">
        <w:r w:rsidRPr="003171B1">
          <w:rPr>
            <w:rStyle w:val="Hyperlink"/>
          </w:rPr>
          <w:t>https://eur-lex.europa.eu/eli/C/2024/668/oj</w:t>
        </w:r>
      </w:hyperlink>
    </w:p>
  </w:footnote>
  <w:footnote w:id="2">
    <w:p w:rsidR="00305D23" w:rsidRPr="003171B1" w:rsidRDefault="00305D23" w:rsidP="00305D23">
      <w:pPr>
        <w:pStyle w:val="FootnoteText"/>
      </w:pPr>
      <w:r w:rsidRPr="003171B1">
        <w:rPr>
          <w:rStyle w:val="FootnoteReference"/>
        </w:rPr>
        <w:footnoteRef/>
      </w:r>
      <w:r w:rsidRPr="003171B1">
        <w:t xml:space="preserve"> Vedtagne tekster af 24.4.2024, P9_TA(2024)0356.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68AB" w:rsidRDefault="006A68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68AB" w:rsidRDefault="006A68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68AB" w:rsidRDefault="006A68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333DE5"/>
    <w:multiLevelType w:val="hybridMultilevel"/>
    <w:tmpl w:val="C388F4D4"/>
    <w:lvl w:ilvl="0" w:tplc="8A42904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1READINGMNU" w:val=" 1"/>
    <w:docVar w:name="AUTHORMFPMNU" w:val=" 2"/>
    <w:docVar w:name="CJMNU" w:val="1"/>
    <w:docVar w:name="COMKEY" w:val="ECON"/>
    <w:docVar w:name="CONTRIBUTIONMNU" w:val=" 1"/>
    <w:docVar w:name="CopyToNetwork" w:val="-1"/>
    <w:docVar w:name="DOCMNU" w:val=" 1"/>
    <w:docVar w:name="EPOJMNU" w:val=" 1"/>
    <w:docVar w:name="EPSTATMNU" w:val=" 1"/>
    <w:docVar w:name="EPSTATPLURMNU" w:val=" 1"/>
    <w:docVar w:name="INSTITUTIONSMNU" w:val=" 1"/>
    <w:docVar w:name="LastEditedSection" w:val=" 1"/>
    <w:docVar w:name="NAMESMNU" w:val=" 1"/>
    <w:docVar w:name="NVAR1" w:val="0"/>
    <w:docVar w:name="OTHEROJMNU" w:val=" 1"/>
    <w:docVar w:name="OTHERSTATMNU" w:val=" 1"/>
    <w:docVar w:name="OTHERSTATPLURMNU" w:val=" 1"/>
    <w:docVar w:name="PARLIAMENTSMNU" w:val=" 1"/>
    <w:docVar w:name="PARLMNU" w:val=" 1"/>
    <w:docVar w:name="strDocTypeID" w:val="PR_COD_2app"/>
    <w:docVar w:name="strSubDir" w:val="1318"/>
    <w:docVar w:name="TVTAUTHOR" w:val="xx"/>
    <w:docVar w:name="TVTTITLE2" w:val="on European Union labour market statistics on businesses, repealing Council Regulation (EC) No 530/1999 and Regulations (EC) No 450/2003 and (EC) No 453/2008 of the European Parliament and of the Council"/>
    <w:docVar w:name="TXTLANGUE" w:val="EN"/>
    <w:docVar w:name="TXTLANGUEMIN" w:val="en"/>
    <w:docVar w:name="TXTNRC" w:val="0054/2025 "/>
    <w:docVar w:name="TXTNRCOD" w:val="2023/0288"/>
    <w:docVar w:name="TXTNRCOUNC" w:val="17082/1/2024 "/>
    <w:docVar w:name="TXTNRPE" w:val="772.016"/>
    <w:docVar w:name="TXTPEorAP" w:val="PE"/>
    <w:docVar w:name="TXTROUTE" w:val="PR\1318334EN.docx"/>
    <w:docVar w:name="TXTTITLE" w:val="on European Union labour market statistics on businesses, repealing Council Regulation (EC) No 530/1999 and Regulations (EC) No 450/2003 and (EC) No 453/2008 of the European Parliament and of the Council"/>
    <w:docVar w:name="TXTVERSION" w:val="01-00"/>
  </w:docVars>
  <w:rsids>
    <w:rsidRoot w:val="00062103"/>
    <w:rsid w:val="000065BA"/>
    <w:rsid w:val="000220E6"/>
    <w:rsid w:val="000263F4"/>
    <w:rsid w:val="000352F9"/>
    <w:rsid w:val="00057CB9"/>
    <w:rsid w:val="00062103"/>
    <w:rsid w:val="00071D7E"/>
    <w:rsid w:val="00076114"/>
    <w:rsid w:val="000B55B4"/>
    <w:rsid w:val="000C00BA"/>
    <w:rsid w:val="000F5800"/>
    <w:rsid w:val="00106498"/>
    <w:rsid w:val="00115A46"/>
    <w:rsid w:val="00121F57"/>
    <w:rsid w:val="00135DB4"/>
    <w:rsid w:val="00145F6A"/>
    <w:rsid w:val="001551F6"/>
    <w:rsid w:val="001742E9"/>
    <w:rsid w:val="001E7D60"/>
    <w:rsid w:val="001F74C8"/>
    <w:rsid w:val="00235047"/>
    <w:rsid w:val="00245EED"/>
    <w:rsid w:val="002B0698"/>
    <w:rsid w:val="002B4823"/>
    <w:rsid w:val="002D1A11"/>
    <w:rsid w:val="002D3607"/>
    <w:rsid w:val="00305D23"/>
    <w:rsid w:val="003171B1"/>
    <w:rsid w:val="00396EC8"/>
    <w:rsid w:val="003A7AA7"/>
    <w:rsid w:val="003B4DD8"/>
    <w:rsid w:val="00411B37"/>
    <w:rsid w:val="00481A55"/>
    <w:rsid w:val="00490364"/>
    <w:rsid w:val="004A107D"/>
    <w:rsid w:val="004B2B38"/>
    <w:rsid w:val="00507878"/>
    <w:rsid w:val="00522693"/>
    <w:rsid w:val="00574BBD"/>
    <w:rsid w:val="0057608E"/>
    <w:rsid w:val="006320A0"/>
    <w:rsid w:val="00660508"/>
    <w:rsid w:val="00696B79"/>
    <w:rsid w:val="006A12DF"/>
    <w:rsid w:val="006A68AB"/>
    <w:rsid w:val="00700FBF"/>
    <w:rsid w:val="00744DF3"/>
    <w:rsid w:val="00756B4B"/>
    <w:rsid w:val="00794CA2"/>
    <w:rsid w:val="007A6C6E"/>
    <w:rsid w:val="007C23A6"/>
    <w:rsid w:val="007C77B4"/>
    <w:rsid w:val="007E41A5"/>
    <w:rsid w:val="0085215D"/>
    <w:rsid w:val="00872E8E"/>
    <w:rsid w:val="0092262A"/>
    <w:rsid w:val="00973AAF"/>
    <w:rsid w:val="009B3FB2"/>
    <w:rsid w:val="009C2504"/>
    <w:rsid w:val="00A04886"/>
    <w:rsid w:val="00A11851"/>
    <w:rsid w:val="00A21911"/>
    <w:rsid w:val="00A347A7"/>
    <w:rsid w:val="00A653B6"/>
    <w:rsid w:val="00A71001"/>
    <w:rsid w:val="00AB2BE6"/>
    <w:rsid w:val="00AB44E4"/>
    <w:rsid w:val="00B30B85"/>
    <w:rsid w:val="00B328A0"/>
    <w:rsid w:val="00B54C9D"/>
    <w:rsid w:val="00BD1DEF"/>
    <w:rsid w:val="00BF2B16"/>
    <w:rsid w:val="00C117E5"/>
    <w:rsid w:val="00C77873"/>
    <w:rsid w:val="00C83E85"/>
    <w:rsid w:val="00CC026D"/>
    <w:rsid w:val="00CF2B45"/>
    <w:rsid w:val="00D019D4"/>
    <w:rsid w:val="00D01B24"/>
    <w:rsid w:val="00D03678"/>
    <w:rsid w:val="00D63387"/>
    <w:rsid w:val="00DC3868"/>
    <w:rsid w:val="00DE253F"/>
    <w:rsid w:val="00E00D94"/>
    <w:rsid w:val="00E220DA"/>
    <w:rsid w:val="00E30664"/>
    <w:rsid w:val="00E32253"/>
    <w:rsid w:val="00E4310C"/>
    <w:rsid w:val="00E91F5F"/>
    <w:rsid w:val="00EC7198"/>
    <w:rsid w:val="00EE6505"/>
    <w:rsid w:val="00F23F13"/>
    <w:rsid w:val="00F3060C"/>
    <w:rsid w:val="00F90BF7"/>
    <w:rsid w:val="00F96417"/>
    <w:rsid w:val="00FB0188"/>
    <w:rsid w:val="00FE1371"/>
    <w:rsid w:val="00FE5DD1"/>
    <w:rsid w:val="00FE7493"/>
    <w:rsid w:val="00FF50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53645D"/>
  <w15:chartTrackingRefBased/>
  <w15:docId w15:val="{C7B14905-6240-488E-AE5D-4240051B6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386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2262A"/>
    <w:pPr>
      <w:spacing w:before="480" w:after="240"/>
    </w:pPr>
  </w:style>
  <w:style w:type="paragraph" w:styleId="TOC1">
    <w:name w:val="toc 1"/>
    <w:basedOn w:val="Normal"/>
    <w:next w:val="Normal"/>
    <w:autoRedefine/>
    <w:uiPriority w:val="39"/>
    <w:rsid w:val="00A347A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96B79"/>
    <w:pPr>
      <w:spacing w:before="80" w:after="80"/>
    </w:pPr>
    <w:rPr>
      <w:rFonts w:ascii="Arial Narrow" w:hAnsi="Arial Narrow" w:cs="Arial"/>
      <w:b/>
      <w:sz w:val="32"/>
      <w:szCs w:val="22"/>
    </w:rPr>
  </w:style>
  <w:style w:type="paragraph" w:customStyle="1" w:styleId="CoverNormal24a">
    <w:name w:val="CoverNormal24a"/>
    <w:basedOn w:val="Normal"/>
    <w:rsid w:val="000B55B4"/>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FE1371"/>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0B55B4"/>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AB44E4"/>
    <w:pPr>
      <w:tabs>
        <w:tab w:val="center" w:pos="4513"/>
        <w:tab w:val="right" w:pos="9026"/>
      </w:tabs>
    </w:pPr>
  </w:style>
  <w:style w:type="table" w:styleId="TableGrid">
    <w:name w:val="Table Grid"/>
    <w:basedOn w:val="TableNormal"/>
    <w:rsid w:val="001742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2E9"/>
    <w:pPr>
      <w:jc w:val="center"/>
    </w:pPr>
    <w:rPr>
      <w:rFonts w:ascii="Arial" w:hAnsi="Arial" w:cs="Arial"/>
      <w:i/>
      <w:sz w:val="22"/>
      <w:szCs w:val="22"/>
    </w:rPr>
  </w:style>
  <w:style w:type="paragraph" w:customStyle="1" w:styleId="LineTop">
    <w:name w:val="LineTop"/>
    <w:basedOn w:val="Normal"/>
    <w:next w:val="Normal"/>
    <w:rsid w:val="001742E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2E9"/>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96B79"/>
    <w:pPr>
      <w:spacing w:after="80"/>
    </w:pPr>
    <w:rPr>
      <w:rFonts w:ascii="Arial" w:hAnsi="Arial" w:cs="Arial"/>
      <w:sz w:val="20"/>
      <w:szCs w:val="22"/>
    </w:rPr>
  </w:style>
  <w:style w:type="paragraph" w:customStyle="1" w:styleId="EPLogo">
    <w:name w:val="EPLogo"/>
    <w:basedOn w:val="Normal"/>
    <w:qFormat/>
    <w:rsid w:val="00696B79"/>
    <w:pPr>
      <w:jc w:val="right"/>
    </w:pPr>
  </w:style>
  <w:style w:type="paragraph" w:customStyle="1" w:styleId="EPFooter">
    <w:name w:val="EPFooter"/>
    <w:basedOn w:val="Normal"/>
    <w:rsid w:val="000B55B4"/>
    <w:pPr>
      <w:tabs>
        <w:tab w:val="center" w:pos="4535"/>
        <w:tab w:val="right" w:pos="9071"/>
      </w:tabs>
      <w:spacing w:before="240" w:after="240"/>
    </w:pPr>
    <w:rPr>
      <w:color w:val="010000"/>
      <w:sz w:val="22"/>
    </w:rPr>
  </w:style>
  <w:style w:type="character" w:styleId="PageNumber">
    <w:name w:val="page number"/>
    <w:basedOn w:val="DefaultParagraphFont"/>
    <w:semiHidden/>
    <w:rsid w:val="009B3FB2"/>
  </w:style>
  <w:style w:type="character" w:customStyle="1" w:styleId="HeaderChar">
    <w:name w:val="Header Char"/>
    <w:basedOn w:val="DefaultParagraphFont"/>
    <w:link w:val="Header"/>
    <w:semiHidden/>
    <w:rsid w:val="00AB44E4"/>
    <w:rPr>
      <w:sz w:val="24"/>
    </w:rPr>
  </w:style>
  <w:style w:type="paragraph" w:customStyle="1" w:styleId="Normal12a">
    <w:name w:val="Normal12a"/>
    <w:basedOn w:val="Normal"/>
    <w:rsid w:val="00574BBD"/>
    <w:pPr>
      <w:spacing w:after="240"/>
    </w:pPr>
  </w:style>
  <w:style w:type="paragraph" w:customStyle="1" w:styleId="Lgendesigne">
    <w:name w:val="Légende signe"/>
    <w:basedOn w:val="Normal"/>
    <w:rsid w:val="00794CA2"/>
    <w:pPr>
      <w:tabs>
        <w:tab w:val="right" w:pos="454"/>
        <w:tab w:val="left" w:pos="737"/>
      </w:tabs>
      <w:ind w:left="737" w:hanging="737"/>
    </w:pPr>
    <w:rPr>
      <w:snapToGrid w:val="0"/>
      <w:sz w:val="18"/>
      <w:lang w:eastAsia="en-US"/>
    </w:rPr>
  </w:style>
  <w:style w:type="paragraph" w:customStyle="1" w:styleId="Lgendetitre">
    <w:name w:val="Légende titre"/>
    <w:basedOn w:val="Normal"/>
    <w:rsid w:val="00794CA2"/>
    <w:pPr>
      <w:spacing w:before="240" w:after="240"/>
    </w:pPr>
    <w:rPr>
      <w:b/>
      <w:i/>
      <w:snapToGrid w:val="0"/>
      <w:lang w:eastAsia="en-US"/>
    </w:rPr>
  </w:style>
  <w:style w:type="paragraph" w:customStyle="1" w:styleId="Lgendestandard">
    <w:name w:val="Légende standard"/>
    <w:basedOn w:val="Normal"/>
    <w:rsid w:val="00794CA2"/>
    <w:rPr>
      <w:sz w:val="18"/>
    </w:rPr>
  </w:style>
  <w:style w:type="paragraph" w:styleId="FootnoteText">
    <w:name w:val="footnote text"/>
    <w:basedOn w:val="Normal"/>
    <w:link w:val="FootnoteTextChar"/>
    <w:uiPriority w:val="99"/>
    <w:rsid w:val="00794CA2"/>
    <w:rPr>
      <w:sz w:val="20"/>
    </w:rPr>
  </w:style>
  <w:style w:type="character" w:customStyle="1" w:styleId="FootnoteTextChar">
    <w:name w:val="Footnote Text Char"/>
    <w:basedOn w:val="DefaultParagraphFont"/>
    <w:link w:val="FootnoteText"/>
    <w:uiPriority w:val="99"/>
    <w:rsid w:val="00794CA2"/>
  </w:style>
  <w:style w:type="character" w:styleId="FootnoteReference">
    <w:name w:val="footnote reference"/>
    <w:basedOn w:val="DefaultParagraphFont"/>
    <w:uiPriority w:val="99"/>
    <w:rsid w:val="00794CA2"/>
    <w:rPr>
      <w:vertAlign w:val="superscript"/>
    </w:rPr>
  </w:style>
  <w:style w:type="paragraph" w:styleId="Footer">
    <w:name w:val="footer"/>
    <w:basedOn w:val="Normal"/>
    <w:link w:val="FooterChar"/>
    <w:semiHidden/>
    <w:rsid w:val="00E32253"/>
    <w:pPr>
      <w:tabs>
        <w:tab w:val="center" w:pos="4513"/>
        <w:tab w:val="right" w:pos="9026"/>
      </w:tabs>
    </w:pPr>
  </w:style>
  <w:style w:type="character" w:customStyle="1" w:styleId="FooterChar">
    <w:name w:val="Footer Char"/>
    <w:basedOn w:val="DefaultParagraphFont"/>
    <w:link w:val="Footer"/>
    <w:semiHidden/>
    <w:rsid w:val="00E32253"/>
    <w:rPr>
      <w:sz w:val="24"/>
    </w:rPr>
  </w:style>
  <w:style w:type="paragraph" w:customStyle="1" w:styleId="Normal24a">
    <w:name w:val="Normal24a"/>
    <w:basedOn w:val="Normal"/>
    <w:rsid w:val="000065BA"/>
    <w:pPr>
      <w:spacing w:after="480"/>
    </w:pPr>
  </w:style>
  <w:style w:type="paragraph" w:customStyle="1" w:styleId="NormalBoldCenter">
    <w:name w:val="NormalBoldCenter"/>
    <w:basedOn w:val="Normal"/>
    <w:rsid w:val="000065BA"/>
    <w:pPr>
      <w:jc w:val="center"/>
    </w:pPr>
    <w:rPr>
      <w:b/>
    </w:rPr>
  </w:style>
  <w:style w:type="paragraph" w:customStyle="1" w:styleId="Footprint12b">
    <w:name w:val="Footprint12b"/>
    <w:basedOn w:val="Normal"/>
    <w:rsid w:val="000065BA"/>
    <w:pPr>
      <w:spacing w:before="240"/>
    </w:pPr>
    <w:rPr>
      <w:szCs w:val="24"/>
    </w:rPr>
  </w:style>
  <w:style w:type="paragraph" w:customStyle="1" w:styleId="NormalSingle">
    <w:name w:val="NormalSingle"/>
    <w:basedOn w:val="Normal"/>
    <w:qFormat/>
    <w:rsid w:val="000065BA"/>
    <w:rPr>
      <w:szCs w:val="24"/>
    </w:rPr>
  </w:style>
  <w:style w:type="character" w:styleId="Hyperlink">
    <w:name w:val="Hyperlink"/>
    <w:basedOn w:val="DefaultParagraphFont"/>
    <w:rsid w:val="000065BA"/>
    <w:rPr>
      <w:color w:val="0563C1" w:themeColor="hyperlink"/>
      <w:u w:val="single"/>
    </w:rPr>
  </w:style>
  <w:style w:type="paragraph" w:styleId="BalloonText">
    <w:name w:val="Balloon Text"/>
    <w:basedOn w:val="Normal"/>
    <w:link w:val="BalloonTextChar"/>
    <w:semiHidden/>
    <w:unhideWhenUsed/>
    <w:rsid w:val="00057CB9"/>
    <w:rPr>
      <w:rFonts w:ascii="Segoe UI" w:hAnsi="Segoe UI" w:cs="Segoe UI"/>
      <w:sz w:val="18"/>
      <w:szCs w:val="18"/>
    </w:rPr>
  </w:style>
  <w:style w:type="character" w:customStyle="1" w:styleId="BalloonTextChar">
    <w:name w:val="Balloon Text Char"/>
    <w:basedOn w:val="DefaultParagraphFont"/>
    <w:link w:val="BalloonText"/>
    <w:semiHidden/>
    <w:rsid w:val="00057C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6361058">
      <w:bodyDiv w:val="1"/>
      <w:marLeft w:val="0"/>
      <w:marRight w:val="0"/>
      <w:marTop w:val="0"/>
      <w:marBottom w:val="0"/>
      <w:divBdr>
        <w:top w:val="none" w:sz="0" w:space="0" w:color="auto"/>
        <w:left w:val="none" w:sz="0" w:space="0" w:color="auto"/>
        <w:bottom w:val="none" w:sz="0" w:space="0" w:color="auto"/>
        <w:right w:val="none" w:sz="0" w:space="0" w:color="auto"/>
      </w:divBdr>
    </w:div>
    <w:div w:id="1296065894">
      <w:bodyDiv w:val="1"/>
      <w:marLeft w:val="0"/>
      <w:marRight w:val="0"/>
      <w:marTop w:val="0"/>
      <w:marBottom w:val="0"/>
      <w:divBdr>
        <w:top w:val="none" w:sz="0" w:space="0" w:color="auto"/>
        <w:left w:val="none" w:sz="0" w:space="0" w:color="auto"/>
        <w:bottom w:val="none" w:sz="0" w:space="0" w:color="auto"/>
        <w:right w:val="none" w:sz="0" w:space="0" w:color="auto"/>
      </w:divBdr>
    </w:div>
    <w:div w:id="1316108890">
      <w:bodyDiv w:val="1"/>
      <w:marLeft w:val="0"/>
      <w:marRight w:val="0"/>
      <w:marTop w:val="0"/>
      <w:marBottom w:val="0"/>
      <w:divBdr>
        <w:top w:val="none" w:sz="0" w:space="0" w:color="auto"/>
        <w:left w:val="none" w:sz="0" w:space="0" w:color="auto"/>
        <w:bottom w:val="none" w:sz="0" w:space="0" w:color="auto"/>
        <w:right w:val="none" w:sz="0" w:space="0" w:color="auto"/>
      </w:divBdr>
    </w:div>
    <w:div w:id="1394350581">
      <w:bodyDiv w:val="1"/>
      <w:marLeft w:val="0"/>
      <w:marRight w:val="0"/>
      <w:marTop w:val="0"/>
      <w:marBottom w:val="0"/>
      <w:divBdr>
        <w:top w:val="none" w:sz="0" w:space="0" w:color="auto"/>
        <w:left w:val="none" w:sz="0" w:space="0" w:color="auto"/>
        <w:bottom w:val="none" w:sz="0" w:space="0" w:color="auto"/>
        <w:right w:val="none" w:sz="0" w:space="0" w:color="auto"/>
      </w:divBdr>
    </w:div>
    <w:div w:id="1441295088">
      <w:bodyDiv w:val="1"/>
      <w:marLeft w:val="0"/>
      <w:marRight w:val="0"/>
      <w:marTop w:val="0"/>
      <w:marBottom w:val="0"/>
      <w:divBdr>
        <w:top w:val="none" w:sz="0" w:space="0" w:color="auto"/>
        <w:left w:val="none" w:sz="0" w:space="0" w:color="auto"/>
        <w:bottom w:val="none" w:sz="0" w:space="0" w:color="auto"/>
        <w:right w:val="none" w:sz="0" w:space="0" w:color="auto"/>
      </w:divBdr>
    </w:div>
    <w:div w:id="1632512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C/2024/66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751922-4ACD-4CCD-A949-523EB1255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753</Words>
  <Characters>5159</Characters>
  <Application>Microsoft Office Word</Application>
  <DocSecurity>0</DocSecurity>
  <Lines>147</Lines>
  <Paragraphs>71</Paragraphs>
  <ScaleCrop>false</ScaleCrop>
  <HeadingPairs>
    <vt:vector size="2" baseType="variant">
      <vt:variant>
        <vt:lpstr>Title</vt:lpstr>
      </vt:variant>
      <vt:variant>
        <vt:i4>1</vt:i4>
      </vt:variant>
    </vt:vector>
  </HeadingPairs>
  <TitlesOfParts>
    <vt:vector size="1" baseType="lpstr">
      <vt:lpstr>PR_COD_2app</vt:lpstr>
    </vt:vector>
  </TitlesOfParts>
  <Company/>
  <LinksUpToDate>false</LinksUpToDate>
  <CharactersWithSpaces>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PR_COD_2app</dc:title>
  <dc:subject/>
  <dc:creator>BARANIK Urszula</dc:creator>
  <cp:keywords/>
  <dc:description/>
  <cp:lastModifiedBy>JOHANNSEN Lena</cp:lastModifiedBy>
  <cp:revision>2</cp:revision>
  <cp:lastPrinted>2004-11-04T09:41:00Z</cp:lastPrinted>
  <dcterms:created xsi:type="dcterms:W3CDTF">2025-04-23T07:52:00Z</dcterms:created>
  <dcterms:modified xsi:type="dcterms:W3CDTF">2025-04-23T07:52:00Z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Created with">
    <vt:lpwstr>10.0.1 Build [20250114]</vt:lpwstr>
  </property>
  <property fmtid="{D5CDD505-2E9C-101B-9397-08002B2CF9AE}" pid="4" name="LastEdited with">
    <vt:lpwstr>10.0.1 Build [20250315]</vt:lpwstr>
  </property>
  <property fmtid="{D5CDD505-2E9C-101B-9397-08002B2CF9AE}" pid="5" name="&lt;FdR&gt;">
    <vt:lpwstr>1318334</vt:lpwstr>
  </property>
  <property fmtid="{D5CDD505-2E9C-101B-9397-08002B2CF9AE}" pid="6" name="&lt;Type&gt;">
    <vt:lpwstr>PR</vt:lpwstr>
  </property>
  <property fmtid="{D5CDD505-2E9C-101B-9397-08002B2CF9AE}" pid="7" name="&lt;ModelCod&gt;">
    <vt:lpwstr>\\eiciBRUpr1\pdocep$\DocEP\DOCS\General\PR\PR_Leg\COD\COD_2nd\PR_COD_2app.dotx(07/06/2021 17:34:32)</vt:lpwstr>
  </property>
  <property fmtid="{D5CDD505-2E9C-101B-9397-08002B2CF9AE}" pid="8" name="&lt;ModelTra&gt;">
    <vt:lpwstr>\\eiciBRUpr1\pdocep$\DocEP\TRANSFIL\EN\PR_COD_2app.EN(16/01/2025 22:58:03)</vt:lpwstr>
  </property>
  <property fmtid="{D5CDD505-2E9C-101B-9397-08002B2CF9AE}" pid="9" name="&lt;Model&gt;">
    <vt:lpwstr>PR_COD_2app</vt:lpwstr>
  </property>
  <property fmtid="{D5CDD505-2E9C-101B-9397-08002B2CF9AE}" pid="10" name="FooterPath">
    <vt:lpwstr>PR\1318334DA.docx</vt:lpwstr>
  </property>
  <property fmtid="{D5CDD505-2E9C-101B-9397-08002B2CF9AE}" pid="11" name="PE number">
    <vt:lpwstr>772.016</vt:lpwstr>
  </property>
  <property fmtid="{D5CDD505-2E9C-101B-9397-08002B2CF9AE}" pid="12" name="SendToEpades">
    <vt:lpwstr>OK - 2025/04/03 11:24</vt:lpwstr>
  </property>
  <property fmtid="{D5CDD505-2E9C-101B-9397-08002B2CF9AE}" pid="13" name="SDLStudio">
    <vt:lpwstr/>
  </property>
  <property fmtid="{D5CDD505-2E9C-101B-9397-08002B2CF9AE}" pid="14" name="Bookout">
    <vt:lpwstr>OK - 2025/04/23 09:52</vt:lpwstr>
  </property>
</Properties>
</file>