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72E8E" w:rsidRPr="00184FE9" w:rsidTr="00C85D0F">
        <w:trPr>
          <w:trHeight w:hRule="exact" w:val="1418"/>
        </w:trPr>
        <w:tc>
          <w:tcPr>
            <w:tcW w:w="6804" w:type="dxa"/>
            <w:shd w:val="clear" w:color="auto" w:fill="auto"/>
            <w:vAlign w:val="center"/>
          </w:tcPr>
          <w:p w:rsidR="00872E8E" w:rsidRPr="00184FE9" w:rsidRDefault="00062103" w:rsidP="00C85D0F">
            <w:pPr>
              <w:pStyle w:val="EPName"/>
            </w:pPr>
            <w:r w:rsidRPr="00184FE9">
              <w:t>Ευρωπαϊκό Κοινοβούλιο</w:t>
            </w:r>
          </w:p>
          <w:p w:rsidR="00872E8E" w:rsidRPr="00184FE9" w:rsidRDefault="00794CA2" w:rsidP="00794CA2">
            <w:pPr>
              <w:pStyle w:val="EPTerm"/>
            </w:pPr>
            <w:r w:rsidRPr="00184FE9">
              <w:t>2024-2029</w:t>
            </w:r>
          </w:p>
        </w:tc>
        <w:tc>
          <w:tcPr>
            <w:tcW w:w="2268" w:type="dxa"/>
            <w:shd w:val="clear" w:color="auto" w:fill="auto"/>
          </w:tcPr>
          <w:p w:rsidR="00872E8E" w:rsidRPr="00184FE9" w:rsidRDefault="00872E8E" w:rsidP="00C85D0F">
            <w:pPr>
              <w:pStyle w:val="EPLogo"/>
            </w:pPr>
            <w:r w:rsidRPr="00184FE9">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2E9" w:rsidRPr="00184FE9" w:rsidRDefault="001742E9" w:rsidP="001742E9">
      <w:pPr>
        <w:pStyle w:val="LineTop"/>
      </w:pPr>
    </w:p>
    <w:p w:rsidR="001742E9" w:rsidRPr="00184FE9" w:rsidRDefault="001742E9" w:rsidP="001742E9">
      <w:pPr>
        <w:pStyle w:val="EPBody"/>
      </w:pPr>
      <w:r w:rsidRPr="00184FE9">
        <w:rPr>
          <w:rStyle w:val="HideTWBExt"/>
        </w:rPr>
        <w:t>&lt;</w:t>
      </w:r>
      <w:r w:rsidRPr="00184FE9">
        <w:rPr>
          <w:rStyle w:val="HideTWBExt"/>
          <w:i w:val="0"/>
        </w:rPr>
        <w:t>Commission</w:t>
      </w:r>
      <w:r w:rsidRPr="00184FE9">
        <w:rPr>
          <w:rStyle w:val="HideTWBExt"/>
        </w:rPr>
        <w:t>&gt;</w:t>
      </w:r>
      <w:r w:rsidRPr="00184FE9">
        <w:rPr>
          <w:rStyle w:val="HideTWBInt"/>
        </w:rPr>
        <w:t>{ECON}</w:t>
      </w:r>
      <w:r w:rsidRPr="00184FE9">
        <w:t>Επιτροπή Οικονομικής και Νομισματικής Πολιτικής</w:t>
      </w:r>
      <w:r w:rsidRPr="00184FE9">
        <w:rPr>
          <w:rStyle w:val="HideTWBExt"/>
        </w:rPr>
        <w:t>&lt;/</w:t>
      </w:r>
      <w:r w:rsidRPr="00184FE9">
        <w:rPr>
          <w:rStyle w:val="HideTWBExt"/>
          <w:i w:val="0"/>
        </w:rPr>
        <w:t>Commission</w:t>
      </w:r>
      <w:r w:rsidRPr="00184FE9">
        <w:rPr>
          <w:rStyle w:val="HideTWBExt"/>
        </w:rPr>
        <w:t>&gt;</w:t>
      </w:r>
    </w:p>
    <w:p w:rsidR="001742E9" w:rsidRPr="00184FE9" w:rsidRDefault="001742E9" w:rsidP="001742E9">
      <w:pPr>
        <w:pStyle w:val="LineBottom"/>
      </w:pPr>
    </w:p>
    <w:p w:rsidR="00B328A0" w:rsidRPr="00184FE9" w:rsidRDefault="00B328A0">
      <w:pPr>
        <w:pStyle w:val="CoverReference"/>
      </w:pPr>
      <w:r w:rsidRPr="00184FE9">
        <w:rPr>
          <w:rStyle w:val="HideTWBExt"/>
          <w:b w:val="0"/>
        </w:rPr>
        <w:t>&lt;RefProc&gt;</w:t>
      </w:r>
      <w:r w:rsidRPr="00184FE9">
        <w:t>2023/0288</w:t>
      </w:r>
      <w:r w:rsidRPr="00184FE9">
        <w:rPr>
          <w:rStyle w:val="HideTWBExt"/>
          <w:b w:val="0"/>
        </w:rPr>
        <w:t>&lt;/RefProc&gt;&lt;RefTypeProc&gt;</w:t>
      </w:r>
      <w:r w:rsidRPr="00184FE9">
        <w:t>(COD)</w:t>
      </w:r>
      <w:r w:rsidRPr="00184FE9">
        <w:rPr>
          <w:rStyle w:val="HideTWBExt"/>
          <w:b w:val="0"/>
        </w:rPr>
        <w:t>&lt;/RefTypeProc&gt;</w:t>
      </w:r>
    </w:p>
    <w:p w:rsidR="00B328A0" w:rsidRPr="00FA0DB2" w:rsidRDefault="00B328A0">
      <w:pPr>
        <w:pStyle w:val="CoverDate"/>
        <w:rPr>
          <w:lang w:val="fr-FR"/>
        </w:rPr>
      </w:pPr>
      <w:r w:rsidRPr="00FA0DB2">
        <w:rPr>
          <w:rStyle w:val="HideTWBExt"/>
          <w:lang w:val="fr-FR"/>
        </w:rPr>
        <w:t>&lt;Date&gt;</w:t>
      </w:r>
      <w:r w:rsidRPr="00FA0DB2">
        <w:rPr>
          <w:rStyle w:val="HideTWBInt"/>
          <w:lang w:val="fr-FR"/>
        </w:rPr>
        <w:t>{03/04/2025}</w:t>
      </w:r>
      <w:r w:rsidRPr="00FA0DB2">
        <w:rPr>
          <w:lang w:val="fr-FR"/>
        </w:rPr>
        <w:t>3.4.2025</w:t>
      </w:r>
      <w:r w:rsidRPr="00FA0DB2">
        <w:rPr>
          <w:rStyle w:val="HideTWBExt"/>
          <w:lang w:val="fr-FR"/>
        </w:rPr>
        <w:t>&lt;/Date&gt;</w:t>
      </w:r>
    </w:p>
    <w:p w:rsidR="00B328A0" w:rsidRPr="00FA0DB2" w:rsidRDefault="00B328A0">
      <w:pPr>
        <w:pStyle w:val="CoverDocType"/>
        <w:rPr>
          <w:lang w:val="fr-FR"/>
        </w:rPr>
      </w:pPr>
      <w:r w:rsidRPr="00FA0DB2">
        <w:rPr>
          <w:rStyle w:val="HideTWBExt"/>
          <w:b w:val="0"/>
          <w:lang w:val="fr-FR"/>
        </w:rPr>
        <w:t>&lt;RefProcLect&gt;</w:t>
      </w:r>
      <w:r w:rsidRPr="00FA0DB2">
        <w:rPr>
          <w:lang w:val="fr-FR"/>
        </w:rPr>
        <w:t>***II</w:t>
      </w:r>
      <w:r w:rsidRPr="00FA0DB2">
        <w:rPr>
          <w:rStyle w:val="HideTWBExt"/>
          <w:b w:val="0"/>
          <w:lang w:val="fr-FR"/>
        </w:rPr>
        <w:t>&lt;/RefProcLect&gt;</w:t>
      </w:r>
    </w:p>
    <w:p w:rsidR="00B328A0" w:rsidRPr="00184FE9" w:rsidRDefault="00B328A0">
      <w:pPr>
        <w:pStyle w:val="CoverDocType24a"/>
      </w:pPr>
      <w:r w:rsidRPr="00184FE9">
        <w:rPr>
          <w:rStyle w:val="HideTWBExt"/>
          <w:b w:val="0"/>
        </w:rPr>
        <w:t>&lt;TitreType&gt;</w:t>
      </w:r>
      <w:r w:rsidRPr="00184FE9">
        <w:t>ΣΧΕΔΙΟ ΣΥΣΤΑΣΗΣ ΓΙΑ ΤΗ ΔΕΥΤΕΡΗ ΑΝΑΓΝΩΣΗ</w:t>
      </w:r>
      <w:bookmarkStart w:id="0" w:name="_GoBack"/>
      <w:bookmarkEnd w:id="0"/>
      <w:r w:rsidRPr="00184FE9">
        <w:rPr>
          <w:rStyle w:val="HideTWBExt"/>
          <w:b w:val="0"/>
        </w:rPr>
        <w:t>&lt;/TitreType&gt;</w:t>
      </w:r>
    </w:p>
    <w:p w:rsidR="00B328A0" w:rsidRPr="00184FE9" w:rsidRDefault="00B328A0" w:rsidP="00FA0DB2">
      <w:pPr>
        <w:pStyle w:val="CoverNormal"/>
        <w:jc w:val="both"/>
      </w:pPr>
      <w:r w:rsidRPr="00184FE9">
        <w:rPr>
          <w:rStyle w:val="HideTWBExt"/>
        </w:rPr>
        <w:t>&lt;Titre&gt;</w:t>
      </w:r>
      <w:r w:rsidRPr="00184FE9">
        <w:t>σχετικά με τη θέση του Συμβουλίου σε πρώτη ανάγνωση ενόψει της έγκρισης κανονισμού του Ευρωπαϊκού Κοινοβουλίου και του Συμβουλίου που αφορά τις στατιστικές της αγοράς εργασίας της Ευρωπαϊκής Ένωσης για τις επιχειρήσεις και την κατάργηση του κανονισμού (ΕΚ) αριθ. 530/1999 του Συμβουλίου και των κανονισμών (ΕΚ) αριθ. 450/2003 και (ΕΚ) αριθ. 453/2008 του Ευρωπαϊκού Κοινοβουλίου και του Συμβουλίου</w:t>
      </w:r>
      <w:r w:rsidRPr="00184FE9">
        <w:rPr>
          <w:rStyle w:val="HideTWBExt"/>
        </w:rPr>
        <w:t>&lt;/Titre&gt;</w:t>
      </w:r>
    </w:p>
    <w:p w:rsidR="00B328A0" w:rsidRPr="00184FE9" w:rsidRDefault="00B328A0">
      <w:pPr>
        <w:pStyle w:val="CoverNormal24a"/>
      </w:pPr>
      <w:r w:rsidRPr="00184FE9">
        <w:rPr>
          <w:rStyle w:val="HideTWBExt"/>
        </w:rPr>
        <w:t>&lt;DocRef&gt;</w:t>
      </w:r>
      <w:r w:rsidRPr="00184FE9">
        <w:t>(17082/1/2024 – C10</w:t>
      </w:r>
      <w:r w:rsidRPr="00184FE9">
        <w:noBreakHyphen/>
        <w:t>0054/2025 – 2023/0288(COD))</w:t>
      </w:r>
      <w:r w:rsidRPr="00184FE9">
        <w:rPr>
          <w:rStyle w:val="HideTWBExt"/>
        </w:rPr>
        <w:t>&lt;/DocRef&gt;</w:t>
      </w:r>
    </w:p>
    <w:p w:rsidR="00B328A0" w:rsidRPr="00184FE9" w:rsidRDefault="00B328A0">
      <w:pPr>
        <w:pStyle w:val="CoverNormal24a"/>
      </w:pPr>
      <w:r w:rsidRPr="00184FE9">
        <w:rPr>
          <w:rStyle w:val="HideTWBExt"/>
        </w:rPr>
        <w:t>&lt;Commission&gt;</w:t>
      </w:r>
      <w:r w:rsidRPr="00184FE9">
        <w:rPr>
          <w:rStyle w:val="HideTWBInt"/>
        </w:rPr>
        <w:t>{ECON}</w:t>
      </w:r>
      <w:r w:rsidRPr="00184FE9">
        <w:t>Επιτροπή Οικονομικής και Νομισματικής Πολιτικής</w:t>
      </w:r>
      <w:r w:rsidRPr="00184FE9">
        <w:rPr>
          <w:rStyle w:val="HideTWBExt"/>
        </w:rPr>
        <w:t>&lt;/Commission&gt;</w:t>
      </w:r>
    </w:p>
    <w:p w:rsidR="00B328A0" w:rsidRPr="00FA0DB2" w:rsidRDefault="00062103">
      <w:pPr>
        <w:pStyle w:val="CoverNormal24a"/>
        <w:rPr>
          <w:lang w:val="it-IT"/>
        </w:rPr>
      </w:pPr>
      <w:r w:rsidRPr="00184FE9">
        <w:t>Εισηγήτρια</w:t>
      </w:r>
      <w:r w:rsidRPr="00FA0DB2">
        <w:rPr>
          <w:lang w:val="it-IT"/>
        </w:rPr>
        <w:t xml:space="preserve">: </w:t>
      </w:r>
      <w:r w:rsidRPr="00FA0DB2">
        <w:rPr>
          <w:rStyle w:val="HideTWBExt"/>
          <w:lang w:val="it-IT"/>
        </w:rPr>
        <w:t>&lt;Depute&gt;</w:t>
      </w:r>
      <w:r w:rsidRPr="00FA0DB2">
        <w:rPr>
          <w:lang w:val="it-IT"/>
        </w:rPr>
        <w:t>Irene Tinagli</w:t>
      </w:r>
      <w:r w:rsidRPr="00FA0DB2">
        <w:rPr>
          <w:rStyle w:val="HideTWBExt"/>
          <w:lang w:val="it-IT"/>
        </w:rPr>
        <w:t>&lt;/Depute&gt;</w:t>
      </w:r>
    </w:p>
    <w:p w:rsidR="00E91F5F" w:rsidRPr="00FA0DB2" w:rsidRDefault="00E91F5F" w:rsidP="00E91F5F">
      <w:pPr>
        <w:pStyle w:val="CoverNormal"/>
        <w:rPr>
          <w:lang w:val="it-IT"/>
        </w:rPr>
      </w:pPr>
    </w:p>
    <w:p w:rsidR="00794CA2" w:rsidRPr="00184FE9" w:rsidRDefault="00B328A0" w:rsidP="00894923">
      <w:r w:rsidRPr="00FA0DB2">
        <w:rPr>
          <w:lang w:val="it-IT"/>
        </w:rPr>
        <w:br w:type="page"/>
      </w:r>
      <w:r w:rsidR="00FA0DB2" w:rsidRPr="00184FE9">
        <w:lastRenderedPageBreak/>
        <w:fldChar w:fldCharType="begin"/>
      </w:r>
      <w:r w:rsidR="00FA0DB2" w:rsidRPr="00184FE9">
        <w:instrText xml:space="preserve"> TITLE  \* MERGEFORMAT </w:instrText>
      </w:r>
      <w:r w:rsidR="00FA0DB2" w:rsidRPr="00184FE9">
        <w:fldChar w:fldCharType="separate"/>
      </w:r>
      <w:r w:rsidR="00FA0DB2">
        <w:t>PR_COD_2app</w:t>
      </w:r>
      <w:r w:rsidR="00FA0DB2" w:rsidRPr="00184FE9">
        <w:fldChar w:fldCharType="end"/>
      </w:r>
    </w:p>
    <w:p w:rsidR="00794CA2" w:rsidRPr="00184FE9" w:rsidRDefault="00794CA2" w:rsidP="00894923"/>
    <w:p w:rsidR="00794CA2" w:rsidRPr="00184FE9" w:rsidRDefault="00794CA2"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94CA2" w:rsidRPr="00184FE9">
        <w:tc>
          <w:tcPr>
            <w:tcW w:w="5811" w:type="dxa"/>
          </w:tcPr>
          <w:p w:rsidR="00794CA2" w:rsidRPr="00184FE9" w:rsidRDefault="00794CA2" w:rsidP="00894923">
            <w:pPr>
              <w:pStyle w:val="Lgendetitre"/>
            </w:pPr>
            <w:r w:rsidRPr="00184FE9">
              <w:t>Υπόμνημα για τα χρησιμοποιούμενα σύμβολα</w:t>
            </w:r>
          </w:p>
        </w:tc>
      </w:tr>
      <w:tr w:rsidR="00794CA2" w:rsidRPr="00184FE9" w:rsidTr="007452CB">
        <w:trPr>
          <w:cantSplit/>
          <w:trHeight w:val="1807"/>
        </w:trPr>
        <w:tc>
          <w:tcPr>
            <w:tcW w:w="5811" w:type="dxa"/>
            <w:tcBorders>
              <w:bottom w:val="single" w:sz="4" w:space="0" w:color="auto"/>
            </w:tcBorders>
          </w:tcPr>
          <w:p w:rsidR="00794CA2" w:rsidRPr="00184FE9" w:rsidRDefault="00794CA2" w:rsidP="003506ED">
            <w:pPr>
              <w:pStyle w:val="Lgendesigne"/>
            </w:pPr>
            <w:r w:rsidRPr="00184FE9">
              <w:tab/>
              <w:t>*</w:t>
            </w:r>
            <w:r w:rsidRPr="00184FE9">
              <w:tab/>
              <w:t>Διαδικασία διαβούλευσης</w:t>
            </w:r>
          </w:p>
          <w:p w:rsidR="00794CA2" w:rsidRPr="00184FE9" w:rsidRDefault="00794CA2" w:rsidP="003506ED">
            <w:pPr>
              <w:pStyle w:val="Lgendesigne"/>
            </w:pPr>
            <w:r w:rsidRPr="00184FE9">
              <w:tab/>
              <w:t>***</w:t>
            </w:r>
            <w:r w:rsidRPr="00184FE9">
              <w:tab/>
              <w:t>Διαδικασία έγκρισης</w:t>
            </w:r>
          </w:p>
          <w:p w:rsidR="00794CA2" w:rsidRPr="00184FE9" w:rsidRDefault="00794CA2" w:rsidP="003506ED">
            <w:pPr>
              <w:pStyle w:val="Lgendesigne"/>
            </w:pPr>
            <w:r w:rsidRPr="00184FE9">
              <w:tab/>
              <w:t>***I</w:t>
            </w:r>
            <w:r w:rsidRPr="00184FE9">
              <w:tab/>
              <w:t>Συνήθης νομοθετική διαδικασία (πρώτη ανάγνωση)</w:t>
            </w:r>
          </w:p>
          <w:p w:rsidR="00794CA2" w:rsidRPr="00184FE9" w:rsidRDefault="00794CA2" w:rsidP="003506ED">
            <w:pPr>
              <w:pStyle w:val="Lgendesigne"/>
            </w:pPr>
            <w:r w:rsidRPr="00184FE9">
              <w:tab/>
              <w:t>***II</w:t>
            </w:r>
            <w:r w:rsidRPr="00184FE9">
              <w:tab/>
              <w:t>Συνήθης νομοθετική διαδικασία (δεύτερη ανάγνωση)</w:t>
            </w:r>
          </w:p>
          <w:p w:rsidR="00794CA2" w:rsidRPr="00184FE9" w:rsidRDefault="00794CA2" w:rsidP="003506ED">
            <w:pPr>
              <w:pStyle w:val="Lgendesigne"/>
            </w:pPr>
            <w:r w:rsidRPr="00184FE9">
              <w:tab/>
              <w:t>***III</w:t>
            </w:r>
            <w:r w:rsidRPr="00184FE9">
              <w:tab/>
              <w:t>Συνήθης νομοθετική διαδικασία (τρίτη ανάγνωση)</w:t>
            </w:r>
          </w:p>
          <w:p w:rsidR="00794CA2" w:rsidRPr="00184FE9" w:rsidRDefault="00794CA2" w:rsidP="003506ED">
            <w:pPr>
              <w:pStyle w:val="Lgendestandard"/>
            </w:pPr>
          </w:p>
          <w:p w:rsidR="00794CA2" w:rsidRPr="00184FE9" w:rsidRDefault="00794CA2" w:rsidP="003506ED">
            <w:pPr>
              <w:pStyle w:val="Lgendestandard"/>
            </w:pPr>
            <w:r w:rsidRPr="00184FE9">
              <w:t>(Η ενδεικνυόμενη διαδικασία στηρίζεται στη νομική βάση που προτείνεται στο σχέδιο πράξης.)</w:t>
            </w:r>
          </w:p>
          <w:p w:rsidR="00794CA2" w:rsidRPr="00184FE9" w:rsidRDefault="00794CA2" w:rsidP="00B54EAF">
            <w:pPr>
              <w:pStyle w:val="Lgendestandard"/>
            </w:pPr>
          </w:p>
        </w:tc>
      </w:tr>
    </w:tbl>
    <w:p w:rsidR="00794CA2" w:rsidRPr="00184FE9" w:rsidRDefault="00794CA2" w:rsidP="00894923"/>
    <w:p w:rsidR="00794CA2" w:rsidRPr="00184FE9" w:rsidRDefault="00794CA2" w:rsidP="00894923"/>
    <w:p w:rsidR="00794CA2" w:rsidRPr="00184FE9" w:rsidRDefault="00794CA2" w:rsidP="00894923"/>
    <w:p w:rsidR="00794CA2" w:rsidRPr="00184FE9" w:rsidRDefault="00794CA2"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94CA2" w:rsidRPr="00184FE9">
        <w:tc>
          <w:tcPr>
            <w:tcW w:w="5811" w:type="dxa"/>
          </w:tcPr>
          <w:p w:rsidR="00794CA2" w:rsidRPr="00184FE9" w:rsidRDefault="00794CA2" w:rsidP="00894923">
            <w:pPr>
              <w:pStyle w:val="Lgendetitre"/>
            </w:pPr>
            <w:r w:rsidRPr="00184FE9">
              <w:t>Τροπολογίες σε σχέδιο πράξης</w:t>
            </w:r>
          </w:p>
        </w:tc>
      </w:tr>
      <w:tr w:rsidR="00794CA2" w:rsidRPr="00184FE9" w:rsidTr="00554250">
        <w:trPr>
          <w:trHeight w:val="4496"/>
        </w:trPr>
        <w:tc>
          <w:tcPr>
            <w:tcW w:w="5811" w:type="dxa"/>
          </w:tcPr>
          <w:p w:rsidR="00794CA2" w:rsidRPr="00184FE9" w:rsidRDefault="00794CA2" w:rsidP="003506ED">
            <w:pPr>
              <w:pStyle w:val="Lgendestandard"/>
              <w:rPr>
                <w:szCs w:val="24"/>
              </w:rPr>
            </w:pPr>
            <w:r w:rsidRPr="00184FE9">
              <w:rPr>
                <w:b/>
              </w:rPr>
              <w:t>Τροπολογίες του Κοινοβουλίου σε δύο στήλες</w:t>
            </w:r>
          </w:p>
          <w:p w:rsidR="00794CA2" w:rsidRPr="00184FE9" w:rsidRDefault="00794CA2" w:rsidP="003506ED">
            <w:pPr>
              <w:pStyle w:val="Lgendestandard"/>
              <w:rPr>
                <w:szCs w:val="24"/>
              </w:rPr>
            </w:pPr>
          </w:p>
          <w:p w:rsidR="00794CA2" w:rsidRPr="00184FE9" w:rsidRDefault="00794CA2" w:rsidP="00FA0DB2">
            <w:pPr>
              <w:pStyle w:val="Lgendestandard"/>
              <w:jc w:val="both"/>
              <w:rPr>
                <w:szCs w:val="24"/>
              </w:rPr>
            </w:pPr>
            <w:r w:rsidRPr="00184FE9">
              <w:t xml:space="preserve">Η διαγραφή κειμένου σημαίνεται με </w:t>
            </w:r>
            <w:r w:rsidRPr="00184FE9">
              <w:rPr>
                <w:b/>
                <w:bCs/>
                <w:i/>
                <w:iCs/>
              </w:rPr>
              <w:t>πλάγιους έντονους χαρακτήρες</w:t>
            </w:r>
            <w:r w:rsidRPr="00184FE9">
              <w:t xml:space="preserve"> στην αριστερή στήλη. Η αντικατάσταση κειμένου σημαίνεται με </w:t>
            </w:r>
            <w:r w:rsidRPr="00184FE9">
              <w:rPr>
                <w:b/>
                <w:bCs/>
                <w:i/>
                <w:iCs/>
              </w:rPr>
              <w:t>πλάγιους έντονους χαρακτήρες</w:t>
            </w:r>
            <w:r w:rsidRPr="00184FE9">
              <w:t xml:space="preserve"> και στις δύο στήλες. Το νέο κείμενο σημαίνεται με </w:t>
            </w:r>
            <w:r w:rsidRPr="00184FE9">
              <w:rPr>
                <w:b/>
                <w:bCs/>
                <w:i/>
                <w:iCs/>
              </w:rPr>
              <w:t>πλάγιους έντονους χαρακτήρες</w:t>
            </w:r>
            <w:r w:rsidRPr="00184FE9">
              <w:t xml:space="preserve"> στη δεξιά στήλη.</w:t>
            </w:r>
          </w:p>
          <w:p w:rsidR="00794CA2" w:rsidRPr="00184FE9" w:rsidRDefault="00794CA2" w:rsidP="00FA0DB2">
            <w:pPr>
              <w:pStyle w:val="Lgendestandard"/>
              <w:jc w:val="both"/>
              <w:rPr>
                <w:szCs w:val="24"/>
              </w:rPr>
            </w:pPr>
          </w:p>
          <w:p w:rsidR="00794CA2" w:rsidRPr="00184FE9" w:rsidRDefault="00794CA2" w:rsidP="00FA0DB2">
            <w:pPr>
              <w:pStyle w:val="Lgendestandard"/>
              <w:jc w:val="both"/>
              <w:rPr>
                <w:szCs w:val="24"/>
              </w:rPr>
            </w:pPr>
            <w:r w:rsidRPr="00184FE9">
              <w:t>Η πρώτη και η δεύτερη γραμμή της επικεφαλίδας κάθε τροπολογίας προσδιορίζουν το σχετικό τμήμα του εξεταζόμενου σχεδίου πράξης. Εάν μια τροπολογία αναφέρεται σε ήδη υφιστάμενη πράξη την οποία το σχέδιο πράξης αποσκοπεί να τροποποιήσει, η επικεφαλίδα περιέχει επιπλέον και μία τρίτη και μία τέταρτη γραμμή που προσδιορίζουν αντίστοιχα την υφιστάμενη πράξη και τη διάταξή της στην οποία αναφέρεται η τροπολογία.</w:t>
            </w:r>
          </w:p>
          <w:p w:rsidR="00794CA2" w:rsidRPr="00184FE9" w:rsidRDefault="00794CA2" w:rsidP="00FA0DB2">
            <w:pPr>
              <w:pStyle w:val="Lgendestandard"/>
              <w:jc w:val="both"/>
              <w:rPr>
                <w:szCs w:val="24"/>
              </w:rPr>
            </w:pPr>
          </w:p>
          <w:p w:rsidR="00794CA2" w:rsidRPr="00184FE9" w:rsidRDefault="00794CA2" w:rsidP="00FA0DB2">
            <w:pPr>
              <w:pStyle w:val="Lgendestandard"/>
              <w:jc w:val="both"/>
              <w:rPr>
                <w:b/>
                <w:szCs w:val="24"/>
              </w:rPr>
            </w:pPr>
            <w:r w:rsidRPr="00184FE9">
              <w:rPr>
                <w:b/>
              </w:rPr>
              <w:t>Τροπολογίες του Κοινοβουλίου με μορφή ενοποιημένου κειμένου</w:t>
            </w:r>
          </w:p>
          <w:p w:rsidR="00794CA2" w:rsidRPr="00184FE9" w:rsidRDefault="00794CA2" w:rsidP="00FA0DB2">
            <w:pPr>
              <w:pStyle w:val="Lgendestandard"/>
              <w:jc w:val="both"/>
              <w:rPr>
                <w:szCs w:val="24"/>
              </w:rPr>
            </w:pPr>
          </w:p>
          <w:p w:rsidR="00794CA2" w:rsidRPr="00184FE9" w:rsidRDefault="00794CA2" w:rsidP="00FA0DB2">
            <w:pPr>
              <w:pStyle w:val="Lgendestandard"/>
              <w:jc w:val="both"/>
              <w:rPr>
                <w:szCs w:val="24"/>
              </w:rPr>
            </w:pPr>
            <w:r w:rsidRPr="00184FE9">
              <w:t xml:space="preserve">Τα νέα τμήματα του κειμένου σημαίνονται με </w:t>
            </w:r>
            <w:r w:rsidRPr="00184FE9">
              <w:rPr>
                <w:b/>
                <w:bCs/>
                <w:i/>
                <w:iCs/>
              </w:rPr>
              <w:t>πλάγιους έντονους χαρακτήρες</w:t>
            </w:r>
            <w:r w:rsidRPr="00184FE9">
              <w:t xml:space="preserve">. Τα τμήματα του κειμένου που απαλείφονται σημαίνονται με το σύμβολο ▌ ή με διαγραφή. Η αντικατάσταση κειμένου σημαίνεται με </w:t>
            </w:r>
            <w:r w:rsidRPr="00184FE9">
              <w:rPr>
                <w:b/>
                <w:bCs/>
                <w:i/>
                <w:iCs/>
              </w:rPr>
              <w:t>πλάγιους έντονους χαρακτήρες</w:t>
            </w:r>
            <w:r w:rsidRPr="00184FE9">
              <w:t xml:space="preserve"> που υποδηλώνουν το νέο κείμενο και με διαγραφή του κειμένου που αντικαθίσταται. </w:t>
            </w:r>
          </w:p>
          <w:p w:rsidR="00794CA2" w:rsidRPr="00184FE9" w:rsidRDefault="00794CA2" w:rsidP="00FA0DB2">
            <w:pPr>
              <w:pStyle w:val="Lgendestandard"/>
              <w:jc w:val="both"/>
            </w:pPr>
            <w:r w:rsidRPr="00184FE9">
              <w:t>Κατ’ εξαίρεση, δεν σημαίνονται οι τροποποιήσεις αυστηρά τεχνικής φύσης που επιφέρουν οι υπηρεσίες κατά την επεξεργασία του τελικού κειμένου.</w:t>
            </w:r>
          </w:p>
          <w:p w:rsidR="00794CA2" w:rsidRPr="00184FE9" w:rsidRDefault="00794CA2" w:rsidP="0069092A">
            <w:pPr>
              <w:pStyle w:val="Lgendestandard"/>
            </w:pPr>
          </w:p>
        </w:tc>
      </w:tr>
    </w:tbl>
    <w:p w:rsidR="00794CA2" w:rsidRPr="00184FE9" w:rsidRDefault="00794CA2" w:rsidP="00894923"/>
    <w:p w:rsidR="00B328A0" w:rsidRPr="00184FE9" w:rsidRDefault="00B328A0" w:rsidP="00744DF3">
      <w:pPr>
        <w:widowControl/>
        <w:tabs>
          <w:tab w:val="center" w:pos="4677"/>
        </w:tabs>
      </w:pPr>
    </w:p>
    <w:p w:rsidR="00B328A0" w:rsidRPr="00184FE9" w:rsidRDefault="00B328A0">
      <w:pPr>
        <w:pStyle w:val="TOCHeading"/>
      </w:pPr>
      <w:r w:rsidRPr="00184FE9">
        <w:br w:type="page"/>
      </w:r>
      <w:r w:rsidRPr="00184FE9">
        <w:lastRenderedPageBreak/>
        <w:t>ΠΕΡΙΕΧΟΜΕΝΑ</w:t>
      </w:r>
    </w:p>
    <w:p w:rsidR="00B328A0" w:rsidRPr="00184FE9" w:rsidRDefault="00062103">
      <w:pPr>
        <w:pStyle w:val="TOCPage"/>
      </w:pPr>
      <w:r w:rsidRPr="00184FE9">
        <w:t>Σελίδα</w:t>
      </w:r>
    </w:p>
    <w:p w:rsidR="00FA0DB2" w:rsidRDefault="00FB0188">
      <w:pPr>
        <w:pStyle w:val="TOC1"/>
        <w:tabs>
          <w:tab w:val="right" w:leader="dot" w:pos="9204"/>
        </w:tabs>
        <w:rPr>
          <w:rFonts w:asciiTheme="minorHAnsi" w:eastAsiaTheme="minorEastAsia" w:hAnsiTheme="minorHAnsi" w:cstheme="minorBidi"/>
          <w:noProof/>
          <w:sz w:val="22"/>
          <w:szCs w:val="22"/>
          <w:lang w:val="en-GB"/>
        </w:rPr>
      </w:pPr>
      <w:r w:rsidRPr="00184FE9">
        <w:rPr>
          <w:b/>
        </w:rPr>
        <w:fldChar w:fldCharType="begin"/>
      </w:r>
      <w:r w:rsidRPr="00184FE9">
        <w:rPr>
          <w:b/>
        </w:rPr>
        <w:instrText xml:space="preserve"> TOC \t "PageHeading</w:instrText>
      </w:r>
      <w:r w:rsidR="00EE6505" w:rsidRPr="00184FE9">
        <w:rPr>
          <w:b/>
        </w:rPr>
        <w:instrText>;</w:instrText>
      </w:r>
      <w:r w:rsidRPr="00184FE9">
        <w:rPr>
          <w:b/>
        </w:rPr>
        <w:instrText xml:space="preserve">1" </w:instrText>
      </w:r>
      <w:r w:rsidRPr="00184FE9">
        <w:rPr>
          <w:b/>
        </w:rPr>
        <w:fldChar w:fldCharType="separate"/>
      </w:r>
      <w:r w:rsidR="00FA0DB2">
        <w:rPr>
          <w:noProof/>
        </w:rPr>
        <w:t>ΣΧΕΔΙΟ ΝΟΜΟΘΕΤΙΚΟΥ ΨΗΦΙΣΜΑΤΟΣ ΤΟΥ ΕΥΡΩΠΑΪΚΟΥ ΚΟΙΝΟΒΟΥΛΙΟΥ</w:t>
      </w:r>
      <w:r w:rsidR="00FA0DB2">
        <w:rPr>
          <w:noProof/>
        </w:rPr>
        <w:tab/>
      </w:r>
      <w:r w:rsidR="00FA0DB2">
        <w:rPr>
          <w:noProof/>
        </w:rPr>
        <w:fldChar w:fldCharType="begin"/>
      </w:r>
      <w:r w:rsidR="00FA0DB2">
        <w:rPr>
          <w:noProof/>
        </w:rPr>
        <w:instrText xml:space="preserve"> PAGEREF _Toc196211294 \h </w:instrText>
      </w:r>
      <w:r w:rsidR="00FA0DB2">
        <w:rPr>
          <w:noProof/>
        </w:rPr>
      </w:r>
      <w:r w:rsidR="00FA0DB2">
        <w:rPr>
          <w:noProof/>
        </w:rPr>
        <w:fldChar w:fldCharType="separate"/>
      </w:r>
      <w:r w:rsidR="00FA0DB2">
        <w:rPr>
          <w:noProof/>
        </w:rPr>
        <w:t>5</w:t>
      </w:r>
      <w:r w:rsidR="00FA0DB2">
        <w:rPr>
          <w:noProof/>
        </w:rPr>
        <w:fldChar w:fldCharType="end"/>
      </w:r>
    </w:p>
    <w:p w:rsidR="00FA0DB2" w:rsidRDefault="00FA0DB2">
      <w:pPr>
        <w:pStyle w:val="TOC1"/>
        <w:tabs>
          <w:tab w:val="right" w:leader="dot" w:pos="9204"/>
        </w:tabs>
        <w:rPr>
          <w:rFonts w:asciiTheme="minorHAnsi" w:eastAsiaTheme="minorEastAsia" w:hAnsiTheme="minorHAnsi" w:cstheme="minorBidi"/>
          <w:noProof/>
          <w:sz w:val="22"/>
          <w:szCs w:val="22"/>
          <w:lang w:val="en-GB"/>
        </w:rPr>
      </w:pPr>
      <w:r>
        <w:rPr>
          <w:noProof/>
        </w:rPr>
        <w:t>ΣΥΝΤΟΜΗ ΑΙΤΙΟΛΟΓΗΣΗ</w:t>
      </w:r>
      <w:r>
        <w:rPr>
          <w:noProof/>
        </w:rPr>
        <w:tab/>
      </w:r>
      <w:r>
        <w:rPr>
          <w:noProof/>
        </w:rPr>
        <w:fldChar w:fldCharType="begin"/>
      </w:r>
      <w:r>
        <w:rPr>
          <w:noProof/>
        </w:rPr>
        <w:instrText xml:space="preserve"> PAGEREF _Toc196211295 \h </w:instrText>
      </w:r>
      <w:r>
        <w:rPr>
          <w:noProof/>
        </w:rPr>
      </w:r>
      <w:r>
        <w:rPr>
          <w:noProof/>
        </w:rPr>
        <w:fldChar w:fldCharType="separate"/>
      </w:r>
      <w:r>
        <w:rPr>
          <w:noProof/>
        </w:rPr>
        <w:t>7</w:t>
      </w:r>
      <w:r>
        <w:rPr>
          <w:noProof/>
        </w:rPr>
        <w:fldChar w:fldCharType="end"/>
      </w:r>
    </w:p>
    <w:p w:rsidR="00FA0DB2" w:rsidRDefault="00FA0DB2">
      <w:pPr>
        <w:pStyle w:val="TOC1"/>
        <w:tabs>
          <w:tab w:val="right" w:leader="dot" w:pos="9204"/>
        </w:tabs>
        <w:rPr>
          <w:rFonts w:asciiTheme="minorHAnsi" w:eastAsiaTheme="minorEastAsia" w:hAnsiTheme="minorHAnsi" w:cstheme="minorBidi"/>
          <w:noProof/>
          <w:sz w:val="22"/>
          <w:szCs w:val="22"/>
          <w:lang w:val="en-GB"/>
        </w:rPr>
      </w:pPr>
      <w:r>
        <w:rPr>
          <w:noProof/>
        </w:rPr>
        <w:t>ΠΑΡΑΡΤΗΜΑ: ΟΝΤΟΤΗΤΕΣ Ή ΠΡΟΣΩΠΑ ΠΟΥ ΕΧΟΥΝ ΚΑΤΑΘΕΣΕΙ  ΤΙΣ ΕΙΣΗΓΗΣΕΙΣ ΤΟΥΣ ΣΤΗΝ ΕΙΣΗΓΗΤΡΙΑ</w:t>
      </w:r>
      <w:r>
        <w:rPr>
          <w:noProof/>
        </w:rPr>
        <w:tab/>
      </w:r>
      <w:r>
        <w:rPr>
          <w:noProof/>
        </w:rPr>
        <w:fldChar w:fldCharType="begin"/>
      </w:r>
      <w:r>
        <w:rPr>
          <w:noProof/>
        </w:rPr>
        <w:instrText xml:space="preserve"> PAGEREF _Toc196211296 \h </w:instrText>
      </w:r>
      <w:r>
        <w:rPr>
          <w:noProof/>
        </w:rPr>
      </w:r>
      <w:r>
        <w:rPr>
          <w:noProof/>
        </w:rPr>
        <w:fldChar w:fldCharType="separate"/>
      </w:r>
      <w:r>
        <w:rPr>
          <w:noProof/>
        </w:rPr>
        <w:t>8</w:t>
      </w:r>
      <w:r>
        <w:rPr>
          <w:noProof/>
        </w:rPr>
        <w:fldChar w:fldCharType="end"/>
      </w:r>
    </w:p>
    <w:p w:rsidR="00AB2BE6" w:rsidRPr="00184FE9" w:rsidRDefault="00FB0188" w:rsidP="00A347A7">
      <w:r w:rsidRPr="00184FE9">
        <w:rPr>
          <w:b/>
        </w:rPr>
        <w:fldChar w:fldCharType="end"/>
      </w:r>
    </w:p>
    <w:p w:rsidR="00B328A0" w:rsidRPr="00184FE9" w:rsidRDefault="00B328A0">
      <w:pPr>
        <w:pStyle w:val="PageHeading"/>
      </w:pPr>
      <w:r w:rsidRPr="00184FE9">
        <w:br w:type="page"/>
      </w:r>
      <w:r w:rsidRPr="00184FE9">
        <w:br w:type="page"/>
      </w:r>
      <w:bookmarkStart w:id="1" w:name="_Toc196211294"/>
      <w:r w:rsidRPr="00184FE9">
        <w:t>ΣΧΕΔΙΟ ΝΟΜΟΘΕΤΙΚΟΥ ΨΗΦΙΣΜΑΤΟΣ ΤΟΥ ΕΥΡΩΠΑΪΚΟΥ ΚΟΙΝΟΒΟΥΛΙΟΥ</w:t>
      </w:r>
      <w:bookmarkEnd w:id="1"/>
    </w:p>
    <w:p w:rsidR="00B328A0" w:rsidRPr="00184FE9" w:rsidRDefault="00062103" w:rsidP="00FA0DB2">
      <w:pPr>
        <w:pStyle w:val="NormalBold"/>
        <w:jc w:val="both"/>
      </w:pPr>
      <w:r w:rsidRPr="00184FE9">
        <w:t>σχετικά με τη θέση του Συμβουλίου σε πρώτη ανάγνωση ενόψει της έγκρισης κανονισμού του Ευρωπαϊκού Κοινοβουλίου και του Συμβουλίου που αφορά τις στατιστικές της αγοράς εργασίας της Ευρωπαϊκής Ένωσης για τις επιχειρήσεις και την κατάργηση του κανονισμού (ΕΚ) αριθ. 530/1999 του Συμβουλίου και των κανονισμών (ΕΚ) αριθ. 450/2003 και (ΕΚ) αριθ. 453/2008 του Ευρωπαϊκού Κοινοβουλίου και του Συμβουλίου</w:t>
      </w:r>
    </w:p>
    <w:p w:rsidR="00B328A0" w:rsidRPr="00184FE9" w:rsidRDefault="00062103">
      <w:pPr>
        <w:pStyle w:val="NormalBold12a"/>
      </w:pPr>
      <w:r w:rsidRPr="00184FE9">
        <w:t>(17082/1/2024 – C10</w:t>
      </w:r>
      <w:r w:rsidRPr="00184FE9">
        <w:noBreakHyphen/>
        <w:t>0054/2025 – 2023/0288(COD))</w:t>
      </w:r>
    </w:p>
    <w:p w:rsidR="00B328A0" w:rsidRPr="00184FE9" w:rsidRDefault="00062103" w:rsidP="004A107D">
      <w:pPr>
        <w:pStyle w:val="NormalBold"/>
      </w:pPr>
      <w:r w:rsidRPr="00184FE9">
        <w:t>(Συνήθης νομοθετική διαδικασία: πρώτη ανάγνωση)</w:t>
      </w:r>
    </w:p>
    <w:p w:rsidR="000065BA" w:rsidRPr="00184FE9" w:rsidRDefault="000065BA" w:rsidP="000065BA">
      <w:pPr>
        <w:pStyle w:val="EPComma"/>
      </w:pPr>
      <w:r w:rsidRPr="00184FE9">
        <w:rPr>
          <w:i/>
          <w:iCs/>
        </w:rPr>
        <w:t>Το Ευρωπαϊκό Κοινοβούλιο,</w:t>
      </w:r>
    </w:p>
    <w:p w:rsidR="00305D23" w:rsidRPr="00184FE9" w:rsidRDefault="009C2504" w:rsidP="00305D23">
      <w:pPr>
        <w:pStyle w:val="NormalHanging12a"/>
      </w:pPr>
      <w:r w:rsidRPr="00184FE9">
        <w:t>–</w:t>
      </w:r>
      <w:r w:rsidRPr="00184FE9">
        <w:tab/>
        <w:t>έχοντας υπόψη τη θέση του Συμβουλίου σε πρώτη ανάγνωση (17082/1/2024 – C10</w:t>
      </w:r>
      <w:r w:rsidRPr="00184FE9">
        <w:noBreakHyphen/>
        <w:t>0054/2025),</w:t>
      </w:r>
    </w:p>
    <w:p w:rsidR="00305D23" w:rsidRPr="00184FE9" w:rsidRDefault="00305D23" w:rsidP="00305D23">
      <w:pPr>
        <w:pStyle w:val="NormalHanging12a"/>
      </w:pPr>
      <w:r w:rsidRPr="00184FE9">
        <w:t>–</w:t>
      </w:r>
      <w:r w:rsidRPr="00184FE9">
        <w:tab/>
        <w:t>έχοντας υπόψη τη γνώμη της Ευρωπαϊκής Κεντρικής Τράπεζας, της 24ης Νοεμβρίου 2023</w:t>
      </w:r>
      <w:r w:rsidRPr="00184FE9">
        <w:rPr>
          <w:rStyle w:val="FootnoteReference"/>
        </w:rPr>
        <w:footnoteReference w:id="1"/>
      </w:r>
      <w:r w:rsidRPr="00184FE9">
        <w:t>,</w:t>
      </w:r>
    </w:p>
    <w:p w:rsidR="00305D23" w:rsidRPr="00184FE9" w:rsidRDefault="00305D23" w:rsidP="00FA0DB2">
      <w:pPr>
        <w:pStyle w:val="NormalHanging12a"/>
        <w:jc w:val="both"/>
      </w:pPr>
      <w:r w:rsidRPr="00184FE9">
        <w:t>–</w:t>
      </w:r>
      <w:r w:rsidRPr="00184FE9">
        <w:tab/>
        <w:t>έχοντας υπόψη τη θέση του σε πρώτη ανάγνωση</w:t>
      </w:r>
      <w:r w:rsidRPr="00184FE9">
        <w:rPr>
          <w:vertAlign w:val="superscript"/>
        </w:rPr>
        <w:footnoteReference w:id="2"/>
      </w:r>
      <w:r w:rsidRPr="00184FE9">
        <w:t xml:space="preserve"> σχετικά με την πρόταση της Επιτροπής προς το Κοινοβούλιο και το Συμβούλιο (COM(2023)0459),</w:t>
      </w:r>
    </w:p>
    <w:p w:rsidR="00305D23" w:rsidRPr="00184FE9" w:rsidRDefault="00305D23" w:rsidP="00FA0DB2">
      <w:pPr>
        <w:pStyle w:val="NormalHanging12a"/>
        <w:jc w:val="both"/>
      </w:pPr>
      <w:r w:rsidRPr="00184FE9">
        <w:t>–</w:t>
      </w:r>
      <w:r w:rsidRPr="00184FE9">
        <w:tab/>
        <w:t>έχοντας υπόψη το άρθρο 294 παράγραφος 7 της Συνθήκης για τη λειτουργία της Ευρωπαϊκής Ένωσης,</w:t>
      </w:r>
    </w:p>
    <w:p w:rsidR="00305D23" w:rsidRPr="00184FE9" w:rsidRDefault="00305D23" w:rsidP="00FA0DB2">
      <w:pPr>
        <w:pStyle w:val="NormalHanging12a"/>
        <w:jc w:val="both"/>
      </w:pPr>
      <w:r w:rsidRPr="00184FE9">
        <w:t>–</w:t>
      </w:r>
      <w:r w:rsidRPr="00184FE9">
        <w:tab/>
        <w:t>έχοντας υπόψη την προσωρινή συμφωνία που εγκρίθηκε από την αρμόδια επιτροπή σύμφωνα με το άρθρο 75 παράγραφος 4 του Κανονισμού του,</w:t>
      </w:r>
    </w:p>
    <w:p w:rsidR="00305D23" w:rsidRPr="00184FE9" w:rsidRDefault="00305D23" w:rsidP="00FA0DB2">
      <w:pPr>
        <w:pStyle w:val="NormalHanging12a"/>
        <w:jc w:val="both"/>
      </w:pPr>
      <w:r w:rsidRPr="00184FE9">
        <w:sym w:font="Symbol" w:char="F02D"/>
      </w:r>
      <w:r w:rsidRPr="00184FE9">
        <w:tab/>
        <w:t>έχοντας υπόψη το άρθρο 68 του Κανονισμού του,</w:t>
      </w:r>
    </w:p>
    <w:p w:rsidR="00305D23" w:rsidRPr="00184FE9" w:rsidRDefault="00305D23" w:rsidP="00FA0DB2">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ind w:left="567" w:hanging="567"/>
        <w:jc w:val="both"/>
      </w:pPr>
      <w:r w:rsidRPr="00184FE9">
        <w:sym w:font="Symbol" w:char="F02D"/>
      </w:r>
      <w:r w:rsidRPr="00184FE9">
        <w:tab/>
        <w:t>έχοντας υπόψη τη σύσταση για τη δεύτερη ανάγνωση της Επιτροπής Οικονομικής και Νομισματικής Πολιτικής (A10</w:t>
      </w:r>
      <w:r w:rsidRPr="00184FE9">
        <w:noBreakHyphen/>
        <w:t>0000/2025),</w:t>
      </w:r>
    </w:p>
    <w:p w:rsidR="00305D23" w:rsidRPr="00184FE9" w:rsidRDefault="00305D23" w:rsidP="00FA0DB2">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ind w:left="567" w:hanging="567"/>
        <w:jc w:val="both"/>
      </w:pPr>
    </w:p>
    <w:p w:rsidR="00305D23" w:rsidRPr="00184FE9" w:rsidRDefault="00305D23" w:rsidP="00FA0DB2">
      <w:pPr>
        <w:pStyle w:val="NormalHanging12a"/>
        <w:jc w:val="both"/>
      </w:pPr>
      <w:r w:rsidRPr="00184FE9">
        <w:t>1.</w:t>
      </w:r>
      <w:r w:rsidRPr="00184FE9">
        <w:tab/>
        <w:t>εγκρίνει τη θέση του Συμβουλίου σε πρώτη ανάγνωση·</w:t>
      </w:r>
    </w:p>
    <w:p w:rsidR="00305D23" w:rsidRPr="00184FE9" w:rsidRDefault="00305D23" w:rsidP="00FA0DB2">
      <w:pPr>
        <w:pStyle w:val="NormalHanging12a"/>
        <w:jc w:val="both"/>
      </w:pPr>
      <w:r w:rsidRPr="00184FE9">
        <w:t>2.</w:t>
      </w:r>
      <w:r w:rsidRPr="00184FE9">
        <w:tab/>
        <w:t>διαπιστώνει ότι η πράξη εκδόθηκε σύμφωνα με τη θέση του Συμβουλίου·</w:t>
      </w:r>
    </w:p>
    <w:p w:rsidR="00305D23" w:rsidRPr="00184FE9" w:rsidRDefault="00305D23" w:rsidP="00FA0DB2">
      <w:pPr>
        <w:pStyle w:val="NormalHanging12a"/>
        <w:jc w:val="both"/>
      </w:pPr>
      <w:r w:rsidRPr="00184FE9">
        <w:t>3.</w:t>
      </w:r>
      <w:r w:rsidRPr="00184FE9">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rsidR="00305D23" w:rsidRPr="00184FE9" w:rsidRDefault="00305D23" w:rsidP="00FA0DB2">
      <w:pPr>
        <w:pStyle w:val="NormalHanging12a"/>
        <w:jc w:val="both"/>
      </w:pPr>
      <w:r w:rsidRPr="00184FE9">
        <w:t>4.</w:t>
      </w:r>
      <w:r w:rsidRPr="00184FE9">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184FE9">
        <w:rPr>
          <w:i/>
          <w:iCs/>
        </w:rPr>
        <w:t>Επίσημη Εφημερίδα της Ευρωπαϊκής Ένωσης</w:t>
      </w:r>
      <w:r w:rsidRPr="00184FE9">
        <w:t>·</w:t>
      </w:r>
    </w:p>
    <w:p w:rsidR="00574BBD" w:rsidRPr="00184FE9" w:rsidRDefault="00305D23" w:rsidP="00FA0DB2">
      <w:pPr>
        <w:pStyle w:val="NormalHanging12a"/>
        <w:jc w:val="both"/>
      </w:pPr>
      <w:r w:rsidRPr="00184FE9">
        <w:t>5.</w:t>
      </w:r>
      <w:r w:rsidRPr="00184FE9">
        <w:tab/>
        <w:t>αναθέτει στην Πρόεδρό του να διαβιβάσει τη θέση του Κοινοβουλίου στο Συμβούλιο, στην Επιτροπή και στα εθνικά κοινοβούλια.</w:t>
      </w:r>
    </w:p>
    <w:p w:rsidR="00574BBD" w:rsidRPr="00184FE9" w:rsidRDefault="00574BBD" w:rsidP="00A21911">
      <w:pPr>
        <w:pStyle w:val="PageHeading"/>
        <w:jc w:val="left"/>
        <w:sectPr w:rsidR="00574BBD" w:rsidRPr="00184FE9" w:rsidSect="00FA0DB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993" w:right="1274" w:bottom="1418" w:left="1418" w:header="1134" w:footer="238" w:gutter="0"/>
          <w:cols w:space="720"/>
          <w:noEndnote/>
          <w:titlePg/>
        </w:sectPr>
      </w:pPr>
    </w:p>
    <w:p w:rsidR="00574BBD" w:rsidRPr="00184FE9" w:rsidRDefault="00062103" w:rsidP="00574BBD">
      <w:pPr>
        <w:pStyle w:val="PageHeading"/>
      </w:pPr>
      <w:bookmarkStart w:id="2" w:name="_Toc196211295"/>
      <w:r w:rsidRPr="00184FE9">
        <w:t>ΣΥΝΤΟΜΗ ΑΙΤΙΟΛΟΓΗΣΗ</w:t>
      </w:r>
      <w:bookmarkEnd w:id="2"/>
    </w:p>
    <w:p w:rsidR="000065BA" w:rsidRPr="00184FE9" w:rsidRDefault="000065BA" w:rsidP="00FA0DB2">
      <w:pPr>
        <w:pStyle w:val="Normal12a"/>
        <w:jc w:val="both"/>
      </w:pPr>
      <w:r w:rsidRPr="00184FE9">
        <w:t>Η θέση του Συμβουλίου σε πρώτη ανάγνωση αποτυπώνει τη συμφωνία που επετεύχθη σε διοργανικές διαπραγματεύσεις μεταξύ του Κοινοβουλίου και του Συμβουλίου σε στάδιο πρώιμης δεύτερης ανάγνωσης, κατόπιν επαλήθευσης από τους γλωσσομαθείς νομικούς. Δεδομένου ότι η Επιτροπή Οικονομικής και Νομισματικής Πολιτικής (ECON), κατά την ψηφοφορία της στις 16 Ιανουαρίου 2025, έχει ήδη επικυρώσει το αποτέλεσμα των εν λόγω διοργανικών διαπραγματεύσεων, προτείνω, ως εισηγήτριά σας, όπως η ECON συστήσει στην ολομέλεια να επικυρώσει τη θέση του Συμβουλίου σε πρώτη ανάγνωση, χωρίς να την τροποποιήσει.</w:t>
      </w:r>
    </w:p>
    <w:p w:rsidR="000065BA" w:rsidRPr="00184FE9" w:rsidRDefault="000065BA">
      <w:pPr>
        <w:widowControl/>
        <w:sectPr w:rsidR="000065BA" w:rsidRPr="00184FE9" w:rsidSect="00FA0DB2">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065BA" w:rsidRPr="00184FE9" w:rsidRDefault="000065BA">
      <w:pPr>
        <w:widowControl/>
      </w:pPr>
    </w:p>
    <w:p w:rsidR="000065BA" w:rsidRPr="00184FE9" w:rsidRDefault="000065BA" w:rsidP="007041CC">
      <w:pPr>
        <w:pStyle w:val="PageHeading"/>
        <w:rPr>
          <w:noProof/>
        </w:rPr>
      </w:pPr>
      <w:bookmarkStart w:id="3" w:name="FootprintPageRR"/>
      <w:bookmarkStart w:id="4" w:name="_Toc196211296"/>
      <w:r w:rsidRPr="00184FE9">
        <w:t xml:space="preserve">ΠΑΡΑΡΤΗΜΑ: ΟΝΤΟΤΗΤΕΣ Ή ΠΡΟΣΩΠΑ ΠΟΥ ΕΧΟΥΝ ΚΑΤΑΘΕΣΕΙ </w:t>
      </w:r>
      <w:r w:rsidR="00FA0DB2">
        <w:br/>
      </w:r>
      <w:r w:rsidRPr="00184FE9">
        <w:t>ΤΙΣ ΕΙΣΗΓΗΣΕΙΣ ΤΟΥΣ ΣΤΗΝ ΕΙΣΗΓΗΤΡΙΑ</w:t>
      </w:r>
      <w:bookmarkEnd w:id="4"/>
    </w:p>
    <w:p w:rsidR="000065BA" w:rsidRPr="00184FE9" w:rsidRDefault="000065BA" w:rsidP="00FA0DB2">
      <w:pPr>
        <w:pStyle w:val="Normal24a"/>
        <w:spacing w:after="240" w:line="360" w:lineRule="auto"/>
        <w:jc w:val="both"/>
      </w:pPr>
      <w:r w:rsidRPr="00184FE9">
        <w:rPr>
          <w:rStyle w:val="HideTWBExt"/>
        </w:rPr>
        <w:t>&lt;FootprintIntro&gt;</w:t>
      </w:r>
      <w:r w:rsidRPr="00184FE9">
        <w:t>Σύμφωνα με το άρθρο 8 του παραρτήματος Ι του Κανονισμού, η εισηγήτρια δηλώνει ότι έλαβε εισηγήσεις από τις ακόλουθες οντότητες ή πρόσωπα κατά την εκπόνηση του σχεδίου έκθεσης:</w:t>
      </w:r>
      <w:r w:rsidRPr="00184FE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065BA" w:rsidRPr="00184FE9" w:rsidTr="002C4BB1">
        <w:tc>
          <w:tcPr>
            <w:tcW w:w="9060" w:type="dxa"/>
            <w:shd w:val="clear" w:color="auto" w:fill="auto"/>
          </w:tcPr>
          <w:p w:rsidR="000065BA" w:rsidRPr="00184FE9" w:rsidRDefault="000065BA" w:rsidP="002C4BB1">
            <w:pPr>
              <w:jc w:val="center"/>
              <w:rPr>
                <w:b/>
              </w:rPr>
            </w:pPr>
            <w:r w:rsidRPr="00184FE9">
              <w:rPr>
                <w:b/>
              </w:rPr>
              <w:t>Οντότητα και/ή πρόσωπο</w:t>
            </w:r>
          </w:p>
        </w:tc>
      </w:tr>
      <w:tr w:rsidR="000065BA" w:rsidRPr="00FA0DB2" w:rsidTr="002C4BB1">
        <w:tc>
          <w:tcPr>
            <w:tcW w:w="9060" w:type="dxa"/>
            <w:shd w:val="clear" w:color="auto" w:fill="auto"/>
          </w:tcPr>
          <w:p w:rsidR="000065BA" w:rsidRPr="00FA0DB2" w:rsidRDefault="000065BA" w:rsidP="002C4BB1">
            <w:pPr>
              <w:rPr>
                <w:sz w:val="22"/>
                <w:szCs w:val="22"/>
                <w:lang w:val="en-GB"/>
              </w:rPr>
            </w:pPr>
            <w:r w:rsidRPr="00FA0DB2">
              <w:rPr>
                <w:lang w:val="en-GB"/>
              </w:rPr>
              <w:t>European Data Protection Supervisor (EDPS), opinion</w:t>
            </w:r>
          </w:p>
        </w:tc>
      </w:tr>
      <w:tr w:rsidR="000065BA" w:rsidRPr="00FA0DB2" w:rsidTr="002C4BB1">
        <w:tc>
          <w:tcPr>
            <w:tcW w:w="9060" w:type="dxa"/>
            <w:shd w:val="clear" w:color="auto" w:fill="auto"/>
          </w:tcPr>
          <w:p w:rsidR="000065BA" w:rsidRPr="00FA0DB2" w:rsidRDefault="000065BA" w:rsidP="002C4BB1">
            <w:pPr>
              <w:rPr>
                <w:szCs w:val="24"/>
                <w:lang w:val="en-GB"/>
              </w:rPr>
            </w:pPr>
            <w:r w:rsidRPr="00FA0DB2">
              <w:rPr>
                <w:lang w:val="en-GB"/>
              </w:rPr>
              <w:t>European Central Bank (ECB), opinion</w:t>
            </w:r>
          </w:p>
        </w:tc>
      </w:tr>
    </w:tbl>
    <w:p w:rsidR="000065BA" w:rsidRPr="00184FE9" w:rsidRDefault="000065BA" w:rsidP="00086351">
      <w:pPr>
        <w:pStyle w:val="Footprint12b"/>
      </w:pPr>
      <w:r w:rsidRPr="00184FE9">
        <w:t>Ο ανωτέρω κατάλογος συντάσσεται υπό την αποκλειστική ευθύνη της εισηγήτριας.</w:t>
      </w:r>
    </w:p>
    <w:p w:rsidR="000065BA" w:rsidRPr="00184FE9" w:rsidRDefault="000065BA" w:rsidP="00646AD2">
      <w:pPr>
        <w:pStyle w:val="Footprint12b"/>
      </w:pPr>
    </w:p>
    <w:p w:rsidR="00245EED" w:rsidRPr="00184FE9" w:rsidRDefault="00245EED" w:rsidP="00FA0DB2">
      <w:pPr>
        <w:spacing w:before="9" w:line="360" w:lineRule="auto"/>
        <w:ind w:right="159"/>
        <w:jc w:val="both"/>
        <w:rPr>
          <w:rFonts w:eastAsia="Calibri"/>
          <w:b/>
          <w:sz w:val="22"/>
          <w:szCs w:val="22"/>
        </w:rPr>
      </w:pPr>
      <w:r w:rsidRPr="00184FE9">
        <w:t>Όταν φυσικά πρόσωπα προσδιορίζονται στον κατάλογο με το όνομά τους, με τα καθήκοντά τους ή και με τα δύο, η εισηγήτρια δηλώνει ότι υπέβαλε στα ενδιαφερόμενα φυσικά πρόσωπα τη Δήλωση περί ιδιωτικότητας αριθ. 484 του Ευρωπαϊκού Κοινοβουλίου (</w:t>
      </w:r>
      <w:hyperlink r:id="rId16" w:history="1">
        <w:r w:rsidRPr="00184FE9">
          <w:rPr>
            <w:rStyle w:val="Hyperlink"/>
            <w:sz w:val="22"/>
          </w:rPr>
          <w:t>https://www.europarl.europa.eu/data-protect/index.do</w:t>
        </w:r>
      </w:hyperlink>
      <w:r w:rsidRPr="00184FE9">
        <w:t>), η οποία ρυθμίζει τους όρους που ισχύουν για την επεξεργασία των δεδομένων προσωπικού χαρακτήρα τους και τα δικαιώματα που συνδέονται με αυτή την επεξεργασία.</w:t>
      </w:r>
    </w:p>
    <w:p w:rsidR="00245EED" w:rsidRPr="00184FE9" w:rsidRDefault="00245EED" w:rsidP="00245EED">
      <w:pPr>
        <w:rPr>
          <w:sz w:val="22"/>
          <w:szCs w:val="22"/>
        </w:rPr>
      </w:pPr>
    </w:p>
    <w:p w:rsidR="000065BA" w:rsidRPr="00184FE9" w:rsidRDefault="000065BA" w:rsidP="000065BA"/>
    <w:bookmarkEnd w:id="3"/>
    <w:p w:rsidR="00B328A0" w:rsidRPr="00184FE9" w:rsidRDefault="00B328A0">
      <w:pPr>
        <w:widowControl/>
        <w:tabs>
          <w:tab w:val="left" w:pos="-720"/>
        </w:tabs>
      </w:pPr>
    </w:p>
    <w:sectPr w:rsidR="00B328A0" w:rsidRPr="00184FE9" w:rsidSect="00FA0DB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103" w:rsidRPr="00184FE9" w:rsidRDefault="00062103">
      <w:r w:rsidRPr="00184FE9">
        <w:separator/>
      </w:r>
    </w:p>
  </w:endnote>
  <w:endnote w:type="continuationSeparator" w:id="0">
    <w:p w:rsidR="00062103" w:rsidRPr="00184FE9" w:rsidRDefault="00062103">
      <w:r w:rsidRPr="00184F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FE9" w:rsidRPr="00184FE9" w:rsidRDefault="00184FE9" w:rsidP="00184FE9">
    <w:pPr>
      <w:pStyle w:val="EPFooter"/>
    </w:pPr>
    <w:r w:rsidRPr="00184FE9">
      <w:t>PE</w:t>
    </w:r>
    <w:r w:rsidRPr="00184FE9">
      <w:rPr>
        <w:rStyle w:val="HideTWBExt"/>
      </w:rPr>
      <w:t>&lt;NoPE&gt;</w:t>
    </w:r>
    <w:r w:rsidRPr="00184FE9">
      <w:t>772.016</w:t>
    </w:r>
    <w:r w:rsidRPr="00184FE9">
      <w:rPr>
        <w:rStyle w:val="HideTWBExt"/>
      </w:rPr>
      <w:t>&lt;/NoPE&gt;&lt;Version&gt;</w:t>
    </w:r>
    <w:r w:rsidRPr="00184FE9">
      <w:t>v01-00</w:t>
    </w:r>
    <w:r w:rsidRPr="00184FE9">
      <w:rPr>
        <w:rStyle w:val="HideTWBExt"/>
      </w:rPr>
      <w:t>&lt;/Version&gt;</w:t>
    </w:r>
    <w:r w:rsidRPr="00184FE9">
      <w:tab/>
    </w:r>
    <w:r w:rsidRPr="00184FE9">
      <w:fldChar w:fldCharType="begin"/>
    </w:r>
    <w:r w:rsidRPr="00184FE9">
      <w:instrText xml:space="preserve"> PAGE  \* MERGEFORMAT </w:instrText>
    </w:r>
    <w:r w:rsidRPr="00184FE9">
      <w:fldChar w:fldCharType="separate"/>
    </w:r>
    <w:r w:rsidR="00FA0DB2">
      <w:rPr>
        <w:noProof/>
      </w:rPr>
      <w:t>2</w:t>
    </w:r>
    <w:r w:rsidRPr="00184FE9">
      <w:fldChar w:fldCharType="end"/>
    </w:r>
    <w:r w:rsidRPr="00184FE9">
      <w:t>/</w:t>
    </w:r>
    <w:fldSimple w:instr=" NUMPAGES  \* MERGEFORMAT ">
      <w:r w:rsidR="00FA0DB2">
        <w:rPr>
          <w:noProof/>
        </w:rPr>
        <w:t>8</w:t>
      </w:r>
    </w:fldSimple>
    <w:r w:rsidRPr="00184FE9">
      <w:tab/>
    </w:r>
    <w:r w:rsidRPr="00184FE9">
      <w:rPr>
        <w:rStyle w:val="HideTWBExt"/>
      </w:rPr>
      <w:t>&lt;PathFdR&gt;</w:t>
    </w:r>
    <w:r w:rsidRPr="00184FE9">
      <w:t>PR\1318334EL.docx</w:t>
    </w:r>
    <w:r w:rsidRPr="00184FE9">
      <w:rPr>
        <w:rStyle w:val="HideTWBExt"/>
      </w:rPr>
      <w:t>&lt;/PathFdR&gt;</w:t>
    </w:r>
  </w:p>
  <w:p w:rsidR="00574BBD" w:rsidRPr="00184FE9" w:rsidRDefault="00184FE9" w:rsidP="00184FE9">
    <w:pPr>
      <w:pStyle w:val="EPFooter2"/>
    </w:pPr>
    <w:r w:rsidRPr="00184FE9">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FE9" w:rsidRPr="00184FE9" w:rsidRDefault="00184FE9" w:rsidP="00184FE9">
    <w:pPr>
      <w:pStyle w:val="EPFooter"/>
    </w:pPr>
    <w:r w:rsidRPr="00184FE9">
      <w:rPr>
        <w:rStyle w:val="HideTWBExt"/>
      </w:rPr>
      <w:t>&lt;PathFdR&gt;</w:t>
    </w:r>
    <w:r w:rsidRPr="00184FE9">
      <w:t>PR\1318334EL.docx</w:t>
    </w:r>
    <w:r w:rsidRPr="00184FE9">
      <w:rPr>
        <w:rStyle w:val="HideTWBExt"/>
      </w:rPr>
      <w:t>&lt;/PathFdR&gt;</w:t>
    </w:r>
    <w:r w:rsidRPr="00184FE9">
      <w:tab/>
    </w:r>
    <w:r w:rsidRPr="00184FE9">
      <w:fldChar w:fldCharType="begin"/>
    </w:r>
    <w:r w:rsidRPr="00184FE9">
      <w:instrText xml:space="preserve"> PAGE  \* MERGEFORMAT </w:instrText>
    </w:r>
    <w:r w:rsidRPr="00184FE9">
      <w:fldChar w:fldCharType="separate"/>
    </w:r>
    <w:r w:rsidR="00FA0DB2">
      <w:rPr>
        <w:noProof/>
      </w:rPr>
      <w:t>3</w:t>
    </w:r>
    <w:r w:rsidRPr="00184FE9">
      <w:fldChar w:fldCharType="end"/>
    </w:r>
    <w:r w:rsidRPr="00184FE9">
      <w:t>/</w:t>
    </w:r>
    <w:fldSimple w:instr=" NUMPAGES  \* MERGEFORMAT ">
      <w:r w:rsidR="00FA0DB2">
        <w:rPr>
          <w:noProof/>
        </w:rPr>
        <w:t>8</w:t>
      </w:r>
    </w:fldSimple>
    <w:r w:rsidRPr="00184FE9">
      <w:tab/>
      <w:t>PE</w:t>
    </w:r>
    <w:r w:rsidRPr="00184FE9">
      <w:rPr>
        <w:rStyle w:val="HideTWBExt"/>
      </w:rPr>
      <w:t>&lt;NoPE&gt;</w:t>
    </w:r>
    <w:r w:rsidRPr="00184FE9">
      <w:t>772.016</w:t>
    </w:r>
    <w:r w:rsidRPr="00184FE9">
      <w:rPr>
        <w:rStyle w:val="HideTWBExt"/>
      </w:rPr>
      <w:t>&lt;/NoPE&gt;&lt;Version&gt;</w:t>
    </w:r>
    <w:r w:rsidRPr="00184FE9">
      <w:t>v01-00</w:t>
    </w:r>
    <w:r w:rsidRPr="00184FE9">
      <w:rPr>
        <w:rStyle w:val="HideTWBExt"/>
      </w:rPr>
      <w:t>&lt;/Version&gt;</w:t>
    </w:r>
  </w:p>
  <w:p w:rsidR="00574BBD" w:rsidRPr="00184FE9" w:rsidRDefault="00184FE9" w:rsidP="00184FE9">
    <w:pPr>
      <w:pStyle w:val="EPFooter2"/>
    </w:pPr>
    <w:r w:rsidRPr="00184FE9">
      <w:tab/>
    </w:r>
    <w:r w:rsidRPr="00184FE9">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FE9" w:rsidRPr="00184FE9" w:rsidRDefault="00184FE9" w:rsidP="00184FE9">
    <w:pPr>
      <w:pStyle w:val="EPFooter"/>
    </w:pPr>
    <w:r w:rsidRPr="00184FE9">
      <w:rPr>
        <w:rStyle w:val="HideTWBExt"/>
      </w:rPr>
      <w:t>&lt;PathFdR&gt;</w:t>
    </w:r>
    <w:r w:rsidRPr="00184FE9">
      <w:t>PR\1318334EL.docx</w:t>
    </w:r>
    <w:r w:rsidRPr="00184FE9">
      <w:rPr>
        <w:rStyle w:val="HideTWBExt"/>
      </w:rPr>
      <w:t>&lt;/PathFdR&gt;</w:t>
    </w:r>
    <w:r w:rsidRPr="00184FE9">
      <w:tab/>
    </w:r>
    <w:r w:rsidRPr="00184FE9">
      <w:tab/>
      <w:t>PE</w:t>
    </w:r>
    <w:r w:rsidRPr="00184FE9">
      <w:rPr>
        <w:rStyle w:val="HideTWBExt"/>
      </w:rPr>
      <w:t>&lt;NoPE&gt;</w:t>
    </w:r>
    <w:r w:rsidRPr="00184FE9">
      <w:t>772.016</w:t>
    </w:r>
    <w:r w:rsidRPr="00184FE9">
      <w:rPr>
        <w:rStyle w:val="HideTWBExt"/>
      </w:rPr>
      <w:t>&lt;/NoPE&gt;&lt;Version&gt;</w:t>
    </w:r>
    <w:r w:rsidRPr="00184FE9">
      <w:t>v01-00</w:t>
    </w:r>
    <w:r w:rsidRPr="00184FE9">
      <w:rPr>
        <w:rStyle w:val="HideTWBExt"/>
      </w:rPr>
      <w:t>&lt;/Version&gt;</w:t>
    </w:r>
  </w:p>
  <w:p w:rsidR="00574BBD" w:rsidRPr="00184FE9" w:rsidRDefault="00184FE9" w:rsidP="00184FE9">
    <w:pPr>
      <w:pStyle w:val="EPFooter2"/>
    </w:pPr>
    <w:r w:rsidRPr="00184FE9">
      <w:t>EL</w:t>
    </w:r>
    <w:r w:rsidRPr="00184FE9">
      <w:tab/>
    </w:r>
    <w:r w:rsidRPr="00184FE9">
      <w:rPr>
        <w:b w:val="0"/>
        <w:i/>
        <w:color w:val="C0C0C0"/>
        <w:sz w:val="22"/>
      </w:rPr>
      <w:t>Ενωμένη στην πολυμορφία</w:t>
    </w:r>
    <w:r w:rsidRPr="00184FE9">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001" w:rsidRPr="00184FE9" w:rsidRDefault="00A71001" w:rsidP="000B55B4">
    <w:pPr>
      <w:pStyle w:val="EPFooter"/>
    </w:pPr>
    <w:r w:rsidRPr="00184FE9">
      <w:rPr>
        <w:rStyle w:val="HideTWBExt"/>
      </w:rPr>
      <w:t>&lt;PathFdR&gt;</w:t>
    </w:r>
    <w:r w:rsidR="00794CA2" w:rsidRPr="00184FE9">
      <w:rPr>
        <w:color w:val="auto"/>
      </w:rPr>
      <w:t>PR\1318334EN.docx</w:t>
    </w:r>
    <w:r w:rsidRPr="00184FE9">
      <w:rPr>
        <w:rStyle w:val="HideTWBExt"/>
      </w:rPr>
      <w:t>&lt;/PathFdR&gt;</w:t>
    </w:r>
    <w:r w:rsidRPr="00184FE9">
      <w:tab/>
    </w:r>
    <w:r w:rsidRPr="00184FE9">
      <w:tab/>
      <w:t>PE</w:t>
    </w:r>
    <w:r w:rsidRPr="00184FE9">
      <w:rPr>
        <w:rStyle w:val="HideTWBExt"/>
      </w:rPr>
      <w:t>&lt;NoPE&gt;</w:t>
    </w:r>
    <w:r w:rsidR="00794CA2" w:rsidRPr="00184FE9">
      <w:rPr>
        <w:color w:val="auto"/>
      </w:rPr>
      <w:t>772.016</w:t>
    </w:r>
    <w:r w:rsidRPr="00184FE9">
      <w:rPr>
        <w:rStyle w:val="HideTWBExt"/>
      </w:rPr>
      <w:t>&lt;/NoPE&gt;&lt;Version&gt;</w:t>
    </w:r>
    <w:r w:rsidR="00062103" w:rsidRPr="00184FE9">
      <w:t>v</w:t>
    </w:r>
    <w:r w:rsidR="00794CA2" w:rsidRPr="00184FE9">
      <w:rPr>
        <w:color w:val="auto"/>
      </w:rPr>
      <w:t>01-00</w:t>
    </w:r>
    <w:r w:rsidRPr="00184FE9">
      <w:rPr>
        <w:rStyle w:val="HideTWBExt"/>
      </w:rPr>
      <w:t>&lt;/Version&gt;</w:t>
    </w:r>
  </w:p>
  <w:p w:rsidR="00A71001" w:rsidRPr="00184FE9" w:rsidRDefault="00FA0DB2" w:rsidP="001742E9">
    <w:pPr>
      <w:pStyle w:val="EPFooter2"/>
      <w:tabs>
        <w:tab w:val="clear" w:pos="4535"/>
        <w:tab w:val="center" w:pos="4536"/>
      </w:tabs>
    </w:pPr>
    <w:r w:rsidRPr="00184FE9">
      <w:fldChar w:fldCharType="begin"/>
    </w:r>
    <w:r w:rsidRPr="00184FE9">
      <w:instrText xml:space="preserve"> DOCPROPERTY "&lt;Extension&gt;" </w:instrText>
    </w:r>
    <w:r w:rsidRPr="00184FE9">
      <w:fldChar w:fldCharType="separate"/>
    </w:r>
    <w:r w:rsidR="00184FE9" w:rsidRPr="00184FE9">
      <w:t>EL</w:t>
    </w:r>
    <w:r w:rsidRPr="00184FE9">
      <w:fldChar w:fldCharType="end"/>
    </w:r>
    <w:r w:rsidR="00A71001" w:rsidRPr="00184FE9">
      <w:tab/>
    </w:r>
    <w:r w:rsidR="00794CA2" w:rsidRPr="00184FE9">
      <w:rPr>
        <w:b w:val="0"/>
        <w:i/>
        <w:color w:val="C0C0C0"/>
        <w:sz w:val="22"/>
        <w:szCs w:val="22"/>
      </w:rPr>
      <w:t>United in diversity</w:t>
    </w:r>
    <w:r w:rsidR="00A71001" w:rsidRPr="00184FE9">
      <w:tab/>
    </w:r>
    <w:r w:rsidRPr="00184FE9">
      <w:fldChar w:fldCharType="begin"/>
    </w:r>
    <w:r w:rsidRPr="00184FE9">
      <w:instrText xml:space="preserve"> DOCPROPERTY "&lt;Extension&gt;" </w:instrText>
    </w:r>
    <w:r w:rsidRPr="00184FE9">
      <w:fldChar w:fldCharType="separate"/>
    </w:r>
    <w:r w:rsidR="00184FE9" w:rsidRPr="00184FE9">
      <w:t>EL</w:t>
    </w:r>
    <w:r w:rsidRPr="00184FE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103" w:rsidRPr="00184FE9" w:rsidRDefault="00062103">
      <w:r w:rsidRPr="00184FE9">
        <w:separator/>
      </w:r>
    </w:p>
  </w:footnote>
  <w:footnote w:type="continuationSeparator" w:id="0">
    <w:p w:rsidR="00062103" w:rsidRPr="00184FE9" w:rsidRDefault="00062103">
      <w:r w:rsidRPr="00184FE9">
        <w:continuationSeparator/>
      </w:r>
    </w:p>
  </w:footnote>
  <w:footnote w:id="1">
    <w:p w:rsidR="00305D23" w:rsidRPr="00FA0DB2" w:rsidRDefault="00305D23" w:rsidP="00305D23">
      <w:pPr>
        <w:pStyle w:val="FootnoteText"/>
        <w:rPr>
          <w:lang w:val="fi-FI"/>
        </w:rPr>
      </w:pPr>
      <w:r w:rsidRPr="00184FE9">
        <w:rPr>
          <w:rStyle w:val="FootnoteReference"/>
        </w:rPr>
        <w:footnoteRef/>
      </w:r>
      <w:r w:rsidRPr="00FA0DB2">
        <w:rPr>
          <w:lang w:val="fi-FI"/>
        </w:rPr>
        <w:t xml:space="preserve"> </w:t>
      </w:r>
      <w:r w:rsidRPr="00184FE9">
        <w:t>ΕΕ</w:t>
      </w:r>
      <w:r w:rsidRPr="00FA0DB2">
        <w:rPr>
          <w:lang w:val="fi-FI"/>
        </w:rPr>
        <w:t xml:space="preserve"> C, C/2024/668, 12.1.2024, ELI: </w:t>
      </w:r>
      <w:hyperlink r:id="rId1" w:history="1">
        <w:r w:rsidRPr="00FA0DB2">
          <w:rPr>
            <w:rStyle w:val="Hyperlink"/>
            <w:lang w:val="fi-FI"/>
          </w:rPr>
          <w:t>https://eur-lex.europa.eu/eli/C/2024/668/oj</w:t>
        </w:r>
      </w:hyperlink>
    </w:p>
  </w:footnote>
  <w:footnote w:id="2">
    <w:p w:rsidR="00305D23" w:rsidRPr="00184FE9" w:rsidRDefault="00305D23" w:rsidP="00305D23">
      <w:pPr>
        <w:pStyle w:val="FootnoteText"/>
      </w:pPr>
      <w:r w:rsidRPr="00184FE9">
        <w:rPr>
          <w:rStyle w:val="FootnoteReference"/>
        </w:rPr>
        <w:footnoteRef/>
      </w:r>
      <w:r w:rsidRPr="00184FE9">
        <w:t xml:space="preserve"> Κείμενα που εγκρίθηκαν στις 14.2.2019, P9_TA(2024)0356.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DB2" w:rsidRDefault="00FA0D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DB2" w:rsidRDefault="00FA0D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DB2" w:rsidRDefault="00FA0D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333DE5"/>
    <w:multiLevelType w:val="hybridMultilevel"/>
    <w:tmpl w:val="C388F4D4"/>
    <w:lvl w:ilvl="0" w:tplc="8A42904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1READINGMNU" w:val=" 1"/>
    <w:docVar w:name="AUTHORMFPMNU" w:val=" 2"/>
    <w:docVar w:name="CJMNU" w:val="1"/>
    <w:docVar w:name="COMKEY" w:val="ECON"/>
    <w:docVar w:name="CONTRIBUTIONMNU" w:val=" 1"/>
    <w:docVar w:name="CopyToNetwork" w:val="-1"/>
    <w:docVar w:name="DOCMNU" w:val=" 1"/>
    <w:docVar w:name="EPOJMNU" w:val=" 1"/>
    <w:docVar w:name="EPSTATMNU" w:val=" 1"/>
    <w:docVar w:name="EPSTATPLURMNU" w:val=" 1"/>
    <w:docVar w:name="INSTITUTIONSMNU" w:val=" 1"/>
    <w:docVar w:name="LastEditedSection" w:val=" 1"/>
    <w:docVar w:name="NAMESMNU" w:val=" 1"/>
    <w:docVar w:name="NVAR1" w:val="0"/>
    <w:docVar w:name="OTHEROJMNU" w:val=" 1"/>
    <w:docVar w:name="OTHERSTATMNU" w:val=" 1"/>
    <w:docVar w:name="OTHERSTATPLURMNU" w:val=" 1"/>
    <w:docVar w:name="PARLIAMENTSMNU" w:val=" 1"/>
    <w:docVar w:name="PARLMNU" w:val=" 1"/>
    <w:docVar w:name="strDocTypeID" w:val="PR_COD_2app"/>
    <w:docVar w:name="strSubDir" w:val="1318"/>
    <w:docVar w:name="TVTAUTHOR" w:val="xx"/>
    <w:docVar w:name="TVTTITLE2" w:val="on European Union labour market statistics on businesses, repealing Council Regulation (EC) No 530/1999 and Regulations (EC) No 450/2003 and (EC) No 453/2008 of the European Parliament and of the Council"/>
    <w:docVar w:name="TXTLANGUE" w:val="EN"/>
    <w:docVar w:name="TXTLANGUEMIN" w:val="en"/>
    <w:docVar w:name="TXTNRC" w:val="0054/2025 "/>
    <w:docVar w:name="TXTNRCOD" w:val="2023/0288"/>
    <w:docVar w:name="TXTNRCOUNC" w:val="17082/1/2024 "/>
    <w:docVar w:name="TXTNRPE" w:val="772.016"/>
    <w:docVar w:name="TXTPEorAP" w:val="PE"/>
    <w:docVar w:name="TXTROUTE" w:val="PR\1318334EN.docx"/>
    <w:docVar w:name="TXTTITLE" w:val="on European Union labour market statistics on businesses, repealing Council Regulation (EC) No 530/1999 and Regulations (EC) No 450/2003 and (EC) No 453/2008 of the European Parliament and of the Council"/>
    <w:docVar w:name="TXTVERSION" w:val="01-00"/>
  </w:docVars>
  <w:rsids>
    <w:rsidRoot w:val="00062103"/>
    <w:rsid w:val="000065BA"/>
    <w:rsid w:val="000220E6"/>
    <w:rsid w:val="000263F4"/>
    <w:rsid w:val="000352F9"/>
    <w:rsid w:val="00057CB9"/>
    <w:rsid w:val="00062103"/>
    <w:rsid w:val="00071D7E"/>
    <w:rsid w:val="00076114"/>
    <w:rsid w:val="000B55B4"/>
    <w:rsid w:val="000C00BA"/>
    <w:rsid w:val="000F5800"/>
    <w:rsid w:val="00106498"/>
    <w:rsid w:val="00115A46"/>
    <w:rsid w:val="00121F57"/>
    <w:rsid w:val="00135DB4"/>
    <w:rsid w:val="00145F6A"/>
    <w:rsid w:val="001551F6"/>
    <w:rsid w:val="001742E9"/>
    <w:rsid w:val="00184FE9"/>
    <w:rsid w:val="001E7D60"/>
    <w:rsid w:val="001F74C8"/>
    <w:rsid w:val="00245EED"/>
    <w:rsid w:val="002B0698"/>
    <w:rsid w:val="002B4823"/>
    <w:rsid w:val="002D1A11"/>
    <w:rsid w:val="002D3607"/>
    <w:rsid w:val="00305D23"/>
    <w:rsid w:val="00396EC8"/>
    <w:rsid w:val="003A7AA7"/>
    <w:rsid w:val="003B4DD8"/>
    <w:rsid w:val="00411B37"/>
    <w:rsid w:val="00481A55"/>
    <w:rsid w:val="00490364"/>
    <w:rsid w:val="004A107D"/>
    <w:rsid w:val="004B2B38"/>
    <w:rsid w:val="00507878"/>
    <w:rsid w:val="00522693"/>
    <w:rsid w:val="00574BBD"/>
    <w:rsid w:val="0057608E"/>
    <w:rsid w:val="006320A0"/>
    <w:rsid w:val="00660508"/>
    <w:rsid w:val="00696B79"/>
    <w:rsid w:val="006A12DF"/>
    <w:rsid w:val="00700FBF"/>
    <w:rsid w:val="00744DF3"/>
    <w:rsid w:val="00756B4B"/>
    <w:rsid w:val="00794CA2"/>
    <w:rsid w:val="007A6C6E"/>
    <w:rsid w:val="007C23A6"/>
    <w:rsid w:val="007C77B4"/>
    <w:rsid w:val="007E41A5"/>
    <w:rsid w:val="0085215D"/>
    <w:rsid w:val="00872E8E"/>
    <w:rsid w:val="0092262A"/>
    <w:rsid w:val="00973AAF"/>
    <w:rsid w:val="009B3FB2"/>
    <w:rsid w:val="009C2504"/>
    <w:rsid w:val="00A04886"/>
    <w:rsid w:val="00A11851"/>
    <w:rsid w:val="00A21911"/>
    <w:rsid w:val="00A347A7"/>
    <w:rsid w:val="00A653B6"/>
    <w:rsid w:val="00A71001"/>
    <w:rsid w:val="00AB2BE6"/>
    <w:rsid w:val="00AB44E4"/>
    <w:rsid w:val="00B30B85"/>
    <w:rsid w:val="00B328A0"/>
    <w:rsid w:val="00B54C9D"/>
    <w:rsid w:val="00BD1DEF"/>
    <w:rsid w:val="00BF2B16"/>
    <w:rsid w:val="00C117E5"/>
    <w:rsid w:val="00C77873"/>
    <w:rsid w:val="00C83E85"/>
    <w:rsid w:val="00CC026D"/>
    <w:rsid w:val="00CF2B45"/>
    <w:rsid w:val="00D019D4"/>
    <w:rsid w:val="00D01B24"/>
    <w:rsid w:val="00D03678"/>
    <w:rsid w:val="00D63387"/>
    <w:rsid w:val="00DC3868"/>
    <w:rsid w:val="00DE253F"/>
    <w:rsid w:val="00E00D94"/>
    <w:rsid w:val="00E220DA"/>
    <w:rsid w:val="00E30664"/>
    <w:rsid w:val="00E32253"/>
    <w:rsid w:val="00E4310C"/>
    <w:rsid w:val="00E91F5F"/>
    <w:rsid w:val="00EC7198"/>
    <w:rsid w:val="00EE6505"/>
    <w:rsid w:val="00F23F13"/>
    <w:rsid w:val="00F3060C"/>
    <w:rsid w:val="00F90BF7"/>
    <w:rsid w:val="00F96417"/>
    <w:rsid w:val="00FA0DB2"/>
    <w:rsid w:val="00FB0188"/>
    <w:rsid w:val="00FE1371"/>
    <w:rsid w:val="00FE5DD1"/>
    <w:rsid w:val="00FE7493"/>
    <w:rsid w:val="00FF50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A280B6"/>
  <w15:chartTrackingRefBased/>
  <w15:docId w15:val="{C7B14905-6240-488E-AE5D-4240051B6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794CA2"/>
    <w:pPr>
      <w:tabs>
        <w:tab w:val="right" w:pos="454"/>
        <w:tab w:val="left" w:pos="737"/>
      </w:tabs>
      <w:ind w:left="737" w:hanging="737"/>
    </w:pPr>
    <w:rPr>
      <w:snapToGrid w:val="0"/>
      <w:sz w:val="18"/>
      <w:lang w:eastAsia="en-US"/>
    </w:rPr>
  </w:style>
  <w:style w:type="paragraph" w:customStyle="1" w:styleId="Lgendetitre">
    <w:name w:val="Légende titre"/>
    <w:basedOn w:val="Normal"/>
    <w:rsid w:val="00794CA2"/>
    <w:pPr>
      <w:spacing w:before="240" w:after="240"/>
    </w:pPr>
    <w:rPr>
      <w:b/>
      <w:i/>
      <w:snapToGrid w:val="0"/>
      <w:lang w:eastAsia="en-US"/>
    </w:rPr>
  </w:style>
  <w:style w:type="paragraph" w:customStyle="1" w:styleId="Lgendestandard">
    <w:name w:val="Légende standard"/>
    <w:basedOn w:val="Normal"/>
    <w:rsid w:val="00794CA2"/>
    <w:rPr>
      <w:sz w:val="18"/>
    </w:rPr>
  </w:style>
  <w:style w:type="paragraph" w:styleId="FootnoteText">
    <w:name w:val="footnote text"/>
    <w:basedOn w:val="Normal"/>
    <w:link w:val="FootnoteTextChar"/>
    <w:uiPriority w:val="99"/>
    <w:rsid w:val="00794CA2"/>
    <w:rPr>
      <w:sz w:val="20"/>
    </w:rPr>
  </w:style>
  <w:style w:type="character" w:customStyle="1" w:styleId="FootnoteTextChar">
    <w:name w:val="Footnote Text Char"/>
    <w:basedOn w:val="DefaultParagraphFont"/>
    <w:link w:val="FootnoteText"/>
    <w:uiPriority w:val="99"/>
    <w:rsid w:val="00794CA2"/>
  </w:style>
  <w:style w:type="character" w:styleId="FootnoteReference">
    <w:name w:val="footnote reference"/>
    <w:basedOn w:val="DefaultParagraphFont"/>
    <w:uiPriority w:val="99"/>
    <w:rsid w:val="00794CA2"/>
    <w:rPr>
      <w:vertAlign w:val="superscript"/>
    </w:rPr>
  </w:style>
  <w:style w:type="paragraph" w:styleId="Footer">
    <w:name w:val="footer"/>
    <w:basedOn w:val="Normal"/>
    <w:link w:val="FooterChar"/>
    <w:semiHidden/>
    <w:rsid w:val="00E32253"/>
    <w:pPr>
      <w:tabs>
        <w:tab w:val="center" w:pos="4513"/>
        <w:tab w:val="right" w:pos="9026"/>
      </w:tabs>
    </w:pPr>
  </w:style>
  <w:style w:type="character" w:customStyle="1" w:styleId="FooterChar">
    <w:name w:val="Footer Char"/>
    <w:basedOn w:val="DefaultParagraphFont"/>
    <w:link w:val="Footer"/>
    <w:semiHidden/>
    <w:rsid w:val="00E32253"/>
    <w:rPr>
      <w:sz w:val="24"/>
    </w:rPr>
  </w:style>
  <w:style w:type="paragraph" w:customStyle="1" w:styleId="Normal24a">
    <w:name w:val="Normal24a"/>
    <w:basedOn w:val="Normal"/>
    <w:rsid w:val="000065BA"/>
    <w:pPr>
      <w:spacing w:after="480"/>
    </w:pPr>
  </w:style>
  <w:style w:type="paragraph" w:customStyle="1" w:styleId="NormalBoldCenter">
    <w:name w:val="NormalBoldCenter"/>
    <w:basedOn w:val="Normal"/>
    <w:rsid w:val="000065BA"/>
    <w:pPr>
      <w:jc w:val="center"/>
    </w:pPr>
    <w:rPr>
      <w:b/>
    </w:rPr>
  </w:style>
  <w:style w:type="paragraph" w:customStyle="1" w:styleId="Footprint12b">
    <w:name w:val="Footprint12b"/>
    <w:basedOn w:val="Normal"/>
    <w:rsid w:val="000065BA"/>
    <w:pPr>
      <w:spacing w:before="240"/>
    </w:pPr>
    <w:rPr>
      <w:szCs w:val="24"/>
    </w:rPr>
  </w:style>
  <w:style w:type="paragraph" w:customStyle="1" w:styleId="NormalSingle">
    <w:name w:val="NormalSingle"/>
    <w:basedOn w:val="Normal"/>
    <w:qFormat/>
    <w:rsid w:val="000065BA"/>
    <w:rPr>
      <w:szCs w:val="24"/>
    </w:rPr>
  </w:style>
  <w:style w:type="character" w:styleId="Hyperlink">
    <w:name w:val="Hyperlink"/>
    <w:basedOn w:val="DefaultParagraphFont"/>
    <w:rsid w:val="000065BA"/>
    <w:rPr>
      <w:color w:val="0563C1" w:themeColor="hyperlink"/>
      <w:u w:val="single"/>
    </w:rPr>
  </w:style>
  <w:style w:type="paragraph" w:styleId="BalloonText">
    <w:name w:val="Balloon Text"/>
    <w:basedOn w:val="Normal"/>
    <w:link w:val="BalloonTextChar"/>
    <w:semiHidden/>
    <w:unhideWhenUsed/>
    <w:rsid w:val="00057CB9"/>
    <w:rPr>
      <w:rFonts w:ascii="Segoe UI" w:hAnsi="Segoe UI" w:cs="Segoe UI"/>
      <w:sz w:val="18"/>
      <w:szCs w:val="18"/>
    </w:rPr>
  </w:style>
  <w:style w:type="character" w:customStyle="1" w:styleId="BalloonTextChar">
    <w:name w:val="Balloon Text Char"/>
    <w:basedOn w:val="DefaultParagraphFont"/>
    <w:link w:val="BalloonText"/>
    <w:semiHidden/>
    <w:rsid w:val="00057CB9"/>
    <w:rPr>
      <w:rFonts w:ascii="Segoe UI" w:hAnsi="Segoe UI" w:cs="Segoe UI"/>
      <w:sz w:val="18"/>
      <w:szCs w:val="18"/>
    </w:rPr>
  </w:style>
  <w:style w:type="character" w:styleId="CommentReference">
    <w:name w:val="annotation reference"/>
    <w:basedOn w:val="DefaultParagraphFont"/>
    <w:rsid w:val="00FA0DB2"/>
    <w:rPr>
      <w:sz w:val="16"/>
      <w:szCs w:val="16"/>
    </w:rPr>
  </w:style>
  <w:style w:type="paragraph" w:styleId="CommentText">
    <w:name w:val="annotation text"/>
    <w:basedOn w:val="Normal"/>
    <w:link w:val="CommentTextChar"/>
    <w:rsid w:val="00FA0DB2"/>
    <w:rPr>
      <w:sz w:val="20"/>
    </w:rPr>
  </w:style>
  <w:style w:type="character" w:customStyle="1" w:styleId="CommentTextChar">
    <w:name w:val="Comment Text Char"/>
    <w:basedOn w:val="DefaultParagraphFont"/>
    <w:link w:val="CommentText"/>
    <w:rsid w:val="00FA0DB2"/>
  </w:style>
  <w:style w:type="paragraph" w:styleId="CommentSubject">
    <w:name w:val="annotation subject"/>
    <w:basedOn w:val="CommentText"/>
    <w:next w:val="CommentText"/>
    <w:link w:val="CommentSubjectChar"/>
    <w:semiHidden/>
    <w:unhideWhenUsed/>
    <w:rsid w:val="00FA0DB2"/>
    <w:rPr>
      <w:b/>
      <w:bCs/>
    </w:rPr>
  </w:style>
  <w:style w:type="character" w:customStyle="1" w:styleId="CommentSubjectChar">
    <w:name w:val="Comment Subject Char"/>
    <w:basedOn w:val="CommentTextChar"/>
    <w:link w:val="CommentSubject"/>
    <w:semiHidden/>
    <w:rsid w:val="00FA0D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361058">
      <w:bodyDiv w:val="1"/>
      <w:marLeft w:val="0"/>
      <w:marRight w:val="0"/>
      <w:marTop w:val="0"/>
      <w:marBottom w:val="0"/>
      <w:divBdr>
        <w:top w:val="none" w:sz="0" w:space="0" w:color="auto"/>
        <w:left w:val="none" w:sz="0" w:space="0" w:color="auto"/>
        <w:bottom w:val="none" w:sz="0" w:space="0" w:color="auto"/>
        <w:right w:val="none" w:sz="0" w:space="0" w:color="auto"/>
      </w:divBdr>
    </w:div>
    <w:div w:id="1296065894">
      <w:bodyDiv w:val="1"/>
      <w:marLeft w:val="0"/>
      <w:marRight w:val="0"/>
      <w:marTop w:val="0"/>
      <w:marBottom w:val="0"/>
      <w:divBdr>
        <w:top w:val="none" w:sz="0" w:space="0" w:color="auto"/>
        <w:left w:val="none" w:sz="0" w:space="0" w:color="auto"/>
        <w:bottom w:val="none" w:sz="0" w:space="0" w:color="auto"/>
        <w:right w:val="none" w:sz="0" w:space="0" w:color="auto"/>
      </w:divBdr>
    </w:div>
    <w:div w:id="1316108890">
      <w:bodyDiv w:val="1"/>
      <w:marLeft w:val="0"/>
      <w:marRight w:val="0"/>
      <w:marTop w:val="0"/>
      <w:marBottom w:val="0"/>
      <w:divBdr>
        <w:top w:val="none" w:sz="0" w:space="0" w:color="auto"/>
        <w:left w:val="none" w:sz="0" w:space="0" w:color="auto"/>
        <w:bottom w:val="none" w:sz="0" w:space="0" w:color="auto"/>
        <w:right w:val="none" w:sz="0" w:space="0" w:color="auto"/>
      </w:divBdr>
    </w:div>
    <w:div w:id="1394350581">
      <w:bodyDiv w:val="1"/>
      <w:marLeft w:val="0"/>
      <w:marRight w:val="0"/>
      <w:marTop w:val="0"/>
      <w:marBottom w:val="0"/>
      <w:divBdr>
        <w:top w:val="none" w:sz="0" w:space="0" w:color="auto"/>
        <w:left w:val="none" w:sz="0" w:space="0" w:color="auto"/>
        <w:bottom w:val="none" w:sz="0" w:space="0" w:color="auto"/>
        <w:right w:val="none" w:sz="0" w:space="0" w:color="auto"/>
      </w:divBdr>
    </w:div>
    <w:div w:id="1441295088">
      <w:bodyDiv w:val="1"/>
      <w:marLeft w:val="0"/>
      <w:marRight w:val="0"/>
      <w:marTop w:val="0"/>
      <w:marBottom w:val="0"/>
      <w:divBdr>
        <w:top w:val="none" w:sz="0" w:space="0" w:color="auto"/>
        <w:left w:val="none" w:sz="0" w:space="0" w:color="auto"/>
        <w:bottom w:val="none" w:sz="0" w:space="0" w:color="auto"/>
        <w:right w:val="none" w:sz="0" w:space="0" w:color="auto"/>
      </w:divBdr>
    </w:div>
    <w:div w:id="163251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4/66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7165A-5A55-427E-868E-E3681825B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903</Words>
  <Characters>5574</Characters>
  <Application>Microsoft Office Word</Application>
  <DocSecurity>0</DocSecurity>
  <Lines>154</Lines>
  <Paragraphs>71</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subject/>
  <dc:creator>BARANIK Urszula</dc:creator>
  <cp:keywords/>
  <dc:description/>
  <cp:lastModifiedBy>ANGELOPOULOU Christina</cp:lastModifiedBy>
  <cp:revision>2</cp:revision>
  <cp:lastPrinted>2004-11-04T09:41:00Z</cp:lastPrinted>
  <dcterms:created xsi:type="dcterms:W3CDTF">2025-04-22T08:48:00Z</dcterms:created>
  <dcterms:modified xsi:type="dcterms:W3CDTF">2025-04-22T08:48:00Z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Created with">
    <vt:lpwstr>10.0.1 Build [20250114]</vt:lpwstr>
  </property>
  <property fmtid="{D5CDD505-2E9C-101B-9397-08002B2CF9AE}" pid="4" name="LastEdited with">
    <vt:lpwstr>10.0.1 Build [20250315]</vt:lpwstr>
  </property>
  <property fmtid="{D5CDD505-2E9C-101B-9397-08002B2CF9AE}" pid="5" name="&lt;FdR&gt;">
    <vt:lpwstr>1318334</vt:lpwstr>
  </property>
  <property fmtid="{D5CDD505-2E9C-101B-9397-08002B2CF9AE}" pid="6" name="&lt;Type&gt;">
    <vt:lpwstr>PR</vt:lpwstr>
  </property>
  <property fmtid="{D5CDD505-2E9C-101B-9397-08002B2CF9AE}" pid="7" name="&lt;ModelCod&gt;">
    <vt:lpwstr>\\eiciBRUpr1\pdocep$\DocEP\DOCS\General\PR\PR_Leg\COD\COD_2nd\PR_COD_2app.dotx(07/06/2021 17:34:32)</vt:lpwstr>
  </property>
  <property fmtid="{D5CDD505-2E9C-101B-9397-08002B2CF9AE}" pid="8" name="&lt;ModelTra&gt;">
    <vt:lpwstr>\\eiciBRUpr1\pdocep$\DocEP\TRANSFIL\EN\PR_COD_2app.EN(16/01/2025 22:58:03)</vt:lpwstr>
  </property>
  <property fmtid="{D5CDD505-2E9C-101B-9397-08002B2CF9AE}" pid="9" name="&lt;Model&gt;">
    <vt:lpwstr>PR_COD_2app</vt:lpwstr>
  </property>
  <property fmtid="{D5CDD505-2E9C-101B-9397-08002B2CF9AE}" pid="10" name="FooterPath">
    <vt:lpwstr>PR\1318334EL.docx</vt:lpwstr>
  </property>
  <property fmtid="{D5CDD505-2E9C-101B-9397-08002B2CF9AE}" pid="11" name="PE number">
    <vt:lpwstr>772.016</vt:lpwstr>
  </property>
  <property fmtid="{D5CDD505-2E9C-101B-9397-08002B2CF9AE}" pid="12" name="SendToEpades">
    <vt:lpwstr>OK - 2025/04/03 11:24</vt:lpwstr>
  </property>
  <property fmtid="{D5CDD505-2E9C-101B-9397-08002B2CF9AE}" pid="13" name="SDLStudio">
    <vt:lpwstr/>
  </property>
  <property fmtid="{D5CDD505-2E9C-101B-9397-08002B2CF9AE}" pid="14" name="Bookout">
    <vt:lpwstr>OK(HDG) - 2025/04/22 10:47</vt:lpwstr>
  </property>
</Properties>
</file>