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Pr="005859AC" w:rsidR="00872E8E" w:rsidTr="00C85D0F">
        <w:trPr>
          <w:trHeight w:val="1418" w:hRule="exact"/>
        </w:trPr>
        <w:tc>
          <w:tcPr>
            <w:tcW w:w="6804" w:type="dxa"/>
            <w:shd w:val="clear" w:color="auto" w:fill="auto"/>
            <w:vAlign w:val="center"/>
          </w:tcPr>
          <w:p w:rsidRPr="005859AC" w:rsidR="00872E8E" w:rsidP="00C85D0F" w:rsidRDefault="00980D05">
            <w:pPr>
              <w:pStyle w:val="EPName"/>
            </w:pPr>
            <w:r>
              <w:t xml:space="preserve">Parlement européen</w:t>
            </w:r>
          </w:p>
          <w:p w:rsidRPr="005859AC" w:rsidR="00872E8E" w:rsidP="00794CA2" w:rsidRDefault="00794CA2">
            <w:pPr>
              <w:pStyle w:val="EPTerm"/>
            </w:pPr>
            <w:r>
              <w:t xml:space="preserve">2024-2029</w:t>
            </w:r>
          </w:p>
        </w:tc>
        <w:tc>
          <w:tcPr>
            <w:tcW w:w="2268" w:type="dxa"/>
            <w:shd w:val="clear" w:color="auto" w:fill="auto"/>
          </w:tcPr>
          <w:p w:rsidRPr="005859AC" w:rsidR="00872E8E" w:rsidP="00C85D0F" w:rsidRDefault="00872E8E">
            <w:pPr>
              <w:pStyle w:val="EPLogo"/>
            </w:pPr>
            <w:r w:rsidRPr="005859AC">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Pr="005859AC" w:rsidR="001742E9" w:rsidP="001742E9" w:rsidRDefault="001742E9">
      <w:pPr>
        <w:pStyle w:val="LineTop"/>
      </w:pPr>
    </w:p>
    <w:p w:rsidRPr="005859AC" w:rsidR="001742E9" w:rsidP="001742E9" w:rsidRDefault="001742E9">
      <w:pPr>
        <w:pStyle w:val="EPBody"/>
      </w:pPr>
      <w:r>
        <w:rPr>
          <w:rStyle w:val="HideTWBExt"/>
        </w:rPr>
        <w:t xml:space="preserve">&lt;</w:t>
      </w:r>
      <w:r>
        <w:rPr>
          <w:rStyle w:val="HideTWBExt"/>
          <w:i w:val="0"/>
        </w:rPr>
        <w:t xml:space="preserve">Commission</w:t>
      </w:r>
      <w:r>
        <w:rPr>
          <w:rStyle w:val="HideTWBExt"/>
        </w:rPr>
        <w:t xml:space="preserve">&gt;</w:t>
      </w:r>
      <w:r>
        <w:rPr>
          <w:rStyle w:val="HideTWBInt"/>
        </w:rPr>
        <w:t xml:space="preserve">{ECON}</w:t>
      </w:r>
      <w:r>
        <w:t xml:space="preserve">Commission des affaires économiques et monétaires</w:t>
      </w:r>
      <w:r>
        <w:rPr>
          <w:rStyle w:val="HideTWBExt"/>
        </w:rPr>
        <w:t xml:space="preserve">&lt;/</w:t>
      </w:r>
      <w:r>
        <w:rPr>
          <w:rStyle w:val="HideTWBExt"/>
          <w:i w:val="0"/>
        </w:rPr>
        <w:t xml:space="preserve">Commission</w:t>
      </w:r>
      <w:r>
        <w:rPr>
          <w:rStyle w:val="HideTWBExt"/>
        </w:rPr>
        <w:t xml:space="preserve">&gt;</w:t>
      </w:r>
    </w:p>
    <w:p w:rsidRPr="005859AC" w:rsidR="001742E9" w:rsidP="001742E9" w:rsidRDefault="001742E9">
      <w:pPr>
        <w:pStyle w:val="LineBottom"/>
      </w:pPr>
    </w:p>
    <w:p w:rsidRPr="005859AC" w:rsidR="00B328A0" w:rsidRDefault="00B328A0">
      <w:pPr>
        <w:pStyle w:val="CoverReference"/>
      </w:pPr>
      <w:r>
        <w:rPr>
          <w:rStyle w:val="HideTWBExt"/>
          <w:b w:val="0"/>
        </w:rPr>
        <w:t xml:space="preserve">&lt;RefProc&gt;</w:t>
      </w:r>
      <w:r>
        <w:t xml:space="preserve">2023/0288</w:t>
      </w:r>
      <w:r>
        <w:rPr>
          <w:rStyle w:val="HideTWBExt"/>
          <w:b w:val="0"/>
        </w:rPr>
        <w:t xml:space="preserve">&lt;/RefProc&gt;&lt;RefTypeProc&gt;</w:t>
      </w:r>
      <w:r>
        <w:t xml:space="preserve">(COD)</w:t>
      </w:r>
      <w:r>
        <w:rPr>
          <w:rStyle w:val="HideTWBExt"/>
          <w:b w:val="0"/>
        </w:rPr>
        <w:t xml:space="preserve">&lt;/RefTypeProc&gt;</w:t>
      </w:r>
    </w:p>
    <w:p w:rsidRPr="005859AC" w:rsidR="00B328A0" w:rsidRDefault="00B328A0">
      <w:pPr>
        <w:pStyle w:val="CoverDate"/>
      </w:pPr>
      <w:r>
        <w:rPr>
          <w:rStyle w:val="HideTWBExt"/>
        </w:rPr>
        <w:t xml:space="preserve">&lt;Date&gt;</w:t>
      </w:r>
      <w:r>
        <w:rPr>
          <w:rStyle w:val="HideTWBInt"/>
        </w:rPr>
        <w:t xml:space="preserve">{03/04/2025}</w:t>
      </w:r>
      <w:r>
        <w:t xml:space="preserve">3.4.2025</w:t>
      </w:r>
      <w:r>
        <w:rPr>
          <w:rStyle w:val="HideTWBExt"/>
        </w:rPr>
        <w:t xml:space="preserve">&lt;/Date&gt;</w:t>
      </w:r>
    </w:p>
    <w:p w:rsidRPr="005859AC" w:rsidR="00B328A0" w:rsidRDefault="00B328A0">
      <w:pPr>
        <w:pStyle w:val="CoverDocType"/>
      </w:pPr>
      <w:r>
        <w:rPr>
          <w:rStyle w:val="HideTWBExt"/>
          <w:b w:val="0"/>
        </w:rPr>
        <w:t xml:space="preserve">&lt;RefProcLect&gt;</w:t>
      </w:r>
      <w:r>
        <w:t xml:space="preserve">***II</w:t>
      </w:r>
      <w:r>
        <w:rPr>
          <w:rStyle w:val="HideTWBExt"/>
          <w:b w:val="0"/>
        </w:rPr>
        <w:t xml:space="preserve">&lt;/RefProcLect&gt;</w:t>
      </w:r>
    </w:p>
    <w:p w:rsidRPr="005859AC" w:rsidR="00B328A0" w:rsidRDefault="00B328A0">
      <w:pPr>
        <w:pStyle w:val="CoverDocType24a"/>
      </w:pPr>
      <w:r>
        <w:rPr>
          <w:rStyle w:val="HideTWBExt"/>
          <w:b w:val="0"/>
        </w:rPr>
        <w:t xml:space="preserve">&lt;TitreType&gt;</w:t>
      </w:r>
      <w:r>
        <w:t xml:space="preserve">PROJET DE RECOMMANDATION POUR LA DEUXIÈME LECTURE</w:t>
      </w:r>
      <w:r>
        <w:rPr>
          <w:rStyle w:val="HideTWBExt"/>
          <w:b w:val="0"/>
        </w:rPr>
        <w:t xml:space="preserve">&lt;/TitreType&gt;</w:t>
      </w:r>
    </w:p>
    <w:p w:rsidRPr="005859AC" w:rsidR="00B328A0" w:rsidRDefault="00B328A0">
      <w:pPr>
        <w:pStyle w:val="CoverNormal"/>
      </w:pPr>
      <w:r>
        <w:rPr>
          <w:rStyle w:val="HideTWBExt"/>
        </w:rPr>
        <w:t xml:space="preserve">&lt;Titre&gt;</w:t>
      </w:r>
      <w:r>
        <w:t xml:space="preserve">concernant la position du Conseil en première lecture en vue de l’adoption du règlement du Parlement européen et du Conseil relatif aux statistiques de l'Union européenne sur le marché du travail concernant les entreprises, abrogeant le règlement (CE) nº 530/1999 du Conseil et les règlements (CE) nº 450/2003 et (CE) nº 453/2008 du Parlement européen et du Conseil</w:t>
      </w:r>
      <w:r>
        <w:rPr>
          <w:rStyle w:val="HideTWBExt"/>
        </w:rPr>
        <w:t xml:space="preserve">&lt;/Titre&gt;</w:t>
      </w:r>
    </w:p>
    <w:p w:rsidRPr="005859AC" w:rsidR="00B328A0" w:rsidRDefault="00B328A0">
      <w:pPr>
        <w:pStyle w:val="CoverNormal24a"/>
      </w:pPr>
      <w:r>
        <w:rPr>
          <w:rStyle w:val="HideTWBExt"/>
        </w:rPr>
        <w:t xml:space="preserve">&lt;DocRef&gt;</w:t>
      </w:r>
      <w:r>
        <w:t xml:space="preserve">(17082/1/2024 – C10</w:t>
      </w:r>
      <w:r>
        <w:noBreakHyphen/>
      </w:r>
      <w:r>
        <w:t xml:space="preserve">0054/2025 – 2023/0288(COD))</w:t>
      </w:r>
      <w:r>
        <w:rPr>
          <w:rStyle w:val="HideTWBExt"/>
        </w:rPr>
        <w:t xml:space="preserve">&lt;/DocRef&gt;</w:t>
      </w:r>
    </w:p>
    <w:p w:rsidRPr="005859AC" w:rsidR="00B328A0" w:rsidRDefault="00B328A0">
      <w:pPr>
        <w:pStyle w:val="CoverNormal24a"/>
      </w:pPr>
      <w:r>
        <w:rPr>
          <w:rStyle w:val="HideTWBExt"/>
        </w:rPr>
        <w:t xml:space="preserve">&lt;Commission&gt;</w:t>
      </w:r>
      <w:r>
        <w:rPr>
          <w:rStyle w:val="HideTWBInt"/>
        </w:rPr>
        <w:t xml:space="preserve">{ECON}</w:t>
      </w:r>
      <w:r>
        <w:t xml:space="preserve">Commission des affaires économiques et monétaires</w:t>
      </w:r>
      <w:r>
        <w:rPr>
          <w:rStyle w:val="HideTWBExt"/>
        </w:rPr>
        <w:t xml:space="preserve">&lt;/Commission&gt;</w:t>
      </w:r>
    </w:p>
    <w:p w:rsidRPr="005859AC" w:rsidR="00B328A0" w:rsidRDefault="00062103">
      <w:pPr>
        <w:pStyle w:val="CoverNormal24a"/>
      </w:pPr>
      <w:r>
        <w:t xml:space="preserve">Rapporteure:</w:t>
      </w:r>
      <w:r>
        <w:t xml:space="preserve"> </w:t>
      </w:r>
      <w:r>
        <w:rPr>
          <w:rStyle w:val="HideTWBExt"/>
        </w:rPr>
        <w:t xml:space="preserve">&lt;Depute&gt;</w:t>
      </w:r>
      <w:r>
        <w:t xml:space="preserve">Irene Tinagli</w:t>
      </w:r>
      <w:r>
        <w:rPr>
          <w:rStyle w:val="HideTWBExt"/>
        </w:rPr>
        <w:t xml:space="preserve">&lt;/Depute&gt;</w:t>
      </w:r>
    </w:p>
    <w:p w:rsidRPr="005859AC" w:rsidR="00E91F5F" w:rsidP="00E91F5F" w:rsidRDefault="00E91F5F">
      <w:pPr>
        <w:pStyle w:val="CoverNormal"/>
      </w:pPr>
    </w:p>
    <w:p w:rsidRPr="005859AC" w:rsidR="00794CA2" w:rsidP="00894923" w:rsidRDefault="00B328A0">
      <w:r>
        <w:br w:type="page"/>
      </w:r>
      <w:r w:rsidRPr="005859AC" w:rsidR="00BD59AA">
        <w:lastRenderedPageBreak/>
        <w:fldChar w:fldCharType="begin" w:dirty="true"/>
      </w:r>
      <w:r w:rsidRPr="005859AC" w:rsidR="00BD59AA">
        <w:instrText xml:space="preserve"> TITLE  \* MERGEFORMAT </w:instrText>
      </w:r>
      <w:r w:rsidRPr="005859AC" w:rsidR="00BD59AA">
        <w:fldChar w:fldCharType="separate"/>
      </w:r>
      <w:r w:rsidR="00BD59AA">
        <w:t>PR_COD_2app</w:t>
      </w:r>
      <w:r w:rsidRPr="005859AC" w:rsidR="00BD59AA">
        <w:fldChar w:fldCharType="end"/>
      </w:r>
    </w:p>
    <w:p w:rsidRPr="005859AC" w:rsidR="00794CA2" w:rsidP="00894923" w:rsidRDefault="00794CA2"/>
    <w:p w:rsidRPr="005859AC" w:rsidR="00794CA2" w:rsidP="00894923" w:rsidRDefault="00794CA2"/>
    <w:tbl>
      <w:tblPr>
        <w:tblW w:w="0" w:type="auto"/>
        <w:tblInd w:w="1667" w:type="dxa"/>
        <w:tblBorders>
          <w:top w:val="single" w:color="auto" w:sz="4" w:space="0"/>
          <w:left w:val="single" w:color="auto" w:sz="4" w:space="0"/>
          <w:bottom w:val="single" w:color="auto" w:sz="4" w:space="0"/>
          <w:right w:val="single" w:color="auto" w:sz="4" w:space="0"/>
          <w:insideV w:val="single" w:color="auto" w:sz="4" w:space="0"/>
        </w:tblBorders>
        <w:tblLayout w:type="fixed"/>
        <w:tblCellMar>
          <w:left w:w="107" w:type="dxa"/>
          <w:right w:w="107" w:type="dxa"/>
        </w:tblCellMar>
        <w:tblLook w:val="0000" w:firstRow="0" w:lastRow="0" w:firstColumn="0" w:lastColumn="0" w:noHBand="0" w:noVBand="0"/>
      </w:tblPr>
      <w:tblGrid>
        <w:gridCol w:w="5811"/>
      </w:tblGrid>
      <w:tr w:rsidRPr="005859AC" w:rsidR="00794CA2">
        <w:tc>
          <w:tcPr>
            <w:tcW w:w="5811" w:type="dxa"/>
          </w:tcPr>
          <w:p w:rsidRPr="005859AC" w:rsidR="00794CA2" w:rsidP="00894923" w:rsidRDefault="00980D05">
            <w:pPr>
              <w:pStyle w:val="Lgendetitre"/>
            </w:pPr>
            <w:r>
              <w:t xml:space="preserve">Légende des signes utilisés</w:t>
            </w:r>
          </w:p>
        </w:tc>
      </w:tr>
      <w:tr w:rsidRPr="005859AC" w:rsidR="00794CA2" w:rsidTr="007452CB">
        <w:trPr>
          <w:cantSplit/>
          <w:trHeight w:val="1807"/>
        </w:trPr>
        <w:tc>
          <w:tcPr>
            <w:tcW w:w="5811" w:type="dxa"/>
            <w:tcBorders>
              <w:bottom w:val="single" w:color="auto" w:sz="4" w:space="0"/>
            </w:tcBorders>
          </w:tcPr>
          <w:p w:rsidR="00980D05" w:rsidP="00980D05" w:rsidRDefault="00980D05">
            <w:pPr>
              <w:pStyle w:val="Lgendesigne"/>
            </w:pPr>
            <w:r>
              <w:tab/>
            </w:r>
            <w:r>
              <w:t xml:space="preserve">*</w:t>
            </w:r>
            <w:r>
              <w:tab/>
            </w:r>
            <w:r>
              <w:t xml:space="preserve">Procédure de consultation</w:t>
            </w:r>
          </w:p>
          <w:p w:rsidRPr="00817843" w:rsidR="00980D05" w:rsidP="00980D05" w:rsidRDefault="00980D05">
            <w:pPr>
              <w:pStyle w:val="Lgendesigne"/>
            </w:pPr>
            <w:r>
              <w:tab/>
            </w:r>
            <w:r>
              <w:t xml:space="preserve">***</w:t>
            </w:r>
            <w:r>
              <w:tab/>
            </w:r>
            <w:r>
              <w:t xml:space="preserve">Procédure d’approbation</w:t>
            </w:r>
          </w:p>
          <w:p w:rsidR="00980D05" w:rsidP="00980D05" w:rsidRDefault="00980D05">
            <w:pPr>
              <w:pStyle w:val="Lgendesigne"/>
            </w:pPr>
            <w:r>
              <w:tab/>
            </w:r>
            <w:r>
              <w:t xml:space="preserve">***I</w:t>
            </w:r>
            <w:r>
              <w:tab/>
            </w:r>
            <w:r>
              <w:t xml:space="preserve">Procédure législative ordinaire (première lecture)</w:t>
            </w:r>
          </w:p>
          <w:p w:rsidR="00980D05" w:rsidP="00980D05" w:rsidRDefault="00980D05">
            <w:pPr>
              <w:pStyle w:val="Lgendesigne"/>
            </w:pPr>
            <w:r>
              <w:tab/>
            </w:r>
            <w:r>
              <w:t xml:space="preserve">***II</w:t>
            </w:r>
            <w:r>
              <w:tab/>
            </w:r>
            <w:r>
              <w:t xml:space="preserve">Procédure législative ordinaire (deuxième lecture)</w:t>
            </w:r>
          </w:p>
          <w:p w:rsidR="00980D05" w:rsidP="00980D05" w:rsidRDefault="00980D05">
            <w:pPr>
              <w:pStyle w:val="Lgendesigne"/>
            </w:pPr>
            <w:r>
              <w:tab/>
            </w:r>
            <w:r>
              <w:t xml:space="preserve">***III</w:t>
            </w:r>
            <w:r>
              <w:tab/>
            </w:r>
            <w:r>
              <w:t xml:space="preserve">Procédure législative ordinaire (troisième lecture)</w:t>
            </w:r>
          </w:p>
          <w:p w:rsidR="00980D05" w:rsidP="00980D05" w:rsidRDefault="00980D05">
            <w:pPr>
              <w:pStyle w:val="Lgendesigne"/>
              <w:ind w:left="0" w:firstLine="0"/>
            </w:pPr>
          </w:p>
          <w:p w:rsidR="00980D05" w:rsidP="00980D05" w:rsidRDefault="00980D05">
            <w:pPr>
              <w:pStyle w:val="Lgendestandard"/>
            </w:pPr>
            <w:r>
              <w:t xml:space="preserve">(La procédure indiquée est fondée sur la base juridique proposée par le projet d’acte.)</w:t>
            </w:r>
          </w:p>
          <w:p w:rsidRPr="005859AC" w:rsidR="00794CA2" w:rsidP="00B54EAF" w:rsidRDefault="00794CA2">
            <w:pPr>
              <w:pStyle w:val="Lgendestandard"/>
            </w:pPr>
          </w:p>
        </w:tc>
      </w:tr>
    </w:tbl>
    <w:p w:rsidRPr="005859AC" w:rsidR="00794CA2" w:rsidP="00894923" w:rsidRDefault="00794CA2"/>
    <w:p w:rsidRPr="005859AC" w:rsidR="00794CA2" w:rsidP="00894923" w:rsidRDefault="00794CA2"/>
    <w:p w:rsidRPr="005859AC" w:rsidR="00794CA2" w:rsidP="00894923" w:rsidRDefault="00794CA2"/>
    <w:p w:rsidRPr="005859AC" w:rsidR="00794CA2" w:rsidP="00894923" w:rsidRDefault="00794CA2"/>
    <w:tbl>
      <w:tblPr>
        <w:tblW w:w="0" w:type="auto"/>
        <w:tblInd w:w="1668" w:type="dxa"/>
        <w:tblBorders>
          <w:top w:val="single" w:color="auto" w:sz="4" w:space="0"/>
          <w:left w:val="single" w:color="auto" w:sz="4" w:space="0"/>
          <w:bottom w:val="single" w:color="auto" w:sz="4" w:space="0"/>
          <w:right w:val="single" w:color="auto" w:sz="4" w:space="0"/>
          <w:insideV w:val="single" w:color="auto" w:sz="6" w:space="0"/>
        </w:tblBorders>
        <w:tblLayout w:type="fixed"/>
        <w:tblLook w:val="0000" w:firstRow="0" w:lastRow="0" w:firstColumn="0" w:lastColumn="0" w:noHBand="0" w:noVBand="0"/>
      </w:tblPr>
      <w:tblGrid>
        <w:gridCol w:w="5811"/>
      </w:tblGrid>
      <w:tr w:rsidRPr="005859AC" w:rsidR="00794CA2">
        <w:tc>
          <w:tcPr>
            <w:tcW w:w="5811" w:type="dxa"/>
          </w:tcPr>
          <w:p w:rsidRPr="005859AC" w:rsidR="00794CA2" w:rsidP="00894923" w:rsidRDefault="00980D05">
            <w:pPr>
              <w:pStyle w:val="Lgendetitre"/>
            </w:pPr>
            <w:r>
              <w:t xml:space="preserve">Amendements à un projet d’acte</w:t>
            </w:r>
          </w:p>
        </w:tc>
      </w:tr>
      <w:tr w:rsidRPr="005859AC" w:rsidR="00794CA2" w:rsidTr="00554250">
        <w:trPr>
          <w:trHeight w:val="4496"/>
        </w:trPr>
        <w:tc>
          <w:tcPr>
            <w:tcW w:w="5811" w:type="dxa"/>
          </w:tcPr>
          <w:p w:rsidR="00980D05" w:rsidP="00980D05" w:rsidRDefault="00980D05">
            <w:pPr>
              <w:pStyle w:val="Lgendestandard"/>
              <w:rPr>
                <w:szCs w:val="18"/>
              </w:rPr>
            </w:pPr>
            <w:r>
              <w:rPr>
                <w:b/>
              </w:rPr>
              <w:t xml:space="preserve">Amendements du Parlement présentés en deux colonnes</w:t>
            </w:r>
          </w:p>
          <w:p w:rsidR="00980D05" w:rsidP="00980D05" w:rsidRDefault="00980D05">
            <w:pPr>
              <w:pStyle w:val="Lgendestandard"/>
              <w:rPr>
                <w:szCs w:val="18"/>
              </w:rPr>
            </w:pPr>
          </w:p>
          <w:p w:rsidR="00980D05" w:rsidP="00980D05" w:rsidRDefault="00980D05">
            <w:pPr>
              <w:pStyle w:val="Lgendestandard"/>
              <w:rPr>
                <w:szCs w:val="18"/>
              </w:rPr>
            </w:pPr>
            <w:r>
              <w:t xml:space="preserve">Les suppressions sont signalées par des </w:t>
            </w:r>
            <w:r>
              <w:rPr>
                <w:b/>
                <w:i/>
              </w:rPr>
              <w:t xml:space="preserve">italiques gras</w:t>
            </w:r>
            <w:r>
              <w:t xml:space="preserve"> dans la colonne de gauche.</w:t>
            </w:r>
            <w:r>
              <w:t xml:space="preserve"> </w:t>
            </w:r>
            <w:r>
              <w:t xml:space="preserve">Les remplacements sont signalés par des </w:t>
            </w:r>
            <w:r>
              <w:rPr>
                <w:b/>
                <w:i/>
              </w:rPr>
              <w:t xml:space="preserve">italiques gras </w:t>
            </w:r>
            <w:r>
              <w:t xml:space="preserve">dans les deux colonnes.</w:t>
            </w:r>
            <w:r>
              <w:t xml:space="preserve"> </w:t>
            </w:r>
            <w:r>
              <w:t xml:space="preserve">Le texte nouveau est signalé par des</w:t>
            </w:r>
            <w:r>
              <w:rPr>
                <w:b/>
                <w:i/>
              </w:rPr>
              <w:t xml:space="preserve"> italiques gras</w:t>
            </w:r>
            <w:r>
              <w:t xml:space="preserve"> dans la colonne de droite.</w:t>
            </w:r>
          </w:p>
          <w:p w:rsidRPr="0078703C" w:rsidR="00980D05" w:rsidP="00980D05" w:rsidRDefault="00980D05">
            <w:pPr>
              <w:pStyle w:val="Lgendestandard"/>
            </w:pPr>
          </w:p>
          <w:p w:rsidR="00980D05" w:rsidP="00980D05" w:rsidRDefault="00980D05">
            <w:pPr>
              <w:pStyle w:val="Lgendestandard"/>
            </w:pPr>
            <w:r>
              <w:t xml:space="preserve">Les première et deuxième lignes de l’en-tête de chaque amendement identifient le passage concerné dans le projet d’acte à l’examen.</w:t>
            </w:r>
            <w:r>
              <w:t xml:space="preserve"> </w:t>
            </w:r>
            <w:r>
              <w:t xml:space="preserve">Si un amendement porte sur un acte existant, que le projet d’acte entend modifier, l’en-tête comporte en outre une troisième et une quatrième lignes qui identifient respectivement l’acte existant et la disposition de celui-ci qui est concernée.</w:t>
            </w:r>
            <w:r>
              <w:t xml:space="preserve"> </w:t>
            </w:r>
          </w:p>
          <w:p w:rsidR="00980D05" w:rsidP="00980D05" w:rsidRDefault="00980D05">
            <w:pPr>
              <w:pStyle w:val="Lgendestandard"/>
            </w:pPr>
          </w:p>
          <w:p w:rsidRPr="00DF243B" w:rsidR="00980D05" w:rsidP="00980D05" w:rsidRDefault="00980D05">
            <w:pPr>
              <w:pStyle w:val="Lgendestandard"/>
              <w:rPr>
                <w:b/>
                <w:szCs w:val="18"/>
              </w:rPr>
            </w:pPr>
            <w:r>
              <w:rPr>
                <w:b/>
              </w:rPr>
              <w:t xml:space="preserve">Amendements du Parlement prenant la forme d’un texte consolidé</w:t>
            </w:r>
          </w:p>
          <w:p w:rsidR="00980D05" w:rsidP="00980D05" w:rsidRDefault="00980D05">
            <w:pPr>
              <w:pStyle w:val="Lgendestandard"/>
              <w:rPr>
                <w:szCs w:val="18"/>
              </w:rPr>
            </w:pPr>
          </w:p>
          <w:p w:rsidR="00980D05" w:rsidP="00980D05" w:rsidRDefault="00980D05">
            <w:pPr>
              <w:pStyle w:val="Lgendestandard"/>
              <w:rPr>
                <w:szCs w:val="18"/>
              </w:rPr>
            </w:pPr>
            <w:r>
              <w:rPr>
                <w:color w:val="000000"/>
              </w:rPr>
              <w:t xml:space="preserve">Les parties de textes nouvelles sont indiquées en </w:t>
            </w:r>
            <w:r>
              <w:rPr>
                <w:color w:val="000000"/>
                <w:b/>
                <w:i/>
              </w:rPr>
              <w:t xml:space="preserve">italiques gras</w:t>
            </w:r>
            <w:r>
              <w:t xml:space="preserve">.</w:t>
            </w:r>
            <w:r>
              <w:t xml:space="preserve"> </w:t>
            </w:r>
            <w:r>
              <w:t xml:space="preserve">Les parties de texte supprimées sont </w:t>
            </w:r>
            <w:r>
              <w:rPr>
                <w:color w:val="000000"/>
              </w:rPr>
              <w:t xml:space="preserve">indiquées par le symbole </w:t>
            </w:r>
            <w:r>
              <w:t xml:space="preserve">▌ ou barrées.</w:t>
            </w:r>
            <w:r>
              <w:t xml:space="preserve"> </w:t>
            </w:r>
            <w:r>
              <w:t xml:space="preserve">Les remplacements sont signalés en indiquant en </w:t>
            </w:r>
            <w:r>
              <w:rPr>
                <w:b/>
                <w:i/>
              </w:rPr>
              <w:t xml:space="preserve">italiques gras </w:t>
            </w:r>
            <w:r>
              <w:t xml:space="preserve">le texte nouveau et en effaçant ou en barrant le texte remplacé.</w:t>
            </w:r>
            <w:r>
              <w:t xml:space="preserve"> </w:t>
            </w:r>
          </w:p>
          <w:p w:rsidRPr="0078703C" w:rsidR="00980D05" w:rsidP="00980D05" w:rsidRDefault="00980D05">
            <w:pPr>
              <w:pStyle w:val="Lgendestandard"/>
            </w:pPr>
            <w:r>
              <w:t xml:space="preserve">Par exception, les modifications de nature strictement technique apportées par les services en vue de l’élaboration du texte final ne sont pas marquées.</w:t>
            </w:r>
          </w:p>
          <w:p w:rsidRPr="005859AC" w:rsidR="00794CA2" w:rsidP="0069092A" w:rsidRDefault="00794CA2">
            <w:pPr>
              <w:pStyle w:val="Lgendestandard"/>
            </w:pPr>
          </w:p>
        </w:tc>
      </w:tr>
    </w:tbl>
    <w:p w:rsidRPr="005859AC" w:rsidR="00794CA2" w:rsidP="00894923" w:rsidRDefault="00794CA2"/>
    <w:p w:rsidRPr="005859AC" w:rsidR="00B328A0" w:rsidP="00744DF3" w:rsidRDefault="00B328A0">
      <w:pPr>
        <w:widowControl/>
        <w:tabs>
          <w:tab w:val="center" w:pos="4677"/>
        </w:tabs>
      </w:pPr>
    </w:p>
    <w:p w:rsidRPr="005859AC" w:rsidR="00B328A0" w:rsidRDefault="00B328A0">
      <w:pPr>
        <w:pStyle w:val="TOCHeading"/>
      </w:pPr>
      <w:r>
        <w:br w:type="page"/>
      </w:r>
      <w:r>
        <w:t xml:space="preserve">SOMMAIRE</w:t>
      </w:r>
    </w:p>
    <w:p w:rsidRPr="005859AC" w:rsidR="00B328A0" w:rsidRDefault="00062103">
      <w:pPr>
        <w:pStyle w:val="TOCPage"/>
      </w:pPr>
      <w:r>
        <w:t xml:space="preserve">Page</w:t>
      </w:r>
    </w:p>
    <w:p w:rsidR="00BD59AA" w:rsidRDefault="00FB0188">
      <w:pPr>
        <w:pStyle w:val="TOC1"/>
        <w:tabs>
          <w:tab w:val="right" w:leader="dot" w:pos="9060"/>
        </w:tabs>
        <w:rPr>
          <w:noProof/>
          <w:sz w:val="22"/>
          <w:szCs w:val="22"/>
          <w:rFonts w:asciiTheme="minorHAnsi" w:hAnsiTheme="minorHAnsi" w:eastAsiaTheme="minorEastAsia" w:cstheme="minorBidi"/>
        </w:rPr>
      </w:pPr>
      <w:r w:rsidRPr="005859AC">
        <w:rPr>
          <w:b/>
        </w:rPr>
        <w:fldChar w:fldCharType="begin" w:dirty="true"/>
      </w:r>
      <w:r w:rsidRPr="005859AC">
        <w:rPr>
          <w:b/>
        </w:rPr>
        <w:instrText xml:space="preserve"> TOC \t "PageHeading</w:instrText>
      </w:r>
      <w:r w:rsidRPr="005859AC" w:rsidR="00EE6505">
        <w:rPr>
          <w:b/>
        </w:rPr>
        <w:instrText>;</w:instrText>
      </w:r>
      <w:r w:rsidRPr="005859AC">
        <w:rPr>
          <w:b/>
        </w:rPr>
        <w:instrText xml:space="preserve">1" </w:instrText>
      </w:r>
      <w:r w:rsidRPr="005859AC">
        <w:rPr>
          <w:b/>
        </w:rPr>
        <w:fldChar w:fldCharType="separate"/>
      </w:r>
      <w:r w:rsidR="00BD59AA">
        <w:t>PROJET DE RÉSOLUTION LÉGISLATIVE DU PARLEMENT EUROPÉEN</w:t>
      </w:r>
      <w:r w:rsidR="00BD59AA">
        <w:tab/>
      </w:r>
      <w:r w:rsidR="00BD59AA">
        <w:fldChar w:fldCharType="begin"/>
      </w:r>
      <w:r w:rsidR="00BD59AA">
        <w:instrText xml:space="preserve"> PAGEREF _Toc194940589 \h </w:instrText>
      </w:r>
      <w:r w:rsidR="00BD59AA"/>
      <w:r w:rsidR="00BD59AA">
        <w:fldChar w:fldCharType="separate"/>
      </w:r>
      <w:r w:rsidR="00BD59AA">
        <w:t>5</w:t>
      </w:r>
      <w:r w:rsidR="00BD59AA">
        <w:fldChar w:fldCharType="end"/>
      </w:r>
    </w:p>
    <w:p w:rsidR="00BD59AA" w:rsidRDefault="00BD59AA">
      <w:pPr>
        <w:pStyle w:val="TOC1"/>
        <w:tabs>
          <w:tab w:val="right" w:leader="dot" w:pos="9060"/>
        </w:tabs>
        <w:rPr>
          <w:sz w:val="22"/>
          <w:rFonts w:asciiTheme="minorHAnsi" w:hAnsiTheme="minorHAnsi" w:eastAsiaTheme="minorEastAsia" w:cstheme="minorBidi"/>
        </w:rPr>
      </w:pPr>
      <w:r>
        <w:t>JUSTIFICATION SUCCINCTE</w:t>
      </w:r>
      <w:r>
        <w:tab/>
      </w:r>
      <w:r>
        <w:fldChar w:fldCharType="begin"/>
      </w:r>
      <w:r>
        <w:instrText xml:space="preserve"> PAGEREF _Toc194940590 \h </w:instrText>
      </w:r>
      <w:r/>
      <w:r>
        <w:fldChar w:fldCharType="separate"/>
      </w:r>
      <w:r>
        <w:t>6</w:t>
      </w:r>
      <w:r>
        <w:fldChar w:fldCharType="end"/>
      </w:r>
    </w:p>
    <w:p w:rsidR="00BD59AA" w:rsidRDefault="00BD59AA">
      <w:pPr>
        <w:pStyle w:val="TOC1"/>
        <w:tabs>
          <w:tab w:val="right" w:leader="dot" w:pos="9060"/>
        </w:tabs>
        <w:rPr>
          <w:sz w:val="22"/>
          <w:rFonts w:asciiTheme="minorHAnsi" w:hAnsiTheme="minorHAnsi" w:eastAsiaTheme="minorEastAsia" w:cstheme="minorBidi"/>
        </w:rPr>
      </w:pPr>
      <w:r>
        <w:t>ANNEXE: ENTITÉS OU PERSONNES DONT LA RAPPORTEURE A REÇU DES CONTRIBUTIONS</w:t>
      </w:r>
      <w:r>
        <w:tab/>
      </w:r>
      <w:r>
        <w:fldChar w:fldCharType="begin"/>
      </w:r>
      <w:r>
        <w:instrText xml:space="preserve"> PAGEREF _Toc194940591 \h </w:instrText>
      </w:r>
      <w:r/>
      <w:r>
        <w:fldChar w:fldCharType="separate"/>
      </w:r>
      <w:r>
        <w:t>7</w:t>
      </w:r>
      <w:r>
        <w:fldChar w:fldCharType="end"/>
      </w:r>
    </w:p>
    <w:p w:rsidRPr="005859AC" w:rsidR="00AB2BE6" w:rsidP="00A347A7" w:rsidRDefault="00FB0188">
      <w:r w:rsidRPr="005859AC">
        <w:rPr>
          <w:b/>
        </w:rPr>
        <w:fldChar w:fldCharType="end"/>
      </w:r>
    </w:p>
    <w:p w:rsidRPr="005859AC" w:rsidR="00B328A0" w:rsidRDefault="00B328A0">
      <w:pPr>
        <w:pStyle w:val="PageHeading"/>
      </w:pPr>
      <w:r>
        <w:br w:type="page"/>
      </w:r>
      <w:r>
        <w:br w:type="page"/>
      </w:r>
      <w:bookmarkStart w:id="0" w:name="_Toc194940589"/>
      <w:r>
        <w:t xml:space="preserve">PROJET DE RÉSOLUTION LÉGISLATIVE DU PARLEMENT EUROPÉEN</w:t>
      </w:r>
      <w:bookmarkEnd w:id="0"/>
    </w:p>
    <w:p w:rsidRPr="005859AC" w:rsidR="00B328A0" w:rsidRDefault="00062103">
      <w:pPr>
        <w:pStyle w:val="NormalBold"/>
      </w:pPr>
      <w:r>
        <w:t xml:space="preserve">concernant la position du Conseil en première lecture en vue de l’adoption du règlement du Parlement européen et du Conseil relatif aux statistiques de l'Union européenne sur le marché du travail concernant les entreprises, abrogeant le règlement (CE) nº 530/1999 du Conseil et les règlements (CE) nº 450/2003 et (CE) nº 453/2008 du Parlement européen et du Conseil</w:t>
      </w:r>
    </w:p>
    <w:p w:rsidRPr="005859AC" w:rsidR="00B328A0" w:rsidRDefault="00062103">
      <w:pPr>
        <w:pStyle w:val="NormalBold12a"/>
      </w:pPr>
      <w:r>
        <w:t xml:space="preserve">(17082/1/2024 – C10</w:t>
      </w:r>
      <w:r>
        <w:noBreakHyphen/>
      </w:r>
      <w:r>
        <w:t xml:space="preserve">0054/2025 – 2023/0288(COD))</w:t>
      </w:r>
    </w:p>
    <w:p w:rsidRPr="005859AC" w:rsidR="00B328A0" w:rsidP="004A107D" w:rsidRDefault="00062103">
      <w:pPr>
        <w:pStyle w:val="NormalBold"/>
      </w:pPr>
      <w:r>
        <w:t xml:space="preserve">(Procédure législative ordinaire:</w:t>
      </w:r>
      <w:r>
        <w:t xml:space="preserve"> </w:t>
      </w:r>
      <w:r>
        <w:t xml:space="preserve">deuxième lecture)</w:t>
      </w:r>
    </w:p>
    <w:p w:rsidRPr="00EB50F1" w:rsidR="00980D05" w:rsidP="00980D05" w:rsidRDefault="00980D05">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480" w:after="240"/>
      </w:pPr>
      <w:r>
        <w:rPr>
          <w:i/>
        </w:rPr>
        <w:t xml:space="preserve">Le Parlement européen</w:t>
      </w:r>
      <w:r>
        <w:t xml:space="preserve">,</w:t>
      </w:r>
    </w:p>
    <w:p w:rsidRPr="005859AC" w:rsidR="00305D23" w:rsidP="00305D23" w:rsidRDefault="009C2504">
      <w:pPr>
        <w:pStyle w:val="NormalHanging12a"/>
      </w:pPr>
      <w:r>
        <w:t xml:space="preserve">–</w:t>
      </w:r>
      <w:r>
        <w:tab/>
      </w:r>
      <w:r>
        <w:t xml:space="preserve">vu la position du Conseil en première lecture (17082/1/2024 – C10</w:t>
      </w:r>
      <w:r>
        <w:noBreakHyphen/>
      </w:r>
      <w:r>
        <w:t xml:space="preserve">0054/2025),</w:t>
      </w:r>
    </w:p>
    <w:p w:rsidRPr="005859AC" w:rsidR="00305D23" w:rsidP="00305D23" w:rsidRDefault="00305D23">
      <w:pPr>
        <w:pStyle w:val="NormalHanging12a"/>
      </w:pPr>
      <w:r>
        <w:t xml:space="preserve">–</w:t>
      </w:r>
      <w:r>
        <w:tab/>
      </w:r>
      <w:r>
        <w:t xml:space="preserve">vu l’avis de la Banque centrale européenne du 24 novembre 2023</w:t>
      </w:r>
      <w:r w:rsidRPr="005859AC">
        <w:rPr>
          <w:rStyle w:val="FootnoteReference"/>
        </w:rPr>
        <w:footnoteReference w:id="1"/>
      </w:r>
      <w:r>
        <w:t xml:space="preserve">,</w:t>
      </w:r>
    </w:p>
    <w:p w:rsidRPr="005859AC" w:rsidR="00305D23" w:rsidP="00305D23" w:rsidRDefault="00305D23">
      <w:pPr>
        <w:pStyle w:val="NormalHanging12a"/>
      </w:pPr>
      <w:r>
        <w:t xml:space="preserve">–</w:t>
      </w:r>
      <w:r>
        <w:tab/>
      </w:r>
      <w:r>
        <w:t xml:space="preserve">vu sa position en première lecture</w:t>
      </w:r>
      <w:r w:rsidRPr="005859AC">
        <w:rPr>
          <w:vertAlign w:val="superscript"/>
        </w:rPr>
        <w:footnoteReference w:id="2"/>
      </w:r>
      <w:r>
        <w:t xml:space="preserve"> sur la proposition de la Commission au Parlement européen et au Conseil (COM(2023)0459),</w:t>
      </w:r>
    </w:p>
    <w:p w:rsidRPr="005859AC" w:rsidR="00305D23" w:rsidP="00305D23" w:rsidRDefault="00305D23">
      <w:pPr>
        <w:pStyle w:val="NormalHanging12a"/>
      </w:pPr>
      <w:r>
        <w:t xml:space="preserve">–</w:t>
      </w:r>
      <w:r>
        <w:tab/>
      </w:r>
      <w:r>
        <w:t xml:space="preserve">vu l'article 294, paragraphe 7, du traité sur le fonctionnement de l'Union européenne,</w:t>
      </w:r>
    </w:p>
    <w:p w:rsidRPr="005859AC" w:rsidR="00305D23" w:rsidP="00305D23" w:rsidRDefault="00305D23">
      <w:pPr>
        <w:pStyle w:val="NormalHanging12a"/>
      </w:pPr>
      <w:r>
        <w:t xml:space="preserve">–</w:t>
      </w:r>
      <w:r>
        <w:tab/>
      </w:r>
      <w:r>
        <w:t xml:space="preserve">vu l’accord provisoire approuvé par la commission compétente en vertu de l’article 75, paragraphe 4, de son règlement intérieur,</w:t>
      </w:r>
    </w:p>
    <w:p w:rsidRPr="005859AC" w:rsidR="00305D23" w:rsidP="00305D23" w:rsidRDefault="00305D23">
      <w:pPr>
        <w:pStyle w:val="NormalHanging12a"/>
      </w:pPr>
      <w:r>
        <w:sym w:font="Symbol" w:char="F02D"/>
      </w:r>
      <w:r>
        <w:tab/>
      </w:r>
      <w:r>
        <w:t xml:space="preserve">vu l'article 68 de son règlement intérieur,</w:t>
      </w:r>
    </w:p>
    <w:p w:rsidRPr="005859AC" w:rsidR="00305D23" w:rsidP="00305D23" w:rsidRDefault="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r>
        <w:sym w:font="Symbol" w:char="F02D"/>
      </w:r>
      <w:r>
        <w:t xml:space="preserve">vu la recommandation pour la deuxième lecture de la commission des affaires économiques et monétaires (A10</w:t>
      </w:r>
      <w:r>
        <w:noBreakHyphen/>
      </w:r>
      <w:r>
        <w:t xml:space="preserve">0000/2025),</w:t>
      </w:r>
    </w:p>
    <w:p w:rsidRPr="005859AC" w:rsidR="00305D23" w:rsidP="00305D23" w:rsidRDefault="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p>
    <w:p w:rsidRPr="005859AC" w:rsidR="00305D23" w:rsidP="00305D23" w:rsidRDefault="00305D23">
      <w:pPr>
        <w:pStyle w:val="NormalHanging12a"/>
      </w:pPr>
      <w:r>
        <w:t xml:space="preserve">1.</w:t>
      </w:r>
      <w:r>
        <w:tab/>
      </w:r>
      <w:r>
        <w:t xml:space="preserve">approuve la position du Conseil en première lecture;</w:t>
      </w:r>
    </w:p>
    <w:p w:rsidRPr="005859AC" w:rsidR="00305D23" w:rsidP="00305D23" w:rsidRDefault="00305D23">
      <w:pPr>
        <w:pStyle w:val="NormalHanging12a"/>
      </w:pPr>
      <w:r>
        <w:t xml:space="preserve">2.</w:t>
      </w:r>
      <w:r>
        <w:tab/>
      </w:r>
      <w:r>
        <w:t xml:space="preserve">constate que l'acte est adopté conformément à la position du Conseil;</w:t>
      </w:r>
    </w:p>
    <w:p w:rsidRPr="005859AC" w:rsidR="00305D23" w:rsidP="00305D23" w:rsidRDefault="00305D23">
      <w:pPr>
        <w:pStyle w:val="NormalHanging12a"/>
      </w:pPr>
      <w:r>
        <w:t xml:space="preserve">3.</w:t>
      </w:r>
      <w:r>
        <w:tab/>
      </w:r>
      <w:r>
        <w:t xml:space="preserve">charge sa Présidente de signer l’acte, avec le Président du Conseil, conformément à l’article 297, paragraphe 1, du traité sur le fonctionnement de l’Union européenne;</w:t>
      </w:r>
    </w:p>
    <w:p w:rsidRPr="005859AC" w:rsidR="00305D23" w:rsidP="00305D23" w:rsidRDefault="00305D23">
      <w:pPr>
        <w:pStyle w:val="NormalHanging12a"/>
      </w:pPr>
      <w:r>
        <w:t xml:space="preserve">4.</w:t>
      </w:r>
      <w:r>
        <w:tab/>
      </w:r>
      <w:r>
        <w:t xml:space="preserve">charge son secrétaire général de signer l’acte, après qu’il a été vérifié que toutes les procédures ont été dûment accomplies, et de procéder, en accord avec le secrétaire général du Conseil, à sa publication au </w:t>
      </w:r>
      <w:r>
        <w:rPr>
          <w:i/>
        </w:rPr>
        <w:t xml:space="preserve">Journal officiel de l’Union européenne</w:t>
      </w:r>
      <w:r>
        <w:t xml:space="preserve">;</w:t>
      </w:r>
    </w:p>
    <w:p w:rsidRPr="005859AC" w:rsidR="00305D23" w:rsidP="00490364" w:rsidRDefault="00305D23">
      <w:pPr>
        <w:pStyle w:val="NormalHanging12a"/>
      </w:pPr>
      <w:r>
        <w:t xml:space="preserve">5.</w:t>
      </w:r>
      <w:r>
        <w:tab/>
      </w:r>
      <w:r>
        <w:t xml:space="preserve">charge sa Présidente de transmettre la position du Parlement au Conseil et à la Commission, ainsi qu’aux parlements nationaux.</w:t>
      </w:r>
    </w:p>
    <w:p w:rsidRPr="005859AC" w:rsidR="00574BBD" w:rsidP="00305D23" w:rsidRDefault="00574BBD">
      <w:pPr>
        <w:pStyle w:val="NormalHanging12a"/>
      </w:pPr>
    </w:p>
    <w:p w:rsidRPr="005859AC" w:rsidR="00574BBD" w:rsidP="00A21911" w:rsidRDefault="00574BBD">
      <w:pPr>
        <w:pStyle w:val="PageHeading"/>
        <w:jc w:val="left"/>
        <w:sectPr w:rsidRPr="005859AC" w:rsidR="00574BBD" w:rsidSect="000E58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Pr="00DF3A87" w:rsidR="00980D05" w:rsidP="00980D05" w:rsidRDefault="00980D05">
      <w:pPr>
        <w:pStyle w:val="PageHeading"/>
        <w:rPr>
          <w:szCs w:val="24"/>
        </w:rPr>
      </w:pPr>
      <w:bookmarkStart w:id="1" w:name="_Toc194940590"/>
      <w:r>
        <w:t xml:space="preserve">JUSTIFICATION SUCCINCTE</w:t>
      </w:r>
      <w:bookmarkEnd w:id="1"/>
    </w:p>
    <w:p w:rsidRPr="005859AC" w:rsidR="000065BA" w:rsidP="000065BA" w:rsidRDefault="000065BA">
      <w:pPr>
        <w:pStyle w:val="Normal12a"/>
      </w:pPr>
      <w:r>
        <w:t xml:space="preserve">La position du Conseil en première lecture reflète l’accord intervenu entre le Parlement et le Conseil dans le cadre des négociations interinstitutionnelles au stade de la deuxième lecture anticipée, après vérification par les juristes-linguistes.</w:t>
      </w:r>
      <w:r>
        <w:t xml:space="preserve"> </w:t>
      </w:r>
      <w:r>
        <w:t xml:space="preserve">Étant donné que la commission des affaires économiques et monétaires (ECON), lors de son vote du 16 janvier 2025, a déjà confirmé le résultat de ces négociations interinstitutionnelles, en qualité de rapporteur, je propose que la commission ECON recommande à la plénière de confirmer la position du Conseil en première lecture, sans la modifier.</w:t>
      </w:r>
    </w:p>
    <w:p w:rsidRPr="005859AC" w:rsidR="000065BA" w:rsidRDefault="000065BA">
      <w:pPr>
        <w:widowControl/>
        <w:sectPr w:rsidRPr="005859AC" w:rsidR="000065BA" w:rsidSect="000065BA">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Pr="005859AC" w:rsidR="000065BA" w:rsidRDefault="000065BA">
      <w:pPr>
        <w:widowControl/>
      </w:pPr>
    </w:p>
    <w:p w:rsidRPr="005859AC" w:rsidR="000065BA" w:rsidP="00980D05" w:rsidRDefault="00980D05">
      <w:pPr>
        <w:pStyle w:val="PageHeading"/>
        <w:rPr>
          <w:noProof/>
        </w:rPr>
      </w:pPr>
      <w:bookmarkStart w:id="2" w:name="FootprintPageRR"/>
      <w:bookmarkStart w:id="3" w:name="_Toc194940591"/>
      <w:r>
        <w:t xml:space="preserve">ANNEXE:</w:t>
      </w:r>
      <w:r>
        <w:t xml:space="preserve"> </w:t>
      </w:r>
      <w:r>
        <w:t xml:space="preserve">ENTITÉS OU PERSONNES</w:t>
      </w:r>
      <w:r>
        <w:br/>
      </w:r>
      <w:r>
        <w:t xml:space="preserve">DONT LA RAPPORTEURE A REÇU DES CONTRIBUTIONS</w:t>
      </w:r>
      <w:bookmarkEnd w:id="3"/>
    </w:p>
    <w:p w:rsidRPr="005859AC" w:rsidR="000065BA" w:rsidP="00B31C6A" w:rsidRDefault="000065BA">
      <w:pPr>
        <w:pStyle w:val="Normal24a"/>
        <w:spacing w:after="240"/>
      </w:pPr>
      <w:r>
        <w:rPr>
          <w:rStyle w:val="HideTWBExt"/>
        </w:rPr>
        <w:t xml:space="preserve">&lt;FootprintIntro&gt;</w:t>
      </w:r>
      <w:r>
        <w:t xml:space="preserve">Conformément à l’article 8 de l’annexe I du règlement intérieur, la rapporteure déclare avoir reçu des contributions des entités ou personnes suivantes pour l’élaboration du projet de rapport:</w:t>
      </w:r>
      <w:r>
        <w:t xml:space="preserve"> </w:t>
      </w:r>
      <w:r>
        <w:rPr>
          <w:rStyle w:val="HideTWBExt"/>
        </w:rPr>
        <w:t xml:space="preserve">&lt;/FootprintIntro&gt;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60"/>
      </w:tblGrid>
      <w:tr w:rsidRPr="005859AC" w:rsidR="000065BA" w:rsidTr="002C4BB1">
        <w:tc>
          <w:tcPr>
            <w:tcW w:w="9060" w:type="dxa"/>
            <w:shd w:val="clear" w:color="auto" w:fill="auto"/>
          </w:tcPr>
          <w:p w:rsidRPr="005859AC" w:rsidR="000065BA" w:rsidP="002C4BB1" w:rsidRDefault="00980D05">
            <w:pPr>
              <w:jc w:val="center"/>
              <w:rPr>
                <w:b/>
              </w:rPr>
            </w:pPr>
            <w:r>
              <w:rPr>
                <w:b/>
                <w:sz w:val="22"/>
              </w:rPr>
              <w:t xml:space="preserve">Entité et/ou personne</w:t>
            </w:r>
          </w:p>
        </w:tc>
      </w:tr>
      <w:tr w:rsidRPr="005859AC" w:rsidR="000065BA" w:rsidTr="002C4BB1">
        <w:tc>
          <w:tcPr>
            <w:tcW w:w="9060" w:type="dxa"/>
            <w:shd w:val="clear" w:color="auto" w:fill="auto"/>
          </w:tcPr>
          <w:p w:rsidRPr="005859AC" w:rsidR="000065BA" w:rsidP="002C4BB1" w:rsidRDefault="000065BA">
            <w:pPr>
              <w:rPr>
                <w:sz w:val="22"/>
                <w:szCs w:val="22"/>
              </w:rPr>
            </w:pPr>
            <w:r>
              <w:t xml:space="preserve">European Data Protection Supervisor (EDPS), opinion</w:t>
            </w:r>
          </w:p>
        </w:tc>
      </w:tr>
      <w:tr w:rsidRPr="005859AC" w:rsidR="000065BA" w:rsidTr="002C4BB1">
        <w:tc>
          <w:tcPr>
            <w:tcW w:w="9060" w:type="dxa"/>
            <w:shd w:val="clear" w:color="auto" w:fill="auto"/>
          </w:tcPr>
          <w:p w:rsidRPr="005859AC" w:rsidR="000065BA" w:rsidP="002C4BB1" w:rsidRDefault="000065BA">
            <w:pPr>
              <w:rPr>
                <w:szCs w:val="24"/>
              </w:rPr>
            </w:pPr>
            <w:r>
              <w:t xml:space="preserve">European Central Bank (ECB), opinion</w:t>
            </w:r>
          </w:p>
        </w:tc>
      </w:tr>
    </w:tbl>
    <w:p w:rsidR="00980D05" w:rsidP="00980D05" w:rsidRDefault="00980D05">
      <w:pPr>
        <w:pStyle w:val="Footprint12b"/>
      </w:pPr>
      <w:r>
        <w:t xml:space="preserve">La liste ci-dessus est établie sous la responsabilité exclusive de la rapporteure.</w:t>
      </w:r>
    </w:p>
    <w:p w:rsidR="00980D05" w:rsidP="00980D05" w:rsidRDefault="00980D05">
      <w:pPr>
        <w:pStyle w:val="Footprint12b"/>
      </w:pPr>
    </w:p>
    <w:p w:rsidR="00980D05" w:rsidP="00980D05" w:rsidRDefault="00980D05">
      <w:pPr>
        <w:pStyle w:val="Footprint12b"/>
      </w:pPr>
      <w:r>
        <w:t xml:space="preserve">Lorsque des personnes physiques sont identifiées dans la liste par leur nom, leur fonction ou les deux, la rapporteure déclare avoir soumis aux personnes physiques concernées l’avis du Parlement européen relatif à la protection des données nº 484 (</w:t>
      </w:r>
      <w:hyperlink w:history="1" r:id="rId16">
        <w:r>
          <w:rPr>
            <w:rStyle w:val="Hyperlink"/>
            <w:sz w:val="22"/>
          </w:rPr>
          <w:t xml:space="preserve">https://www.europarl.europa.eu/data-protect/index.do</w:t>
        </w:r>
      </w:hyperlink>
      <w:r>
        <w:t xml:space="preserve">), qui définit les conditions applicables au traitement de leurs données à caractère personnel et les droits liés à ce traitement.</w:t>
      </w:r>
    </w:p>
    <w:p w:rsidRPr="005859AC" w:rsidR="000065BA" w:rsidP="000065BA" w:rsidRDefault="000065BA"/>
    <w:p w:rsidRPr="005859AC" w:rsidR="00B328A0" w:rsidRDefault="00B328A0">
      <w:pPr>
        <w:widowControl/>
        <w:tabs>
          <w:tab w:val="left" w:pos="-720"/>
        </w:tabs>
      </w:pPr>
      <w:bookmarkEnd w:id="2"/>
    </w:p>
    <w:sectPr w:rsidRPr="005859AC" w:rsidR="00B328A0" w:rsidSect="000065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03" w:rsidRPr="005859AC" w:rsidRDefault="00062103">
      <w:r w:rsidRPr="005859AC">
        <w:separator/>
      </w:r>
    </w:p>
  </w:endnote>
  <w:endnote w:type="continuationSeparator" w:id="0">
    <w:p w:rsidR="00062103" w:rsidRPr="005859AC" w:rsidRDefault="00062103">
      <w:r w:rsidRPr="005859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820" w:rsidRPr="005859AC" w:rsidRDefault="000E5820" w:rsidP="000E5820">
    <w:pPr>
      <w:pStyle w:val="EPFooter"/>
    </w:pPr>
    <w:r w:rsidRPr="005859AC">
      <w:t>PE</w:t>
    </w:r>
    <w:r w:rsidRPr="005859AC">
      <w:rPr>
        <w:rStyle w:val="HideTWBExt"/>
      </w:rPr>
      <w:t>&lt;NoPE&gt;</w:t>
    </w:r>
    <w:r w:rsidRPr="005859AC">
      <w:t>772.016</w:t>
    </w:r>
    <w:r w:rsidRPr="005859AC">
      <w:rPr>
        <w:rStyle w:val="HideTWBExt"/>
      </w:rPr>
      <w:t>&lt;/NoPE&gt;&lt;Version&gt;</w:t>
    </w:r>
    <w:r w:rsidRPr="005859AC">
      <w:t>v01-00</w:t>
    </w:r>
    <w:r w:rsidRPr="005859AC">
      <w:rPr>
        <w:rStyle w:val="HideTWBExt"/>
      </w:rPr>
      <w:t>&lt;/Version&gt;</w:t>
    </w:r>
    <w:r w:rsidRPr="005859AC">
      <w:tab/>
    </w:r>
    <w:r w:rsidRPr="005859AC">
      <w:fldChar w:fldCharType="begin"/>
    </w:r>
    <w:r w:rsidRPr="005859AC">
      <w:instrText xml:space="preserve"> PAGE  \* MERGEFORMAT </w:instrText>
    </w:r>
    <w:r w:rsidRPr="005859AC">
      <w:fldChar w:fldCharType="separate"/>
    </w:r>
    <w:r w:rsidR="00BD59AA">
      <w:rPr>
        <w:noProof/>
      </w:rPr>
      <w:t>6</w:t>
    </w:r>
    <w:r w:rsidRPr="005859AC">
      <w:fldChar w:fldCharType="end"/>
    </w:r>
    <w:r w:rsidRPr="005859AC">
      <w:t>/</w:t>
    </w:r>
    <w:fldSimple w:instr=" NUMPAGES  \* MERGEFORMAT ">
      <w:r w:rsidR="00BD59AA">
        <w:rPr>
          <w:noProof/>
        </w:rPr>
        <w:t>7</w:t>
      </w:r>
    </w:fldSimple>
    <w:r w:rsidRPr="005859AC">
      <w:tab/>
    </w:r>
    <w:r w:rsidRPr="005859AC">
      <w:rPr>
        <w:rStyle w:val="HideTWBExt"/>
      </w:rPr>
      <w:t>&lt;PathFdR&gt;</w:t>
    </w:r>
    <w:r w:rsidRPr="005859AC">
      <w:t>PR\1318334FR.docx</w:t>
    </w:r>
    <w:r w:rsidRPr="005859AC">
      <w:rPr>
        <w:rStyle w:val="HideTWBExt"/>
      </w:rPr>
      <w:t>&lt;/PathFdR&gt;</w:t>
    </w:r>
  </w:p>
  <w:p w:rsidR="00574BBD" w:rsidRPr="005859AC" w:rsidRDefault="000E5820" w:rsidP="000E5820">
    <w:pPr>
      <w:pStyle w:val="EPFooter2"/>
    </w:pPr>
    <w:r w:rsidRPr="005859A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820" w:rsidRPr="005859AC" w:rsidRDefault="000E5820" w:rsidP="000E5820">
    <w:pPr>
      <w:pStyle w:val="EPFooter"/>
    </w:pPr>
    <w:r w:rsidRPr="005859AC">
      <w:rPr>
        <w:rStyle w:val="HideTWBExt"/>
      </w:rPr>
      <w:t>&lt;PathFdR&gt;</w:t>
    </w:r>
    <w:r w:rsidRPr="005859AC">
      <w:t>PR\1318334FR.docx</w:t>
    </w:r>
    <w:r w:rsidRPr="005859AC">
      <w:rPr>
        <w:rStyle w:val="HideTWBExt"/>
      </w:rPr>
      <w:t>&lt;/PathFdR&gt;</w:t>
    </w:r>
    <w:r w:rsidRPr="005859AC">
      <w:tab/>
    </w:r>
    <w:r w:rsidRPr="005859AC">
      <w:fldChar w:fldCharType="begin"/>
    </w:r>
    <w:r w:rsidRPr="005859AC">
      <w:instrText xml:space="preserve"> PAGE  \* MERGEFORMAT </w:instrText>
    </w:r>
    <w:r w:rsidRPr="005859AC">
      <w:fldChar w:fldCharType="separate"/>
    </w:r>
    <w:r w:rsidR="00BD59AA">
      <w:rPr>
        <w:noProof/>
      </w:rPr>
      <w:t>7</w:t>
    </w:r>
    <w:r w:rsidRPr="005859AC">
      <w:fldChar w:fldCharType="end"/>
    </w:r>
    <w:r w:rsidRPr="005859AC">
      <w:t>/</w:t>
    </w:r>
    <w:fldSimple w:instr=" NUMPAGES  \* MERGEFORMAT ">
      <w:r w:rsidR="00BD59AA">
        <w:rPr>
          <w:noProof/>
        </w:rPr>
        <w:t>7</w:t>
      </w:r>
    </w:fldSimple>
    <w:r w:rsidRPr="005859AC">
      <w:tab/>
      <w:t>PE</w:t>
    </w:r>
    <w:r w:rsidRPr="005859AC">
      <w:rPr>
        <w:rStyle w:val="HideTWBExt"/>
      </w:rPr>
      <w:t>&lt;NoPE&gt;</w:t>
    </w:r>
    <w:r w:rsidRPr="005859AC">
      <w:t>772.016</w:t>
    </w:r>
    <w:r w:rsidRPr="005859AC">
      <w:rPr>
        <w:rStyle w:val="HideTWBExt"/>
      </w:rPr>
      <w:t>&lt;/NoPE&gt;&lt;Version&gt;</w:t>
    </w:r>
    <w:r w:rsidRPr="005859AC">
      <w:t>v01-00</w:t>
    </w:r>
    <w:r w:rsidRPr="005859AC">
      <w:rPr>
        <w:rStyle w:val="HideTWBExt"/>
      </w:rPr>
      <w:t>&lt;/Version&gt;</w:t>
    </w:r>
  </w:p>
  <w:p w:rsidR="00574BBD" w:rsidRPr="005859AC" w:rsidRDefault="000E5820" w:rsidP="000E5820">
    <w:pPr>
      <w:pStyle w:val="EPFooter2"/>
    </w:pPr>
    <w:r w:rsidRPr="005859AC">
      <w:tab/>
    </w:r>
    <w:r w:rsidRPr="005859A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820" w:rsidRPr="005859AC" w:rsidRDefault="000E5820" w:rsidP="000E5820">
    <w:pPr>
      <w:pStyle w:val="EPFooter"/>
    </w:pPr>
    <w:r w:rsidRPr="005859AC">
      <w:rPr>
        <w:rStyle w:val="HideTWBExt"/>
      </w:rPr>
      <w:t>&lt;PathFdR&gt;</w:t>
    </w:r>
    <w:r w:rsidRPr="005859AC">
      <w:t>PR\1318334FR.docx</w:t>
    </w:r>
    <w:r w:rsidRPr="005859AC">
      <w:rPr>
        <w:rStyle w:val="HideTWBExt"/>
      </w:rPr>
      <w:t>&lt;/PathFdR&gt;</w:t>
    </w:r>
    <w:r w:rsidRPr="005859AC">
      <w:tab/>
    </w:r>
    <w:r w:rsidRPr="005859AC">
      <w:tab/>
      <w:t>PE</w:t>
    </w:r>
    <w:r w:rsidRPr="005859AC">
      <w:rPr>
        <w:rStyle w:val="HideTWBExt"/>
      </w:rPr>
      <w:t>&lt;NoPE&gt;</w:t>
    </w:r>
    <w:r w:rsidRPr="005859AC">
      <w:t>772.016</w:t>
    </w:r>
    <w:r w:rsidRPr="005859AC">
      <w:rPr>
        <w:rStyle w:val="HideTWBExt"/>
      </w:rPr>
      <w:t>&lt;/NoPE&gt;&lt;Version&gt;</w:t>
    </w:r>
    <w:r w:rsidRPr="005859AC">
      <w:t>v01-00</w:t>
    </w:r>
    <w:r w:rsidRPr="005859AC">
      <w:rPr>
        <w:rStyle w:val="HideTWBExt"/>
      </w:rPr>
      <w:t>&lt;/Version&gt;</w:t>
    </w:r>
  </w:p>
  <w:p w:rsidR="00574BBD" w:rsidRPr="005859AC" w:rsidRDefault="000E5820" w:rsidP="000E5820">
    <w:pPr>
      <w:pStyle w:val="EPFooter2"/>
    </w:pPr>
    <w:r w:rsidRPr="005859AC">
      <w:t>FR</w:t>
    </w:r>
    <w:r w:rsidRPr="005859AC">
      <w:tab/>
    </w:r>
    <w:r w:rsidRPr="005859AC">
      <w:rPr>
        <w:b w:val="0"/>
        <w:i/>
        <w:color w:val="C0C0C0"/>
        <w:sz w:val="22"/>
      </w:rPr>
      <w:t>Unie dans la diversité</w:t>
    </w:r>
    <w:r w:rsidRPr="005859A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001" w:rsidRPr="005859AC" w:rsidRDefault="00A71001" w:rsidP="000B55B4">
    <w:pPr>
      <w:pStyle w:val="EPFooter"/>
    </w:pPr>
    <w:r w:rsidRPr="005859AC">
      <w:rPr>
        <w:rStyle w:val="HideTWBExt"/>
      </w:rPr>
      <w:t>&lt;PathFdR&gt;</w:t>
    </w:r>
    <w:r w:rsidR="005859AC" w:rsidRPr="005859AC">
      <w:rPr>
        <w:color w:val="auto"/>
      </w:rPr>
      <w:t>PR\1318334FR.docx</w:t>
    </w:r>
    <w:r w:rsidRPr="005859AC">
      <w:rPr>
        <w:rStyle w:val="HideTWBExt"/>
      </w:rPr>
      <w:t>&lt;/PathFdR&gt;</w:t>
    </w:r>
    <w:r w:rsidRPr="005859AC">
      <w:tab/>
    </w:r>
    <w:r w:rsidRPr="005859AC">
      <w:tab/>
      <w:t>PE</w:t>
    </w:r>
    <w:r w:rsidRPr="005859AC">
      <w:rPr>
        <w:rStyle w:val="HideTWBExt"/>
      </w:rPr>
      <w:t>&lt;NoPE&gt;</w:t>
    </w:r>
    <w:r w:rsidR="00794CA2" w:rsidRPr="005859AC">
      <w:rPr>
        <w:color w:val="auto"/>
      </w:rPr>
      <w:t>772.016</w:t>
    </w:r>
    <w:r w:rsidRPr="005859AC">
      <w:rPr>
        <w:rStyle w:val="HideTWBExt"/>
      </w:rPr>
      <w:t>&lt;/NoPE&gt;&lt;Version&gt;</w:t>
    </w:r>
    <w:r w:rsidR="00062103" w:rsidRPr="005859AC">
      <w:t>v</w:t>
    </w:r>
    <w:r w:rsidR="00794CA2" w:rsidRPr="005859AC">
      <w:rPr>
        <w:color w:val="auto"/>
      </w:rPr>
      <w:t>01-00</w:t>
    </w:r>
    <w:r w:rsidRPr="005859AC">
      <w:rPr>
        <w:rStyle w:val="HideTWBExt"/>
      </w:rPr>
      <w:t>&lt;/Version&gt;</w:t>
    </w:r>
  </w:p>
  <w:p w:rsidR="00A71001" w:rsidRPr="005859AC" w:rsidRDefault="00BD59AA" w:rsidP="001742E9">
    <w:pPr>
      <w:pStyle w:val="EPFooter2"/>
      <w:tabs>
        <w:tab w:val="clear" w:pos="4535"/>
        <w:tab w:val="center" w:pos="4536"/>
      </w:tabs>
    </w:pPr>
    <w:r w:rsidRPr="005859AC">
      <w:fldChar w:fldCharType="begin"/>
    </w:r>
    <w:r w:rsidRPr="005859AC">
      <w:instrText xml:space="preserve"> DOCPROPERTY "&lt;Extension&gt;" </w:instrText>
    </w:r>
    <w:r w:rsidRPr="005859AC">
      <w:fldChar w:fldCharType="separate"/>
    </w:r>
    <w:r w:rsidR="005859AC" w:rsidRPr="005859AC">
      <w:t>FR</w:t>
    </w:r>
    <w:r w:rsidRPr="005859AC">
      <w:fldChar w:fldCharType="end"/>
    </w:r>
    <w:r w:rsidR="00A71001" w:rsidRPr="005859AC">
      <w:tab/>
    </w:r>
    <w:r w:rsidR="00794CA2" w:rsidRPr="005859AC">
      <w:rPr>
        <w:b w:val="0"/>
        <w:i/>
        <w:color w:val="C0C0C0"/>
        <w:sz w:val="22"/>
        <w:szCs w:val="22"/>
      </w:rPr>
      <w:t>United in diversity</w:t>
    </w:r>
    <w:r w:rsidR="00A71001" w:rsidRPr="005859AC">
      <w:tab/>
    </w:r>
    <w:r w:rsidRPr="005859AC">
      <w:fldChar w:fldCharType="begin"/>
    </w:r>
    <w:r w:rsidRPr="005859AC">
      <w:instrText xml:space="preserve"> DOCPROPERTY "&lt;Extension&gt;" </w:instrText>
    </w:r>
    <w:r w:rsidRPr="005859AC">
      <w:fldChar w:fldCharType="separate"/>
    </w:r>
    <w:r w:rsidR="005859AC" w:rsidRPr="005859AC">
      <w:t>FR</w:t>
    </w:r>
    <w:r w:rsidRPr="005859A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03" w:rsidRPr="005859AC" w:rsidRDefault="00062103">
      <w:r w:rsidRPr="005859AC">
        <w:separator/>
      </w:r>
    </w:p>
  </w:footnote>
  <w:footnote w:type="continuationSeparator" w:id="0">
    <w:p w:rsidR="00062103" w:rsidRPr="005859AC" w:rsidRDefault="00062103">
      <w:r w:rsidRPr="005859AC">
        <w:continuationSeparator/>
      </w:r>
    </w:p>
  </w:footnote>
  <w:footnote w:id="1">
    <w:p w:rsidR="00305D23" w:rsidRPr="005859AC" w:rsidRDefault="00305D23" w:rsidP="00305D23">
      <w:pPr>
        <w:pStyle w:val="FootnoteText"/>
      </w:pPr>
      <w:r>
        <w:rPr>
          <w:rStyle w:val="FootnoteReference"/>
        </w:rPr>
        <w:footnoteRef/>
      </w:r>
      <w:r>
        <w:t xml:space="preserve"> JO C, C/2024/668 du 12.1.2024, ELI:</w:t>
      </w:r>
      <w:r>
        <w:t xml:space="preserve"> </w:t>
      </w:r>
      <w:hyperlink r:id="rId1" w:history="1">
        <w:r>
          <w:rPr>
            <w:rStyle w:val="Hyperlink"/>
          </w:rPr>
          <w:t xml:space="preserve">https://eur-lex.europa.eu/eli/C/2024/668/oj</w:t>
        </w:r>
      </w:hyperlink>
    </w:p>
  </w:footnote>
  <w:footnote w:id="2">
    <w:p w:rsidR="00305D23" w:rsidRPr="005859AC" w:rsidRDefault="00305D23" w:rsidP="00305D23">
      <w:pPr>
        <w:pStyle w:val="FootnoteText"/>
      </w:pPr>
      <w:r>
        <w:rPr>
          <w:rStyle w:val="FootnoteReference"/>
        </w:rPr>
        <w:footnoteRef/>
      </w:r>
      <w:r>
        <w:t xml:space="preserve">Textes adoptés du 24.4.2024, P9_TA(2024)0356.</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226" w:rsidRDefault="00381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226" w:rsidRDefault="00381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226" w:rsidRDefault="00381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33DE5"/>
    <w:multiLevelType w:val="hybridMultilevel"/>
    <w:tmpl w:val="C388F4D4"/>
    <w:lvl w:ilvl="0" w:tplc="8A4290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READINGMNU" w:val=" 1"/>
    <w:docVar w:name="AUTHORMFPMNU" w:val=" 2"/>
    <w:docVar w:name="CJMNU" w:val="1"/>
    <w:docVar w:name="COMKEY" w:val="ECON"/>
    <w:docVar w:name="CONTRIBUTIONMNU" w:val=" 1"/>
    <w:docVar w:name="CopyToNetwork" w:val="-1"/>
    <w:docVar w:name="DOCMNU" w:val=" 1"/>
    <w:docVar w:name="EPOJMNU" w:val=" 1"/>
    <w:docVar w:name="EPSTATMNU" w:val=" 1"/>
    <w:docVar w:name="EPSTATPLURMNU" w:val=" 1"/>
    <w:docVar w:name="INSTITUTIONSMNU" w:val=" 1"/>
    <w:docVar w:name="LastEditedSection" w:val=" 1"/>
    <w:docVar w:name="NAMESMNU" w:val=" 1"/>
    <w:docVar w:name="NVAR1" w:val="0"/>
    <w:docVar w:name="OTHEROJMNU" w:val=" 1"/>
    <w:docVar w:name="OTHERSTATMNU" w:val=" 1"/>
    <w:docVar w:name="OTHERSTATPLURMNU" w:val=" 1"/>
    <w:docVar w:name="PARLIAMENTSMNU" w:val=" 1"/>
    <w:docVar w:name="PARLMNU" w:val=" 1"/>
    <w:docVar w:name="strDocTypeID" w:val="PR_COD_2app"/>
    <w:docVar w:name="strSubDir" w:val="1318"/>
    <w:docVar w:name="TVTAUTHOR" w:val="xx"/>
    <w:docVar w:name="TVTTITLE2" w:val="on European Union labour market statistics on businesses, repealing Council Regulation (EC) No 530/1999 and Regulations (EC) No 450/2003 and (EC) No 453/2008 of the European Parliament and of the Council"/>
    <w:docVar w:name="TXTLANGUE" w:val="FR"/>
    <w:docVar w:name="TXTLANGUEMIN" w:val="fr"/>
    <w:docVar w:name="TXTNRC" w:val="0054/2025 "/>
    <w:docVar w:name="TXTNRCOD" w:val="2023/0288"/>
    <w:docVar w:name="TXTNRCOUNC" w:val="17082/1/2024 "/>
    <w:docVar w:name="TXTNRPE" w:val="772.016"/>
    <w:docVar w:name="TXTPEorAP" w:val="PE"/>
    <w:docVar w:name="TXTROUTE" w:val="PR\1318334FR.docx"/>
    <w:docVar w:name="TXTTITLE" w:val="on European Union labour market statistics on businesses, repealing Council Regulation (EC) No 530/1999 and Regulations (EC) No 450/2003 and (EC) No 453/2008 of the European Parliament and of the Council"/>
    <w:docVar w:name="TXTVERSION" w:val="01-00"/>
  </w:docVars>
  <w:rsids>
    <w:rsidRoot w:val="00062103"/>
    <w:rsid w:val="000065BA"/>
    <w:rsid w:val="000220E6"/>
    <w:rsid w:val="000263F4"/>
    <w:rsid w:val="000352F9"/>
    <w:rsid w:val="00057CB9"/>
    <w:rsid w:val="00062103"/>
    <w:rsid w:val="00071D7E"/>
    <w:rsid w:val="00076114"/>
    <w:rsid w:val="000B55B4"/>
    <w:rsid w:val="000C00BA"/>
    <w:rsid w:val="000E5820"/>
    <w:rsid w:val="000F5800"/>
    <w:rsid w:val="00106498"/>
    <w:rsid w:val="00115A46"/>
    <w:rsid w:val="00121F57"/>
    <w:rsid w:val="00135DB4"/>
    <w:rsid w:val="00145F6A"/>
    <w:rsid w:val="001551F6"/>
    <w:rsid w:val="001742E9"/>
    <w:rsid w:val="001E7D60"/>
    <w:rsid w:val="001F74C8"/>
    <w:rsid w:val="00245EED"/>
    <w:rsid w:val="002B0698"/>
    <w:rsid w:val="002B4823"/>
    <w:rsid w:val="002D1A11"/>
    <w:rsid w:val="002D3607"/>
    <w:rsid w:val="00305D23"/>
    <w:rsid w:val="00381226"/>
    <w:rsid w:val="00396EC8"/>
    <w:rsid w:val="003A7AA7"/>
    <w:rsid w:val="003B4DD8"/>
    <w:rsid w:val="00411B37"/>
    <w:rsid w:val="00481A55"/>
    <w:rsid w:val="00490364"/>
    <w:rsid w:val="004A107D"/>
    <w:rsid w:val="004B2B38"/>
    <w:rsid w:val="00507878"/>
    <w:rsid w:val="00522693"/>
    <w:rsid w:val="00574BBD"/>
    <w:rsid w:val="0057608E"/>
    <w:rsid w:val="005859AC"/>
    <w:rsid w:val="006320A0"/>
    <w:rsid w:val="00660508"/>
    <w:rsid w:val="00696B79"/>
    <w:rsid w:val="006A12DF"/>
    <w:rsid w:val="00700FBF"/>
    <w:rsid w:val="00744DF3"/>
    <w:rsid w:val="00756B4B"/>
    <w:rsid w:val="00794CA2"/>
    <w:rsid w:val="007A6C6E"/>
    <w:rsid w:val="007C23A6"/>
    <w:rsid w:val="007C77B4"/>
    <w:rsid w:val="007E41A5"/>
    <w:rsid w:val="0085215D"/>
    <w:rsid w:val="00872E8E"/>
    <w:rsid w:val="0092262A"/>
    <w:rsid w:val="00973AAF"/>
    <w:rsid w:val="00980D05"/>
    <w:rsid w:val="009B3FB2"/>
    <w:rsid w:val="009C2504"/>
    <w:rsid w:val="00A04886"/>
    <w:rsid w:val="00A11851"/>
    <w:rsid w:val="00A21911"/>
    <w:rsid w:val="00A347A7"/>
    <w:rsid w:val="00A653B6"/>
    <w:rsid w:val="00A71001"/>
    <w:rsid w:val="00AB2BE6"/>
    <w:rsid w:val="00AB44E4"/>
    <w:rsid w:val="00B30B85"/>
    <w:rsid w:val="00B328A0"/>
    <w:rsid w:val="00B54C9D"/>
    <w:rsid w:val="00BD1DEF"/>
    <w:rsid w:val="00BD59AA"/>
    <w:rsid w:val="00BF2B16"/>
    <w:rsid w:val="00C117E5"/>
    <w:rsid w:val="00C77873"/>
    <w:rsid w:val="00C83E85"/>
    <w:rsid w:val="00CC026D"/>
    <w:rsid w:val="00CF2B45"/>
    <w:rsid w:val="00D019D4"/>
    <w:rsid w:val="00D01B24"/>
    <w:rsid w:val="00D03678"/>
    <w:rsid w:val="00D63387"/>
    <w:rsid w:val="00DC3868"/>
    <w:rsid w:val="00DE253F"/>
    <w:rsid w:val="00E00D94"/>
    <w:rsid w:val="00E220DA"/>
    <w:rsid w:val="00E30664"/>
    <w:rsid w:val="00E32253"/>
    <w:rsid w:val="00E4310C"/>
    <w:rsid w:val="00E91F5F"/>
    <w:rsid w:val="00EC7198"/>
    <w:rsid w:val="00EE6505"/>
    <w:rsid w:val="00F23F13"/>
    <w:rsid w:val="00F3060C"/>
    <w:rsid w:val="00F90BF7"/>
    <w:rsid w:val="00F96417"/>
    <w:rsid w:val="00FB0188"/>
    <w:rsid w:val="00FE1371"/>
    <w:rsid w:val="00FE5DD1"/>
    <w:rsid w:val="00FE7493"/>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3F7F0"/>
  <w15:chartTrackingRefBased/>
  <w15:docId w15:val="{C7B14905-6240-488E-AE5D-4240051B6AF7}"/>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794CA2"/>
    <w:pPr>
      <w:tabs>
        <w:tab w:val="right" w:pos="454"/>
        <w:tab w:val="left" w:pos="737"/>
      </w:tabs>
      <w:ind w:left="737" w:hanging="737"/>
    </w:pPr>
    <w:rPr>
      <w:snapToGrid w:val="0"/>
      <w:sz w:val="18"/>
      <w:lang w:eastAsia="en-US"/>
    </w:rPr>
  </w:style>
  <w:style w:type="paragraph" w:customStyle="1" w:styleId="Lgendetitre">
    <w:name w:val="Légende titre"/>
    <w:basedOn w:val="Normal"/>
    <w:rsid w:val="00794CA2"/>
    <w:pPr>
      <w:spacing w:before="240" w:after="240"/>
    </w:pPr>
    <w:rPr>
      <w:b/>
      <w:i/>
      <w:snapToGrid w:val="0"/>
      <w:lang w:eastAsia="en-US"/>
    </w:rPr>
  </w:style>
  <w:style w:type="paragraph" w:customStyle="1" w:styleId="Lgendestandard">
    <w:name w:val="Légende standard"/>
    <w:basedOn w:val="Normal"/>
    <w:rsid w:val="00794CA2"/>
    <w:rPr>
      <w:sz w:val="18"/>
    </w:rPr>
  </w:style>
  <w:style w:type="paragraph" w:styleId="FootnoteText">
    <w:name w:val="footnote text"/>
    <w:basedOn w:val="Normal"/>
    <w:link w:val="FootnoteTextChar"/>
    <w:uiPriority w:val="99"/>
    <w:rsid w:val="00794CA2"/>
    <w:rPr>
      <w:sz w:val="20"/>
    </w:rPr>
  </w:style>
  <w:style w:type="character" w:customStyle="1" w:styleId="FootnoteTextChar">
    <w:name w:val="Footnote Text Char"/>
    <w:basedOn w:val="DefaultParagraphFont"/>
    <w:link w:val="FootnoteText"/>
    <w:uiPriority w:val="99"/>
    <w:rsid w:val="00794CA2"/>
  </w:style>
  <w:style w:type="character" w:styleId="FootnoteReference">
    <w:name w:val="footnote reference"/>
    <w:basedOn w:val="DefaultParagraphFont"/>
    <w:uiPriority w:val="99"/>
    <w:rsid w:val="00794CA2"/>
    <w:rPr>
      <w:vertAlign w:val="superscript"/>
    </w:rPr>
  </w:style>
  <w:style w:type="paragraph" w:styleId="Footer">
    <w:name w:val="footer"/>
    <w:basedOn w:val="Normal"/>
    <w:link w:val="FooterChar"/>
    <w:semiHidden/>
    <w:rsid w:val="00E32253"/>
    <w:pPr>
      <w:tabs>
        <w:tab w:val="center" w:pos="4513"/>
        <w:tab w:val="right" w:pos="9026"/>
      </w:tabs>
    </w:pPr>
  </w:style>
  <w:style w:type="character" w:customStyle="1" w:styleId="FooterChar">
    <w:name w:val="Footer Char"/>
    <w:basedOn w:val="DefaultParagraphFont"/>
    <w:link w:val="Footer"/>
    <w:semiHidden/>
    <w:rsid w:val="00E32253"/>
    <w:rPr>
      <w:sz w:val="24"/>
    </w:rPr>
  </w:style>
  <w:style w:type="paragraph" w:customStyle="1" w:styleId="Normal24a">
    <w:name w:val="Normal24a"/>
    <w:basedOn w:val="Normal"/>
    <w:rsid w:val="000065BA"/>
    <w:pPr>
      <w:spacing w:after="480"/>
    </w:pPr>
  </w:style>
  <w:style w:type="paragraph" w:customStyle="1" w:styleId="NormalBoldCenter">
    <w:name w:val="NormalBoldCenter"/>
    <w:basedOn w:val="Normal"/>
    <w:rsid w:val="000065BA"/>
    <w:pPr>
      <w:jc w:val="center"/>
    </w:pPr>
    <w:rPr>
      <w:b/>
    </w:rPr>
  </w:style>
  <w:style w:type="paragraph" w:customStyle="1" w:styleId="Footprint12b">
    <w:name w:val="Footprint12b"/>
    <w:basedOn w:val="Normal"/>
    <w:rsid w:val="000065BA"/>
    <w:pPr>
      <w:spacing w:before="240"/>
    </w:pPr>
    <w:rPr>
      <w:szCs w:val="24"/>
    </w:rPr>
  </w:style>
  <w:style w:type="paragraph" w:customStyle="1" w:styleId="NormalSingle">
    <w:name w:val="NormalSingle"/>
    <w:basedOn w:val="Normal"/>
    <w:qFormat/>
    <w:rsid w:val="000065BA"/>
    <w:rPr>
      <w:szCs w:val="24"/>
    </w:rPr>
  </w:style>
  <w:style w:type="character" w:styleId="Hyperlink">
    <w:name w:val="Hyperlink"/>
    <w:basedOn w:val="DefaultParagraphFont"/>
    <w:rsid w:val="000065BA"/>
    <w:rPr>
      <w:color w:val="0563C1" w:themeColor="hyperlink"/>
      <w:u w:val="single"/>
    </w:rPr>
  </w:style>
  <w:style w:type="paragraph" w:styleId="BalloonText">
    <w:name w:val="Balloon Text"/>
    <w:basedOn w:val="Normal"/>
    <w:link w:val="BalloonTextChar"/>
    <w:semiHidden/>
    <w:unhideWhenUsed/>
    <w:rsid w:val="00057CB9"/>
    <w:rPr>
      <w:rFonts w:ascii="Segoe UI" w:hAnsi="Segoe UI" w:cs="Segoe UI"/>
      <w:sz w:val="18"/>
      <w:szCs w:val="18"/>
    </w:rPr>
  </w:style>
  <w:style w:type="character" w:customStyle="1" w:styleId="BalloonTextChar">
    <w:name w:val="Balloon Text Char"/>
    <w:basedOn w:val="DefaultParagraphFont"/>
    <w:link w:val="BalloonText"/>
    <w:semiHidden/>
    <w:rsid w:val="00057C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361058">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316108890">
      <w:bodyDiv w:val="1"/>
      <w:marLeft w:val="0"/>
      <w:marRight w:val="0"/>
      <w:marTop w:val="0"/>
      <w:marBottom w:val="0"/>
      <w:divBdr>
        <w:top w:val="none" w:sz="0" w:space="0" w:color="auto"/>
        <w:left w:val="none" w:sz="0" w:space="0" w:color="auto"/>
        <w:bottom w:val="none" w:sz="0" w:space="0" w:color="auto"/>
        <w:right w:val="none" w:sz="0" w:space="0" w:color="auto"/>
      </w:divBdr>
    </w:div>
    <w:div w:id="1394350581">
      <w:bodyDiv w:val="1"/>
      <w:marLeft w:val="0"/>
      <w:marRight w:val="0"/>
      <w:marTop w:val="0"/>
      <w:marBottom w:val="0"/>
      <w:divBdr>
        <w:top w:val="none" w:sz="0" w:space="0" w:color="auto"/>
        <w:left w:val="none" w:sz="0" w:space="0" w:color="auto"/>
        <w:bottom w:val="none" w:sz="0" w:space="0" w:color="auto"/>
        <w:right w:val="none" w:sz="0" w:space="0" w:color="auto"/>
      </w:divBdr>
    </w:div>
    <w:div w:id="1441295088">
      <w:bodyDiv w:val="1"/>
      <w:marLeft w:val="0"/>
      <w:marRight w:val="0"/>
      <w:marTop w:val="0"/>
      <w:marBottom w:val="0"/>
      <w:divBdr>
        <w:top w:val="none" w:sz="0" w:space="0" w:color="auto"/>
        <w:left w:val="none" w:sz="0" w:space="0" w:color="auto"/>
        <w:bottom w:val="none" w:sz="0" w:space="0" w:color="auto"/>
        <w:right w:val="none" w:sz="0" w:space="0" w:color="auto"/>
      </w:divBdr>
    </w:div>
    <w:div w:id="1632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&#65279;<?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43368-1CC8-43E9-A371-53D76AA83587}">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907</ap:Words>
  <ap:Characters>5261</ap:Characters>
  <ap:Application>Microsoft Office Word</ap:Application>
  <ap:DocSecurity>0</ap:DocSecurity>
  <ap:Lines>142</ap:Lines>
  <ap:Paragraphs>72</ap:Paragraphs>
  <ap:ScaleCrop>false</ap:ScaleCrop>
  <ap:HeadingPairs>
    <vt:vector baseType="variant" size="2">
      <vt:variant>
        <vt:lpstr>Title</vt:lpstr>
      </vt:variant>
      <vt:variant>
        <vt:i4>1</vt:i4>
      </vt:variant>
    </vt:vector>
  </ap:HeadingPairs>
  <ap:TitlesOfParts>
    <vt:vector baseType="lpstr" size="1">
      <vt:lpstr>PR_COD_2app</vt:lpstr>
    </vt:vector>
  </ap:TitlesOfParts>
  <ap:Company/>
  <ap:LinksUpToDate>false</ap:LinksUpToDate>
  <ap:CharactersWithSpaces>6096</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BARANIK Urszula</dc:creator>
  <cp:keywords/>
  <dc:description/>
  <cp:lastModifiedBy>BIASIA BERTI Clara</cp:lastModifiedBy>
  <cp:revision>2</cp:revision>
  <cp:lastPrinted>2004-11-04T09:41:00Z</cp:lastPrinted>
  <dcterms:created xsi:type="dcterms:W3CDTF">2025-04-07T15:49:00Z</dcterms:created>
  <dcterms:modified xsi:type="dcterms:W3CDTF">2025-04-07T15:49:00Z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lt;Extension&gt;">
    <vt:lpwstr>FR</vt:lpwstr>
  </op:property>
  <op:property fmtid="{D5CDD505-2E9C-101B-9397-08002B2CF9AE}" pid="3" name="Created with">
    <vt:lpwstr>10.0.1 Build [20250114]</vt:lpwstr>
  </op:property>
  <op:property fmtid="{D5CDD505-2E9C-101B-9397-08002B2CF9AE}" pid="4" name="LastEdited with">
    <vt:lpwstr>10.0.1 Build [20250114]</vt:lpwstr>
  </op:property>
  <op:property fmtid="{D5CDD505-2E9C-101B-9397-08002B2CF9AE}" pid="5" name="&lt;FdR&gt;">
    <vt:lpwstr>1318334</vt:lpwstr>
  </op:property>
  <op:property fmtid="{D5CDD505-2E9C-101B-9397-08002B2CF9AE}" pid="6" name="&lt;Type&gt;">
    <vt:lpwstr>PR</vt:lpwstr>
  </op:property>
  <op:property fmtid="{D5CDD505-2E9C-101B-9397-08002B2CF9AE}" pid="7" name="&lt;ModelCod&gt;">
    <vt:lpwstr>\\eiciBRUpr1\pdocep$\DocEP\DOCS\General\PR\PR_Leg\COD\COD_2nd\PR_COD_2app.dotx(07/06/2021 17:34:32)</vt:lpwstr>
  </op:property>
  <op:property fmtid="{D5CDD505-2E9C-101B-9397-08002B2CF9AE}" pid="8" name="&lt;ModelTra&gt;">
    <vt:lpwstr>\\eiciBRUpr1\pdocep$\DocEP\TRANSFIL\EN\PR_COD_2app.EN(16/01/2025 22:58:03)</vt:lpwstr>
  </op:property>
  <op:property fmtid="{D5CDD505-2E9C-101B-9397-08002B2CF9AE}" pid="9" name="&lt;Model&gt;">
    <vt:lpwstr>PR_COD_2app</vt:lpwstr>
  </op:property>
  <op:property fmtid="{D5CDD505-2E9C-101B-9397-08002B2CF9AE}" pid="10" name="FooterPath">
    <vt:lpwstr>PR\1318334FR.docx</vt:lpwstr>
  </op:property>
  <op:property fmtid="{D5CDD505-2E9C-101B-9397-08002B2CF9AE}" pid="11" name="PE number">
    <vt:lpwstr>772.016</vt:lpwstr>
  </op:property>
  <op:property fmtid="{D5CDD505-2E9C-101B-9397-08002B2CF9AE}" pid="12" name="SendToEpades">
    <vt:lpwstr>OK - 2025/04/03 11:24</vt:lpwstr>
  </op:property>
  <op:property fmtid="{D5CDD505-2E9C-101B-9397-08002B2CF9AE}" pid="13" name="Bookout">
    <vt:lpwstr>OK - 2025/04/07 17:49</vt:lpwstr>
  </op:property>
  <op:property fmtid="{D5CDD505-2E9C-101B-9397-08002B2CF9AE}" pid="14" name="SDLStudio">
    <vt:lpwstr>YES</vt:lpwstr>
  </op:property>
</op:Properties>
</file>