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030B75" w:rsidTr="00C85D0F">
        <w:trPr>
          <w:trHeight w:hRule="exact" w:val="1418"/>
        </w:trPr>
        <w:tc>
          <w:tcPr>
            <w:tcW w:w="6804" w:type="dxa"/>
            <w:shd w:val="clear" w:color="auto" w:fill="auto"/>
            <w:vAlign w:val="center"/>
          </w:tcPr>
          <w:p w:rsidR="00872E8E" w:rsidRPr="00030B75" w:rsidRDefault="00894418" w:rsidP="00C85D0F">
            <w:pPr>
              <w:pStyle w:val="EPName"/>
            </w:pPr>
            <w:r>
              <w:t xml:space="preserve">                                                                                                                            Parlamento europeo</w:t>
            </w:r>
          </w:p>
          <w:p w:rsidR="00872E8E" w:rsidRPr="008218AB" w:rsidRDefault="008218AB" w:rsidP="008218AB">
            <w:pPr>
              <w:pStyle w:val="EPTerm"/>
            </w:pPr>
            <w:r>
              <w:t>2024-2029</w:t>
            </w:r>
          </w:p>
        </w:tc>
        <w:tc>
          <w:tcPr>
            <w:tcW w:w="2268" w:type="dxa"/>
            <w:shd w:val="clear" w:color="auto" w:fill="auto"/>
          </w:tcPr>
          <w:p w:rsidR="00872E8E" w:rsidRPr="00030B75" w:rsidRDefault="00872E8E" w:rsidP="00C85D0F">
            <w:pPr>
              <w:pStyle w:val="EPLogo"/>
            </w:pPr>
            <w:r w:rsidRPr="00030B75">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2E9" w:rsidRPr="00030B75" w:rsidRDefault="001742E9" w:rsidP="001742E9">
      <w:pPr>
        <w:pStyle w:val="LineTop"/>
      </w:pPr>
    </w:p>
    <w:p w:rsidR="001742E9" w:rsidRPr="00030B75" w:rsidRDefault="001742E9" w:rsidP="001742E9">
      <w:pPr>
        <w:pStyle w:val="EPBody"/>
      </w:pPr>
      <w:r>
        <w:rPr>
          <w:rStyle w:val="HideTWBExt"/>
          <w:i w:val="0"/>
        </w:rPr>
        <w:t>&lt;Commission&gt;</w:t>
      </w:r>
      <w:r>
        <w:rPr>
          <w:rStyle w:val="HideTWBInt"/>
          <w:i w:val="0"/>
        </w:rPr>
        <w:t>{ECON}</w:t>
      </w:r>
      <w:r>
        <w:t>Commissione per i problemi economici e monetari</w:t>
      </w:r>
      <w:r>
        <w:rPr>
          <w:rStyle w:val="HideTWBExt"/>
          <w:i w:val="0"/>
        </w:rPr>
        <w:t>&lt;/Commission&gt;</w:t>
      </w:r>
    </w:p>
    <w:p w:rsidR="001742E9" w:rsidRPr="00030B75" w:rsidRDefault="001742E9" w:rsidP="001742E9">
      <w:pPr>
        <w:pStyle w:val="LineBottom"/>
      </w:pPr>
    </w:p>
    <w:p w:rsidR="00B328A0" w:rsidRPr="00030B75" w:rsidRDefault="00B328A0">
      <w:pPr>
        <w:pStyle w:val="CoverReference"/>
      </w:pPr>
      <w:r>
        <w:rPr>
          <w:rStyle w:val="HideTWBExt"/>
          <w:b w:val="0"/>
        </w:rPr>
        <w:t>&lt;RefProc&gt;</w:t>
      </w:r>
      <w:r>
        <w:t>2023/0288</w:t>
      </w:r>
      <w:r>
        <w:rPr>
          <w:rStyle w:val="HideTWBExt"/>
          <w:b w:val="0"/>
        </w:rPr>
        <w:t>&lt;/RefProc&gt;&lt;RefTypeProc&gt;</w:t>
      </w:r>
      <w:r>
        <w:t>(COD)</w:t>
      </w:r>
      <w:r>
        <w:rPr>
          <w:rStyle w:val="HideTWBExt"/>
          <w:b w:val="0"/>
        </w:rPr>
        <w:t>&lt;/RefTypeProc&gt;</w:t>
      </w:r>
    </w:p>
    <w:p w:rsidR="00B328A0" w:rsidRPr="00030B75" w:rsidRDefault="00B328A0">
      <w:pPr>
        <w:pStyle w:val="CoverDate"/>
      </w:pPr>
      <w:r>
        <w:rPr>
          <w:rStyle w:val="HideTWBExt"/>
        </w:rPr>
        <w:t>&lt;Date&gt;</w:t>
      </w:r>
      <w:r>
        <w:rPr>
          <w:rStyle w:val="HideTWBInt"/>
        </w:rPr>
        <w:t>{03/04/2025}</w:t>
      </w:r>
      <w:r>
        <w:t>3.4.2025</w:t>
      </w:r>
      <w:r>
        <w:rPr>
          <w:rStyle w:val="HideTWBExt"/>
        </w:rPr>
        <w:t>&lt;/Date&gt;</w:t>
      </w:r>
    </w:p>
    <w:p w:rsidR="00B328A0" w:rsidRPr="00030B75" w:rsidRDefault="00B328A0">
      <w:pPr>
        <w:pStyle w:val="CoverDocType"/>
      </w:pPr>
      <w:r>
        <w:rPr>
          <w:rStyle w:val="HideTWBExt"/>
          <w:b w:val="0"/>
        </w:rPr>
        <w:t>&lt;RefProcLect&gt;</w:t>
      </w:r>
      <w:r>
        <w:t>***II</w:t>
      </w:r>
      <w:r>
        <w:rPr>
          <w:rStyle w:val="HideTWBExt"/>
          <w:b w:val="0"/>
        </w:rPr>
        <w:t>&lt;/RefProcLect&gt;</w:t>
      </w:r>
    </w:p>
    <w:p w:rsidR="00B328A0" w:rsidRPr="00030B75" w:rsidRDefault="00B328A0">
      <w:pPr>
        <w:pStyle w:val="CoverDocType24a"/>
      </w:pPr>
      <w:r>
        <w:rPr>
          <w:rStyle w:val="HideTWBExt"/>
          <w:b w:val="0"/>
        </w:rPr>
        <w:t>&lt;TitreType&gt;</w:t>
      </w:r>
      <w:r>
        <w:t>PROGETTO DI RACCOMANDAZIONE PER LA SECONDA LETTURA</w:t>
      </w:r>
      <w:r>
        <w:rPr>
          <w:rStyle w:val="HideTWBExt"/>
          <w:b w:val="0"/>
        </w:rPr>
        <w:t>&lt;/TitreType&gt;</w:t>
      </w:r>
    </w:p>
    <w:p w:rsidR="008218AB" w:rsidRPr="007A6C6E" w:rsidRDefault="00B328A0" w:rsidP="008218AB">
      <w:pPr>
        <w:pStyle w:val="CoverNormal"/>
      </w:pPr>
      <w:r>
        <w:rPr>
          <w:rStyle w:val="HideTWBExt"/>
        </w:rPr>
        <w:t>&lt;Titre&gt;</w:t>
      </w:r>
      <w:r>
        <w:t>sulla posizione del Consiglio in prima lettura in vista dell'adozione del regolamento del Parlamento europeo e del Consiglio sulle statistiche del mercato del lavoro dell'Unione europea relative alle imprese, che abroga il regolamento (CE) n. 530/1999 del Consiglio e i regolamenti (CE) n. 450/2003 e (CE) n. 453/2008 del Parlamento europeo e del Consiglio</w:t>
      </w:r>
      <w:r>
        <w:rPr>
          <w:rStyle w:val="HideTWBExt"/>
        </w:rPr>
        <w:t>&lt;/Titre&gt;</w:t>
      </w:r>
    </w:p>
    <w:p w:rsidR="00B328A0" w:rsidRPr="00030B75" w:rsidRDefault="008218AB" w:rsidP="0096762F">
      <w:pPr>
        <w:pStyle w:val="CoverNormal"/>
        <w:spacing w:after="480"/>
      </w:pPr>
      <w:r>
        <w:rPr>
          <w:rStyle w:val="HideTWBExt"/>
        </w:rPr>
        <w:t>&lt;DocRef&gt;</w:t>
      </w:r>
      <w:r>
        <w:t>(17082/1/2024 – C10</w:t>
      </w:r>
      <w:r>
        <w:noBreakHyphen/>
        <w:t>0054/2025 – 2023/0288(COD))</w:t>
      </w:r>
      <w:r>
        <w:rPr>
          <w:rStyle w:val="HideTWBExt"/>
        </w:rPr>
        <w:t>&lt;/DocRef&gt;</w:t>
      </w:r>
    </w:p>
    <w:p w:rsidR="00B328A0" w:rsidRPr="00030B75" w:rsidRDefault="00B328A0">
      <w:pPr>
        <w:pStyle w:val="CoverNormal24a"/>
      </w:pPr>
      <w:r>
        <w:rPr>
          <w:rStyle w:val="HideTWBExt"/>
        </w:rPr>
        <w:t>&lt;Commission&gt;</w:t>
      </w:r>
      <w:r>
        <w:rPr>
          <w:rStyle w:val="HideTWBInt"/>
        </w:rPr>
        <w:t>{ECON}</w:t>
      </w:r>
      <w:r>
        <w:t>Commissione per i problemi economici e monetari</w:t>
      </w:r>
      <w:r>
        <w:rPr>
          <w:rStyle w:val="HideTWBExt"/>
        </w:rPr>
        <w:t>&lt;/Commission&gt;</w:t>
      </w:r>
    </w:p>
    <w:p w:rsidR="00B328A0" w:rsidRPr="00030B75" w:rsidRDefault="008218AB">
      <w:pPr>
        <w:pStyle w:val="CoverNormal24a"/>
      </w:pPr>
      <w:r>
        <w:t xml:space="preserve">Relatrice: </w:t>
      </w:r>
      <w:r>
        <w:rPr>
          <w:rStyle w:val="HideTWBExt"/>
        </w:rPr>
        <w:t>&lt;Depute&gt;</w:t>
      </w:r>
      <w:r>
        <w:t>Irene Tinagli</w:t>
      </w:r>
      <w:r>
        <w:rPr>
          <w:rStyle w:val="HideTWBExt"/>
        </w:rPr>
        <w:t>&lt;/Depute&gt;</w:t>
      </w:r>
    </w:p>
    <w:p w:rsidR="00E91F5F" w:rsidRPr="00030B75" w:rsidRDefault="00E91F5F" w:rsidP="00E91F5F">
      <w:pPr>
        <w:pStyle w:val="CoverNormal"/>
      </w:pPr>
    </w:p>
    <w:p w:rsidR="008218AB" w:rsidRDefault="00B328A0" w:rsidP="00894923">
      <w:r>
        <w:br w:type="page"/>
      </w:r>
      <w:fldSimple w:instr=" TITLE  \* MERGEFORMAT ">
        <w:r w:rsidR="0096762F">
          <w:t>PR_COD_2app</w:t>
        </w:r>
      </w:fldSimple>
    </w:p>
    <w:p w:rsidR="008218AB" w:rsidRPr="0096762F" w:rsidRDefault="008218AB" w:rsidP="00894923"/>
    <w:p w:rsidR="008218AB" w:rsidRPr="0096762F" w:rsidRDefault="008218AB"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218AB">
        <w:tc>
          <w:tcPr>
            <w:tcW w:w="5811" w:type="dxa"/>
          </w:tcPr>
          <w:p w:rsidR="008218AB" w:rsidRDefault="008218AB" w:rsidP="00894923">
            <w:pPr>
              <w:pStyle w:val="Lgendetitre"/>
            </w:pPr>
            <w:r>
              <w:t>Significato dei simboli utilizzati</w:t>
            </w:r>
          </w:p>
        </w:tc>
      </w:tr>
      <w:tr w:rsidR="008218AB" w:rsidTr="00C50C36">
        <w:trPr>
          <w:cantSplit/>
          <w:trHeight w:val="1944"/>
        </w:trPr>
        <w:tc>
          <w:tcPr>
            <w:tcW w:w="5811" w:type="dxa"/>
            <w:tcBorders>
              <w:bottom w:val="single" w:sz="4" w:space="0" w:color="auto"/>
            </w:tcBorders>
          </w:tcPr>
          <w:p w:rsidR="008218AB" w:rsidRPr="00C119BA" w:rsidRDefault="008218AB" w:rsidP="00275D31">
            <w:pPr>
              <w:pStyle w:val="Lgendesigne"/>
            </w:pPr>
            <w:r>
              <w:tab/>
              <w:t>*</w:t>
            </w:r>
            <w:r>
              <w:tab/>
              <w:t>Procedura di consultazione</w:t>
            </w:r>
          </w:p>
          <w:p w:rsidR="008218AB" w:rsidRPr="00C119BA" w:rsidRDefault="008218AB" w:rsidP="00275D31">
            <w:pPr>
              <w:pStyle w:val="Lgendesigne"/>
            </w:pPr>
            <w:r>
              <w:tab/>
              <w:t>***</w:t>
            </w:r>
            <w:r>
              <w:tab/>
              <w:t>Procedura di approvazione</w:t>
            </w:r>
          </w:p>
          <w:p w:rsidR="008218AB" w:rsidRPr="00C119BA" w:rsidRDefault="008218AB" w:rsidP="00275D31">
            <w:pPr>
              <w:pStyle w:val="Lgendesigne"/>
            </w:pPr>
            <w:r>
              <w:tab/>
              <w:t>***I</w:t>
            </w:r>
            <w:r>
              <w:tab/>
              <w:t>Procedura legislativa ordinaria (prima lettura)</w:t>
            </w:r>
          </w:p>
          <w:p w:rsidR="008218AB" w:rsidRPr="00C119BA" w:rsidRDefault="008218AB" w:rsidP="00275D31">
            <w:pPr>
              <w:pStyle w:val="Lgendesigne"/>
            </w:pPr>
            <w:r>
              <w:tab/>
              <w:t>***II</w:t>
            </w:r>
            <w:r>
              <w:tab/>
              <w:t>Procedura legislativa ordinaria (seconda lettura)</w:t>
            </w:r>
          </w:p>
          <w:p w:rsidR="008218AB" w:rsidRPr="00C119BA" w:rsidRDefault="008218AB" w:rsidP="00275D31">
            <w:pPr>
              <w:pStyle w:val="Lgendesigne"/>
            </w:pPr>
            <w:r>
              <w:tab/>
              <w:t>***III</w:t>
            </w:r>
            <w:r>
              <w:tab/>
              <w:t>Procedura legislativa ordinaria (terza lettura)</w:t>
            </w:r>
          </w:p>
          <w:p w:rsidR="008218AB" w:rsidRPr="00C119BA" w:rsidRDefault="008218AB" w:rsidP="00275D31">
            <w:pPr>
              <w:pStyle w:val="Lgendestandard"/>
            </w:pPr>
          </w:p>
          <w:p w:rsidR="008218AB" w:rsidRDefault="008218AB" w:rsidP="00275D31">
            <w:pPr>
              <w:pStyle w:val="Lgendestandard"/>
            </w:pPr>
            <w:r>
              <w:t>(La procedura indicata dipende dalla base giuridica proposta nel progetto di atto.)</w:t>
            </w:r>
          </w:p>
          <w:p w:rsidR="008218AB" w:rsidRPr="0096762F" w:rsidRDefault="008218AB" w:rsidP="00894923"/>
        </w:tc>
      </w:tr>
    </w:tbl>
    <w:p w:rsidR="008218AB" w:rsidRPr="0096762F" w:rsidRDefault="008218AB" w:rsidP="00894923"/>
    <w:p w:rsidR="008218AB" w:rsidRPr="0096762F" w:rsidRDefault="008218AB" w:rsidP="00894923"/>
    <w:p w:rsidR="008218AB" w:rsidRPr="0096762F" w:rsidRDefault="008218AB" w:rsidP="00894923"/>
    <w:p w:rsidR="008218AB" w:rsidRPr="0096762F" w:rsidRDefault="008218A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218AB">
        <w:tc>
          <w:tcPr>
            <w:tcW w:w="5811" w:type="dxa"/>
          </w:tcPr>
          <w:p w:rsidR="008218AB" w:rsidRPr="00817843" w:rsidRDefault="008218AB" w:rsidP="00894923">
            <w:pPr>
              <w:pStyle w:val="Lgendetitre"/>
            </w:pPr>
            <w:r>
              <w:t>Emendamenti a un progetto di atto</w:t>
            </w:r>
          </w:p>
        </w:tc>
      </w:tr>
      <w:tr w:rsidR="008218AB" w:rsidTr="005E290D">
        <w:trPr>
          <w:trHeight w:val="4923"/>
        </w:trPr>
        <w:tc>
          <w:tcPr>
            <w:tcW w:w="5811" w:type="dxa"/>
          </w:tcPr>
          <w:p w:rsidR="008218AB" w:rsidRDefault="008218AB" w:rsidP="0073251B">
            <w:pPr>
              <w:pStyle w:val="Lgendestandard"/>
              <w:rPr>
                <w:b/>
              </w:rPr>
            </w:pPr>
            <w:r>
              <w:rPr>
                <w:b/>
              </w:rPr>
              <w:t>Emendamenti del Parlamento presentati su due colonne</w:t>
            </w:r>
          </w:p>
          <w:p w:rsidR="008218AB" w:rsidRPr="00DE06A9" w:rsidRDefault="008218AB" w:rsidP="0073251B">
            <w:pPr>
              <w:pStyle w:val="Lgendestandard"/>
            </w:pPr>
          </w:p>
          <w:p w:rsidR="008218AB" w:rsidRPr="00C119BA" w:rsidRDefault="008218AB" w:rsidP="0073251B">
            <w:pPr>
              <w:pStyle w:val="Lgendestandard"/>
            </w:pPr>
            <w:r>
              <w:t xml:space="preserve">Le soppressioni sono evidenziate in </w:t>
            </w:r>
            <w:r>
              <w:rPr>
                <w:b/>
                <w:i/>
              </w:rPr>
              <w:t xml:space="preserve">corsivo grassetto </w:t>
            </w:r>
            <w:r>
              <w:t xml:space="preserve">nella colonna di sinistra. Le sostituzioni sono evidenziate in </w:t>
            </w:r>
            <w:r>
              <w:rPr>
                <w:b/>
                <w:i/>
              </w:rPr>
              <w:t xml:space="preserve">corsivo grassetto </w:t>
            </w:r>
            <w:r>
              <w:t xml:space="preserve">nelle due colonne. Il testo nuovo è evidenziato in </w:t>
            </w:r>
            <w:r>
              <w:rPr>
                <w:b/>
                <w:i/>
              </w:rPr>
              <w:t xml:space="preserve">corsivo grassetto </w:t>
            </w:r>
            <w:r>
              <w:t>nella colonna di destra.</w:t>
            </w:r>
          </w:p>
          <w:p w:rsidR="008218AB" w:rsidRPr="00C119BA" w:rsidRDefault="008218AB" w:rsidP="0073251B">
            <w:pPr>
              <w:pStyle w:val="Lgendestandard"/>
            </w:pPr>
          </w:p>
          <w:p w:rsidR="008218AB" w:rsidRPr="00C119BA" w:rsidRDefault="008218AB" w:rsidP="0073251B">
            <w:pPr>
              <w:pStyle w:val="Lgendestandard"/>
            </w:pPr>
            <w:r>
              <w:t xml:space="preserve">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 </w:t>
            </w:r>
          </w:p>
          <w:p w:rsidR="008218AB" w:rsidRPr="00C119BA" w:rsidRDefault="008218AB" w:rsidP="0073251B">
            <w:pPr>
              <w:pStyle w:val="Lgendestandard"/>
            </w:pPr>
          </w:p>
          <w:p w:rsidR="008218AB" w:rsidRDefault="008218AB" w:rsidP="0073251B">
            <w:pPr>
              <w:pStyle w:val="Lgendestandard"/>
              <w:rPr>
                <w:b/>
              </w:rPr>
            </w:pPr>
            <w:r>
              <w:rPr>
                <w:b/>
              </w:rPr>
              <w:t>Emendamenti del Parlamento presentati in forma di testo consolidato</w:t>
            </w:r>
          </w:p>
          <w:p w:rsidR="008218AB" w:rsidRDefault="008218AB" w:rsidP="0073251B">
            <w:pPr>
              <w:pStyle w:val="Lgendestandard"/>
              <w:rPr>
                <w:b/>
              </w:rPr>
            </w:pPr>
          </w:p>
          <w:p w:rsidR="008218AB" w:rsidRDefault="008218AB" w:rsidP="0073251B">
            <w:pPr>
              <w:pStyle w:val="Lgendestandard"/>
              <w:rPr>
                <w:szCs w:val="18"/>
              </w:rPr>
            </w:pPr>
            <w:r>
              <w:t xml:space="preserve">Le parti di testo nuove sono evidenziate in </w:t>
            </w:r>
            <w:r>
              <w:rPr>
                <w:b/>
                <w:i/>
              </w:rPr>
              <w:t>corsivo grassetto</w:t>
            </w:r>
            <w:r>
              <w:t xml:space="preserve">. Le parti di testo soppresse sono indicate con il simbolo ▌ o sono barrate. Le sostituzioni sono segnalate evidenziando in </w:t>
            </w:r>
            <w:r>
              <w:rPr>
                <w:b/>
                <w:i/>
              </w:rPr>
              <w:t xml:space="preserve">corsivo grassetto </w:t>
            </w:r>
            <w:r>
              <w:t>il testo nuovo ed eliminando o barrando il testo sostituito.</w:t>
            </w:r>
          </w:p>
          <w:p w:rsidR="008218AB" w:rsidRDefault="008218AB" w:rsidP="0073251B">
            <w:pPr>
              <w:pStyle w:val="Lgendestandard"/>
            </w:pPr>
            <w:r>
              <w:t>A titolo di eccezione, le modifiche di carattere strettamente tecnico apportate dai servizi in vista dell'elaborazione del testo finale non sono evidenziate.</w:t>
            </w:r>
          </w:p>
          <w:p w:rsidR="008218AB" w:rsidRPr="0096762F" w:rsidRDefault="008218AB" w:rsidP="0069092A">
            <w:pPr>
              <w:pStyle w:val="Lgendestandard"/>
            </w:pPr>
          </w:p>
        </w:tc>
      </w:tr>
    </w:tbl>
    <w:p w:rsidR="008218AB" w:rsidRPr="0096762F" w:rsidRDefault="008218AB" w:rsidP="00894923"/>
    <w:p w:rsidR="00B328A0" w:rsidRPr="008218AB" w:rsidRDefault="00B328A0" w:rsidP="00744DF3">
      <w:pPr>
        <w:widowControl/>
        <w:tabs>
          <w:tab w:val="center" w:pos="4677"/>
        </w:tabs>
      </w:pPr>
    </w:p>
    <w:p w:rsidR="00B328A0" w:rsidRPr="00030B75" w:rsidRDefault="00B328A0">
      <w:pPr>
        <w:pStyle w:val="TOCHeading"/>
      </w:pPr>
      <w:r>
        <w:br w:type="page"/>
      </w:r>
      <w:r>
        <w:lastRenderedPageBreak/>
        <w:t>INDICE</w:t>
      </w:r>
    </w:p>
    <w:p w:rsidR="00B328A0" w:rsidRPr="00030B75" w:rsidRDefault="00030B75">
      <w:pPr>
        <w:pStyle w:val="TOCPage"/>
      </w:pPr>
      <w:r>
        <w:t>Pagina</w:t>
      </w:r>
    </w:p>
    <w:p w:rsidR="0096762F" w:rsidRDefault="00FB0188">
      <w:pPr>
        <w:pStyle w:val="TOC1"/>
        <w:tabs>
          <w:tab w:val="right" w:leader="dot" w:pos="9060"/>
        </w:tabs>
        <w:rPr>
          <w:rFonts w:asciiTheme="minorHAnsi" w:eastAsiaTheme="minorEastAsia" w:hAnsiTheme="minorHAnsi" w:cstheme="minorBidi"/>
          <w:noProof/>
          <w:sz w:val="22"/>
          <w:szCs w:val="22"/>
          <w:lang w:val="en-GB"/>
        </w:rPr>
      </w:pPr>
      <w:r w:rsidRPr="00030B75">
        <w:rPr>
          <w:b/>
        </w:rPr>
        <w:fldChar w:fldCharType="begin"/>
      </w:r>
      <w:r w:rsidRPr="00030B75">
        <w:rPr>
          <w:b/>
        </w:rPr>
        <w:instrText xml:space="preserve"> TOC \t "PageHeading</w:instrText>
      </w:r>
      <w:r w:rsidR="008218AB">
        <w:rPr>
          <w:b/>
        </w:rPr>
        <w:instrText>;</w:instrText>
      </w:r>
      <w:r w:rsidRPr="00030B75">
        <w:rPr>
          <w:b/>
        </w:rPr>
        <w:instrText xml:space="preserve">1" </w:instrText>
      </w:r>
      <w:r w:rsidRPr="00030B75">
        <w:rPr>
          <w:b/>
        </w:rPr>
        <w:fldChar w:fldCharType="separate"/>
      </w:r>
      <w:r w:rsidR="0096762F">
        <w:rPr>
          <w:noProof/>
        </w:rPr>
        <w:t>PROGETTO DI RISOLUZIONE LEGISLATIVA DEL PARLAMENTO EUROPEO</w:t>
      </w:r>
      <w:r w:rsidR="0096762F">
        <w:rPr>
          <w:noProof/>
        </w:rPr>
        <w:tab/>
      </w:r>
      <w:r w:rsidR="0096762F">
        <w:rPr>
          <w:noProof/>
        </w:rPr>
        <w:fldChar w:fldCharType="begin"/>
      </w:r>
      <w:r w:rsidR="0096762F">
        <w:rPr>
          <w:noProof/>
        </w:rPr>
        <w:instrText xml:space="preserve"> PAGEREF _Toc196209679 \h </w:instrText>
      </w:r>
      <w:r w:rsidR="0096762F">
        <w:rPr>
          <w:noProof/>
        </w:rPr>
      </w:r>
      <w:r w:rsidR="0096762F">
        <w:rPr>
          <w:noProof/>
        </w:rPr>
        <w:fldChar w:fldCharType="separate"/>
      </w:r>
      <w:r w:rsidR="0096762F">
        <w:rPr>
          <w:noProof/>
        </w:rPr>
        <w:t>5</w:t>
      </w:r>
      <w:r w:rsidR="0096762F">
        <w:rPr>
          <w:noProof/>
        </w:rPr>
        <w:fldChar w:fldCharType="end"/>
      </w:r>
    </w:p>
    <w:p w:rsidR="0096762F" w:rsidRDefault="0096762F">
      <w:pPr>
        <w:pStyle w:val="TOC1"/>
        <w:tabs>
          <w:tab w:val="right" w:leader="dot" w:pos="9060"/>
        </w:tabs>
        <w:rPr>
          <w:rFonts w:asciiTheme="minorHAnsi" w:eastAsiaTheme="minorEastAsia" w:hAnsiTheme="minorHAnsi" w:cstheme="minorBidi"/>
          <w:noProof/>
          <w:sz w:val="22"/>
          <w:szCs w:val="22"/>
          <w:lang w:val="en-GB"/>
        </w:rPr>
      </w:pPr>
      <w:r>
        <w:rPr>
          <w:noProof/>
        </w:rPr>
        <w:t>BREVE MOTIVAZIONE</w:t>
      </w:r>
      <w:r>
        <w:rPr>
          <w:noProof/>
        </w:rPr>
        <w:tab/>
      </w:r>
      <w:r>
        <w:rPr>
          <w:noProof/>
        </w:rPr>
        <w:fldChar w:fldCharType="begin"/>
      </w:r>
      <w:r>
        <w:rPr>
          <w:noProof/>
        </w:rPr>
        <w:instrText xml:space="preserve"> PAGEREF _Toc196209680 \h </w:instrText>
      </w:r>
      <w:r>
        <w:rPr>
          <w:noProof/>
        </w:rPr>
      </w:r>
      <w:r>
        <w:rPr>
          <w:noProof/>
        </w:rPr>
        <w:fldChar w:fldCharType="separate"/>
      </w:r>
      <w:r>
        <w:rPr>
          <w:noProof/>
        </w:rPr>
        <w:t>6</w:t>
      </w:r>
      <w:r>
        <w:rPr>
          <w:noProof/>
        </w:rPr>
        <w:fldChar w:fldCharType="end"/>
      </w:r>
    </w:p>
    <w:p w:rsidR="0096762F" w:rsidRDefault="0096762F">
      <w:pPr>
        <w:pStyle w:val="TOC1"/>
        <w:tabs>
          <w:tab w:val="right" w:leader="dot" w:pos="9060"/>
        </w:tabs>
        <w:rPr>
          <w:rFonts w:asciiTheme="minorHAnsi" w:eastAsiaTheme="minorEastAsia" w:hAnsiTheme="minorHAnsi" w:cstheme="minorBidi"/>
          <w:noProof/>
          <w:sz w:val="22"/>
          <w:szCs w:val="22"/>
          <w:lang w:val="en-GB"/>
        </w:rPr>
      </w:pPr>
      <w:r>
        <w:rPr>
          <w:noProof/>
        </w:rPr>
        <w:t>ALLEGATO: ENTITÀ O PERSONE DA CUI LA RELATRICE HA RICEVUTO CONTRIBUTI</w:t>
      </w:r>
      <w:r>
        <w:rPr>
          <w:noProof/>
        </w:rPr>
        <w:tab/>
      </w:r>
      <w:r>
        <w:rPr>
          <w:noProof/>
        </w:rPr>
        <w:fldChar w:fldCharType="begin"/>
      </w:r>
      <w:r>
        <w:rPr>
          <w:noProof/>
        </w:rPr>
        <w:instrText xml:space="preserve"> PAGEREF _Toc196209681 \h </w:instrText>
      </w:r>
      <w:r>
        <w:rPr>
          <w:noProof/>
        </w:rPr>
      </w:r>
      <w:r>
        <w:rPr>
          <w:noProof/>
        </w:rPr>
        <w:fldChar w:fldCharType="separate"/>
      </w:r>
      <w:r>
        <w:rPr>
          <w:noProof/>
        </w:rPr>
        <w:t>7</w:t>
      </w:r>
      <w:r>
        <w:rPr>
          <w:noProof/>
        </w:rPr>
        <w:fldChar w:fldCharType="end"/>
      </w:r>
    </w:p>
    <w:p w:rsidR="00AB2BE6" w:rsidRPr="00030B75" w:rsidRDefault="00FB0188" w:rsidP="00A347A7">
      <w:r w:rsidRPr="00030B75">
        <w:rPr>
          <w:b/>
        </w:rPr>
        <w:fldChar w:fldCharType="end"/>
      </w:r>
    </w:p>
    <w:p w:rsidR="00B328A0" w:rsidRPr="00030B75" w:rsidRDefault="00B328A0">
      <w:pPr>
        <w:pStyle w:val="PageHeading"/>
      </w:pPr>
      <w:r>
        <w:br w:type="page"/>
      </w:r>
      <w:r>
        <w:lastRenderedPageBreak/>
        <w:br w:type="page"/>
      </w:r>
      <w:bookmarkStart w:id="0" w:name="_Toc196209679"/>
      <w:r>
        <w:lastRenderedPageBreak/>
        <w:t>PROGETTO DI RISOLUZIONE LEGISLATIVA DEL PARLAMENTO EUROPEO</w:t>
      </w:r>
      <w:bookmarkEnd w:id="0"/>
    </w:p>
    <w:p w:rsidR="008218AB" w:rsidRPr="007A6C6E" w:rsidRDefault="008218AB" w:rsidP="008218AB">
      <w:pPr>
        <w:pStyle w:val="NormalBold"/>
      </w:pPr>
      <w:r>
        <w:t>sulla posizione del Consiglio in prima lettura in vista dell'adozione del regolamento del Parlamento europeo e del Consiglio sulle statistiche del mercato del lavoro dell'Unione europea relative alle imprese, che abroga il regolamento (CE) n. 530/1999 del Consiglio e i regolamenti (CE) n. 450/2003 e (CE) n. 453/2008 del Parlamento europeo e del Consiglio</w:t>
      </w:r>
    </w:p>
    <w:p w:rsidR="008218AB" w:rsidRPr="007A6C6E" w:rsidRDefault="008218AB" w:rsidP="008218AB">
      <w:pPr>
        <w:pStyle w:val="NormalBold12a"/>
      </w:pPr>
      <w:r>
        <w:t>(17082/1/2024 – C10</w:t>
      </w:r>
      <w:r>
        <w:noBreakHyphen/>
        <w:t>0054/2025 – 2023/0288(COD))</w:t>
      </w:r>
    </w:p>
    <w:p w:rsidR="00B328A0" w:rsidRPr="00030B75" w:rsidRDefault="00030B75" w:rsidP="004A107D">
      <w:pPr>
        <w:pStyle w:val="NormalBold"/>
      </w:pPr>
      <w:r>
        <w:t>(Procedura legislativa ordinaria: seconda lettura)</w:t>
      </w:r>
    </w:p>
    <w:p w:rsidR="00B328A0" w:rsidRPr="00030B75" w:rsidRDefault="00030B75">
      <w:pPr>
        <w:pStyle w:val="EPComma"/>
      </w:pPr>
      <w:r>
        <w:rPr>
          <w:i/>
        </w:rPr>
        <w:t>Il Parlamento europeo</w:t>
      </w:r>
      <w:r>
        <w:t>,</w:t>
      </w:r>
    </w:p>
    <w:p w:rsidR="008218AB" w:rsidRPr="007A6C6E" w:rsidRDefault="008218AB" w:rsidP="008218AB">
      <w:pPr>
        <w:pStyle w:val="NormalHanging12a"/>
      </w:pPr>
      <w:r>
        <w:t>–</w:t>
      </w:r>
      <w:r>
        <w:tab/>
        <w:t>vista la posizione del Consiglio in prima lettura (17082/1/2024 – C10</w:t>
      </w:r>
      <w:r>
        <w:noBreakHyphen/>
        <w:t>0054/2025),</w:t>
      </w:r>
    </w:p>
    <w:p w:rsidR="008218AB" w:rsidRPr="007A6C6E" w:rsidRDefault="008218AB" w:rsidP="008218AB">
      <w:pPr>
        <w:pStyle w:val="NormalHanging12a"/>
      </w:pPr>
      <w:r>
        <w:t>–</w:t>
      </w:r>
      <w:r>
        <w:tab/>
        <w:t>visto il parere della Banca centrale europea del 24 novembre 2023</w:t>
      </w:r>
      <w:r w:rsidRPr="007A6C6E">
        <w:rPr>
          <w:rStyle w:val="FootnoteReference"/>
        </w:rPr>
        <w:footnoteReference w:id="1"/>
      </w:r>
      <w:r>
        <w:t>,</w:t>
      </w:r>
    </w:p>
    <w:p w:rsidR="008218AB" w:rsidRPr="007A6C6E" w:rsidRDefault="008218AB" w:rsidP="008218AB">
      <w:pPr>
        <w:pStyle w:val="NormalHanging12a"/>
      </w:pPr>
      <w:r>
        <w:t>–</w:t>
      </w:r>
      <w:r>
        <w:tab/>
        <w:t>vista la sua posizione in prima lettura</w:t>
      </w:r>
      <w:r w:rsidRPr="007A6C6E">
        <w:rPr>
          <w:vertAlign w:val="superscript"/>
        </w:rPr>
        <w:footnoteReference w:id="2"/>
      </w:r>
      <w:r>
        <w:t xml:space="preserve"> sulla proposta della Commissione al Parlamento europeo e al Consiglio (COM(2023)0459),</w:t>
      </w:r>
    </w:p>
    <w:p w:rsidR="008218AB" w:rsidRPr="007A6C6E" w:rsidRDefault="008218AB" w:rsidP="008218AB">
      <w:pPr>
        <w:pStyle w:val="NormalHanging12a"/>
      </w:pPr>
      <w:r>
        <w:t>–</w:t>
      </w:r>
      <w:r>
        <w:tab/>
        <w:t>visto l'articolo 294, paragrafo 7, del trattato sul funzionamento dell'Unione europea,</w:t>
      </w:r>
    </w:p>
    <w:p w:rsidR="008218AB" w:rsidRPr="007A6C6E" w:rsidRDefault="008218AB" w:rsidP="008218AB">
      <w:pPr>
        <w:pStyle w:val="NormalHanging12a"/>
      </w:pPr>
      <w:r>
        <w:t>–</w:t>
      </w:r>
      <w:r>
        <w:tab/>
        <w:t>visto l'accordo provvisorio approvato dalla commissione competente a norma dell'articolo 75, paragrafo 4, del regolamento,</w:t>
      </w:r>
    </w:p>
    <w:p w:rsidR="008218AB" w:rsidRPr="007A6C6E" w:rsidRDefault="008218AB" w:rsidP="008218AB">
      <w:pPr>
        <w:pStyle w:val="NormalHanging12a"/>
      </w:pPr>
      <w:r>
        <w:sym w:font="Symbol" w:char="F02D"/>
      </w:r>
      <w:r>
        <w:tab/>
        <w:t>visto l'articolo 68 del suo regolamento,</w:t>
      </w:r>
    </w:p>
    <w:p w:rsidR="008218AB" w:rsidRPr="007A6C6E" w:rsidRDefault="008218AB" w:rsidP="008218AB">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pPr>
      <w:r>
        <w:sym w:font="Symbol" w:char="F02D"/>
      </w:r>
      <w:r>
        <w:tab/>
        <w:t>vista la raccomandazione per la seconda lettura della commissione per i problemi economici e monetari (A10</w:t>
      </w:r>
      <w:r>
        <w:noBreakHyphen/>
        <w:t>0000/2025),</w:t>
      </w:r>
    </w:p>
    <w:p w:rsidR="008218AB" w:rsidRPr="007A6C6E" w:rsidRDefault="008218AB" w:rsidP="008218AB">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pPr>
    </w:p>
    <w:p w:rsidR="008218AB" w:rsidRPr="007A6C6E" w:rsidRDefault="008218AB" w:rsidP="008218AB">
      <w:pPr>
        <w:pStyle w:val="NormalHanging12a"/>
      </w:pPr>
      <w:r>
        <w:t>1.</w:t>
      </w:r>
      <w:r>
        <w:tab/>
        <w:t>approva la posizione del Consiglio in prima lettura;</w:t>
      </w:r>
    </w:p>
    <w:p w:rsidR="008218AB" w:rsidRPr="007A6C6E" w:rsidRDefault="008218AB" w:rsidP="008218AB">
      <w:pPr>
        <w:pStyle w:val="NormalHanging12a"/>
      </w:pPr>
      <w:r>
        <w:t>2.</w:t>
      </w:r>
      <w:r>
        <w:tab/>
        <w:t>constata che l'atto è adottato in conformità della posizione del Consiglio;</w:t>
      </w:r>
    </w:p>
    <w:p w:rsidR="008218AB" w:rsidRPr="007A6C6E" w:rsidRDefault="008218AB" w:rsidP="008218AB">
      <w:pPr>
        <w:pStyle w:val="NormalHanging12a"/>
      </w:pPr>
      <w:r>
        <w:t>3.</w:t>
      </w:r>
      <w:r>
        <w:tab/>
        <w:t>incarica la sua Presidente di firmare l'atto congiuntamente al Presidente del Consiglio, a norma dell'articolo 297, paragrafo 1, del trattato sul funzionamento dell'Unione europea;</w:t>
      </w:r>
    </w:p>
    <w:p w:rsidR="008218AB" w:rsidRPr="007A6C6E" w:rsidRDefault="008218AB" w:rsidP="008218AB">
      <w:pPr>
        <w:pStyle w:val="NormalHanging12a"/>
      </w:pPr>
      <w:r>
        <w:t>4.</w:t>
      </w:r>
      <w:r>
        <w:tab/>
        <w:t xml:space="preserve">incarica il suo Segretario generale di firmare l'atto, previa verifica che tutte le procedure siano state debitamente espletate, e di procedere, d'intesa con il Segretario generale del Consiglio, a pubblicarlo nella </w:t>
      </w:r>
      <w:r>
        <w:rPr>
          <w:i/>
        </w:rPr>
        <w:t>Gazzetta ufficiale dell'Unione europea</w:t>
      </w:r>
      <w:r>
        <w:t>;</w:t>
      </w:r>
    </w:p>
    <w:p w:rsidR="008218AB" w:rsidRPr="007A6C6E" w:rsidRDefault="008218AB" w:rsidP="008218AB">
      <w:pPr>
        <w:pStyle w:val="NormalHanging12a"/>
      </w:pPr>
      <w:r>
        <w:t>5.</w:t>
      </w:r>
      <w:r>
        <w:tab/>
        <w:t>incarica la sua Presidente di trasmettere la posizione del Parlamento al Consiglio e alla Commissione nonché ai parlamenti nazionali.</w:t>
      </w:r>
    </w:p>
    <w:p w:rsidR="00574BBD" w:rsidRPr="00030B75" w:rsidRDefault="00574BBD" w:rsidP="00574BBD">
      <w:pPr>
        <w:pStyle w:val="PageHeading"/>
        <w:sectPr w:rsidR="00574BBD" w:rsidRPr="00030B75" w:rsidSect="008218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74BBD" w:rsidRPr="00030B75" w:rsidRDefault="00030B75" w:rsidP="00574BBD">
      <w:pPr>
        <w:pStyle w:val="PageHeading"/>
      </w:pPr>
      <w:bookmarkStart w:id="1" w:name="_Toc196209680"/>
      <w:r>
        <w:t>BREVE MOTIVAZIONE</w:t>
      </w:r>
      <w:bookmarkEnd w:id="1"/>
    </w:p>
    <w:p w:rsidR="008218AB" w:rsidRPr="007A6C6E" w:rsidRDefault="008218AB" w:rsidP="008218AB">
      <w:pPr>
        <w:pStyle w:val="Normal12a"/>
      </w:pPr>
      <w:r>
        <w:t>La posizione del Consiglio in prima lettura riflette l'accordo concluso tra il Parlamento europeo e il Consiglio nel quadro dei negoziati interistituzionali (accordo rapido in seconda lettura, dopo la verifica giuridico-linguistica). Poiché la commissione per i problemi economici e monetari (ECON), nella votazione del 16 gennaio 2025, ha già confermato l'esito di tali negoziati interistituzionali, in qualità di relatrice propongo che la commissione ECON raccomandi all'Aula di confermare la posizione del Consiglio in prima lettura, senza modificarla.</w:t>
      </w:r>
    </w:p>
    <w:p w:rsidR="00574BBD" w:rsidRPr="00030B75" w:rsidRDefault="00574BBD" w:rsidP="00574BBD">
      <w:pPr>
        <w:pStyle w:val="Normal12a"/>
      </w:pPr>
    </w:p>
    <w:p w:rsidR="008218AB" w:rsidRDefault="008218AB">
      <w:pPr>
        <w:widowControl/>
        <w:sectPr w:rsidR="008218AB" w:rsidSect="008218AB">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218AB" w:rsidRDefault="008218AB">
      <w:pPr>
        <w:widowControl/>
      </w:pPr>
    </w:p>
    <w:p w:rsidR="008218AB" w:rsidRDefault="008218AB" w:rsidP="007041CC">
      <w:pPr>
        <w:pStyle w:val="PageHeading"/>
        <w:rPr>
          <w:noProof/>
        </w:rPr>
      </w:pPr>
      <w:bookmarkStart w:id="2" w:name="FootprintPageRR"/>
      <w:bookmarkStart w:id="3" w:name="_Toc196209681"/>
      <w:r>
        <w:t>ALLEGATO: ENTITÀ O PERSONE</w:t>
      </w:r>
      <w:r>
        <w:br/>
        <w:t>DA CUI LA RELATRICE HA RICEVUTO CONTRIBUTI</w:t>
      </w:r>
      <w:bookmarkEnd w:id="3"/>
    </w:p>
    <w:p w:rsidR="008218AB" w:rsidRPr="0099178F" w:rsidRDefault="008218AB" w:rsidP="00B31C6A">
      <w:pPr>
        <w:pStyle w:val="Normal24a"/>
        <w:spacing w:after="240"/>
      </w:pPr>
      <w:r>
        <w:rPr>
          <w:rStyle w:val="HideTWBExt"/>
        </w:rPr>
        <w:t>&lt;FootprintIntro&gt;</w:t>
      </w:r>
      <w:r>
        <w:t>Conformemente all'allegato I, articolo 8, del regolamento, la relatrice dichiara di aver ricevuto, nel corso dell'elaborazione del progetto di relazione, contributi dalle seguenti entità o persone:</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218AB" w:rsidTr="00A81CDF">
        <w:tc>
          <w:tcPr>
            <w:tcW w:w="9060" w:type="dxa"/>
            <w:shd w:val="clear" w:color="auto" w:fill="auto"/>
          </w:tcPr>
          <w:p w:rsidR="008218AB" w:rsidRDefault="008218AB" w:rsidP="008218AB">
            <w:pPr>
              <w:pStyle w:val="NormalBoldCenter"/>
            </w:pPr>
            <w:r>
              <w:t>Entità e/o persona</w:t>
            </w:r>
          </w:p>
        </w:tc>
      </w:tr>
      <w:tr w:rsidR="008218AB" w:rsidRPr="0096762F" w:rsidTr="00A81CDF">
        <w:tc>
          <w:tcPr>
            <w:tcW w:w="9060" w:type="dxa"/>
            <w:shd w:val="clear" w:color="auto" w:fill="auto"/>
          </w:tcPr>
          <w:p w:rsidR="008218AB" w:rsidRPr="0096762F" w:rsidRDefault="008218AB" w:rsidP="008218AB">
            <w:pPr>
              <w:rPr>
                <w:sz w:val="22"/>
                <w:szCs w:val="22"/>
                <w:lang w:val="en-GB"/>
              </w:rPr>
            </w:pPr>
            <w:r w:rsidRPr="0096762F">
              <w:rPr>
                <w:lang w:val="en-GB"/>
              </w:rPr>
              <w:t>European Data Protection Supervisor (EDPS), opinion</w:t>
            </w:r>
          </w:p>
        </w:tc>
      </w:tr>
      <w:tr w:rsidR="008218AB" w:rsidRPr="0096762F" w:rsidTr="00A81CDF">
        <w:tc>
          <w:tcPr>
            <w:tcW w:w="9060" w:type="dxa"/>
            <w:shd w:val="clear" w:color="auto" w:fill="auto"/>
          </w:tcPr>
          <w:p w:rsidR="008218AB" w:rsidRPr="0096762F" w:rsidRDefault="008218AB" w:rsidP="008218AB">
            <w:pPr>
              <w:rPr>
                <w:szCs w:val="24"/>
                <w:lang w:val="en-GB"/>
              </w:rPr>
            </w:pPr>
            <w:r w:rsidRPr="0096762F">
              <w:rPr>
                <w:lang w:val="en-GB"/>
              </w:rPr>
              <w:t>European Central Bank (ECB), opinion</w:t>
            </w:r>
          </w:p>
        </w:tc>
      </w:tr>
    </w:tbl>
    <w:p w:rsidR="008218AB" w:rsidRPr="00D86524" w:rsidRDefault="008218AB" w:rsidP="00086351">
      <w:pPr>
        <w:pStyle w:val="Footprint12b"/>
      </w:pPr>
      <w:r>
        <w:t>L'elenco che precede è compilato sotto l'esclusiva responsabilità della relatrice.</w:t>
      </w:r>
    </w:p>
    <w:p w:rsidR="008218AB" w:rsidRDefault="008218AB" w:rsidP="00B7198C">
      <w:pPr>
        <w:pStyle w:val="Footprint12b"/>
      </w:pPr>
      <w:r>
        <w:t>Quando delle persone fisiche sono identificate nell'elenco con il loro nome, la loro funzione o entrambi, la relatrice dichiara di aver sottoposto alle persone fisiche interessate l'informativa del Parlamento europeo sulla protezione dei dati n. 484 (</w:t>
      </w:r>
      <w:hyperlink r:id="rId16" w:history="1">
        <w:r>
          <w:rPr>
            <w:rStyle w:val="Hyperlink"/>
          </w:rPr>
          <w:t>https://www.europarl.europa.eu/data-protect/index.do</w:t>
        </w:r>
      </w:hyperlink>
      <w:r>
        <w:t>), che definisce le condizioni applicabili al trattamento dei loro dati personali e i diritti connessi a tale trattamento.</w:t>
      </w:r>
    </w:p>
    <w:p w:rsidR="008218AB" w:rsidRPr="003C6703" w:rsidRDefault="008218AB" w:rsidP="00646AD2">
      <w:pPr>
        <w:pStyle w:val="Footprint12b"/>
      </w:pPr>
    </w:p>
    <w:p w:rsidR="008218AB" w:rsidRPr="008218AB" w:rsidRDefault="008218AB" w:rsidP="008218AB">
      <w:bookmarkStart w:id="4" w:name="_GoBack"/>
      <w:bookmarkEnd w:id="4"/>
    </w:p>
    <w:bookmarkEnd w:id="2"/>
    <w:p w:rsidR="00B328A0" w:rsidRPr="00030B75" w:rsidRDefault="00B328A0">
      <w:pPr>
        <w:widowControl/>
        <w:tabs>
          <w:tab w:val="left" w:pos="-720"/>
        </w:tabs>
      </w:pPr>
    </w:p>
    <w:sectPr w:rsidR="00B328A0" w:rsidRPr="00030B75" w:rsidSect="008218A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B75" w:rsidRPr="00030B75" w:rsidRDefault="00030B75">
      <w:r w:rsidRPr="00030B75">
        <w:separator/>
      </w:r>
    </w:p>
  </w:endnote>
  <w:endnote w:type="continuationSeparator" w:id="0">
    <w:p w:rsidR="00030B75" w:rsidRPr="00030B75" w:rsidRDefault="00030B75">
      <w:r w:rsidRPr="00030B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BBD" w:rsidRPr="0096762F" w:rsidRDefault="00574BBD" w:rsidP="00C90C21">
    <w:pPr>
      <w:pStyle w:val="EPFooter"/>
      <w:rPr>
        <w:lang w:val="fr-BE"/>
      </w:rPr>
    </w:pPr>
    <w:r w:rsidRPr="0096762F">
      <w:rPr>
        <w:lang w:val="fr-BE"/>
      </w:rPr>
      <w:t>PE</w:t>
    </w:r>
    <w:r w:rsidRPr="0096762F">
      <w:rPr>
        <w:rStyle w:val="HideTWBExt"/>
        <w:lang w:val="fr-BE"/>
      </w:rPr>
      <w:t>&lt;NoPE&gt;</w:t>
    </w:r>
    <w:r w:rsidR="008218AB" w:rsidRPr="0096762F">
      <w:rPr>
        <w:lang w:val="fr-BE"/>
      </w:rPr>
      <w:t>772.016</w:t>
    </w:r>
    <w:r w:rsidRPr="0096762F">
      <w:rPr>
        <w:rStyle w:val="HideTWBExt"/>
        <w:lang w:val="fr-BE"/>
      </w:rPr>
      <w:t>&lt;/NoPE&gt;&lt;Version&gt;</w:t>
    </w:r>
    <w:r w:rsidR="00030B75" w:rsidRPr="0096762F">
      <w:rPr>
        <w:lang w:val="fr-BE"/>
      </w:rPr>
      <w:t>v</w:t>
    </w:r>
    <w:r w:rsidR="008218AB" w:rsidRPr="0096762F">
      <w:rPr>
        <w:lang w:val="fr-BE"/>
      </w:rPr>
      <w:t>01-00</w:t>
    </w:r>
    <w:r w:rsidRPr="0096762F">
      <w:rPr>
        <w:rStyle w:val="HideTWBExt"/>
        <w:lang w:val="fr-BE"/>
      </w:rPr>
      <w:t>&lt;/Version&gt;</w:t>
    </w:r>
    <w:r w:rsidRPr="0096762F">
      <w:rPr>
        <w:lang w:val="fr-BE"/>
      </w:rPr>
      <w:tab/>
    </w:r>
    <w:r w:rsidRPr="00030B75">
      <w:fldChar w:fldCharType="begin"/>
    </w:r>
    <w:r w:rsidRPr="0096762F">
      <w:rPr>
        <w:lang w:val="fr-BE"/>
      </w:rPr>
      <w:instrText xml:space="preserve"> PAGE </w:instrText>
    </w:r>
    <w:r w:rsidRPr="00030B75">
      <w:fldChar w:fldCharType="separate"/>
    </w:r>
    <w:r w:rsidR="0096762F">
      <w:rPr>
        <w:noProof/>
        <w:lang w:val="fr-BE"/>
      </w:rPr>
      <w:t>6</w:t>
    </w:r>
    <w:r w:rsidRPr="00030B75">
      <w:fldChar w:fldCharType="end"/>
    </w:r>
    <w:r w:rsidRPr="0096762F">
      <w:rPr>
        <w:lang w:val="fr-BE"/>
      </w:rPr>
      <w:t>/</w:t>
    </w:r>
    <w:r w:rsidR="00894418" w:rsidRPr="00030B75">
      <w:fldChar w:fldCharType="begin"/>
    </w:r>
    <w:r w:rsidR="00894418" w:rsidRPr="0096762F">
      <w:rPr>
        <w:lang w:val="fr-BE"/>
      </w:rPr>
      <w:instrText xml:space="preserve"> NUMPAGES </w:instrText>
    </w:r>
    <w:r w:rsidR="00894418" w:rsidRPr="00030B75">
      <w:fldChar w:fldCharType="separate"/>
    </w:r>
    <w:r w:rsidR="0096762F">
      <w:rPr>
        <w:noProof/>
        <w:lang w:val="fr-BE"/>
      </w:rPr>
      <w:t>7</w:t>
    </w:r>
    <w:r w:rsidR="00894418" w:rsidRPr="00030B75">
      <w:rPr>
        <w:noProof/>
      </w:rPr>
      <w:fldChar w:fldCharType="end"/>
    </w:r>
    <w:r w:rsidRPr="0096762F">
      <w:rPr>
        <w:lang w:val="fr-BE"/>
      </w:rPr>
      <w:tab/>
    </w:r>
    <w:r w:rsidRPr="0096762F">
      <w:rPr>
        <w:rStyle w:val="HideTWBExt"/>
        <w:lang w:val="fr-BE"/>
      </w:rPr>
      <w:t>&lt;PathFdR&gt;</w:t>
    </w:r>
    <w:r w:rsidR="008218AB" w:rsidRPr="0096762F">
      <w:rPr>
        <w:lang w:val="fr-BE"/>
      </w:rPr>
      <w:t>PR\1318334IT.docx</w:t>
    </w:r>
    <w:r w:rsidRPr="0096762F">
      <w:rPr>
        <w:rStyle w:val="HideTWBExt"/>
        <w:lang w:val="fr-BE"/>
      </w:rPr>
      <w:t>&lt;/PathFdR&gt;</w:t>
    </w:r>
  </w:p>
  <w:p w:rsidR="00574BBD" w:rsidRPr="00030B75" w:rsidRDefault="00894418" w:rsidP="005678AA">
    <w:pPr>
      <w:pStyle w:val="EPFooter2"/>
    </w:pPr>
    <w:fldSimple w:instr=" DOCPROPERTY &quot;&lt;Extension&gt;&quot; ">
      <w:r w:rsidR="0096762F">
        <w:t>IT</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BBD" w:rsidRPr="0096762F" w:rsidRDefault="00574BBD" w:rsidP="00C90C21">
    <w:pPr>
      <w:pStyle w:val="EPFooter"/>
      <w:rPr>
        <w:lang w:val="en-GB"/>
      </w:rPr>
    </w:pPr>
    <w:r w:rsidRPr="0096762F">
      <w:rPr>
        <w:rStyle w:val="HideTWBExt"/>
        <w:lang w:val="en-GB"/>
      </w:rPr>
      <w:t>&lt;PathFdR&gt;</w:t>
    </w:r>
    <w:r w:rsidR="008218AB" w:rsidRPr="0096762F">
      <w:rPr>
        <w:lang w:val="en-GB"/>
      </w:rPr>
      <w:t>PR\1318334IT.docx</w:t>
    </w:r>
    <w:r w:rsidRPr="0096762F">
      <w:rPr>
        <w:rStyle w:val="HideTWBExt"/>
        <w:lang w:val="en-GB"/>
      </w:rPr>
      <w:t>&lt;/PathFdR&gt;</w:t>
    </w:r>
    <w:r w:rsidRPr="0096762F">
      <w:rPr>
        <w:lang w:val="en-GB"/>
      </w:rPr>
      <w:tab/>
    </w:r>
    <w:r w:rsidRPr="00030B75">
      <w:fldChar w:fldCharType="begin"/>
    </w:r>
    <w:r w:rsidRPr="0096762F">
      <w:rPr>
        <w:lang w:val="en-GB"/>
      </w:rPr>
      <w:instrText xml:space="preserve"> PAGE </w:instrText>
    </w:r>
    <w:r w:rsidRPr="00030B75">
      <w:fldChar w:fldCharType="separate"/>
    </w:r>
    <w:r w:rsidR="0096762F">
      <w:rPr>
        <w:noProof/>
        <w:lang w:val="en-GB"/>
      </w:rPr>
      <w:t>7</w:t>
    </w:r>
    <w:r w:rsidRPr="00030B75">
      <w:fldChar w:fldCharType="end"/>
    </w:r>
    <w:r w:rsidRPr="0096762F">
      <w:rPr>
        <w:lang w:val="en-GB"/>
      </w:rPr>
      <w:t>/</w:t>
    </w:r>
    <w:r w:rsidR="00894418" w:rsidRPr="00030B75">
      <w:fldChar w:fldCharType="begin"/>
    </w:r>
    <w:r w:rsidR="00894418" w:rsidRPr="0096762F">
      <w:rPr>
        <w:lang w:val="en-GB"/>
      </w:rPr>
      <w:instrText xml:space="preserve"> NUMPAGES </w:instrText>
    </w:r>
    <w:r w:rsidR="00894418" w:rsidRPr="00030B75">
      <w:fldChar w:fldCharType="separate"/>
    </w:r>
    <w:r w:rsidR="0096762F">
      <w:rPr>
        <w:noProof/>
        <w:lang w:val="en-GB"/>
      </w:rPr>
      <w:t>7</w:t>
    </w:r>
    <w:r w:rsidR="00894418" w:rsidRPr="00030B75">
      <w:rPr>
        <w:noProof/>
      </w:rPr>
      <w:fldChar w:fldCharType="end"/>
    </w:r>
    <w:r w:rsidRPr="0096762F">
      <w:rPr>
        <w:lang w:val="en-GB"/>
      </w:rPr>
      <w:tab/>
      <w:t>PE</w:t>
    </w:r>
    <w:r w:rsidRPr="0096762F">
      <w:rPr>
        <w:rStyle w:val="HideTWBExt"/>
        <w:lang w:val="en-GB"/>
      </w:rPr>
      <w:t>&lt;NoPE&gt;</w:t>
    </w:r>
    <w:r w:rsidR="008218AB" w:rsidRPr="0096762F">
      <w:rPr>
        <w:lang w:val="en-GB"/>
      </w:rPr>
      <w:t>772.016</w:t>
    </w:r>
    <w:r w:rsidRPr="0096762F">
      <w:rPr>
        <w:rStyle w:val="HideTWBExt"/>
        <w:lang w:val="en-GB"/>
      </w:rPr>
      <w:t>&lt;/NoPE&gt;&lt;Version&gt;</w:t>
    </w:r>
    <w:r w:rsidR="00030B75" w:rsidRPr="0096762F">
      <w:rPr>
        <w:lang w:val="en-GB"/>
      </w:rPr>
      <w:t>v</w:t>
    </w:r>
    <w:r w:rsidR="008218AB" w:rsidRPr="0096762F">
      <w:rPr>
        <w:lang w:val="en-GB"/>
      </w:rPr>
      <w:t>01-00</w:t>
    </w:r>
    <w:r w:rsidRPr="0096762F">
      <w:rPr>
        <w:rStyle w:val="HideTWBExt"/>
        <w:lang w:val="en-GB"/>
      </w:rPr>
      <w:t>&lt;/Version&gt;</w:t>
    </w:r>
  </w:p>
  <w:p w:rsidR="00574BBD" w:rsidRPr="0096762F" w:rsidRDefault="00574BBD">
    <w:pPr>
      <w:pStyle w:val="EPFooter2"/>
      <w:rPr>
        <w:lang w:val="en-GB"/>
      </w:rPr>
    </w:pPr>
    <w:r w:rsidRPr="0096762F">
      <w:rPr>
        <w:lang w:val="en-GB"/>
      </w:rPr>
      <w:tab/>
    </w:r>
    <w:r w:rsidRPr="0096762F">
      <w:rPr>
        <w:lang w:val="en-GB"/>
      </w:rPr>
      <w:tab/>
    </w:r>
    <w:r w:rsidR="00894418" w:rsidRPr="00030B75">
      <w:fldChar w:fldCharType="begin"/>
    </w:r>
    <w:r w:rsidR="00894418" w:rsidRPr="0096762F">
      <w:rPr>
        <w:lang w:val="en-GB"/>
      </w:rPr>
      <w:instrText xml:space="preserve"> DOCPROPERTY "&lt;Extension&gt;" </w:instrText>
    </w:r>
    <w:r w:rsidR="00894418" w:rsidRPr="00030B75">
      <w:fldChar w:fldCharType="separate"/>
    </w:r>
    <w:r w:rsidR="0096762F">
      <w:rPr>
        <w:lang w:val="en-GB"/>
      </w:rPr>
      <w:t>IT</w:t>
    </w:r>
    <w:r w:rsidR="00894418" w:rsidRPr="00030B7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BBD" w:rsidRPr="00030B75" w:rsidRDefault="00574BBD" w:rsidP="00C90C21">
    <w:pPr>
      <w:pStyle w:val="EPFooter"/>
    </w:pPr>
    <w:r w:rsidRPr="00CB0CCC">
      <w:rPr>
        <w:rStyle w:val="HideTWBExt"/>
      </w:rPr>
      <w:t>&lt;PathFdR&gt;</w:t>
    </w:r>
    <w:r w:rsidR="008218AB" w:rsidRPr="008218AB">
      <w:t>PR\1318334IT.docx</w:t>
    </w:r>
    <w:r w:rsidRPr="00CB0CCC">
      <w:rPr>
        <w:rStyle w:val="HideTWBExt"/>
      </w:rPr>
      <w:t>&lt;/PathFdR&gt;</w:t>
    </w:r>
    <w:r w:rsidRPr="00030B75">
      <w:tab/>
    </w:r>
    <w:r w:rsidRPr="00030B75">
      <w:tab/>
      <w:t>PE</w:t>
    </w:r>
    <w:r w:rsidRPr="00CB0CCC">
      <w:rPr>
        <w:rStyle w:val="HideTWBExt"/>
      </w:rPr>
      <w:t>&lt;NoPE&gt;</w:t>
    </w:r>
    <w:r w:rsidR="008218AB" w:rsidRPr="008218AB">
      <w:t>772.016</w:t>
    </w:r>
    <w:r w:rsidRPr="00CB0CCC">
      <w:rPr>
        <w:rStyle w:val="HideTWBExt"/>
      </w:rPr>
      <w:t>&lt;/NoPE&gt;&lt;Version&gt;</w:t>
    </w:r>
    <w:r w:rsidR="00030B75" w:rsidRPr="00030B75">
      <w:t>v</w:t>
    </w:r>
    <w:r w:rsidR="008218AB" w:rsidRPr="008218AB">
      <w:t>01-00</w:t>
    </w:r>
    <w:r w:rsidRPr="00CB0CCC">
      <w:rPr>
        <w:rStyle w:val="HideTWBExt"/>
      </w:rPr>
      <w:t>&lt;/Version&gt;</w:t>
    </w:r>
  </w:p>
  <w:p w:rsidR="00574BBD" w:rsidRPr="00030B75" w:rsidRDefault="00894418" w:rsidP="00B9475A">
    <w:pPr>
      <w:pStyle w:val="EPFooter2"/>
    </w:pPr>
    <w:fldSimple w:instr=" DOCPROPERTY &quot;&lt;Extension&gt;&quot; ">
      <w:r w:rsidR="0096762F">
        <w:t>IT</w:t>
      </w:r>
    </w:fldSimple>
    <w:r w:rsidR="00574BBD" w:rsidRPr="00030B75">
      <w:tab/>
    </w:r>
    <w:r w:rsidR="008218AB">
      <w:rPr>
        <w:b w:val="0"/>
        <w:i/>
        <w:color w:val="C0C0C0"/>
        <w:sz w:val="22"/>
        <w:szCs w:val="22"/>
      </w:rPr>
      <w:t>Unita nella diversità</w:t>
    </w:r>
    <w:r w:rsidR="00574BBD" w:rsidRPr="00030B75">
      <w:tab/>
    </w:r>
    <w:fldSimple w:instr=" DOCPROPERTY &quot;&lt;Extension&gt;&quot; ">
      <w:r w:rsidR="0096762F">
        <w:t>IT</w:t>
      </w:r>
    </w:fldSimple>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001" w:rsidRPr="00030B75" w:rsidRDefault="00A71001" w:rsidP="000B55B4">
    <w:pPr>
      <w:pStyle w:val="EPFooter"/>
    </w:pPr>
    <w:r w:rsidRPr="00CB0CCC">
      <w:rPr>
        <w:rStyle w:val="HideTWBExt"/>
      </w:rPr>
      <w:t>&lt;PathFdR&gt;</w:t>
    </w:r>
    <w:r w:rsidR="008218AB" w:rsidRPr="008218AB">
      <w:t>PR\1318334IT.docx</w:t>
    </w:r>
    <w:r w:rsidRPr="00CB0CCC">
      <w:rPr>
        <w:rStyle w:val="HideTWBExt"/>
      </w:rPr>
      <w:t>&lt;/PathFdR&gt;</w:t>
    </w:r>
    <w:r w:rsidRPr="00030B75">
      <w:tab/>
    </w:r>
    <w:r w:rsidRPr="00030B75">
      <w:tab/>
      <w:t>PE</w:t>
    </w:r>
    <w:r w:rsidRPr="00CB0CCC">
      <w:rPr>
        <w:rStyle w:val="HideTWBExt"/>
      </w:rPr>
      <w:t>&lt;NoPE&gt;</w:t>
    </w:r>
    <w:r w:rsidR="008218AB" w:rsidRPr="008218AB">
      <w:t>772.016</w:t>
    </w:r>
    <w:r w:rsidRPr="00CB0CCC">
      <w:rPr>
        <w:rStyle w:val="HideTWBExt"/>
      </w:rPr>
      <w:t>&lt;/NoPE&gt;&lt;Version&gt;</w:t>
    </w:r>
    <w:r w:rsidR="00030B75" w:rsidRPr="00030B75">
      <w:t>v</w:t>
    </w:r>
    <w:r w:rsidR="008218AB" w:rsidRPr="008218AB">
      <w:t>01-00</w:t>
    </w:r>
    <w:r w:rsidRPr="00CB0CCC">
      <w:rPr>
        <w:rStyle w:val="HideTWBExt"/>
      </w:rPr>
      <w:t>&lt;/Version&gt;</w:t>
    </w:r>
  </w:p>
  <w:p w:rsidR="00A71001" w:rsidRPr="00030B75" w:rsidRDefault="00894418" w:rsidP="001742E9">
    <w:pPr>
      <w:pStyle w:val="EPFooter2"/>
      <w:tabs>
        <w:tab w:val="clear" w:pos="4535"/>
        <w:tab w:val="center" w:pos="4536"/>
      </w:tabs>
    </w:pPr>
    <w:fldSimple w:instr=" DOCPROPERTY &quot;&lt;Extension&gt;&quot; ">
      <w:r w:rsidR="0096762F">
        <w:t>IT</w:t>
      </w:r>
    </w:fldSimple>
    <w:r w:rsidR="00A71001" w:rsidRPr="00030B75">
      <w:tab/>
    </w:r>
    <w:r w:rsidR="008218AB">
      <w:rPr>
        <w:b w:val="0"/>
        <w:i/>
        <w:color w:val="C0C0C0"/>
        <w:sz w:val="22"/>
        <w:szCs w:val="22"/>
      </w:rPr>
      <w:t>Unita nella diversità</w:t>
    </w:r>
    <w:r w:rsidR="00A71001" w:rsidRPr="00030B75">
      <w:tab/>
    </w:r>
    <w:fldSimple w:instr=" DOCPROPERTY &quot;&lt;Extension&gt;&quot; ">
      <w:r w:rsidR="0096762F">
        <w:t>IT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B75" w:rsidRPr="00030B75" w:rsidRDefault="00030B75">
      <w:r w:rsidRPr="00030B75">
        <w:separator/>
      </w:r>
    </w:p>
  </w:footnote>
  <w:footnote w:type="continuationSeparator" w:id="0">
    <w:p w:rsidR="00030B75" w:rsidRPr="00030B75" w:rsidRDefault="00030B75">
      <w:r w:rsidRPr="00030B75">
        <w:continuationSeparator/>
      </w:r>
    </w:p>
  </w:footnote>
  <w:footnote w:id="1">
    <w:p w:rsidR="008218AB" w:rsidRPr="0096762F" w:rsidRDefault="008218AB" w:rsidP="008218AB">
      <w:pPr>
        <w:pStyle w:val="FootnoteText"/>
        <w:rPr>
          <w:lang w:val="fi-FI"/>
        </w:rPr>
      </w:pPr>
      <w:r>
        <w:rPr>
          <w:rStyle w:val="FootnoteReference"/>
        </w:rPr>
        <w:footnoteRef/>
      </w:r>
      <w:r w:rsidRPr="0096762F">
        <w:rPr>
          <w:lang w:val="fi-FI"/>
        </w:rPr>
        <w:t xml:space="preserve"> GU C, C/2024/668, 12.1.2024, ELI: </w:t>
      </w:r>
      <w:hyperlink r:id="rId1" w:history="1">
        <w:r w:rsidRPr="0096762F">
          <w:rPr>
            <w:rStyle w:val="Hyperlink"/>
            <w:lang w:val="fi-FI"/>
          </w:rPr>
          <w:t>https://eur-lex.europa.eu/eli/C/2024/668/oj</w:t>
        </w:r>
      </w:hyperlink>
      <w:r w:rsidRPr="0096762F">
        <w:rPr>
          <w:lang w:val="fi-FI"/>
        </w:rPr>
        <w:t>.</w:t>
      </w:r>
    </w:p>
  </w:footnote>
  <w:footnote w:id="2">
    <w:p w:rsidR="008218AB" w:rsidRPr="007A6C6E" w:rsidRDefault="008218AB" w:rsidP="008218AB">
      <w:pPr>
        <w:pStyle w:val="FootnoteText"/>
      </w:pPr>
      <w:r>
        <w:rPr>
          <w:rStyle w:val="FootnoteReference"/>
        </w:rPr>
        <w:footnoteRef/>
      </w:r>
      <w:r>
        <w:t xml:space="preserve"> Testi approvati del 24.4.2024, P9_TA(2024)0356.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CCC" w:rsidRDefault="00CB0C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CCC" w:rsidRDefault="00CB0C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CCC" w:rsidRDefault="00CB0C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AUTHORMFPMNU" w:val=" 2"/>
    <w:docVar w:name="COMKEY" w:val="ECON"/>
    <w:docVar w:name="CONTRIBUTIONMNU" w:val=" 1"/>
    <w:docVar w:name="DOCMNU" w:val=" 1"/>
    <w:docVar w:name="LastEditedSection" w:val=" 1"/>
    <w:docVar w:name="NVAR1" w:val="0"/>
    <w:docVar w:name="strDocTypeID" w:val="PR_COD_2app"/>
    <w:docVar w:name="strSubDir" w:val="1318"/>
    <w:docVar w:name="TXTAUTHOR" w:val="Irene Tinagli"/>
    <w:docVar w:name="TXTLANGUE" w:val="IT"/>
    <w:docVar w:name="TXTLANGUEMIN" w:val="it"/>
    <w:docVar w:name="TXTNRCOD" w:val="2023/0288"/>
    <w:docVar w:name="TXTNRPE" w:val="772.016"/>
    <w:docVar w:name="TXTPEorAP" w:val="PE"/>
    <w:docVar w:name="TXTROUTE" w:val="PR\1318334IT.docx"/>
    <w:docVar w:name="TXTVERSION" w:val="01-00"/>
  </w:docVars>
  <w:rsids>
    <w:rsidRoot w:val="00030B75"/>
    <w:rsid w:val="000220E6"/>
    <w:rsid w:val="000263F4"/>
    <w:rsid w:val="00030B75"/>
    <w:rsid w:val="000352F9"/>
    <w:rsid w:val="00071D7E"/>
    <w:rsid w:val="00076114"/>
    <w:rsid w:val="000B55B4"/>
    <w:rsid w:val="000C00BA"/>
    <w:rsid w:val="000F5800"/>
    <w:rsid w:val="00106498"/>
    <w:rsid w:val="00115A46"/>
    <w:rsid w:val="00121F57"/>
    <w:rsid w:val="00135DB4"/>
    <w:rsid w:val="00145F6A"/>
    <w:rsid w:val="001742E9"/>
    <w:rsid w:val="001E7D60"/>
    <w:rsid w:val="001F74C8"/>
    <w:rsid w:val="002B4823"/>
    <w:rsid w:val="002D3607"/>
    <w:rsid w:val="00396EC8"/>
    <w:rsid w:val="003A7AA7"/>
    <w:rsid w:val="003B4DD8"/>
    <w:rsid w:val="00411B37"/>
    <w:rsid w:val="00481A55"/>
    <w:rsid w:val="004A107D"/>
    <w:rsid w:val="004B2B38"/>
    <w:rsid w:val="00507878"/>
    <w:rsid w:val="00522693"/>
    <w:rsid w:val="00574BBD"/>
    <w:rsid w:val="00696B79"/>
    <w:rsid w:val="006A12DF"/>
    <w:rsid w:val="00744DF3"/>
    <w:rsid w:val="00756B4B"/>
    <w:rsid w:val="007C23A6"/>
    <w:rsid w:val="007C77B4"/>
    <w:rsid w:val="007E41A5"/>
    <w:rsid w:val="008218AB"/>
    <w:rsid w:val="0085215D"/>
    <w:rsid w:val="00872E8E"/>
    <w:rsid w:val="00894418"/>
    <w:rsid w:val="0092262A"/>
    <w:rsid w:val="0096762F"/>
    <w:rsid w:val="00973AAF"/>
    <w:rsid w:val="009B3FB2"/>
    <w:rsid w:val="00A04886"/>
    <w:rsid w:val="00A11851"/>
    <w:rsid w:val="00A347A7"/>
    <w:rsid w:val="00A653B6"/>
    <w:rsid w:val="00A71001"/>
    <w:rsid w:val="00AB2BE6"/>
    <w:rsid w:val="00AB44E4"/>
    <w:rsid w:val="00B30B85"/>
    <w:rsid w:val="00B328A0"/>
    <w:rsid w:val="00BD1DEF"/>
    <w:rsid w:val="00BF2B16"/>
    <w:rsid w:val="00C117E5"/>
    <w:rsid w:val="00C77873"/>
    <w:rsid w:val="00C83E85"/>
    <w:rsid w:val="00CB0CCC"/>
    <w:rsid w:val="00CC026D"/>
    <w:rsid w:val="00D019D4"/>
    <w:rsid w:val="00D01B24"/>
    <w:rsid w:val="00D03678"/>
    <w:rsid w:val="00D63387"/>
    <w:rsid w:val="00DC3868"/>
    <w:rsid w:val="00DE253F"/>
    <w:rsid w:val="00E00D94"/>
    <w:rsid w:val="00E220DA"/>
    <w:rsid w:val="00E30664"/>
    <w:rsid w:val="00E4310C"/>
    <w:rsid w:val="00E91F5F"/>
    <w:rsid w:val="00F23F13"/>
    <w:rsid w:val="00F3060C"/>
    <w:rsid w:val="00F90BF7"/>
    <w:rsid w:val="00F96417"/>
    <w:rsid w:val="00FB0188"/>
    <w:rsid w:val="00FE1371"/>
    <w:rsid w:val="00FE5DD1"/>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5C02D"/>
  <w15:chartTrackingRefBased/>
  <w15:docId w15:val="{E2C70993-4A69-4B74-AC8F-373BE3C5A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8218AB"/>
    <w:pPr>
      <w:tabs>
        <w:tab w:val="right" w:pos="454"/>
        <w:tab w:val="left" w:pos="737"/>
      </w:tabs>
      <w:ind w:left="737" w:hanging="737"/>
    </w:pPr>
    <w:rPr>
      <w:snapToGrid w:val="0"/>
      <w:sz w:val="18"/>
      <w:lang w:eastAsia="en-US"/>
    </w:rPr>
  </w:style>
  <w:style w:type="paragraph" w:customStyle="1" w:styleId="Lgendetitre">
    <w:name w:val="Légende titre"/>
    <w:basedOn w:val="Normal"/>
    <w:rsid w:val="008218AB"/>
    <w:pPr>
      <w:spacing w:before="240" w:after="240"/>
    </w:pPr>
    <w:rPr>
      <w:b/>
      <w:i/>
      <w:snapToGrid w:val="0"/>
      <w:lang w:eastAsia="en-US"/>
    </w:rPr>
  </w:style>
  <w:style w:type="paragraph" w:customStyle="1" w:styleId="Lgendestandard">
    <w:name w:val="Légende standard"/>
    <w:basedOn w:val="Normal"/>
    <w:rsid w:val="008218AB"/>
    <w:rPr>
      <w:sz w:val="18"/>
    </w:rPr>
  </w:style>
  <w:style w:type="paragraph" w:styleId="FootnoteText">
    <w:name w:val="footnote text"/>
    <w:basedOn w:val="Normal"/>
    <w:link w:val="FootnoteTextChar"/>
    <w:uiPriority w:val="99"/>
    <w:rsid w:val="008218AB"/>
    <w:rPr>
      <w:sz w:val="20"/>
    </w:rPr>
  </w:style>
  <w:style w:type="character" w:customStyle="1" w:styleId="FootnoteTextChar">
    <w:name w:val="Footnote Text Char"/>
    <w:basedOn w:val="DefaultParagraphFont"/>
    <w:link w:val="FootnoteText"/>
    <w:uiPriority w:val="99"/>
    <w:rsid w:val="008218AB"/>
  </w:style>
  <w:style w:type="character" w:styleId="FootnoteReference">
    <w:name w:val="footnote reference"/>
    <w:basedOn w:val="DefaultParagraphFont"/>
    <w:uiPriority w:val="99"/>
    <w:rsid w:val="008218AB"/>
    <w:rPr>
      <w:vertAlign w:val="superscript"/>
    </w:rPr>
  </w:style>
  <w:style w:type="character" w:styleId="Hyperlink">
    <w:name w:val="Hyperlink"/>
    <w:basedOn w:val="DefaultParagraphFont"/>
    <w:rsid w:val="008218AB"/>
    <w:rPr>
      <w:color w:val="0563C1" w:themeColor="hyperlink"/>
      <w:u w:val="single"/>
    </w:rPr>
  </w:style>
  <w:style w:type="paragraph" w:customStyle="1" w:styleId="Normal24a">
    <w:name w:val="Normal24a"/>
    <w:basedOn w:val="Normal"/>
    <w:rsid w:val="008218AB"/>
    <w:pPr>
      <w:spacing w:after="480"/>
    </w:pPr>
  </w:style>
  <w:style w:type="paragraph" w:customStyle="1" w:styleId="NormalBoldCenter">
    <w:name w:val="NormalBoldCenter"/>
    <w:basedOn w:val="Normal"/>
    <w:rsid w:val="008218AB"/>
    <w:pPr>
      <w:jc w:val="center"/>
    </w:pPr>
    <w:rPr>
      <w:b/>
    </w:rPr>
  </w:style>
  <w:style w:type="paragraph" w:customStyle="1" w:styleId="Footprint12b">
    <w:name w:val="Footprint12b"/>
    <w:basedOn w:val="Normal"/>
    <w:rsid w:val="008218AB"/>
    <w:pPr>
      <w:spacing w:before="240"/>
    </w:pPr>
    <w:rPr>
      <w:szCs w:val="24"/>
    </w:rPr>
  </w:style>
  <w:style w:type="paragraph" w:customStyle="1" w:styleId="NormalSingle">
    <w:name w:val="NormalSingle"/>
    <w:basedOn w:val="Normal"/>
    <w:qFormat/>
    <w:rsid w:val="008218AB"/>
    <w:rPr>
      <w:szCs w:val="24"/>
    </w:rPr>
  </w:style>
  <w:style w:type="paragraph" w:styleId="Footer">
    <w:name w:val="footer"/>
    <w:basedOn w:val="Normal"/>
    <w:link w:val="FooterChar"/>
    <w:semiHidden/>
    <w:rsid w:val="008218AB"/>
    <w:pPr>
      <w:tabs>
        <w:tab w:val="center" w:pos="4513"/>
        <w:tab w:val="right" w:pos="9026"/>
      </w:tabs>
    </w:pPr>
  </w:style>
  <w:style w:type="character" w:customStyle="1" w:styleId="FooterChar">
    <w:name w:val="Footer Char"/>
    <w:basedOn w:val="DefaultParagraphFont"/>
    <w:link w:val="Footer"/>
    <w:semiHidden/>
    <w:rsid w:val="008218AB"/>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6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071AA-ADD8-4A18-ABF0-1B193F91C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885</Words>
  <Characters>5503</Characters>
  <Application>Microsoft Office Word</Application>
  <DocSecurity>0</DocSecurity>
  <Lines>148</Lines>
  <Paragraphs>73</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ANDERLINI Sara</dc:creator>
  <cp:keywords/>
  <dc:description/>
  <cp:lastModifiedBy>MICHELINI Valentina</cp:lastModifiedBy>
  <cp:revision>2</cp:revision>
  <cp:lastPrinted>2004-11-04T09:41:00Z</cp:lastPrinted>
  <dcterms:created xsi:type="dcterms:W3CDTF">2025-04-22T08:21:00Z</dcterms:created>
  <dcterms:modified xsi:type="dcterms:W3CDTF">2025-04-22T08:21:00Z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10.0.1 Build [20250114]</vt:lpwstr>
  </property>
  <property fmtid="{D5CDD505-2E9C-101B-9397-08002B2CF9AE}" pid="4" name="LastEdited with">
    <vt:lpwstr>10.0.1 Build [20250114]</vt:lpwstr>
  </property>
  <property fmtid="{D5CDD505-2E9C-101B-9397-08002B2CF9AE}" pid="5" name="&lt;FdR&gt;">
    <vt:lpwstr>1318334</vt:lpwstr>
  </property>
  <property fmtid="{D5CDD505-2E9C-101B-9397-08002B2CF9AE}" pid="6" name="&lt;Type&gt;">
    <vt:lpwstr>PR</vt:lpwstr>
  </property>
  <property fmtid="{D5CDD505-2E9C-101B-9397-08002B2CF9AE}" pid="7" name="&lt;ModelCod&gt;">
    <vt:lpwstr>\\eiciLUXpr1\pdocep$\DocEP\DOCS\General\PR\PR_Leg\COD\COD_2nd\PR_COD_2app.dotx(07/06/2021 18:34:32)</vt:lpwstr>
  </property>
  <property fmtid="{D5CDD505-2E9C-101B-9397-08002B2CF9AE}" pid="8" name="&lt;ModelTra&gt;">
    <vt:lpwstr>\\eiciLUXpr1\pdocep$\DocEP\TRANSFIL\IT\PR_COD_2app.IT(16/01/2025 23:58:06)</vt:lpwstr>
  </property>
  <property fmtid="{D5CDD505-2E9C-101B-9397-08002B2CF9AE}" pid="9" name="&lt;Model&gt;">
    <vt:lpwstr>PR_COD_2app</vt:lpwstr>
  </property>
  <property fmtid="{D5CDD505-2E9C-101B-9397-08002B2CF9AE}" pid="10" name="FooterPath">
    <vt:lpwstr>PR\1318334IT.docx</vt:lpwstr>
  </property>
  <property fmtid="{D5CDD505-2E9C-101B-9397-08002B2CF9AE}" pid="11" name="PE number">
    <vt:lpwstr>772.016</vt:lpwstr>
  </property>
  <property fmtid="{D5CDD505-2E9C-101B-9397-08002B2CF9AE}" pid="12" name="Bookout">
    <vt:lpwstr>OK - 2025/04/22 10:21</vt:lpwstr>
  </property>
  <property fmtid="{D5CDD505-2E9C-101B-9397-08002B2CF9AE}" pid="13" name="SDLStudio">
    <vt:lpwstr/>
  </property>
</Properties>
</file>