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72E8E" w:rsidRPr="00EE7F3E" w:rsidTr="00C85D0F">
        <w:trPr>
          <w:trHeight w:hRule="exact" w:val="1418"/>
        </w:trPr>
        <w:tc>
          <w:tcPr>
            <w:tcW w:w="6804" w:type="dxa"/>
            <w:shd w:val="clear" w:color="auto" w:fill="auto"/>
            <w:vAlign w:val="center"/>
          </w:tcPr>
          <w:p w:rsidR="00872E8E" w:rsidRPr="00EE7F3E" w:rsidRDefault="00EE7F3E" w:rsidP="00C85D0F">
            <w:pPr>
              <w:pStyle w:val="EPName"/>
            </w:pPr>
            <w:r>
              <w:t>Europos Parlamentas</w:t>
            </w:r>
          </w:p>
          <w:p w:rsidR="00872E8E" w:rsidRPr="006B140F" w:rsidRDefault="006B140F" w:rsidP="006B140F">
            <w:pPr>
              <w:pStyle w:val="EPTerm"/>
            </w:pPr>
            <w:r>
              <w:t>2024-2029</w:t>
            </w:r>
          </w:p>
        </w:tc>
        <w:tc>
          <w:tcPr>
            <w:tcW w:w="2268" w:type="dxa"/>
            <w:shd w:val="clear" w:color="auto" w:fill="auto"/>
          </w:tcPr>
          <w:p w:rsidR="00872E8E" w:rsidRPr="00EE7F3E" w:rsidRDefault="00872E8E" w:rsidP="00C85D0F">
            <w:pPr>
              <w:pStyle w:val="EPLogo"/>
            </w:pPr>
            <w:r w:rsidRPr="00EE7F3E">
              <w:rPr>
                <w:noProof/>
                <w:lang w:eastAsia="lt-LT"/>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2E9" w:rsidRPr="00EE7F3E" w:rsidRDefault="001742E9" w:rsidP="001742E9">
      <w:pPr>
        <w:pStyle w:val="LineTop"/>
      </w:pPr>
    </w:p>
    <w:p w:rsidR="001742E9" w:rsidRPr="00EE7F3E" w:rsidRDefault="001742E9" w:rsidP="001742E9">
      <w:pPr>
        <w:pStyle w:val="EPBody"/>
      </w:pPr>
      <w:r>
        <w:rPr>
          <w:rStyle w:val="HideTWBExt"/>
        </w:rPr>
        <w:t>&lt;</w:t>
      </w:r>
      <w:r>
        <w:rPr>
          <w:rStyle w:val="HideTWBExt"/>
          <w:i w:val="0"/>
        </w:rPr>
        <w:t>Commission</w:t>
      </w:r>
      <w:r>
        <w:rPr>
          <w:rStyle w:val="HideTWBExt"/>
        </w:rPr>
        <w:t>&gt;</w:t>
      </w:r>
      <w:r>
        <w:rPr>
          <w:rStyle w:val="HideTWBInt"/>
        </w:rPr>
        <w:t>{ECON}</w:t>
      </w:r>
      <w:r>
        <w:t>Ekonomikos ir pinigų politikos komitetas</w:t>
      </w:r>
      <w:r>
        <w:rPr>
          <w:rStyle w:val="HideTWBExt"/>
        </w:rPr>
        <w:t>&lt;/</w:t>
      </w:r>
      <w:r>
        <w:rPr>
          <w:rStyle w:val="HideTWBExt"/>
          <w:i w:val="0"/>
        </w:rPr>
        <w:t>Commission</w:t>
      </w:r>
      <w:r>
        <w:rPr>
          <w:rStyle w:val="HideTWBExt"/>
        </w:rPr>
        <w:t>&gt;</w:t>
      </w:r>
    </w:p>
    <w:p w:rsidR="001742E9" w:rsidRPr="00EE7F3E" w:rsidRDefault="001742E9" w:rsidP="001742E9">
      <w:pPr>
        <w:pStyle w:val="LineBottom"/>
      </w:pPr>
    </w:p>
    <w:p w:rsidR="00B328A0" w:rsidRPr="00EE7F3E" w:rsidRDefault="00B328A0">
      <w:pPr>
        <w:pStyle w:val="CoverReference"/>
      </w:pPr>
      <w:r>
        <w:rPr>
          <w:rStyle w:val="HideTWBExt"/>
          <w:b w:val="0"/>
        </w:rPr>
        <w:t>&lt;RefProc&gt;</w:t>
      </w:r>
      <w:r>
        <w:t>2023/0288</w:t>
      </w:r>
      <w:r>
        <w:rPr>
          <w:rStyle w:val="HideTWBExt"/>
          <w:b w:val="0"/>
        </w:rPr>
        <w:t>&lt;/RefProc&gt;&lt;RefTypeProc&gt;</w:t>
      </w:r>
      <w:r>
        <w:t>(COD)</w:t>
      </w:r>
      <w:r>
        <w:rPr>
          <w:rStyle w:val="HideTWBExt"/>
          <w:b w:val="0"/>
        </w:rPr>
        <w:t>&lt;/RefTypeProc&gt;</w:t>
      </w:r>
    </w:p>
    <w:p w:rsidR="00B328A0" w:rsidRPr="00EE7F3E" w:rsidRDefault="00B328A0">
      <w:pPr>
        <w:pStyle w:val="CoverDate"/>
      </w:pPr>
      <w:r>
        <w:rPr>
          <w:rStyle w:val="HideTWBExt"/>
        </w:rPr>
        <w:t>&lt;Date&gt;</w:t>
      </w:r>
      <w:r>
        <w:rPr>
          <w:rStyle w:val="HideTWBInt"/>
        </w:rPr>
        <w:t>{03/04/2025}</w:t>
      </w:r>
      <w:r>
        <w:t>3.4.2025</w:t>
      </w:r>
      <w:r>
        <w:rPr>
          <w:rStyle w:val="HideTWBExt"/>
        </w:rPr>
        <w:t>&lt;/Date&gt;</w:t>
      </w:r>
    </w:p>
    <w:p w:rsidR="00B328A0" w:rsidRPr="00EE7F3E" w:rsidRDefault="00B328A0">
      <w:pPr>
        <w:pStyle w:val="CoverDocType"/>
      </w:pPr>
      <w:r>
        <w:rPr>
          <w:rStyle w:val="HideTWBExt"/>
          <w:b w:val="0"/>
        </w:rPr>
        <w:t>&lt;RefProcLect&gt;</w:t>
      </w:r>
      <w:r>
        <w:t>***II</w:t>
      </w:r>
      <w:r>
        <w:rPr>
          <w:rStyle w:val="HideTWBExt"/>
          <w:b w:val="0"/>
        </w:rPr>
        <w:t>&lt;/RefProcLect&gt;</w:t>
      </w:r>
    </w:p>
    <w:p w:rsidR="00B328A0" w:rsidRPr="00EE7F3E" w:rsidRDefault="00B328A0">
      <w:pPr>
        <w:pStyle w:val="CoverDocType24a"/>
      </w:pPr>
      <w:r>
        <w:rPr>
          <w:rStyle w:val="HideTWBExt"/>
          <w:b w:val="0"/>
        </w:rPr>
        <w:t>&lt;TitreType&gt;</w:t>
      </w:r>
      <w:r>
        <w:t>REKOMENDACIJOS ANTRAJAM SVARSTYMUI PROJEKTAS</w:t>
      </w:r>
      <w:r>
        <w:rPr>
          <w:rStyle w:val="HideTWBExt"/>
          <w:b w:val="0"/>
        </w:rPr>
        <w:t>&lt;/TitreType&gt;</w:t>
      </w:r>
    </w:p>
    <w:p w:rsidR="00B328A0" w:rsidRPr="00EE7F3E" w:rsidRDefault="00B328A0">
      <w:pPr>
        <w:pStyle w:val="CoverNormal"/>
      </w:pPr>
      <w:r>
        <w:rPr>
          <w:rStyle w:val="HideTWBExt"/>
        </w:rPr>
        <w:t>&lt;Titre&gt;</w:t>
      </w:r>
      <w:r>
        <w:t>dėl per pirmąjį svarstymą priimtos Tarybos pozicijos siekiant priimti Europos Parlamento ir Tarybos reglamentą dėl Europos Sąjungos įmonių darbo rinkos statistikos, kuriuo panaikinamas Tarybos reglamentas (EB) Nr. 530/1999 ir Europos Parlamento ir Tarybos reglamentai (EB) Nr. 450/2003 ir (EB) Nr. 453/2008</w:t>
      </w:r>
      <w:r>
        <w:rPr>
          <w:rStyle w:val="HideTWBExt"/>
        </w:rPr>
        <w:t>&lt;/Titre&gt;</w:t>
      </w:r>
    </w:p>
    <w:p w:rsidR="00B328A0" w:rsidRPr="00EE7F3E" w:rsidRDefault="00B328A0">
      <w:pPr>
        <w:pStyle w:val="CoverNormal24a"/>
      </w:pPr>
      <w:r>
        <w:rPr>
          <w:rStyle w:val="HideTWBExt"/>
        </w:rPr>
        <w:t>&lt;DocRef&gt;</w:t>
      </w:r>
      <w:r>
        <w:t>(17082/1/2024 – C10</w:t>
      </w:r>
      <w:r>
        <w:noBreakHyphen/>
        <w:t>0054/2025 – 2023/0288(COD))</w:t>
      </w:r>
      <w:r>
        <w:rPr>
          <w:rStyle w:val="HideTWBExt"/>
        </w:rPr>
        <w:t>&lt;/DocRef&gt;</w:t>
      </w:r>
    </w:p>
    <w:p w:rsidR="00B328A0" w:rsidRPr="00EE7F3E" w:rsidRDefault="00B328A0">
      <w:pPr>
        <w:pStyle w:val="CoverNormal24a"/>
      </w:pPr>
      <w:r>
        <w:rPr>
          <w:rStyle w:val="HideTWBExt"/>
        </w:rPr>
        <w:t>&lt;Commission&gt;</w:t>
      </w:r>
      <w:r>
        <w:rPr>
          <w:rStyle w:val="HideTWBInt"/>
        </w:rPr>
        <w:t>{ECON}</w:t>
      </w:r>
      <w:r>
        <w:t>Ekonomikos ir pinigų politikos komitetas</w:t>
      </w:r>
      <w:r>
        <w:rPr>
          <w:rStyle w:val="HideTWBExt"/>
        </w:rPr>
        <w:t>&lt;/Commission&gt;</w:t>
      </w:r>
    </w:p>
    <w:p w:rsidR="00B328A0" w:rsidRPr="00EE7F3E" w:rsidRDefault="006B140F">
      <w:pPr>
        <w:pStyle w:val="CoverNormal24a"/>
      </w:pPr>
      <w:r>
        <w:t xml:space="preserve">Pranešėja: </w:t>
      </w:r>
      <w:r>
        <w:rPr>
          <w:rStyle w:val="HideTWBExt"/>
        </w:rPr>
        <w:t>&lt;Depute&gt;</w:t>
      </w:r>
      <w:r>
        <w:t>Irene Tinagli</w:t>
      </w:r>
      <w:r>
        <w:rPr>
          <w:rStyle w:val="HideTWBExt"/>
        </w:rPr>
        <w:t>&lt;/Depute&gt;</w:t>
      </w:r>
    </w:p>
    <w:p w:rsidR="00E91F5F" w:rsidRPr="00EE7F3E" w:rsidRDefault="00E91F5F" w:rsidP="00E91F5F">
      <w:pPr>
        <w:pStyle w:val="CoverNormal"/>
      </w:pPr>
    </w:p>
    <w:p w:rsidR="0009385A" w:rsidRDefault="00B328A0" w:rsidP="00894923">
      <w:r>
        <w:br w:type="page"/>
      </w:r>
      <w:fldSimple w:instr=" TITLE  \* MERGEFORMAT ">
        <w:r w:rsidR="002F6091" w:rsidRPr="002F6091">
          <w:rPr>
            <w:lang w:val="fr-FR"/>
          </w:rPr>
          <w:t>PR_COD_2app</w:t>
        </w:r>
      </w:fldSimple>
    </w:p>
    <w:p w:rsidR="0009385A" w:rsidRDefault="0009385A" w:rsidP="00894923">
      <w:pPr>
        <w:rPr>
          <w:lang w:val="fr-FR"/>
        </w:rPr>
      </w:pPr>
    </w:p>
    <w:p w:rsidR="0009385A" w:rsidRDefault="0009385A" w:rsidP="00894923">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9385A">
        <w:tc>
          <w:tcPr>
            <w:tcW w:w="5811" w:type="dxa"/>
          </w:tcPr>
          <w:p w:rsidR="0009385A" w:rsidRDefault="0009385A" w:rsidP="00894923">
            <w:pPr>
              <w:pStyle w:val="Lgendetitre"/>
            </w:pPr>
            <w:r>
              <w:t>Procedūrų sutartiniai ženklai</w:t>
            </w:r>
          </w:p>
        </w:tc>
      </w:tr>
      <w:tr w:rsidR="0009385A" w:rsidTr="00C50C36">
        <w:trPr>
          <w:cantSplit/>
          <w:trHeight w:val="1944"/>
        </w:trPr>
        <w:tc>
          <w:tcPr>
            <w:tcW w:w="5811" w:type="dxa"/>
            <w:tcBorders>
              <w:bottom w:val="single" w:sz="4" w:space="0" w:color="auto"/>
            </w:tcBorders>
          </w:tcPr>
          <w:p w:rsidR="0009385A" w:rsidRPr="00105A8E" w:rsidRDefault="0009385A" w:rsidP="00104CF2">
            <w:pPr>
              <w:pStyle w:val="Lgendesigne"/>
              <w:rPr>
                <w:szCs w:val="24"/>
              </w:rPr>
            </w:pPr>
            <w:r>
              <w:tab/>
              <w:t>*</w:t>
            </w:r>
            <w:r>
              <w:tab/>
              <w:t>Konsultavimosi procedūra</w:t>
            </w:r>
          </w:p>
          <w:p w:rsidR="0009385A" w:rsidRPr="00105A8E" w:rsidRDefault="0009385A" w:rsidP="00104CF2">
            <w:pPr>
              <w:pStyle w:val="Lgendesigne"/>
              <w:rPr>
                <w:szCs w:val="24"/>
              </w:rPr>
            </w:pPr>
            <w:r>
              <w:tab/>
              <w:t>***</w:t>
            </w:r>
            <w:r>
              <w:tab/>
              <w:t>Pritarimo procedūra</w:t>
            </w:r>
          </w:p>
          <w:p w:rsidR="0009385A" w:rsidRPr="00105A8E" w:rsidRDefault="0009385A" w:rsidP="00104CF2">
            <w:pPr>
              <w:pStyle w:val="Lgendesigne"/>
              <w:rPr>
                <w:szCs w:val="24"/>
              </w:rPr>
            </w:pPr>
            <w:r>
              <w:tab/>
              <w:t>***I</w:t>
            </w:r>
            <w:r>
              <w:tab/>
              <w:t>Įprasta teisėkūros procedūra (pirmasis svarstymas)</w:t>
            </w:r>
          </w:p>
          <w:p w:rsidR="0009385A" w:rsidRPr="00105A8E" w:rsidRDefault="0009385A" w:rsidP="00104CF2">
            <w:pPr>
              <w:pStyle w:val="Lgendesigne"/>
              <w:rPr>
                <w:szCs w:val="24"/>
              </w:rPr>
            </w:pPr>
            <w:r>
              <w:tab/>
              <w:t>***II</w:t>
            </w:r>
            <w:r>
              <w:tab/>
              <w:t>Įprasta teisėkūros procedūra (antrasis svarstymas)</w:t>
            </w:r>
          </w:p>
          <w:p w:rsidR="0009385A" w:rsidRDefault="0009385A" w:rsidP="00104CF2">
            <w:pPr>
              <w:pStyle w:val="Lgendesigne"/>
            </w:pPr>
            <w:r>
              <w:tab/>
              <w:t>***III</w:t>
            </w:r>
            <w:r>
              <w:tab/>
              <w:t>Įprasta teisėkūros procedūra (trečiasis svarstymas)</w:t>
            </w:r>
          </w:p>
          <w:p w:rsidR="0009385A" w:rsidRPr="00105A8E" w:rsidRDefault="0009385A" w:rsidP="00104CF2">
            <w:pPr>
              <w:pStyle w:val="Lgendestandard"/>
            </w:pPr>
          </w:p>
          <w:p w:rsidR="0009385A" w:rsidRDefault="0009385A" w:rsidP="00104CF2">
            <w:pPr>
              <w:pStyle w:val="Lgendestandard"/>
            </w:pPr>
            <w:r>
              <w:t>(Procedūra pasirenkama atsižvelgiant į teisės akto projekte pasiūlytą teisinį pagrindą.)</w:t>
            </w:r>
          </w:p>
          <w:p w:rsidR="0009385A" w:rsidRDefault="0009385A" w:rsidP="00894923">
            <w:pPr>
              <w:rPr>
                <w:lang w:val="fr-FR"/>
              </w:rPr>
            </w:pPr>
          </w:p>
        </w:tc>
      </w:tr>
    </w:tbl>
    <w:p w:rsidR="0009385A" w:rsidRDefault="0009385A" w:rsidP="00894923">
      <w:pPr>
        <w:rPr>
          <w:lang w:val="fr-FR"/>
        </w:rPr>
      </w:pPr>
    </w:p>
    <w:p w:rsidR="0009385A" w:rsidRDefault="0009385A" w:rsidP="00894923">
      <w:pPr>
        <w:rPr>
          <w:lang w:val="fr-FR"/>
        </w:rPr>
      </w:pPr>
    </w:p>
    <w:p w:rsidR="0009385A" w:rsidRDefault="0009385A" w:rsidP="00894923">
      <w:pPr>
        <w:rPr>
          <w:lang w:val="fr-FR"/>
        </w:rPr>
      </w:pPr>
    </w:p>
    <w:p w:rsidR="0009385A" w:rsidRDefault="0009385A" w:rsidP="00894923">
      <w:pPr>
        <w:rPr>
          <w:lang w:val="fr-FR"/>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9385A">
        <w:tc>
          <w:tcPr>
            <w:tcW w:w="5811" w:type="dxa"/>
          </w:tcPr>
          <w:p w:rsidR="0009385A" w:rsidRPr="00817843" w:rsidRDefault="0009385A" w:rsidP="00F72672">
            <w:pPr>
              <w:pStyle w:val="Lgendetitre"/>
            </w:pPr>
            <w:r>
              <w:t>Teisės akto projekto pakeitimai</w:t>
            </w:r>
          </w:p>
        </w:tc>
      </w:tr>
      <w:tr w:rsidR="0009385A" w:rsidTr="007B1EF1">
        <w:trPr>
          <w:trHeight w:val="4498"/>
        </w:trPr>
        <w:tc>
          <w:tcPr>
            <w:tcW w:w="5811" w:type="dxa"/>
          </w:tcPr>
          <w:p w:rsidR="0009385A" w:rsidRPr="00105A8E" w:rsidRDefault="0009385A" w:rsidP="00F72672">
            <w:pPr>
              <w:pStyle w:val="Lgendestandard"/>
              <w:rPr>
                <w:szCs w:val="24"/>
              </w:rPr>
            </w:pPr>
            <w:r>
              <w:rPr>
                <w:b/>
              </w:rPr>
              <w:t>Parlamento pakeitimai, išdėstomi dviejuose stulpeliuose</w:t>
            </w:r>
          </w:p>
          <w:p w:rsidR="0009385A" w:rsidRPr="00105A8E" w:rsidRDefault="0009385A" w:rsidP="00533450">
            <w:pPr>
              <w:pStyle w:val="Lgendestandard"/>
              <w:rPr>
                <w:szCs w:val="24"/>
                <w:lang w:val="fr-FR"/>
              </w:rPr>
            </w:pPr>
          </w:p>
          <w:p w:rsidR="0009385A" w:rsidRDefault="0009385A" w:rsidP="0076395C">
            <w:pPr>
              <w:pStyle w:val="Lgendestandard"/>
            </w:pPr>
            <w:r>
              <w:t xml:space="preserve">Išbrauktos teksto dalys žymimos </w:t>
            </w:r>
            <w:r>
              <w:rPr>
                <w:b/>
                <w:i/>
              </w:rPr>
              <w:t>pusjuodžiu kursyvu</w:t>
            </w:r>
            <w:r>
              <w:t xml:space="preserve"> kairiajame stulpelyje. Keičiamos teksto dalys žymimos </w:t>
            </w:r>
            <w:r>
              <w:rPr>
                <w:b/>
                <w:i/>
              </w:rPr>
              <w:t>pusjuodžiu kursyvu</w:t>
            </w:r>
            <w:r>
              <w:t xml:space="preserve"> abiejuose stulpeliuose. Naujas tekstas žymimas </w:t>
            </w:r>
            <w:r>
              <w:rPr>
                <w:b/>
                <w:i/>
              </w:rPr>
              <w:t>pusjuodžiu kursyvu</w:t>
            </w:r>
            <w:r>
              <w:t xml:space="preserve"> dešiniajame stulpelyje.</w:t>
            </w:r>
          </w:p>
          <w:p w:rsidR="0009385A" w:rsidRDefault="0009385A" w:rsidP="0076395C">
            <w:pPr>
              <w:pStyle w:val="Lgendestandard"/>
            </w:pPr>
          </w:p>
          <w:p w:rsidR="0009385A" w:rsidRDefault="0009385A" w:rsidP="0076395C">
            <w:pPr>
              <w:pStyle w:val="Lgendestandard"/>
            </w:pPr>
            <w:r>
              <w:t xml:space="preserve">Kiekvieno pakeitimo antraštės pirmoje ir antroje eilutėse nurodoma atitinkama svarstomo teisės akto projekto dalis. Jei pakeitimas susijęs su esamu teisės aktu, kurį siekiama pakeisti teisės akto projektu, antraštėje pridedamos trečia ir ketvirta eilutės, kuriose atitinkamai nurodomas esamas teisės aktas ir keičiama šio teisės akto dalis. </w:t>
            </w:r>
          </w:p>
          <w:p w:rsidR="0009385A" w:rsidRDefault="0009385A" w:rsidP="0076395C">
            <w:pPr>
              <w:pStyle w:val="Lgendestandard"/>
            </w:pPr>
          </w:p>
          <w:p w:rsidR="0009385A" w:rsidRDefault="0009385A" w:rsidP="0076395C">
            <w:pPr>
              <w:pStyle w:val="Lgendestandard"/>
              <w:rPr>
                <w:b/>
                <w:bCs/>
              </w:rPr>
            </w:pPr>
            <w:r>
              <w:rPr>
                <w:b/>
              </w:rPr>
              <w:t>Parlamento pakeitimai, pateikiami konsoliduoto teksto forma</w:t>
            </w:r>
          </w:p>
          <w:p w:rsidR="0009385A" w:rsidRDefault="0009385A" w:rsidP="0076395C">
            <w:pPr>
              <w:pStyle w:val="Lgendestandard"/>
            </w:pPr>
          </w:p>
          <w:p w:rsidR="0009385A" w:rsidRDefault="0009385A" w:rsidP="0076395C">
            <w:pPr>
              <w:pStyle w:val="Lgendestandard"/>
            </w:pPr>
            <w:r>
              <w:rPr>
                <w:color w:val="000000"/>
              </w:rPr>
              <w:t xml:space="preserve">Naujos teksto dalys žymimos </w:t>
            </w:r>
            <w:r>
              <w:rPr>
                <w:b/>
                <w:i/>
                <w:color w:val="000000"/>
              </w:rPr>
              <w:t>pusjuodžiu kursyvu</w:t>
            </w:r>
            <w:r>
              <w:rPr>
                <w:color w:val="000000"/>
              </w:rPr>
              <w:t>.</w:t>
            </w:r>
            <w:r>
              <w:t xml:space="preserve"> Išbrauktos teksto dalys </w:t>
            </w:r>
            <w:r>
              <w:rPr>
                <w:color w:val="000000"/>
              </w:rPr>
              <w:t>nurodomos simboliu</w:t>
            </w:r>
            <w:r>
              <w:t xml:space="preserve"> ▌ arba perbraukiamos. Keičiamos teksto dalys nurodomos naują tekstą pažymint </w:t>
            </w:r>
            <w:r>
              <w:rPr>
                <w:b/>
                <w:i/>
              </w:rPr>
              <w:t>pusjuodžiu kursyvu</w:t>
            </w:r>
            <w:r>
              <w:t xml:space="preserve">, o ankstesnį tekstą išbraukiant arba perbraukiant. </w:t>
            </w:r>
          </w:p>
          <w:p w:rsidR="0009385A" w:rsidRDefault="0009385A" w:rsidP="0076395C">
            <w:pPr>
              <w:pStyle w:val="Lgendestandard"/>
            </w:pPr>
            <w:r>
              <w:t>Išimties tvarka nežymimi grynai techninio pobūdžio pakeitimai, kuriuos padarė atitinkamos tarnybos, rengdamos galutinį tekstą.</w:t>
            </w:r>
          </w:p>
        </w:tc>
      </w:tr>
    </w:tbl>
    <w:p w:rsidR="0009385A" w:rsidRDefault="0009385A" w:rsidP="00894923">
      <w:pPr>
        <w:rPr>
          <w:lang w:val="fr-FR"/>
        </w:rPr>
      </w:pPr>
    </w:p>
    <w:p w:rsidR="00B328A0" w:rsidRPr="0009385A" w:rsidRDefault="00B328A0" w:rsidP="00744DF3">
      <w:pPr>
        <w:widowControl/>
        <w:tabs>
          <w:tab w:val="center" w:pos="4677"/>
        </w:tabs>
      </w:pPr>
    </w:p>
    <w:p w:rsidR="00B328A0" w:rsidRPr="00EE7F3E" w:rsidRDefault="00B328A0">
      <w:pPr>
        <w:pStyle w:val="TOCHeading"/>
      </w:pPr>
      <w:r>
        <w:br w:type="page"/>
      </w:r>
      <w:r>
        <w:lastRenderedPageBreak/>
        <w:t>TURINYS</w:t>
      </w:r>
    </w:p>
    <w:p w:rsidR="00B328A0" w:rsidRPr="00EE7F3E" w:rsidRDefault="00EE7F3E">
      <w:pPr>
        <w:pStyle w:val="TOCPage"/>
      </w:pPr>
      <w:r>
        <w:t>Psl.</w:t>
      </w:r>
    </w:p>
    <w:p w:rsidR="002F6091" w:rsidRDefault="00FB0188">
      <w:pPr>
        <w:pStyle w:val="TOC1"/>
        <w:tabs>
          <w:tab w:val="right" w:leader="dot" w:pos="9060"/>
        </w:tabs>
        <w:rPr>
          <w:rFonts w:asciiTheme="minorHAnsi" w:eastAsiaTheme="minorEastAsia" w:hAnsiTheme="minorHAnsi" w:cstheme="minorBidi"/>
          <w:noProof/>
          <w:sz w:val="22"/>
          <w:szCs w:val="22"/>
          <w:lang w:eastAsia="lt-LT"/>
        </w:rPr>
      </w:pPr>
      <w:r w:rsidRPr="00EE7F3E">
        <w:rPr>
          <w:b/>
        </w:rPr>
        <w:fldChar w:fldCharType="begin"/>
      </w:r>
      <w:r w:rsidRPr="00EE7F3E">
        <w:rPr>
          <w:b/>
        </w:rPr>
        <w:instrText xml:space="preserve"> TOC \t "PageHeading</w:instrText>
      </w:r>
      <w:r w:rsidR="006B140F">
        <w:rPr>
          <w:b/>
        </w:rPr>
        <w:instrText>;</w:instrText>
      </w:r>
      <w:r w:rsidRPr="00EE7F3E">
        <w:rPr>
          <w:b/>
        </w:rPr>
        <w:instrText xml:space="preserve">1" </w:instrText>
      </w:r>
      <w:r w:rsidRPr="00EE7F3E">
        <w:rPr>
          <w:b/>
        </w:rPr>
        <w:fldChar w:fldCharType="separate"/>
      </w:r>
      <w:r w:rsidR="002F6091">
        <w:rPr>
          <w:noProof/>
        </w:rPr>
        <w:t>EUROPOS PARLAMENTO TEISĖKŪROS REZOLIUCIJOS PROJEKTAS</w:t>
      </w:r>
      <w:r w:rsidR="002F6091">
        <w:rPr>
          <w:noProof/>
        </w:rPr>
        <w:tab/>
      </w:r>
      <w:r w:rsidR="002F6091">
        <w:rPr>
          <w:noProof/>
        </w:rPr>
        <w:fldChar w:fldCharType="begin"/>
      </w:r>
      <w:r w:rsidR="002F6091">
        <w:rPr>
          <w:noProof/>
        </w:rPr>
        <w:instrText xml:space="preserve"> PAGEREF _Toc195689587 \h </w:instrText>
      </w:r>
      <w:r w:rsidR="002F6091">
        <w:rPr>
          <w:noProof/>
        </w:rPr>
      </w:r>
      <w:r w:rsidR="002F6091">
        <w:rPr>
          <w:noProof/>
        </w:rPr>
        <w:fldChar w:fldCharType="separate"/>
      </w:r>
      <w:r w:rsidR="002F6091">
        <w:rPr>
          <w:noProof/>
        </w:rPr>
        <w:t>5</w:t>
      </w:r>
      <w:r w:rsidR="002F6091">
        <w:rPr>
          <w:noProof/>
        </w:rPr>
        <w:fldChar w:fldCharType="end"/>
      </w:r>
    </w:p>
    <w:p w:rsidR="002F6091" w:rsidRDefault="002F6091">
      <w:pPr>
        <w:pStyle w:val="TOC1"/>
        <w:tabs>
          <w:tab w:val="right" w:leader="dot" w:pos="9060"/>
        </w:tabs>
        <w:rPr>
          <w:rFonts w:asciiTheme="minorHAnsi" w:eastAsiaTheme="minorEastAsia" w:hAnsiTheme="minorHAnsi" w:cstheme="minorBidi"/>
          <w:noProof/>
          <w:sz w:val="22"/>
          <w:szCs w:val="22"/>
          <w:lang w:eastAsia="lt-LT"/>
        </w:rPr>
      </w:pPr>
      <w:r>
        <w:rPr>
          <w:noProof/>
        </w:rPr>
        <w:t>TRUMPAS PAGRINDIMAS</w:t>
      </w:r>
      <w:r>
        <w:rPr>
          <w:noProof/>
        </w:rPr>
        <w:tab/>
      </w:r>
      <w:r>
        <w:rPr>
          <w:noProof/>
        </w:rPr>
        <w:fldChar w:fldCharType="begin"/>
      </w:r>
      <w:r>
        <w:rPr>
          <w:noProof/>
        </w:rPr>
        <w:instrText xml:space="preserve"> PAGEREF _Toc195689588 \h </w:instrText>
      </w:r>
      <w:r>
        <w:rPr>
          <w:noProof/>
        </w:rPr>
      </w:r>
      <w:r>
        <w:rPr>
          <w:noProof/>
        </w:rPr>
        <w:fldChar w:fldCharType="separate"/>
      </w:r>
      <w:r>
        <w:rPr>
          <w:noProof/>
        </w:rPr>
        <w:t>6</w:t>
      </w:r>
      <w:r>
        <w:rPr>
          <w:noProof/>
        </w:rPr>
        <w:fldChar w:fldCharType="end"/>
      </w:r>
    </w:p>
    <w:p w:rsidR="002F6091" w:rsidRDefault="002F6091">
      <w:pPr>
        <w:pStyle w:val="TOC1"/>
        <w:tabs>
          <w:tab w:val="right" w:leader="dot" w:pos="9060"/>
        </w:tabs>
        <w:rPr>
          <w:rFonts w:asciiTheme="minorHAnsi" w:eastAsiaTheme="minorEastAsia" w:hAnsiTheme="minorHAnsi" w:cstheme="minorBidi"/>
          <w:noProof/>
          <w:sz w:val="22"/>
          <w:szCs w:val="22"/>
          <w:lang w:eastAsia="lt-LT"/>
        </w:rPr>
      </w:pPr>
      <w:r>
        <w:rPr>
          <w:noProof/>
        </w:rPr>
        <w:t>PRIEDAS. SUBJEKTAI ARBA ASMENYS, IŠ KURIŲ PRANEŠĖJA GAVO INFORMACIJOS</w:t>
      </w:r>
      <w:r>
        <w:rPr>
          <w:noProof/>
        </w:rPr>
        <w:tab/>
      </w:r>
      <w:r>
        <w:rPr>
          <w:noProof/>
        </w:rPr>
        <w:fldChar w:fldCharType="begin"/>
      </w:r>
      <w:r>
        <w:rPr>
          <w:noProof/>
        </w:rPr>
        <w:instrText xml:space="preserve"> PAGEREF _Toc195689589 \h </w:instrText>
      </w:r>
      <w:r>
        <w:rPr>
          <w:noProof/>
        </w:rPr>
      </w:r>
      <w:r>
        <w:rPr>
          <w:noProof/>
        </w:rPr>
        <w:fldChar w:fldCharType="separate"/>
      </w:r>
      <w:r>
        <w:rPr>
          <w:noProof/>
        </w:rPr>
        <w:t>7</w:t>
      </w:r>
      <w:r>
        <w:rPr>
          <w:noProof/>
        </w:rPr>
        <w:fldChar w:fldCharType="end"/>
      </w:r>
    </w:p>
    <w:p w:rsidR="00AB2BE6" w:rsidRPr="00EE7F3E" w:rsidRDefault="00FB0188" w:rsidP="00A347A7">
      <w:r w:rsidRPr="00EE7F3E">
        <w:rPr>
          <w:b/>
        </w:rPr>
        <w:fldChar w:fldCharType="end"/>
      </w:r>
    </w:p>
    <w:p w:rsidR="00B328A0" w:rsidRPr="00EE7F3E" w:rsidRDefault="00B328A0">
      <w:pPr>
        <w:pStyle w:val="PageHeading"/>
      </w:pPr>
      <w:r>
        <w:br w:type="page"/>
      </w:r>
      <w:r>
        <w:lastRenderedPageBreak/>
        <w:br w:type="page"/>
      </w:r>
      <w:bookmarkStart w:id="0" w:name="_Toc195689587"/>
      <w:r>
        <w:lastRenderedPageBreak/>
        <w:t>EUROPOS PARLAMENTO TEISĖKŪROS REZOLIUCIJOS PROJEKTAS</w:t>
      </w:r>
      <w:bookmarkEnd w:id="0"/>
    </w:p>
    <w:p w:rsidR="00B328A0" w:rsidRPr="00EE7F3E" w:rsidRDefault="0009385A">
      <w:pPr>
        <w:pStyle w:val="NormalBold"/>
      </w:pPr>
      <w:r>
        <w:t>dėl per pirmąjį svarstymą priimtos Tarybos pozicijos siekiant priimti Europos Parlamento ir Tarybos reglamentą dėl Europos Sąjungos įmonių darbo rinkos statistikos, kuriuo panaikinamas Tarybos reglamentas (EB) Nr. 530/1999 ir Europos Parlamento ir Tarybos reglamentai (EB) Nr. 450/2003 ir (EB) Nr. 453/2008</w:t>
      </w:r>
    </w:p>
    <w:p w:rsidR="00B328A0" w:rsidRPr="00EE7F3E" w:rsidRDefault="00EE7F3E">
      <w:pPr>
        <w:pStyle w:val="NormalBold12a"/>
      </w:pPr>
      <w:r>
        <w:t>(17082/1/2024 – C10</w:t>
      </w:r>
      <w:r>
        <w:noBreakHyphen/>
        <w:t>0054/2025 – 2023/0288(COD))</w:t>
      </w:r>
    </w:p>
    <w:p w:rsidR="00B328A0" w:rsidRPr="00EE7F3E" w:rsidRDefault="00EE7F3E" w:rsidP="004A107D">
      <w:pPr>
        <w:pStyle w:val="NormalBold"/>
      </w:pPr>
      <w:r>
        <w:t>(Įprasta teisėkūros procedūra: antrasis svarstymas)</w:t>
      </w:r>
    </w:p>
    <w:p w:rsidR="00B328A0" w:rsidRPr="00EE7F3E" w:rsidRDefault="00EE7F3E">
      <w:pPr>
        <w:pStyle w:val="EPComma"/>
      </w:pPr>
      <w:r>
        <w:rPr>
          <w:i/>
        </w:rPr>
        <w:t>Europos Parlamentas</w:t>
      </w:r>
      <w:r>
        <w:t>,</w:t>
      </w:r>
    </w:p>
    <w:p w:rsidR="0009385A" w:rsidRPr="007A6C6E" w:rsidRDefault="0009385A" w:rsidP="0009385A">
      <w:pPr>
        <w:pStyle w:val="NormalHanging12a"/>
      </w:pPr>
      <w:r>
        <w:t>–</w:t>
      </w:r>
      <w:r>
        <w:tab/>
        <w:t>atsižvelgdamas į per pirmąjį svarstymą priimtą Tarybos poziciją (17082/1/2024 – C10</w:t>
      </w:r>
      <w:r>
        <w:noBreakHyphen/>
        <w:t>0054/2025),</w:t>
      </w:r>
    </w:p>
    <w:p w:rsidR="0009385A" w:rsidRPr="007A6C6E" w:rsidRDefault="0009385A" w:rsidP="0009385A">
      <w:pPr>
        <w:pStyle w:val="NormalHanging12a"/>
      </w:pPr>
      <w:r>
        <w:t>–</w:t>
      </w:r>
      <w:r>
        <w:tab/>
        <w:t>atsižvelgdamas į 2023 m. lapkričio 24 d. Europos Centrinio Banko nuomonę</w:t>
      </w:r>
      <w:r w:rsidRPr="007A6C6E">
        <w:rPr>
          <w:rStyle w:val="FootnoteReference"/>
        </w:rPr>
        <w:footnoteReference w:id="1"/>
      </w:r>
      <w:r>
        <w:t>,</w:t>
      </w:r>
    </w:p>
    <w:p w:rsidR="0009385A" w:rsidRPr="007A6C6E" w:rsidRDefault="0009385A" w:rsidP="0009385A">
      <w:pPr>
        <w:pStyle w:val="NormalHanging12a"/>
      </w:pPr>
      <w:r>
        <w:t>–</w:t>
      </w:r>
      <w:r>
        <w:tab/>
        <w:t>atsižvelgdamas į savo poziciją dėl Komisijos pasiūlymo Europos Parlamentui ir Tarybai (COM(2023)0459) per pirmąjį svarstymą</w:t>
      </w:r>
      <w:r w:rsidRPr="007A6C6E">
        <w:rPr>
          <w:vertAlign w:val="superscript"/>
        </w:rPr>
        <w:footnoteReference w:id="2"/>
      </w:r>
      <w:r>
        <w:t>,</w:t>
      </w:r>
    </w:p>
    <w:p w:rsidR="0009385A" w:rsidRPr="007A6C6E" w:rsidRDefault="0009385A" w:rsidP="0009385A">
      <w:pPr>
        <w:pStyle w:val="NormalHanging12a"/>
      </w:pPr>
      <w:r>
        <w:t>–</w:t>
      </w:r>
      <w:r>
        <w:tab/>
        <w:t>atsižvelgdamas į Sutarties dėl Europos Sąjungos veikimo 294 straipsnio 7 dalį,</w:t>
      </w:r>
    </w:p>
    <w:p w:rsidR="0009385A" w:rsidRPr="007A6C6E" w:rsidRDefault="0009385A" w:rsidP="0009385A">
      <w:pPr>
        <w:pStyle w:val="NormalHanging12a"/>
      </w:pPr>
      <w:r>
        <w:t>–</w:t>
      </w:r>
      <w:r>
        <w:tab/>
        <w:t>atsižvelgdamas į preliminarų susitarimą, kurį atsakingas komitetas patvirtino pagal Darbo tvarkos taisyklių 75 straipsnio 4 dalį,</w:t>
      </w:r>
    </w:p>
    <w:p w:rsidR="0009385A" w:rsidRPr="007A6C6E" w:rsidRDefault="0009385A" w:rsidP="0009385A">
      <w:pPr>
        <w:pStyle w:val="NormalHanging12a"/>
      </w:pPr>
      <w:r>
        <w:sym w:font="Symbol" w:char="F02D"/>
      </w:r>
      <w:r>
        <w:tab/>
        <w:t>atsižvelgdamas į Darbo tvarkos taisyklių 68 straipsnį,</w:t>
      </w:r>
    </w:p>
    <w:p w:rsidR="0009385A" w:rsidRPr="007A6C6E" w:rsidRDefault="0009385A" w:rsidP="0009385A">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ind w:left="567" w:hanging="567"/>
      </w:pPr>
      <w:r>
        <w:sym w:font="Symbol" w:char="F02D"/>
      </w:r>
      <w:r>
        <w:tab/>
        <w:t>atsižvelgdamas į Ekonomikos ir pinigų politikos komiteto rekomendaciją antrajam svarstymui (A10</w:t>
      </w:r>
      <w:r>
        <w:noBreakHyphen/>
        <w:t>0000/2025),</w:t>
      </w:r>
    </w:p>
    <w:p w:rsidR="0009385A" w:rsidRPr="007A6C6E" w:rsidRDefault="0009385A" w:rsidP="0009385A">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ind w:left="567" w:hanging="567"/>
      </w:pPr>
    </w:p>
    <w:p w:rsidR="0009385A" w:rsidRPr="007A6C6E" w:rsidRDefault="0009385A" w:rsidP="0009385A">
      <w:pPr>
        <w:pStyle w:val="NormalHanging12a"/>
      </w:pPr>
      <w:r>
        <w:t>1.</w:t>
      </w:r>
      <w:r>
        <w:tab/>
        <w:t>pritaria per pirmąjį svarstymą priimtai Tarybos pozicijai;</w:t>
      </w:r>
    </w:p>
    <w:p w:rsidR="0009385A" w:rsidRPr="007A6C6E" w:rsidRDefault="0009385A" w:rsidP="0009385A">
      <w:pPr>
        <w:pStyle w:val="NormalHanging12a"/>
      </w:pPr>
      <w:r>
        <w:t>2.</w:t>
      </w:r>
      <w:r>
        <w:tab/>
        <w:t>pažymi, kad aktas priimtas remiantis Tarybos pozicija;</w:t>
      </w:r>
    </w:p>
    <w:p w:rsidR="0009385A" w:rsidRPr="007A6C6E" w:rsidRDefault="0009385A" w:rsidP="0009385A">
      <w:pPr>
        <w:pStyle w:val="NormalHanging12a"/>
      </w:pPr>
      <w:r>
        <w:t>3.</w:t>
      </w:r>
      <w:r>
        <w:tab/>
        <w:t>paveda Pirmininkei pasirašyti aktą su Tarybos pirmininku pagal Sutarties dėl Europos Sąjungos veikimo 297 straipsnio 1 dalį;</w:t>
      </w:r>
    </w:p>
    <w:p w:rsidR="0009385A" w:rsidRPr="007A6C6E" w:rsidRDefault="0009385A" w:rsidP="0009385A">
      <w:pPr>
        <w:pStyle w:val="NormalHanging12a"/>
      </w:pPr>
      <w:r>
        <w:t>4.</w:t>
      </w:r>
      <w:r>
        <w:tab/>
        <w:t xml:space="preserve">paveda generaliniam sekretoriui pasirašyti aktą, patikrinus, ar tinkamai įvykdytos visos procedūros, ir, susitarus su Tarybos generaliniu sekretoriumi, pasirūpinti, kad šis aktas būtų paskelbtas </w:t>
      </w:r>
      <w:r>
        <w:rPr>
          <w:i/>
        </w:rPr>
        <w:t>Europos Sąjungos oficialiajame leidinyje</w:t>
      </w:r>
      <w:r>
        <w:t>;</w:t>
      </w:r>
    </w:p>
    <w:p w:rsidR="0009385A" w:rsidRPr="007A6C6E" w:rsidRDefault="0009385A" w:rsidP="0009385A">
      <w:pPr>
        <w:pStyle w:val="NormalHanging12a"/>
      </w:pPr>
      <w:r>
        <w:t>5.</w:t>
      </w:r>
      <w:r>
        <w:tab/>
        <w:t>paveda Pirmininkei perduoti Parlamento poziciją Tarybai, Komisijai ir nacionaliniams parlamentams.</w:t>
      </w:r>
    </w:p>
    <w:p w:rsidR="00574BBD" w:rsidRPr="00EE7F3E" w:rsidRDefault="00574BBD" w:rsidP="00574BBD">
      <w:pPr>
        <w:pStyle w:val="PageHeading"/>
        <w:sectPr w:rsidR="00574BBD" w:rsidRPr="00EE7F3E" w:rsidSect="0009385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574BBD" w:rsidRPr="00EE7F3E" w:rsidRDefault="00EE7F3E" w:rsidP="00574BBD">
      <w:pPr>
        <w:pStyle w:val="PageHeading"/>
      </w:pPr>
      <w:bookmarkStart w:id="1" w:name="_Toc195689588"/>
      <w:r>
        <w:lastRenderedPageBreak/>
        <w:t>TRUMPAS PAGRINDIMAS</w:t>
      </w:r>
      <w:bookmarkEnd w:id="1"/>
    </w:p>
    <w:p w:rsidR="0009385A" w:rsidRPr="007A6C6E" w:rsidRDefault="0009385A" w:rsidP="0009385A">
      <w:pPr>
        <w:pStyle w:val="Normal12a"/>
      </w:pPr>
      <w:r>
        <w:t>Per pirmąjį svarstymą priimta Tarybos pozicija atspindi Parlamento ir Tarybos susitarimą, pasiektą tarpinstitucinėse derybose ankstyvuoju antrojo svarstymo etapu, po to, kai tekstą patikrino teisininkai lingvistai. Kadangi Ekonomikos ir pinigų politikos (ECON) komitetas per 2025 m. sausio 16 d. balsavimą jau patvirtino šių tarpinstitucinių derybų rezultatus, aš, kaip pranešėja, siūlau, kad ECON komitetas rekomenduotų plenariniame posėdyje patvirtinti per pirmąjį svarstymą priimtą Tarybos poziciją be pakeitimų.</w:t>
      </w:r>
    </w:p>
    <w:p w:rsidR="00574BBD" w:rsidRPr="00EE7F3E" w:rsidRDefault="00574BBD" w:rsidP="00574BBD">
      <w:pPr>
        <w:pStyle w:val="Normal12a"/>
      </w:pPr>
    </w:p>
    <w:p w:rsidR="0009385A" w:rsidRDefault="0009385A">
      <w:pPr>
        <w:widowControl/>
        <w:sectPr w:rsidR="0009385A" w:rsidSect="0009385A">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9385A" w:rsidRDefault="0009385A">
      <w:pPr>
        <w:widowControl/>
      </w:pPr>
    </w:p>
    <w:p w:rsidR="0009385A" w:rsidRDefault="0009385A" w:rsidP="007041CC">
      <w:pPr>
        <w:pStyle w:val="PageHeading"/>
        <w:rPr>
          <w:noProof/>
        </w:rPr>
      </w:pPr>
      <w:bookmarkStart w:id="2" w:name="FootprintPageRR"/>
      <w:bookmarkStart w:id="3" w:name="_Toc195689589"/>
      <w:r>
        <w:t>PRIEDAS. SUBJEKTAI ARBA ASMENYS,</w:t>
      </w:r>
      <w:r>
        <w:br/>
        <w:t>IŠ KURIŲ PRANEŠĖJA GAVO INFORMACIJOS</w:t>
      </w:r>
      <w:bookmarkEnd w:id="3"/>
    </w:p>
    <w:p w:rsidR="0009385A" w:rsidRPr="0099178F" w:rsidRDefault="0009385A" w:rsidP="00B31C6A">
      <w:pPr>
        <w:pStyle w:val="Normal24a"/>
        <w:spacing w:after="240"/>
      </w:pPr>
      <w:r>
        <w:rPr>
          <w:rStyle w:val="HideTWBExt"/>
        </w:rPr>
        <w:t>&lt;FootprintIntro&gt;</w:t>
      </w:r>
      <w:r>
        <w:t>Pagal Darbo tvarkos taisyklių I priedo 8 straipsnį pranešėja pareiškia, kad, rengdama šį pranešimo projektą gavo informacijos iš šių subjektų ar asmenų:</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9385A" w:rsidTr="00A81CDF">
        <w:tc>
          <w:tcPr>
            <w:tcW w:w="9060" w:type="dxa"/>
            <w:shd w:val="clear" w:color="auto" w:fill="auto"/>
          </w:tcPr>
          <w:p w:rsidR="0009385A" w:rsidRDefault="0009385A" w:rsidP="0009385A">
            <w:pPr>
              <w:pStyle w:val="NormalBoldCenter"/>
            </w:pPr>
            <w:r>
              <w:t>Subjektas ir (arba) asmuo</w:t>
            </w:r>
          </w:p>
        </w:tc>
      </w:tr>
      <w:tr w:rsidR="0009385A" w:rsidTr="00A81CDF">
        <w:tc>
          <w:tcPr>
            <w:tcW w:w="9060" w:type="dxa"/>
            <w:shd w:val="clear" w:color="auto" w:fill="auto"/>
          </w:tcPr>
          <w:p w:rsidR="0009385A" w:rsidRPr="007A6C6E" w:rsidRDefault="0009385A" w:rsidP="0009385A">
            <w:pPr>
              <w:rPr>
                <w:sz w:val="22"/>
                <w:szCs w:val="22"/>
              </w:rPr>
            </w:pPr>
            <w:r>
              <w:t>European Data Protection Supervisor (EDPS), opinion</w:t>
            </w:r>
          </w:p>
        </w:tc>
      </w:tr>
      <w:tr w:rsidR="0009385A" w:rsidTr="00A81CDF">
        <w:tc>
          <w:tcPr>
            <w:tcW w:w="9060" w:type="dxa"/>
            <w:shd w:val="clear" w:color="auto" w:fill="auto"/>
          </w:tcPr>
          <w:p w:rsidR="0009385A" w:rsidRPr="007A6C6E" w:rsidRDefault="0009385A" w:rsidP="0009385A">
            <w:pPr>
              <w:rPr>
                <w:szCs w:val="24"/>
              </w:rPr>
            </w:pPr>
            <w:r>
              <w:t>European Central Bank (ECB), opinion</w:t>
            </w:r>
          </w:p>
        </w:tc>
      </w:tr>
    </w:tbl>
    <w:p w:rsidR="0009385A" w:rsidRPr="00D86524" w:rsidRDefault="0009385A" w:rsidP="00086351">
      <w:pPr>
        <w:pStyle w:val="Footprint12b"/>
      </w:pPr>
      <w:r>
        <w:t>Šį sąrašą parengė ir visą atsakomybę už jį prisiima pranešėja.</w:t>
      </w:r>
    </w:p>
    <w:p w:rsidR="0009385A" w:rsidRDefault="0009385A" w:rsidP="00B7198C">
      <w:pPr>
        <w:pStyle w:val="Footprint12b"/>
      </w:pPr>
      <w:r>
        <w:t>Jeigu sąraše esančių fizinių asmenų tapatybę galima nustatyti pagal jų vardą ir pavardę, jų pareigas arba pagal abu požymius, pranešėja pareiškia, kad ji atitinkamiems fiziniams asmenims pateikė Europos Parlamento pranešimą dėl duomenų apsaugos Nr. 484 (</w:t>
      </w:r>
      <w:hyperlink r:id="rId16" w:history="1">
        <w:r>
          <w:rPr>
            <w:rStyle w:val="Hyperlink"/>
          </w:rPr>
          <w:t>https://www.europarl.europa.eu/data-protect/index.do</w:t>
        </w:r>
      </w:hyperlink>
      <w:r>
        <w:t>), kuriame išdėstytos jų asmens duomenų tvarkymui taikomos sąlygos ir su tuo tvarkymu susijusios teisės.</w:t>
      </w:r>
    </w:p>
    <w:p w:rsidR="0009385A" w:rsidRPr="003C6703" w:rsidRDefault="0009385A" w:rsidP="00646AD2">
      <w:pPr>
        <w:pStyle w:val="Footprint12b"/>
      </w:pPr>
    </w:p>
    <w:p w:rsidR="0009385A" w:rsidRPr="0009385A" w:rsidRDefault="0009385A" w:rsidP="0009385A"/>
    <w:p w:rsidR="00B328A0" w:rsidRPr="00EE7F3E" w:rsidRDefault="00B328A0">
      <w:pPr>
        <w:widowControl/>
        <w:tabs>
          <w:tab w:val="left" w:pos="-720"/>
        </w:tabs>
      </w:pPr>
      <w:bookmarkStart w:id="4" w:name="_GoBack"/>
      <w:bookmarkEnd w:id="2"/>
      <w:bookmarkEnd w:id="4"/>
    </w:p>
    <w:sectPr w:rsidR="00B328A0" w:rsidRPr="00EE7F3E" w:rsidSect="0009385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7F3E" w:rsidRPr="00EE7F3E" w:rsidRDefault="00EE7F3E">
      <w:r w:rsidRPr="00EE7F3E">
        <w:separator/>
      </w:r>
    </w:p>
  </w:endnote>
  <w:endnote w:type="continuationSeparator" w:id="0">
    <w:p w:rsidR="00EE7F3E" w:rsidRPr="00EE7F3E" w:rsidRDefault="00EE7F3E">
      <w:r w:rsidRPr="00EE7F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BBD" w:rsidRPr="00EE7F3E" w:rsidRDefault="00574BBD" w:rsidP="00C90C21">
    <w:pPr>
      <w:pStyle w:val="EPFooter"/>
    </w:pPr>
    <w:r w:rsidRPr="00EE7F3E">
      <w:t>PE</w:t>
    </w:r>
    <w:r w:rsidRPr="00EE7F3E">
      <w:rPr>
        <w:rStyle w:val="HideTWBExt"/>
      </w:rPr>
      <w:t>&lt;NoPE&gt;</w:t>
    </w:r>
    <w:r w:rsidR="0009385A" w:rsidRPr="0009385A">
      <w:t>772.016</w:t>
    </w:r>
    <w:r w:rsidRPr="00EE7F3E">
      <w:rPr>
        <w:rStyle w:val="HideTWBExt"/>
      </w:rPr>
      <w:t>&lt;/NoPE&gt;&lt;Version&gt;</w:t>
    </w:r>
    <w:r w:rsidR="00EE7F3E" w:rsidRPr="00EE7F3E">
      <w:t>v</w:t>
    </w:r>
    <w:r w:rsidR="0009385A" w:rsidRPr="0009385A">
      <w:t>01-00</w:t>
    </w:r>
    <w:r w:rsidRPr="00EE7F3E">
      <w:rPr>
        <w:rStyle w:val="HideTWBExt"/>
      </w:rPr>
      <w:t>&lt;/Version&gt;</w:t>
    </w:r>
    <w:r w:rsidRPr="00EE7F3E">
      <w:tab/>
    </w:r>
    <w:r w:rsidRPr="00EE7F3E">
      <w:fldChar w:fldCharType="begin"/>
    </w:r>
    <w:r w:rsidRPr="00EE7F3E">
      <w:instrText xml:space="preserve"> PAGE </w:instrText>
    </w:r>
    <w:r w:rsidRPr="00EE7F3E">
      <w:fldChar w:fldCharType="separate"/>
    </w:r>
    <w:r w:rsidR="002F6091">
      <w:rPr>
        <w:noProof/>
      </w:rPr>
      <w:t>6</w:t>
    </w:r>
    <w:r w:rsidRPr="00EE7F3E">
      <w:fldChar w:fldCharType="end"/>
    </w:r>
    <w:r w:rsidRPr="00EE7F3E">
      <w:t>/</w:t>
    </w:r>
    <w:fldSimple w:instr=" NUMPAGES ">
      <w:r w:rsidR="002F6091">
        <w:rPr>
          <w:noProof/>
        </w:rPr>
        <w:t>7</w:t>
      </w:r>
    </w:fldSimple>
    <w:r w:rsidRPr="00EE7F3E">
      <w:tab/>
    </w:r>
    <w:r w:rsidRPr="00EE7F3E">
      <w:rPr>
        <w:rStyle w:val="HideTWBExt"/>
      </w:rPr>
      <w:t>&lt;PathFdR&gt;</w:t>
    </w:r>
    <w:r w:rsidR="0009385A" w:rsidRPr="0009385A">
      <w:t>PR\1318334LT.docx</w:t>
    </w:r>
    <w:r w:rsidRPr="00EE7F3E">
      <w:rPr>
        <w:rStyle w:val="HideTWBExt"/>
      </w:rPr>
      <w:t>&lt;/PathFdR&gt;</w:t>
    </w:r>
  </w:p>
  <w:p w:rsidR="00574BBD" w:rsidRPr="00EE7F3E" w:rsidRDefault="0009385A" w:rsidP="005678AA">
    <w:pPr>
      <w:pStyle w:val="EPFooter2"/>
    </w:pPr>
    <w:fldSimple w:instr=" DOCPROPERTY &quot;&lt;Extension&gt;&quot; ">
      <w:r w:rsidR="002F6091">
        <w:t>LT</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BBD" w:rsidRPr="00EE7F3E" w:rsidRDefault="00574BBD" w:rsidP="00C90C21">
    <w:pPr>
      <w:pStyle w:val="EPFooter"/>
    </w:pPr>
    <w:r w:rsidRPr="00EE7F3E">
      <w:rPr>
        <w:rStyle w:val="HideTWBExt"/>
      </w:rPr>
      <w:t>&lt;PathFdR&gt;</w:t>
    </w:r>
    <w:r w:rsidR="0009385A" w:rsidRPr="0009385A">
      <w:t>PR\1318334LT.docx</w:t>
    </w:r>
    <w:r w:rsidRPr="00EE7F3E">
      <w:rPr>
        <w:rStyle w:val="HideTWBExt"/>
      </w:rPr>
      <w:t>&lt;/PathFdR&gt;</w:t>
    </w:r>
    <w:r w:rsidRPr="00EE7F3E">
      <w:tab/>
    </w:r>
    <w:r w:rsidRPr="00EE7F3E">
      <w:fldChar w:fldCharType="begin"/>
    </w:r>
    <w:r w:rsidRPr="00EE7F3E">
      <w:instrText xml:space="preserve"> PAGE </w:instrText>
    </w:r>
    <w:r w:rsidRPr="00EE7F3E">
      <w:fldChar w:fldCharType="separate"/>
    </w:r>
    <w:r w:rsidR="002F6091">
      <w:rPr>
        <w:noProof/>
      </w:rPr>
      <w:t>7</w:t>
    </w:r>
    <w:r w:rsidRPr="00EE7F3E">
      <w:fldChar w:fldCharType="end"/>
    </w:r>
    <w:r w:rsidRPr="00EE7F3E">
      <w:t>/</w:t>
    </w:r>
    <w:fldSimple w:instr=" NUMPAGES ">
      <w:r w:rsidR="002F6091">
        <w:rPr>
          <w:noProof/>
        </w:rPr>
        <w:t>7</w:t>
      </w:r>
    </w:fldSimple>
    <w:r w:rsidRPr="00EE7F3E">
      <w:tab/>
      <w:t>PE</w:t>
    </w:r>
    <w:r w:rsidRPr="00EE7F3E">
      <w:rPr>
        <w:rStyle w:val="HideTWBExt"/>
      </w:rPr>
      <w:t>&lt;NoPE&gt;</w:t>
    </w:r>
    <w:r w:rsidR="0009385A" w:rsidRPr="0009385A">
      <w:t>772.016</w:t>
    </w:r>
    <w:r w:rsidRPr="00EE7F3E">
      <w:rPr>
        <w:rStyle w:val="HideTWBExt"/>
      </w:rPr>
      <w:t>&lt;/NoPE&gt;&lt;Version&gt;</w:t>
    </w:r>
    <w:r w:rsidR="00EE7F3E" w:rsidRPr="00EE7F3E">
      <w:t>v</w:t>
    </w:r>
    <w:r w:rsidR="0009385A" w:rsidRPr="0009385A">
      <w:t>01-00</w:t>
    </w:r>
    <w:r w:rsidRPr="00EE7F3E">
      <w:rPr>
        <w:rStyle w:val="HideTWBExt"/>
      </w:rPr>
      <w:t>&lt;/Version&gt;</w:t>
    </w:r>
  </w:p>
  <w:p w:rsidR="00574BBD" w:rsidRPr="00EE7F3E" w:rsidRDefault="00574BBD">
    <w:pPr>
      <w:pStyle w:val="EPFooter2"/>
    </w:pPr>
    <w:r w:rsidRPr="00EE7F3E">
      <w:tab/>
    </w:r>
    <w:r w:rsidRPr="00EE7F3E">
      <w:tab/>
    </w:r>
    <w:fldSimple w:instr=" DOCPROPERTY &quot;&lt;Extension&gt;&quot; ">
      <w:r w:rsidR="002F6091">
        <w:t>LT</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BBD" w:rsidRPr="00EE7F3E" w:rsidRDefault="00574BBD" w:rsidP="00C90C21">
    <w:pPr>
      <w:pStyle w:val="EPFooter"/>
    </w:pPr>
    <w:r w:rsidRPr="00EE7F3E">
      <w:rPr>
        <w:rStyle w:val="HideTWBExt"/>
      </w:rPr>
      <w:t>&lt;PathFdR&gt;</w:t>
    </w:r>
    <w:r w:rsidR="006B140F" w:rsidRPr="006B140F">
      <w:t>PR\1318334LT.docx</w:t>
    </w:r>
    <w:r w:rsidRPr="00EE7F3E">
      <w:rPr>
        <w:rStyle w:val="HideTWBExt"/>
      </w:rPr>
      <w:t>&lt;/PathFdR&gt;</w:t>
    </w:r>
    <w:r w:rsidRPr="00EE7F3E">
      <w:tab/>
    </w:r>
    <w:r w:rsidRPr="00EE7F3E">
      <w:tab/>
      <w:t>PE</w:t>
    </w:r>
    <w:r w:rsidRPr="00EE7F3E">
      <w:rPr>
        <w:rStyle w:val="HideTWBExt"/>
      </w:rPr>
      <w:t>&lt;NoPE&gt;</w:t>
    </w:r>
    <w:r w:rsidR="006B140F" w:rsidRPr="006B140F">
      <w:t>772.016</w:t>
    </w:r>
    <w:r w:rsidRPr="00EE7F3E">
      <w:rPr>
        <w:rStyle w:val="HideTWBExt"/>
      </w:rPr>
      <w:t>&lt;/NoPE&gt;&lt;Version&gt;</w:t>
    </w:r>
    <w:r w:rsidR="00EE7F3E" w:rsidRPr="00EE7F3E">
      <w:t>v</w:t>
    </w:r>
    <w:r w:rsidR="006B140F" w:rsidRPr="006B140F">
      <w:t>01-00</w:t>
    </w:r>
    <w:r w:rsidRPr="00EE7F3E">
      <w:rPr>
        <w:rStyle w:val="HideTWBExt"/>
      </w:rPr>
      <w:t>&lt;/Version&gt;</w:t>
    </w:r>
  </w:p>
  <w:p w:rsidR="00574BBD" w:rsidRPr="00EE7F3E" w:rsidRDefault="0009385A" w:rsidP="00B9475A">
    <w:pPr>
      <w:pStyle w:val="EPFooter2"/>
    </w:pPr>
    <w:fldSimple w:instr=" DOCPROPERTY &quot;&lt;Extension&gt;&quot; ">
      <w:r w:rsidR="002F6091">
        <w:t>LT</w:t>
      </w:r>
    </w:fldSimple>
    <w:r w:rsidR="00574BBD" w:rsidRPr="00EE7F3E">
      <w:tab/>
    </w:r>
    <w:r w:rsidR="006B140F">
      <w:rPr>
        <w:b w:val="0"/>
        <w:i/>
        <w:color w:val="C0C0C0"/>
        <w:sz w:val="22"/>
        <w:szCs w:val="22"/>
      </w:rPr>
      <w:t>Suvienijusi įvairovę</w:t>
    </w:r>
    <w:r w:rsidR="00574BBD" w:rsidRPr="00EE7F3E">
      <w:tab/>
    </w:r>
    <w:fldSimple w:instr=" DOCPROPERTY &quot;&lt;Extension&gt;&quot; ">
      <w:r w:rsidR="002F6091">
        <w:t>LT</w:t>
      </w:r>
    </w:fldSimple>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001" w:rsidRPr="00EE7F3E" w:rsidRDefault="00A71001" w:rsidP="000B55B4">
    <w:pPr>
      <w:pStyle w:val="EPFooter"/>
    </w:pPr>
    <w:r w:rsidRPr="00EE7F3E">
      <w:rPr>
        <w:rStyle w:val="HideTWBExt"/>
      </w:rPr>
      <w:t>&lt;PathFdR&gt;</w:t>
    </w:r>
    <w:r w:rsidR="006B140F" w:rsidRPr="006B140F">
      <w:t>PR\1318334LT.docx</w:t>
    </w:r>
    <w:r w:rsidRPr="00EE7F3E">
      <w:rPr>
        <w:rStyle w:val="HideTWBExt"/>
      </w:rPr>
      <w:t>&lt;/PathFdR&gt;</w:t>
    </w:r>
    <w:r w:rsidRPr="00EE7F3E">
      <w:tab/>
    </w:r>
    <w:r w:rsidRPr="00EE7F3E">
      <w:tab/>
      <w:t>PE</w:t>
    </w:r>
    <w:r w:rsidRPr="00EE7F3E">
      <w:rPr>
        <w:rStyle w:val="HideTWBExt"/>
      </w:rPr>
      <w:t>&lt;NoPE&gt;</w:t>
    </w:r>
    <w:r w:rsidR="006B140F" w:rsidRPr="006B140F">
      <w:t>772.016</w:t>
    </w:r>
    <w:r w:rsidRPr="00EE7F3E">
      <w:rPr>
        <w:rStyle w:val="HideTWBExt"/>
      </w:rPr>
      <w:t>&lt;/NoPE&gt;&lt;Version&gt;</w:t>
    </w:r>
    <w:r w:rsidR="00EE7F3E" w:rsidRPr="00EE7F3E">
      <w:t>v</w:t>
    </w:r>
    <w:r w:rsidR="006B140F" w:rsidRPr="006B140F">
      <w:t>01-00</w:t>
    </w:r>
    <w:r w:rsidRPr="00EE7F3E">
      <w:rPr>
        <w:rStyle w:val="HideTWBExt"/>
      </w:rPr>
      <w:t>&lt;/Version&gt;</w:t>
    </w:r>
  </w:p>
  <w:p w:rsidR="00A71001" w:rsidRPr="00EE7F3E" w:rsidRDefault="0009385A" w:rsidP="001742E9">
    <w:pPr>
      <w:pStyle w:val="EPFooter2"/>
      <w:tabs>
        <w:tab w:val="clear" w:pos="4535"/>
        <w:tab w:val="center" w:pos="4536"/>
      </w:tabs>
    </w:pPr>
    <w:fldSimple w:instr=" DOCPROPERTY &quot;&lt;Extension&gt;&quot; ">
      <w:r w:rsidR="002F6091">
        <w:t>LT</w:t>
      </w:r>
    </w:fldSimple>
    <w:r w:rsidR="00A71001" w:rsidRPr="00EE7F3E">
      <w:tab/>
    </w:r>
    <w:r w:rsidR="006B140F">
      <w:rPr>
        <w:b w:val="0"/>
        <w:i/>
        <w:color w:val="C0C0C0"/>
        <w:sz w:val="22"/>
        <w:szCs w:val="22"/>
      </w:rPr>
      <w:t>Suvienijusi įvairovę</w:t>
    </w:r>
    <w:r w:rsidR="00A71001" w:rsidRPr="00EE7F3E">
      <w:tab/>
    </w:r>
    <w:fldSimple w:instr=" DOCPROPERTY &quot;&lt;Extension&gt;&quot; ">
      <w:r w:rsidR="002F6091">
        <w:t>LT</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7F3E" w:rsidRPr="00EE7F3E" w:rsidRDefault="00EE7F3E">
      <w:r w:rsidRPr="00EE7F3E">
        <w:separator/>
      </w:r>
    </w:p>
  </w:footnote>
  <w:footnote w:type="continuationSeparator" w:id="0">
    <w:p w:rsidR="00EE7F3E" w:rsidRPr="00EE7F3E" w:rsidRDefault="00EE7F3E">
      <w:r w:rsidRPr="00EE7F3E">
        <w:continuationSeparator/>
      </w:r>
    </w:p>
  </w:footnote>
  <w:footnote w:id="1">
    <w:p w:rsidR="0009385A" w:rsidRPr="007A6C6E" w:rsidRDefault="0009385A" w:rsidP="0009385A">
      <w:pPr>
        <w:pStyle w:val="FootnoteText"/>
      </w:pPr>
      <w:r>
        <w:rPr>
          <w:rStyle w:val="FootnoteReference"/>
        </w:rPr>
        <w:footnoteRef/>
      </w:r>
      <w:r>
        <w:t xml:space="preserve"> OL C, C/2024/668, 2024 1 12, ELI: </w:t>
      </w:r>
      <w:hyperlink r:id="rId1" w:history="1">
        <w:r>
          <w:rPr>
            <w:rStyle w:val="Hyperlink"/>
          </w:rPr>
          <w:t>https://eur-lex.europa.eu/eli/C/2024/668/oj</w:t>
        </w:r>
      </w:hyperlink>
      <w:r>
        <w:t>.</w:t>
      </w:r>
    </w:p>
  </w:footnote>
  <w:footnote w:id="2">
    <w:p w:rsidR="0009385A" w:rsidRPr="007A6C6E" w:rsidRDefault="0009385A" w:rsidP="0009385A">
      <w:pPr>
        <w:pStyle w:val="FootnoteText"/>
      </w:pPr>
      <w:r>
        <w:rPr>
          <w:rStyle w:val="FootnoteReference"/>
        </w:rPr>
        <w:footnoteRef/>
      </w:r>
      <w:r>
        <w:t xml:space="preserve"> Priimti tekstai, 2024 4 24, P9_TA(2024)0356.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85A" w:rsidRDefault="000938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85A" w:rsidRDefault="000938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85A" w:rsidRDefault="000938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PMNU" w:val=" 2"/>
    <w:docVar w:name="COMKEY" w:val="ECON"/>
    <w:docVar w:name="CONTRIBUTIONMNU" w:val=" 1"/>
    <w:docVar w:name="LastEditedSection" w:val=" 1"/>
    <w:docVar w:name="NVAR1" w:val="0"/>
    <w:docVar w:name="strDocTypeID" w:val="PR_COD_2app"/>
    <w:docVar w:name="strSubDir" w:val="1318"/>
    <w:docVar w:name="TXTAUTHOR" w:val="Irene Tinagli"/>
    <w:docVar w:name="TXTLANGUE" w:val="LT"/>
    <w:docVar w:name="TXTLANGUEMIN" w:val="lt"/>
    <w:docVar w:name="TXTNRC" w:val="0054/2025"/>
    <w:docVar w:name="TXTNRCOD" w:val="2023/0288"/>
    <w:docVar w:name="TXTNRCOUNC" w:val="17082/1/2024"/>
    <w:docVar w:name="TXTNRPE" w:val="772.016"/>
    <w:docVar w:name="TXTPEorAP" w:val="PE"/>
    <w:docVar w:name="TXTROUTE" w:val="PR\1318334LT.docx"/>
    <w:docVar w:name="TXTVERSION" w:val="01-00"/>
  </w:docVars>
  <w:rsids>
    <w:rsidRoot w:val="00EE7F3E"/>
    <w:rsid w:val="000220E6"/>
    <w:rsid w:val="000263F4"/>
    <w:rsid w:val="000352F9"/>
    <w:rsid w:val="00071D7E"/>
    <w:rsid w:val="00076114"/>
    <w:rsid w:val="0009385A"/>
    <w:rsid w:val="000B55B4"/>
    <w:rsid w:val="000C00BA"/>
    <w:rsid w:val="000F5800"/>
    <w:rsid w:val="00106498"/>
    <w:rsid w:val="00115A46"/>
    <w:rsid w:val="00121F57"/>
    <w:rsid w:val="00135DB4"/>
    <w:rsid w:val="00145F6A"/>
    <w:rsid w:val="001742E9"/>
    <w:rsid w:val="001E7D60"/>
    <w:rsid w:val="001F74C8"/>
    <w:rsid w:val="002B4823"/>
    <w:rsid w:val="002D3607"/>
    <w:rsid w:val="002F6091"/>
    <w:rsid w:val="00396EC8"/>
    <w:rsid w:val="003A7AA7"/>
    <w:rsid w:val="003B4DD8"/>
    <w:rsid w:val="00411B37"/>
    <w:rsid w:val="00481A55"/>
    <w:rsid w:val="004A107D"/>
    <w:rsid w:val="004B2B38"/>
    <w:rsid w:val="00507878"/>
    <w:rsid w:val="00522693"/>
    <w:rsid w:val="00574BBD"/>
    <w:rsid w:val="00696B79"/>
    <w:rsid w:val="006A12DF"/>
    <w:rsid w:val="006B140F"/>
    <w:rsid w:val="00744DF3"/>
    <w:rsid w:val="00756B4B"/>
    <w:rsid w:val="007C23A6"/>
    <w:rsid w:val="007C77B4"/>
    <w:rsid w:val="007E41A5"/>
    <w:rsid w:val="0085215D"/>
    <w:rsid w:val="00872E8E"/>
    <w:rsid w:val="0092262A"/>
    <w:rsid w:val="00973AAF"/>
    <w:rsid w:val="009B3FB2"/>
    <w:rsid w:val="00A04886"/>
    <w:rsid w:val="00A11851"/>
    <w:rsid w:val="00A347A7"/>
    <w:rsid w:val="00A653B6"/>
    <w:rsid w:val="00A71001"/>
    <w:rsid w:val="00AB2BE6"/>
    <w:rsid w:val="00AB44E4"/>
    <w:rsid w:val="00B30B85"/>
    <w:rsid w:val="00B328A0"/>
    <w:rsid w:val="00BD1DEF"/>
    <w:rsid w:val="00BF2B16"/>
    <w:rsid w:val="00C117E5"/>
    <w:rsid w:val="00C77873"/>
    <w:rsid w:val="00C83E85"/>
    <w:rsid w:val="00CC026D"/>
    <w:rsid w:val="00D019D4"/>
    <w:rsid w:val="00D01B24"/>
    <w:rsid w:val="00D03678"/>
    <w:rsid w:val="00D63387"/>
    <w:rsid w:val="00DC3868"/>
    <w:rsid w:val="00DE253F"/>
    <w:rsid w:val="00E00D94"/>
    <w:rsid w:val="00E220DA"/>
    <w:rsid w:val="00E30664"/>
    <w:rsid w:val="00E4310C"/>
    <w:rsid w:val="00E91F5F"/>
    <w:rsid w:val="00EE7F3E"/>
    <w:rsid w:val="00F23F13"/>
    <w:rsid w:val="00F3060C"/>
    <w:rsid w:val="00F90BF7"/>
    <w:rsid w:val="00F96417"/>
    <w:rsid w:val="00FB0188"/>
    <w:rsid w:val="00FE1371"/>
    <w:rsid w:val="00FE5DD1"/>
    <w:rsid w:val="00FF50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9EE5FD"/>
  <w15:chartTrackingRefBased/>
  <w15:docId w15:val="{DEFAA42F-3027-4A43-A29D-46A0E46C1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86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262A"/>
    <w:pPr>
      <w:spacing w:before="480" w:after="240"/>
    </w:pPr>
  </w:style>
  <w:style w:type="paragraph" w:styleId="TOC1">
    <w:name w:val="toc 1"/>
    <w:basedOn w:val="Normal"/>
    <w:next w:val="Normal"/>
    <w:autoRedefine/>
    <w:uiPriority w:val="39"/>
    <w:rsid w:val="00A347A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96B79"/>
    <w:pPr>
      <w:spacing w:before="80" w:after="80"/>
    </w:pPr>
    <w:rPr>
      <w:rFonts w:ascii="Arial Narrow" w:hAnsi="Arial Narrow" w:cs="Arial"/>
      <w:b/>
      <w:sz w:val="32"/>
      <w:szCs w:val="22"/>
    </w:rPr>
  </w:style>
  <w:style w:type="paragraph" w:customStyle="1" w:styleId="CoverNormal24a">
    <w:name w:val="CoverNormal24a"/>
    <w:basedOn w:val="Normal"/>
    <w:rsid w:val="000B55B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FE1371"/>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0B55B4"/>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AB44E4"/>
    <w:pPr>
      <w:tabs>
        <w:tab w:val="center" w:pos="4513"/>
        <w:tab w:val="right" w:pos="9026"/>
      </w:tabs>
    </w:pPr>
  </w:style>
  <w:style w:type="table" w:styleId="TableGrid">
    <w:name w:val="Table Grid"/>
    <w:basedOn w:val="TableNormal"/>
    <w:rsid w:val="001742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2E9"/>
    <w:pPr>
      <w:jc w:val="center"/>
    </w:pPr>
    <w:rPr>
      <w:rFonts w:ascii="Arial" w:hAnsi="Arial" w:cs="Arial"/>
      <w:i/>
      <w:sz w:val="22"/>
      <w:szCs w:val="22"/>
    </w:rPr>
  </w:style>
  <w:style w:type="paragraph" w:customStyle="1" w:styleId="LineTop">
    <w:name w:val="LineTop"/>
    <w:basedOn w:val="Normal"/>
    <w:next w:val="Normal"/>
    <w:rsid w:val="001742E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2E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96B79"/>
    <w:pPr>
      <w:spacing w:after="80"/>
    </w:pPr>
    <w:rPr>
      <w:rFonts w:ascii="Arial" w:hAnsi="Arial" w:cs="Arial"/>
      <w:sz w:val="20"/>
      <w:szCs w:val="22"/>
    </w:rPr>
  </w:style>
  <w:style w:type="paragraph" w:customStyle="1" w:styleId="EPLogo">
    <w:name w:val="EPLogo"/>
    <w:basedOn w:val="Normal"/>
    <w:qFormat/>
    <w:rsid w:val="00696B79"/>
    <w:pPr>
      <w:jc w:val="right"/>
    </w:pPr>
  </w:style>
  <w:style w:type="paragraph" w:customStyle="1" w:styleId="EPFooter">
    <w:name w:val="EPFooter"/>
    <w:basedOn w:val="Normal"/>
    <w:rsid w:val="000B55B4"/>
    <w:pPr>
      <w:tabs>
        <w:tab w:val="center" w:pos="4535"/>
        <w:tab w:val="right" w:pos="9071"/>
      </w:tabs>
      <w:spacing w:before="240" w:after="240"/>
    </w:pPr>
    <w:rPr>
      <w:sz w:val="22"/>
    </w:rPr>
  </w:style>
  <w:style w:type="character" w:styleId="PageNumber">
    <w:name w:val="page number"/>
    <w:basedOn w:val="DefaultParagraphFont"/>
    <w:semiHidden/>
    <w:rsid w:val="009B3FB2"/>
  </w:style>
  <w:style w:type="character" w:customStyle="1" w:styleId="HeaderChar">
    <w:name w:val="Header Char"/>
    <w:basedOn w:val="DefaultParagraphFont"/>
    <w:link w:val="Header"/>
    <w:semiHidden/>
    <w:rsid w:val="00AB44E4"/>
    <w:rPr>
      <w:sz w:val="24"/>
    </w:rPr>
  </w:style>
  <w:style w:type="paragraph" w:customStyle="1" w:styleId="Normal12a">
    <w:name w:val="Normal12a"/>
    <w:basedOn w:val="Normal"/>
    <w:rsid w:val="00574BBD"/>
    <w:pPr>
      <w:spacing w:after="240"/>
    </w:pPr>
  </w:style>
  <w:style w:type="paragraph" w:customStyle="1" w:styleId="Lgendesigne">
    <w:name w:val="Légende signe"/>
    <w:basedOn w:val="Normal"/>
    <w:rsid w:val="0009385A"/>
    <w:pPr>
      <w:tabs>
        <w:tab w:val="right" w:pos="454"/>
        <w:tab w:val="left" w:pos="737"/>
      </w:tabs>
      <w:ind w:left="737" w:hanging="737"/>
    </w:pPr>
    <w:rPr>
      <w:snapToGrid w:val="0"/>
      <w:sz w:val="18"/>
      <w:lang w:eastAsia="en-US"/>
    </w:rPr>
  </w:style>
  <w:style w:type="paragraph" w:customStyle="1" w:styleId="Lgendetitre">
    <w:name w:val="Légende titre"/>
    <w:basedOn w:val="Normal"/>
    <w:rsid w:val="0009385A"/>
    <w:pPr>
      <w:spacing w:before="240" w:after="240"/>
    </w:pPr>
    <w:rPr>
      <w:b/>
      <w:i/>
      <w:snapToGrid w:val="0"/>
      <w:lang w:eastAsia="en-US"/>
    </w:rPr>
  </w:style>
  <w:style w:type="paragraph" w:customStyle="1" w:styleId="Lgendestandard">
    <w:name w:val="Légende standard"/>
    <w:basedOn w:val="Normal"/>
    <w:rsid w:val="0009385A"/>
    <w:rPr>
      <w:sz w:val="18"/>
    </w:rPr>
  </w:style>
  <w:style w:type="paragraph" w:styleId="FootnoteText">
    <w:name w:val="footnote text"/>
    <w:basedOn w:val="Normal"/>
    <w:link w:val="FootnoteTextChar"/>
    <w:uiPriority w:val="99"/>
    <w:rsid w:val="0009385A"/>
    <w:rPr>
      <w:sz w:val="20"/>
    </w:rPr>
  </w:style>
  <w:style w:type="character" w:customStyle="1" w:styleId="FootnoteTextChar">
    <w:name w:val="Footnote Text Char"/>
    <w:basedOn w:val="DefaultParagraphFont"/>
    <w:link w:val="FootnoteText"/>
    <w:uiPriority w:val="99"/>
    <w:rsid w:val="0009385A"/>
  </w:style>
  <w:style w:type="character" w:styleId="FootnoteReference">
    <w:name w:val="footnote reference"/>
    <w:basedOn w:val="DefaultParagraphFont"/>
    <w:uiPriority w:val="99"/>
    <w:rsid w:val="0009385A"/>
    <w:rPr>
      <w:vertAlign w:val="superscript"/>
    </w:rPr>
  </w:style>
  <w:style w:type="character" w:styleId="Hyperlink">
    <w:name w:val="Hyperlink"/>
    <w:basedOn w:val="DefaultParagraphFont"/>
    <w:rsid w:val="0009385A"/>
    <w:rPr>
      <w:color w:val="0563C1" w:themeColor="hyperlink"/>
      <w:u w:val="single"/>
    </w:rPr>
  </w:style>
  <w:style w:type="paragraph" w:customStyle="1" w:styleId="Normal24a">
    <w:name w:val="Normal24a"/>
    <w:basedOn w:val="Normal"/>
    <w:rsid w:val="0009385A"/>
    <w:pPr>
      <w:spacing w:after="480"/>
    </w:pPr>
  </w:style>
  <w:style w:type="paragraph" w:customStyle="1" w:styleId="NormalBoldCenter">
    <w:name w:val="NormalBoldCenter"/>
    <w:basedOn w:val="Normal"/>
    <w:rsid w:val="0009385A"/>
    <w:pPr>
      <w:jc w:val="center"/>
    </w:pPr>
    <w:rPr>
      <w:b/>
    </w:rPr>
  </w:style>
  <w:style w:type="paragraph" w:customStyle="1" w:styleId="Footprint12b">
    <w:name w:val="Footprint12b"/>
    <w:basedOn w:val="Normal"/>
    <w:rsid w:val="0009385A"/>
    <w:pPr>
      <w:spacing w:before="240"/>
    </w:pPr>
    <w:rPr>
      <w:szCs w:val="24"/>
    </w:rPr>
  </w:style>
  <w:style w:type="paragraph" w:customStyle="1" w:styleId="NormalSingle">
    <w:name w:val="NormalSingle"/>
    <w:basedOn w:val="Normal"/>
    <w:qFormat/>
    <w:rsid w:val="0009385A"/>
    <w:rPr>
      <w:szCs w:val="24"/>
    </w:rPr>
  </w:style>
  <w:style w:type="paragraph" w:styleId="Footer">
    <w:name w:val="footer"/>
    <w:basedOn w:val="Normal"/>
    <w:link w:val="FooterChar"/>
    <w:semiHidden/>
    <w:rsid w:val="0009385A"/>
    <w:pPr>
      <w:tabs>
        <w:tab w:val="center" w:pos="4513"/>
        <w:tab w:val="right" w:pos="9026"/>
      </w:tabs>
    </w:pPr>
  </w:style>
  <w:style w:type="character" w:customStyle="1" w:styleId="FooterChar">
    <w:name w:val="Footer Char"/>
    <w:basedOn w:val="DefaultParagraphFont"/>
    <w:link w:val="Footer"/>
    <w:semiHidden/>
    <w:rsid w:val="0009385A"/>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6065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4/66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1EDA3-742D-4407-87B7-FC8976764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702</Words>
  <Characters>5076</Characters>
  <Application>Microsoft Office Word</Application>
  <DocSecurity>0</DocSecurity>
  <Lines>141</Lines>
  <Paragraphs>71</Paragraphs>
  <ScaleCrop>false</ScaleCrop>
  <HeadingPairs>
    <vt:vector size="2" baseType="variant">
      <vt:variant>
        <vt:lpstr>Title</vt:lpstr>
      </vt:variant>
      <vt:variant>
        <vt:i4>1</vt:i4>
      </vt:variant>
    </vt:vector>
  </HeadingPairs>
  <TitlesOfParts>
    <vt:vector size="1" baseType="lpstr">
      <vt:lpstr>PR_COD_2app</vt:lpstr>
    </vt:vector>
  </TitlesOfParts>
  <Company/>
  <LinksUpToDate>false</LinksUpToDate>
  <CharactersWithSpaces>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PR_COD_2app</dc:title>
  <dc:subject/>
  <dc:creator>PUODŽIUKYNAITĖ Justė</dc:creator>
  <cp:keywords/>
  <dc:description/>
  <cp:lastModifiedBy>KRANKALIENĖ Neringa</cp:lastModifiedBy>
  <cp:revision>2</cp:revision>
  <cp:lastPrinted>2004-11-04T09:41:00Z</cp:lastPrinted>
  <dcterms:created xsi:type="dcterms:W3CDTF">2025-04-16T07:52:00Z</dcterms:created>
  <dcterms:modified xsi:type="dcterms:W3CDTF">2025-04-16T07:52:00Z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10.0.1 Build [20250114]</vt:lpwstr>
  </property>
  <property fmtid="{D5CDD505-2E9C-101B-9397-08002B2CF9AE}" pid="4" name="LastEdited with">
    <vt:lpwstr>10.0.1 Build [20250114]</vt:lpwstr>
  </property>
  <property fmtid="{D5CDD505-2E9C-101B-9397-08002B2CF9AE}" pid="5" name="&lt;FdR&gt;">
    <vt:lpwstr>1318334</vt:lpwstr>
  </property>
  <property fmtid="{D5CDD505-2E9C-101B-9397-08002B2CF9AE}" pid="6" name="&lt;Type&gt;">
    <vt:lpwstr>PR</vt:lpwstr>
  </property>
  <property fmtid="{D5CDD505-2E9C-101B-9397-08002B2CF9AE}" pid="7" name="&lt;ModelCod&gt;">
    <vt:lpwstr>\\eiciLUXpr1\pdocep$\DocEP\DOCS\General\PR\PR_Leg\COD\COD_2nd\PR_COD_2app.dotx(07/06/2021 18:34:32)</vt:lpwstr>
  </property>
  <property fmtid="{D5CDD505-2E9C-101B-9397-08002B2CF9AE}" pid="8" name="&lt;ModelTra&gt;">
    <vt:lpwstr>\\eiciLUXpr1\pdocep$\DocEP\TRANSFIL\LT\PR_COD_2app.LT(16/01/2025 23:58:06)</vt:lpwstr>
  </property>
  <property fmtid="{D5CDD505-2E9C-101B-9397-08002B2CF9AE}" pid="9" name="&lt;Model&gt;">
    <vt:lpwstr>PR_COD_2app</vt:lpwstr>
  </property>
  <property fmtid="{D5CDD505-2E9C-101B-9397-08002B2CF9AE}" pid="10" name="FooterPath">
    <vt:lpwstr>PR\1318334LT.docx</vt:lpwstr>
  </property>
  <property fmtid="{D5CDD505-2E9C-101B-9397-08002B2CF9AE}" pid="11" name="PE number">
    <vt:lpwstr>772.016</vt:lpwstr>
  </property>
  <property fmtid="{D5CDD505-2E9C-101B-9397-08002B2CF9AE}" pid="12" name="Bookout">
    <vt:lpwstr>OK - 2025/04/16 09:52</vt:lpwstr>
  </property>
  <property fmtid="{D5CDD505-2E9C-101B-9397-08002B2CF9AE}" pid="13" name="SDLStudio">
    <vt:lpwstr/>
  </property>
</Properties>
</file>