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13758" w:rsidRPr="007F0A8A" w14:paraId="26728FD1" w14:textId="77777777" w:rsidTr="00C85D0F">
        <w:trPr>
          <w:trHeight w:hRule="exact" w:val="1418"/>
        </w:trPr>
        <w:tc>
          <w:tcPr>
            <w:tcW w:w="6804" w:type="dxa"/>
            <w:shd w:val="clear" w:color="auto" w:fill="auto"/>
            <w:vAlign w:val="center"/>
          </w:tcPr>
          <w:p w14:paraId="43895D68" w14:textId="77777777" w:rsidR="00B13D6F" w:rsidRPr="007F0A8A" w:rsidRDefault="007F0A8A" w:rsidP="00C85D0F">
            <w:pPr>
              <w:pStyle w:val="EPName"/>
            </w:pPr>
            <w:r w:rsidRPr="007F0A8A">
              <w:t>Europa-Parlamentet</w:t>
            </w:r>
          </w:p>
          <w:p w14:paraId="07D12A2A" w14:textId="77777777" w:rsidR="00B13D6F" w:rsidRPr="007F0A8A" w:rsidRDefault="007F0A8A" w:rsidP="00C85D0F">
            <w:pPr>
              <w:pStyle w:val="EPTerm"/>
            </w:pPr>
            <w:r w:rsidRPr="007F0A8A">
              <w:t>2024-2029</w:t>
            </w:r>
          </w:p>
        </w:tc>
        <w:tc>
          <w:tcPr>
            <w:tcW w:w="2268" w:type="dxa"/>
            <w:shd w:val="clear" w:color="auto" w:fill="auto"/>
          </w:tcPr>
          <w:p w14:paraId="7E4B3664" w14:textId="77777777" w:rsidR="00B13D6F" w:rsidRPr="007F0A8A" w:rsidRDefault="007F0A8A" w:rsidP="00C85D0F">
            <w:pPr>
              <w:pStyle w:val="EPLogo"/>
            </w:pPr>
            <w:r w:rsidRPr="007F0A8A">
              <w:rPr>
                <w:lang w:eastAsia="ja-JP"/>
              </w:rPr>
              <w:drawing>
                <wp:inline distT="0" distB="0" distL="0" distR="0" wp14:anchorId="375D7A82" wp14:editId="18318C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4041793" w14:textId="77777777" w:rsidR="00461601" w:rsidRPr="007F0A8A" w:rsidRDefault="00461601" w:rsidP="00461601">
      <w:pPr>
        <w:pStyle w:val="LineTop"/>
      </w:pPr>
    </w:p>
    <w:p w14:paraId="7C092349" w14:textId="77777777" w:rsidR="00461601" w:rsidRPr="007F0A8A" w:rsidRDefault="007F0A8A" w:rsidP="00461601">
      <w:pPr>
        <w:pStyle w:val="EPBody"/>
      </w:pPr>
      <w:r w:rsidRPr="007F0A8A">
        <w:rPr>
          <w:rStyle w:val="HideTWBExt"/>
          <w:noProof w:val="0"/>
        </w:rPr>
        <w:t>&lt;</w:t>
      </w:r>
      <w:r w:rsidRPr="007F0A8A">
        <w:rPr>
          <w:rStyle w:val="HideTWBExt"/>
          <w:i w:val="0"/>
          <w:noProof w:val="0"/>
        </w:rPr>
        <w:t>Commission</w:t>
      </w:r>
      <w:r w:rsidRPr="007F0A8A">
        <w:rPr>
          <w:rStyle w:val="HideTWBExt"/>
          <w:noProof w:val="0"/>
        </w:rPr>
        <w:t>&gt;</w:t>
      </w:r>
      <w:r w:rsidRPr="007F0A8A">
        <w:rPr>
          <w:rStyle w:val="HideTWBInt"/>
          <w:color w:val="auto"/>
        </w:rPr>
        <w:t>{ECON}</w:t>
      </w:r>
      <w:r w:rsidRPr="007F0A8A">
        <w:t>Økonomi- og Valutaudvalget</w:t>
      </w:r>
      <w:r w:rsidRPr="007F0A8A">
        <w:rPr>
          <w:rStyle w:val="HideTWBExt"/>
          <w:noProof w:val="0"/>
        </w:rPr>
        <w:t>&lt;/</w:t>
      </w:r>
      <w:r w:rsidRPr="007F0A8A">
        <w:rPr>
          <w:rStyle w:val="HideTWBExt"/>
          <w:i w:val="0"/>
          <w:noProof w:val="0"/>
        </w:rPr>
        <w:t>Commission</w:t>
      </w:r>
      <w:r w:rsidRPr="007F0A8A">
        <w:rPr>
          <w:rStyle w:val="HideTWBExt"/>
          <w:noProof w:val="0"/>
        </w:rPr>
        <w:t>&gt;</w:t>
      </w:r>
    </w:p>
    <w:p w14:paraId="059BB344" w14:textId="77777777" w:rsidR="00461601" w:rsidRPr="007F0A8A" w:rsidRDefault="00461601" w:rsidP="00461601">
      <w:pPr>
        <w:pStyle w:val="LineBottom"/>
      </w:pPr>
    </w:p>
    <w:p w14:paraId="4138E20A" w14:textId="77777777" w:rsidR="00793EA9" w:rsidRPr="007F0A8A" w:rsidRDefault="007F0A8A">
      <w:pPr>
        <w:pStyle w:val="CoverReference"/>
      </w:pPr>
      <w:r w:rsidRPr="007F0A8A">
        <w:rPr>
          <w:rStyle w:val="HideTWBExt"/>
          <w:b w:val="0"/>
          <w:noProof w:val="0"/>
        </w:rPr>
        <w:t>&lt;RefProc&gt;</w:t>
      </w:r>
      <w:r w:rsidRPr="007F0A8A">
        <w:t>2025/0311</w:t>
      </w:r>
      <w:r w:rsidRPr="007F0A8A">
        <w:rPr>
          <w:rStyle w:val="HideTWBExt"/>
          <w:b w:val="0"/>
          <w:noProof w:val="0"/>
        </w:rPr>
        <w:t>&lt;/RefProc&gt;&lt;RefTypeProc&gt;</w:t>
      </w:r>
      <w:r w:rsidRPr="007F0A8A">
        <w:t>(COD)</w:t>
      </w:r>
      <w:r w:rsidRPr="007F0A8A">
        <w:rPr>
          <w:rStyle w:val="HideTWBExt"/>
          <w:b w:val="0"/>
          <w:noProof w:val="0"/>
        </w:rPr>
        <w:t>&lt;/RefTypeProc&gt;</w:t>
      </w:r>
    </w:p>
    <w:p w14:paraId="3E446529" w14:textId="77777777" w:rsidR="00793EA9" w:rsidRPr="007F0A8A" w:rsidRDefault="007F0A8A">
      <w:pPr>
        <w:pStyle w:val="CoverDate"/>
      </w:pPr>
      <w:r w:rsidRPr="007F0A8A">
        <w:rPr>
          <w:rStyle w:val="HideTWBExt"/>
          <w:noProof w:val="0"/>
        </w:rPr>
        <w:t>&lt;Date&gt;</w:t>
      </w:r>
      <w:r w:rsidRPr="007F0A8A">
        <w:rPr>
          <w:rStyle w:val="HideTWBInt"/>
          <w:color w:val="auto"/>
        </w:rPr>
        <w:t>{03/02/2026}</w:t>
      </w:r>
      <w:r w:rsidRPr="007F0A8A">
        <w:t>3.2.2026</w:t>
      </w:r>
      <w:r w:rsidRPr="007F0A8A">
        <w:rPr>
          <w:rStyle w:val="HideTWBExt"/>
          <w:noProof w:val="0"/>
        </w:rPr>
        <w:t>&lt;/Date&gt;</w:t>
      </w:r>
    </w:p>
    <w:p w14:paraId="60E9B354" w14:textId="77777777" w:rsidR="00793EA9" w:rsidRPr="007F0A8A" w:rsidRDefault="007F0A8A">
      <w:pPr>
        <w:pStyle w:val="CoverDocType"/>
      </w:pPr>
      <w:r w:rsidRPr="007F0A8A">
        <w:rPr>
          <w:rStyle w:val="HideTWBExt"/>
          <w:b w:val="0"/>
          <w:noProof w:val="0"/>
        </w:rPr>
        <w:t>&lt;RefProcLect&gt;</w:t>
      </w:r>
      <w:r w:rsidRPr="007F0A8A">
        <w:t>***I</w:t>
      </w:r>
      <w:r w:rsidRPr="007F0A8A">
        <w:rPr>
          <w:rStyle w:val="HideTWBExt"/>
          <w:b w:val="0"/>
          <w:noProof w:val="0"/>
        </w:rPr>
        <w:t>&lt;/RefProcLect&gt;</w:t>
      </w:r>
    </w:p>
    <w:p w14:paraId="00918AC4" w14:textId="77777777" w:rsidR="00793EA9" w:rsidRPr="007F0A8A" w:rsidRDefault="007F0A8A">
      <w:pPr>
        <w:pStyle w:val="CoverDocType24a"/>
      </w:pPr>
      <w:r w:rsidRPr="007F0A8A">
        <w:rPr>
          <w:rStyle w:val="HideTWBExt"/>
          <w:b w:val="0"/>
          <w:noProof w:val="0"/>
        </w:rPr>
        <w:t>&lt;TitreType&gt;</w:t>
      </w:r>
      <w:r w:rsidRPr="007F0A8A">
        <w:t xml:space="preserve">UDKAST TIL </w:t>
      </w:r>
      <w:r w:rsidRPr="007F0A8A">
        <w:t>BETÆNKNING</w:t>
      </w:r>
      <w:r w:rsidRPr="007F0A8A">
        <w:rPr>
          <w:rStyle w:val="HideTWBExt"/>
          <w:b w:val="0"/>
          <w:noProof w:val="0"/>
        </w:rPr>
        <w:t>&lt;/TitreType&gt;</w:t>
      </w:r>
    </w:p>
    <w:p w14:paraId="6A852E3C" w14:textId="77777777" w:rsidR="00793EA9" w:rsidRPr="007F0A8A" w:rsidRDefault="007F0A8A">
      <w:pPr>
        <w:pStyle w:val="CoverNormal"/>
      </w:pPr>
      <w:r w:rsidRPr="007F0A8A">
        <w:rPr>
          <w:rStyle w:val="HideTWBExt"/>
          <w:noProof w:val="0"/>
        </w:rPr>
        <w:t>&lt;Titre&gt;</w:t>
      </w:r>
      <w:r w:rsidRPr="007F0A8A">
        <w:t>om forslag til Europa-Parlamentets og Rådets forordning om ændring af forordning (EU) nr. 1173/2011 og (EU) nr. 473/2013 for så vidt angår tilpasning til EU's ramme for økonomisk styring og yderligere forenkling af denne ramme</w:t>
      </w:r>
      <w:r w:rsidRPr="007F0A8A">
        <w:rPr>
          <w:rStyle w:val="HideTWBExt"/>
          <w:noProof w:val="0"/>
        </w:rPr>
        <w:t>&lt;/Titre&gt;</w:t>
      </w:r>
    </w:p>
    <w:p w14:paraId="124B9402" w14:textId="77777777" w:rsidR="00793EA9" w:rsidRPr="007F0A8A" w:rsidRDefault="007F0A8A">
      <w:pPr>
        <w:pStyle w:val="CoverNormal24a"/>
      </w:pPr>
      <w:r w:rsidRPr="007F0A8A">
        <w:rPr>
          <w:rStyle w:val="HideTWBExt"/>
          <w:noProof w:val="0"/>
        </w:rPr>
        <w:t>&lt;DocRef&gt;</w:t>
      </w:r>
      <w:r w:rsidRPr="007F0A8A">
        <w:t>(COM(2025)0591 – C10</w:t>
      </w:r>
      <w:r w:rsidRPr="007F0A8A">
        <w:noBreakHyphen/>
        <w:t>0227/2025 – 2025/0311(COD))</w:t>
      </w:r>
      <w:r w:rsidRPr="007F0A8A">
        <w:rPr>
          <w:rStyle w:val="HideTWBExt"/>
          <w:noProof w:val="0"/>
        </w:rPr>
        <w:t>&lt;/DocRef&gt;</w:t>
      </w:r>
    </w:p>
    <w:p w14:paraId="7879D85B" w14:textId="77777777" w:rsidR="00793EA9" w:rsidRPr="007F0A8A" w:rsidRDefault="007F0A8A">
      <w:pPr>
        <w:pStyle w:val="CoverNormal24a"/>
      </w:pPr>
      <w:r w:rsidRPr="007F0A8A">
        <w:rPr>
          <w:rStyle w:val="HideTWBExt"/>
          <w:noProof w:val="0"/>
        </w:rPr>
        <w:t>&lt;Commission&gt;</w:t>
      </w:r>
      <w:r w:rsidRPr="007F0A8A">
        <w:rPr>
          <w:rStyle w:val="HideTWBInt"/>
          <w:color w:val="auto"/>
        </w:rPr>
        <w:t>{ECON}</w:t>
      </w:r>
      <w:r w:rsidRPr="007F0A8A">
        <w:t>Økonomi- og Valutaudvalget</w:t>
      </w:r>
      <w:r w:rsidRPr="007F0A8A">
        <w:rPr>
          <w:rStyle w:val="HideTWBExt"/>
          <w:noProof w:val="0"/>
        </w:rPr>
        <w:t>&lt;/Commission&gt;</w:t>
      </w:r>
    </w:p>
    <w:p w14:paraId="756E0DC5" w14:textId="77777777" w:rsidR="00793EA9" w:rsidRPr="007F0A8A" w:rsidRDefault="007F0A8A">
      <w:pPr>
        <w:pStyle w:val="CoverNormal24a"/>
      </w:pPr>
      <w:r w:rsidRPr="007F0A8A">
        <w:t xml:space="preserve">Ordførere: </w:t>
      </w:r>
      <w:r w:rsidRPr="007F0A8A">
        <w:rPr>
          <w:rStyle w:val="HideTWBExt"/>
          <w:noProof w:val="0"/>
        </w:rPr>
        <w:t>&lt;Depute&gt;</w:t>
      </w:r>
      <w:r w:rsidRPr="007F0A8A">
        <w:t>Markus Ferber, Carla Tavares</w:t>
      </w:r>
      <w:bookmarkStart w:id="0" w:name="DocEPLastPosition"/>
      <w:bookmarkEnd w:id="0"/>
      <w:r w:rsidRPr="007F0A8A">
        <w:rPr>
          <w:rStyle w:val="HideTWBExt"/>
          <w:noProof w:val="0"/>
        </w:rPr>
        <w:t>&lt;/Depute&gt;</w:t>
      </w:r>
    </w:p>
    <w:p w14:paraId="1A13425E" w14:textId="77777777" w:rsidR="001C5B44" w:rsidRPr="007F0A8A" w:rsidRDefault="001C5B44" w:rsidP="001C5B44">
      <w:pPr>
        <w:pStyle w:val="CoverNormal"/>
      </w:pPr>
    </w:p>
    <w:p w14:paraId="6FE5D71A" w14:textId="3A252364" w:rsidR="0052178B" w:rsidRPr="007F0A8A" w:rsidRDefault="007F0A8A" w:rsidP="00894923">
      <w:r w:rsidRPr="007F0A8A">
        <w:br w:type="page"/>
      </w:r>
      <w:fldSimple w:instr=" TITLE  \* MERGEFORMAT ">
        <w:r>
          <w:t>PR_COD_1amCom</w:t>
        </w:r>
      </w:fldSimple>
    </w:p>
    <w:p w14:paraId="5F7A012C" w14:textId="77777777" w:rsidR="0052178B" w:rsidRPr="007F0A8A" w:rsidRDefault="0052178B" w:rsidP="00894923"/>
    <w:p w14:paraId="668BD138" w14:textId="77777777" w:rsidR="0052178B" w:rsidRPr="007F0A8A" w:rsidRDefault="0052178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13758" w:rsidRPr="007F0A8A" w14:paraId="4885F40B" w14:textId="77777777">
        <w:tc>
          <w:tcPr>
            <w:tcW w:w="5811" w:type="dxa"/>
          </w:tcPr>
          <w:p w14:paraId="1CE64230" w14:textId="77777777" w:rsidR="0052178B" w:rsidRPr="007F0A8A" w:rsidRDefault="007F0A8A" w:rsidP="00894923">
            <w:pPr>
              <w:pStyle w:val="Lgendetitre"/>
            </w:pPr>
            <w:r w:rsidRPr="007F0A8A">
              <w:t>Tegnforklaring</w:t>
            </w:r>
          </w:p>
        </w:tc>
      </w:tr>
      <w:tr w:rsidR="00D13758" w:rsidRPr="007F0A8A" w14:paraId="70974AB3" w14:textId="77777777" w:rsidTr="007452CB">
        <w:trPr>
          <w:cantSplit/>
          <w:trHeight w:val="1807"/>
        </w:trPr>
        <w:tc>
          <w:tcPr>
            <w:tcW w:w="5811" w:type="dxa"/>
            <w:tcBorders>
              <w:bottom w:val="single" w:sz="4" w:space="0" w:color="auto"/>
            </w:tcBorders>
          </w:tcPr>
          <w:p w14:paraId="55F02435" w14:textId="77777777" w:rsidR="0052178B" w:rsidRPr="007F0A8A" w:rsidRDefault="007F0A8A" w:rsidP="003506ED">
            <w:pPr>
              <w:pStyle w:val="Lgendesigne"/>
            </w:pPr>
            <w:r w:rsidRPr="007F0A8A">
              <w:tab/>
              <w:t>*</w:t>
            </w:r>
            <w:r w:rsidRPr="007F0A8A">
              <w:tab/>
              <w:t>Høringsprocedure</w:t>
            </w:r>
          </w:p>
          <w:p w14:paraId="78A9F9C4" w14:textId="77777777" w:rsidR="0052178B" w:rsidRPr="007F0A8A" w:rsidRDefault="007F0A8A" w:rsidP="003506ED">
            <w:pPr>
              <w:pStyle w:val="Lgendesigne"/>
            </w:pPr>
            <w:r w:rsidRPr="007F0A8A">
              <w:tab/>
              <w:t>***</w:t>
            </w:r>
            <w:r w:rsidRPr="007F0A8A">
              <w:tab/>
              <w:t>Godkendelsesprocedure</w:t>
            </w:r>
          </w:p>
          <w:p w14:paraId="2BDFBF5A" w14:textId="77777777" w:rsidR="0052178B" w:rsidRPr="007F0A8A" w:rsidRDefault="007F0A8A" w:rsidP="003506ED">
            <w:pPr>
              <w:pStyle w:val="Lgendesigne"/>
            </w:pPr>
            <w:r w:rsidRPr="007F0A8A">
              <w:tab/>
              <w:t>***I</w:t>
            </w:r>
            <w:r w:rsidRPr="007F0A8A">
              <w:tab/>
              <w:t>Almindelig lovgivningsprocedure (førstebehandling)</w:t>
            </w:r>
          </w:p>
          <w:p w14:paraId="41BCAFF2" w14:textId="77777777" w:rsidR="0052178B" w:rsidRPr="007F0A8A" w:rsidRDefault="007F0A8A" w:rsidP="003506ED">
            <w:pPr>
              <w:pStyle w:val="Lgendesigne"/>
            </w:pPr>
            <w:r w:rsidRPr="007F0A8A">
              <w:tab/>
              <w:t>***II</w:t>
            </w:r>
            <w:r w:rsidRPr="007F0A8A">
              <w:tab/>
              <w:t>Almindelig lovgivningsprocedure (andenbehandling)</w:t>
            </w:r>
          </w:p>
          <w:p w14:paraId="7EB69EFE" w14:textId="77777777" w:rsidR="0052178B" w:rsidRPr="007F0A8A" w:rsidRDefault="007F0A8A" w:rsidP="003506ED">
            <w:pPr>
              <w:pStyle w:val="Lgendesigne"/>
            </w:pPr>
            <w:r w:rsidRPr="007F0A8A">
              <w:tab/>
              <w:t>***III</w:t>
            </w:r>
            <w:r w:rsidRPr="007F0A8A">
              <w:tab/>
              <w:t>Almindelig lovgivningsprocedure (tredjebehandling)</w:t>
            </w:r>
          </w:p>
          <w:p w14:paraId="3EFE6C70" w14:textId="77777777" w:rsidR="0052178B" w:rsidRPr="007F0A8A" w:rsidRDefault="0052178B" w:rsidP="003506ED">
            <w:pPr>
              <w:pStyle w:val="Lgendestandard"/>
            </w:pPr>
          </w:p>
          <w:p w14:paraId="4192C966" w14:textId="77777777" w:rsidR="0052178B" w:rsidRPr="007F0A8A" w:rsidRDefault="007F0A8A" w:rsidP="003506ED">
            <w:pPr>
              <w:pStyle w:val="Lgendestandard"/>
            </w:pPr>
            <w:r w:rsidRPr="007F0A8A">
              <w:t>(Proceduren afhænger af, hvilket retsgrundlag der er valgt i udkastet til retsakt)</w:t>
            </w:r>
          </w:p>
          <w:p w14:paraId="37451730" w14:textId="77777777" w:rsidR="0052178B" w:rsidRPr="007F0A8A" w:rsidRDefault="0052178B" w:rsidP="00B54EAF">
            <w:pPr>
              <w:pStyle w:val="Lgendestandard"/>
            </w:pPr>
          </w:p>
        </w:tc>
      </w:tr>
    </w:tbl>
    <w:p w14:paraId="7719B30E" w14:textId="77777777" w:rsidR="0052178B" w:rsidRPr="007F0A8A" w:rsidRDefault="0052178B" w:rsidP="00894923"/>
    <w:p w14:paraId="2FF70E02" w14:textId="77777777" w:rsidR="0052178B" w:rsidRPr="007F0A8A" w:rsidRDefault="0052178B" w:rsidP="00894923"/>
    <w:p w14:paraId="33E12830" w14:textId="77777777" w:rsidR="0052178B" w:rsidRPr="007F0A8A" w:rsidRDefault="0052178B" w:rsidP="00894923"/>
    <w:p w14:paraId="5FCF7B86" w14:textId="77777777" w:rsidR="0052178B" w:rsidRPr="007F0A8A" w:rsidRDefault="0052178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13758" w:rsidRPr="007F0A8A" w14:paraId="07527B49" w14:textId="77777777">
        <w:tc>
          <w:tcPr>
            <w:tcW w:w="5811" w:type="dxa"/>
          </w:tcPr>
          <w:p w14:paraId="35C2A576" w14:textId="77777777" w:rsidR="0052178B" w:rsidRPr="007F0A8A" w:rsidRDefault="007F0A8A" w:rsidP="00894923">
            <w:pPr>
              <w:pStyle w:val="Lgendetitre"/>
            </w:pPr>
            <w:r w:rsidRPr="007F0A8A">
              <w:t>Ændringsforslag til et udkast til retsakt</w:t>
            </w:r>
          </w:p>
        </w:tc>
      </w:tr>
      <w:tr w:rsidR="00D13758" w:rsidRPr="007F0A8A" w14:paraId="17454358" w14:textId="77777777" w:rsidTr="00554250">
        <w:trPr>
          <w:trHeight w:val="4496"/>
        </w:trPr>
        <w:tc>
          <w:tcPr>
            <w:tcW w:w="5811" w:type="dxa"/>
          </w:tcPr>
          <w:p w14:paraId="025043B7" w14:textId="77777777" w:rsidR="0052178B" w:rsidRPr="007F0A8A" w:rsidRDefault="007F0A8A" w:rsidP="003506ED">
            <w:pPr>
              <w:pStyle w:val="Lgendestandard"/>
              <w:rPr>
                <w:szCs w:val="24"/>
              </w:rPr>
            </w:pPr>
            <w:r w:rsidRPr="007F0A8A">
              <w:rPr>
                <w:b/>
              </w:rPr>
              <w:t>Ændringsforslag fra Parlamentet opstillet i to kolonner</w:t>
            </w:r>
          </w:p>
          <w:p w14:paraId="5C426CB1" w14:textId="77777777" w:rsidR="0052178B" w:rsidRPr="007F0A8A" w:rsidRDefault="0052178B" w:rsidP="003506ED">
            <w:pPr>
              <w:pStyle w:val="Lgendestandard"/>
              <w:rPr>
                <w:szCs w:val="24"/>
              </w:rPr>
            </w:pPr>
          </w:p>
          <w:p w14:paraId="7B509864" w14:textId="77777777" w:rsidR="0052178B" w:rsidRPr="007F0A8A" w:rsidRDefault="007F0A8A" w:rsidP="003506ED">
            <w:pPr>
              <w:pStyle w:val="Lgendestandard"/>
              <w:rPr>
                <w:szCs w:val="24"/>
              </w:rPr>
            </w:pPr>
            <w:r w:rsidRPr="007F0A8A">
              <w:t xml:space="preserve">Tekst, der udgår, er markeret med </w:t>
            </w:r>
            <w:r w:rsidRPr="007F0A8A">
              <w:rPr>
                <w:b/>
                <w:i/>
              </w:rPr>
              <w:t>fede typer og kursiv</w:t>
            </w:r>
            <w:r w:rsidRPr="007F0A8A">
              <w:t xml:space="preserve"> i venstre kolonne. Tekst, der udskiftes, er markeret med </w:t>
            </w:r>
            <w:r w:rsidRPr="007F0A8A">
              <w:rPr>
                <w:b/>
                <w:i/>
              </w:rPr>
              <w:t>fede typer og kursiv</w:t>
            </w:r>
            <w:r w:rsidRPr="007F0A8A">
              <w:t xml:space="preserve"> i begge kolonner. Ny tekst er markeret med </w:t>
            </w:r>
            <w:r w:rsidRPr="007F0A8A">
              <w:rPr>
                <w:b/>
                <w:i/>
              </w:rPr>
              <w:t>fede typer og kursiv</w:t>
            </w:r>
            <w:r w:rsidRPr="007F0A8A">
              <w:t xml:space="preserve"> i højre kolonne.</w:t>
            </w:r>
          </w:p>
          <w:p w14:paraId="5DF34038" w14:textId="77777777" w:rsidR="0052178B" w:rsidRPr="007F0A8A" w:rsidRDefault="0052178B" w:rsidP="003506ED">
            <w:pPr>
              <w:pStyle w:val="Lgendestandard"/>
              <w:rPr>
                <w:szCs w:val="24"/>
              </w:rPr>
            </w:pPr>
          </w:p>
          <w:p w14:paraId="57F382FA" w14:textId="77777777" w:rsidR="0052178B" w:rsidRPr="007F0A8A" w:rsidRDefault="007F0A8A" w:rsidP="003506ED">
            <w:pPr>
              <w:pStyle w:val="Lgendestandard"/>
              <w:rPr>
                <w:szCs w:val="24"/>
              </w:rPr>
            </w:pPr>
            <w:r w:rsidRPr="007F0A8A">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33F49A78" w14:textId="77777777" w:rsidR="0052178B" w:rsidRPr="007F0A8A" w:rsidRDefault="0052178B" w:rsidP="003506ED">
            <w:pPr>
              <w:pStyle w:val="Lgendestandard"/>
              <w:rPr>
                <w:szCs w:val="24"/>
              </w:rPr>
            </w:pPr>
          </w:p>
          <w:p w14:paraId="49D6CBC7" w14:textId="77777777" w:rsidR="0052178B" w:rsidRPr="007F0A8A" w:rsidRDefault="007F0A8A" w:rsidP="003506ED">
            <w:pPr>
              <w:pStyle w:val="Lgendestandard"/>
              <w:rPr>
                <w:b/>
                <w:szCs w:val="24"/>
              </w:rPr>
            </w:pPr>
            <w:r w:rsidRPr="007F0A8A">
              <w:rPr>
                <w:b/>
              </w:rPr>
              <w:t>Ændringsforslag fra Parlamentet i form af en konsolideret tekst</w:t>
            </w:r>
          </w:p>
          <w:p w14:paraId="5054777F" w14:textId="77777777" w:rsidR="0052178B" w:rsidRPr="007F0A8A" w:rsidRDefault="0052178B" w:rsidP="003506ED">
            <w:pPr>
              <w:pStyle w:val="Lgendestandard"/>
              <w:rPr>
                <w:szCs w:val="24"/>
              </w:rPr>
            </w:pPr>
          </w:p>
          <w:p w14:paraId="537913AF" w14:textId="77777777" w:rsidR="0052178B" w:rsidRPr="007F0A8A" w:rsidRDefault="007F0A8A" w:rsidP="003506ED">
            <w:pPr>
              <w:pStyle w:val="Lgendestandard"/>
              <w:rPr>
                <w:szCs w:val="24"/>
              </w:rPr>
            </w:pPr>
            <w:r w:rsidRPr="007F0A8A">
              <w:t xml:space="preserve">Ny tekst er markeret med </w:t>
            </w:r>
            <w:r w:rsidRPr="007F0A8A">
              <w:rPr>
                <w:b/>
                <w:i/>
              </w:rPr>
              <w:t>fede typer og kursiv</w:t>
            </w:r>
            <w:r w:rsidRPr="007F0A8A">
              <w:t xml:space="preserve">. Tekst, som er bortfaldet, markeres med symbolet ▌eller med overstregning. Ved udskiftninger markeres den nye tekst med </w:t>
            </w:r>
            <w:r w:rsidRPr="007F0A8A">
              <w:rPr>
                <w:b/>
                <w:i/>
              </w:rPr>
              <w:t>fede typer og kursiv</w:t>
            </w:r>
            <w:r w:rsidRPr="007F0A8A">
              <w:t xml:space="preserve">, og den udskiftede tekst slettes eller overstreges. </w:t>
            </w:r>
          </w:p>
          <w:p w14:paraId="66F50487" w14:textId="77777777" w:rsidR="0052178B" w:rsidRPr="007F0A8A" w:rsidRDefault="007F0A8A" w:rsidP="003506ED">
            <w:pPr>
              <w:pStyle w:val="Lgendestandard"/>
            </w:pPr>
            <w:r w:rsidRPr="007F0A8A">
              <w:t>Som en undtagelse bliver rent tekniske justeringer, der er foretaget af de berørte tjenestegrene med henblik på udarbejdelsen af den endelige tekst, ikke markeret.</w:t>
            </w:r>
          </w:p>
          <w:p w14:paraId="60BB94B8" w14:textId="77777777" w:rsidR="0052178B" w:rsidRPr="007F0A8A" w:rsidRDefault="0052178B" w:rsidP="0069092A">
            <w:pPr>
              <w:pStyle w:val="Lgendestandard"/>
            </w:pPr>
          </w:p>
        </w:tc>
      </w:tr>
    </w:tbl>
    <w:p w14:paraId="57353B0B" w14:textId="77777777" w:rsidR="0052178B" w:rsidRPr="007F0A8A" w:rsidRDefault="0052178B" w:rsidP="00894923"/>
    <w:p w14:paraId="3026F80D" w14:textId="77777777" w:rsidR="00793EA9" w:rsidRPr="007F0A8A" w:rsidRDefault="00793EA9" w:rsidP="00012351">
      <w:pPr>
        <w:widowControl/>
        <w:tabs>
          <w:tab w:val="center" w:pos="4677"/>
        </w:tabs>
      </w:pPr>
    </w:p>
    <w:p w14:paraId="6206E981" w14:textId="77777777" w:rsidR="00793EA9" w:rsidRPr="007F0A8A" w:rsidRDefault="007F0A8A">
      <w:pPr>
        <w:pStyle w:val="TOCHeading"/>
      </w:pPr>
      <w:r w:rsidRPr="007F0A8A">
        <w:br w:type="page"/>
      </w:r>
      <w:r w:rsidRPr="007F0A8A">
        <w:lastRenderedPageBreak/>
        <w:t>INDHOLD</w:t>
      </w:r>
    </w:p>
    <w:p w14:paraId="3E38F173" w14:textId="77777777" w:rsidR="00793EA9" w:rsidRPr="007F0A8A" w:rsidRDefault="007F0A8A">
      <w:pPr>
        <w:pStyle w:val="TOCPage"/>
      </w:pPr>
      <w:r w:rsidRPr="007F0A8A">
        <w:t>Side</w:t>
      </w:r>
    </w:p>
    <w:p w14:paraId="0DB5BC1A" w14:textId="4515FABE" w:rsidR="007F0A8A" w:rsidRDefault="007F0A8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F0A8A">
        <w:rPr>
          <w:b/>
        </w:rPr>
        <w:fldChar w:fldCharType="begin"/>
      </w:r>
      <w:r w:rsidRPr="007F0A8A">
        <w:rPr>
          <w:b/>
        </w:rPr>
        <w:instrText xml:space="preserve"> TOC \t "PageHeading;</w:instrText>
      </w:r>
      <w:r w:rsidRPr="007F0A8A">
        <w:rPr>
          <w:b/>
        </w:rPr>
        <w:instrText xml:space="preserve">1" </w:instrText>
      </w:r>
      <w:r w:rsidRPr="007F0A8A">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_Toc221698227 \h </w:instrText>
      </w:r>
      <w:r>
        <w:rPr>
          <w:noProof/>
        </w:rPr>
      </w:r>
      <w:r>
        <w:rPr>
          <w:noProof/>
        </w:rPr>
        <w:fldChar w:fldCharType="separate"/>
      </w:r>
      <w:r>
        <w:rPr>
          <w:noProof/>
        </w:rPr>
        <w:t>5</w:t>
      </w:r>
      <w:r>
        <w:rPr>
          <w:noProof/>
        </w:rPr>
        <w:fldChar w:fldCharType="end"/>
      </w:r>
    </w:p>
    <w:p w14:paraId="1F3CDFCC" w14:textId="0FFDEC44" w:rsidR="002346B0" w:rsidRPr="007F0A8A" w:rsidRDefault="007F0A8A" w:rsidP="00C23324">
      <w:r w:rsidRPr="007F0A8A">
        <w:rPr>
          <w:b/>
        </w:rPr>
        <w:fldChar w:fldCharType="end"/>
      </w:r>
    </w:p>
    <w:p w14:paraId="7D625E9C" w14:textId="77777777" w:rsidR="00793EA9" w:rsidRPr="007F0A8A" w:rsidRDefault="007F0A8A">
      <w:pPr>
        <w:pStyle w:val="PageHeading"/>
      </w:pPr>
      <w:r w:rsidRPr="007F0A8A">
        <w:br w:type="page"/>
      </w:r>
      <w:r w:rsidRPr="007F0A8A">
        <w:lastRenderedPageBreak/>
        <w:br w:type="page"/>
      </w:r>
      <w:bookmarkStart w:id="1" w:name="_Toc221698227"/>
      <w:r w:rsidRPr="007F0A8A">
        <w:lastRenderedPageBreak/>
        <w:t xml:space="preserve">FORSLAG TIL </w:t>
      </w:r>
      <w:r w:rsidRPr="007F0A8A">
        <w:t>EUROPA-PARLAMENTETS LOVGIVNINGSMÆSSIGE BESLUTNING</w:t>
      </w:r>
      <w:bookmarkEnd w:id="1"/>
    </w:p>
    <w:p w14:paraId="41D48E24" w14:textId="77777777" w:rsidR="00793EA9" w:rsidRPr="007F0A8A" w:rsidRDefault="007F0A8A">
      <w:pPr>
        <w:pStyle w:val="NormalBold"/>
      </w:pPr>
      <w:r w:rsidRPr="007F0A8A">
        <w:t>om forslag til Europa-Parlamentets og Rådets forordning om ændring af forordning (EU) nr. 1173/2011 og (EU) nr. 473/2013 for så vidt angår tilpasning til EU's ramme for økonomisk styring og yderligere forenkling af denne ramme</w:t>
      </w:r>
    </w:p>
    <w:p w14:paraId="125DE481" w14:textId="77777777" w:rsidR="00793EA9" w:rsidRPr="007F0A8A" w:rsidRDefault="007F0A8A">
      <w:pPr>
        <w:pStyle w:val="NormalBold12a"/>
      </w:pPr>
      <w:r w:rsidRPr="007F0A8A">
        <w:t>(COM(2025)0591 – C10</w:t>
      </w:r>
      <w:r w:rsidRPr="007F0A8A">
        <w:noBreakHyphen/>
        <w:t>0227/2025 – 2025/0311(COD))</w:t>
      </w:r>
    </w:p>
    <w:p w14:paraId="3713F225" w14:textId="77777777" w:rsidR="00793EA9" w:rsidRPr="007F0A8A" w:rsidRDefault="007F0A8A" w:rsidP="00A910C9">
      <w:pPr>
        <w:pStyle w:val="NormalBold"/>
      </w:pPr>
      <w:r w:rsidRPr="007F0A8A">
        <w:t>(Almindelig lovgivningsprocedure: førstebehandling)</w:t>
      </w:r>
    </w:p>
    <w:p w14:paraId="133D41A6" w14:textId="77777777" w:rsidR="00793EA9" w:rsidRPr="007F0A8A" w:rsidRDefault="007F0A8A" w:rsidP="00A910C9">
      <w:pPr>
        <w:pStyle w:val="EPComma"/>
      </w:pPr>
      <w:r w:rsidRPr="007F0A8A">
        <w:rPr>
          <w:i/>
          <w:iCs/>
        </w:rPr>
        <w:t>Europa-Parlamentet,</w:t>
      </w:r>
    </w:p>
    <w:p w14:paraId="300C265E" w14:textId="77777777" w:rsidR="00D03AE7" w:rsidRPr="007F0A8A" w:rsidRDefault="007F0A8A" w:rsidP="00D03AE7">
      <w:pPr>
        <w:pStyle w:val="NormalHanging12a"/>
      </w:pPr>
      <w:r w:rsidRPr="007F0A8A">
        <w:t>–</w:t>
      </w:r>
      <w:r w:rsidRPr="007F0A8A">
        <w:tab/>
        <w:t>der henviser til Kommissionens forslag til Europa-Parlamentet og Rådet (COM(2025)0591),</w:t>
      </w:r>
    </w:p>
    <w:p w14:paraId="5D28AC4E" w14:textId="77777777" w:rsidR="00D03AE7" w:rsidRPr="007F0A8A" w:rsidRDefault="007F0A8A" w:rsidP="00D03AE7">
      <w:pPr>
        <w:pStyle w:val="NormalHanging12a"/>
      </w:pPr>
      <w:r w:rsidRPr="007F0A8A">
        <w:t>–</w:t>
      </w:r>
      <w:r w:rsidRPr="007F0A8A">
        <w:tab/>
        <w:t>der henviser til artikel 294, stk. 2, og artikel 114 i traktaten om Den Europæiske Unions funktionsmåde, på grundlag af hvilke Kommissionen har forelagt forslaget for Parlamentet (C10</w:t>
      </w:r>
      <w:r w:rsidRPr="007F0A8A">
        <w:noBreakHyphen/>
        <w:t>0227/2025),</w:t>
      </w:r>
    </w:p>
    <w:p w14:paraId="7C670319" w14:textId="77777777" w:rsidR="00D03AE7" w:rsidRPr="007F0A8A" w:rsidRDefault="007F0A8A" w:rsidP="00D03AE7">
      <w:pPr>
        <w:pStyle w:val="NormalHanging12a"/>
      </w:pPr>
      <w:r w:rsidRPr="007F0A8A">
        <w:t>–</w:t>
      </w:r>
      <w:r w:rsidRPr="007F0A8A">
        <w:tab/>
        <w:t>der henviser til artikel 294, stk. 3, i traktaten om Den Europæiske Unions funktionsmåde,</w:t>
      </w:r>
    </w:p>
    <w:p w14:paraId="16EEE353" w14:textId="77777777" w:rsidR="00D03AE7" w:rsidRPr="007F0A8A" w:rsidRDefault="007F0A8A" w:rsidP="00D03AE7">
      <w:pPr>
        <w:pStyle w:val="NormalHanging12a"/>
      </w:pPr>
      <w:r w:rsidRPr="007F0A8A">
        <w:t>–</w:t>
      </w:r>
      <w:r w:rsidRPr="007F0A8A">
        <w:tab/>
        <w:t>der henviser til udtalelse af 18. november 2025 fra Den Europæiske Centralbank</w:t>
      </w:r>
      <w:r w:rsidRPr="007F0A8A">
        <w:rPr>
          <w:vertAlign w:val="superscript"/>
        </w:rPr>
        <w:footnoteReference w:id="1"/>
      </w:r>
      <w:r w:rsidRPr="007F0A8A">
        <w:t>,</w:t>
      </w:r>
    </w:p>
    <w:p w14:paraId="6593A9C3" w14:textId="77777777" w:rsidR="00D03AE7" w:rsidRPr="007F0A8A" w:rsidRDefault="007F0A8A" w:rsidP="00D03AE7">
      <w:pPr>
        <w:pStyle w:val="NormalHanging12a"/>
      </w:pPr>
      <w:r w:rsidRPr="007F0A8A">
        <w:t>–</w:t>
      </w:r>
      <w:r w:rsidRPr="007F0A8A">
        <w:tab/>
        <w:t>der henviser til forretningsordenens artikel 60,</w:t>
      </w:r>
    </w:p>
    <w:p w14:paraId="6CE48A09" w14:textId="77777777" w:rsidR="00D03AE7" w:rsidRPr="007F0A8A" w:rsidRDefault="007F0A8A" w:rsidP="00D03AE7">
      <w:pPr>
        <w:pStyle w:val="NormalHanging12a"/>
      </w:pPr>
      <w:r w:rsidRPr="007F0A8A">
        <w:t>–</w:t>
      </w:r>
      <w:r w:rsidRPr="007F0A8A">
        <w:tab/>
        <w:t>der henviser til betænkning fra Økonomi- og Valutaudvalget (A10</w:t>
      </w:r>
      <w:r w:rsidRPr="007F0A8A">
        <w:noBreakHyphen/>
        <w:t>0000/2026),</w:t>
      </w:r>
    </w:p>
    <w:p w14:paraId="16906033" w14:textId="77777777" w:rsidR="00D03AE7" w:rsidRPr="007F0A8A" w:rsidRDefault="007F0A8A" w:rsidP="00D03AE7">
      <w:pPr>
        <w:pStyle w:val="NormalHanging12a"/>
      </w:pPr>
      <w:r w:rsidRPr="007F0A8A">
        <w:t>1.</w:t>
      </w:r>
      <w:r w:rsidRPr="007F0A8A">
        <w:tab/>
        <w:t>vedtager nedenstående holdning ved førstebehandling;</w:t>
      </w:r>
    </w:p>
    <w:p w14:paraId="3BC751C7" w14:textId="77777777" w:rsidR="00D03AE7" w:rsidRPr="007F0A8A" w:rsidRDefault="007F0A8A" w:rsidP="00D03AE7">
      <w:pPr>
        <w:pStyle w:val="NormalHanging12a"/>
      </w:pPr>
      <w:r w:rsidRPr="007F0A8A">
        <w:t>2.</w:t>
      </w:r>
      <w:r w:rsidRPr="007F0A8A">
        <w:tab/>
        <w:t>anmoder om fornyet forelæggelse, hvis Kommissionen erstatter, i væsentlig grad ændrer eller agter i væsentlig grad at ændre sit forslag;</w:t>
      </w:r>
    </w:p>
    <w:p w14:paraId="6899238B" w14:textId="77777777" w:rsidR="00D03AE7" w:rsidRPr="007F0A8A" w:rsidRDefault="007F0A8A" w:rsidP="00D03AE7">
      <w:pPr>
        <w:pStyle w:val="NormalHanging12a"/>
      </w:pPr>
      <w:r w:rsidRPr="007F0A8A">
        <w:t>3.</w:t>
      </w:r>
      <w:r w:rsidRPr="007F0A8A">
        <w:tab/>
        <w:t xml:space="preserve">pålægger sin formand at sende Parlamentets holdning til Rådet og Kommissionen samt til de nationale parlamenter. </w:t>
      </w:r>
    </w:p>
    <w:p w14:paraId="55F58D0C" w14:textId="77777777" w:rsidR="00D30DE2" w:rsidRPr="007F0A8A" w:rsidRDefault="00D30DE2" w:rsidP="00D30DE2"/>
    <w:p w14:paraId="4830E15F" w14:textId="77777777" w:rsidR="00C43AD4" w:rsidRPr="007F0A8A" w:rsidRDefault="00C43AD4" w:rsidP="00C43AD4"/>
    <w:p w14:paraId="1642D574" w14:textId="77777777" w:rsidR="00C43AD4" w:rsidRPr="007F0A8A" w:rsidRDefault="007F0A8A" w:rsidP="00C43AD4">
      <w:pPr>
        <w:pStyle w:val="AmNumberTabs"/>
      </w:pPr>
      <w:r w:rsidRPr="007F0A8A">
        <w:rPr>
          <w:rStyle w:val="HideTWBExt"/>
          <w:noProof w:val="0"/>
        </w:rPr>
        <w:t>&lt;RepeatBlock-Amend&gt;&lt;Amend&gt;</w:t>
      </w:r>
      <w:r w:rsidRPr="007F0A8A">
        <w:t>Ændringsforslag</w:t>
      </w:r>
      <w:r w:rsidRPr="007F0A8A">
        <w:tab/>
      </w:r>
      <w:r w:rsidRPr="007F0A8A">
        <w:tab/>
      </w:r>
      <w:r w:rsidRPr="007F0A8A">
        <w:rPr>
          <w:rStyle w:val="HideTWBExt"/>
          <w:noProof w:val="0"/>
        </w:rPr>
        <w:t>&lt;NumAm&gt;</w:t>
      </w:r>
      <w:r w:rsidRPr="007F0A8A">
        <w:t>1</w:t>
      </w:r>
      <w:r w:rsidRPr="007F0A8A">
        <w:rPr>
          <w:rStyle w:val="HideTWBExt"/>
          <w:noProof w:val="0"/>
        </w:rPr>
        <w:t>&lt;/NumAm&gt;</w:t>
      </w:r>
    </w:p>
    <w:p w14:paraId="1D0371C0" w14:textId="77777777" w:rsidR="00C43AD4" w:rsidRPr="007F0A8A" w:rsidRDefault="007F0A8A" w:rsidP="00C43AD4">
      <w:pPr>
        <w:pStyle w:val="NormalBold12b"/>
      </w:pPr>
      <w:r w:rsidRPr="007F0A8A">
        <w:rPr>
          <w:rStyle w:val="HideTWBExt"/>
          <w:noProof w:val="0"/>
        </w:rPr>
        <w:t>&lt;DocAmend&gt;</w:t>
      </w:r>
      <w:r w:rsidRPr="007F0A8A">
        <w:t>Forslag til forordning</w:t>
      </w:r>
      <w:r w:rsidRPr="007F0A8A">
        <w:rPr>
          <w:rStyle w:val="HideTWBExt"/>
          <w:noProof w:val="0"/>
        </w:rPr>
        <w:t>&lt;/DocAmend&gt;</w:t>
      </w:r>
    </w:p>
    <w:p w14:paraId="282F857A" w14:textId="77777777" w:rsidR="00C43AD4" w:rsidRPr="007F0A8A" w:rsidRDefault="007F0A8A" w:rsidP="00C43AD4">
      <w:pPr>
        <w:pStyle w:val="NormalBold"/>
      </w:pPr>
      <w:r w:rsidRPr="007F0A8A">
        <w:rPr>
          <w:rStyle w:val="HideTWBExt"/>
          <w:noProof w:val="0"/>
        </w:rPr>
        <w:t>&lt;Article&gt;</w:t>
      </w:r>
      <w:r w:rsidRPr="007F0A8A">
        <w:t>Betragtning 7</w:t>
      </w:r>
      <w:r w:rsidRPr="007F0A8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758" w:rsidRPr="007F0A8A" w14:paraId="71C39F81" w14:textId="77777777" w:rsidTr="00C43AD4">
        <w:trPr>
          <w:trHeight w:val="240"/>
          <w:jc w:val="center"/>
        </w:trPr>
        <w:tc>
          <w:tcPr>
            <w:tcW w:w="9752" w:type="dxa"/>
            <w:gridSpan w:val="2"/>
          </w:tcPr>
          <w:p w14:paraId="42207209" w14:textId="77777777" w:rsidR="00C43AD4" w:rsidRPr="007F0A8A" w:rsidRDefault="00C43AD4"/>
        </w:tc>
      </w:tr>
      <w:tr w:rsidR="00D13758" w:rsidRPr="007F0A8A" w14:paraId="1960F374" w14:textId="77777777" w:rsidTr="00C43AD4">
        <w:trPr>
          <w:trHeight w:val="240"/>
          <w:jc w:val="center"/>
        </w:trPr>
        <w:tc>
          <w:tcPr>
            <w:tcW w:w="4876" w:type="dxa"/>
            <w:hideMark/>
          </w:tcPr>
          <w:p w14:paraId="78CB08B4" w14:textId="77777777" w:rsidR="00C43AD4" w:rsidRPr="007F0A8A" w:rsidRDefault="007F0A8A">
            <w:pPr>
              <w:pStyle w:val="AmColumnHeading"/>
            </w:pPr>
            <w:r w:rsidRPr="007F0A8A">
              <w:t>Kommissionens forslag</w:t>
            </w:r>
          </w:p>
        </w:tc>
        <w:tc>
          <w:tcPr>
            <w:tcW w:w="4876" w:type="dxa"/>
            <w:hideMark/>
          </w:tcPr>
          <w:p w14:paraId="2019D083" w14:textId="77777777" w:rsidR="00C43AD4" w:rsidRPr="007F0A8A" w:rsidRDefault="007F0A8A">
            <w:pPr>
              <w:pStyle w:val="AmColumnHeading"/>
            </w:pPr>
            <w:r w:rsidRPr="007F0A8A">
              <w:t>Ændringsforslag</w:t>
            </w:r>
          </w:p>
        </w:tc>
      </w:tr>
      <w:tr w:rsidR="00D13758" w:rsidRPr="007F0A8A" w14:paraId="1A4623DE" w14:textId="77777777" w:rsidTr="00C43AD4">
        <w:trPr>
          <w:jc w:val="center"/>
        </w:trPr>
        <w:tc>
          <w:tcPr>
            <w:tcW w:w="4876" w:type="dxa"/>
            <w:hideMark/>
          </w:tcPr>
          <w:p w14:paraId="37687605" w14:textId="77777777" w:rsidR="00C43AD4" w:rsidRPr="007F0A8A" w:rsidRDefault="007F0A8A">
            <w:pPr>
              <w:pStyle w:val="Normal6a"/>
            </w:pPr>
            <w:r w:rsidRPr="007F0A8A">
              <w:t>(7)</w:t>
            </w:r>
            <w:r w:rsidRPr="007F0A8A">
              <w:tab/>
            </w:r>
            <w:r w:rsidRPr="007F0A8A">
              <w:rPr>
                <w:b/>
                <w:bCs/>
                <w:i/>
                <w:iCs/>
              </w:rPr>
              <w:t>Forordning</w:t>
            </w:r>
            <w:r w:rsidRPr="007F0A8A">
              <w:t xml:space="preserve"> (EU) nr. 1173/2011 </w:t>
            </w:r>
            <w:r w:rsidRPr="007F0A8A">
              <w:rPr>
                <w:b/>
                <w:bCs/>
                <w:i/>
                <w:iCs/>
              </w:rPr>
              <w:lastRenderedPageBreak/>
              <w:t>giver</w:t>
            </w:r>
            <w:r w:rsidRPr="007F0A8A">
              <w:t xml:space="preserve"> mulighed for, at Europa-Parlamentets kompetente udvalg indbyder til en økonomisk dialog mellem EU-institutionerne med henblik på at drøfte trufne afgørelser om pålæggelse af finansielle sanktioner som følge af manglende overholdelse af Unionens finanspolitiske regler. </w:t>
            </w:r>
            <w:r w:rsidRPr="007F0A8A">
              <w:rPr>
                <w:b/>
                <w:i/>
              </w:rPr>
              <w:t>Denne dialog kunne indgå i den økonomiske dialog, der er beskrevet i artikel 28 i forordning (EU) 2024/1263.</w:t>
            </w:r>
          </w:p>
        </w:tc>
        <w:tc>
          <w:tcPr>
            <w:tcW w:w="4876" w:type="dxa"/>
            <w:hideMark/>
          </w:tcPr>
          <w:p w14:paraId="3D845F3B" w14:textId="77777777" w:rsidR="00C43AD4" w:rsidRPr="007F0A8A" w:rsidRDefault="007F0A8A">
            <w:pPr>
              <w:pStyle w:val="Normal6a"/>
            </w:pPr>
            <w:r w:rsidRPr="007F0A8A">
              <w:lastRenderedPageBreak/>
              <w:t>(7)</w:t>
            </w:r>
            <w:r w:rsidRPr="007F0A8A">
              <w:tab/>
            </w:r>
            <w:r w:rsidRPr="007F0A8A">
              <w:rPr>
                <w:b/>
                <w:bCs/>
                <w:i/>
                <w:iCs/>
              </w:rPr>
              <w:t>For at styrke dialogen mellem EU-</w:t>
            </w:r>
            <w:r w:rsidRPr="007F0A8A">
              <w:rPr>
                <w:b/>
                <w:bCs/>
                <w:i/>
                <w:iCs/>
              </w:rPr>
              <w:lastRenderedPageBreak/>
              <w:t>institutionerne, navnlig Europa-Parlamentet, Rådet og Kommissionen, og for at sikre større gennemsigtighed og ansvarlighed</w:t>
            </w:r>
            <w:r w:rsidRPr="007F0A8A">
              <w:t xml:space="preserve"> </w:t>
            </w:r>
            <w:r w:rsidRPr="007F0A8A">
              <w:rPr>
                <w:b/>
                <w:i/>
              </w:rPr>
              <w:t>giver forordning</w:t>
            </w:r>
            <w:r w:rsidRPr="007F0A8A">
              <w:t xml:space="preserve"> (EU) nr. 1173/2011 mulighed for, at Europa-Parlamentets kompetente udvalg indbyder til en økonomisk dialog mellem EU-institutionerne med henblik på at drøfte trufne afgørelser om pålæggelse af finansielle sanktioner som følge af manglende overholdelse af Unionens finanspolitiske regler.</w:t>
            </w:r>
          </w:p>
        </w:tc>
      </w:tr>
    </w:tbl>
    <w:p w14:paraId="0FDAAF6D" w14:textId="77777777" w:rsidR="00C43AD4" w:rsidRPr="007F0A8A" w:rsidRDefault="007F0A8A" w:rsidP="00C43AD4">
      <w:pPr>
        <w:pStyle w:val="AmOrLang"/>
      </w:pPr>
      <w:r w:rsidRPr="007F0A8A">
        <w:lastRenderedPageBreak/>
        <w:t xml:space="preserve">Or. </w:t>
      </w:r>
      <w:r w:rsidRPr="007F0A8A">
        <w:rPr>
          <w:rStyle w:val="HideTWBExt"/>
          <w:noProof w:val="0"/>
        </w:rPr>
        <w:t>&lt;Original&gt;</w:t>
      </w:r>
      <w:r w:rsidRPr="007F0A8A">
        <w:rPr>
          <w:rStyle w:val="HideTWBInt"/>
        </w:rPr>
        <w:t>{EN}</w:t>
      </w:r>
      <w:r w:rsidRPr="007F0A8A">
        <w:t>en</w:t>
      </w:r>
      <w:r w:rsidRPr="007F0A8A">
        <w:rPr>
          <w:rStyle w:val="HideTWBExt"/>
          <w:noProof w:val="0"/>
        </w:rPr>
        <w:t>&lt;/Original&gt;</w:t>
      </w:r>
    </w:p>
    <w:p w14:paraId="5388AFC7" w14:textId="77777777" w:rsidR="00C43AD4" w:rsidRPr="007F0A8A" w:rsidRDefault="007F0A8A" w:rsidP="00C43AD4">
      <w:r w:rsidRPr="007F0A8A">
        <w:rPr>
          <w:rStyle w:val="HideTWBExt"/>
          <w:noProof w:val="0"/>
        </w:rPr>
        <w:t>&lt;/Amend&gt;</w:t>
      </w:r>
    </w:p>
    <w:p w14:paraId="3DCC5490" w14:textId="77777777" w:rsidR="00C43AD4" w:rsidRPr="007F0A8A" w:rsidRDefault="007F0A8A" w:rsidP="00C43AD4">
      <w:pPr>
        <w:pStyle w:val="AmNumberTabs"/>
      </w:pPr>
      <w:r w:rsidRPr="007F0A8A">
        <w:rPr>
          <w:rStyle w:val="HideTWBExt"/>
          <w:noProof w:val="0"/>
        </w:rPr>
        <w:t>&lt;Amend&gt;</w:t>
      </w:r>
      <w:r w:rsidRPr="007F0A8A">
        <w:t>Ændringsforslag</w:t>
      </w:r>
      <w:r w:rsidRPr="007F0A8A">
        <w:tab/>
      </w:r>
      <w:r w:rsidRPr="007F0A8A">
        <w:tab/>
      </w:r>
      <w:r w:rsidRPr="007F0A8A">
        <w:rPr>
          <w:rStyle w:val="HideTWBExt"/>
          <w:noProof w:val="0"/>
        </w:rPr>
        <w:t>&lt;NumAm&gt;</w:t>
      </w:r>
      <w:r w:rsidRPr="007F0A8A">
        <w:t>2</w:t>
      </w:r>
      <w:r w:rsidRPr="007F0A8A">
        <w:rPr>
          <w:rStyle w:val="HideTWBExt"/>
          <w:noProof w:val="0"/>
        </w:rPr>
        <w:t>&lt;/NumAm&gt;</w:t>
      </w:r>
    </w:p>
    <w:p w14:paraId="62D4E809" w14:textId="77777777" w:rsidR="00C43AD4" w:rsidRPr="007F0A8A" w:rsidRDefault="007F0A8A" w:rsidP="00C43AD4">
      <w:pPr>
        <w:pStyle w:val="NormalBold12b"/>
      </w:pPr>
      <w:r w:rsidRPr="007F0A8A">
        <w:rPr>
          <w:rStyle w:val="HideTWBExt"/>
          <w:noProof w:val="0"/>
        </w:rPr>
        <w:t>&lt;DocAmend&gt;</w:t>
      </w:r>
      <w:r w:rsidRPr="007F0A8A">
        <w:t>Forslag til forordning</w:t>
      </w:r>
      <w:r w:rsidRPr="007F0A8A">
        <w:rPr>
          <w:rStyle w:val="HideTWBExt"/>
          <w:noProof w:val="0"/>
        </w:rPr>
        <w:t>&lt;/DocAmend&gt;</w:t>
      </w:r>
    </w:p>
    <w:p w14:paraId="1CD6854D" w14:textId="77777777" w:rsidR="00C43AD4" w:rsidRPr="007F0A8A" w:rsidRDefault="007F0A8A" w:rsidP="00C43AD4">
      <w:pPr>
        <w:pStyle w:val="NormalBold"/>
      </w:pPr>
      <w:r w:rsidRPr="007F0A8A">
        <w:rPr>
          <w:rStyle w:val="HideTWBExt"/>
          <w:noProof w:val="0"/>
        </w:rPr>
        <w:t>&lt;Article&gt;</w:t>
      </w:r>
      <w:r w:rsidRPr="007F0A8A">
        <w:t>Betragtning 27</w:t>
      </w:r>
      <w:r w:rsidRPr="007F0A8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758" w:rsidRPr="007F0A8A" w14:paraId="4E6B22FD" w14:textId="77777777" w:rsidTr="00C43AD4">
        <w:trPr>
          <w:trHeight w:val="240"/>
          <w:jc w:val="center"/>
        </w:trPr>
        <w:tc>
          <w:tcPr>
            <w:tcW w:w="9752" w:type="dxa"/>
            <w:gridSpan w:val="2"/>
          </w:tcPr>
          <w:p w14:paraId="6CC4A141" w14:textId="77777777" w:rsidR="00C43AD4" w:rsidRPr="007F0A8A" w:rsidRDefault="00C43AD4"/>
        </w:tc>
      </w:tr>
      <w:tr w:rsidR="00D13758" w:rsidRPr="007F0A8A" w14:paraId="3FF67318" w14:textId="77777777" w:rsidTr="00C43AD4">
        <w:trPr>
          <w:trHeight w:val="240"/>
          <w:jc w:val="center"/>
        </w:trPr>
        <w:tc>
          <w:tcPr>
            <w:tcW w:w="4876" w:type="dxa"/>
            <w:hideMark/>
          </w:tcPr>
          <w:p w14:paraId="7F2A1ECB" w14:textId="77777777" w:rsidR="00C43AD4" w:rsidRPr="007F0A8A" w:rsidRDefault="007F0A8A">
            <w:pPr>
              <w:pStyle w:val="AmColumnHeading"/>
            </w:pPr>
            <w:r w:rsidRPr="007F0A8A">
              <w:t>Kommissionens forslag</w:t>
            </w:r>
          </w:p>
        </w:tc>
        <w:tc>
          <w:tcPr>
            <w:tcW w:w="4876" w:type="dxa"/>
            <w:hideMark/>
          </w:tcPr>
          <w:p w14:paraId="0DEC5E9D" w14:textId="77777777" w:rsidR="00C43AD4" w:rsidRPr="007F0A8A" w:rsidRDefault="007F0A8A">
            <w:pPr>
              <w:pStyle w:val="AmColumnHeading"/>
            </w:pPr>
            <w:r w:rsidRPr="007F0A8A">
              <w:t>Ændringsforslag</w:t>
            </w:r>
          </w:p>
        </w:tc>
      </w:tr>
      <w:tr w:rsidR="00D13758" w:rsidRPr="007F0A8A" w14:paraId="734A2884" w14:textId="77777777" w:rsidTr="00C43AD4">
        <w:trPr>
          <w:jc w:val="center"/>
        </w:trPr>
        <w:tc>
          <w:tcPr>
            <w:tcW w:w="4876" w:type="dxa"/>
            <w:hideMark/>
          </w:tcPr>
          <w:p w14:paraId="6CAA3330" w14:textId="77777777" w:rsidR="00C43AD4" w:rsidRPr="007F0A8A" w:rsidRDefault="007F0A8A">
            <w:pPr>
              <w:pStyle w:val="Normal6a"/>
            </w:pPr>
            <w:r w:rsidRPr="007F0A8A">
              <w:t>(27)</w:t>
            </w:r>
            <w:r w:rsidRPr="007F0A8A">
              <w:tab/>
              <w:t>For at øge gennemsigtigheden og ansvarligheden af samt ejerskabet til de afgørelser, der træffes i forbindelse med forordning (EU) nr. 473/2013, kan der afholdes en økonomisk dialog mellem Europa-Parlamentet, Rådet og Kommissionen om præciseringen af indholdet af udkastene til budgetplaner, resultatet af drøftelserne i Eurogruppen om Kommissionens udtalelser om udkast til budgetplaner, i det omfang de er blevet offentliggjort, og om den overordnede vurdering af budgetsituationen og udsigterne for euroområd</w:t>
            </w:r>
            <w:r w:rsidRPr="007F0A8A">
              <w:t xml:space="preserve">et som helhed. </w:t>
            </w:r>
            <w:r w:rsidRPr="007F0A8A">
              <w:rPr>
                <w:b/>
                <w:i/>
              </w:rPr>
              <w:t>For at lette dialogen mellem EU-institutionerne og muliggøre en mere integreret finanspolitisk overvågning kunne denne økonomiske dialog indgå i den økonomiske dialog, der er etableret ved forordning (EU) 2024/1263.</w:t>
            </w:r>
          </w:p>
        </w:tc>
        <w:tc>
          <w:tcPr>
            <w:tcW w:w="4876" w:type="dxa"/>
            <w:hideMark/>
          </w:tcPr>
          <w:p w14:paraId="587A9F9D" w14:textId="77777777" w:rsidR="00C43AD4" w:rsidRPr="007F0A8A" w:rsidRDefault="007F0A8A">
            <w:pPr>
              <w:pStyle w:val="Normal6a"/>
            </w:pPr>
            <w:r w:rsidRPr="007F0A8A">
              <w:t>(27)</w:t>
            </w:r>
            <w:r w:rsidRPr="007F0A8A">
              <w:tab/>
              <w:t>For at øge gennemsigtigheden og ansvarligheden af samt ejerskabet til de afgørelser, der træffes i forbindelse med forordning (EU) nr. 473/2013, kan der afholdes en økonomisk dialog mellem Europa-Parlamentet, Rådet og Kommissionen om præciseringen af indholdet af udkastene til budgetplaner, resultatet af drøftelserne i Eurogruppen om Kommissionens udtalelser om udkast til budgetplaner, i det omfang de er blevet offentliggjort, og om den overordnede vurdering af budgetsituationen og udsigterne for euroområd</w:t>
            </w:r>
            <w:r w:rsidRPr="007F0A8A">
              <w:t>et som helhed.</w:t>
            </w:r>
          </w:p>
        </w:tc>
      </w:tr>
    </w:tbl>
    <w:p w14:paraId="7F015206" w14:textId="77777777" w:rsidR="00C43AD4" w:rsidRPr="007F0A8A" w:rsidRDefault="007F0A8A" w:rsidP="00C43AD4">
      <w:pPr>
        <w:pStyle w:val="AmOrLang"/>
      </w:pPr>
      <w:r w:rsidRPr="007F0A8A">
        <w:t xml:space="preserve">Or. </w:t>
      </w:r>
      <w:r w:rsidRPr="007F0A8A">
        <w:rPr>
          <w:rStyle w:val="HideTWBExt"/>
          <w:noProof w:val="0"/>
        </w:rPr>
        <w:t>&lt;Original&gt;</w:t>
      </w:r>
      <w:r w:rsidRPr="007F0A8A">
        <w:rPr>
          <w:rStyle w:val="HideTWBInt"/>
        </w:rPr>
        <w:t>{EN}</w:t>
      </w:r>
      <w:r w:rsidRPr="007F0A8A">
        <w:t>en</w:t>
      </w:r>
      <w:r w:rsidRPr="007F0A8A">
        <w:rPr>
          <w:rStyle w:val="HideTWBExt"/>
          <w:noProof w:val="0"/>
        </w:rPr>
        <w:t>&lt;/Original&gt;</w:t>
      </w:r>
    </w:p>
    <w:p w14:paraId="70B4BCF8" w14:textId="77777777" w:rsidR="00C43AD4" w:rsidRPr="007F0A8A" w:rsidRDefault="007F0A8A" w:rsidP="00C43AD4">
      <w:r w:rsidRPr="007F0A8A">
        <w:rPr>
          <w:rStyle w:val="HideTWBExt"/>
          <w:noProof w:val="0"/>
        </w:rPr>
        <w:t>&lt;/Amend&gt;</w:t>
      </w:r>
    </w:p>
    <w:p w14:paraId="60C25B9F" w14:textId="77777777" w:rsidR="00C43AD4" w:rsidRPr="007F0A8A" w:rsidRDefault="007F0A8A" w:rsidP="00C43AD4">
      <w:pPr>
        <w:pStyle w:val="AmNumberTabs"/>
      </w:pPr>
      <w:r w:rsidRPr="007F0A8A">
        <w:rPr>
          <w:rStyle w:val="HideTWBExt"/>
          <w:noProof w:val="0"/>
        </w:rPr>
        <w:t>&lt;Amend&gt;</w:t>
      </w:r>
      <w:r w:rsidRPr="007F0A8A">
        <w:t>Ændringsforslag</w:t>
      </w:r>
      <w:r w:rsidRPr="007F0A8A">
        <w:tab/>
      </w:r>
      <w:r w:rsidRPr="007F0A8A">
        <w:tab/>
      </w:r>
      <w:r w:rsidRPr="007F0A8A">
        <w:rPr>
          <w:rStyle w:val="HideTWBExt"/>
          <w:noProof w:val="0"/>
        </w:rPr>
        <w:t>&lt;NumAm&gt;</w:t>
      </w:r>
      <w:r w:rsidRPr="007F0A8A">
        <w:t>3</w:t>
      </w:r>
      <w:r w:rsidRPr="007F0A8A">
        <w:rPr>
          <w:rStyle w:val="HideTWBExt"/>
          <w:noProof w:val="0"/>
        </w:rPr>
        <w:t>&lt;/NumAm&gt;</w:t>
      </w:r>
    </w:p>
    <w:p w14:paraId="1B41C166" w14:textId="77777777" w:rsidR="00C43AD4" w:rsidRPr="007F0A8A" w:rsidRDefault="007F0A8A" w:rsidP="00C43AD4">
      <w:pPr>
        <w:pStyle w:val="NormalBold12b"/>
      </w:pPr>
      <w:r w:rsidRPr="007F0A8A">
        <w:rPr>
          <w:rStyle w:val="HideTWBExt"/>
          <w:noProof w:val="0"/>
        </w:rPr>
        <w:lastRenderedPageBreak/>
        <w:t>&lt;DocAmend&gt;</w:t>
      </w:r>
      <w:r w:rsidRPr="007F0A8A">
        <w:t>Forslag til forordning</w:t>
      </w:r>
      <w:r w:rsidRPr="007F0A8A">
        <w:rPr>
          <w:rStyle w:val="HideTWBExt"/>
          <w:noProof w:val="0"/>
        </w:rPr>
        <w:t>&lt;/DocAmend&gt;</w:t>
      </w:r>
    </w:p>
    <w:p w14:paraId="44A52957" w14:textId="77777777" w:rsidR="00C43AD4" w:rsidRPr="007F0A8A" w:rsidRDefault="007F0A8A" w:rsidP="00C43AD4">
      <w:pPr>
        <w:pStyle w:val="NormalBold"/>
      </w:pPr>
      <w:r w:rsidRPr="007F0A8A">
        <w:rPr>
          <w:rStyle w:val="HideTWBExt"/>
          <w:noProof w:val="0"/>
        </w:rPr>
        <w:t>&lt;Article&gt;</w:t>
      </w:r>
      <w:r w:rsidRPr="007F0A8A">
        <w:t>Artikel 1 – stk. 1 – nr. 11</w:t>
      </w:r>
      <w:r w:rsidRPr="007F0A8A">
        <w:rPr>
          <w:rStyle w:val="HideTWBExt"/>
          <w:noProof w:val="0"/>
        </w:rPr>
        <w:t>&lt;/Article&gt;</w:t>
      </w:r>
    </w:p>
    <w:p w14:paraId="0F2FCCCB" w14:textId="77777777" w:rsidR="00C43AD4" w:rsidRPr="007F0A8A" w:rsidRDefault="007F0A8A" w:rsidP="00C43AD4">
      <w:r w:rsidRPr="007F0A8A">
        <w:rPr>
          <w:rStyle w:val="HideTWBExt"/>
          <w:noProof w:val="0"/>
        </w:rPr>
        <w:t>&lt;DocAmend2&gt;</w:t>
      </w:r>
      <w:r w:rsidRPr="007F0A8A">
        <w:t>Forordning (EU) nr. 1173/2011</w:t>
      </w:r>
      <w:r w:rsidRPr="007F0A8A">
        <w:rPr>
          <w:rStyle w:val="HideTWBExt"/>
          <w:noProof w:val="0"/>
        </w:rPr>
        <w:t>&lt;/DocAmend2&gt;</w:t>
      </w:r>
    </w:p>
    <w:p w14:paraId="37D04796" w14:textId="77777777" w:rsidR="00C43AD4" w:rsidRPr="007F0A8A" w:rsidRDefault="007F0A8A" w:rsidP="00C43AD4">
      <w:r w:rsidRPr="007F0A8A">
        <w:rPr>
          <w:rStyle w:val="HideTWBExt"/>
          <w:noProof w:val="0"/>
        </w:rPr>
        <w:t>&lt;Article2&gt;</w:t>
      </w:r>
      <w:r w:rsidRPr="007F0A8A">
        <w:t>Artikel 13 – overskrift</w:t>
      </w:r>
      <w:r w:rsidRPr="007F0A8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758" w:rsidRPr="007F0A8A" w14:paraId="43F56196" w14:textId="77777777" w:rsidTr="00C43AD4">
        <w:trPr>
          <w:trHeight w:val="240"/>
          <w:jc w:val="center"/>
        </w:trPr>
        <w:tc>
          <w:tcPr>
            <w:tcW w:w="9752" w:type="dxa"/>
            <w:gridSpan w:val="2"/>
          </w:tcPr>
          <w:p w14:paraId="4C57160A" w14:textId="77777777" w:rsidR="00C43AD4" w:rsidRPr="007F0A8A" w:rsidRDefault="00C43AD4"/>
        </w:tc>
      </w:tr>
      <w:tr w:rsidR="00D13758" w:rsidRPr="007F0A8A" w14:paraId="5847C456" w14:textId="77777777" w:rsidTr="00C43AD4">
        <w:trPr>
          <w:trHeight w:val="240"/>
          <w:jc w:val="center"/>
        </w:trPr>
        <w:tc>
          <w:tcPr>
            <w:tcW w:w="4876" w:type="dxa"/>
            <w:hideMark/>
          </w:tcPr>
          <w:p w14:paraId="37AD9D2C" w14:textId="77777777" w:rsidR="00C43AD4" w:rsidRPr="007F0A8A" w:rsidRDefault="007F0A8A">
            <w:pPr>
              <w:pStyle w:val="AmColumnHeading"/>
            </w:pPr>
            <w:r w:rsidRPr="007F0A8A">
              <w:t>Kommissionens forslag</w:t>
            </w:r>
          </w:p>
        </w:tc>
        <w:tc>
          <w:tcPr>
            <w:tcW w:w="4876" w:type="dxa"/>
            <w:hideMark/>
          </w:tcPr>
          <w:p w14:paraId="1A73671F" w14:textId="77777777" w:rsidR="00C43AD4" w:rsidRPr="007F0A8A" w:rsidRDefault="007F0A8A">
            <w:pPr>
              <w:pStyle w:val="AmColumnHeading"/>
            </w:pPr>
            <w:r w:rsidRPr="007F0A8A">
              <w:t>Ændringsforslag</w:t>
            </w:r>
          </w:p>
        </w:tc>
      </w:tr>
      <w:tr w:rsidR="00D13758" w:rsidRPr="007F0A8A" w14:paraId="6BA937E9" w14:textId="77777777" w:rsidTr="00C43AD4">
        <w:trPr>
          <w:jc w:val="center"/>
        </w:trPr>
        <w:tc>
          <w:tcPr>
            <w:tcW w:w="4876" w:type="dxa"/>
            <w:hideMark/>
          </w:tcPr>
          <w:p w14:paraId="5443FA4C" w14:textId="77777777" w:rsidR="00C43AD4" w:rsidRPr="007F0A8A" w:rsidRDefault="007F0A8A">
            <w:pPr>
              <w:pStyle w:val="Normal6a"/>
            </w:pPr>
            <w:r w:rsidRPr="007F0A8A">
              <w:t>Evaluering</w:t>
            </w:r>
          </w:p>
        </w:tc>
        <w:tc>
          <w:tcPr>
            <w:tcW w:w="4876" w:type="dxa"/>
            <w:hideMark/>
          </w:tcPr>
          <w:p w14:paraId="4EE61465" w14:textId="77777777" w:rsidR="00C43AD4" w:rsidRPr="007F0A8A" w:rsidRDefault="007F0A8A">
            <w:pPr>
              <w:pStyle w:val="Normal6a"/>
            </w:pPr>
            <w:r w:rsidRPr="007F0A8A">
              <w:t>Evaluering</w:t>
            </w:r>
            <w:r w:rsidRPr="007F0A8A">
              <w:rPr>
                <w:b/>
                <w:i/>
              </w:rPr>
              <w:t xml:space="preserve"> af og rapportering om anvendelsen af denne forordning</w:t>
            </w:r>
          </w:p>
        </w:tc>
      </w:tr>
    </w:tbl>
    <w:p w14:paraId="55D2E1F3" w14:textId="77777777" w:rsidR="00C43AD4" w:rsidRPr="007F0A8A" w:rsidRDefault="007F0A8A" w:rsidP="00C43AD4">
      <w:pPr>
        <w:pStyle w:val="AmOrLang"/>
      </w:pPr>
      <w:r w:rsidRPr="007F0A8A">
        <w:t xml:space="preserve">Or. </w:t>
      </w:r>
      <w:r w:rsidRPr="007F0A8A">
        <w:rPr>
          <w:rStyle w:val="HideTWBExt"/>
          <w:noProof w:val="0"/>
        </w:rPr>
        <w:t>&lt;Original&gt;</w:t>
      </w:r>
      <w:r w:rsidRPr="007F0A8A">
        <w:rPr>
          <w:rStyle w:val="HideTWBInt"/>
        </w:rPr>
        <w:t>{EN}</w:t>
      </w:r>
      <w:r w:rsidRPr="007F0A8A">
        <w:t>en</w:t>
      </w:r>
      <w:r w:rsidRPr="007F0A8A">
        <w:rPr>
          <w:rStyle w:val="HideTWBExt"/>
          <w:noProof w:val="0"/>
        </w:rPr>
        <w:t>&lt;/Original&gt;</w:t>
      </w:r>
    </w:p>
    <w:p w14:paraId="16330E4E" w14:textId="77777777" w:rsidR="00C43AD4" w:rsidRPr="007F0A8A" w:rsidRDefault="007F0A8A" w:rsidP="00C43AD4">
      <w:r w:rsidRPr="007F0A8A">
        <w:rPr>
          <w:rStyle w:val="HideTWBExt"/>
          <w:noProof w:val="0"/>
        </w:rPr>
        <w:t>&lt;/Amend&gt;</w:t>
      </w:r>
    </w:p>
    <w:p w14:paraId="3FB896CF" w14:textId="77777777" w:rsidR="00C43AD4" w:rsidRPr="007F0A8A" w:rsidRDefault="007F0A8A" w:rsidP="00C43AD4">
      <w:pPr>
        <w:pStyle w:val="AmNumberTabs"/>
      </w:pPr>
      <w:r w:rsidRPr="007F0A8A">
        <w:rPr>
          <w:rStyle w:val="HideTWBExt"/>
          <w:noProof w:val="0"/>
        </w:rPr>
        <w:t>&lt;Amend&gt;</w:t>
      </w:r>
      <w:r w:rsidRPr="007F0A8A">
        <w:t>Ændringsforslag</w:t>
      </w:r>
      <w:r w:rsidRPr="007F0A8A">
        <w:tab/>
      </w:r>
      <w:r w:rsidRPr="007F0A8A">
        <w:tab/>
      </w:r>
      <w:r w:rsidRPr="007F0A8A">
        <w:rPr>
          <w:rStyle w:val="HideTWBExt"/>
          <w:noProof w:val="0"/>
        </w:rPr>
        <w:t>&lt;NumAm&gt;</w:t>
      </w:r>
      <w:r w:rsidRPr="007F0A8A">
        <w:t>4</w:t>
      </w:r>
      <w:r w:rsidRPr="007F0A8A">
        <w:rPr>
          <w:rStyle w:val="HideTWBExt"/>
          <w:noProof w:val="0"/>
        </w:rPr>
        <w:t>&lt;/NumAm&gt;</w:t>
      </w:r>
    </w:p>
    <w:p w14:paraId="277E6030" w14:textId="77777777" w:rsidR="00C43AD4" w:rsidRPr="007F0A8A" w:rsidRDefault="007F0A8A" w:rsidP="00C43AD4">
      <w:pPr>
        <w:pStyle w:val="NormalBold12b"/>
      </w:pPr>
      <w:r w:rsidRPr="007F0A8A">
        <w:rPr>
          <w:rStyle w:val="HideTWBExt"/>
          <w:noProof w:val="0"/>
        </w:rPr>
        <w:t>&lt;DocAmend&gt;</w:t>
      </w:r>
      <w:r w:rsidRPr="007F0A8A">
        <w:t>Forslag til forordning</w:t>
      </w:r>
      <w:r w:rsidRPr="007F0A8A">
        <w:rPr>
          <w:rStyle w:val="HideTWBExt"/>
          <w:noProof w:val="0"/>
        </w:rPr>
        <w:t>&lt;/DocAmend&gt;</w:t>
      </w:r>
    </w:p>
    <w:p w14:paraId="363CD4E0" w14:textId="77777777" w:rsidR="00C43AD4" w:rsidRPr="007F0A8A" w:rsidRDefault="007F0A8A" w:rsidP="00C43AD4">
      <w:pPr>
        <w:pStyle w:val="NormalBold"/>
      </w:pPr>
      <w:r w:rsidRPr="007F0A8A">
        <w:rPr>
          <w:rStyle w:val="HideTWBExt"/>
          <w:noProof w:val="0"/>
        </w:rPr>
        <w:t>&lt;Article&gt;</w:t>
      </w:r>
      <w:r w:rsidRPr="007F0A8A">
        <w:t>Artikel 2 – stk. 1 – nr. 14 – litra a – nr. ii</w:t>
      </w:r>
      <w:r w:rsidRPr="007F0A8A">
        <w:rPr>
          <w:rStyle w:val="HideTWBExt"/>
          <w:noProof w:val="0"/>
        </w:rPr>
        <w:t>&lt;/Article&gt;</w:t>
      </w:r>
    </w:p>
    <w:p w14:paraId="56BF5B22" w14:textId="77777777" w:rsidR="00C43AD4" w:rsidRPr="007F0A8A" w:rsidRDefault="007F0A8A" w:rsidP="00C43AD4">
      <w:r w:rsidRPr="007F0A8A">
        <w:rPr>
          <w:rStyle w:val="HideTWBExt"/>
          <w:noProof w:val="0"/>
        </w:rPr>
        <w:t>&lt;DocAmend2&gt;</w:t>
      </w:r>
      <w:r w:rsidRPr="007F0A8A">
        <w:t>Forordning (EU) nr. 473/2013</w:t>
      </w:r>
      <w:r w:rsidRPr="007F0A8A">
        <w:rPr>
          <w:rStyle w:val="HideTWBExt"/>
          <w:noProof w:val="0"/>
        </w:rPr>
        <w:t>&lt;/DocAmend2&gt;</w:t>
      </w:r>
    </w:p>
    <w:p w14:paraId="06180551" w14:textId="77777777" w:rsidR="00C43AD4" w:rsidRPr="007F0A8A" w:rsidRDefault="007F0A8A" w:rsidP="00C43AD4">
      <w:r w:rsidRPr="007F0A8A">
        <w:rPr>
          <w:rStyle w:val="HideTWBExt"/>
          <w:noProof w:val="0"/>
        </w:rPr>
        <w:t>&lt;Article2&gt;</w:t>
      </w:r>
      <w:r w:rsidRPr="007F0A8A">
        <w:t>Artikel 15 – stk. 1 – litra d</w:t>
      </w:r>
      <w:r w:rsidRPr="007F0A8A">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3758" w:rsidRPr="007F0A8A" w14:paraId="613E6955" w14:textId="77777777" w:rsidTr="002C2173">
        <w:trPr>
          <w:trHeight w:val="240"/>
          <w:jc w:val="center"/>
        </w:trPr>
        <w:tc>
          <w:tcPr>
            <w:tcW w:w="9752" w:type="dxa"/>
            <w:gridSpan w:val="2"/>
          </w:tcPr>
          <w:p w14:paraId="62909F5C" w14:textId="77777777" w:rsidR="00C43AD4" w:rsidRPr="007F0A8A" w:rsidRDefault="00C43AD4"/>
        </w:tc>
      </w:tr>
      <w:tr w:rsidR="00D13758" w:rsidRPr="007F0A8A" w14:paraId="70BB6B38" w14:textId="77777777" w:rsidTr="002C2173">
        <w:trPr>
          <w:trHeight w:val="240"/>
          <w:jc w:val="center"/>
        </w:trPr>
        <w:tc>
          <w:tcPr>
            <w:tcW w:w="4876" w:type="dxa"/>
            <w:hideMark/>
          </w:tcPr>
          <w:p w14:paraId="325BC4B6" w14:textId="77777777" w:rsidR="00C43AD4" w:rsidRPr="007F0A8A" w:rsidRDefault="007F0A8A">
            <w:pPr>
              <w:pStyle w:val="AmColumnHeading"/>
            </w:pPr>
            <w:r w:rsidRPr="007F0A8A">
              <w:t>Kommissionens forslag</w:t>
            </w:r>
          </w:p>
        </w:tc>
        <w:tc>
          <w:tcPr>
            <w:tcW w:w="4876" w:type="dxa"/>
            <w:hideMark/>
          </w:tcPr>
          <w:p w14:paraId="05964400" w14:textId="77777777" w:rsidR="00C43AD4" w:rsidRPr="007F0A8A" w:rsidRDefault="007F0A8A">
            <w:pPr>
              <w:pStyle w:val="AmColumnHeading"/>
            </w:pPr>
            <w:r w:rsidRPr="007F0A8A">
              <w:t>Ændringsforslag</w:t>
            </w:r>
          </w:p>
        </w:tc>
      </w:tr>
      <w:tr w:rsidR="00D13758" w:rsidRPr="007F0A8A" w14:paraId="19233B20" w14:textId="77777777" w:rsidTr="002C2173">
        <w:trPr>
          <w:jc w:val="center"/>
        </w:trPr>
        <w:tc>
          <w:tcPr>
            <w:tcW w:w="4876" w:type="dxa"/>
            <w:hideMark/>
          </w:tcPr>
          <w:p w14:paraId="610D3E86" w14:textId="77777777" w:rsidR="00C43AD4" w:rsidRPr="007F0A8A" w:rsidRDefault="007F0A8A">
            <w:pPr>
              <w:pStyle w:val="Normal6a"/>
            </w:pPr>
            <w:r w:rsidRPr="007F0A8A">
              <w:rPr>
                <w:b/>
                <w:i/>
              </w:rPr>
              <w:t>ii)</w:t>
            </w:r>
            <w:r w:rsidRPr="007F0A8A">
              <w:rPr>
                <w:b/>
                <w:i/>
              </w:rPr>
              <w:tab/>
              <w:t>litra d) udgår</w:t>
            </w:r>
          </w:p>
        </w:tc>
        <w:tc>
          <w:tcPr>
            <w:tcW w:w="4876" w:type="dxa"/>
            <w:hideMark/>
          </w:tcPr>
          <w:p w14:paraId="54248C32" w14:textId="77777777" w:rsidR="00C43AD4" w:rsidRPr="007F0A8A" w:rsidRDefault="007F0A8A">
            <w:pPr>
              <w:pStyle w:val="Normal6a"/>
            </w:pPr>
            <w:r w:rsidRPr="007F0A8A">
              <w:rPr>
                <w:rFonts w:ascii="Times New Roman Bold" w:hAnsi="Times New Roman Bold"/>
                <w:b/>
                <w:i/>
              </w:rPr>
              <w:t>udgår</w:t>
            </w:r>
          </w:p>
        </w:tc>
      </w:tr>
    </w:tbl>
    <w:p w14:paraId="779FEFBF" w14:textId="77777777" w:rsidR="00B21F0B" w:rsidRPr="007F0A8A" w:rsidRDefault="007F0A8A" w:rsidP="00B21F0B">
      <w:pPr>
        <w:pStyle w:val="AmOrLang"/>
      </w:pPr>
      <w:r w:rsidRPr="007F0A8A">
        <w:t xml:space="preserve">Or. </w:t>
      </w:r>
      <w:r w:rsidRPr="007F0A8A">
        <w:rPr>
          <w:rStyle w:val="HideTWBExt"/>
          <w:noProof w:val="0"/>
        </w:rPr>
        <w:t>&lt;Original&gt;</w:t>
      </w:r>
      <w:r w:rsidRPr="007F0A8A">
        <w:rPr>
          <w:rStyle w:val="HideTWBInt"/>
        </w:rPr>
        <w:t>{EN}</w:t>
      </w:r>
      <w:r w:rsidRPr="007F0A8A">
        <w:t>en</w:t>
      </w:r>
      <w:r w:rsidRPr="007F0A8A">
        <w:rPr>
          <w:rStyle w:val="HideTWBExt"/>
          <w:noProof w:val="0"/>
        </w:rPr>
        <w:t>&lt;/Original&gt;</w:t>
      </w:r>
    </w:p>
    <w:p w14:paraId="4DBD6A45" w14:textId="77777777" w:rsidR="00B21F0B" w:rsidRPr="007F0A8A" w:rsidRDefault="007F0A8A" w:rsidP="00B21F0B">
      <w:r w:rsidRPr="007F0A8A">
        <w:rPr>
          <w:rStyle w:val="HideTWBExt"/>
          <w:noProof w:val="0"/>
        </w:rPr>
        <w:t>&lt;/Amend&gt;</w:t>
      </w:r>
    </w:p>
    <w:p w14:paraId="76A2CAE1" w14:textId="77777777" w:rsidR="00B21F0B" w:rsidRPr="007F0A8A" w:rsidRDefault="007F0A8A" w:rsidP="00B21F0B">
      <w:pPr>
        <w:pStyle w:val="AmNumberTabs"/>
      </w:pPr>
      <w:r w:rsidRPr="007F0A8A">
        <w:rPr>
          <w:rStyle w:val="HideTWBExt"/>
          <w:noProof w:val="0"/>
        </w:rPr>
        <w:t>&lt;Amend&gt;</w:t>
      </w:r>
      <w:r w:rsidRPr="007F0A8A">
        <w:t>Ændringsforslag</w:t>
      </w:r>
      <w:r w:rsidRPr="007F0A8A">
        <w:tab/>
      </w:r>
      <w:r w:rsidRPr="007F0A8A">
        <w:tab/>
      </w:r>
      <w:r w:rsidRPr="007F0A8A">
        <w:rPr>
          <w:rStyle w:val="HideTWBExt"/>
          <w:noProof w:val="0"/>
        </w:rPr>
        <w:t>&lt;NumAm&gt;</w:t>
      </w:r>
      <w:r w:rsidRPr="007F0A8A">
        <w:t>5</w:t>
      </w:r>
      <w:r w:rsidRPr="007F0A8A">
        <w:rPr>
          <w:rStyle w:val="HideTWBExt"/>
          <w:noProof w:val="0"/>
        </w:rPr>
        <w:t>&lt;/NumAm&gt;</w:t>
      </w:r>
    </w:p>
    <w:p w14:paraId="5E4E1691" w14:textId="77777777" w:rsidR="00B21F0B" w:rsidRPr="007F0A8A" w:rsidRDefault="007F0A8A" w:rsidP="00B21F0B">
      <w:pPr>
        <w:pStyle w:val="NormalBold12b"/>
      </w:pPr>
      <w:r w:rsidRPr="007F0A8A">
        <w:rPr>
          <w:rStyle w:val="HideTWBExt"/>
          <w:noProof w:val="0"/>
        </w:rPr>
        <w:t>&lt;DocAmend&gt;</w:t>
      </w:r>
      <w:r w:rsidRPr="007F0A8A">
        <w:t>Forslag til forordning</w:t>
      </w:r>
      <w:r w:rsidRPr="007F0A8A">
        <w:rPr>
          <w:rStyle w:val="HideTWBExt"/>
          <w:noProof w:val="0"/>
        </w:rPr>
        <w:t>&lt;/DocAmend&gt;</w:t>
      </w:r>
    </w:p>
    <w:p w14:paraId="74C4AA30" w14:textId="77777777" w:rsidR="00B21F0B" w:rsidRPr="007F0A8A" w:rsidRDefault="007F0A8A" w:rsidP="00B21F0B">
      <w:pPr>
        <w:pStyle w:val="NormalBold"/>
      </w:pPr>
      <w:r w:rsidRPr="007F0A8A">
        <w:rPr>
          <w:rStyle w:val="HideTWBExt"/>
          <w:noProof w:val="0"/>
        </w:rPr>
        <w:t>&lt;Article&gt;</w:t>
      </w:r>
      <w:r w:rsidRPr="007F0A8A">
        <w:t>Artikel 2 – stk. 1 – nr. 14 – litra a – nr. ii a (nyt)</w:t>
      </w:r>
      <w:r w:rsidRPr="007F0A8A">
        <w:rPr>
          <w:rStyle w:val="HideTWBExt"/>
          <w:noProof w:val="0"/>
        </w:rPr>
        <w:t>&lt;/Article&gt;</w:t>
      </w:r>
    </w:p>
    <w:p w14:paraId="37C1FAC2" w14:textId="77777777" w:rsidR="00B21F0B" w:rsidRPr="007F0A8A" w:rsidRDefault="007F0A8A" w:rsidP="00B21F0B">
      <w:r w:rsidRPr="007F0A8A">
        <w:rPr>
          <w:rStyle w:val="HideTWBExt"/>
          <w:noProof w:val="0"/>
        </w:rPr>
        <w:t>&lt;DocAmend2&gt;</w:t>
      </w:r>
      <w:r w:rsidRPr="007F0A8A">
        <w:t>Forordning (EU) nr. 473/2013</w:t>
      </w:r>
      <w:r w:rsidRPr="007F0A8A">
        <w:rPr>
          <w:rStyle w:val="HideTWBExt"/>
          <w:noProof w:val="0"/>
        </w:rPr>
        <w:t>&lt;/DocAmend2&gt;</w:t>
      </w:r>
    </w:p>
    <w:p w14:paraId="27BDC01E" w14:textId="77777777" w:rsidR="00B21F0B" w:rsidRPr="007F0A8A" w:rsidRDefault="007F0A8A" w:rsidP="00B21F0B">
      <w:r w:rsidRPr="007F0A8A">
        <w:rPr>
          <w:rStyle w:val="HideTWBExt"/>
          <w:noProof w:val="0"/>
        </w:rPr>
        <w:t>&lt;Article2&gt;</w:t>
      </w:r>
      <w:r w:rsidRPr="007F0A8A">
        <w:t>Artikel 15 – stk. 1 – litra d</w:t>
      </w:r>
      <w:r w:rsidRPr="007F0A8A">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3758" w:rsidRPr="007F0A8A" w14:paraId="0959B4DA" w14:textId="77777777" w:rsidTr="000E1C6A">
        <w:trPr>
          <w:trHeight w:val="240"/>
          <w:jc w:val="center"/>
        </w:trPr>
        <w:tc>
          <w:tcPr>
            <w:tcW w:w="9752" w:type="dxa"/>
            <w:gridSpan w:val="2"/>
          </w:tcPr>
          <w:p w14:paraId="357FF7FF" w14:textId="77777777" w:rsidR="00B21F0B" w:rsidRPr="007F0A8A" w:rsidRDefault="00B21F0B" w:rsidP="000E1C6A"/>
        </w:tc>
      </w:tr>
      <w:tr w:rsidR="00D13758" w:rsidRPr="007F0A8A" w14:paraId="356CE7C0" w14:textId="77777777" w:rsidTr="000E1C6A">
        <w:trPr>
          <w:trHeight w:val="240"/>
          <w:jc w:val="center"/>
        </w:trPr>
        <w:tc>
          <w:tcPr>
            <w:tcW w:w="4876" w:type="dxa"/>
            <w:hideMark/>
          </w:tcPr>
          <w:p w14:paraId="517BC00C" w14:textId="77777777" w:rsidR="00B21F0B" w:rsidRPr="007F0A8A" w:rsidRDefault="007F0A8A" w:rsidP="000E1C6A">
            <w:pPr>
              <w:pStyle w:val="AmColumnHeading"/>
            </w:pPr>
            <w:r w:rsidRPr="007F0A8A">
              <w:t>Gældende ordlyd</w:t>
            </w:r>
          </w:p>
        </w:tc>
        <w:tc>
          <w:tcPr>
            <w:tcW w:w="4876" w:type="dxa"/>
            <w:hideMark/>
          </w:tcPr>
          <w:p w14:paraId="138376B0" w14:textId="77777777" w:rsidR="00B21F0B" w:rsidRPr="007F0A8A" w:rsidRDefault="007F0A8A" w:rsidP="000E1C6A">
            <w:pPr>
              <w:pStyle w:val="AmColumnHeading"/>
            </w:pPr>
            <w:r w:rsidRPr="007F0A8A">
              <w:t>Ændringsforslag</w:t>
            </w:r>
          </w:p>
        </w:tc>
      </w:tr>
      <w:tr w:rsidR="00D13758" w:rsidRPr="007F0A8A" w14:paraId="46D25883" w14:textId="77777777" w:rsidTr="000E1C6A">
        <w:trPr>
          <w:jc w:val="center"/>
        </w:trPr>
        <w:tc>
          <w:tcPr>
            <w:tcW w:w="4876" w:type="dxa"/>
            <w:hideMark/>
          </w:tcPr>
          <w:p w14:paraId="2E0371DD" w14:textId="77777777" w:rsidR="00E11339" w:rsidRPr="007F0A8A" w:rsidRDefault="00E11339" w:rsidP="00E11339">
            <w:pPr>
              <w:pStyle w:val="Normal6a"/>
            </w:pPr>
          </w:p>
        </w:tc>
        <w:tc>
          <w:tcPr>
            <w:tcW w:w="4876" w:type="dxa"/>
            <w:hideMark/>
          </w:tcPr>
          <w:p w14:paraId="5533FF34" w14:textId="77777777" w:rsidR="00E11339" w:rsidRPr="007F0A8A" w:rsidRDefault="007F0A8A" w:rsidP="00E11339">
            <w:pPr>
              <w:pStyle w:val="Normal6a"/>
              <w:rPr>
                <w:b/>
                <w:bCs/>
                <w:i/>
                <w:iCs/>
              </w:rPr>
            </w:pPr>
            <w:r w:rsidRPr="007F0A8A">
              <w:rPr>
                <w:b/>
                <w:i/>
              </w:rPr>
              <w:t>iia)</w:t>
            </w:r>
            <w:r w:rsidRPr="007F0A8A">
              <w:rPr>
                <w:b/>
                <w:i/>
              </w:rPr>
              <w:tab/>
              <w:t>litra d)</w:t>
            </w:r>
            <w:r w:rsidRPr="007F0A8A">
              <w:t xml:space="preserve"> </w:t>
            </w:r>
            <w:r w:rsidRPr="007F0A8A">
              <w:rPr>
                <w:b/>
                <w:i/>
              </w:rPr>
              <w:t>affattes således:</w:t>
            </w:r>
          </w:p>
        </w:tc>
      </w:tr>
      <w:tr w:rsidR="00D13758" w:rsidRPr="007F0A8A" w14:paraId="4639E7AC" w14:textId="77777777" w:rsidTr="000E1C6A">
        <w:trPr>
          <w:jc w:val="center"/>
        </w:trPr>
        <w:tc>
          <w:tcPr>
            <w:tcW w:w="4876" w:type="dxa"/>
          </w:tcPr>
          <w:p w14:paraId="0E9A85A4" w14:textId="77777777" w:rsidR="00E11339" w:rsidRPr="007F0A8A" w:rsidRDefault="007F0A8A" w:rsidP="00E11339">
            <w:pPr>
              <w:pStyle w:val="Normal6a"/>
            </w:pPr>
            <w:r w:rsidRPr="007F0A8A">
              <w:t xml:space="preserve">d) Rådets </w:t>
            </w:r>
            <w:r w:rsidRPr="007F0A8A">
              <w:rPr>
                <w:rFonts w:ascii="Times New Roman Bold" w:hAnsi="Times New Roman Bold"/>
                <w:b/>
                <w:i/>
              </w:rPr>
              <w:t>retsakter omhandlet i artikel 9, stk. 4, og artikel 12, stk. 3</w:t>
            </w:r>
            <w:r w:rsidRPr="007F0A8A">
              <w:t>.</w:t>
            </w:r>
          </w:p>
        </w:tc>
        <w:tc>
          <w:tcPr>
            <w:tcW w:w="4876" w:type="dxa"/>
          </w:tcPr>
          <w:p w14:paraId="59059535" w14:textId="77777777" w:rsidR="00E11339" w:rsidRPr="007F0A8A" w:rsidRDefault="007F0A8A" w:rsidP="00E11339">
            <w:pPr>
              <w:pStyle w:val="Normal6a"/>
            </w:pPr>
            <w:r w:rsidRPr="007F0A8A">
              <w:rPr>
                <w:b/>
                <w:i/>
              </w:rPr>
              <w:t>"</w:t>
            </w:r>
            <w:r w:rsidRPr="007F0A8A">
              <w:t xml:space="preserve">d) Rådets </w:t>
            </w:r>
            <w:r w:rsidRPr="007F0A8A">
              <w:rPr>
                <w:b/>
                <w:i/>
              </w:rPr>
              <w:t>henstillinger offentliggjort i henhold til artikel 126, stk. 8, i TEUF.";</w:t>
            </w:r>
          </w:p>
        </w:tc>
      </w:tr>
    </w:tbl>
    <w:p w14:paraId="36798E06" w14:textId="77777777" w:rsidR="00B21F0B" w:rsidRPr="007F0A8A" w:rsidRDefault="007F0A8A" w:rsidP="00B21F0B">
      <w:pPr>
        <w:pStyle w:val="AmOrLang"/>
      </w:pPr>
      <w:r w:rsidRPr="007F0A8A">
        <w:t xml:space="preserve">Or. </w:t>
      </w:r>
      <w:r w:rsidRPr="007F0A8A">
        <w:rPr>
          <w:rStyle w:val="HideTWBExt"/>
          <w:noProof w:val="0"/>
        </w:rPr>
        <w:t>&lt;Original&gt;</w:t>
      </w:r>
      <w:r w:rsidRPr="007F0A8A">
        <w:rPr>
          <w:rStyle w:val="HideTWBInt"/>
        </w:rPr>
        <w:t>{EN}</w:t>
      </w:r>
      <w:r w:rsidRPr="007F0A8A">
        <w:t>en</w:t>
      </w:r>
      <w:r w:rsidRPr="007F0A8A">
        <w:rPr>
          <w:rStyle w:val="HideTWBExt"/>
          <w:noProof w:val="0"/>
        </w:rPr>
        <w:t>&lt;/Original&gt;</w:t>
      </w:r>
    </w:p>
    <w:p w14:paraId="704A3C2A" w14:textId="77777777" w:rsidR="00C909B9" w:rsidRPr="007F0A8A" w:rsidRDefault="00C909B9" w:rsidP="00C909B9">
      <w:pPr>
        <w:pStyle w:val="AmOrLang"/>
      </w:pPr>
    </w:p>
    <w:p w14:paraId="6AF31C1A" w14:textId="77777777" w:rsidR="00C909B9" w:rsidRPr="007F0A8A" w:rsidRDefault="007F0A8A" w:rsidP="00C909B9">
      <w:r w:rsidRPr="007F0A8A">
        <w:rPr>
          <w:rStyle w:val="HideTWBExt"/>
          <w:noProof w:val="0"/>
        </w:rPr>
        <w:t>&lt;/Amend&gt;</w:t>
      </w:r>
    </w:p>
    <w:p w14:paraId="0B8A1399" w14:textId="77777777" w:rsidR="00C909B9" w:rsidRPr="007F0A8A" w:rsidRDefault="007F0A8A" w:rsidP="00C909B9">
      <w:pPr>
        <w:pStyle w:val="AmNumberTabs"/>
      </w:pPr>
      <w:r w:rsidRPr="007F0A8A">
        <w:rPr>
          <w:rStyle w:val="HideTWBExt"/>
          <w:noProof w:val="0"/>
        </w:rPr>
        <w:t>&lt;Amend&gt;</w:t>
      </w:r>
      <w:r w:rsidRPr="007F0A8A">
        <w:t>Ændringsforslag</w:t>
      </w:r>
      <w:r w:rsidRPr="007F0A8A">
        <w:tab/>
      </w:r>
      <w:r w:rsidRPr="007F0A8A">
        <w:tab/>
      </w:r>
      <w:r w:rsidRPr="007F0A8A">
        <w:rPr>
          <w:rStyle w:val="HideTWBExt"/>
          <w:noProof w:val="0"/>
        </w:rPr>
        <w:t>&lt;NumAm&gt;</w:t>
      </w:r>
      <w:r w:rsidRPr="007F0A8A">
        <w:t>6</w:t>
      </w:r>
      <w:r w:rsidRPr="007F0A8A">
        <w:rPr>
          <w:rStyle w:val="HideTWBExt"/>
          <w:noProof w:val="0"/>
        </w:rPr>
        <w:t>&lt;/NumAm&gt;</w:t>
      </w:r>
    </w:p>
    <w:p w14:paraId="4B1E9BB0" w14:textId="77777777" w:rsidR="00C909B9" w:rsidRPr="007F0A8A" w:rsidRDefault="007F0A8A" w:rsidP="00C909B9">
      <w:pPr>
        <w:pStyle w:val="NormalBold12b"/>
      </w:pPr>
      <w:r w:rsidRPr="007F0A8A">
        <w:rPr>
          <w:rStyle w:val="HideTWBExt"/>
          <w:noProof w:val="0"/>
        </w:rPr>
        <w:lastRenderedPageBreak/>
        <w:t>&lt;DocAmend&gt;</w:t>
      </w:r>
      <w:r w:rsidRPr="007F0A8A">
        <w:t>Forslag til forordning</w:t>
      </w:r>
      <w:r w:rsidRPr="007F0A8A">
        <w:rPr>
          <w:rStyle w:val="HideTWBExt"/>
          <w:noProof w:val="0"/>
        </w:rPr>
        <w:t>&lt;/DocAmend&gt;</w:t>
      </w:r>
    </w:p>
    <w:p w14:paraId="7047973C" w14:textId="77777777" w:rsidR="00C909B9" w:rsidRPr="007F0A8A" w:rsidRDefault="007F0A8A" w:rsidP="00C909B9">
      <w:pPr>
        <w:pStyle w:val="NormalBold"/>
      </w:pPr>
      <w:r w:rsidRPr="007F0A8A">
        <w:rPr>
          <w:rStyle w:val="HideTWBExt"/>
          <w:noProof w:val="0"/>
        </w:rPr>
        <w:t>&lt;Article&gt;</w:t>
      </w:r>
      <w:r w:rsidRPr="007F0A8A">
        <w:t>Artikel 2 – stk. 1 – nr. 14 – litra b</w:t>
      </w:r>
      <w:r w:rsidRPr="007F0A8A">
        <w:rPr>
          <w:rStyle w:val="HideTWBExt"/>
          <w:noProof w:val="0"/>
        </w:rPr>
        <w:t>&lt;/Article&gt;</w:t>
      </w:r>
    </w:p>
    <w:p w14:paraId="0581D302" w14:textId="77777777" w:rsidR="00C909B9" w:rsidRPr="007F0A8A" w:rsidRDefault="007F0A8A" w:rsidP="00C909B9">
      <w:r w:rsidRPr="007F0A8A">
        <w:rPr>
          <w:rStyle w:val="HideTWBExt"/>
          <w:noProof w:val="0"/>
        </w:rPr>
        <w:t>&lt;DocAmend2&gt;</w:t>
      </w:r>
      <w:r w:rsidRPr="007F0A8A">
        <w:t>Forordning (EU) nr. 473/2013</w:t>
      </w:r>
      <w:r w:rsidRPr="007F0A8A">
        <w:rPr>
          <w:rStyle w:val="HideTWBExt"/>
          <w:noProof w:val="0"/>
        </w:rPr>
        <w:t>&lt;/DocAmend2&gt;</w:t>
      </w:r>
    </w:p>
    <w:p w14:paraId="6088B117" w14:textId="77777777" w:rsidR="00C909B9" w:rsidRPr="007F0A8A" w:rsidRDefault="007F0A8A" w:rsidP="00C909B9">
      <w:r w:rsidRPr="007F0A8A">
        <w:rPr>
          <w:rStyle w:val="HideTWBExt"/>
          <w:noProof w:val="0"/>
        </w:rPr>
        <w:t>&lt;Article2&gt;</w:t>
      </w:r>
      <w:r w:rsidRPr="007F0A8A">
        <w:t xml:space="preserve">Artikel 15 – </w:t>
      </w:r>
      <w:r w:rsidRPr="007F0A8A">
        <w:t>stk. 2</w:t>
      </w:r>
      <w:r w:rsidRPr="007F0A8A">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3758" w:rsidRPr="007F0A8A" w14:paraId="24ABD246" w14:textId="77777777" w:rsidTr="002C2173">
        <w:trPr>
          <w:trHeight w:val="240"/>
          <w:jc w:val="center"/>
        </w:trPr>
        <w:tc>
          <w:tcPr>
            <w:tcW w:w="9752" w:type="dxa"/>
            <w:gridSpan w:val="2"/>
          </w:tcPr>
          <w:p w14:paraId="76FEB67D" w14:textId="77777777" w:rsidR="00C909B9" w:rsidRPr="007F0A8A" w:rsidRDefault="00C909B9" w:rsidP="000E1C6A"/>
        </w:tc>
      </w:tr>
      <w:tr w:rsidR="00D13758" w:rsidRPr="007F0A8A" w14:paraId="3301D9B0" w14:textId="77777777" w:rsidTr="002C2173">
        <w:trPr>
          <w:trHeight w:val="240"/>
          <w:jc w:val="center"/>
        </w:trPr>
        <w:tc>
          <w:tcPr>
            <w:tcW w:w="4876" w:type="dxa"/>
            <w:hideMark/>
          </w:tcPr>
          <w:p w14:paraId="6EAE7A74" w14:textId="77777777" w:rsidR="00C909B9" w:rsidRPr="007F0A8A" w:rsidRDefault="007F0A8A" w:rsidP="000E1C6A">
            <w:pPr>
              <w:pStyle w:val="AmColumnHeading"/>
            </w:pPr>
            <w:r w:rsidRPr="007F0A8A">
              <w:t>Kommissionens forslag</w:t>
            </w:r>
          </w:p>
        </w:tc>
        <w:tc>
          <w:tcPr>
            <w:tcW w:w="4876" w:type="dxa"/>
            <w:hideMark/>
          </w:tcPr>
          <w:p w14:paraId="369CA8BB" w14:textId="77777777" w:rsidR="00C909B9" w:rsidRPr="007F0A8A" w:rsidRDefault="007F0A8A" w:rsidP="000E1C6A">
            <w:pPr>
              <w:pStyle w:val="AmColumnHeading"/>
            </w:pPr>
            <w:r w:rsidRPr="007F0A8A">
              <w:t>Ændringsforslag</w:t>
            </w:r>
          </w:p>
        </w:tc>
      </w:tr>
      <w:tr w:rsidR="00D13758" w:rsidRPr="007F0A8A" w14:paraId="36708C59" w14:textId="77777777" w:rsidTr="002C2173">
        <w:trPr>
          <w:jc w:val="center"/>
        </w:trPr>
        <w:tc>
          <w:tcPr>
            <w:tcW w:w="4876" w:type="dxa"/>
            <w:hideMark/>
          </w:tcPr>
          <w:p w14:paraId="690900EA" w14:textId="77777777" w:rsidR="00C909B9" w:rsidRPr="007F0A8A" w:rsidRDefault="007F0A8A" w:rsidP="000E1C6A">
            <w:pPr>
              <w:pStyle w:val="Normal6a"/>
            </w:pPr>
            <w:r w:rsidRPr="007F0A8A">
              <w:rPr>
                <w:b/>
                <w:i/>
              </w:rPr>
              <w:t>b)</w:t>
            </w:r>
            <w:r w:rsidRPr="007F0A8A">
              <w:rPr>
                <w:b/>
                <w:i/>
              </w:rPr>
              <w:tab/>
              <w:t>stk. 2) udgår</w:t>
            </w:r>
          </w:p>
        </w:tc>
        <w:tc>
          <w:tcPr>
            <w:tcW w:w="4876" w:type="dxa"/>
            <w:hideMark/>
          </w:tcPr>
          <w:p w14:paraId="1974F1E5" w14:textId="77777777" w:rsidR="00C909B9" w:rsidRPr="007F0A8A" w:rsidRDefault="007F0A8A" w:rsidP="000E1C6A">
            <w:pPr>
              <w:pStyle w:val="Normal6a"/>
              <w:rPr>
                <w:b/>
                <w:bCs/>
                <w:i/>
                <w:iCs/>
              </w:rPr>
            </w:pPr>
            <w:r w:rsidRPr="007F0A8A">
              <w:rPr>
                <w:b/>
                <w:i/>
              </w:rPr>
              <w:t>udgår</w:t>
            </w:r>
          </w:p>
        </w:tc>
      </w:tr>
    </w:tbl>
    <w:p w14:paraId="16C507FA" w14:textId="77777777" w:rsidR="00C909B9" w:rsidRPr="007F0A8A" w:rsidRDefault="007F0A8A" w:rsidP="00C909B9">
      <w:pPr>
        <w:pStyle w:val="AmOrLang"/>
      </w:pPr>
      <w:r w:rsidRPr="007F0A8A">
        <w:t xml:space="preserve">Or. </w:t>
      </w:r>
      <w:r w:rsidRPr="007F0A8A">
        <w:rPr>
          <w:rStyle w:val="HideTWBExt"/>
          <w:noProof w:val="0"/>
        </w:rPr>
        <w:t>&lt;Original&gt;</w:t>
      </w:r>
      <w:r w:rsidRPr="007F0A8A">
        <w:rPr>
          <w:rStyle w:val="HideTWBInt"/>
        </w:rPr>
        <w:t>{EN}</w:t>
      </w:r>
      <w:r w:rsidRPr="007F0A8A">
        <w:t>en</w:t>
      </w:r>
      <w:r w:rsidRPr="007F0A8A">
        <w:rPr>
          <w:rStyle w:val="HideTWBExt"/>
          <w:noProof w:val="0"/>
        </w:rPr>
        <w:t>&lt;/Original&gt;</w:t>
      </w:r>
    </w:p>
    <w:p w14:paraId="1FCFCCE7" w14:textId="77777777" w:rsidR="00C43AD4" w:rsidRPr="007F0A8A" w:rsidRDefault="007F0A8A" w:rsidP="00C43AD4">
      <w:r w:rsidRPr="007F0A8A">
        <w:rPr>
          <w:rStyle w:val="HideTWBExt"/>
          <w:noProof w:val="0"/>
        </w:rPr>
        <w:t>&lt;/Amend&gt;</w:t>
      </w:r>
    </w:p>
    <w:p w14:paraId="01F46D8C" w14:textId="77777777" w:rsidR="00C43AD4" w:rsidRPr="007F0A8A" w:rsidRDefault="007F0A8A" w:rsidP="00C43AD4">
      <w:pPr>
        <w:pStyle w:val="AmNumberTabs"/>
      </w:pPr>
      <w:r w:rsidRPr="007F0A8A">
        <w:rPr>
          <w:rStyle w:val="HideTWBExt"/>
          <w:noProof w:val="0"/>
        </w:rPr>
        <w:t>&lt;Amend&gt;</w:t>
      </w:r>
      <w:r w:rsidRPr="007F0A8A">
        <w:t>Ændringsforslag</w:t>
      </w:r>
      <w:r w:rsidRPr="007F0A8A">
        <w:tab/>
      </w:r>
      <w:r w:rsidRPr="007F0A8A">
        <w:tab/>
      </w:r>
      <w:r w:rsidRPr="007F0A8A">
        <w:rPr>
          <w:rStyle w:val="HideTWBExt"/>
          <w:noProof w:val="0"/>
        </w:rPr>
        <w:t>&lt;NumAm&gt;</w:t>
      </w:r>
      <w:r w:rsidRPr="007F0A8A">
        <w:t>7</w:t>
      </w:r>
      <w:r w:rsidRPr="007F0A8A">
        <w:rPr>
          <w:rStyle w:val="HideTWBExt"/>
          <w:noProof w:val="0"/>
        </w:rPr>
        <w:t>&lt;/NumAm&gt;</w:t>
      </w:r>
    </w:p>
    <w:p w14:paraId="191B4D1B" w14:textId="77777777" w:rsidR="00C43AD4" w:rsidRPr="007F0A8A" w:rsidRDefault="007F0A8A" w:rsidP="00C43AD4">
      <w:pPr>
        <w:pStyle w:val="NormalBold12b"/>
      </w:pPr>
      <w:r w:rsidRPr="007F0A8A">
        <w:rPr>
          <w:rStyle w:val="HideTWBExt"/>
          <w:noProof w:val="0"/>
        </w:rPr>
        <w:t>&lt;DocAmend&gt;</w:t>
      </w:r>
      <w:r w:rsidRPr="007F0A8A">
        <w:t>Forslag til forordning</w:t>
      </w:r>
      <w:r w:rsidRPr="007F0A8A">
        <w:rPr>
          <w:rStyle w:val="HideTWBExt"/>
          <w:noProof w:val="0"/>
        </w:rPr>
        <w:t>&lt;/DocAmend&gt;</w:t>
      </w:r>
    </w:p>
    <w:p w14:paraId="4769D5F5" w14:textId="77777777" w:rsidR="00C43AD4" w:rsidRPr="007F0A8A" w:rsidRDefault="007F0A8A" w:rsidP="00C43AD4">
      <w:pPr>
        <w:pStyle w:val="NormalBold"/>
      </w:pPr>
      <w:r w:rsidRPr="007F0A8A">
        <w:rPr>
          <w:rStyle w:val="HideTWBExt"/>
          <w:noProof w:val="0"/>
        </w:rPr>
        <w:t>&lt;Article&gt;</w:t>
      </w:r>
      <w:r w:rsidRPr="007F0A8A">
        <w:t xml:space="preserve">Artikel 2 – stk. 1 – nr. 14 – </w:t>
      </w:r>
      <w:r w:rsidRPr="007F0A8A">
        <w:t>litra b a (nyt)</w:t>
      </w:r>
      <w:r w:rsidRPr="007F0A8A">
        <w:rPr>
          <w:rStyle w:val="HideTWBExt"/>
          <w:noProof w:val="0"/>
        </w:rPr>
        <w:t>&lt;/Article&gt;</w:t>
      </w:r>
    </w:p>
    <w:p w14:paraId="4241FDFB" w14:textId="77777777" w:rsidR="00C43AD4" w:rsidRPr="007F0A8A" w:rsidRDefault="007F0A8A" w:rsidP="00C43AD4">
      <w:r w:rsidRPr="007F0A8A">
        <w:rPr>
          <w:rStyle w:val="HideTWBExt"/>
          <w:noProof w:val="0"/>
        </w:rPr>
        <w:t>&lt;DocAmend2&gt;</w:t>
      </w:r>
      <w:r w:rsidRPr="007F0A8A">
        <w:t>Forordning (EU) nr. 473/2013</w:t>
      </w:r>
      <w:r w:rsidRPr="007F0A8A">
        <w:rPr>
          <w:rStyle w:val="HideTWBExt"/>
          <w:noProof w:val="0"/>
        </w:rPr>
        <w:t>&lt;/DocAmend2&gt;</w:t>
      </w:r>
    </w:p>
    <w:p w14:paraId="78B96830" w14:textId="77777777" w:rsidR="00C43AD4" w:rsidRPr="007F0A8A" w:rsidRDefault="007F0A8A" w:rsidP="00C43AD4">
      <w:r w:rsidRPr="007F0A8A">
        <w:rPr>
          <w:rStyle w:val="HideTWBExt"/>
          <w:noProof w:val="0"/>
        </w:rPr>
        <w:t>&lt;Article2&gt;</w:t>
      </w:r>
      <w:r w:rsidRPr="007F0A8A">
        <w:t>Artikel 15 – stk. 2</w:t>
      </w:r>
      <w:r w:rsidRPr="007F0A8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758" w:rsidRPr="007F0A8A" w14:paraId="31BA75BE" w14:textId="77777777" w:rsidTr="00C43AD4">
        <w:trPr>
          <w:trHeight w:val="240"/>
          <w:jc w:val="center"/>
        </w:trPr>
        <w:tc>
          <w:tcPr>
            <w:tcW w:w="9752" w:type="dxa"/>
            <w:gridSpan w:val="2"/>
          </w:tcPr>
          <w:p w14:paraId="7BDEE9C0" w14:textId="77777777" w:rsidR="00C43AD4" w:rsidRPr="007F0A8A" w:rsidRDefault="00C43AD4"/>
        </w:tc>
      </w:tr>
      <w:tr w:rsidR="00D13758" w:rsidRPr="007F0A8A" w14:paraId="52AF7974" w14:textId="77777777" w:rsidTr="00C43AD4">
        <w:trPr>
          <w:trHeight w:val="240"/>
          <w:jc w:val="center"/>
        </w:trPr>
        <w:tc>
          <w:tcPr>
            <w:tcW w:w="4876" w:type="dxa"/>
            <w:hideMark/>
          </w:tcPr>
          <w:p w14:paraId="5943D1C3" w14:textId="77777777" w:rsidR="00C43AD4" w:rsidRPr="007F0A8A" w:rsidRDefault="007F0A8A">
            <w:pPr>
              <w:pStyle w:val="AmColumnHeading"/>
            </w:pPr>
            <w:r w:rsidRPr="007F0A8A">
              <w:t>Gældende ordlyd</w:t>
            </w:r>
          </w:p>
        </w:tc>
        <w:tc>
          <w:tcPr>
            <w:tcW w:w="4876" w:type="dxa"/>
            <w:hideMark/>
          </w:tcPr>
          <w:p w14:paraId="19D31A95" w14:textId="77777777" w:rsidR="00C43AD4" w:rsidRPr="007F0A8A" w:rsidRDefault="007F0A8A">
            <w:pPr>
              <w:pStyle w:val="AmColumnHeading"/>
            </w:pPr>
            <w:r w:rsidRPr="007F0A8A">
              <w:t>Ændringsforslag</w:t>
            </w:r>
          </w:p>
        </w:tc>
      </w:tr>
      <w:tr w:rsidR="00D13758" w:rsidRPr="007F0A8A" w14:paraId="02C4133A" w14:textId="77777777" w:rsidTr="00C43AD4">
        <w:trPr>
          <w:jc w:val="center"/>
        </w:trPr>
        <w:tc>
          <w:tcPr>
            <w:tcW w:w="4876" w:type="dxa"/>
            <w:hideMark/>
          </w:tcPr>
          <w:p w14:paraId="30D3413E" w14:textId="77777777" w:rsidR="00C43AD4" w:rsidRPr="007F0A8A" w:rsidRDefault="00C43AD4">
            <w:pPr>
              <w:pStyle w:val="Normal6a"/>
            </w:pPr>
          </w:p>
        </w:tc>
        <w:tc>
          <w:tcPr>
            <w:tcW w:w="4876" w:type="dxa"/>
            <w:hideMark/>
          </w:tcPr>
          <w:p w14:paraId="337AA2CB" w14:textId="77777777" w:rsidR="00C43AD4" w:rsidRPr="007F0A8A" w:rsidRDefault="007F0A8A">
            <w:pPr>
              <w:pStyle w:val="Normal6a"/>
            </w:pPr>
            <w:r w:rsidRPr="007F0A8A">
              <w:rPr>
                <w:b/>
                <w:i/>
              </w:rPr>
              <w:t>ba)</w:t>
            </w:r>
            <w:r w:rsidRPr="007F0A8A">
              <w:tab/>
            </w:r>
            <w:r w:rsidRPr="007F0A8A">
              <w:rPr>
                <w:b/>
                <w:bCs/>
                <w:i/>
                <w:iCs/>
              </w:rPr>
              <w:t>Stk. 2 ændres således:</w:t>
            </w:r>
          </w:p>
        </w:tc>
      </w:tr>
      <w:tr w:rsidR="00D13758" w:rsidRPr="007F0A8A" w14:paraId="0D216F14" w14:textId="77777777" w:rsidTr="00C43AD4">
        <w:trPr>
          <w:jc w:val="center"/>
        </w:trPr>
        <w:tc>
          <w:tcPr>
            <w:tcW w:w="4876" w:type="dxa"/>
          </w:tcPr>
          <w:p w14:paraId="37224481" w14:textId="77777777" w:rsidR="00C43AD4" w:rsidRPr="007F0A8A" w:rsidRDefault="007F0A8A" w:rsidP="00B46011">
            <w:pPr>
              <w:pStyle w:val="Normal6a"/>
            </w:pPr>
            <w:r w:rsidRPr="007F0A8A">
              <w:t>2.</w:t>
            </w:r>
            <w:r w:rsidRPr="007F0A8A">
              <w:tab/>
            </w:r>
            <w:r w:rsidRPr="007F0A8A">
              <w:t xml:space="preserve">Europa-Parlamentets kompetente udvalg kan tilbyde den medlemsstat, der er genstand for </w:t>
            </w:r>
            <w:r w:rsidRPr="007F0A8A">
              <w:rPr>
                <w:b/>
                <w:i/>
              </w:rPr>
              <w:t>henstilling fra Kommissionen i henhold til artikel 11, stk. 2, eller</w:t>
            </w:r>
            <w:r w:rsidRPr="007F0A8A">
              <w:t xml:space="preserve"> af retsakter fra Rådet </w:t>
            </w:r>
            <w:r w:rsidRPr="007F0A8A">
              <w:rPr>
                <w:b/>
                <w:i/>
              </w:rPr>
              <w:t>som</w:t>
            </w:r>
            <w:r w:rsidRPr="007F0A8A">
              <w:t xml:space="preserve"> omtalt i stk. 1, litra d), at deltage i en udveksling af synspunkter.</w:t>
            </w:r>
          </w:p>
        </w:tc>
        <w:tc>
          <w:tcPr>
            <w:tcW w:w="4876" w:type="dxa"/>
            <w:hideMark/>
          </w:tcPr>
          <w:p w14:paraId="38AAD7B1" w14:textId="77777777" w:rsidR="00C43AD4" w:rsidRPr="007F0A8A" w:rsidRDefault="007F0A8A">
            <w:pPr>
              <w:pStyle w:val="Normal6a"/>
            </w:pPr>
            <w:r w:rsidRPr="007F0A8A">
              <w:rPr>
                <w:b/>
                <w:i/>
              </w:rPr>
              <w:t>"</w:t>
            </w:r>
            <w:r w:rsidRPr="007F0A8A">
              <w:t>2.</w:t>
            </w:r>
            <w:r w:rsidRPr="007F0A8A">
              <w:tab/>
              <w:t xml:space="preserve">Europa-Parlamentets kompetente udvalg kan tilbyde den medlemsstat, der er genstand for </w:t>
            </w:r>
            <w:r w:rsidRPr="007F0A8A">
              <w:rPr>
                <w:b/>
                <w:i/>
              </w:rPr>
              <w:t>de</w:t>
            </w:r>
            <w:r w:rsidRPr="007F0A8A">
              <w:t xml:space="preserve"> retsakter fra Rådet</w:t>
            </w:r>
            <w:r w:rsidRPr="007F0A8A">
              <w:rPr>
                <w:b/>
                <w:i/>
              </w:rPr>
              <w:t>, der er</w:t>
            </w:r>
            <w:r w:rsidRPr="007F0A8A">
              <w:t xml:space="preserve"> omtalt i stk. 1, litra d), at deltage i en udveksling af synspunkter.</w:t>
            </w:r>
            <w:r w:rsidRPr="007F0A8A">
              <w:rPr>
                <w:b/>
                <w:i/>
              </w:rPr>
              <w:t>"</w:t>
            </w:r>
          </w:p>
        </w:tc>
      </w:tr>
    </w:tbl>
    <w:p w14:paraId="56AF1A92" w14:textId="77777777" w:rsidR="00C43AD4" w:rsidRPr="007F0A8A" w:rsidRDefault="007F0A8A" w:rsidP="00C43AD4">
      <w:pPr>
        <w:pStyle w:val="AmOrLang"/>
      </w:pPr>
      <w:r w:rsidRPr="007F0A8A">
        <w:t xml:space="preserve">Or. </w:t>
      </w:r>
      <w:r w:rsidRPr="007F0A8A">
        <w:rPr>
          <w:rStyle w:val="HideTWBExt"/>
          <w:noProof w:val="0"/>
        </w:rPr>
        <w:t>&lt;Original&gt;</w:t>
      </w:r>
      <w:r w:rsidRPr="007F0A8A">
        <w:rPr>
          <w:rStyle w:val="HideTWBInt"/>
        </w:rPr>
        <w:t>{EN}</w:t>
      </w:r>
      <w:r w:rsidRPr="007F0A8A">
        <w:t>en</w:t>
      </w:r>
      <w:r w:rsidRPr="007F0A8A">
        <w:rPr>
          <w:rStyle w:val="HideTWBExt"/>
          <w:noProof w:val="0"/>
        </w:rPr>
        <w:t>&lt;/Original&gt;</w:t>
      </w:r>
    </w:p>
    <w:p w14:paraId="169B37BF" w14:textId="77777777" w:rsidR="00C43AD4" w:rsidRPr="007F0A8A" w:rsidRDefault="007F0A8A" w:rsidP="00C43AD4">
      <w:pPr>
        <w:pStyle w:val="AmJustTitle"/>
      </w:pPr>
      <w:r w:rsidRPr="007F0A8A">
        <w:rPr>
          <w:rStyle w:val="HideTWBExt"/>
          <w:noProof w:val="0"/>
        </w:rPr>
        <w:t>&lt;TitreJust&gt;</w:t>
      </w:r>
      <w:r w:rsidRPr="007F0A8A">
        <w:t>Begrundelse</w:t>
      </w:r>
      <w:r w:rsidRPr="007F0A8A">
        <w:rPr>
          <w:rStyle w:val="HideTWBExt"/>
          <w:noProof w:val="0"/>
        </w:rPr>
        <w:t>&lt;/TitreJust&gt;</w:t>
      </w:r>
    </w:p>
    <w:p w14:paraId="5BB652A8" w14:textId="77777777" w:rsidR="00C43AD4" w:rsidRPr="007F0A8A" w:rsidRDefault="007F0A8A" w:rsidP="00C43AD4">
      <w:pPr>
        <w:pStyle w:val="AmJustText"/>
      </w:pPr>
      <w:r w:rsidRPr="007F0A8A">
        <w:t>Genindførelsen af den "økonomiske dialog" (artikel 15 i forordning (EU) nr. 473/2013) har til formål at bevare Parlamentets rolle.</w:t>
      </w:r>
    </w:p>
    <w:p w14:paraId="7C8DE0AD" w14:textId="77777777" w:rsidR="00C43AD4" w:rsidRPr="007F0A8A" w:rsidRDefault="007F0A8A" w:rsidP="00C43AD4">
      <w:r w:rsidRPr="007F0A8A">
        <w:rPr>
          <w:rStyle w:val="HideTWBExt"/>
          <w:noProof w:val="0"/>
        </w:rPr>
        <w:t>&lt;/Amend&gt;</w:t>
      </w:r>
    </w:p>
    <w:p w14:paraId="69F15165" w14:textId="77777777" w:rsidR="00C43AD4" w:rsidRPr="007F0A8A" w:rsidRDefault="007F0A8A" w:rsidP="00C43AD4">
      <w:r w:rsidRPr="007F0A8A">
        <w:rPr>
          <w:rStyle w:val="HideTWBExt"/>
          <w:noProof w:val="0"/>
        </w:rPr>
        <w:t>&lt;/RepeatBlock-Amend&gt;</w:t>
      </w:r>
    </w:p>
    <w:p w14:paraId="69CC75F7" w14:textId="77777777" w:rsidR="00C43AD4" w:rsidRPr="007F0A8A" w:rsidRDefault="00C43AD4" w:rsidP="00C43AD4"/>
    <w:p w14:paraId="63D6829C" w14:textId="77777777" w:rsidR="002669B6" w:rsidRPr="007F0A8A" w:rsidRDefault="002669B6" w:rsidP="002669B6"/>
    <w:sectPr w:rsidR="002669B6" w:rsidRPr="007F0A8A" w:rsidSect="00BC58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532FF" w14:textId="77777777" w:rsidR="007F0A8A" w:rsidRPr="00BC586B" w:rsidRDefault="007F0A8A">
      <w:r w:rsidRPr="00BC586B">
        <w:separator/>
      </w:r>
    </w:p>
  </w:endnote>
  <w:endnote w:type="continuationSeparator" w:id="0">
    <w:p w14:paraId="777EE6BF" w14:textId="77777777" w:rsidR="007F0A8A" w:rsidRPr="00BC586B" w:rsidRDefault="007F0A8A">
      <w:r w:rsidRPr="00BC58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10C05" w14:textId="77777777" w:rsidR="00BC586B" w:rsidRPr="00BC586B" w:rsidRDefault="00BC586B" w:rsidP="00BC586B">
    <w:pPr>
      <w:pStyle w:val="EPFooter"/>
    </w:pPr>
    <w:r w:rsidRPr="00BC586B">
      <w:t>PE</w:t>
    </w:r>
    <w:r w:rsidRPr="00BC586B">
      <w:rPr>
        <w:rStyle w:val="HideTWBExt"/>
      </w:rPr>
      <w:t>&lt;NoPE&gt;</w:t>
    </w:r>
    <w:r w:rsidRPr="00BC586B">
      <w:t>784.159</w:t>
    </w:r>
    <w:r w:rsidRPr="00BC586B">
      <w:rPr>
        <w:rStyle w:val="HideTWBExt"/>
      </w:rPr>
      <w:t>&lt;/NoPE&gt;&lt;Version&gt;</w:t>
    </w:r>
    <w:r w:rsidRPr="00BC586B">
      <w:t>v01-00</w:t>
    </w:r>
    <w:r w:rsidRPr="00BC586B">
      <w:rPr>
        <w:rStyle w:val="HideTWBExt"/>
      </w:rPr>
      <w:t>&lt;/Version&gt;</w:t>
    </w:r>
    <w:r w:rsidRPr="00BC586B">
      <w:tab/>
    </w:r>
    <w:r w:rsidRPr="00BC586B">
      <w:fldChar w:fldCharType="begin"/>
    </w:r>
    <w:r w:rsidRPr="00BC586B">
      <w:instrText xml:space="preserve"> PAGE  \* MERGEFORMAT </w:instrText>
    </w:r>
    <w:r w:rsidRPr="00BC586B">
      <w:fldChar w:fldCharType="separate"/>
    </w:r>
    <w:r w:rsidRPr="00BC586B">
      <w:rPr>
        <w:noProof/>
      </w:rPr>
      <w:t>1</w:t>
    </w:r>
    <w:r w:rsidRPr="00BC586B">
      <w:fldChar w:fldCharType="end"/>
    </w:r>
    <w:r w:rsidRPr="00BC586B">
      <w:t>/</w:t>
    </w:r>
    <w:fldSimple w:instr=" NUMPAGES  \* MERGEFORMAT ">
      <w:r w:rsidRPr="00BC586B">
        <w:rPr>
          <w:noProof/>
        </w:rPr>
        <w:t>1</w:t>
      </w:r>
    </w:fldSimple>
    <w:r w:rsidRPr="00BC586B">
      <w:tab/>
    </w:r>
    <w:r w:rsidRPr="00BC586B">
      <w:rPr>
        <w:rStyle w:val="HideTWBExt"/>
      </w:rPr>
      <w:t>&lt;PathFdR&gt;</w:t>
    </w:r>
    <w:r w:rsidRPr="00BC586B">
      <w:t>PR\1336320DA.docx</w:t>
    </w:r>
    <w:r w:rsidRPr="00BC586B">
      <w:rPr>
        <w:rStyle w:val="HideTWBExt"/>
      </w:rPr>
      <w:t>&lt;/PathFdR&gt;</w:t>
    </w:r>
  </w:p>
  <w:p w14:paraId="5B863B6A" w14:textId="1BC991B8" w:rsidR="00FB52FE" w:rsidRPr="00BC586B" w:rsidRDefault="00BC586B" w:rsidP="00BC586B">
    <w:pPr>
      <w:pStyle w:val="EPFooter2"/>
    </w:pPr>
    <w:r w:rsidRPr="00BC586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0AC30" w14:textId="77777777" w:rsidR="00BC586B" w:rsidRPr="00BC586B" w:rsidRDefault="00BC586B" w:rsidP="00BC586B">
    <w:pPr>
      <w:pStyle w:val="EPFooter"/>
    </w:pPr>
    <w:r w:rsidRPr="00BC586B">
      <w:rPr>
        <w:rStyle w:val="HideTWBExt"/>
      </w:rPr>
      <w:t>&lt;PathFdR&gt;</w:t>
    </w:r>
    <w:r w:rsidRPr="00BC586B">
      <w:t>PR\1336320DA.docx</w:t>
    </w:r>
    <w:r w:rsidRPr="00BC586B">
      <w:rPr>
        <w:rStyle w:val="HideTWBExt"/>
      </w:rPr>
      <w:t>&lt;/PathFdR&gt;</w:t>
    </w:r>
    <w:r w:rsidRPr="00BC586B">
      <w:tab/>
    </w:r>
    <w:r w:rsidRPr="00BC586B">
      <w:fldChar w:fldCharType="begin"/>
    </w:r>
    <w:r w:rsidRPr="00BC586B">
      <w:instrText xml:space="preserve"> PAGE  \* MERGEFORMAT </w:instrText>
    </w:r>
    <w:r w:rsidRPr="00BC586B">
      <w:fldChar w:fldCharType="separate"/>
    </w:r>
    <w:r w:rsidRPr="00BC586B">
      <w:rPr>
        <w:noProof/>
      </w:rPr>
      <w:t>1</w:t>
    </w:r>
    <w:r w:rsidRPr="00BC586B">
      <w:fldChar w:fldCharType="end"/>
    </w:r>
    <w:r w:rsidRPr="00BC586B">
      <w:t>/</w:t>
    </w:r>
    <w:fldSimple w:instr=" NUMPAGES  \* MERGEFORMAT ">
      <w:r w:rsidRPr="00BC586B">
        <w:rPr>
          <w:noProof/>
        </w:rPr>
        <w:t>1</w:t>
      </w:r>
    </w:fldSimple>
    <w:r w:rsidRPr="00BC586B">
      <w:tab/>
      <w:t>PE</w:t>
    </w:r>
    <w:r w:rsidRPr="00BC586B">
      <w:rPr>
        <w:rStyle w:val="HideTWBExt"/>
      </w:rPr>
      <w:t>&lt;NoPE&gt;</w:t>
    </w:r>
    <w:r w:rsidRPr="00BC586B">
      <w:t>784.159</w:t>
    </w:r>
    <w:r w:rsidRPr="00BC586B">
      <w:rPr>
        <w:rStyle w:val="HideTWBExt"/>
      </w:rPr>
      <w:t>&lt;/NoPE&gt;&lt;Version&gt;</w:t>
    </w:r>
    <w:r w:rsidRPr="00BC586B">
      <w:t>v01-00</w:t>
    </w:r>
    <w:r w:rsidRPr="00BC586B">
      <w:rPr>
        <w:rStyle w:val="HideTWBExt"/>
      </w:rPr>
      <w:t>&lt;/Version&gt;</w:t>
    </w:r>
  </w:p>
  <w:p w14:paraId="0DFC5E8D" w14:textId="2C42D997" w:rsidR="00FB52FE" w:rsidRPr="00BC586B" w:rsidRDefault="00BC586B" w:rsidP="00BC586B">
    <w:pPr>
      <w:pStyle w:val="EPFooter2"/>
    </w:pPr>
    <w:r w:rsidRPr="00BC586B">
      <w:tab/>
    </w:r>
    <w:r w:rsidRPr="00BC586B">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9E438" w14:textId="77777777" w:rsidR="00BC586B" w:rsidRPr="00BC586B" w:rsidRDefault="00BC586B" w:rsidP="00BC586B">
    <w:pPr>
      <w:pStyle w:val="EPFooter"/>
    </w:pPr>
    <w:r w:rsidRPr="00BC586B">
      <w:rPr>
        <w:rStyle w:val="HideTWBExt"/>
      </w:rPr>
      <w:t>&lt;PathFdR&gt;</w:t>
    </w:r>
    <w:r w:rsidRPr="00BC586B">
      <w:t>PR\1336320DA.docx</w:t>
    </w:r>
    <w:r w:rsidRPr="00BC586B">
      <w:rPr>
        <w:rStyle w:val="HideTWBExt"/>
      </w:rPr>
      <w:t>&lt;/PathFdR&gt;</w:t>
    </w:r>
    <w:r w:rsidRPr="00BC586B">
      <w:tab/>
    </w:r>
    <w:r w:rsidRPr="00BC586B">
      <w:tab/>
      <w:t>PE</w:t>
    </w:r>
    <w:r w:rsidRPr="00BC586B">
      <w:rPr>
        <w:rStyle w:val="HideTWBExt"/>
      </w:rPr>
      <w:t>&lt;NoPE&gt;</w:t>
    </w:r>
    <w:r w:rsidRPr="00BC586B">
      <w:t>784.159</w:t>
    </w:r>
    <w:r w:rsidRPr="00BC586B">
      <w:rPr>
        <w:rStyle w:val="HideTWBExt"/>
      </w:rPr>
      <w:t>&lt;/NoPE&gt;&lt;Version&gt;</w:t>
    </w:r>
    <w:r w:rsidRPr="00BC586B">
      <w:t>v01-00</w:t>
    </w:r>
    <w:r w:rsidRPr="00BC586B">
      <w:rPr>
        <w:rStyle w:val="HideTWBExt"/>
      </w:rPr>
      <w:t>&lt;/Version&gt;</w:t>
    </w:r>
  </w:p>
  <w:p w14:paraId="28E245A8" w14:textId="305F2BAA" w:rsidR="00FB52FE" w:rsidRPr="00BC586B" w:rsidRDefault="00BC586B" w:rsidP="00BC586B">
    <w:pPr>
      <w:pStyle w:val="EPFooter2"/>
    </w:pPr>
    <w:r w:rsidRPr="00BC586B">
      <w:t>DA</w:t>
    </w:r>
    <w:r w:rsidRPr="00BC586B">
      <w:tab/>
    </w:r>
    <w:r w:rsidRPr="00BC586B">
      <w:rPr>
        <w:b w:val="0"/>
        <w:i/>
        <w:color w:val="C0C0C0"/>
        <w:sz w:val="22"/>
      </w:rPr>
      <w:t>Forenet i mangfoldighed</w:t>
    </w:r>
    <w:r w:rsidRPr="00BC586B">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8EA62" w14:textId="77777777" w:rsidR="000F5957" w:rsidRPr="00BC586B" w:rsidRDefault="007F0A8A">
      <w:r w:rsidRPr="00BC586B">
        <w:separator/>
      </w:r>
    </w:p>
  </w:footnote>
  <w:footnote w:type="continuationSeparator" w:id="0">
    <w:p w14:paraId="546FEECC" w14:textId="77777777" w:rsidR="000F5957" w:rsidRPr="00BC586B" w:rsidRDefault="007F0A8A">
      <w:r w:rsidRPr="00BC586B">
        <w:continuationSeparator/>
      </w:r>
    </w:p>
  </w:footnote>
  <w:footnote w:id="1">
    <w:p w14:paraId="7223F762" w14:textId="77777777" w:rsidR="00D03AE7" w:rsidRPr="00BC586B" w:rsidRDefault="007F0A8A" w:rsidP="00D03AE7">
      <w:pPr>
        <w:pStyle w:val="FootnoteText"/>
      </w:pPr>
      <w:r w:rsidRPr="00BC586B">
        <w:rPr>
          <w:rStyle w:val="FootnoteReference"/>
        </w:rPr>
        <w:footnoteRef/>
      </w:r>
      <w:r w:rsidRPr="00BC586B">
        <w:t xml:space="preserve"> EUT C, C/2025/6772, 23.12.2025, ELI: </w:t>
      </w:r>
      <w:hyperlink r:id="rId1" w:history="1">
        <w:r w:rsidRPr="00BC586B">
          <w:rPr>
            <w:rStyle w:val="Hyperlink"/>
          </w:rPr>
          <w:t>https://eur-lex.europa.eu/legal-content/DA/TXT/PDF/?uri=CELEX:52025AB0037</w:t>
        </w:r>
      </w:hyperlink>
      <w:r w:rsidRPr="00BC586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EA53F" w14:textId="77777777" w:rsidR="007F0A8A" w:rsidRDefault="007F0A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90E8A" w14:textId="77777777" w:rsidR="007F0A8A" w:rsidRDefault="007F0A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B8DA5" w14:textId="77777777" w:rsidR="007F0A8A" w:rsidRDefault="007F0A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26445586">
    <w:abstractNumId w:val="9"/>
  </w:num>
  <w:num w:numId="2" w16cid:durableId="644050124">
    <w:abstractNumId w:val="9"/>
  </w:num>
  <w:num w:numId="3" w16cid:durableId="1360399550">
    <w:abstractNumId w:val="7"/>
  </w:num>
  <w:num w:numId="4" w16cid:durableId="94833962">
    <w:abstractNumId w:val="7"/>
  </w:num>
  <w:num w:numId="5" w16cid:durableId="763040136">
    <w:abstractNumId w:val="6"/>
  </w:num>
  <w:num w:numId="6" w16cid:durableId="510265458">
    <w:abstractNumId w:val="6"/>
  </w:num>
  <w:num w:numId="7" w16cid:durableId="1307779514">
    <w:abstractNumId w:val="5"/>
  </w:num>
  <w:num w:numId="8" w16cid:durableId="1958103302">
    <w:abstractNumId w:val="5"/>
  </w:num>
  <w:num w:numId="9" w16cid:durableId="758216455">
    <w:abstractNumId w:val="4"/>
  </w:num>
  <w:num w:numId="10" w16cid:durableId="777792149">
    <w:abstractNumId w:val="4"/>
  </w:num>
  <w:num w:numId="11" w16cid:durableId="524248417">
    <w:abstractNumId w:val="8"/>
  </w:num>
  <w:num w:numId="12" w16cid:durableId="1088043516">
    <w:abstractNumId w:val="8"/>
  </w:num>
  <w:num w:numId="13" w16cid:durableId="701898958">
    <w:abstractNumId w:val="3"/>
  </w:num>
  <w:num w:numId="14" w16cid:durableId="2006585870">
    <w:abstractNumId w:val="3"/>
  </w:num>
  <w:num w:numId="15" w16cid:durableId="396319616">
    <w:abstractNumId w:val="2"/>
  </w:num>
  <w:num w:numId="16" w16cid:durableId="1553351197">
    <w:abstractNumId w:val="2"/>
  </w:num>
  <w:num w:numId="17" w16cid:durableId="919296426">
    <w:abstractNumId w:val="1"/>
  </w:num>
  <w:num w:numId="18" w16cid:durableId="627472919">
    <w:abstractNumId w:val="1"/>
  </w:num>
  <w:num w:numId="19" w16cid:durableId="59906905">
    <w:abstractNumId w:val="0"/>
  </w:num>
  <w:num w:numId="20" w16cid:durableId="1730106396">
    <w:abstractNumId w:val="0"/>
  </w:num>
  <w:num w:numId="21" w16cid:durableId="692343384">
    <w:abstractNumId w:val="9"/>
  </w:num>
  <w:num w:numId="22" w16cid:durableId="630289663">
    <w:abstractNumId w:val="7"/>
  </w:num>
  <w:num w:numId="23" w16cid:durableId="524250488">
    <w:abstractNumId w:val="6"/>
  </w:num>
  <w:num w:numId="24" w16cid:durableId="425421761">
    <w:abstractNumId w:val="5"/>
  </w:num>
  <w:num w:numId="25" w16cid:durableId="1944650434">
    <w:abstractNumId w:val="4"/>
  </w:num>
  <w:num w:numId="26" w16cid:durableId="1630084330">
    <w:abstractNumId w:val="8"/>
  </w:num>
  <w:num w:numId="27" w16cid:durableId="300161578">
    <w:abstractNumId w:val="3"/>
  </w:num>
  <w:num w:numId="28" w16cid:durableId="1381712893">
    <w:abstractNumId w:val="2"/>
  </w:num>
  <w:num w:numId="29" w16cid:durableId="1289051125">
    <w:abstractNumId w:val="1"/>
  </w:num>
  <w:num w:numId="30" w16cid:durableId="194778263">
    <w:abstractNumId w:val="0"/>
  </w:num>
  <w:num w:numId="31" w16cid:durableId="870804304">
    <w:abstractNumId w:val="9"/>
  </w:num>
  <w:num w:numId="32" w16cid:durableId="1558777717">
    <w:abstractNumId w:val="7"/>
  </w:num>
  <w:num w:numId="33" w16cid:durableId="1089233264">
    <w:abstractNumId w:val="6"/>
  </w:num>
  <w:num w:numId="34" w16cid:durableId="664555815">
    <w:abstractNumId w:val="5"/>
  </w:num>
  <w:num w:numId="35" w16cid:durableId="931933576">
    <w:abstractNumId w:val="4"/>
  </w:num>
  <w:num w:numId="36" w16cid:durableId="233665090">
    <w:abstractNumId w:val="8"/>
  </w:num>
  <w:num w:numId="37" w16cid:durableId="747459837">
    <w:abstractNumId w:val="3"/>
  </w:num>
  <w:num w:numId="38" w16cid:durableId="1789203610">
    <w:abstractNumId w:val="2"/>
  </w:num>
  <w:num w:numId="39" w16cid:durableId="1063452889">
    <w:abstractNumId w:val="1"/>
  </w:num>
  <w:num w:numId="40" w16cid:durableId="1895701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ECON"/>
    <w:docVar w:name="CopyToNetwork" w:val="-1"/>
    <w:docVar w:name="DOCDT" w:val="03/02/2026"/>
    <w:docVar w:name="DOCMNU" w:val=" 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XTLANGUE" w:val="DA"/>
    <w:docVar w:name="TXTLANGUEMIN" w:val="da"/>
    <w:docVar w:name="TXTNRC" w:val="0227/2025"/>
    <w:docVar w:name="TXTNRCOD" w:val="2025/0311"/>
    <w:docVar w:name="TXTNRCOM" w:val="(2025)0591"/>
    <w:docVar w:name="TXTNRFIRSTAM" w:val="1"/>
    <w:docVar w:name="TXTNRLASTAM" w:val="7"/>
    <w:docVar w:name="TXTNRPE" w:val="784.159"/>
    <w:docVar w:name="TXTPEorAP" w:val="PE"/>
    <w:docVar w:name="TXTROUTE" w:val="PR\1336320DA.docx"/>
    <w:docVar w:name="TXTTITLE" w:val=" amending Regulations (EU) No 1173/2011 and (EU) No 473/2013 as regards alignment with the EU economic governance framework and further simplification of that framework"/>
    <w:docVar w:name="TXTVERSION" w:val="01-00"/>
  </w:docVars>
  <w:rsids>
    <w:rsidRoot w:val="000F5957"/>
    <w:rsid w:val="00011AAB"/>
    <w:rsid w:val="00012351"/>
    <w:rsid w:val="000139E5"/>
    <w:rsid w:val="00017B83"/>
    <w:rsid w:val="000564E1"/>
    <w:rsid w:val="00057B21"/>
    <w:rsid w:val="00084DD2"/>
    <w:rsid w:val="00084E89"/>
    <w:rsid w:val="000B62B6"/>
    <w:rsid w:val="000B7489"/>
    <w:rsid w:val="000E1C6A"/>
    <w:rsid w:val="000F1096"/>
    <w:rsid w:val="000F5957"/>
    <w:rsid w:val="00120948"/>
    <w:rsid w:val="00123DD5"/>
    <w:rsid w:val="001277AE"/>
    <w:rsid w:val="00132D07"/>
    <w:rsid w:val="00135CE7"/>
    <w:rsid w:val="00142215"/>
    <w:rsid w:val="001767E2"/>
    <w:rsid w:val="00187008"/>
    <w:rsid w:val="001B3829"/>
    <w:rsid w:val="001C5592"/>
    <w:rsid w:val="001C5B44"/>
    <w:rsid w:val="001C6FFC"/>
    <w:rsid w:val="001F0AE6"/>
    <w:rsid w:val="001F7C7C"/>
    <w:rsid w:val="00212B84"/>
    <w:rsid w:val="002346B0"/>
    <w:rsid w:val="002667C3"/>
    <w:rsid w:val="002669B6"/>
    <w:rsid w:val="00272769"/>
    <w:rsid w:val="00276CB3"/>
    <w:rsid w:val="00290BED"/>
    <w:rsid w:val="002C0F68"/>
    <w:rsid w:val="002C2173"/>
    <w:rsid w:val="002D13EE"/>
    <w:rsid w:val="002E33EE"/>
    <w:rsid w:val="002F40BB"/>
    <w:rsid w:val="002F4B02"/>
    <w:rsid w:val="00305CD9"/>
    <w:rsid w:val="00323EF8"/>
    <w:rsid w:val="003316DD"/>
    <w:rsid w:val="003506ED"/>
    <w:rsid w:val="00366A46"/>
    <w:rsid w:val="00370AC3"/>
    <w:rsid w:val="0037600C"/>
    <w:rsid w:val="003824EE"/>
    <w:rsid w:val="003B4689"/>
    <w:rsid w:val="003C2068"/>
    <w:rsid w:val="003C37CF"/>
    <w:rsid w:val="003D1AF7"/>
    <w:rsid w:val="004100B1"/>
    <w:rsid w:val="00426E47"/>
    <w:rsid w:val="00455743"/>
    <w:rsid w:val="00461601"/>
    <w:rsid w:val="004979EC"/>
    <w:rsid w:val="004C0915"/>
    <w:rsid w:val="004D424E"/>
    <w:rsid w:val="004E42C8"/>
    <w:rsid w:val="004E733D"/>
    <w:rsid w:val="004F3FA5"/>
    <w:rsid w:val="005078CD"/>
    <w:rsid w:val="0051271F"/>
    <w:rsid w:val="0052178B"/>
    <w:rsid w:val="00521F46"/>
    <w:rsid w:val="00551111"/>
    <w:rsid w:val="00551123"/>
    <w:rsid w:val="00570A6A"/>
    <w:rsid w:val="00586E50"/>
    <w:rsid w:val="0059583D"/>
    <w:rsid w:val="005A42D9"/>
    <w:rsid w:val="005C2BEF"/>
    <w:rsid w:val="005D1A99"/>
    <w:rsid w:val="005D7609"/>
    <w:rsid w:val="005D7EE8"/>
    <w:rsid w:val="00642325"/>
    <w:rsid w:val="0069092A"/>
    <w:rsid w:val="006A2F5D"/>
    <w:rsid w:val="006A66A0"/>
    <w:rsid w:val="006F7907"/>
    <w:rsid w:val="00710ACA"/>
    <w:rsid w:val="00743189"/>
    <w:rsid w:val="00743D33"/>
    <w:rsid w:val="007932B3"/>
    <w:rsid w:val="00793EA9"/>
    <w:rsid w:val="007D6F68"/>
    <w:rsid w:val="007F0A8A"/>
    <w:rsid w:val="007F0E93"/>
    <w:rsid w:val="00823E6B"/>
    <w:rsid w:val="00826780"/>
    <w:rsid w:val="00837CCD"/>
    <w:rsid w:val="008633CC"/>
    <w:rsid w:val="00865190"/>
    <w:rsid w:val="00871059"/>
    <w:rsid w:val="008719B9"/>
    <w:rsid w:val="00882D89"/>
    <w:rsid w:val="00894923"/>
    <w:rsid w:val="00894ECE"/>
    <w:rsid w:val="00896B81"/>
    <w:rsid w:val="00896BB4"/>
    <w:rsid w:val="008A7FB8"/>
    <w:rsid w:val="008B796C"/>
    <w:rsid w:val="009022B8"/>
    <w:rsid w:val="00914537"/>
    <w:rsid w:val="00917CC4"/>
    <w:rsid w:val="009763DA"/>
    <w:rsid w:val="009975B3"/>
    <w:rsid w:val="009A216D"/>
    <w:rsid w:val="009B4B93"/>
    <w:rsid w:val="009D567C"/>
    <w:rsid w:val="009F24BE"/>
    <w:rsid w:val="009F6C2F"/>
    <w:rsid w:val="009F767A"/>
    <w:rsid w:val="00A22533"/>
    <w:rsid w:val="00A26F46"/>
    <w:rsid w:val="00A34FD3"/>
    <w:rsid w:val="00A36929"/>
    <w:rsid w:val="00A50548"/>
    <w:rsid w:val="00A60EE7"/>
    <w:rsid w:val="00A910C9"/>
    <w:rsid w:val="00AA1D29"/>
    <w:rsid w:val="00AA35B0"/>
    <w:rsid w:val="00AB220A"/>
    <w:rsid w:val="00AC3440"/>
    <w:rsid w:val="00AD18C8"/>
    <w:rsid w:val="00AD2C56"/>
    <w:rsid w:val="00AD7FA6"/>
    <w:rsid w:val="00AE4643"/>
    <w:rsid w:val="00AE5F9B"/>
    <w:rsid w:val="00AF0416"/>
    <w:rsid w:val="00B10294"/>
    <w:rsid w:val="00B10CB4"/>
    <w:rsid w:val="00B13D6F"/>
    <w:rsid w:val="00B21F0B"/>
    <w:rsid w:val="00B23B72"/>
    <w:rsid w:val="00B42702"/>
    <w:rsid w:val="00B46011"/>
    <w:rsid w:val="00B54EAF"/>
    <w:rsid w:val="00B57B8B"/>
    <w:rsid w:val="00B85407"/>
    <w:rsid w:val="00B95702"/>
    <w:rsid w:val="00BB1B41"/>
    <w:rsid w:val="00BC586B"/>
    <w:rsid w:val="00BC6489"/>
    <w:rsid w:val="00BD480C"/>
    <w:rsid w:val="00BF17D4"/>
    <w:rsid w:val="00C20954"/>
    <w:rsid w:val="00C23324"/>
    <w:rsid w:val="00C36874"/>
    <w:rsid w:val="00C42A41"/>
    <w:rsid w:val="00C43AD4"/>
    <w:rsid w:val="00C47E74"/>
    <w:rsid w:val="00C57A72"/>
    <w:rsid w:val="00C73602"/>
    <w:rsid w:val="00C85D0F"/>
    <w:rsid w:val="00C909B9"/>
    <w:rsid w:val="00CF60C8"/>
    <w:rsid w:val="00D03AE7"/>
    <w:rsid w:val="00D13758"/>
    <w:rsid w:val="00D30DE2"/>
    <w:rsid w:val="00D32924"/>
    <w:rsid w:val="00D33891"/>
    <w:rsid w:val="00D503A3"/>
    <w:rsid w:val="00DA6ED0"/>
    <w:rsid w:val="00DC5011"/>
    <w:rsid w:val="00E11339"/>
    <w:rsid w:val="00E171B6"/>
    <w:rsid w:val="00E72695"/>
    <w:rsid w:val="00EB1753"/>
    <w:rsid w:val="00EB6CFF"/>
    <w:rsid w:val="00EE2D97"/>
    <w:rsid w:val="00EE3996"/>
    <w:rsid w:val="00F07062"/>
    <w:rsid w:val="00F23CFC"/>
    <w:rsid w:val="00F433E2"/>
    <w:rsid w:val="00F45BF7"/>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8B0BF"/>
  <w15:chartTrackingRefBased/>
  <w15:docId w15:val="{DA4434CE-2320-4D5B-930B-6971ABD9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178B"/>
    <w:pPr>
      <w:tabs>
        <w:tab w:val="right" w:pos="454"/>
        <w:tab w:val="left" w:pos="737"/>
      </w:tabs>
      <w:ind w:left="737" w:hanging="737"/>
    </w:pPr>
    <w:rPr>
      <w:snapToGrid w:val="0"/>
      <w:sz w:val="18"/>
      <w:lang w:eastAsia="en-US"/>
    </w:rPr>
  </w:style>
  <w:style w:type="paragraph" w:customStyle="1" w:styleId="Lgendetitre">
    <w:name w:val="Légende titre"/>
    <w:basedOn w:val="Normal"/>
    <w:rsid w:val="0052178B"/>
    <w:pPr>
      <w:spacing w:before="240" w:after="240"/>
    </w:pPr>
    <w:rPr>
      <w:b/>
      <w:i/>
      <w:snapToGrid w:val="0"/>
      <w:lang w:eastAsia="en-US"/>
    </w:rPr>
  </w:style>
  <w:style w:type="paragraph" w:customStyle="1" w:styleId="Lgendestandard">
    <w:name w:val="Légende standard"/>
    <w:basedOn w:val="Normal"/>
    <w:rsid w:val="0052178B"/>
    <w:rPr>
      <w:sz w:val="18"/>
    </w:rPr>
  </w:style>
  <w:style w:type="paragraph" w:styleId="FootnoteText">
    <w:name w:val="footnote text"/>
    <w:basedOn w:val="Normal"/>
    <w:link w:val="FootnoteTextChar"/>
    <w:unhideWhenUsed/>
    <w:rsid w:val="00D03AE7"/>
    <w:rPr>
      <w:sz w:val="20"/>
    </w:rPr>
  </w:style>
  <w:style w:type="character" w:customStyle="1" w:styleId="FootnoteTextChar">
    <w:name w:val="Footnote Text Char"/>
    <w:basedOn w:val="DefaultParagraphFont"/>
    <w:link w:val="FootnoteText"/>
    <w:rsid w:val="00D03AE7"/>
  </w:style>
  <w:style w:type="character" w:styleId="FootnoteReference">
    <w:name w:val="footnote reference"/>
    <w:basedOn w:val="DefaultParagraphFont"/>
    <w:unhideWhenUsed/>
    <w:rsid w:val="00D03AE7"/>
    <w:rPr>
      <w:vertAlign w:val="superscript"/>
    </w:rPr>
  </w:style>
  <w:style w:type="paragraph" w:styleId="Footer">
    <w:name w:val="footer"/>
    <w:basedOn w:val="Normal"/>
    <w:link w:val="FooterChar"/>
    <w:semiHidden/>
    <w:rsid w:val="00272769"/>
    <w:pPr>
      <w:tabs>
        <w:tab w:val="center" w:pos="4513"/>
        <w:tab w:val="right" w:pos="9026"/>
      </w:tabs>
    </w:pPr>
  </w:style>
  <w:style w:type="character" w:customStyle="1" w:styleId="FooterChar">
    <w:name w:val="Footer Char"/>
    <w:basedOn w:val="DefaultParagraphFont"/>
    <w:link w:val="Footer"/>
    <w:semiHidden/>
    <w:rsid w:val="00272769"/>
    <w:rPr>
      <w:sz w:val="24"/>
    </w:rPr>
  </w:style>
  <w:style w:type="character" w:styleId="Hyperlink">
    <w:name w:val="Hyperlink"/>
    <w:basedOn w:val="DefaultParagraphFont"/>
    <w:rsid w:val="00AA1D29"/>
    <w:rPr>
      <w:color w:val="0563C1" w:themeColor="hyperlink"/>
      <w:u w:val="single"/>
    </w:rPr>
  </w:style>
  <w:style w:type="character" w:styleId="UnresolvedMention">
    <w:name w:val="Unresolved Mention"/>
    <w:basedOn w:val="DefaultParagraphFont"/>
    <w:uiPriority w:val="99"/>
    <w:semiHidden/>
    <w:unhideWhenUsed/>
    <w:rsid w:val="00AA1D29"/>
    <w:rPr>
      <w:color w:val="605E5C"/>
      <w:shd w:val="clear" w:color="auto" w:fill="E1DFDD"/>
    </w:rPr>
  </w:style>
  <w:style w:type="character" w:styleId="FollowedHyperlink">
    <w:name w:val="FollowedHyperlink"/>
    <w:basedOn w:val="DefaultParagraphFont"/>
    <w:rsid w:val="00AA1D29"/>
    <w:rPr>
      <w:color w:val="954F72" w:themeColor="followedHyperlink"/>
      <w:u w:val="single"/>
    </w:rPr>
  </w:style>
  <w:style w:type="paragraph" w:styleId="Revision">
    <w:name w:val="Revision"/>
    <w:hidden/>
    <w:uiPriority w:val="99"/>
    <w:semiHidden/>
    <w:rsid w:val="00276CB3"/>
    <w:rPr>
      <w:sz w:val="24"/>
    </w:rPr>
  </w:style>
  <w:style w:type="character" w:styleId="CommentReference">
    <w:name w:val="annotation reference"/>
    <w:basedOn w:val="DefaultParagraphFont"/>
    <w:rsid w:val="00276CB3"/>
    <w:rPr>
      <w:sz w:val="16"/>
      <w:szCs w:val="16"/>
    </w:rPr>
  </w:style>
  <w:style w:type="paragraph" w:styleId="CommentText">
    <w:name w:val="annotation text"/>
    <w:basedOn w:val="Normal"/>
    <w:link w:val="CommentTextChar"/>
    <w:rsid w:val="00276CB3"/>
    <w:rPr>
      <w:sz w:val="20"/>
    </w:rPr>
  </w:style>
  <w:style w:type="character" w:customStyle="1" w:styleId="CommentTextChar">
    <w:name w:val="Comment Text Char"/>
    <w:basedOn w:val="DefaultParagraphFont"/>
    <w:link w:val="CommentText"/>
    <w:rsid w:val="00276CB3"/>
  </w:style>
  <w:style w:type="paragraph" w:styleId="CommentSubject">
    <w:name w:val="annotation subject"/>
    <w:basedOn w:val="CommentText"/>
    <w:next w:val="CommentText"/>
    <w:link w:val="CommentSubjectChar"/>
    <w:semiHidden/>
    <w:unhideWhenUsed/>
    <w:rsid w:val="00276CB3"/>
    <w:rPr>
      <w:b/>
      <w:bCs/>
    </w:rPr>
  </w:style>
  <w:style w:type="character" w:customStyle="1" w:styleId="CommentSubjectChar">
    <w:name w:val="Comment Subject Char"/>
    <w:basedOn w:val="CommentTextChar"/>
    <w:link w:val="CommentSubject"/>
    <w:semiHidden/>
    <w:rsid w:val="00276C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DA/TXT/PDF/?uri=CELEX:52025AB003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EROU~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8</Pages>
  <Words>1245</Words>
  <Characters>7663</Characters>
  <Application>Microsoft Office Word</Application>
  <DocSecurity>0</DocSecurity>
  <Lines>306</Lines>
  <Paragraphs>153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KEROULIS Efthalia</dc:creator>
  <cp:lastModifiedBy>HEINSOEE Katja</cp:lastModifiedBy>
  <cp:revision>2</cp:revision>
  <cp:lastPrinted>2004-11-04T09:41:00Z</cp:lastPrinted>
  <dcterms:created xsi:type="dcterms:W3CDTF">2026-02-11T09:30:00Z</dcterms:created>
  <dcterms:modified xsi:type="dcterms:W3CDTF">2026-02-11T09:30:00Z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1336320</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PR\1336320DA.docx</vt:lpwstr>
  </property>
  <property fmtid="{D5CDD505-2E9C-101B-9397-08002B2CF9AE}" pid="10" name="LastEdited with">
    <vt:lpwstr>10.2.1 Build [20260110]</vt:lpwstr>
  </property>
  <property fmtid="{D5CDD505-2E9C-101B-9397-08002B2CF9AE}" pid="11" name="PE number">
    <vt:lpwstr>784.159</vt:lpwstr>
  </property>
  <property fmtid="{D5CDD505-2E9C-101B-9397-08002B2CF9AE}" pid="12" name="SDLStudio">
    <vt:lpwstr/>
  </property>
  <property fmtid="{D5CDD505-2E9C-101B-9397-08002B2CF9AE}" pid="13" name="SendToEpades">
    <vt:lpwstr>OK - 2026/02/03 11:47</vt:lpwstr>
  </property>
  <property fmtid="{D5CDD505-2E9C-101B-9397-08002B2CF9AE}" pid="14" name="Bookout">
    <vt:lpwstr>OK - 2026/02/11 10:30</vt:lpwstr>
  </property>
</Properties>
</file>