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F0CB8" w:rsidRPr="00CF54DC" w14:paraId="63336EB4" w14:textId="77777777" w:rsidTr="00C85D0F">
        <w:trPr>
          <w:trHeight w:hRule="exact" w:val="1418"/>
        </w:trPr>
        <w:tc>
          <w:tcPr>
            <w:tcW w:w="6804" w:type="dxa"/>
            <w:shd w:val="clear" w:color="auto" w:fill="auto"/>
            <w:vAlign w:val="center"/>
          </w:tcPr>
          <w:p w14:paraId="29BDCC6D" w14:textId="77777777" w:rsidR="00B13D6F" w:rsidRPr="00CF54DC" w:rsidRDefault="00006C7D" w:rsidP="00C85D0F">
            <w:pPr>
              <w:pStyle w:val="EPName"/>
            </w:pPr>
            <w:r w:rsidRPr="00CF54DC">
              <w:t>Europos Parlamentas</w:t>
            </w:r>
          </w:p>
          <w:p w14:paraId="71583BD9" w14:textId="77777777" w:rsidR="00B13D6F" w:rsidRPr="00CF54DC" w:rsidRDefault="00006C7D" w:rsidP="00C85D0F">
            <w:pPr>
              <w:pStyle w:val="EPTerm"/>
            </w:pPr>
            <w:r w:rsidRPr="00CF54DC">
              <w:t>2024-2029</w:t>
            </w:r>
          </w:p>
        </w:tc>
        <w:tc>
          <w:tcPr>
            <w:tcW w:w="2268" w:type="dxa"/>
            <w:shd w:val="clear" w:color="auto" w:fill="auto"/>
          </w:tcPr>
          <w:p w14:paraId="60FCF442" w14:textId="77777777" w:rsidR="00B13D6F" w:rsidRPr="00CF54DC" w:rsidRDefault="00006C7D" w:rsidP="00C85D0F">
            <w:pPr>
              <w:pStyle w:val="EPLogo"/>
            </w:pPr>
            <w:r w:rsidRPr="00CF54DC">
              <w:rPr>
                <w:noProof/>
                <w:lang w:eastAsia="ja-JP"/>
              </w:rPr>
              <w:drawing>
                <wp:inline distT="0" distB="0" distL="0" distR="0" wp14:anchorId="23ABB8BB" wp14:editId="0DDA9B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72ACA5A" w14:textId="77777777" w:rsidR="00461601" w:rsidRPr="00CF54DC" w:rsidRDefault="00461601" w:rsidP="00461601">
      <w:pPr>
        <w:pStyle w:val="LineTop"/>
      </w:pPr>
    </w:p>
    <w:p w14:paraId="4FA1CC2A" w14:textId="77777777" w:rsidR="00461601" w:rsidRPr="00CF54DC" w:rsidRDefault="00006C7D" w:rsidP="00461601">
      <w:pPr>
        <w:pStyle w:val="EPBody"/>
      </w:pPr>
      <w:r w:rsidRPr="00CF54DC">
        <w:rPr>
          <w:rStyle w:val="HideTWBExt"/>
        </w:rPr>
        <w:t>&lt;</w:t>
      </w:r>
      <w:r w:rsidRPr="00CF54DC">
        <w:rPr>
          <w:rStyle w:val="HideTWBExt"/>
          <w:i w:val="0"/>
        </w:rPr>
        <w:t>Commission</w:t>
      </w:r>
      <w:r w:rsidRPr="00CF54DC">
        <w:rPr>
          <w:rStyle w:val="HideTWBExt"/>
        </w:rPr>
        <w:t>&gt;</w:t>
      </w:r>
      <w:r w:rsidRPr="00CF54DC">
        <w:rPr>
          <w:rStyle w:val="HideTWBInt"/>
          <w:color w:val="auto"/>
        </w:rPr>
        <w:t>{ECON}</w:t>
      </w:r>
      <w:r w:rsidRPr="00CF54DC">
        <w:t>Ekonomikos ir pinigų politikos komitetas</w:t>
      </w:r>
      <w:r w:rsidRPr="00CF54DC">
        <w:rPr>
          <w:rStyle w:val="HideTWBExt"/>
        </w:rPr>
        <w:t>&lt;/</w:t>
      </w:r>
      <w:r w:rsidRPr="00CF54DC">
        <w:rPr>
          <w:rStyle w:val="HideTWBExt"/>
          <w:i w:val="0"/>
        </w:rPr>
        <w:t>Commission</w:t>
      </w:r>
      <w:r w:rsidRPr="00CF54DC">
        <w:rPr>
          <w:rStyle w:val="HideTWBExt"/>
        </w:rPr>
        <w:t>&gt;</w:t>
      </w:r>
    </w:p>
    <w:p w14:paraId="0D224F90" w14:textId="77777777" w:rsidR="00461601" w:rsidRPr="00CF54DC" w:rsidRDefault="00461601" w:rsidP="00461601">
      <w:pPr>
        <w:pStyle w:val="LineBottom"/>
      </w:pPr>
    </w:p>
    <w:p w14:paraId="7852F4CA" w14:textId="77777777" w:rsidR="00793EA9" w:rsidRPr="00CF54DC" w:rsidRDefault="00006C7D">
      <w:pPr>
        <w:pStyle w:val="CoverReference"/>
      </w:pPr>
      <w:r w:rsidRPr="00CF54DC">
        <w:rPr>
          <w:rStyle w:val="HideTWBExt"/>
          <w:b w:val="0"/>
        </w:rPr>
        <w:t>&lt;RefProc&gt;</w:t>
      </w:r>
      <w:r w:rsidRPr="00CF54DC">
        <w:t>2025/0311</w:t>
      </w:r>
      <w:r w:rsidRPr="00CF54DC">
        <w:rPr>
          <w:rStyle w:val="HideTWBExt"/>
          <w:b w:val="0"/>
        </w:rPr>
        <w:t>&lt;/RefProc&gt;&lt;RefTypeProc&gt;</w:t>
      </w:r>
      <w:r w:rsidRPr="00CF54DC">
        <w:t>(COD)</w:t>
      </w:r>
      <w:r w:rsidRPr="00CF54DC">
        <w:rPr>
          <w:rStyle w:val="HideTWBExt"/>
          <w:b w:val="0"/>
        </w:rPr>
        <w:t>&lt;/RefTypeProc&gt;</w:t>
      </w:r>
    </w:p>
    <w:p w14:paraId="2185F367" w14:textId="77777777" w:rsidR="00793EA9" w:rsidRPr="00CF54DC" w:rsidRDefault="00006C7D">
      <w:pPr>
        <w:pStyle w:val="CoverDate"/>
      </w:pPr>
      <w:r w:rsidRPr="00CF54DC">
        <w:rPr>
          <w:rStyle w:val="HideTWBExt"/>
        </w:rPr>
        <w:t>&lt;Date&gt;</w:t>
      </w:r>
      <w:r w:rsidRPr="00CF54DC">
        <w:rPr>
          <w:rStyle w:val="HideTWBInt"/>
          <w:color w:val="auto"/>
        </w:rPr>
        <w:t>{03/02/2026}</w:t>
      </w:r>
      <w:r w:rsidRPr="00CF54DC">
        <w:t>3.2.2026</w:t>
      </w:r>
      <w:r w:rsidRPr="00CF54DC">
        <w:rPr>
          <w:rStyle w:val="HideTWBExt"/>
        </w:rPr>
        <w:t>&lt;/Date&gt;</w:t>
      </w:r>
    </w:p>
    <w:p w14:paraId="2AD78060" w14:textId="77777777" w:rsidR="00793EA9" w:rsidRPr="00CF54DC" w:rsidRDefault="00006C7D">
      <w:pPr>
        <w:pStyle w:val="CoverDocType"/>
      </w:pPr>
      <w:r w:rsidRPr="00CF54DC">
        <w:rPr>
          <w:rStyle w:val="HideTWBExt"/>
          <w:b w:val="0"/>
        </w:rPr>
        <w:t>&lt;RefProcLect&gt;</w:t>
      </w:r>
      <w:r w:rsidRPr="00CF54DC">
        <w:t>***I</w:t>
      </w:r>
      <w:r w:rsidRPr="00CF54DC">
        <w:rPr>
          <w:rStyle w:val="HideTWBExt"/>
          <w:b w:val="0"/>
        </w:rPr>
        <w:t>&lt;/RefProcLect&gt;</w:t>
      </w:r>
    </w:p>
    <w:p w14:paraId="2864A111" w14:textId="77777777" w:rsidR="00793EA9" w:rsidRPr="00CF54DC" w:rsidRDefault="00006C7D">
      <w:pPr>
        <w:pStyle w:val="CoverDocType24a"/>
      </w:pPr>
      <w:r w:rsidRPr="00CF54DC">
        <w:rPr>
          <w:rStyle w:val="HideTWBExt"/>
          <w:b w:val="0"/>
        </w:rPr>
        <w:t>&lt;TitreType&gt;</w:t>
      </w:r>
      <w:r w:rsidRPr="00CF54DC">
        <w:t>PRANEŠIMO PROJEKTAS</w:t>
      </w:r>
      <w:r w:rsidRPr="00CF54DC">
        <w:rPr>
          <w:rStyle w:val="HideTWBExt"/>
          <w:b w:val="0"/>
        </w:rPr>
        <w:t>&lt;/TitreType&gt;</w:t>
      </w:r>
    </w:p>
    <w:p w14:paraId="3783D9E0" w14:textId="77777777" w:rsidR="00793EA9" w:rsidRPr="00CF54DC" w:rsidRDefault="00006C7D">
      <w:pPr>
        <w:pStyle w:val="CoverNormal"/>
      </w:pPr>
      <w:r w:rsidRPr="00CF54DC">
        <w:rPr>
          <w:rStyle w:val="HideTWBExt"/>
        </w:rPr>
        <w:t>&lt;Titre&gt;</w:t>
      </w:r>
      <w:r w:rsidRPr="00CF54DC">
        <w:t>dėl pasiūlymo dėl Europos Parlamento ir Tarybos reglamento, kuriuo dėl suderinimo su ES ekonomikos valdymo sistema ir tolesnio tos sistemos paprastinimo iš dalies keičiami reglamentai (ES) Nr. 1173/2011 ir (ES) Nr. 473/2013</w:t>
      </w:r>
      <w:r w:rsidRPr="00CF54DC">
        <w:rPr>
          <w:rStyle w:val="HideTWBExt"/>
        </w:rPr>
        <w:t>&lt;/Titre&gt;</w:t>
      </w:r>
    </w:p>
    <w:p w14:paraId="584A31E7" w14:textId="77777777" w:rsidR="00793EA9" w:rsidRPr="00CF54DC" w:rsidRDefault="00006C7D">
      <w:pPr>
        <w:pStyle w:val="CoverNormal24a"/>
      </w:pPr>
      <w:r w:rsidRPr="00CF54DC">
        <w:rPr>
          <w:rStyle w:val="HideTWBExt"/>
        </w:rPr>
        <w:t>&lt;DocRef&gt;</w:t>
      </w:r>
      <w:r w:rsidRPr="00CF54DC">
        <w:t>(COM(2025)0591 – C10</w:t>
      </w:r>
      <w:r w:rsidRPr="00CF54DC">
        <w:noBreakHyphen/>
        <w:t>0227/2025 – 2025/0311(COD))</w:t>
      </w:r>
      <w:r w:rsidRPr="00CF54DC">
        <w:rPr>
          <w:rStyle w:val="HideTWBExt"/>
        </w:rPr>
        <w:t>&lt;/DocRef&gt;</w:t>
      </w:r>
    </w:p>
    <w:p w14:paraId="3169485B" w14:textId="77777777" w:rsidR="00793EA9" w:rsidRPr="00CF54DC" w:rsidRDefault="00006C7D">
      <w:pPr>
        <w:pStyle w:val="CoverNormal24a"/>
      </w:pPr>
      <w:r w:rsidRPr="00CF54DC">
        <w:rPr>
          <w:rStyle w:val="HideTWBExt"/>
        </w:rPr>
        <w:t>&lt;Commission&gt;</w:t>
      </w:r>
      <w:r w:rsidRPr="00CF54DC">
        <w:rPr>
          <w:rStyle w:val="HideTWBInt"/>
          <w:color w:val="auto"/>
        </w:rPr>
        <w:t>{ECON}</w:t>
      </w:r>
      <w:r w:rsidRPr="00CF54DC">
        <w:t>Ekonomikos ir pinigų politikos komitetas</w:t>
      </w:r>
      <w:r w:rsidRPr="00CF54DC">
        <w:rPr>
          <w:rStyle w:val="HideTWBExt"/>
        </w:rPr>
        <w:t>&lt;/Commission&gt;</w:t>
      </w:r>
    </w:p>
    <w:p w14:paraId="2F0991F1" w14:textId="77777777" w:rsidR="00793EA9" w:rsidRPr="00CF54DC" w:rsidRDefault="00006C7D">
      <w:pPr>
        <w:pStyle w:val="CoverNormal24a"/>
      </w:pPr>
      <w:r w:rsidRPr="00CF54DC">
        <w:t xml:space="preserve">Pranešėjai: </w:t>
      </w:r>
      <w:r w:rsidRPr="00CF54DC">
        <w:rPr>
          <w:rStyle w:val="HideTWBExt"/>
        </w:rPr>
        <w:t>&lt;Depute&gt;</w:t>
      </w:r>
      <w:r w:rsidRPr="00CF54DC">
        <w:t>Markus Ferber, Carla Tavares</w:t>
      </w:r>
      <w:bookmarkStart w:id="0" w:name="DocEPLastPosition"/>
      <w:bookmarkEnd w:id="0"/>
      <w:r w:rsidRPr="00CF54DC">
        <w:rPr>
          <w:rStyle w:val="HideTWBExt"/>
        </w:rPr>
        <w:t>&lt;/Depute&gt;</w:t>
      </w:r>
    </w:p>
    <w:p w14:paraId="1D309DF3" w14:textId="77777777" w:rsidR="001C5B44" w:rsidRPr="00CF54DC" w:rsidRDefault="001C5B44" w:rsidP="001C5B44">
      <w:pPr>
        <w:pStyle w:val="CoverNormal"/>
      </w:pPr>
    </w:p>
    <w:p w14:paraId="6D282D1F" w14:textId="69FE3D67" w:rsidR="0052178B" w:rsidRPr="00CF54DC" w:rsidRDefault="00006C7D" w:rsidP="00894923">
      <w:r w:rsidRPr="00CF54DC">
        <w:br w:type="page"/>
      </w:r>
      <w:fldSimple w:instr=" TITLE  \* MERGEFORMAT ">
        <w:r>
          <w:t>PR_COD_1amCom</w:t>
        </w:r>
      </w:fldSimple>
    </w:p>
    <w:p w14:paraId="3957E0CB" w14:textId="77777777" w:rsidR="0052178B" w:rsidRPr="00CF54DC" w:rsidRDefault="0052178B" w:rsidP="00894923"/>
    <w:p w14:paraId="7B57A030" w14:textId="77777777" w:rsidR="0052178B" w:rsidRPr="00CF54DC" w:rsidRDefault="0052178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F0CB8" w:rsidRPr="00CF54DC" w14:paraId="580185AB" w14:textId="77777777">
        <w:tc>
          <w:tcPr>
            <w:tcW w:w="5811" w:type="dxa"/>
          </w:tcPr>
          <w:p w14:paraId="6BA94679" w14:textId="77777777" w:rsidR="0052178B" w:rsidRPr="00CF54DC" w:rsidRDefault="00006C7D" w:rsidP="00894923">
            <w:pPr>
              <w:pStyle w:val="Lgendetitre"/>
            </w:pPr>
            <w:r w:rsidRPr="00CF54DC">
              <w:t>Procedūrų sutartiniai ženklai</w:t>
            </w:r>
          </w:p>
        </w:tc>
      </w:tr>
      <w:tr w:rsidR="002F0CB8" w:rsidRPr="00CF54DC" w14:paraId="05727424" w14:textId="77777777" w:rsidTr="007452CB">
        <w:trPr>
          <w:cantSplit/>
          <w:trHeight w:val="1807"/>
        </w:trPr>
        <w:tc>
          <w:tcPr>
            <w:tcW w:w="5811" w:type="dxa"/>
            <w:tcBorders>
              <w:bottom w:val="single" w:sz="4" w:space="0" w:color="auto"/>
            </w:tcBorders>
          </w:tcPr>
          <w:p w14:paraId="4D71D8BF" w14:textId="77777777" w:rsidR="0052178B" w:rsidRPr="00CF54DC" w:rsidRDefault="00006C7D" w:rsidP="003506ED">
            <w:pPr>
              <w:pStyle w:val="Lgendesigne"/>
            </w:pPr>
            <w:r w:rsidRPr="00CF54DC">
              <w:tab/>
              <w:t>*</w:t>
            </w:r>
            <w:r w:rsidRPr="00CF54DC">
              <w:tab/>
              <w:t>Konsultavimosi procedūra</w:t>
            </w:r>
          </w:p>
          <w:p w14:paraId="2394F93F" w14:textId="77777777" w:rsidR="0052178B" w:rsidRPr="00CF54DC" w:rsidRDefault="00006C7D" w:rsidP="003506ED">
            <w:pPr>
              <w:pStyle w:val="Lgendesigne"/>
            </w:pPr>
            <w:r w:rsidRPr="00CF54DC">
              <w:tab/>
              <w:t>***</w:t>
            </w:r>
            <w:r w:rsidRPr="00CF54DC">
              <w:tab/>
              <w:t>Pritarimo procedūra</w:t>
            </w:r>
          </w:p>
          <w:p w14:paraId="252AA1E8" w14:textId="77777777" w:rsidR="0052178B" w:rsidRPr="00CF54DC" w:rsidRDefault="00006C7D" w:rsidP="003506ED">
            <w:pPr>
              <w:pStyle w:val="Lgendesigne"/>
            </w:pPr>
            <w:r w:rsidRPr="00CF54DC">
              <w:tab/>
              <w:t>***I</w:t>
            </w:r>
            <w:r w:rsidRPr="00CF54DC">
              <w:tab/>
              <w:t>Įprasta teisėkūros procedūra (pirmasis svarstymas)</w:t>
            </w:r>
          </w:p>
          <w:p w14:paraId="6F9207B6" w14:textId="77777777" w:rsidR="0052178B" w:rsidRPr="00CF54DC" w:rsidRDefault="00006C7D" w:rsidP="003506ED">
            <w:pPr>
              <w:pStyle w:val="Lgendesigne"/>
            </w:pPr>
            <w:r w:rsidRPr="00CF54DC">
              <w:tab/>
              <w:t>***II</w:t>
            </w:r>
            <w:r w:rsidRPr="00CF54DC">
              <w:tab/>
              <w:t>Įprasta teisėkūros procedūra (antrasis svarstymas)</w:t>
            </w:r>
          </w:p>
          <w:p w14:paraId="503EC76E" w14:textId="77777777" w:rsidR="0052178B" w:rsidRPr="00CF54DC" w:rsidRDefault="00006C7D" w:rsidP="003506ED">
            <w:pPr>
              <w:pStyle w:val="Lgendesigne"/>
            </w:pPr>
            <w:r w:rsidRPr="00CF54DC">
              <w:tab/>
              <w:t>***III</w:t>
            </w:r>
            <w:r w:rsidRPr="00CF54DC">
              <w:tab/>
            </w:r>
            <w:r w:rsidRPr="00CF54DC">
              <w:t>Įprasta teisėkūros procedūra (trečiasis svarstymas)</w:t>
            </w:r>
          </w:p>
          <w:p w14:paraId="1375999C" w14:textId="77777777" w:rsidR="0052178B" w:rsidRPr="00CF54DC" w:rsidRDefault="0052178B" w:rsidP="003506ED">
            <w:pPr>
              <w:pStyle w:val="Lgendestandard"/>
            </w:pPr>
          </w:p>
          <w:p w14:paraId="2192B690" w14:textId="77777777" w:rsidR="0052178B" w:rsidRPr="00CF54DC" w:rsidRDefault="00006C7D" w:rsidP="003506ED">
            <w:pPr>
              <w:pStyle w:val="Lgendestandard"/>
            </w:pPr>
            <w:r w:rsidRPr="00CF54DC">
              <w:t>(Procedūra pasirenkama atsižvelgiant į teisės akto projekte pasiūlytą teisinį pagrindą.)</w:t>
            </w:r>
          </w:p>
          <w:p w14:paraId="14727155" w14:textId="77777777" w:rsidR="0052178B" w:rsidRPr="00CF54DC" w:rsidRDefault="0052178B" w:rsidP="00B54EAF">
            <w:pPr>
              <w:pStyle w:val="Lgendestandard"/>
            </w:pPr>
          </w:p>
        </w:tc>
      </w:tr>
    </w:tbl>
    <w:p w14:paraId="12DE4DA4" w14:textId="77777777" w:rsidR="0052178B" w:rsidRPr="00CF54DC" w:rsidRDefault="0052178B" w:rsidP="00894923"/>
    <w:p w14:paraId="755547C5" w14:textId="77777777" w:rsidR="0052178B" w:rsidRPr="00CF54DC" w:rsidRDefault="0052178B" w:rsidP="00894923"/>
    <w:p w14:paraId="63AF3D6F" w14:textId="77777777" w:rsidR="0052178B" w:rsidRPr="00CF54DC" w:rsidRDefault="0052178B" w:rsidP="00894923"/>
    <w:p w14:paraId="54D4C8AE" w14:textId="77777777" w:rsidR="0052178B" w:rsidRPr="00CF54DC" w:rsidRDefault="0052178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F0CB8" w:rsidRPr="00CF54DC" w14:paraId="29704D07" w14:textId="77777777">
        <w:tc>
          <w:tcPr>
            <w:tcW w:w="5811" w:type="dxa"/>
          </w:tcPr>
          <w:p w14:paraId="022390A2" w14:textId="77777777" w:rsidR="0052178B" w:rsidRPr="00CF54DC" w:rsidRDefault="00006C7D" w:rsidP="00894923">
            <w:pPr>
              <w:pStyle w:val="Lgendetitre"/>
            </w:pPr>
            <w:r w:rsidRPr="00CF54DC">
              <w:t>Teisės akto projekto pakeitimai</w:t>
            </w:r>
          </w:p>
        </w:tc>
      </w:tr>
      <w:tr w:rsidR="002F0CB8" w:rsidRPr="00CF54DC" w14:paraId="3F9B28F1" w14:textId="77777777" w:rsidTr="00554250">
        <w:trPr>
          <w:trHeight w:val="4496"/>
        </w:trPr>
        <w:tc>
          <w:tcPr>
            <w:tcW w:w="5811" w:type="dxa"/>
          </w:tcPr>
          <w:p w14:paraId="5447C588" w14:textId="77777777" w:rsidR="0052178B" w:rsidRPr="00CF54DC" w:rsidRDefault="00006C7D" w:rsidP="003506ED">
            <w:pPr>
              <w:pStyle w:val="Lgendestandard"/>
              <w:rPr>
                <w:szCs w:val="24"/>
              </w:rPr>
            </w:pPr>
            <w:r w:rsidRPr="00CF54DC">
              <w:rPr>
                <w:b/>
              </w:rPr>
              <w:t>Parlamento pakeitimai, išdėstomi dviejuose stulpeliuose</w:t>
            </w:r>
          </w:p>
          <w:p w14:paraId="6071E7E4" w14:textId="77777777" w:rsidR="0052178B" w:rsidRPr="00CF54DC" w:rsidRDefault="0052178B" w:rsidP="003506ED">
            <w:pPr>
              <w:pStyle w:val="Lgendestandard"/>
              <w:rPr>
                <w:szCs w:val="24"/>
              </w:rPr>
            </w:pPr>
          </w:p>
          <w:p w14:paraId="0CDA0ED7" w14:textId="77777777" w:rsidR="0052178B" w:rsidRPr="00CF54DC" w:rsidRDefault="00006C7D" w:rsidP="003506ED">
            <w:pPr>
              <w:pStyle w:val="Lgendestandard"/>
              <w:rPr>
                <w:szCs w:val="24"/>
              </w:rPr>
            </w:pPr>
            <w:r w:rsidRPr="00CF54DC">
              <w:t xml:space="preserve">Išbrauktos teksto dalys žymimos </w:t>
            </w:r>
            <w:r w:rsidRPr="00CF54DC">
              <w:rPr>
                <w:b/>
                <w:bCs/>
                <w:i/>
                <w:iCs/>
              </w:rPr>
              <w:t>pusjuodžiu kursyvu</w:t>
            </w:r>
            <w:r w:rsidRPr="00CF54DC">
              <w:t xml:space="preserve"> kairiajame stulpelyje. Pakeitimai žymimi </w:t>
            </w:r>
            <w:r w:rsidRPr="00CF54DC">
              <w:rPr>
                <w:b/>
                <w:i/>
              </w:rPr>
              <w:t>pusjuodžiu kursyvu</w:t>
            </w:r>
            <w:r w:rsidRPr="00CF54DC">
              <w:t xml:space="preserve"> abiejuose stulpeliuose. Naujas tekstas žymimas </w:t>
            </w:r>
            <w:r w:rsidRPr="00CF54DC">
              <w:rPr>
                <w:b/>
                <w:i/>
              </w:rPr>
              <w:t>pusjuodžiu kursyvu</w:t>
            </w:r>
            <w:r w:rsidRPr="00CF54DC">
              <w:t xml:space="preserve"> dešiniajame stulpelyje.</w:t>
            </w:r>
          </w:p>
          <w:p w14:paraId="24780EFF" w14:textId="77777777" w:rsidR="0052178B" w:rsidRPr="00CF54DC" w:rsidRDefault="0052178B" w:rsidP="003506ED">
            <w:pPr>
              <w:pStyle w:val="Lgendestandard"/>
              <w:rPr>
                <w:szCs w:val="24"/>
              </w:rPr>
            </w:pPr>
          </w:p>
          <w:p w14:paraId="2CE40BA7" w14:textId="77777777" w:rsidR="0052178B" w:rsidRPr="00CF54DC" w:rsidRDefault="00006C7D" w:rsidP="003506ED">
            <w:pPr>
              <w:pStyle w:val="Lgendestandard"/>
              <w:rPr>
                <w:szCs w:val="24"/>
              </w:rPr>
            </w:pPr>
            <w:r w:rsidRPr="00CF54DC">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439FD64A" w14:textId="77777777" w:rsidR="0052178B" w:rsidRPr="00CF54DC" w:rsidRDefault="0052178B" w:rsidP="003506ED">
            <w:pPr>
              <w:pStyle w:val="Lgendestandard"/>
              <w:rPr>
                <w:szCs w:val="24"/>
              </w:rPr>
            </w:pPr>
          </w:p>
          <w:p w14:paraId="65ECBFCE" w14:textId="77777777" w:rsidR="0052178B" w:rsidRPr="00CF54DC" w:rsidRDefault="00006C7D" w:rsidP="003506ED">
            <w:pPr>
              <w:pStyle w:val="Lgendestandard"/>
              <w:rPr>
                <w:b/>
                <w:szCs w:val="24"/>
              </w:rPr>
            </w:pPr>
            <w:r w:rsidRPr="00CF54DC">
              <w:rPr>
                <w:b/>
              </w:rPr>
              <w:t>Parlamento pakeitimai, pateikiami konsoliduoto teksto forma</w:t>
            </w:r>
          </w:p>
          <w:p w14:paraId="46872364" w14:textId="77777777" w:rsidR="0052178B" w:rsidRPr="00CF54DC" w:rsidRDefault="0052178B" w:rsidP="003506ED">
            <w:pPr>
              <w:pStyle w:val="Lgendestandard"/>
              <w:rPr>
                <w:szCs w:val="24"/>
              </w:rPr>
            </w:pPr>
          </w:p>
          <w:p w14:paraId="4965A033" w14:textId="77777777" w:rsidR="0052178B" w:rsidRPr="00CF54DC" w:rsidRDefault="00006C7D" w:rsidP="003506ED">
            <w:pPr>
              <w:pStyle w:val="Lgendestandard"/>
              <w:rPr>
                <w:szCs w:val="24"/>
              </w:rPr>
            </w:pPr>
            <w:r w:rsidRPr="00CF54DC">
              <w:t xml:space="preserve">Naujos teksto dalys žymimos </w:t>
            </w:r>
            <w:r w:rsidRPr="00CF54DC">
              <w:rPr>
                <w:b/>
                <w:i/>
              </w:rPr>
              <w:t>pusjuodžiu kursyvu</w:t>
            </w:r>
            <w:r w:rsidRPr="00CF54DC">
              <w:t xml:space="preserve">. Išbrauktos teksto dalys nurodomos simboliu „▌“ arba perbraukiamos. Pakeistos teksto dalys nurodomos naują tekstą pažymint pusjuodžiu kursyvu, o ankstesnį nereikalingą tekstą išbraukiant arba perbraukiant. </w:t>
            </w:r>
          </w:p>
          <w:p w14:paraId="5ABF9B71" w14:textId="77777777" w:rsidR="0052178B" w:rsidRPr="00CF54DC" w:rsidRDefault="00006C7D" w:rsidP="003506ED">
            <w:pPr>
              <w:pStyle w:val="Lgendestandard"/>
            </w:pPr>
            <w:r w:rsidRPr="00CF54DC">
              <w:t>Nežymimi tik grynai techninio pobūdžio pakeitimai, kuriuos daro tarnybos, siekdamos parengti galutinį tekstą.</w:t>
            </w:r>
          </w:p>
          <w:p w14:paraId="03BB32DE" w14:textId="77777777" w:rsidR="0052178B" w:rsidRPr="00CF54DC" w:rsidRDefault="0052178B" w:rsidP="0069092A">
            <w:pPr>
              <w:pStyle w:val="Lgendestandard"/>
            </w:pPr>
          </w:p>
        </w:tc>
      </w:tr>
    </w:tbl>
    <w:p w14:paraId="3E7E8B87" w14:textId="77777777" w:rsidR="0052178B" w:rsidRPr="00CF54DC" w:rsidRDefault="0052178B" w:rsidP="00894923"/>
    <w:p w14:paraId="17BB9C0D" w14:textId="77777777" w:rsidR="00793EA9" w:rsidRPr="00CF54DC" w:rsidRDefault="00793EA9" w:rsidP="00012351">
      <w:pPr>
        <w:widowControl/>
        <w:tabs>
          <w:tab w:val="center" w:pos="4677"/>
        </w:tabs>
      </w:pPr>
    </w:p>
    <w:p w14:paraId="135E68AE" w14:textId="77777777" w:rsidR="00793EA9" w:rsidRPr="00CF54DC" w:rsidRDefault="00006C7D">
      <w:pPr>
        <w:pStyle w:val="TOCHeading"/>
      </w:pPr>
      <w:r w:rsidRPr="00CF54DC">
        <w:br w:type="page"/>
      </w:r>
      <w:r w:rsidRPr="00CF54DC">
        <w:lastRenderedPageBreak/>
        <w:t>TURINYS</w:t>
      </w:r>
    </w:p>
    <w:p w14:paraId="27E29967" w14:textId="77777777" w:rsidR="00793EA9" w:rsidRPr="00CF54DC" w:rsidRDefault="00006C7D">
      <w:pPr>
        <w:pStyle w:val="TOCPage"/>
      </w:pPr>
      <w:r w:rsidRPr="00CF54DC">
        <w:t>Psl.</w:t>
      </w:r>
    </w:p>
    <w:p w14:paraId="75DA0326" w14:textId="1BFE78E9" w:rsidR="00006C7D" w:rsidRDefault="00006C7D">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F54DC">
        <w:rPr>
          <w:b/>
        </w:rPr>
        <w:fldChar w:fldCharType="begin"/>
      </w:r>
      <w:r w:rsidRPr="00CF54DC">
        <w:rPr>
          <w:b/>
        </w:rPr>
        <w:instrText xml:space="preserve"> TOC \t "PageHeading</w:instrText>
      </w:r>
      <w:r w:rsidR="00F45BF7" w:rsidRPr="00CF54DC">
        <w:rPr>
          <w:b/>
        </w:rPr>
        <w:instrText>;</w:instrText>
      </w:r>
      <w:r w:rsidRPr="00CF54DC">
        <w:rPr>
          <w:b/>
        </w:rPr>
        <w:instrText xml:space="preserve">1" </w:instrText>
      </w:r>
      <w:r w:rsidRPr="00CF54DC">
        <w:rPr>
          <w:b/>
        </w:rPr>
        <w:fldChar w:fldCharType="separate"/>
      </w:r>
      <w:r>
        <w:rPr>
          <w:noProof/>
        </w:rPr>
        <w:t>EUROPOS PARLAMENTO TEISĖKŪROS REZOLIUCIJOS PROJEKTAS</w:t>
      </w:r>
      <w:r>
        <w:rPr>
          <w:noProof/>
        </w:rPr>
        <w:tab/>
      </w:r>
      <w:r>
        <w:rPr>
          <w:noProof/>
        </w:rPr>
        <w:fldChar w:fldCharType="begin"/>
      </w:r>
      <w:r>
        <w:rPr>
          <w:noProof/>
        </w:rPr>
        <w:instrText xml:space="preserve"> PAGEREF _Toc221881016 \h </w:instrText>
      </w:r>
      <w:r>
        <w:rPr>
          <w:noProof/>
        </w:rPr>
      </w:r>
      <w:r>
        <w:rPr>
          <w:noProof/>
        </w:rPr>
        <w:fldChar w:fldCharType="separate"/>
      </w:r>
      <w:r>
        <w:rPr>
          <w:noProof/>
        </w:rPr>
        <w:t>5</w:t>
      </w:r>
      <w:r>
        <w:rPr>
          <w:noProof/>
        </w:rPr>
        <w:fldChar w:fldCharType="end"/>
      </w:r>
    </w:p>
    <w:p w14:paraId="68B3AB6D" w14:textId="47B7B12E" w:rsidR="002346B0" w:rsidRPr="00CF54DC" w:rsidRDefault="00006C7D" w:rsidP="00C23324">
      <w:r w:rsidRPr="00CF54DC">
        <w:rPr>
          <w:b/>
        </w:rPr>
        <w:fldChar w:fldCharType="end"/>
      </w:r>
    </w:p>
    <w:p w14:paraId="4FC45208" w14:textId="77777777" w:rsidR="00793EA9" w:rsidRPr="00CF54DC" w:rsidRDefault="00006C7D">
      <w:pPr>
        <w:pStyle w:val="PageHeading"/>
      </w:pPr>
      <w:r w:rsidRPr="00CF54DC">
        <w:br w:type="page"/>
      </w:r>
      <w:r w:rsidRPr="00CF54DC">
        <w:lastRenderedPageBreak/>
        <w:br w:type="page"/>
      </w:r>
      <w:bookmarkStart w:id="1" w:name="_Toc221881016"/>
      <w:r w:rsidRPr="00CF54DC">
        <w:lastRenderedPageBreak/>
        <w:t>EUROPOS PARLAMENTO TEISĖKŪROS REZOLIUCIJOS PROJEKTAS</w:t>
      </w:r>
      <w:bookmarkEnd w:id="1"/>
    </w:p>
    <w:p w14:paraId="398BEA27" w14:textId="77777777" w:rsidR="00793EA9" w:rsidRPr="00CF54DC" w:rsidRDefault="00006C7D">
      <w:pPr>
        <w:pStyle w:val="NormalBold"/>
      </w:pPr>
      <w:r w:rsidRPr="00CF54DC">
        <w:t xml:space="preserve">dėl pasiūlymo dėl Europos Parlamento ir Tarybos </w:t>
      </w:r>
      <w:r w:rsidRPr="00CF54DC">
        <w:t>reglamento, kuriuo dėl suderinimo su ES ekonomikos valdymo sistema ir tolesnio tos sistemos paprastinimo iš dalies keičiami reglamentai (ES) Nr. 1173/2011 ir (ES) Nr. 473/2013</w:t>
      </w:r>
    </w:p>
    <w:p w14:paraId="47A2AD90" w14:textId="77777777" w:rsidR="00793EA9" w:rsidRPr="00CF54DC" w:rsidRDefault="00006C7D">
      <w:pPr>
        <w:pStyle w:val="NormalBold12a"/>
      </w:pPr>
      <w:r w:rsidRPr="00CF54DC">
        <w:t>(COM(2025)0591 – C10</w:t>
      </w:r>
      <w:r w:rsidRPr="00CF54DC">
        <w:noBreakHyphen/>
        <w:t>0227/2025 – 2025/0311(COD))</w:t>
      </w:r>
    </w:p>
    <w:p w14:paraId="46E94D85" w14:textId="77777777" w:rsidR="00793EA9" w:rsidRPr="00CF54DC" w:rsidRDefault="00006C7D" w:rsidP="00A910C9">
      <w:pPr>
        <w:pStyle w:val="NormalBold"/>
      </w:pPr>
      <w:r w:rsidRPr="00CF54DC">
        <w:t>(Įprasta teisėkūros procedūra: pirmasis svarstymas)</w:t>
      </w:r>
    </w:p>
    <w:p w14:paraId="7F4FC9D8" w14:textId="77777777" w:rsidR="00793EA9" w:rsidRPr="00CF54DC" w:rsidRDefault="00006C7D" w:rsidP="00A910C9">
      <w:pPr>
        <w:pStyle w:val="EPComma"/>
      </w:pPr>
      <w:r w:rsidRPr="00CF54DC">
        <w:rPr>
          <w:i/>
        </w:rPr>
        <w:t>Europos Parlamentas</w:t>
      </w:r>
      <w:r w:rsidRPr="00CF54DC">
        <w:t>,</w:t>
      </w:r>
    </w:p>
    <w:p w14:paraId="32FF5E34" w14:textId="77777777" w:rsidR="00D03AE7" w:rsidRPr="00CF54DC" w:rsidRDefault="00006C7D" w:rsidP="00D03AE7">
      <w:pPr>
        <w:pStyle w:val="NormalHanging12a"/>
      </w:pPr>
      <w:r w:rsidRPr="00CF54DC">
        <w:t>–</w:t>
      </w:r>
      <w:r w:rsidRPr="00CF54DC">
        <w:tab/>
        <w:t>atsižvelgdamas į Komisijos pasiūlymą Europos Parlamentui ir Tarybai (COM(2025)0591),</w:t>
      </w:r>
    </w:p>
    <w:p w14:paraId="09CDB8C0" w14:textId="77777777" w:rsidR="00D03AE7" w:rsidRPr="00CF54DC" w:rsidRDefault="00006C7D" w:rsidP="00D03AE7">
      <w:pPr>
        <w:pStyle w:val="NormalHanging12a"/>
      </w:pPr>
      <w:r w:rsidRPr="00CF54DC">
        <w:t>–</w:t>
      </w:r>
      <w:r w:rsidRPr="00CF54DC">
        <w:tab/>
        <w:t>atsižvelgdamas į Sutarties dėl Europos Sąjungos veikimo 294 straipsnio 2 dalį ir 114 straipsnį, pagal kuriuos Komisija pateikė pasiūlymą Parlamentui (C10</w:t>
      </w:r>
      <w:r w:rsidRPr="00CF54DC">
        <w:noBreakHyphen/>
        <w:t>0227/2025),</w:t>
      </w:r>
    </w:p>
    <w:p w14:paraId="343558A5" w14:textId="77777777" w:rsidR="00D03AE7" w:rsidRPr="00CF54DC" w:rsidRDefault="00006C7D" w:rsidP="00D03AE7">
      <w:pPr>
        <w:pStyle w:val="NormalHanging12a"/>
      </w:pPr>
      <w:r w:rsidRPr="00CF54DC">
        <w:t>–</w:t>
      </w:r>
      <w:r w:rsidRPr="00CF54DC">
        <w:tab/>
        <w:t>atsižvelgdamas į Sutarties dėl Europos Sąjungos veikimo 294 straipsnio 3 dalį,</w:t>
      </w:r>
    </w:p>
    <w:p w14:paraId="7D9682EF" w14:textId="77777777" w:rsidR="00D03AE7" w:rsidRPr="00CF54DC" w:rsidRDefault="00006C7D" w:rsidP="00D03AE7">
      <w:pPr>
        <w:pStyle w:val="NormalHanging12a"/>
      </w:pPr>
      <w:r w:rsidRPr="00CF54DC">
        <w:t>–</w:t>
      </w:r>
      <w:r w:rsidRPr="00CF54DC">
        <w:tab/>
        <w:t>atsižvelgdamas į 2025 m. lapkričio 18 d. Europos Centrinio Banko nuomonę</w:t>
      </w:r>
      <w:r w:rsidRPr="00CF54DC">
        <w:rPr>
          <w:vertAlign w:val="superscript"/>
        </w:rPr>
        <w:footnoteReference w:id="1"/>
      </w:r>
      <w:r w:rsidRPr="00CF54DC">
        <w:t>,</w:t>
      </w:r>
    </w:p>
    <w:p w14:paraId="122A1897" w14:textId="77777777" w:rsidR="00D03AE7" w:rsidRPr="00CF54DC" w:rsidRDefault="00006C7D" w:rsidP="00D03AE7">
      <w:pPr>
        <w:pStyle w:val="NormalHanging12a"/>
      </w:pPr>
      <w:r w:rsidRPr="00CF54DC">
        <w:t>–</w:t>
      </w:r>
      <w:r w:rsidRPr="00CF54DC">
        <w:tab/>
        <w:t>atsižvelgdamas į Darbo tvarkos taisyklių 60 straipsnį,</w:t>
      </w:r>
    </w:p>
    <w:p w14:paraId="73FE25CE" w14:textId="77777777" w:rsidR="00D03AE7" w:rsidRPr="00CF54DC" w:rsidRDefault="00006C7D" w:rsidP="00D03AE7">
      <w:pPr>
        <w:pStyle w:val="NormalHanging12a"/>
      </w:pPr>
      <w:r w:rsidRPr="00CF54DC">
        <w:t>–</w:t>
      </w:r>
      <w:r w:rsidRPr="00CF54DC">
        <w:tab/>
        <w:t>atsižvelgdamas į Ekonomikos ir pinigų politikos komiteto pranešimą (A10</w:t>
      </w:r>
      <w:r w:rsidRPr="00CF54DC">
        <w:noBreakHyphen/>
        <w:t>0000/2026),</w:t>
      </w:r>
    </w:p>
    <w:p w14:paraId="77FD3E94" w14:textId="77777777" w:rsidR="00D03AE7" w:rsidRPr="00CF54DC" w:rsidRDefault="00006C7D" w:rsidP="00D03AE7">
      <w:pPr>
        <w:pStyle w:val="NormalHanging12a"/>
      </w:pPr>
      <w:r w:rsidRPr="00CF54DC">
        <w:t>1.</w:t>
      </w:r>
      <w:r w:rsidRPr="00CF54DC">
        <w:tab/>
        <w:t>priima per pirmąjį svarstymą toliau pateiktą poziciją;</w:t>
      </w:r>
    </w:p>
    <w:p w14:paraId="49569F96" w14:textId="77777777" w:rsidR="00D03AE7" w:rsidRPr="00CF54DC" w:rsidRDefault="00006C7D" w:rsidP="00D03AE7">
      <w:pPr>
        <w:pStyle w:val="NormalHanging12a"/>
      </w:pPr>
      <w:r w:rsidRPr="00CF54DC">
        <w:t>2.</w:t>
      </w:r>
      <w:r w:rsidRPr="00CF54DC">
        <w:tab/>
        <w:t>ragina Komisiją dar kartą perduoti klausimą svarstyti Parlamentui, jei ji savo pasiūlymą pakeičia nauju tekstu, jį keičia iš esmės arba ketina jį keisti iš esmės;</w:t>
      </w:r>
    </w:p>
    <w:p w14:paraId="1B352605" w14:textId="77777777" w:rsidR="00D03AE7" w:rsidRPr="00CF54DC" w:rsidRDefault="00006C7D" w:rsidP="00D03AE7">
      <w:pPr>
        <w:pStyle w:val="NormalHanging12a"/>
      </w:pPr>
      <w:r w:rsidRPr="00CF54DC">
        <w:t>3.</w:t>
      </w:r>
      <w:r w:rsidRPr="00CF54DC">
        <w:tab/>
        <w:t xml:space="preserve">paveda Pirmininkei perduoti Parlamento poziciją Tarybai, Komisijai ir nacionaliniams parlamentams. </w:t>
      </w:r>
    </w:p>
    <w:p w14:paraId="61005034" w14:textId="77777777" w:rsidR="00D30DE2" w:rsidRPr="00CF54DC" w:rsidRDefault="00D30DE2" w:rsidP="00D30DE2"/>
    <w:p w14:paraId="6411B22E" w14:textId="77777777" w:rsidR="00C43AD4" w:rsidRPr="00CF54DC" w:rsidRDefault="00C43AD4" w:rsidP="00C43AD4"/>
    <w:p w14:paraId="15ED8001" w14:textId="77777777" w:rsidR="00C43AD4" w:rsidRPr="00CF54DC" w:rsidRDefault="00006C7D" w:rsidP="00C43AD4">
      <w:pPr>
        <w:pStyle w:val="AmNumberTabs"/>
      </w:pPr>
      <w:r w:rsidRPr="00CF54DC">
        <w:rPr>
          <w:rStyle w:val="HideTWBExt"/>
        </w:rPr>
        <w:t>&lt;RepeatBlock-Amend&gt;&lt;Amend&gt;</w:t>
      </w:r>
      <w:r w:rsidRPr="00CF54DC">
        <w:t>Pakeitimas</w:t>
      </w:r>
      <w:r w:rsidRPr="00CF54DC">
        <w:tab/>
      </w:r>
      <w:r w:rsidRPr="00CF54DC">
        <w:tab/>
      </w:r>
      <w:r w:rsidRPr="00CF54DC">
        <w:rPr>
          <w:rStyle w:val="HideTWBExt"/>
        </w:rPr>
        <w:t>&lt;NumAm&gt;</w:t>
      </w:r>
      <w:r w:rsidRPr="00CF54DC">
        <w:t>1</w:t>
      </w:r>
      <w:r w:rsidRPr="00CF54DC">
        <w:rPr>
          <w:rStyle w:val="HideTWBExt"/>
        </w:rPr>
        <w:t>&lt;/NumAm&gt;</w:t>
      </w:r>
    </w:p>
    <w:p w14:paraId="5354726A" w14:textId="77777777" w:rsidR="00C43AD4" w:rsidRPr="00CF54DC" w:rsidRDefault="00006C7D" w:rsidP="00C43AD4">
      <w:pPr>
        <w:pStyle w:val="NormalBold12b"/>
      </w:pPr>
      <w:r w:rsidRPr="00CF54DC">
        <w:rPr>
          <w:rStyle w:val="HideTWBExt"/>
        </w:rPr>
        <w:t>&lt;DocAmend&gt;</w:t>
      </w:r>
      <w:r w:rsidRPr="00CF54DC">
        <w:t>Pasiūlymas dėl reglamento</w:t>
      </w:r>
      <w:r w:rsidRPr="00CF54DC">
        <w:rPr>
          <w:rStyle w:val="HideTWBExt"/>
        </w:rPr>
        <w:t>&lt;/DocAmend&gt;</w:t>
      </w:r>
    </w:p>
    <w:p w14:paraId="69B6345B" w14:textId="77777777" w:rsidR="00C43AD4" w:rsidRPr="00CF54DC" w:rsidRDefault="00006C7D" w:rsidP="00C43AD4">
      <w:pPr>
        <w:pStyle w:val="NormalBold"/>
      </w:pPr>
      <w:r w:rsidRPr="00CF54DC">
        <w:rPr>
          <w:rStyle w:val="HideTWBExt"/>
        </w:rPr>
        <w:t>&lt;Article&gt;</w:t>
      </w:r>
      <w:r w:rsidRPr="00CF54DC">
        <w:t>7 konstatuojamoji dalis</w:t>
      </w:r>
      <w:r w:rsidRPr="00CF54D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36FEB74F" w14:textId="77777777" w:rsidTr="00C43AD4">
        <w:trPr>
          <w:trHeight w:val="240"/>
          <w:jc w:val="center"/>
        </w:trPr>
        <w:tc>
          <w:tcPr>
            <w:tcW w:w="9752" w:type="dxa"/>
            <w:gridSpan w:val="2"/>
          </w:tcPr>
          <w:p w14:paraId="0E037DD3" w14:textId="77777777" w:rsidR="00C43AD4" w:rsidRPr="00CF54DC" w:rsidRDefault="00C43AD4"/>
        </w:tc>
      </w:tr>
      <w:tr w:rsidR="002F0CB8" w:rsidRPr="00CF54DC" w14:paraId="0B57B0E8" w14:textId="77777777" w:rsidTr="00C43AD4">
        <w:trPr>
          <w:trHeight w:val="240"/>
          <w:jc w:val="center"/>
        </w:trPr>
        <w:tc>
          <w:tcPr>
            <w:tcW w:w="4876" w:type="dxa"/>
            <w:hideMark/>
          </w:tcPr>
          <w:p w14:paraId="64CB1941" w14:textId="77777777" w:rsidR="00C43AD4" w:rsidRPr="00CF54DC" w:rsidRDefault="00006C7D">
            <w:pPr>
              <w:pStyle w:val="AmColumnHeading"/>
            </w:pPr>
            <w:r w:rsidRPr="00CF54DC">
              <w:t>Komisijos siūlomas tekstas</w:t>
            </w:r>
          </w:p>
        </w:tc>
        <w:tc>
          <w:tcPr>
            <w:tcW w:w="4876" w:type="dxa"/>
            <w:hideMark/>
          </w:tcPr>
          <w:p w14:paraId="5E94BE5C" w14:textId="77777777" w:rsidR="00C43AD4" w:rsidRPr="00CF54DC" w:rsidRDefault="00006C7D">
            <w:pPr>
              <w:pStyle w:val="AmColumnHeading"/>
            </w:pPr>
            <w:r w:rsidRPr="00CF54DC">
              <w:t>Pakeitimas</w:t>
            </w:r>
          </w:p>
        </w:tc>
      </w:tr>
      <w:tr w:rsidR="002F0CB8" w:rsidRPr="00CF54DC" w14:paraId="01C0D698" w14:textId="77777777" w:rsidTr="00C43AD4">
        <w:trPr>
          <w:jc w:val="center"/>
        </w:trPr>
        <w:tc>
          <w:tcPr>
            <w:tcW w:w="4876" w:type="dxa"/>
            <w:hideMark/>
          </w:tcPr>
          <w:p w14:paraId="3E2A73D2" w14:textId="77777777" w:rsidR="00C43AD4" w:rsidRPr="00CF54DC" w:rsidRDefault="00006C7D">
            <w:pPr>
              <w:pStyle w:val="Normal6a"/>
            </w:pPr>
            <w:r w:rsidRPr="00CF54DC">
              <w:t>(7)</w:t>
            </w:r>
            <w:r w:rsidRPr="00CF54DC">
              <w:tab/>
              <w:t xml:space="preserve">Reglamentu (ES) Nr. 1173/2011 leidžiama vykdyti Sąjungos institucijų ekonominį dialogą ir kompetentingo Europos Parlamento komiteto kvietimu </w:t>
            </w:r>
            <w:r w:rsidRPr="00CF54DC">
              <w:lastRenderedPageBreak/>
              <w:t xml:space="preserve">aptarti </w:t>
            </w:r>
            <w:r w:rsidRPr="00CF54DC">
              <w:t xml:space="preserve">sprendimus, susijusius su finansinių sankcijų skyrimu dėl Sąjungos fiskalinių taisyklių nesilaikymo. </w:t>
            </w:r>
            <w:r w:rsidRPr="00CF54DC">
              <w:rPr>
                <w:b/>
                <w:i/>
              </w:rPr>
              <w:t>Toks dialogas galėtų būti Reglamento (ES) 2024/1263 28 straipsnyje numatyto ekonominio dialogo dalis;</w:t>
            </w:r>
          </w:p>
        </w:tc>
        <w:tc>
          <w:tcPr>
            <w:tcW w:w="4876" w:type="dxa"/>
            <w:hideMark/>
          </w:tcPr>
          <w:p w14:paraId="7DAA1A53" w14:textId="77777777" w:rsidR="00C43AD4" w:rsidRPr="00CF54DC" w:rsidRDefault="00006C7D">
            <w:pPr>
              <w:pStyle w:val="Normal6a"/>
            </w:pPr>
            <w:r w:rsidRPr="00CF54DC">
              <w:lastRenderedPageBreak/>
              <w:t>(7)</w:t>
            </w:r>
            <w:r w:rsidRPr="00CF54DC">
              <w:tab/>
            </w:r>
            <w:r w:rsidRPr="00CF54DC">
              <w:rPr>
                <w:b/>
                <w:i/>
              </w:rPr>
              <w:t xml:space="preserve">siekiant sustiprinti Sąjungos institucijų, visų pirma Europos Parlamento, Tarybos ir Komisijos, dialogą ir užtikrinti daugiau skaidrumo ir </w:t>
            </w:r>
            <w:r w:rsidRPr="00CF54DC">
              <w:rPr>
                <w:b/>
                <w:i/>
              </w:rPr>
              <w:lastRenderedPageBreak/>
              <w:t>atskaitomybės,</w:t>
            </w:r>
            <w:r w:rsidRPr="00CF54DC">
              <w:t xml:space="preserve"> Reglamentu (ES) Nr. 1173/2011 leidžiama vykdyti Sąjungos institucijų ekonominį dialogą ir kompetentingo Europos Parlamento komiteto kvietimu aptarti sprendimus, susijusius su finansinių sankcijų skyrimu dėl Sąjungos fiskalinių taisyklių nesilaikymo;</w:t>
            </w:r>
          </w:p>
        </w:tc>
      </w:tr>
    </w:tbl>
    <w:p w14:paraId="5DF5432F" w14:textId="77777777" w:rsidR="00C43AD4" w:rsidRPr="00CF54DC" w:rsidRDefault="00006C7D" w:rsidP="00C43AD4">
      <w:pPr>
        <w:pStyle w:val="AmOrLang"/>
      </w:pPr>
      <w:r w:rsidRPr="00CF54DC">
        <w:lastRenderedPageBreak/>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251F443C" w14:textId="77777777" w:rsidR="00C43AD4" w:rsidRPr="00CF54DC" w:rsidRDefault="00006C7D" w:rsidP="00C43AD4">
      <w:r w:rsidRPr="00CF54DC">
        <w:rPr>
          <w:rStyle w:val="HideTWBExt"/>
        </w:rPr>
        <w:t>&lt;/Amend&gt;</w:t>
      </w:r>
    </w:p>
    <w:p w14:paraId="3B897A54" w14:textId="77777777" w:rsidR="00C43AD4" w:rsidRPr="00CF54DC" w:rsidRDefault="00006C7D" w:rsidP="00C43AD4">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2</w:t>
      </w:r>
      <w:r w:rsidRPr="00CF54DC">
        <w:rPr>
          <w:rStyle w:val="HideTWBExt"/>
        </w:rPr>
        <w:t>&lt;/NumAm&gt;</w:t>
      </w:r>
    </w:p>
    <w:p w14:paraId="2426BBC3" w14:textId="77777777" w:rsidR="00C43AD4" w:rsidRPr="00CF54DC" w:rsidRDefault="00006C7D" w:rsidP="00C43AD4">
      <w:pPr>
        <w:pStyle w:val="NormalBold12b"/>
      </w:pPr>
      <w:r w:rsidRPr="00CF54DC">
        <w:rPr>
          <w:rStyle w:val="HideTWBExt"/>
        </w:rPr>
        <w:t>&lt;DocAmend&gt;</w:t>
      </w:r>
      <w:r w:rsidRPr="00CF54DC">
        <w:t>Pasiūlymas dėl reglamento</w:t>
      </w:r>
      <w:r w:rsidRPr="00CF54DC">
        <w:rPr>
          <w:rStyle w:val="HideTWBExt"/>
        </w:rPr>
        <w:t>&lt;/DocAmend&gt;</w:t>
      </w:r>
    </w:p>
    <w:p w14:paraId="7CFDFA1C" w14:textId="77777777" w:rsidR="00C43AD4" w:rsidRPr="00CF54DC" w:rsidRDefault="00006C7D" w:rsidP="00C43AD4">
      <w:pPr>
        <w:pStyle w:val="NormalBold"/>
      </w:pPr>
      <w:r w:rsidRPr="00CF54DC">
        <w:rPr>
          <w:rStyle w:val="HideTWBExt"/>
        </w:rPr>
        <w:t>&lt;Article&gt;</w:t>
      </w:r>
      <w:r w:rsidRPr="00CF54DC">
        <w:t xml:space="preserve">27 </w:t>
      </w:r>
      <w:r w:rsidRPr="00CF54DC">
        <w:t>konstatuojamoji dalis</w:t>
      </w:r>
      <w:r w:rsidRPr="00CF54D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258B8D9C" w14:textId="77777777" w:rsidTr="00C43AD4">
        <w:trPr>
          <w:trHeight w:val="240"/>
          <w:jc w:val="center"/>
        </w:trPr>
        <w:tc>
          <w:tcPr>
            <w:tcW w:w="9752" w:type="dxa"/>
            <w:gridSpan w:val="2"/>
          </w:tcPr>
          <w:p w14:paraId="3670EEF2" w14:textId="77777777" w:rsidR="00C43AD4" w:rsidRPr="00CF54DC" w:rsidRDefault="00C43AD4"/>
        </w:tc>
      </w:tr>
      <w:tr w:rsidR="002F0CB8" w:rsidRPr="00CF54DC" w14:paraId="62F735D1" w14:textId="77777777" w:rsidTr="00C43AD4">
        <w:trPr>
          <w:trHeight w:val="240"/>
          <w:jc w:val="center"/>
        </w:trPr>
        <w:tc>
          <w:tcPr>
            <w:tcW w:w="4876" w:type="dxa"/>
            <w:hideMark/>
          </w:tcPr>
          <w:p w14:paraId="75C46F63" w14:textId="77777777" w:rsidR="00C43AD4" w:rsidRPr="00CF54DC" w:rsidRDefault="00006C7D">
            <w:pPr>
              <w:pStyle w:val="AmColumnHeading"/>
            </w:pPr>
            <w:r w:rsidRPr="00CF54DC">
              <w:t>Komisijos siūlomas tekstas</w:t>
            </w:r>
          </w:p>
        </w:tc>
        <w:tc>
          <w:tcPr>
            <w:tcW w:w="4876" w:type="dxa"/>
            <w:hideMark/>
          </w:tcPr>
          <w:p w14:paraId="0BF22161" w14:textId="77777777" w:rsidR="00C43AD4" w:rsidRPr="00CF54DC" w:rsidRDefault="00006C7D">
            <w:pPr>
              <w:pStyle w:val="AmColumnHeading"/>
            </w:pPr>
            <w:r w:rsidRPr="00CF54DC">
              <w:t>Pakeitimas</w:t>
            </w:r>
          </w:p>
        </w:tc>
      </w:tr>
      <w:tr w:rsidR="002F0CB8" w:rsidRPr="00CF54DC" w14:paraId="646D09A1" w14:textId="77777777" w:rsidTr="00C43AD4">
        <w:trPr>
          <w:jc w:val="center"/>
        </w:trPr>
        <w:tc>
          <w:tcPr>
            <w:tcW w:w="4876" w:type="dxa"/>
            <w:hideMark/>
          </w:tcPr>
          <w:p w14:paraId="40D879E1" w14:textId="77777777" w:rsidR="00C43AD4" w:rsidRPr="00CF54DC" w:rsidRDefault="00006C7D">
            <w:pPr>
              <w:pStyle w:val="Normal6a"/>
            </w:pPr>
            <w:r w:rsidRPr="00CF54DC">
              <w:t>(27)</w:t>
            </w:r>
            <w:r w:rsidRPr="00CF54DC">
              <w:tab/>
              <w:t xml:space="preserve">siekiant padidinti pagal Reglamentą (ES) Nr. 473/2013 priimamų sprendimų skaidrumą, atskaitomybę ir atsakomybę už juos, gali vykti Europos Parlamento, Tarybos ir Komisijos ekonominis dialogas dėl konkretaus BPP turinio, dėl Euro grupės diskusijų dėl Komisijos nuomonių apie BPP (kiek jos buvo paviešintos) rezultatų ir dėl bendro visos euro zonos biudžeto būklės ir perspektyvų vertinimo. </w:t>
            </w:r>
            <w:r w:rsidRPr="00CF54DC">
              <w:rPr>
                <w:b/>
                <w:i/>
              </w:rPr>
              <w:t>Siekiant supaprastinti dialogą tarp Sąjungos institucijų ir sudaryti sąlygas labiau integruotai fiskalinei priežiūrai, šis</w:t>
            </w:r>
            <w:r w:rsidRPr="00CF54DC">
              <w:rPr>
                <w:b/>
                <w:i/>
              </w:rPr>
              <w:t xml:space="preserve"> ekonominis dialogas galėtų būti integruotas su pagal Reglamentą (ES) 2024/1263 pradėtu ekonominiu dialogu;</w:t>
            </w:r>
          </w:p>
        </w:tc>
        <w:tc>
          <w:tcPr>
            <w:tcW w:w="4876" w:type="dxa"/>
            <w:hideMark/>
          </w:tcPr>
          <w:p w14:paraId="4BC8763E" w14:textId="77777777" w:rsidR="00C43AD4" w:rsidRPr="00CF54DC" w:rsidRDefault="00006C7D">
            <w:pPr>
              <w:pStyle w:val="Normal6a"/>
            </w:pPr>
            <w:r w:rsidRPr="00CF54DC">
              <w:t>(27)</w:t>
            </w:r>
            <w:r w:rsidRPr="00CF54DC">
              <w:tab/>
              <w:t>siekiant padidinti pagal Reglamentą (ES) Nr. 473/2013 priimamų sprendimų skaidrumą, atskaitomybę ir atsakomybę už juos, gali vykti Europos Parlamento, Tarybos ir Komisijos ekonominis dialogas dėl konkretaus BPP turinio, dėl Euro grupės diskusijų dėl Komisijos nuomonių apie BPP (kiek jos buvo paviešintos) rezultatų ir dėl bendro visos euro zonos biudžeto būklės ir perspektyvų vertinimo;</w:t>
            </w:r>
          </w:p>
        </w:tc>
      </w:tr>
    </w:tbl>
    <w:p w14:paraId="46174EEA" w14:textId="77777777" w:rsidR="00C43AD4" w:rsidRPr="00CF54DC" w:rsidRDefault="00006C7D" w:rsidP="00C43AD4">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073B304B" w14:textId="77777777" w:rsidR="00C43AD4" w:rsidRPr="00CF54DC" w:rsidRDefault="00006C7D" w:rsidP="00C43AD4">
      <w:r w:rsidRPr="00CF54DC">
        <w:rPr>
          <w:rStyle w:val="HideTWBExt"/>
        </w:rPr>
        <w:t>&lt;/Amend&gt;</w:t>
      </w:r>
    </w:p>
    <w:p w14:paraId="04B85317" w14:textId="77777777" w:rsidR="00C43AD4" w:rsidRPr="00CF54DC" w:rsidRDefault="00006C7D" w:rsidP="00C43AD4">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3</w:t>
      </w:r>
      <w:r w:rsidRPr="00CF54DC">
        <w:rPr>
          <w:rStyle w:val="HideTWBExt"/>
        </w:rPr>
        <w:t>&lt;/NumAm&gt;</w:t>
      </w:r>
    </w:p>
    <w:p w14:paraId="2E58426B" w14:textId="77777777" w:rsidR="00C43AD4" w:rsidRPr="00CF54DC" w:rsidRDefault="00006C7D" w:rsidP="00C43AD4">
      <w:pPr>
        <w:pStyle w:val="NormalBold12b"/>
      </w:pPr>
      <w:r w:rsidRPr="00CF54DC">
        <w:rPr>
          <w:rStyle w:val="HideTWBExt"/>
        </w:rPr>
        <w:t>&lt;DocAmend&gt;</w:t>
      </w:r>
      <w:r w:rsidRPr="00CF54DC">
        <w:t>Pasiūlymas dėl reglamento</w:t>
      </w:r>
      <w:r w:rsidRPr="00CF54DC">
        <w:rPr>
          <w:rStyle w:val="HideTWBExt"/>
        </w:rPr>
        <w:t>&lt;/DocAmend&gt;</w:t>
      </w:r>
    </w:p>
    <w:p w14:paraId="0AF8CB08" w14:textId="77777777" w:rsidR="00C43AD4" w:rsidRPr="00CF54DC" w:rsidRDefault="00006C7D" w:rsidP="00C43AD4">
      <w:pPr>
        <w:pStyle w:val="NormalBold"/>
      </w:pPr>
      <w:r w:rsidRPr="00CF54DC">
        <w:rPr>
          <w:rStyle w:val="HideTWBExt"/>
        </w:rPr>
        <w:t>&lt;Article&gt;</w:t>
      </w:r>
      <w:r w:rsidRPr="00CF54DC">
        <w:t>1 straipsnio 1 pastraipos 11 punktas</w:t>
      </w:r>
      <w:r w:rsidRPr="00CF54DC">
        <w:rPr>
          <w:rStyle w:val="HideTWBExt"/>
        </w:rPr>
        <w:t>&lt;/Article&gt;</w:t>
      </w:r>
    </w:p>
    <w:p w14:paraId="0591A250" w14:textId="77777777" w:rsidR="00C43AD4" w:rsidRPr="00CF54DC" w:rsidRDefault="00006C7D" w:rsidP="00C43AD4">
      <w:r w:rsidRPr="00CF54DC">
        <w:rPr>
          <w:rStyle w:val="HideTWBExt"/>
        </w:rPr>
        <w:t>&lt;DocAmend2&gt;</w:t>
      </w:r>
      <w:r w:rsidRPr="00CF54DC">
        <w:t>Reglamentas (ES) Nr. 1173/2011</w:t>
      </w:r>
      <w:r w:rsidRPr="00CF54DC">
        <w:rPr>
          <w:rStyle w:val="HideTWBExt"/>
        </w:rPr>
        <w:t>&lt;/DocAmend2&gt;</w:t>
      </w:r>
    </w:p>
    <w:p w14:paraId="3F0C9793" w14:textId="77777777" w:rsidR="00C43AD4" w:rsidRPr="00CF54DC" w:rsidRDefault="00006C7D" w:rsidP="00C43AD4">
      <w:r w:rsidRPr="00CF54DC">
        <w:rPr>
          <w:rStyle w:val="HideTWBExt"/>
        </w:rPr>
        <w:t>&lt;Article2&gt;</w:t>
      </w:r>
      <w:r w:rsidRPr="00CF54DC">
        <w:t>13 straipsnio pavadinimas</w:t>
      </w:r>
      <w:r w:rsidRPr="00CF54D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1BC72E34" w14:textId="77777777" w:rsidTr="00C43AD4">
        <w:trPr>
          <w:trHeight w:val="240"/>
          <w:jc w:val="center"/>
        </w:trPr>
        <w:tc>
          <w:tcPr>
            <w:tcW w:w="9752" w:type="dxa"/>
            <w:gridSpan w:val="2"/>
          </w:tcPr>
          <w:p w14:paraId="611FCB4D" w14:textId="77777777" w:rsidR="00C43AD4" w:rsidRPr="00CF54DC" w:rsidRDefault="00C43AD4"/>
        </w:tc>
      </w:tr>
      <w:tr w:rsidR="002F0CB8" w:rsidRPr="00CF54DC" w14:paraId="5B03087B" w14:textId="77777777" w:rsidTr="00C43AD4">
        <w:trPr>
          <w:trHeight w:val="240"/>
          <w:jc w:val="center"/>
        </w:trPr>
        <w:tc>
          <w:tcPr>
            <w:tcW w:w="4876" w:type="dxa"/>
            <w:hideMark/>
          </w:tcPr>
          <w:p w14:paraId="43444394" w14:textId="77777777" w:rsidR="00C43AD4" w:rsidRPr="00CF54DC" w:rsidRDefault="00006C7D">
            <w:pPr>
              <w:pStyle w:val="AmColumnHeading"/>
            </w:pPr>
            <w:r w:rsidRPr="00CF54DC">
              <w:t>Komisijos siūlomas tekstas</w:t>
            </w:r>
          </w:p>
        </w:tc>
        <w:tc>
          <w:tcPr>
            <w:tcW w:w="4876" w:type="dxa"/>
            <w:hideMark/>
          </w:tcPr>
          <w:p w14:paraId="2CE15192" w14:textId="77777777" w:rsidR="00C43AD4" w:rsidRPr="00CF54DC" w:rsidRDefault="00006C7D">
            <w:pPr>
              <w:pStyle w:val="AmColumnHeading"/>
            </w:pPr>
            <w:r w:rsidRPr="00CF54DC">
              <w:t>Pakeitimas</w:t>
            </w:r>
          </w:p>
        </w:tc>
      </w:tr>
      <w:tr w:rsidR="002F0CB8" w:rsidRPr="00CF54DC" w14:paraId="18F0860A" w14:textId="77777777" w:rsidTr="00C43AD4">
        <w:trPr>
          <w:jc w:val="center"/>
        </w:trPr>
        <w:tc>
          <w:tcPr>
            <w:tcW w:w="4876" w:type="dxa"/>
            <w:hideMark/>
          </w:tcPr>
          <w:p w14:paraId="1E694A9A" w14:textId="77777777" w:rsidR="00C43AD4" w:rsidRPr="00CF54DC" w:rsidRDefault="00006C7D">
            <w:pPr>
              <w:pStyle w:val="Normal6a"/>
            </w:pPr>
            <w:r w:rsidRPr="00CF54DC">
              <w:lastRenderedPageBreak/>
              <w:t>Peržiūra</w:t>
            </w:r>
          </w:p>
        </w:tc>
        <w:tc>
          <w:tcPr>
            <w:tcW w:w="4876" w:type="dxa"/>
            <w:hideMark/>
          </w:tcPr>
          <w:p w14:paraId="485FA959" w14:textId="77777777" w:rsidR="00C43AD4" w:rsidRPr="00CF54DC" w:rsidRDefault="00006C7D">
            <w:pPr>
              <w:pStyle w:val="Normal6a"/>
            </w:pPr>
            <w:r w:rsidRPr="00CF54DC">
              <w:rPr>
                <w:b/>
                <w:i/>
              </w:rPr>
              <w:t xml:space="preserve">Šio reglamento taikymo </w:t>
            </w:r>
            <w:r w:rsidRPr="00CF54DC">
              <w:t>peržiūra</w:t>
            </w:r>
            <w:r w:rsidRPr="00CF54DC">
              <w:rPr>
                <w:b/>
                <w:i/>
              </w:rPr>
              <w:t xml:space="preserve"> ir ataskaitos</w:t>
            </w:r>
          </w:p>
        </w:tc>
      </w:tr>
    </w:tbl>
    <w:p w14:paraId="5E52E4C7" w14:textId="77777777" w:rsidR="00C43AD4" w:rsidRPr="00CF54DC" w:rsidRDefault="00006C7D" w:rsidP="00C43AD4">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2D1F9A82" w14:textId="77777777" w:rsidR="00C43AD4" w:rsidRPr="00CF54DC" w:rsidRDefault="00006C7D" w:rsidP="00C43AD4">
      <w:r w:rsidRPr="00CF54DC">
        <w:rPr>
          <w:rStyle w:val="HideTWBExt"/>
        </w:rPr>
        <w:t>&lt;/Amend&gt;</w:t>
      </w:r>
    </w:p>
    <w:p w14:paraId="30773C81" w14:textId="77777777" w:rsidR="00C43AD4" w:rsidRPr="00CF54DC" w:rsidRDefault="00006C7D" w:rsidP="00C43AD4">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4</w:t>
      </w:r>
      <w:r w:rsidRPr="00CF54DC">
        <w:rPr>
          <w:rStyle w:val="HideTWBExt"/>
        </w:rPr>
        <w:t>&lt;/NumAm&gt;</w:t>
      </w:r>
    </w:p>
    <w:p w14:paraId="6958DB15" w14:textId="77777777" w:rsidR="00C43AD4" w:rsidRPr="00CF54DC" w:rsidRDefault="00006C7D" w:rsidP="00C43AD4">
      <w:pPr>
        <w:pStyle w:val="NormalBold12b"/>
      </w:pPr>
      <w:r w:rsidRPr="00CF54DC">
        <w:rPr>
          <w:rStyle w:val="HideTWBExt"/>
        </w:rPr>
        <w:t>&lt;DocAmend&gt;</w:t>
      </w:r>
      <w:r w:rsidRPr="00CF54DC">
        <w:t>Pasiūlymas dėl reglamento</w:t>
      </w:r>
      <w:r w:rsidRPr="00CF54DC">
        <w:rPr>
          <w:rStyle w:val="HideTWBExt"/>
        </w:rPr>
        <w:t>&lt;/DocAmend&gt;</w:t>
      </w:r>
    </w:p>
    <w:p w14:paraId="10D993A4" w14:textId="77777777" w:rsidR="00C43AD4" w:rsidRPr="00CF54DC" w:rsidRDefault="00006C7D" w:rsidP="00C43AD4">
      <w:pPr>
        <w:pStyle w:val="NormalBold"/>
      </w:pPr>
      <w:r w:rsidRPr="00CF54DC">
        <w:rPr>
          <w:rStyle w:val="HideTWBExt"/>
        </w:rPr>
        <w:t>&lt;Article&gt;</w:t>
      </w:r>
      <w:r w:rsidRPr="00CF54DC">
        <w:t>2 straipsnio 1 pastraipos 14 punkto a papunkčio ii punktas</w:t>
      </w:r>
      <w:r w:rsidRPr="00CF54DC">
        <w:rPr>
          <w:rStyle w:val="HideTWBExt"/>
        </w:rPr>
        <w:t>&lt;/Article&gt;</w:t>
      </w:r>
    </w:p>
    <w:p w14:paraId="0601BA59" w14:textId="77777777" w:rsidR="00C43AD4" w:rsidRPr="00CF54DC" w:rsidRDefault="00006C7D" w:rsidP="00C43AD4">
      <w:r w:rsidRPr="00CF54DC">
        <w:rPr>
          <w:rStyle w:val="HideTWBExt"/>
        </w:rPr>
        <w:t>&lt;DocAmend2&gt;</w:t>
      </w:r>
      <w:r w:rsidRPr="00CF54DC">
        <w:t>Reglamentas (ES) Nr. 473/2013</w:t>
      </w:r>
      <w:r w:rsidRPr="00CF54DC">
        <w:rPr>
          <w:rStyle w:val="HideTWBExt"/>
        </w:rPr>
        <w:t>&lt;/DocAmend2&gt;</w:t>
      </w:r>
    </w:p>
    <w:p w14:paraId="0B568B8D" w14:textId="77777777" w:rsidR="00C43AD4" w:rsidRPr="00CF54DC" w:rsidRDefault="00006C7D" w:rsidP="00C43AD4">
      <w:r w:rsidRPr="00CF54DC">
        <w:rPr>
          <w:rStyle w:val="HideTWBExt"/>
        </w:rPr>
        <w:t>&lt;Article2&gt;</w:t>
      </w:r>
      <w:r w:rsidRPr="00CF54DC">
        <w:t>15 straipsnio 1 dalies d punktas</w:t>
      </w:r>
      <w:r w:rsidRPr="00CF54D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7E9DF320" w14:textId="77777777" w:rsidTr="002C2173">
        <w:trPr>
          <w:trHeight w:val="240"/>
          <w:jc w:val="center"/>
        </w:trPr>
        <w:tc>
          <w:tcPr>
            <w:tcW w:w="9752" w:type="dxa"/>
            <w:gridSpan w:val="2"/>
          </w:tcPr>
          <w:p w14:paraId="123461F0" w14:textId="77777777" w:rsidR="00C43AD4" w:rsidRPr="00CF54DC" w:rsidRDefault="00C43AD4"/>
        </w:tc>
      </w:tr>
      <w:tr w:rsidR="002F0CB8" w:rsidRPr="00CF54DC" w14:paraId="0DFC60D1" w14:textId="77777777" w:rsidTr="002C2173">
        <w:trPr>
          <w:trHeight w:val="240"/>
          <w:jc w:val="center"/>
        </w:trPr>
        <w:tc>
          <w:tcPr>
            <w:tcW w:w="4876" w:type="dxa"/>
            <w:hideMark/>
          </w:tcPr>
          <w:p w14:paraId="0C8502A5" w14:textId="77777777" w:rsidR="00C43AD4" w:rsidRPr="00CF54DC" w:rsidRDefault="00006C7D">
            <w:pPr>
              <w:pStyle w:val="AmColumnHeading"/>
            </w:pPr>
            <w:r w:rsidRPr="00CF54DC">
              <w:t>Komisijos siūlomas tekstas</w:t>
            </w:r>
          </w:p>
        </w:tc>
        <w:tc>
          <w:tcPr>
            <w:tcW w:w="4876" w:type="dxa"/>
            <w:hideMark/>
          </w:tcPr>
          <w:p w14:paraId="65C33CB2" w14:textId="77777777" w:rsidR="00C43AD4" w:rsidRPr="00CF54DC" w:rsidRDefault="00006C7D">
            <w:pPr>
              <w:pStyle w:val="AmColumnHeading"/>
            </w:pPr>
            <w:r w:rsidRPr="00CF54DC">
              <w:t>Pakeitimas</w:t>
            </w:r>
          </w:p>
        </w:tc>
      </w:tr>
      <w:tr w:rsidR="002F0CB8" w:rsidRPr="00CF54DC" w14:paraId="3ED276D9" w14:textId="77777777" w:rsidTr="002C2173">
        <w:trPr>
          <w:jc w:val="center"/>
        </w:trPr>
        <w:tc>
          <w:tcPr>
            <w:tcW w:w="4876" w:type="dxa"/>
            <w:hideMark/>
          </w:tcPr>
          <w:p w14:paraId="261AF7D6" w14:textId="77777777" w:rsidR="00C43AD4" w:rsidRPr="00CF54DC" w:rsidRDefault="00006C7D">
            <w:pPr>
              <w:pStyle w:val="Normal6a"/>
            </w:pPr>
            <w:r w:rsidRPr="00CF54DC">
              <w:rPr>
                <w:b/>
                <w:i/>
              </w:rPr>
              <w:t>ii)</w:t>
            </w:r>
            <w:r w:rsidRPr="00CF54DC">
              <w:rPr>
                <w:b/>
                <w:i/>
              </w:rPr>
              <w:tab/>
              <w:t>d punktas išbraukiamas</w:t>
            </w:r>
            <w:r w:rsidRPr="00CF54DC">
              <w:t>;</w:t>
            </w:r>
          </w:p>
        </w:tc>
        <w:tc>
          <w:tcPr>
            <w:tcW w:w="4876" w:type="dxa"/>
            <w:hideMark/>
          </w:tcPr>
          <w:p w14:paraId="73A29246" w14:textId="77777777" w:rsidR="00C43AD4" w:rsidRPr="00CF54DC" w:rsidRDefault="00006C7D">
            <w:pPr>
              <w:pStyle w:val="Normal6a"/>
            </w:pPr>
            <w:r w:rsidRPr="00CF54DC">
              <w:rPr>
                <w:rFonts w:ascii="Times New Roman Bold" w:hAnsi="Times New Roman Bold"/>
                <w:b/>
                <w:i/>
              </w:rPr>
              <w:t>Išbraukta.</w:t>
            </w:r>
          </w:p>
        </w:tc>
      </w:tr>
    </w:tbl>
    <w:p w14:paraId="2B264092" w14:textId="77777777" w:rsidR="00B21F0B" w:rsidRPr="00CF54DC" w:rsidRDefault="00006C7D" w:rsidP="00B21F0B">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7587DD6E" w14:textId="77777777" w:rsidR="00B21F0B" w:rsidRPr="00CF54DC" w:rsidRDefault="00006C7D" w:rsidP="00B21F0B">
      <w:r w:rsidRPr="00CF54DC">
        <w:rPr>
          <w:rStyle w:val="HideTWBExt"/>
        </w:rPr>
        <w:t>&lt;/Amend&gt;</w:t>
      </w:r>
    </w:p>
    <w:p w14:paraId="7846AE3B" w14:textId="77777777" w:rsidR="00B21F0B" w:rsidRPr="00CF54DC" w:rsidRDefault="00006C7D" w:rsidP="00B21F0B">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5</w:t>
      </w:r>
      <w:r w:rsidRPr="00CF54DC">
        <w:rPr>
          <w:rStyle w:val="HideTWBExt"/>
        </w:rPr>
        <w:t>&lt;/NumAm&gt;</w:t>
      </w:r>
    </w:p>
    <w:p w14:paraId="4A971594" w14:textId="77777777" w:rsidR="00B21F0B" w:rsidRPr="00CF54DC" w:rsidRDefault="00006C7D" w:rsidP="00B21F0B">
      <w:pPr>
        <w:pStyle w:val="NormalBold12b"/>
      </w:pPr>
      <w:r w:rsidRPr="00CF54DC">
        <w:rPr>
          <w:rStyle w:val="HideTWBExt"/>
        </w:rPr>
        <w:t>&lt;DocAmend&gt;</w:t>
      </w:r>
      <w:r w:rsidRPr="00CF54DC">
        <w:t>Pasiūlymas dėl reglamento</w:t>
      </w:r>
      <w:r w:rsidRPr="00CF54DC">
        <w:rPr>
          <w:rStyle w:val="HideTWBExt"/>
        </w:rPr>
        <w:t>&lt;/DocAmend&gt;</w:t>
      </w:r>
    </w:p>
    <w:p w14:paraId="2123AA41" w14:textId="77777777" w:rsidR="00B21F0B" w:rsidRPr="00CF54DC" w:rsidRDefault="00006C7D" w:rsidP="00B21F0B">
      <w:pPr>
        <w:pStyle w:val="NormalBold"/>
      </w:pPr>
      <w:r w:rsidRPr="00CF54DC">
        <w:rPr>
          <w:rStyle w:val="HideTWBExt"/>
        </w:rPr>
        <w:t>&lt;Article&gt;</w:t>
      </w:r>
      <w:r w:rsidRPr="00CF54DC">
        <w:t xml:space="preserve">2 </w:t>
      </w:r>
      <w:r w:rsidRPr="00CF54DC">
        <w:t>straipsnio 1 pastraipos 14 punkto a papunkčio ii a punktas (naujas)</w:t>
      </w:r>
      <w:r w:rsidRPr="00CF54DC">
        <w:rPr>
          <w:rStyle w:val="HideTWBExt"/>
        </w:rPr>
        <w:t>&lt;/Article&gt;</w:t>
      </w:r>
    </w:p>
    <w:p w14:paraId="70475122" w14:textId="77777777" w:rsidR="00B21F0B" w:rsidRPr="00CF54DC" w:rsidRDefault="00006C7D" w:rsidP="00B21F0B">
      <w:r w:rsidRPr="00CF54DC">
        <w:rPr>
          <w:rStyle w:val="HideTWBExt"/>
        </w:rPr>
        <w:t>&lt;DocAmend2&gt;</w:t>
      </w:r>
      <w:r w:rsidRPr="00CF54DC">
        <w:t>Reglamentas (ES) Nr. 473/2013</w:t>
      </w:r>
      <w:r w:rsidRPr="00CF54DC">
        <w:rPr>
          <w:rStyle w:val="HideTWBExt"/>
        </w:rPr>
        <w:t>&lt;/DocAmend2&gt;</w:t>
      </w:r>
    </w:p>
    <w:p w14:paraId="7B00772A" w14:textId="77777777" w:rsidR="00B21F0B" w:rsidRPr="00CF54DC" w:rsidRDefault="00006C7D" w:rsidP="00B21F0B">
      <w:r w:rsidRPr="00CF54DC">
        <w:rPr>
          <w:rStyle w:val="HideTWBExt"/>
        </w:rPr>
        <w:t>&lt;Article2&gt;</w:t>
      </w:r>
      <w:r w:rsidRPr="00CF54DC">
        <w:t>15 straipsnio 1 dalies d punktas</w:t>
      </w:r>
      <w:r w:rsidRPr="00CF54D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01FCB44F" w14:textId="77777777" w:rsidTr="000E1C6A">
        <w:trPr>
          <w:trHeight w:val="240"/>
          <w:jc w:val="center"/>
        </w:trPr>
        <w:tc>
          <w:tcPr>
            <w:tcW w:w="9752" w:type="dxa"/>
            <w:gridSpan w:val="2"/>
          </w:tcPr>
          <w:p w14:paraId="5BE88329" w14:textId="77777777" w:rsidR="00B21F0B" w:rsidRPr="00CF54DC" w:rsidRDefault="00B21F0B" w:rsidP="000E1C6A"/>
        </w:tc>
      </w:tr>
      <w:tr w:rsidR="002F0CB8" w:rsidRPr="00CF54DC" w14:paraId="30AAF201" w14:textId="77777777" w:rsidTr="000E1C6A">
        <w:trPr>
          <w:trHeight w:val="240"/>
          <w:jc w:val="center"/>
        </w:trPr>
        <w:tc>
          <w:tcPr>
            <w:tcW w:w="4876" w:type="dxa"/>
            <w:hideMark/>
          </w:tcPr>
          <w:p w14:paraId="569DEA34" w14:textId="77777777" w:rsidR="00B21F0B" w:rsidRPr="00CF54DC" w:rsidRDefault="00006C7D" w:rsidP="000E1C6A">
            <w:pPr>
              <w:pStyle w:val="AmColumnHeading"/>
            </w:pPr>
            <w:r w:rsidRPr="00CF54DC">
              <w:t>Dabartinis tekstas</w:t>
            </w:r>
          </w:p>
        </w:tc>
        <w:tc>
          <w:tcPr>
            <w:tcW w:w="4876" w:type="dxa"/>
            <w:hideMark/>
          </w:tcPr>
          <w:p w14:paraId="032EACE1" w14:textId="77777777" w:rsidR="00B21F0B" w:rsidRPr="00CF54DC" w:rsidRDefault="00006C7D" w:rsidP="000E1C6A">
            <w:pPr>
              <w:pStyle w:val="AmColumnHeading"/>
            </w:pPr>
            <w:r w:rsidRPr="00CF54DC">
              <w:t>Pakeitimas</w:t>
            </w:r>
          </w:p>
        </w:tc>
      </w:tr>
      <w:tr w:rsidR="002F0CB8" w:rsidRPr="00CF54DC" w14:paraId="52DB4D2B" w14:textId="77777777" w:rsidTr="000E1C6A">
        <w:trPr>
          <w:jc w:val="center"/>
        </w:trPr>
        <w:tc>
          <w:tcPr>
            <w:tcW w:w="4876" w:type="dxa"/>
            <w:hideMark/>
          </w:tcPr>
          <w:p w14:paraId="2912E809" w14:textId="77777777" w:rsidR="00E11339" w:rsidRPr="00CF54DC" w:rsidRDefault="00E11339" w:rsidP="00E11339">
            <w:pPr>
              <w:pStyle w:val="Normal6a"/>
            </w:pPr>
          </w:p>
        </w:tc>
        <w:tc>
          <w:tcPr>
            <w:tcW w:w="4876" w:type="dxa"/>
            <w:hideMark/>
          </w:tcPr>
          <w:p w14:paraId="555C5951" w14:textId="77777777" w:rsidR="00E11339" w:rsidRPr="00CF54DC" w:rsidRDefault="00006C7D" w:rsidP="00E11339">
            <w:pPr>
              <w:pStyle w:val="Normal6a"/>
              <w:rPr>
                <w:b/>
                <w:bCs/>
                <w:i/>
                <w:iCs/>
              </w:rPr>
            </w:pPr>
            <w:r w:rsidRPr="00CF54DC">
              <w:rPr>
                <w:b/>
                <w:i/>
              </w:rPr>
              <w:t>iia)</w:t>
            </w:r>
            <w:r w:rsidRPr="00CF54DC">
              <w:rPr>
                <w:b/>
                <w:i/>
              </w:rPr>
              <w:tab/>
              <w:t>d punktas pakeičiamas taip:</w:t>
            </w:r>
          </w:p>
        </w:tc>
      </w:tr>
      <w:tr w:rsidR="002F0CB8" w:rsidRPr="00CF54DC" w14:paraId="6A81A923" w14:textId="77777777" w:rsidTr="000E1C6A">
        <w:trPr>
          <w:jc w:val="center"/>
        </w:trPr>
        <w:tc>
          <w:tcPr>
            <w:tcW w:w="4876" w:type="dxa"/>
          </w:tcPr>
          <w:p w14:paraId="422C552B" w14:textId="77777777" w:rsidR="00E11339" w:rsidRPr="00CF54DC" w:rsidRDefault="00006C7D" w:rsidP="00E11339">
            <w:pPr>
              <w:pStyle w:val="Normal6a"/>
            </w:pPr>
            <w:r w:rsidRPr="00CF54DC">
              <w:rPr>
                <w:b/>
                <w:i/>
              </w:rPr>
              <w:t>d</w:t>
            </w:r>
            <w:r w:rsidRPr="00CF54DC">
              <w:t>)</w:t>
            </w:r>
            <w:r w:rsidRPr="00CF54DC">
              <w:t xml:space="preserve"> Tarybos </w:t>
            </w:r>
            <w:r w:rsidRPr="00CF54DC">
              <w:rPr>
                <w:b/>
                <w:i/>
              </w:rPr>
              <w:t>aktus</w:t>
            </w:r>
            <w:r w:rsidRPr="00CF54DC">
              <w:t xml:space="preserve">, </w:t>
            </w:r>
            <w:r w:rsidRPr="00CF54DC">
              <w:rPr>
                <w:b/>
                <w:i/>
              </w:rPr>
              <w:t>nurodytus 9 straipsnio 4 dalyje ir 12</w:t>
            </w:r>
            <w:r w:rsidRPr="00CF54DC">
              <w:t xml:space="preserve"> straipsnio </w:t>
            </w:r>
            <w:r w:rsidRPr="00CF54DC">
              <w:rPr>
                <w:b/>
                <w:i/>
              </w:rPr>
              <w:t>3 dalyje</w:t>
            </w:r>
            <w:r w:rsidRPr="00CF54DC">
              <w:t>.</w:t>
            </w:r>
          </w:p>
        </w:tc>
        <w:tc>
          <w:tcPr>
            <w:tcW w:w="4876" w:type="dxa"/>
          </w:tcPr>
          <w:p w14:paraId="39CC37B3" w14:textId="77777777" w:rsidR="00E11339" w:rsidRPr="00CF54DC" w:rsidRDefault="00006C7D" w:rsidP="00E11339">
            <w:pPr>
              <w:pStyle w:val="Normal6a"/>
            </w:pPr>
            <w:r w:rsidRPr="00CF54DC">
              <w:rPr>
                <w:b/>
                <w:i/>
              </w:rPr>
              <w:t>„d</w:t>
            </w:r>
            <w:r w:rsidRPr="00CF54DC">
              <w:t xml:space="preserve">) Tarybos </w:t>
            </w:r>
            <w:r w:rsidRPr="00CF54DC">
              <w:rPr>
                <w:b/>
                <w:i/>
              </w:rPr>
              <w:t>rekomendacijas</w:t>
            </w:r>
            <w:r w:rsidRPr="00CF54DC">
              <w:t xml:space="preserve">, </w:t>
            </w:r>
            <w:r w:rsidRPr="00CF54DC">
              <w:rPr>
                <w:b/>
                <w:i/>
              </w:rPr>
              <w:t>viešai paskelbtas pagal SESV 126</w:t>
            </w:r>
            <w:r w:rsidRPr="00CF54DC">
              <w:t xml:space="preserve"> straipsnio </w:t>
            </w:r>
            <w:r w:rsidRPr="00CF54DC">
              <w:rPr>
                <w:b/>
                <w:i/>
              </w:rPr>
              <w:t>8 dalį</w:t>
            </w:r>
            <w:r w:rsidRPr="00CF54DC">
              <w:t>.</w:t>
            </w:r>
            <w:r w:rsidRPr="00CF54DC">
              <w:rPr>
                <w:b/>
                <w:i/>
              </w:rPr>
              <w:t>“;</w:t>
            </w:r>
          </w:p>
        </w:tc>
      </w:tr>
    </w:tbl>
    <w:p w14:paraId="0B429F20" w14:textId="77777777" w:rsidR="00B21F0B" w:rsidRPr="00CF54DC" w:rsidRDefault="00006C7D" w:rsidP="00B21F0B">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15DF4853" w14:textId="77777777" w:rsidR="00C909B9" w:rsidRPr="00CF54DC" w:rsidRDefault="00C909B9" w:rsidP="00C909B9">
      <w:pPr>
        <w:pStyle w:val="AmOrLang"/>
      </w:pPr>
    </w:p>
    <w:p w14:paraId="31E64662" w14:textId="77777777" w:rsidR="00C909B9" w:rsidRPr="00CF54DC" w:rsidRDefault="00006C7D" w:rsidP="00C909B9">
      <w:r w:rsidRPr="00CF54DC">
        <w:rPr>
          <w:rStyle w:val="HideTWBExt"/>
        </w:rPr>
        <w:t>&lt;/Amend&gt;</w:t>
      </w:r>
    </w:p>
    <w:p w14:paraId="6A26FA36" w14:textId="77777777" w:rsidR="00C909B9" w:rsidRPr="00CF54DC" w:rsidRDefault="00006C7D" w:rsidP="00C909B9">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6</w:t>
      </w:r>
      <w:r w:rsidRPr="00CF54DC">
        <w:rPr>
          <w:rStyle w:val="HideTWBExt"/>
        </w:rPr>
        <w:t>&lt;/NumAm&gt;</w:t>
      </w:r>
    </w:p>
    <w:p w14:paraId="7459D6EF" w14:textId="77777777" w:rsidR="00C909B9" w:rsidRPr="00CF54DC" w:rsidRDefault="00006C7D" w:rsidP="00C909B9">
      <w:pPr>
        <w:pStyle w:val="NormalBold12b"/>
      </w:pPr>
      <w:r w:rsidRPr="00CF54DC">
        <w:rPr>
          <w:rStyle w:val="HideTWBExt"/>
        </w:rPr>
        <w:t>&lt;DocAmend&gt;</w:t>
      </w:r>
      <w:r w:rsidRPr="00CF54DC">
        <w:t>Pasiūlymas dėl reglamento</w:t>
      </w:r>
      <w:r w:rsidRPr="00CF54DC">
        <w:rPr>
          <w:rStyle w:val="HideTWBExt"/>
        </w:rPr>
        <w:t>&lt;/DocAmend&gt;</w:t>
      </w:r>
    </w:p>
    <w:p w14:paraId="35978F8D" w14:textId="77777777" w:rsidR="00C909B9" w:rsidRPr="00CF54DC" w:rsidRDefault="00006C7D" w:rsidP="00C909B9">
      <w:pPr>
        <w:pStyle w:val="NormalBold"/>
      </w:pPr>
      <w:r w:rsidRPr="00CF54DC">
        <w:rPr>
          <w:rStyle w:val="HideTWBExt"/>
        </w:rPr>
        <w:t>&lt;Article&gt;</w:t>
      </w:r>
      <w:r w:rsidRPr="00CF54DC">
        <w:t>2 straipsnio 1 pastraipos 14 punkto b papunktis</w:t>
      </w:r>
      <w:r w:rsidRPr="00CF54DC">
        <w:rPr>
          <w:rStyle w:val="HideTWBExt"/>
        </w:rPr>
        <w:t>&lt;/Article&gt;</w:t>
      </w:r>
    </w:p>
    <w:p w14:paraId="126AF076" w14:textId="77777777" w:rsidR="00C909B9" w:rsidRPr="00CF54DC" w:rsidRDefault="00006C7D" w:rsidP="00C909B9">
      <w:r w:rsidRPr="00CF54DC">
        <w:rPr>
          <w:rStyle w:val="HideTWBExt"/>
        </w:rPr>
        <w:t>&lt;DocAmend2&gt;</w:t>
      </w:r>
      <w:r w:rsidRPr="00CF54DC">
        <w:t>Reglamentas (ES) Nr. 473/2013</w:t>
      </w:r>
      <w:r w:rsidRPr="00CF54DC">
        <w:rPr>
          <w:rStyle w:val="HideTWBExt"/>
        </w:rPr>
        <w:t>&lt;/DocAmend2&gt;</w:t>
      </w:r>
    </w:p>
    <w:p w14:paraId="2B97A959" w14:textId="77777777" w:rsidR="00C909B9" w:rsidRPr="00CF54DC" w:rsidRDefault="00006C7D" w:rsidP="00C909B9">
      <w:r w:rsidRPr="00CF54DC">
        <w:rPr>
          <w:rStyle w:val="HideTWBExt"/>
        </w:rPr>
        <w:t>&lt;Article2&gt;</w:t>
      </w:r>
      <w:r w:rsidRPr="00CF54DC">
        <w:t>15 straipsnio 2 dalis</w:t>
      </w:r>
      <w:r w:rsidRPr="00CF54D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1CFA6867" w14:textId="77777777" w:rsidTr="002C2173">
        <w:trPr>
          <w:trHeight w:val="240"/>
          <w:jc w:val="center"/>
        </w:trPr>
        <w:tc>
          <w:tcPr>
            <w:tcW w:w="9752" w:type="dxa"/>
            <w:gridSpan w:val="2"/>
          </w:tcPr>
          <w:p w14:paraId="744883EF" w14:textId="77777777" w:rsidR="00C909B9" w:rsidRPr="00CF54DC" w:rsidRDefault="00C909B9" w:rsidP="000E1C6A"/>
        </w:tc>
      </w:tr>
      <w:tr w:rsidR="002F0CB8" w:rsidRPr="00CF54DC" w14:paraId="2A994CC1" w14:textId="77777777" w:rsidTr="002C2173">
        <w:trPr>
          <w:trHeight w:val="240"/>
          <w:jc w:val="center"/>
        </w:trPr>
        <w:tc>
          <w:tcPr>
            <w:tcW w:w="4876" w:type="dxa"/>
            <w:hideMark/>
          </w:tcPr>
          <w:p w14:paraId="4D840591" w14:textId="77777777" w:rsidR="00C909B9" w:rsidRPr="00CF54DC" w:rsidRDefault="00006C7D" w:rsidP="000E1C6A">
            <w:pPr>
              <w:pStyle w:val="AmColumnHeading"/>
            </w:pPr>
            <w:r w:rsidRPr="00CF54DC">
              <w:lastRenderedPageBreak/>
              <w:t>Komisijos siūlomas tekstas</w:t>
            </w:r>
          </w:p>
        </w:tc>
        <w:tc>
          <w:tcPr>
            <w:tcW w:w="4876" w:type="dxa"/>
            <w:hideMark/>
          </w:tcPr>
          <w:p w14:paraId="5CD676D2" w14:textId="77777777" w:rsidR="00C909B9" w:rsidRPr="00CF54DC" w:rsidRDefault="00006C7D" w:rsidP="000E1C6A">
            <w:pPr>
              <w:pStyle w:val="AmColumnHeading"/>
            </w:pPr>
            <w:r w:rsidRPr="00CF54DC">
              <w:t>Pakeitimas</w:t>
            </w:r>
          </w:p>
        </w:tc>
      </w:tr>
      <w:tr w:rsidR="002F0CB8" w:rsidRPr="00CF54DC" w14:paraId="7BD7A1B3" w14:textId="77777777" w:rsidTr="002C2173">
        <w:trPr>
          <w:jc w:val="center"/>
        </w:trPr>
        <w:tc>
          <w:tcPr>
            <w:tcW w:w="4876" w:type="dxa"/>
            <w:hideMark/>
          </w:tcPr>
          <w:p w14:paraId="56224242" w14:textId="77777777" w:rsidR="00C909B9" w:rsidRPr="00CF54DC" w:rsidRDefault="00006C7D" w:rsidP="000E1C6A">
            <w:pPr>
              <w:pStyle w:val="Normal6a"/>
            </w:pPr>
            <w:r w:rsidRPr="00CF54DC">
              <w:rPr>
                <w:b/>
                <w:i/>
              </w:rPr>
              <w:t>b)</w:t>
            </w:r>
            <w:r w:rsidRPr="00CF54DC">
              <w:rPr>
                <w:b/>
                <w:i/>
              </w:rPr>
              <w:tab/>
              <w:t xml:space="preserve">2 punktas </w:t>
            </w:r>
            <w:r w:rsidRPr="00CF54DC">
              <w:rPr>
                <w:b/>
                <w:i/>
              </w:rPr>
              <w:t>išbraukiamas</w:t>
            </w:r>
            <w:r w:rsidRPr="00CF54DC">
              <w:t>;</w:t>
            </w:r>
          </w:p>
        </w:tc>
        <w:tc>
          <w:tcPr>
            <w:tcW w:w="4876" w:type="dxa"/>
            <w:hideMark/>
          </w:tcPr>
          <w:p w14:paraId="7B54B604" w14:textId="77777777" w:rsidR="00C909B9" w:rsidRPr="00CF54DC" w:rsidRDefault="00006C7D" w:rsidP="000E1C6A">
            <w:pPr>
              <w:pStyle w:val="Normal6a"/>
              <w:rPr>
                <w:b/>
                <w:bCs/>
                <w:i/>
                <w:iCs/>
              </w:rPr>
            </w:pPr>
            <w:r w:rsidRPr="00CF54DC">
              <w:rPr>
                <w:b/>
                <w:i/>
              </w:rPr>
              <w:t>Išbraukta.</w:t>
            </w:r>
          </w:p>
        </w:tc>
      </w:tr>
    </w:tbl>
    <w:p w14:paraId="1A633FC0" w14:textId="77777777" w:rsidR="00C909B9" w:rsidRPr="00CF54DC" w:rsidRDefault="00006C7D" w:rsidP="00C909B9">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6C9155A1" w14:textId="77777777" w:rsidR="00C43AD4" w:rsidRPr="00CF54DC" w:rsidRDefault="00006C7D" w:rsidP="00C43AD4">
      <w:r w:rsidRPr="00CF54DC">
        <w:rPr>
          <w:rStyle w:val="HideTWBExt"/>
        </w:rPr>
        <w:t>&lt;/Amend&gt;</w:t>
      </w:r>
    </w:p>
    <w:p w14:paraId="1E8EFA20" w14:textId="77777777" w:rsidR="00C43AD4" w:rsidRPr="00CF54DC" w:rsidRDefault="00006C7D" w:rsidP="00C43AD4">
      <w:pPr>
        <w:pStyle w:val="AmNumberTabs"/>
      </w:pPr>
      <w:r w:rsidRPr="00CF54DC">
        <w:rPr>
          <w:rStyle w:val="HideTWBExt"/>
        </w:rPr>
        <w:t>&lt;Amend&gt;</w:t>
      </w:r>
      <w:r w:rsidRPr="00CF54DC">
        <w:t>Pakeitimas</w:t>
      </w:r>
      <w:r w:rsidRPr="00CF54DC">
        <w:tab/>
      </w:r>
      <w:r w:rsidRPr="00CF54DC">
        <w:tab/>
      </w:r>
      <w:r w:rsidRPr="00CF54DC">
        <w:rPr>
          <w:rStyle w:val="HideTWBExt"/>
        </w:rPr>
        <w:t>&lt;NumAm&gt;</w:t>
      </w:r>
      <w:r w:rsidRPr="00CF54DC">
        <w:t>7</w:t>
      </w:r>
      <w:r w:rsidRPr="00CF54DC">
        <w:rPr>
          <w:rStyle w:val="HideTWBExt"/>
        </w:rPr>
        <w:t>&lt;/NumAm&gt;</w:t>
      </w:r>
    </w:p>
    <w:p w14:paraId="6E1E622F" w14:textId="77777777" w:rsidR="00C43AD4" w:rsidRPr="00CF54DC" w:rsidRDefault="00006C7D" w:rsidP="00C43AD4">
      <w:pPr>
        <w:pStyle w:val="NormalBold12b"/>
      </w:pPr>
      <w:r w:rsidRPr="00CF54DC">
        <w:rPr>
          <w:rStyle w:val="HideTWBExt"/>
        </w:rPr>
        <w:t>&lt;DocAmend&gt;</w:t>
      </w:r>
      <w:r w:rsidRPr="00CF54DC">
        <w:t>Pasiūlymas dėl reglamento</w:t>
      </w:r>
      <w:r w:rsidRPr="00CF54DC">
        <w:rPr>
          <w:rStyle w:val="HideTWBExt"/>
        </w:rPr>
        <w:t>&lt;/DocAmend&gt;</w:t>
      </w:r>
    </w:p>
    <w:p w14:paraId="1EA986A2" w14:textId="77777777" w:rsidR="00C43AD4" w:rsidRPr="00CF54DC" w:rsidRDefault="00006C7D" w:rsidP="00C43AD4">
      <w:pPr>
        <w:pStyle w:val="NormalBold"/>
      </w:pPr>
      <w:r w:rsidRPr="00CF54DC">
        <w:rPr>
          <w:rStyle w:val="HideTWBExt"/>
        </w:rPr>
        <w:t>&lt;Article&gt;</w:t>
      </w:r>
      <w:r w:rsidRPr="00CF54DC">
        <w:t>2 straipsnio 1 pastraipos 14 punkto b a papunktis (naujas)</w:t>
      </w:r>
      <w:r w:rsidRPr="00CF54DC">
        <w:rPr>
          <w:rStyle w:val="HideTWBExt"/>
        </w:rPr>
        <w:t>&lt;/Article&gt;</w:t>
      </w:r>
    </w:p>
    <w:p w14:paraId="689EBB82" w14:textId="77777777" w:rsidR="00C43AD4" w:rsidRPr="00CF54DC" w:rsidRDefault="00006C7D" w:rsidP="00C43AD4">
      <w:r w:rsidRPr="00CF54DC">
        <w:rPr>
          <w:rStyle w:val="HideTWBExt"/>
        </w:rPr>
        <w:t>&lt;DocAmend2&gt;</w:t>
      </w:r>
      <w:r w:rsidRPr="00CF54DC">
        <w:t>Reglamentas (ES) Nr. 473/2013</w:t>
      </w:r>
      <w:r w:rsidRPr="00CF54DC">
        <w:rPr>
          <w:rStyle w:val="HideTWBExt"/>
        </w:rPr>
        <w:t>&lt;/DocAmend2&gt;</w:t>
      </w:r>
    </w:p>
    <w:p w14:paraId="2C8C4F15" w14:textId="77777777" w:rsidR="00C43AD4" w:rsidRPr="00CF54DC" w:rsidRDefault="00006C7D" w:rsidP="00C43AD4">
      <w:r w:rsidRPr="00CF54DC">
        <w:rPr>
          <w:rStyle w:val="HideTWBExt"/>
        </w:rPr>
        <w:t>&lt;Article2&gt;</w:t>
      </w:r>
      <w:r w:rsidRPr="00CF54DC">
        <w:t>15 straipsnio 2 dalis</w:t>
      </w:r>
      <w:r w:rsidRPr="00CF54D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0CB8" w:rsidRPr="00CF54DC" w14:paraId="4E545926" w14:textId="77777777" w:rsidTr="00C43AD4">
        <w:trPr>
          <w:trHeight w:val="240"/>
          <w:jc w:val="center"/>
        </w:trPr>
        <w:tc>
          <w:tcPr>
            <w:tcW w:w="9752" w:type="dxa"/>
            <w:gridSpan w:val="2"/>
          </w:tcPr>
          <w:p w14:paraId="1DC29ED7" w14:textId="77777777" w:rsidR="00C43AD4" w:rsidRPr="00CF54DC" w:rsidRDefault="00C43AD4"/>
        </w:tc>
      </w:tr>
      <w:tr w:rsidR="002F0CB8" w:rsidRPr="00CF54DC" w14:paraId="4479DFFD" w14:textId="77777777" w:rsidTr="00C43AD4">
        <w:trPr>
          <w:trHeight w:val="240"/>
          <w:jc w:val="center"/>
        </w:trPr>
        <w:tc>
          <w:tcPr>
            <w:tcW w:w="4876" w:type="dxa"/>
            <w:hideMark/>
          </w:tcPr>
          <w:p w14:paraId="14ECE5BE" w14:textId="77777777" w:rsidR="00C43AD4" w:rsidRPr="00CF54DC" w:rsidRDefault="00006C7D">
            <w:pPr>
              <w:pStyle w:val="AmColumnHeading"/>
            </w:pPr>
            <w:r w:rsidRPr="00CF54DC">
              <w:t>Dabartinis tekstas</w:t>
            </w:r>
          </w:p>
        </w:tc>
        <w:tc>
          <w:tcPr>
            <w:tcW w:w="4876" w:type="dxa"/>
            <w:hideMark/>
          </w:tcPr>
          <w:p w14:paraId="5F3662D1" w14:textId="77777777" w:rsidR="00C43AD4" w:rsidRPr="00CF54DC" w:rsidRDefault="00006C7D">
            <w:pPr>
              <w:pStyle w:val="AmColumnHeading"/>
            </w:pPr>
            <w:r w:rsidRPr="00CF54DC">
              <w:t>Pakeitimas</w:t>
            </w:r>
          </w:p>
        </w:tc>
      </w:tr>
      <w:tr w:rsidR="002F0CB8" w:rsidRPr="00CF54DC" w14:paraId="01F0DF67" w14:textId="77777777" w:rsidTr="00C43AD4">
        <w:trPr>
          <w:jc w:val="center"/>
        </w:trPr>
        <w:tc>
          <w:tcPr>
            <w:tcW w:w="4876" w:type="dxa"/>
            <w:hideMark/>
          </w:tcPr>
          <w:p w14:paraId="1292D49D" w14:textId="77777777" w:rsidR="00C43AD4" w:rsidRPr="00CF54DC" w:rsidRDefault="00C43AD4">
            <w:pPr>
              <w:pStyle w:val="Normal6a"/>
            </w:pPr>
          </w:p>
        </w:tc>
        <w:tc>
          <w:tcPr>
            <w:tcW w:w="4876" w:type="dxa"/>
            <w:hideMark/>
          </w:tcPr>
          <w:p w14:paraId="25F34D80" w14:textId="77777777" w:rsidR="00C43AD4" w:rsidRPr="00CF54DC" w:rsidRDefault="00006C7D">
            <w:pPr>
              <w:pStyle w:val="Normal6a"/>
            </w:pPr>
            <w:r w:rsidRPr="00CF54DC">
              <w:rPr>
                <w:b/>
                <w:i/>
              </w:rPr>
              <w:t>ba)</w:t>
            </w:r>
            <w:r w:rsidRPr="00CF54DC">
              <w:tab/>
            </w:r>
            <w:r w:rsidRPr="00CF54DC">
              <w:rPr>
                <w:b/>
                <w:i/>
              </w:rPr>
              <w:t>2 dalis iš dalies keičiama taip:</w:t>
            </w:r>
          </w:p>
        </w:tc>
      </w:tr>
      <w:tr w:rsidR="002F0CB8" w:rsidRPr="00CF54DC" w14:paraId="01996574" w14:textId="77777777" w:rsidTr="00C43AD4">
        <w:trPr>
          <w:jc w:val="center"/>
        </w:trPr>
        <w:tc>
          <w:tcPr>
            <w:tcW w:w="4876" w:type="dxa"/>
          </w:tcPr>
          <w:p w14:paraId="10B712DD" w14:textId="77777777" w:rsidR="00C43AD4" w:rsidRPr="00CF54DC" w:rsidRDefault="00006C7D" w:rsidP="00B46011">
            <w:pPr>
              <w:pStyle w:val="Normal6a"/>
            </w:pPr>
            <w:r w:rsidRPr="00CF54DC">
              <w:t>2.</w:t>
            </w:r>
            <w:r w:rsidRPr="00CF54DC">
              <w:tab/>
            </w:r>
            <w:r w:rsidRPr="00CF54DC">
              <w:t xml:space="preserve">Europos Parlamento kompetentingas komitetas gali valstybei narei, kuriai </w:t>
            </w:r>
            <w:r w:rsidRPr="00CF54DC">
              <w:rPr>
                <w:b/>
                <w:i/>
              </w:rPr>
              <w:t>taikoma Komisijos rekomendacija pagal 11 straipsnio 2 dalį arba</w:t>
            </w:r>
            <w:r w:rsidRPr="00CF54DC">
              <w:t xml:space="preserve"> Tarybos aktai, kaip nurodyta 1 dalies d punkte, suteikti galimybę dalyvauti keičiantis nuomonėmis.</w:t>
            </w:r>
          </w:p>
        </w:tc>
        <w:tc>
          <w:tcPr>
            <w:tcW w:w="4876" w:type="dxa"/>
            <w:hideMark/>
          </w:tcPr>
          <w:p w14:paraId="5A5B74B7" w14:textId="77777777" w:rsidR="00C43AD4" w:rsidRPr="00CF54DC" w:rsidRDefault="00006C7D">
            <w:pPr>
              <w:pStyle w:val="Normal6a"/>
            </w:pPr>
            <w:r w:rsidRPr="00CF54DC">
              <w:rPr>
                <w:b/>
                <w:i/>
              </w:rPr>
              <w:t>„2.</w:t>
            </w:r>
            <w:r w:rsidRPr="00CF54DC">
              <w:tab/>
              <w:t xml:space="preserve">Europos Parlamento kompetentingas komitetas gali valstybei narei, kuriai </w:t>
            </w:r>
            <w:r w:rsidRPr="00CF54DC">
              <w:rPr>
                <w:b/>
                <w:i/>
              </w:rPr>
              <w:t>taikomi</w:t>
            </w:r>
            <w:r w:rsidRPr="00CF54DC">
              <w:t xml:space="preserve"> Tarybos aktai, kaip nurodyta 1 dalies d punkte, suteikti galimybę dalyvauti keičiantis nuomonėmis.</w:t>
            </w:r>
            <w:r w:rsidRPr="00CF54DC">
              <w:rPr>
                <w:b/>
                <w:i/>
              </w:rPr>
              <w:t>“</w:t>
            </w:r>
          </w:p>
        </w:tc>
      </w:tr>
    </w:tbl>
    <w:p w14:paraId="74D5C5DD" w14:textId="77777777" w:rsidR="00C43AD4" w:rsidRPr="00CF54DC" w:rsidRDefault="00006C7D" w:rsidP="00C43AD4">
      <w:pPr>
        <w:pStyle w:val="AmOrLang"/>
      </w:pPr>
      <w:r w:rsidRPr="00CF54DC">
        <w:t xml:space="preserve">Or. </w:t>
      </w:r>
      <w:r w:rsidRPr="00CF54DC">
        <w:rPr>
          <w:rStyle w:val="HideTWBExt"/>
        </w:rPr>
        <w:t>&lt;Original&gt;</w:t>
      </w:r>
      <w:r w:rsidRPr="00CF54DC">
        <w:rPr>
          <w:rStyle w:val="HideTWBInt"/>
        </w:rPr>
        <w:t>{EN}</w:t>
      </w:r>
      <w:r w:rsidRPr="00CF54DC">
        <w:t>en</w:t>
      </w:r>
      <w:r w:rsidRPr="00CF54DC">
        <w:rPr>
          <w:rStyle w:val="HideTWBExt"/>
        </w:rPr>
        <w:t>&lt;/Original&gt;</w:t>
      </w:r>
    </w:p>
    <w:p w14:paraId="4814AE5D" w14:textId="77777777" w:rsidR="00C43AD4" w:rsidRPr="00CF54DC" w:rsidRDefault="00006C7D" w:rsidP="00C43AD4">
      <w:pPr>
        <w:pStyle w:val="AmJustTitle"/>
      </w:pPr>
      <w:r w:rsidRPr="00CF54DC">
        <w:rPr>
          <w:rStyle w:val="HideTWBExt"/>
        </w:rPr>
        <w:t>&lt;TitreJust&gt;</w:t>
      </w:r>
      <w:r w:rsidRPr="00CF54DC">
        <w:t>Pagrindimas</w:t>
      </w:r>
      <w:r w:rsidRPr="00CF54DC">
        <w:rPr>
          <w:rStyle w:val="HideTWBExt"/>
        </w:rPr>
        <w:t>&lt;/TitreJust&gt;</w:t>
      </w:r>
    </w:p>
    <w:p w14:paraId="5C720D8F" w14:textId="77777777" w:rsidR="00C43AD4" w:rsidRPr="00CF54DC" w:rsidRDefault="00006C7D" w:rsidP="00C43AD4">
      <w:pPr>
        <w:pStyle w:val="AmJustText"/>
      </w:pPr>
      <w:r w:rsidRPr="00CF54DC">
        <w:t>Atnaujinant ekonominį dialogą (Reglamento (ES) Nr. 473/2013 15 straipsnis) siekiama išsaugoti Parlamento vaidmenį.</w:t>
      </w:r>
    </w:p>
    <w:p w14:paraId="1E7F16BF" w14:textId="77777777" w:rsidR="00C43AD4" w:rsidRPr="00CF54DC" w:rsidRDefault="00006C7D" w:rsidP="00C43AD4">
      <w:r w:rsidRPr="00CF54DC">
        <w:rPr>
          <w:rStyle w:val="HideTWBExt"/>
        </w:rPr>
        <w:t>&lt;/Amend&gt;</w:t>
      </w:r>
    </w:p>
    <w:p w14:paraId="0C98512A" w14:textId="77777777" w:rsidR="00C43AD4" w:rsidRPr="00CF54DC" w:rsidRDefault="00006C7D" w:rsidP="00C43AD4">
      <w:r w:rsidRPr="00CF54DC">
        <w:rPr>
          <w:rStyle w:val="HideTWBExt"/>
        </w:rPr>
        <w:t>&lt;/RepeatBlock-Amend&gt;</w:t>
      </w:r>
    </w:p>
    <w:p w14:paraId="4A6E7F70" w14:textId="77777777" w:rsidR="00C43AD4" w:rsidRPr="00CF54DC" w:rsidRDefault="00C43AD4" w:rsidP="00C43AD4"/>
    <w:p w14:paraId="0C1BDAF6" w14:textId="77777777" w:rsidR="002669B6" w:rsidRPr="00CF54DC" w:rsidRDefault="002669B6" w:rsidP="002669B6"/>
    <w:sectPr w:rsidR="002669B6" w:rsidRPr="00CF54DC" w:rsidSect="00CF54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A082" w14:textId="77777777" w:rsidR="00006C7D" w:rsidRPr="00CF54DC" w:rsidRDefault="00006C7D">
      <w:r w:rsidRPr="00CF54DC">
        <w:separator/>
      </w:r>
    </w:p>
  </w:endnote>
  <w:endnote w:type="continuationSeparator" w:id="0">
    <w:p w14:paraId="450BE3F7" w14:textId="77777777" w:rsidR="00006C7D" w:rsidRPr="00CF54DC" w:rsidRDefault="00006C7D">
      <w:r w:rsidRPr="00CF54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B9765" w14:textId="77777777" w:rsidR="00CF54DC" w:rsidRPr="00CF54DC" w:rsidRDefault="00CF54DC" w:rsidP="00CF54DC">
    <w:pPr>
      <w:pStyle w:val="EPFooter"/>
    </w:pPr>
    <w:r w:rsidRPr="00CF54DC">
      <w:t>PE</w:t>
    </w:r>
    <w:r w:rsidRPr="00CF54DC">
      <w:rPr>
        <w:rStyle w:val="HideTWBExt"/>
      </w:rPr>
      <w:t>&lt;NoPE&gt;</w:t>
    </w:r>
    <w:r w:rsidRPr="00CF54DC">
      <w:t>784.159</w:t>
    </w:r>
    <w:r w:rsidRPr="00CF54DC">
      <w:rPr>
        <w:rStyle w:val="HideTWBExt"/>
      </w:rPr>
      <w:t>&lt;/NoPE&gt;&lt;Version&gt;</w:t>
    </w:r>
    <w:r w:rsidRPr="00CF54DC">
      <w:t>v01-00</w:t>
    </w:r>
    <w:r w:rsidRPr="00CF54DC">
      <w:rPr>
        <w:rStyle w:val="HideTWBExt"/>
      </w:rPr>
      <w:t>&lt;/Version&gt;</w:t>
    </w:r>
    <w:r w:rsidRPr="00CF54DC">
      <w:tab/>
    </w:r>
    <w:r w:rsidRPr="00CF54DC">
      <w:fldChar w:fldCharType="begin"/>
    </w:r>
    <w:r w:rsidRPr="00CF54DC">
      <w:instrText xml:space="preserve"> PAGE  \* MERGEFORMAT </w:instrText>
    </w:r>
    <w:r w:rsidRPr="00CF54DC">
      <w:fldChar w:fldCharType="separate"/>
    </w:r>
    <w:r w:rsidRPr="00CF54DC">
      <w:rPr>
        <w:noProof/>
      </w:rPr>
      <w:t>1</w:t>
    </w:r>
    <w:r w:rsidRPr="00CF54DC">
      <w:fldChar w:fldCharType="end"/>
    </w:r>
    <w:r w:rsidRPr="00CF54DC">
      <w:t>/</w:t>
    </w:r>
    <w:fldSimple w:instr=" NUMPAGES  \* MERGEFORMAT ">
      <w:r w:rsidRPr="00CF54DC">
        <w:rPr>
          <w:noProof/>
        </w:rPr>
        <w:t>1</w:t>
      </w:r>
    </w:fldSimple>
    <w:r w:rsidRPr="00CF54DC">
      <w:tab/>
    </w:r>
    <w:r w:rsidRPr="00CF54DC">
      <w:rPr>
        <w:rStyle w:val="HideTWBExt"/>
      </w:rPr>
      <w:t>&lt;PathFdR&gt;</w:t>
    </w:r>
    <w:r w:rsidRPr="00CF54DC">
      <w:t>PR\1336320LT.docx</w:t>
    </w:r>
    <w:r w:rsidRPr="00CF54DC">
      <w:rPr>
        <w:rStyle w:val="HideTWBExt"/>
      </w:rPr>
      <w:t>&lt;/PathFdR&gt;</w:t>
    </w:r>
  </w:p>
  <w:p w14:paraId="71AFF381" w14:textId="378E37C1" w:rsidR="00FB52FE" w:rsidRPr="00CF54DC" w:rsidRDefault="00CF54DC" w:rsidP="00CF54DC">
    <w:pPr>
      <w:pStyle w:val="EPFooter2"/>
    </w:pPr>
    <w:r w:rsidRPr="00CF54D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117F4" w14:textId="77777777" w:rsidR="00CF54DC" w:rsidRPr="00CF54DC" w:rsidRDefault="00CF54DC" w:rsidP="00CF54DC">
    <w:pPr>
      <w:pStyle w:val="EPFooter"/>
    </w:pPr>
    <w:r w:rsidRPr="00CF54DC">
      <w:rPr>
        <w:rStyle w:val="HideTWBExt"/>
      </w:rPr>
      <w:t>&lt;PathFdR&gt;</w:t>
    </w:r>
    <w:r w:rsidRPr="00CF54DC">
      <w:t>PR\1336320LT.docx</w:t>
    </w:r>
    <w:r w:rsidRPr="00CF54DC">
      <w:rPr>
        <w:rStyle w:val="HideTWBExt"/>
      </w:rPr>
      <w:t>&lt;/PathFdR&gt;</w:t>
    </w:r>
    <w:r w:rsidRPr="00CF54DC">
      <w:tab/>
    </w:r>
    <w:r w:rsidRPr="00CF54DC">
      <w:fldChar w:fldCharType="begin"/>
    </w:r>
    <w:r w:rsidRPr="00CF54DC">
      <w:instrText xml:space="preserve"> PAGE  \* MERGEFORMAT </w:instrText>
    </w:r>
    <w:r w:rsidRPr="00CF54DC">
      <w:fldChar w:fldCharType="separate"/>
    </w:r>
    <w:r w:rsidRPr="00CF54DC">
      <w:rPr>
        <w:noProof/>
      </w:rPr>
      <w:t>1</w:t>
    </w:r>
    <w:r w:rsidRPr="00CF54DC">
      <w:fldChar w:fldCharType="end"/>
    </w:r>
    <w:r w:rsidRPr="00CF54DC">
      <w:t>/</w:t>
    </w:r>
    <w:fldSimple w:instr=" NUMPAGES  \* MERGEFORMAT ">
      <w:r w:rsidRPr="00CF54DC">
        <w:rPr>
          <w:noProof/>
        </w:rPr>
        <w:t>1</w:t>
      </w:r>
    </w:fldSimple>
    <w:r w:rsidRPr="00CF54DC">
      <w:tab/>
      <w:t>PE</w:t>
    </w:r>
    <w:r w:rsidRPr="00CF54DC">
      <w:rPr>
        <w:rStyle w:val="HideTWBExt"/>
      </w:rPr>
      <w:t>&lt;NoPE&gt;</w:t>
    </w:r>
    <w:r w:rsidRPr="00CF54DC">
      <w:t>784.159</w:t>
    </w:r>
    <w:r w:rsidRPr="00CF54DC">
      <w:rPr>
        <w:rStyle w:val="HideTWBExt"/>
      </w:rPr>
      <w:t>&lt;/NoPE&gt;&lt;Version&gt;</w:t>
    </w:r>
    <w:r w:rsidRPr="00CF54DC">
      <w:t>v01-00</w:t>
    </w:r>
    <w:r w:rsidRPr="00CF54DC">
      <w:rPr>
        <w:rStyle w:val="HideTWBExt"/>
      </w:rPr>
      <w:t>&lt;/Version&gt;</w:t>
    </w:r>
  </w:p>
  <w:p w14:paraId="6C5BB4AC" w14:textId="7AEFC61E" w:rsidR="00FB52FE" w:rsidRPr="00CF54DC" w:rsidRDefault="00CF54DC" w:rsidP="00CF54DC">
    <w:pPr>
      <w:pStyle w:val="EPFooter2"/>
    </w:pPr>
    <w:r w:rsidRPr="00CF54DC">
      <w:tab/>
    </w:r>
    <w:r w:rsidRPr="00CF54D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4472" w14:textId="77777777" w:rsidR="00CF54DC" w:rsidRPr="00CF54DC" w:rsidRDefault="00CF54DC" w:rsidP="00CF54DC">
    <w:pPr>
      <w:pStyle w:val="EPFooter"/>
    </w:pPr>
    <w:r w:rsidRPr="00CF54DC">
      <w:rPr>
        <w:rStyle w:val="HideTWBExt"/>
      </w:rPr>
      <w:t>&lt;PathFdR&gt;</w:t>
    </w:r>
    <w:r w:rsidRPr="00CF54DC">
      <w:t>PR\1336320LT.docx</w:t>
    </w:r>
    <w:r w:rsidRPr="00CF54DC">
      <w:rPr>
        <w:rStyle w:val="HideTWBExt"/>
      </w:rPr>
      <w:t>&lt;/PathFdR&gt;</w:t>
    </w:r>
    <w:r w:rsidRPr="00CF54DC">
      <w:tab/>
    </w:r>
    <w:r w:rsidRPr="00CF54DC">
      <w:tab/>
      <w:t>PE</w:t>
    </w:r>
    <w:r w:rsidRPr="00CF54DC">
      <w:rPr>
        <w:rStyle w:val="HideTWBExt"/>
      </w:rPr>
      <w:t>&lt;NoPE&gt;</w:t>
    </w:r>
    <w:r w:rsidRPr="00CF54DC">
      <w:t>784.159</w:t>
    </w:r>
    <w:r w:rsidRPr="00CF54DC">
      <w:rPr>
        <w:rStyle w:val="HideTWBExt"/>
      </w:rPr>
      <w:t>&lt;/NoPE&gt;&lt;Version&gt;</w:t>
    </w:r>
    <w:r w:rsidRPr="00CF54DC">
      <w:t>v01-00</w:t>
    </w:r>
    <w:r w:rsidRPr="00CF54DC">
      <w:rPr>
        <w:rStyle w:val="HideTWBExt"/>
      </w:rPr>
      <w:t>&lt;/Version&gt;</w:t>
    </w:r>
  </w:p>
  <w:p w14:paraId="39A1EA9F" w14:textId="1C8F6BC8" w:rsidR="00FB52FE" w:rsidRPr="00CF54DC" w:rsidRDefault="00CF54DC" w:rsidP="00CF54DC">
    <w:pPr>
      <w:pStyle w:val="EPFooter2"/>
    </w:pPr>
    <w:r w:rsidRPr="00CF54DC">
      <w:t>LT</w:t>
    </w:r>
    <w:r w:rsidRPr="00CF54DC">
      <w:tab/>
    </w:r>
    <w:r w:rsidRPr="00CF54DC">
      <w:rPr>
        <w:b w:val="0"/>
        <w:i/>
        <w:color w:val="C0C0C0"/>
        <w:sz w:val="22"/>
      </w:rPr>
      <w:t>Suvienijusi įvairovę</w:t>
    </w:r>
    <w:r w:rsidRPr="00CF54D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A7E72" w14:textId="77777777" w:rsidR="000F5957" w:rsidRPr="00CF54DC" w:rsidRDefault="00006C7D">
      <w:r w:rsidRPr="00CF54DC">
        <w:separator/>
      </w:r>
    </w:p>
  </w:footnote>
  <w:footnote w:type="continuationSeparator" w:id="0">
    <w:p w14:paraId="1F58AE9B" w14:textId="77777777" w:rsidR="000F5957" w:rsidRPr="00CF54DC" w:rsidRDefault="00006C7D">
      <w:r w:rsidRPr="00CF54DC">
        <w:continuationSeparator/>
      </w:r>
    </w:p>
  </w:footnote>
  <w:footnote w:id="1">
    <w:p w14:paraId="0A19EDFF" w14:textId="3E3F767E" w:rsidR="00D03AE7" w:rsidRPr="00CF54DC" w:rsidRDefault="00006C7D" w:rsidP="00D03AE7">
      <w:pPr>
        <w:pStyle w:val="FootnoteText"/>
      </w:pPr>
      <w:r w:rsidRPr="00CF54DC">
        <w:rPr>
          <w:rStyle w:val="FootnoteReference"/>
        </w:rPr>
        <w:footnoteRef/>
      </w:r>
      <w:r w:rsidRPr="00CF54DC">
        <w:t xml:space="preserve"> OL C, C/2025/6772, 2025 12 23, ELI: </w:t>
      </w:r>
      <w:hyperlink r:id="rId1" w:history="1">
        <w:r w:rsidRPr="00CF54DC">
          <w:rPr>
            <w:rStyle w:val="Hyperlink"/>
          </w:rPr>
          <w:t>https://eur-lex.europa.eu/legal-content/LT/TXT/PDF/?uri=CELEX:52025AB0037</w:t>
        </w:r>
      </w:hyperlink>
      <w:r>
        <w:rPr>
          <w:rStyle w:val="Hyperlin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6F3A1" w14:textId="77777777" w:rsidR="00006C7D" w:rsidRDefault="00006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99767" w14:textId="77777777" w:rsidR="00006C7D" w:rsidRDefault="00006C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C0A05" w14:textId="77777777" w:rsidR="00006C7D" w:rsidRDefault="00006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26445586">
    <w:abstractNumId w:val="9"/>
  </w:num>
  <w:num w:numId="2" w16cid:durableId="644050124">
    <w:abstractNumId w:val="9"/>
  </w:num>
  <w:num w:numId="3" w16cid:durableId="1360399550">
    <w:abstractNumId w:val="7"/>
  </w:num>
  <w:num w:numId="4" w16cid:durableId="94833962">
    <w:abstractNumId w:val="7"/>
  </w:num>
  <w:num w:numId="5" w16cid:durableId="763040136">
    <w:abstractNumId w:val="6"/>
  </w:num>
  <w:num w:numId="6" w16cid:durableId="510265458">
    <w:abstractNumId w:val="6"/>
  </w:num>
  <w:num w:numId="7" w16cid:durableId="1307779514">
    <w:abstractNumId w:val="5"/>
  </w:num>
  <w:num w:numId="8" w16cid:durableId="1958103302">
    <w:abstractNumId w:val="5"/>
  </w:num>
  <w:num w:numId="9" w16cid:durableId="758216455">
    <w:abstractNumId w:val="4"/>
  </w:num>
  <w:num w:numId="10" w16cid:durableId="777792149">
    <w:abstractNumId w:val="4"/>
  </w:num>
  <w:num w:numId="11" w16cid:durableId="524248417">
    <w:abstractNumId w:val="8"/>
  </w:num>
  <w:num w:numId="12" w16cid:durableId="1088043516">
    <w:abstractNumId w:val="8"/>
  </w:num>
  <w:num w:numId="13" w16cid:durableId="701898958">
    <w:abstractNumId w:val="3"/>
  </w:num>
  <w:num w:numId="14" w16cid:durableId="2006585870">
    <w:abstractNumId w:val="3"/>
  </w:num>
  <w:num w:numId="15" w16cid:durableId="396319616">
    <w:abstractNumId w:val="2"/>
  </w:num>
  <w:num w:numId="16" w16cid:durableId="1553351197">
    <w:abstractNumId w:val="2"/>
  </w:num>
  <w:num w:numId="17" w16cid:durableId="919296426">
    <w:abstractNumId w:val="1"/>
  </w:num>
  <w:num w:numId="18" w16cid:durableId="627472919">
    <w:abstractNumId w:val="1"/>
  </w:num>
  <w:num w:numId="19" w16cid:durableId="59906905">
    <w:abstractNumId w:val="0"/>
  </w:num>
  <w:num w:numId="20" w16cid:durableId="1730106396">
    <w:abstractNumId w:val="0"/>
  </w:num>
  <w:num w:numId="21" w16cid:durableId="692343384">
    <w:abstractNumId w:val="9"/>
  </w:num>
  <w:num w:numId="22" w16cid:durableId="630289663">
    <w:abstractNumId w:val="7"/>
  </w:num>
  <w:num w:numId="23" w16cid:durableId="524250488">
    <w:abstractNumId w:val="6"/>
  </w:num>
  <w:num w:numId="24" w16cid:durableId="425421761">
    <w:abstractNumId w:val="5"/>
  </w:num>
  <w:num w:numId="25" w16cid:durableId="1944650434">
    <w:abstractNumId w:val="4"/>
  </w:num>
  <w:num w:numId="26" w16cid:durableId="1630084330">
    <w:abstractNumId w:val="8"/>
  </w:num>
  <w:num w:numId="27" w16cid:durableId="300161578">
    <w:abstractNumId w:val="3"/>
  </w:num>
  <w:num w:numId="28" w16cid:durableId="1381712893">
    <w:abstractNumId w:val="2"/>
  </w:num>
  <w:num w:numId="29" w16cid:durableId="1289051125">
    <w:abstractNumId w:val="1"/>
  </w:num>
  <w:num w:numId="30" w16cid:durableId="194778263">
    <w:abstractNumId w:val="0"/>
  </w:num>
  <w:num w:numId="31" w16cid:durableId="870804304">
    <w:abstractNumId w:val="9"/>
  </w:num>
  <w:num w:numId="32" w16cid:durableId="1558777717">
    <w:abstractNumId w:val="7"/>
  </w:num>
  <w:num w:numId="33" w16cid:durableId="1089233264">
    <w:abstractNumId w:val="6"/>
  </w:num>
  <w:num w:numId="34" w16cid:durableId="664555815">
    <w:abstractNumId w:val="5"/>
  </w:num>
  <w:num w:numId="35" w16cid:durableId="931933576">
    <w:abstractNumId w:val="4"/>
  </w:num>
  <w:num w:numId="36" w16cid:durableId="233665090">
    <w:abstractNumId w:val="8"/>
  </w:num>
  <w:num w:numId="37" w16cid:durableId="747459837">
    <w:abstractNumId w:val="3"/>
  </w:num>
  <w:num w:numId="38" w16cid:durableId="1789203610">
    <w:abstractNumId w:val="2"/>
  </w:num>
  <w:num w:numId="39" w16cid:durableId="1063452889">
    <w:abstractNumId w:val="1"/>
  </w:num>
  <w:num w:numId="40" w16cid:durableId="1895701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ECON"/>
    <w:docVar w:name="CopyToNetwork" w:val="-1"/>
    <w:docVar w:name="DOCDT" w:val="03/02/2026"/>
    <w:docVar w:name="DOCMNU" w:val=" 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XTLANGUE" w:val="EN"/>
    <w:docVar w:name="TXTLANGUEMIN" w:val="en"/>
    <w:docVar w:name="TXTNRC" w:val="0227/2025"/>
    <w:docVar w:name="TXTNRCOD" w:val="2025/0311"/>
    <w:docVar w:name="TXTNRCOM" w:val="(2025)0591"/>
    <w:docVar w:name="TXTNRFIRSTAM" w:val="1"/>
    <w:docVar w:name="TXTNRLASTAM" w:val="7"/>
    <w:docVar w:name="TXTNRPE" w:val="784.159"/>
    <w:docVar w:name="TXTPEorAP" w:val="PE"/>
    <w:docVar w:name="TXTROUTE" w:val="PR\1336320EN.docx"/>
    <w:docVar w:name="TXTTITLE" w:val=" amending Regulations (EU) No 1173/2011 and (EU) No 473/2013 as regards alignment with the EU economic governance framework and further simplification of that framework"/>
    <w:docVar w:name="TXTVERSION" w:val="01-00"/>
  </w:docVars>
  <w:rsids>
    <w:rsidRoot w:val="000F5957"/>
    <w:rsid w:val="00006C7D"/>
    <w:rsid w:val="00011AAB"/>
    <w:rsid w:val="00012351"/>
    <w:rsid w:val="000139E5"/>
    <w:rsid w:val="00017B83"/>
    <w:rsid w:val="000564E1"/>
    <w:rsid w:val="00057B21"/>
    <w:rsid w:val="00084DD2"/>
    <w:rsid w:val="00084E89"/>
    <w:rsid w:val="000B62B6"/>
    <w:rsid w:val="000B7489"/>
    <w:rsid w:val="000E1C6A"/>
    <w:rsid w:val="000F1096"/>
    <w:rsid w:val="000F5957"/>
    <w:rsid w:val="00120948"/>
    <w:rsid w:val="00123DD5"/>
    <w:rsid w:val="001277AE"/>
    <w:rsid w:val="00132D07"/>
    <w:rsid w:val="00135CE7"/>
    <w:rsid w:val="00142215"/>
    <w:rsid w:val="001767E2"/>
    <w:rsid w:val="00187008"/>
    <w:rsid w:val="001B3829"/>
    <w:rsid w:val="001C5592"/>
    <w:rsid w:val="001C5B44"/>
    <w:rsid w:val="001C6FFC"/>
    <w:rsid w:val="001F0AE6"/>
    <w:rsid w:val="001F7C7C"/>
    <w:rsid w:val="00212B84"/>
    <w:rsid w:val="002346B0"/>
    <w:rsid w:val="002667C3"/>
    <w:rsid w:val="002669B6"/>
    <w:rsid w:val="00272769"/>
    <w:rsid w:val="00276CB3"/>
    <w:rsid w:val="00290BED"/>
    <w:rsid w:val="002C0F68"/>
    <w:rsid w:val="002C2173"/>
    <w:rsid w:val="002D13EE"/>
    <w:rsid w:val="002E33EE"/>
    <w:rsid w:val="002F0CB8"/>
    <w:rsid w:val="002F40BB"/>
    <w:rsid w:val="002F4B02"/>
    <w:rsid w:val="00305CD9"/>
    <w:rsid w:val="00323EF8"/>
    <w:rsid w:val="003316DD"/>
    <w:rsid w:val="003506ED"/>
    <w:rsid w:val="00366A46"/>
    <w:rsid w:val="00370AC3"/>
    <w:rsid w:val="0037600C"/>
    <w:rsid w:val="003824EE"/>
    <w:rsid w:val="003B4689"/>
    <w:rsid w:val="003C2068"/>
    <w:rsid w:val="003C37CF"/>
    <w:rsid w:val="003D1AF7"/>
    <w:rsid w:val="004100B1"/>
    <w:rsid w:val="00426E47"/>
    <w:rsid w:val="00455743"/>
    <w:rsid w:val="00461601"/>
    <w:rsid w:val="004979EC"/>
    <w:rsid w:val="004C0915"/>
    <w:rsid w:val="004D424E"/>
    <w:rsid w:val="004E42C8"/>
    <w:rsid w:val="004E733D"/>
    <w:rsid w:val="004F3FA5"/>
    <w:rsid w:val="005078CD"/>
    <w:rsid w:val="0051271F"/>
    <w:rsid w:val="0052178B"/>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A66A0"/>
    <w:rsid w:val="006F7907"/>
    <w:rsid w:val="00710ACA"/>
    <w:rsid w:val="00743189"/>
    <w:rsid w:val="00743D33"/>
    <w:rsid w:val="007932B3"/>
    <w:rsid w:val="00793EA9"/>
    <w:rsid w:val="007D6F68"/>
    <w:rsid w:val="007F0E93"/>
    <w:rsid w:val="00823E6B"/>
    <w:rsid w:val="00826780"/>
    <w:rsid w:val="00837CCD"/>
    <w:rsid w:val="008633CC"/>
    <w:rsid w:val="00865190"/>
    <w:rsid w:val="00871059"/>
    <w:rsid w:val="008719B9"/>
    <w:rsid w:val="00882D89"/>
    <w:rsid w:val="00894923"/>
    <w:rsid w:val="00894ECE"/>
    <w:rsid w:val="00896B81"/>
    <w:rsid w:val="00896BB4"/>
    <w:rsid w:val="008A7FB8"/>
    <w:rsid w:val="008B796C"/>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1D29"/>
    <w:rsid w:val="00AA35B0"/>
    <w:rsid w:val="00AB220A"/>
    <w:rsid w:val="00AC3440"/>
    <w:rsid w:val="00AD18C8"/>
    <w:rsid w:val="00AD2C56"/>
    <w:rsid w:val="00AD7FA6"/>
    <w:rsid w:val="00AE4643"/>
    <w:rsid w:val="00AE5F9B"/>
    <w:rsid w:val="00AF0416"/>
    <w:rsid w:val="00B10294"/>
    <w:rsid w:val="00B10CB4"/>
    <w:rsid w:val="00B13D6F"/>
    <w:rsid w:val="00B21F0B"/>
    <w:rsid w:val="00B23B72"/>
    <w:rsid w:val="00B42702"/>
    <w:rsid w:val="00B46011"/>
    <w:rsid w:val="00B54EAF"/>
    <w:rsid w:val="00B57B8B"/>
    <w:rsid w:val="00B85407"/>
    <w:rsid w:val="00B95702"/>
    <w:rsid w:val="00BB1B41"/>
    <w:rsid w:val="00BC6489"/>
    <w:rsid w:val="00BD480C"/>
    <w:rsid w:val="00BE647C"/>
    <w:rsid w:val="00BF17D4"/>
    <w:rsid w:val="00C20954"/>
    <w:rsid w:val="00C23324"/>
    <w:rsid w:val="00C36874"/>
    <w:rsid w:val="00C42A41"/>
    <w:rsid w:val="00C43AD4"/>
    <w:rsid w:val="00C47E74"/>
    <w:rsid w:val="00C57A72"/>
    <w:rsid w:val="00C73602"/>
    <w:rsid w:val="00C85D0F"/>
    <w:rsid w:val="00C909B9"/>
    <w:rsid w:val="00CF54DC"/>
    <w:rsid w:val="00CF60C8"/>
    <w:rsid w:val="00D03AE7"/>
    <w:rsid w:val="00D30DE2"/>
    <w:rsid w:val="00D32924"/>
    <w:rsid w:val="00D33891"/>
    <w:rsid w:val="00D503A3"/>
    <w:rsid w:val="00DA6ED0"/>
    <w:rsid w:val="00DC5011"/>
    <w:rsid w:val="00E11339"/>
    <w:rsid w:val="00E171B6"/>
    <w:rsid w:val="00E72695"/>
    <w:rsid w:val="00EB1753"/>
    <w:rsid w:val="00EB6CFF"/>
    <w:rsid w:val="00EE2D97"/>
    <w:rsid w:val="00EE3996"/>
    <w:rsid w:val="00F07062"/>
    <w:rsid w:val="00F23CFC"/>
    <w:rsid w:val="00F433E2"/>
    <w:rsid w:val="00F45BF7"/>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976B4"/>
  <w15:chartTrackingRefBased/>
  <w15:docId w15:val="{DA4434CE-2320-4D5B-930B-6971ABD91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2178B"/>
    <w:pPr>
      <w:tabs>
        <w:tab w:val="right" w:pos="454"/>
        <w:tab w:val="left" w:pos="737"/>
      </w:tabs>
      <w:ind w:left="737" w:hanging="737"/>
    </w:pPr>
    <w:rPr>
      <w:snapToGrid w:val="0"/>
      <w:sz w:val="18"/>
      <w:lang w:eastAsia="en-US"/>
    </w:rPr>
  </w:style>
  <w:style w:type="paragraph" w:customStyle="1" w:styleId="Lgendetitre">
    <w:name w:val="Légende titre"/>
    <w:basedOn w:val="Normal"/>
    <w:rsid w:val="0052178B"/>
    <w:pPr>
      <w:spacing w:before="240" w:after="240"/>
    </w:pPr>
    <w:rPr>
      <w:b/>
      <w:i/>
      <w:snapToGrid w:val="0"/>
      <w:lang w:eastAsia="en-US"/>
    </w:rPr>
  </w:style>
  <w:style w:type="paragraph" w:customStyle="1" w:styleId="Lgendestandard">
    <w:name w:val="Légende standard"/>
    <w:basedOn w:val="Normal"/>
    <w:rsid w:val="0052178B"/>
    <w:rPr>
      <w:sz w:val="18"/>
    </w:rPr>
  </w:style>
  <w:style w:type="paragraph" w:styleId="FootnoteText">
    <w:name w:val="footnote text"/>
    <w:basedOn w:val="Normal"/>
    <w:link w:val="FootnoteTextChar"/>
    <w:unhideWhenUsed/>
    <w:rsid w:val="00D03AE7"/>
    <w:rPr>
      <w:sz w:val="20"/>
    </w:rPr>
  </w:style>
  <w:style w:type="character" w:customStyle="1" w:styleId="FootnoteTextChar">
    <w:name w:val="Footnote Text Char"/>
    <w:basedOn w:val="DefaultParagraphFont"/>
    <w:link w:val="FootnoteText"/>
    <w:rsid w:val="00D03AE7"/>
  </w:style>
  <w:style w:type="character" w:styleId="FootnoteReference">
    <w:name w:val="footnote reference"/>
    <w:basedOn w:val="DefaultParagraphFont"/>
    <w:unhideWhenUsed/>
    <w:rsid w:val="00D03AE7"/>
    <w:rPr>
      <w:vertAlign w:val="superscript"/>
    </w:rPr>
  </w:style>
  <w:style w:type="paragraph" w:styleId="Footer">
    <w:name w:val="footer"/>
    <w:basedOn w:val="Normal"/>
    <w:link w:val="FooterChar"/>
    <w:semiHidden/>
    <w:rsid w:val="00272769"/>
    <w:pPr>
      <w:tabs>
        <w:tab w:val="center" w:pos="4513"/>
        <w:tab w:val="right" w:pos="9026"/>
      </w:tabs>
    </w:pPr>
  </w:style>
  <w:style w:type="character" w:customStyle="1" w:styleId="FooterChar">
    <w:name w:val="Footer Char"/>
    <w:basedOn w:val="DefaultParagraphFont"/>
    <w:link w:val="Footer"/>
    <w:semiHidden/>
    <w:rsid w:val="00272769"/>
    <w:rPr>
      <w:sz w:val="24"/>
    </w:rPr>
  </w:style>
  <w:style w:type="character" w:styleId="Hyperlink">
    <w:name w:val="Hyperlink"/>
    <w:basedOn w:val="DefaultParagraphFont"/>
    <w:rsid w:val="00AA1D29"/>
    <w:rPr>
      <w:color w:val="0563C1" w:themeColor="hyperlink"/>
      <w:u w:val="single"/>
    </w:rPr>
  </w:style>
  <w:style w:type="character" w:styleId="UnresolvedMention">
    <w:name w:val="Unresolved Mention"/>
    <w:basedOn w:val="DefaultParagraphFont"/>
    <w:uiPriority w:val="99"/>
    <w:semiHidden/>
    <w:unhideWhenUsed/>
    <w:rsid w:val="00AA1D29"/>
    <w:rPr>
      <w:color w:val="605E5C"/>
      <w:shd w:val="clear" w:color="auto" w:fill="E1DFDD"/>
    </w:rPr>
  </w:style>
  <w:style w:type="character" w:styleId="FollowedHyperlink">
    <w:name w:val="FollowedHyperlink"/>
    <w:basedOn w:val="DefaultParagraphFont"/>
    <w:rsid w:val="00AA1D29"/>
    <w:rPr>
      <w:color w:val="954F72" w:themeColor="followedHyperlink"/>
      <w:u w:val="single"/>
    </w:rPr>
  </w:style>
  <w:style w:type="paragraph" w:styleId="Revision">
    <w:name w:val="Revision"/>
    <w:hidden/>
    <w:uiPriority w:val="99"/>
    <w:semiHidden/>
    <w:rsid w:val="00276CB3"/>
    <w:rPr>
      <w:sz w:val="24"/>
    </w:rPr>
  </w:style>
  <w:style w:type="character" w:styleId="CommentReference">
    <w:name w:val="annotation reference"/>
    <w:basedOn w:val="DefaultParagraphFont"/>
    <w:rsid w:val="00276CB3"/>
    <w:rPr>
      <w:sz w:val="16"/>
      <w:szCs w:val="16"/>
    </w:rPr>
  </w:style>
  <w:style w:type="paragraph" w:styleId="CommentText">
    <w:name w:val="annotation text"/>
    <w:basedOn w:val="Normal"/>
    <w:link w:val="CommentTextChar"/>
    <w:rsid w:val="00276CB3"/>
    <w:rPr>
      <w:sz w:val="20"/>
    </w:rPr>
  </w:style>
  <w:style w:type="character" w:customStyle="1" w:styleId="CommentTextChar">
    <w:name w:val="Comment Text Char"/>
    <w:basedOn w:val="DefaultParagraphFont"/>
    <w:link w:val="CommentText"/>
    <w:rsid w:val="00276CB3"/>
  </w:style>
  <w:style w:type="paragraph" w:styleId="CommentSubject">
    <w:name w:val="annotation subject"/>
    <w:basedOn w:val="CommentText"/>
    <w:next w:val="CommentText"/>
    <w:link w:val="CommentSubjectChar"/>
    <w:semiHidden/>
    <w:unhideWhenUsed/>
    <w:rsid w:val="00276CB3"/>
    <w:rPr>
      <w:b/>
      <w:bCs/>
    </w:rPr>
  </w:style>
  <w:style w:type="character" w:customStyle="1" w:styleId="CommentSubjectChar">
    <w:name w:val="Comment Subject Char"/>
    <w:basedOn w:val="CommentTextChar"/>
    <w:link w:val="CommentSubject"/>
    <w:semiHidden/>
    <w:rsid w:val="00276C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PDF/?uri=CELEX:52025AB003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KEROU~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8</Pages>
  <Words>1077</Words>
  <Characters>7382</Characters>
  <Application>Microsoft Office Word</Application>
  <DocSecurity>0</DocSecurity>
  <Lines>283</Lines>
  <Paragraphs>153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KEROULIS Efthalia</dc:creator>
  <cp:lastModifiedBy>LIEKYTĖ Laura</cp:lastModifiedBy>
  <cp:revision>2</cp:revision>
  <cp:lastPrinted>2004-11-04T09:41:00Z</cp:lastPrinted>
  <dcterms:created xsi:type="dcterms:W3CDTF">2026-02-13T12:16:00Z</dcterms:created>
  <dcterms:modified xsi:type="dcterms:W3CDTF">2026-02-13T12:16:00Z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1336320</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PR\1336320LT.docx</vt:lpwstr>
  </property>
  <property fmtid="{D5CDD505-2E9C-101B-9397-08002B2CF9AE}" pid="10" name="LastEdited with">
    <vt:lpwstr>10.2.1 Build [20260110]</vt:lpwstr>
  </property>
  <property fmtid="{D5CDD505-2E9C-101B-9397-08002B2CF9AE}" pid="11" name="PE number">
    <vt:lpwstr>784.159</vt:lpwstr>
  </property>
  <property fmtid="{D5CDD505-2E9C-101B-9397-08002B2CF9AE}" pid="12" name="SDLStudio">
    <vt:lpwstr/>
  </property>
  <property fmtid="{D5CDD505-2E9C-101B-9397-08002B2CF9AE}" pid="13" name="SendToEpades">
    <vt:lpwstr>OK - 2026/02/03 11:47</vt:lpwstr>
  </property>
  <property fmtid="{D5CDD505-2E9C-101B-9397-08002B2CF9AE}" pid="14" name="Bookout">
    <vt:lpwstr>OK - 2026/02/13 13:16</vt:lpwstr>
  </property>
</Properties>
</file>