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C0526" w14:paraId="667814E4" w14:textId="77777777" w:rsidTr="00C85D0F">
        <w:trPr>
          <w:trHeight w:hRule="exact" w:val="1418"/>
        </w:trPr>
        <w:tc>
          <w:tcPr>
            <w:tcW w:w="6804" w:type="dxa"/>
            <w:shd w:val="clear" w:color="auto" w:fill="auto"/>
            <w:vAlign w:val="center"/>
          </w:tcPr>
          <w:p w14:paraId="78A07724" w14:textId="77777777" w:rsidR="00B13D6F" w:rsidRPr="00B940A0" w:rsidRDefault="0057394F" w:rsidP="00C85D0F">
            <w:pPr>
              <w:pStyle w:val="EPName"/>
            </w:pPr>
            <w:r>
              <w:t>Eiropas Parlaments</w:t>
            </w:r>
          </w:p>
          <w:p w14:paraId="3F079019" w14:textId="77777777" w:rsidR="00B13D6F" w:rsidRPr="00B940A0" w:rsidRDefault="0057394F" w:rsidP="00C85D0F">
            <w:pPr>
              <w:pStyle w:val="EPTerm"/>
            </w:pPr>
            <w:r>
              <w:t>2024-2029</w:t>
            </w:r>
          </w:p>
        </w:tc>
        <w:tc>
          <w:tcPr>
            <w:tcW w:w="2268" w:type="dxa"/>
            <w:shd w:val="clear" w:color="auto" w:fill="auto"/>
          </w:tcPr>
          <w:p w14:paraId="202FD7D7" w14:textId="77777777" w:rsidR="00B13D6F" w:rsidRPr="00B940A0" w:rsidRDefault="0057394F" w:rsidP="00C85D0F">
            <w:pPr>
              <w:pStyle w:val="EPLogo"/>
            </w:pPr>
            <w:r w:rsidRPr="00B940A0">
              <w:rPr>
                <w:noProof/>
                <w:lang w:eastAsia="ja-JP"/>
              </w:rPr>
              <w:drawing>
                <wp:inline distT="0" distB="0" distL="0" distR="0" wp14:anchorId="3F0C42FB" wp14:editId="547278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7C65B1A" w14:textId="77777777" w:rsidR="00461601" w:rsidRPr="00B940A0" w:rsidRDefault="00461601" w:rsidP="00461601">
      <w:pPr>
        <w:pStyle w:val="LineTop"/>
      </w:pPr>
    </w:p>
    <w:p w14:paraId="7FA1B9FA" w14:textId="77777777" w:rsidR="00461601" w:rsidRPr="00B940A0" w:rsidRDefault="0057394F" w:rsidP="00461601">
      <w:pPr>
        <w:pStyle w:val="EPBody"/>
      </w:pPr>
      <w:r>
        <w:rPr>
          <w:rStyle w:val="HideTWBExt"/>
          <w:i w:val="0"/>
        </w:rPr>
        <w:t>&lt;Commission&gt;</w:t>
      </w:r>
      <w:r>
        <w:rPr>
          <w:rStyle w:val="HideTWBInt"/>
          <w:i w:val="0"/>
          <w:color w:val="auto"/>
        </w:rPr>
        <w:t>{ECON}</w:t>
      </w:r>
      <w:r>
        <w:t>Ekonomikas un monetārā komiteja</w:t>
      </w:r>
      <w:r>
        <w:rPr>
          <w:rStyle w:val="HideTWBExt"/>
          <w:i w:val="0"/>
        </w:rPr>
        <w:t>&lt;/Commission&gt;</w:t>
      </w:r>
    </w:p>
    <w:p w14:paraId="7A689B3C" w14:textId="77777777" w:rsidR="00461601" w:rsidRPr="00B940A0" w:rsidRDefault="00461601" w:rsidP="00461601">
      <w:pPr>
        <w:pStyle w:val="LineBottom"/>
      </w:pPr>
    </w:p>
    <w:p w14:paraId="1A1850E6" w14:textId="77777777" w:rsidR="00793EA9" w:rsidRPr="00B940A0" w:rsidRDefault="0057394F">
      <w:pPr>
        <w:pStyle w:val="CoverReference"/>
      </w:pPr>
      <w:r>
        <w:rPr>
          <w:rStyle w:val="HideTWBExt"/>
          <w:b w:val="0"/>
        </w:rPr>
        <w:t>&lt;RefProc&gt;</w:t>
      </w:r>
      <w:r>
        <w:t>2025/0311</w:t>
      </w:r>
      <w:r>
        <w:rPr>
          <w:rStyle w:val="HideTWBExt"/>
          <w:b w:val="0"/>
        </w:rPr>
        <w:t>&lt;/RefProc&gt;&lt;RefTypeProc&gt;</w:t>
      </w:r>
      <w:r>
        <w:t>(COD)</w:t>
      </w:r>
      <w:r>
        <w:rPr>
          <w:rStyle w:val="HideTWBExt"/>
          <w:b w:val="0"/>
        </w:rPr>
        <w:t>&lt;/RefTypeProc&gt;</w:t>
      </w:r>
    </w:p>
    <w:p w14:paraId="31E44406" w14:textId="77777777" w:rsidR="00793EA9" w:rsidRPr="00B940A0" w:rsidRDefault="0057394F">
      <w:pPr>
        <w:pStyle w:val="CoverDate"/>
      </w:pPr>
      <w:r>
        <w:rPr>
          <w:rStyle w:val="HideTWBExt"/>
        </w:rPr>
        <w:t>&lt;Date&gt;</w:t>
      </w:r>
      <w:r>
        <w:rPr>
          <w:rStyle w:val="HideTWBInt"/>
          <w:color w:val="auto"/>
        </w:rPr>
        <w:t>{03/02/2026}</w:t>
      </w:r>
      <w:r>
        <w:t>3.2.2026</w:t>
      </w:r>
      <w:r>
        <w:rPr>
          <w:rStyle w:val="HideTWBExt"/>
        </w:rPr>
        <w:t>&lt;/Date&gt;</w:t>
      </w:r>
    </w:p>
    <w:p w14:paraId="1D126410" w14:textId="77777777" w:rsidR="00793EA9" w:rsidRPr="00B940A0" w:rsidRDefault="0057394F">
      <w:pPr>
        <w:pStyle w:val="CoverDocType"/>
      </w:pPr>
      <w:r>
        <w:rPr>
          <w:rStyle w:val="HideTWBExt"/>
          <w:b w:val="0"/>
        </w:rPr>
        <w:t>&lt;RefProcLect&gt;</w:t>
      </w:r>
      <w:r>
        <w:t>***I</w:t>
      </w:r>
      <w:r>
        <w:rPr>
          <w:rStyle w:val="HideTWBExt"/>
          <w:b w:val="0"/>
        </w:rPr>
        <w:t>&lt;/RefProcLect&gt;</w:t>
      </w:r>
    </w:p>
    <w:p w14:paraId="65957108" w14:textId="77777777" w:rsidR="00793EA9" w:rsidRPr="00B940A0" w:rsidRDefault="0057394F">
      <w:pPr>
        <w:pStyle w:val="CoverDocType24a"/>
      </w:pPr>
      <w:r>
        <w:rPr>
          <w:rStyle w:val="HideTWBExt"/>
          <w:b w:val="0"/>
        </w:rPr>
        <w:t>&lt;TitreType&gt;</w:t>
      </w:r>
      <w:r>
        <w:t xml:space="preserve">ZIŅOJUMA </w:t>
      </w:r>
      <w:r>
        <w:t>PROJEKTS</w:t>
      </w:r>
      <w:r>
        <w:rPr>
          <w:rStyle w:val="HideTWBExt"/>
          <w:b w:val="0"/>
        </w:rPr>
        <w:t>&lt;/TitreType&gt;</w:t>
      </w:r>
    </w:p>
    <w:p w14:paraId="311E3B17" w14:textId="77777777" w:rsidR="00793EA9" w:rsidRPr="00B940A0" w:rsidRDefault="0057394F">
      <w:pPr>
        <w:pStyle w:val="CoverNormal"/>
      </w:pPr>
      <w:r>
        <w:rPr>
          <w:rStyle w:val="HideTWBExt"/>
        </w:rPr>
        <w:t>&lt;Titre&gt;</w:t>
      </w:r>
      <w:r>
        <w:t>par priekšlikumu Eiropas Parlamenta un Padomes regulai, ar ko groza Regulas (ES) Nr. 1173/2011 un (ES) Nr. 473/2013 attiecībā uz saskaņošanu ar ES ekonomikas pārvaldības sistēmu un turpmāku minētās sistēmas vienkāršošanu</w:t>
      </w:r>
      <w:r>
        <w:rPr>
          <w:rStyle w:val="HideTWBExt"/>
        </w:rPr>
        <w:t>&lt;/Titre&gt;</w:t>
      </w:r>
    </w:p>
    <w:p w14:paraId="6FCDAC82" w14:textId="77777777" w:rsidR="00793EA9" w:rsidRPr="00B940A0" w:rsidRDefault="0057394F">
      <w:pPr>
        <w:pStyle w:val="CoverNormal24a"/>
      </w:pPr>
      <w:r>
        <w:rPr>
          <w:rStyle w:val="HideTWBExt"/>
        </w:rPr>
        <w:t>&lt;DocRef&gt;</w:t>
      </w:r>
      <w:r>
        <w:t>(COM(2025)0591 – C10</w:t>
      </w:r>
      <w:r>
        <w:noBreakHyphen/>
        <w:t>0227/2025 – 2025/0311(COD))</w:t>
      </w:r>
      <w:r>
        <w:rPr>
          <w:rStyle w:val="HideTWBExt"/>
        </w:rPr>
        <w:t>&lt;/DocRef&gt;</w:t>
      </w:r>
    </w:p>
    <w:p w14:paraId="405FD82F" w14:textId="77777777" w:rsidR="00793EA9" w:rsidRPr="00B940A0" w:rsidRDefault="0057394F">
      <w:pPr>
        <w:pStyle w:val="CoverNormal24a"/>
      </w:pPr>
      <w:r>
        <w:rPr>
          <w:rStyle w:val="HideTWBExt"/>
        </w:rPr>
        <w:t>&lt;Commission&gt;</w:t>
      </w:r>
      <w:r>
        <w:rPr>
          <w:rStyle w:val="HideTWBInt"/>
          <w:color w:val="auto"/>
        </w:rPr>
        <w:t>{ECON}</w:t>
      </w:r>
      <w:r>
        <w:t>Ekonomikas un monetārā komiteja</w:t>
      </w:r>
      <w:r>
        <w:rPr>
          <w:rStyle w:val="HideTWBExt"/>
        </w:rPr>
        <w:t>&lt;/Commission&gt;</w:t>
      </w:r>
    </w:p>
    <w:p w14:paraId="37F55EB6" w14:textId="77777777" w:rsidR="00793EA9" w:rsidRPr="00B940A0" w:rsidRDefault="0057394F">
      <w:pPr>
        <w:pStyle w:val="CoverNormal24a"/>
      </w:pPr>
      <w:r>
        <w:t xml:space="preserve">Referenti: </w:t>
      </w:r>
      <w:r>
        <w:rPr>
          <w:rStyle w:val="HideTWBExt"/>
        </w:rPr>
        <w:t>&lt;Depute&gt;</w:t>
      </w:r>
      <w:r>
        <w:rPr>
          <w:i/>
        </w:rPr>
        <w:t xml:space="preserve">Markus </w:t>
      </w:r>
      <w:proofErr w:type="spellStart"/>
      <w:r>
        <w:rPr>
          <w:i/>
        </w:rPr>
        <w:t>Ferber</w:t>
      </w:r>
      <w:proofErr w:type="spellEnd"/>
      <w:r>
        <w:rPr>
          <w:i/>
        </w:rPr>
        <w:t xml:space="preserve">, </w:t>
      </w:r>
      <w:proofErr w:type="spellStart"/>
      <w:r>
        <w:rPr>
          <w:i/>
        </w:rPr>
        <w:t>Carla</w:t>
      </w:r>
      <w:proofErr w:type="spellEnd"/>
      <w:r>
        <w:rPr>
          <w:i/>
        </w:rPr>
        <w:t xml:space="preserve"> </w:t>
      </w:r>
      <w:proofErr w:type="spellStart"/>
      <w:r>
        <w:rPr>
          <w:i/>
        </w:rPr>
        <w:t>Tavares</w:t>
      </w:r>
      <w:bookmarkStart w:id="0" w:name="DocEPLastPosition"/>
      <w:bookmarkEnd w:id="0"/>
      <w:proofErr w:type="spellEnd"/>
      <w:r>
        <w:rPr>
          <w:rStyle w:val="HideTWBExt"/>
        </w:rPr>
        <w:t>&lt;/Depute&gt;</w:t>
      </w:r>
    </w:p>
    <w:p w14:paraId="5B3F4B93" w14:textId="77777777" w:rsidR="001C5B44" w:rsidRPr="00B940A0" w:rsidRDefault="001C5B44" w:rsidP="001C5B44">
      <w:pPr>
        <w:pStyle w:val="CoverNormal"/>
      </w:pPr>
    </w:p>
    <w:p w14:paraId="31E10F69" w14:textId="77777777" w:rsidR="006F0CD5" w:rsidRDefault="006F0CD5" w:rsidP="006F0CD5">
      <w:pPr>
        <w:pStyle w:val="EPBody"/>
      </w:pPr>
    </w:p>
    <w:p w14:paraId="3335D758" w14:textId="77777777" w:rsidR="006F0CD5" w:rsidRDefault="006F0CD5" w:rsidP="00365628">
      <w:pPr>
        <w:pStyle w:val="Footer"/>
        <w:tabs>
          <w:tab w:val="clear" w:pos="4513"/>
          <w:tab w:val="right" w:pos="9299"/>
        </w:tabs>
      </w:pPr>
    </w:p>
    <w:p w14:paraId="2D2BFF91" w14:textId="77777777" w:rsidR="006F0CD5" w:rsidRDefault="006F0CD5" w:rsidP="00365628">
      <w:pPr>
        <w:pStyle w:val="Footer"/>
        <w:tabs>
          <w:tab w:val="clear" w:pos="4513"/>
          <w:tab w:val="right" w:pos="9299"/>
        </w:tabs>
      </w:pPr>
    </w:p>
    <w:p w14:paraId="47B98B33" w14:textId="77777777" w:rsidR="006F0CD5" w:rsidRDefault="006F0CD5" w:rsidP="00365628">
      <w:pPr>
        <w:pStyle w:val="Footer"/>
        <w:tabs>
          <w:tab w:val="clear" w:pos="4513"/>
          <w:tab w:val="right" w:pos="9299"/>
        </w:tabs>
      </w:pPr>
    </w:p>
    <w:p w14:paraId="7F653B9B" w14:textId="77777777" w:rsidR="006F0CD5" w:rsidRDefault="006F0CD5" w:rsidP="00365628">
      <w:pPr>
        <w:pStyle w:val="Footer"/>
        <w:tabs>
          <w:tab w:val="clear" w:pos="4513"/>
          <w:tab w:val="right" w:pos="9299"/>
        </w:tabs>
      </w:pPr>
    </w:p>
    <w:p w14:paraId="2211FFC4" w14:textId="77777777" w:rsidR="006F0CD5" w:rsidRDefault="006F0CD5" w:rsidP="00365628">
      <w:pPr>
        <w:pStyle w:val="Footer"/>
        <w:tabs>
          <w:tab w:val="clear" w:pos="4513"/>
          <w:tab w:val="right" w:pos="9299"/>
        </w:tabs>
      </w:pPr>
    </w:p>
    <w:p w14:paraId="06DDD394" w14:textId="77777777" w:rsidR="006F0CD5" w:rsidRDefault="006F0CD5" w:rsidP="00365628">
      <w:pPr>
        <w:pStyle w:val="Footer"/>
        <w:tabs>
          <w:tab w:val="clear" w:pos="4513"/>
          <w:tab w:val="right" w:pos="9299"/>
        </w:tabs>
      </w:pPr>
    </w:p>
    <w:p w14:paraId="3B4196E0" w14:textId="77777777" w:rsidR="006F0CD5" w:rsidRDefault="006F0CD5" w:rsidP="00365628">
      <w:pPr>
        <w:pStyle w:val="Footer"/>
        <w:tabs>
          <w:tab w:val="clear" w:pos="4513"/>
          <w:tab w:val="right" w:pos="9299"/>
        </w:tabs>
      </w:pPr>
    </w:p>
    <w:p w14:paraId="3AA099B2" w14:textId="77777777" w:rsidR="006F0CD5" w:rsidRDefault="006F0CD5" w:rsidP="00365628">
      <w:pPr>
        <w:pStyle w:val="Footer"/>
        <w:tabs>
          <w:tab w:val="clear" w:pos="4513"/>
          <w:tab w:val="right" w:pos="9299"/>
        </w:tabs>
      </w:pPr>
    </w:p>
    <w:p w14:paraId="177289C5" w14:textId="77777777" w:rsidR="006F0CD5" w:rsidRDefault="006F0CD5" w:rsidP="00365628">
      <w:pPr>
        <w:pStyle w:val="Footer"/>
        <w:tabs>
          <w:tab w:val="clear" w:pos="4513"/>
          <w:tab w:val="right" w:pos="9299"/>
        </w:tabs>
      </w:pPr>
    </w:p>
    <w:p w14:paraId="2C879438" w14:textId="77777777" w:rsidR="0057394F" w:rsidRDefault="0057394F" w:rsidP="0057394F">
      <w:pPr>
        <w:pStyle w:val="Style3"/>
      </w:pPr>
    </w:p>
    <w:p w14:paraId="26432FFA" w14:textId="6B5B66E7" w:rsidR="00365628" w:rsidRPr="0057394F" w:rsidRDefault="006F0CD5" w:rsidP="0057394F">
      <w:pPr>
        <w:pStyle w:val="Style3"/>
      </w:pPr>
      <w:r w:rsidRPr="0057394F">
        <w:t>PR_COD_1am</w:t>
      </w:r>
    </w:p>
    <w:p w14:paraId="7A946109" w14:textId="77777777" w:rsidR="00365628" w:rsidRPr="005B0B89" w:rsidRDefault="00365628" w:rsidP="00365628">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lang w:val="pt-PT"/>
        </w:rPr>
      </w:pPr>
    </w:p>
    <w:p w14:paraId="295B8098" w14:textId="77777777" w:rsidR="00365628" w:rsidRPr="005B0B89" w:rsidRDefault="00365628" w:rsidP="00365628">
      <w:pPr>
        <w:tabs>
          <w:tab w:val="center" w:pos="4677"/>
        </w:tabs>
        <w:rPr>
          <w:lang w:val="pt-PT"/>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C0526" w14:paraId="45CE1EAD" w14:textId="77777777" w:rsidTr="000C0FEC">
        <w:tc>
          <w:tcPr>
            <w:tcW w:w="5811" w:type="dxa"/>
          </w:tcPr>
          <w:p w14:paraId="36611778" w14:textId="77777777" w:rsidR="00365628" w:rsidRPr="0078703C" w:rsidRDefault="0057394F" w:rsidP="000C0FEC">
            <w:pPr>
              <w:pStyle w:val="Lgendetitre"/>
            </w:pPr>
            <w:r>
              <w:t xml:space="preserve">Izmantoto </w:t>
            </w:r>
            <w:r>
              <w:t>apzīmējumu skaidrojums</w:t>
            </w:r>
          </w:p>
        </w:tc>
      </w:tr>
      <w:tr w:rsidR="007C0526" w14:paraId="072B2427" w14:textId="77777777" w:rsidTr="000C0FEC">
        <w:trPr>
          <w:cantSplit/>
          <w:trHeight w:val="1949"/>
        </w:trPr>
        <w:tc>
          <w:tcPr>
            <w:tcW w:w="5811" w:type="dxa"/>
            <w:tcBorders>
              <w:bottom w:val="single" w:sz="4" w:space="0" w:color="auto"/>
            </w:tcBorders>
          </w:tcPr>
          <w:p w14:paraId="0F7BA2A6" w14:textId="77777777" w:rsidR="00365628" w:rsidRPr="0078703C" w:rsidRDefault="0057394F" w:rsidP="000C0FEC">
            <w:pPr>
              <w:pStyle w:val="Lgendesigne"/>
            </w:pPr>
            <w:r>
              <w:tab/>
              <w:t>*</w:t>
            </w:r>
            <w:r>
              <w:tab/>
              <w:t>Apspriežu procedūra</w:t>
            </w:r>
            <w:r>
              <w:tab/>
            </w:r>
          </w:p>
          <w:p w14:paraId="151B7EF1" w14:textId="77777777" w:rsidR="00365628" w:rsidRPr="0078703C" w:rsidRDefault="0057394F" w:rsidP="000C0FEC">
            <w:pPr>
              <w:pStyle w:val="Lgendesigne"/>
            </w:pPr>
            <w:r>
              <w:tab/>
              <w:t>***</w:t>
            </w:r>
            <w:r>
              <w:tab/>
              <w:t>Piekrišanas procedūra</w:t>
            </w:r>
          </w:p>
          <w:p w14:paraId="5AE1A5B6" w14:textId="77777777" w:rsidR="00365628" w:rsidRPr="0078703C" w:rsidRDefault="0057394F" w:rsidP="000C0FEC">
            <w:pPr>
              <w:pStyle w:val="Lgendesigne"/>
            </w:pPr>
            <w:r>
              <w:tab/>
              <w:t>***I</w:t>
            </w:r>
            <w:r>
              <w:tab/>
              <w:t>Parastā likumdošanas procedūra (pirmais lasījums)</w:t>
            </w:r>
          </w:p>
          <w:p w14:paraId="1D9F1FDF" w14:textId="77777777" w:rsidR="00365628" w:rsidRPr="0078703C" w:rsidRDefault="0057394F" w:rsidP="000C0FEC">
            <w:pPr>
              <w:pStyle w:val="Lgendesigne"/>
            </w:pPr>
            <w:r>
              <w:tab/>
              <w:t>***II</w:t>
            </w:r>
            <w:r>
              <w:tab/>
              <w:t>Parastā likumdošanas procedūra (otrais lasījums)</w:t>
            </w:r>
          </w:p>
          <w:p w14:paraId="7C965EF0" w14:textId="77777777" w:rsidR="00365628" w:rsidRPr="0078703C" w:rsidRDefault="0057394F" w:rsidP="000C0FEC">
            <w:pPr>
              <w:pStyle w:val="Lgendesigne"/>
            </w:pPr>
            <w:r>
              <w:tab/>
              <w:t>***III</w:t>
            </w:r>
            <w:r>
              <w:tab/>
              <w:t>Parastā likumdošanas procedūra (trešais lasījums)</w:t>
            </w:r>
            <w:r>
              <w:br/>
            </w:r>
          </w:p>
          <w:p w14:paraId="2FC50E7B" w14:textId="77777777" w:rsidR="00365628" w:rsidRPr="0078703C" w:rsidRDefault="0057394F" w:rsidP="000C0FEC">
            <w:pPr>
              <w:pStyle w:val="Lgendestandard"/>
            </w:pPr>
            <w:r>
              <w:t>(Norādītā procedūra pamatojas uz akta projektā ierosināto juridisko pamatu.)</w:t>
            </w:r>
          </w:p>
          <w:p w14:paraId="35C950BD" w14:textId="77777777" w:rsidR="00365628" w:rsidRPr="0078703C" w:rsidRDefault="00365628" w:rsidP="000C0FEC">
            <w:pPr>
              <w:pStyle w:val="Lgendestandard"/>
            </w:pPr>
          </w:p>
        </w:tc>
      </w:tr>
    </w:tbl>
    <w:p w14:paraId="1D169635" w14:textId="77777777" w:rsidR="00365628" w:rsidRDefault="00365628" w:rsidP="00365628"/>
    <w:p w14:paraId="068D1EEA" w14:textId="77777777" w:rsidR="00365628" w:rsidRDefault="00365628" w:rsidP="00365628"/>
    <w:p w14:paraId="6EE79833" w14:textId="77777777" w:rsidR="00365628" w:rsidRPr="0078703C" w:rsidRDefault="00365628" w:rsidP="0036562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C0526" w14:paraId="75FE070F" w14:textId="77777777" w:rsidTr="000C0FEC">
        <w:tc>
          <w:tcPr>
            <w:tcW w:w="5811" w:type="dxa"/>
          </w:tcPr>
          <w:p w14:paraId="45C6C846" w14:textId="77777777" w:rsidR="00365628" w:rsidRPr="0078703C" w:rsidRDefault="0057394F" w:rsidP="000C0FEC">
            <w:pPr>
              <w:pStyle w:val="Lgendetitre"/>
            </w:pPr>
            <w:r>
              <w:t>Grozījumi akta projektā</w:t>
            </w:r>
          </w:p>
        </w:tc>
      </w:tr>
      <w:tr w:rsidR="007C0526" w14:paraId="07256DE7" w14:textId="77777777" w:rsidTr="000C0FEC">
        <w:tc>
          <w:tcPr>
            <w:tcW w:w="5811" w:type="dxa"/>
          </w:tcPr>
          <w:p w14:paraId="2D61BE4A" w14:textId="77777777" w:rsidR="00365628" w:rsidRDefault="00365628" w:rsidP="000C0FEC">
            <w:pPr>
              <w:pStyle w:val="Lgendestandard"/>
            </w:pPr>
          </w:p>
          <w:p w14:paraId="19CDEFD5" w14:textId="77777777" w:rsidR="00365628" w:rsidRDefault="0057394F" w:rsidP="000C0FEC">
            <w:pPr>
              <w:pStyle w:val="Lgendestandard"/>
              <w:rPr>
                <w:szCs w:val="18"/>
              </w:rPr>
            </w:pPr>
            <w:r>
              <w:rPr>
                <w:b/>
              </w:rPr>
              <w:t>Parlamenta grozījumi, kas sagatavoti divās slejās</w:t>
            </w:r>
          </w:p>
          <w:p w14:paraId="0C7674C8" w14:textId="77777777" w:rsidR="00365628" w:rsidRDefault="00365628" w:rsidP="000C0FEC">
            <w:pPr>
              <w:pStyle w:val="Lgendestandard"/>
              <w:rPr>
                <w:szCs w:val="18"/>
              </w:rPr>
            </w:pPr>
          </w:p>
          <w:p w14:paraId="376ACB30" w14:textId="77777777" w:rsidR="00365628" w:rsidRDefault="0057394F" w:rsidP="000C0FEC">
            <w:pPr>
              <w:pStyle w:val="Lgendestandard"/>
              <w:rPr>
                <w:szCs w:val="18"/>
              </w:rPr>
            </w:pPr>
            <w:r>
              <w:t xml:space="preserve">Svītrotās teksta daļas iezīmē </w:t>
            </w:r>
            <w:r>
              <w:rPr>
                <w:b/>
                <w:i/>
              </w:rPr>
              <w:t>treknā slīprakstā</w:t>
            </w:r>
            <w:r>
              <w:t xml:space="preserve"> kreisajā slejā. </w:t>
            </w:r>
            <w:r>
              <w:t xml:space="preserve">Aizstātās teksta daļas iezīmē </w:t>
            </w:r>
            <w:r>
              <w:rPr>
                <w:b/>
                <w:i/>
              </w:rPr>
              <w:t>treknā slīprakstā</w:t>
            </w:r>
            <w:r>
              <w:t xml:space="preserve"> abās slejās. Jauno tekstu iezīmē</w:t>
            </w:r>
            <w:r>
              <w:rPr>
                <w:b/>
                <w:i/>
              </w:rPr>
              <w:t xml:space="preserve"> treknā slīprakstā</w:t>
            </w:r>
            <w:r>
              <w:t xml:space="preserve"> labajā slejā.</w:t>
            </w:r>
          </w:p>
          <w:p w14:paraId="1701C290" w14:textId="77777777" w:rsidR="00365628" w:rsidRPr="0078703C" w:rsidRDefault="00365628" w:rsidP="000C0FEC">
            <w:pPr>
              <w:pStyle w:val="Lgendestandard"/>
            </w:pPr>
          </w:p>
          <w:p w14:paraId="3991C4C9" w14:textId="77777777" w:rsidR="00365628" w:rsidRDefault="0057394F" w:rsidP="000C0FEC">
            <w:pPr>
              <w:pStyle w:val="Lgendestandard"/>
            </w:pPr>
            <w:r>
              <w:t xml:space="preserve">Pirms katra grozījuma ievietotā informācijas bloka pirmā un otrā rinda norāda uz attiecīgo teksta daļu izskatāmajā akta projektā. Ja grozījums attiecas uz spēkā esošu aktu, ko paredzēts grozīt ar akta projektu, informācijas blokā papildus iekļauj trešo un ceturto rindu, kurās attiecīgi norāda spēkā esošo aktu un atbilstīgo teksta vienību tajā. </w:t>
            </w:r>
          </w:p>
          <w:p w14:paraId="28372EE2" w14:textId="77777777" w:rsidR="00365628" w:rsidRDefault="00365628" w:rsidP="000C0FEC">
            <w:pPr>
              <w:pStyle w:val="Lgendestandard"/>
            </w:pPr>
          </w:p>
          <w:p w14:paraId="680E621A" w14:textId="77777777" w:rsidR="00365628" w:rsidRPr="00DF243B" w:rsidRDefault="0057394F" w:rsidP="000C0FEC">
            <w:pPr>
              <w:pStyle w:val="Lgendestandard"/>
              <w:rPr>
                <w:b/>
                <w:szCs w:val="18"/>
              </w:rPr>
            </w:pPr>
            <w:r>
              <w:rPr>
                <w:b/>
              </w:rPr>
              <w:t>Parlamenta grozījumi, kas sagatavoti kā konsolidēts teksts</w:t>
            </w:r>
          </w:p>
          <w:p w14:paraId="0AD65CA9" w14:textId="77777777" w:rsidR="00365628" w:rsidRDefault="00365628" w:rsidP="000C0FEC">
            <w:pPr>
              <w:pStyle w:val="Lgendestandard"/>
              <w:rPr>
                <w:szCs w:val="18"/>
              </w:rPr>
            </w:pPr>
          </w:p>
          <w:p w14:paraId="5CAD715F" w14:textId="77777777" w:rsidR="00365628" w:rsidRDefault="0057394F" w:rsidP="000C0FEC">
            <w:pPr>
              <w:pStyle w:val="Lgendestandard"/>
              <w:rPr>
                <w:szCs w:val="18"/>
              </w:rPr>
            </w:pPr>
            <w:r>
              <w:rPr>
                <w:color w:val="000000"/>
              </w:rPr>
              <w:t xml:space="preserve">Jaunās teksta daļas iezīmē </w:t>
            </w:r>
            <w:r>
              <w:rPr>
                <w:b/>
                <w:i/>
                <w:color w:val="000000"/>
              </w:rPr>
              <w:t>treknā slīprakstā</w:t>
            </w:r>
            <w:r>
              <w:rPr>
                <w:color w:val="000000"/>
              </w:rPr>
              <w:t>.</w:t>
            </w:r>
            <w:r>
              <w:t xml:space="preserve"> Svītrotās teksta daļas iezīmē ar simbolu ▌ vai pārsvītro. Aizstātās teksta daļas iezīmē, ierakstot jauno tekstu </w:t>
            </w:r>
            <w:r>
              <w:rPr>
                <w:b/>
                <w:i/>
              </w:rPr>
              <w:t xml:space="preserve">treknā slīprakstā </w:t>
            </w:r>
            <w:r>
              <w:t xml:space="preserve">un izdzēšot vai pārsvītrojot aizstāto tekstu. </w:t>
            </w:r>
          </w:p>
          <w:p w14:paraId="04E32946" w14:textId="77777777" w:rsidR="00365628" w:rsidRPr="0078703C" w:rsidRDefault="0057394F" w:rsidP="000C0FEC">
            <w:pPr>
              <w:pStyle w:val="Lgendestandard"/>
            </w:pPr>
            <w:r>
              <w:t>Tas neattiecas uz tīri tehniska rakstura grozījumiem, kurus izdara attiecīgie dienesti, gatavojot galīgo tekstu. Tie netiek iezīmēti.</w:t>
            </w:r>
          </w:p>
          <w:p w14:paraId="19B31B27" w14:textId="77777777" w:rsidR="00365628" w:rsidRPr="0078703C" w:rsidRDefault="00365628" w:rsidP="000C0FEC">
            <w:pPr>
              <w:pStyle w:val="Lgendestandard"/>
            </w:pPr>
          </w:p>
        </w:tc>
      </w:tr>
    </w:tbl>
    <w:p w14:paraId="41F5FC60" w14:textId="77777777" w:rsidR="00365628" w:rsidRPr="0078703C" w:rsidRDefault="00365628" w:rsidP="00365628">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14DFD754" w14:textId="77777777" w:rsidR="00365628" w:rsidRPr="0078703C" w:rsidRDefault="00365628" w:rsidP="00365628">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pPr>
    </w:p>
    <w:p w14:paraId="6A546CEE" w14:textId="77777777" w:rsidR="00793EA9" w:rsidRPr="00B940A0" w:rsidRDefault="00793EA9" w:rsidP="00365628"/>
    <w:p w14:paraId="43E3E83D" w14:textId="77777777" w:rsidR="00793EA9" w:rsidRPr="00B940A0" w:rsidRDefault="0057394F">
      <w:pPr>
        <w:pStyle w:val="TOCHeading"/>
      </w:pPr>
      <w:r>
        <w:br w:type="page"/>
      </w:r>
      <w:r>
        <w:lastRenderedPageBreak/>
        <w:t>SATURA RĀDĪTĀJS</w:t>
      </w:r>
    </w:p>
    <w:p w14:paraId="195136B7" w14:textId="77777777" w:rsidR="00793EA9" w:rsidRPr="00B940A0" w:rsidRDefault="0057394F">
      <w:pPr>
        <w:pStyle w:val="TOCPage"/>
      </w:pPr>
      <w:r>
        <w:t>Lpp.</w:t>
      </w:r>
    </w:p>
    <w:p w14:paraId="6905C830" w14:textId="0565FAE7" w:rsidR="0057394F" w:rsidRPr="0057394F" w:rsidRDefault="0057394F">
      <w:pPr>
        <w:pStyle w:val="TOC1"/>
        <w:tabs>
          <w:tab w:val="right" w:leader="dot" w:pos="9060"/>
        </w:tabs>
        <w:rPr>
          <w:rFonts w:asciiTheme="minorHAnsi" w:eastAsiaTheme="minorEastAsia" w:hAnsiTheme="minorHAnsi" w:cstheme="minorBidi"/>
          <w:noProof/>
          <w:kern w:val="2"/>
          <w:szCs w:val="24"/>
          <w:lang w:val="pt-PT"/>
          <w14:ligatures w14:val="standardContextual"/>
        </w:rPr>
      </w:pPr>
      <w:r w:rsidRPr="00B940A0">
        <w:rPr>
          <w:b/>
        </w:rPr>
        <w:fldChar w:fldCharType="begin"/>
      </w:r>
      <w:r w:rsidRPr="00B940A0">
        <w:rPr>
          <w:b/>
        </w:rPr>
        <w:instrText xml:space="preserve"> TOC \t "PageHeading</w:instrText>
      </w:r>
      <w:r w:rsidR="00F45BF7" w:rsidRPr="00B940A0">
        <w:rPr>
          <w:b/>
        </w:rPr>
        <w:instrText>;</w:instrText>
      </w:r>
      <w:r w:rsidRPr="00B940A0">
        <w:rPr>
          <w:b/>
        </w:rPr>
        <w:instrText xml:space="preserve">1" </w:instrText>
      </w:r>
      <w:r w:rsidRPr="00B940A0">
        <w:rPr>
          <w:b/>
        </w:rPr>
        <w:fldChar w:fldCharType="separate"/>
      </w:r>
      <w:r>
        <w:rPr>
          <w:noProof/>
        </w:rPr>
        <w:t>EIROPAS PARLAMENTA NORMATĪVĀS REZOLŪCIJAS PROJEKTS</w:t>
      </w:r>
      <w:r>
        <w:rPr>
          <w:noProof/>
        </w:rPr>
        <w:tab/>
      </w:r>
      <w:r>
        <w:rPr>
          <w:noProof/>
        </w:rPr>
        <w:fldChar w:fldCharType="begin"/>
      </w:r>
      <w:r>
        <w:rPr>
          <w:noProof/>
        </w:rPr>
        <w:instrText xml:space="preserve"> PAGEREF _Toc221875457 \h </w:instrText>
      </w:r>
      <w:r>
        <w:rPr>
          <w:noProof/>
        </w:rPr>
      </w:r>
      <w:r>
        <w:rPr>
          <w:noProof/>
        </w:rPr>
        <w:fldChar w:fldCharType="separate"/>
      </w:r>
      <w:r>
        <w:rPr>
          <w:noProof/>
        </w:rPr>
        <w:t>5</w:t>
      </w:r>
      <w:r>
        <w:rPr>
          <w:noProof/>
        </w:rPr>
        <w:fldChar w:fldCharType="end"/>
      </w:r>
    </w:p>
    <w:p w14:paraId="1136212F" w14:textId="1DDDC6C3" w:rsidR="002346B0" w:rsidRPr="00B940A0" w:rsidRDefault="0057394F" w:rsidP="00C23324">
      <w:r w:rsidRPr="00B940A0">
        <w:rPr>
          <w:b/>
        </w:rPr>
        <w:fldChar w:fldCharType="end"/>
      </w:r>
    </w:p>
    <w:p w14:paraId="64A3B03C" w14:textId="77777777" w:rsidR="00793EA9" w:rsidRPr="00B940A0" w:rsidRDefault="0057394F">
      <w:pPr>
        <w:pStyle w:val="PageHeading"/>
      </w:pPr>
      <w:r>
        <w:br w:type="page"/>
      </w:r>
      <w:r>
        <w:lastRenderedPageBreak/>
        <w:br w:type="page"/>
      </w:r>
      <w:bookmarkStart w:id="1" w:name="_Toc221875457"/>
      <w:r>
        <w:lastRenderedPageBreak/>
        <w:t>EIROPAS PARLAMENTA NORMATĪVĀS REZOLŪCIJAS PROJEKTS</w:t>
      </w:r>
      <w:bookmarkEnd w:id="1"/>
    </w:p>
    <w:p w14:paraId="76ACD56B" w14:textId="77777777" w:rsidR="00793EA9" w:rsidRPr="00B940A0" w:rsidRDefault="0057394F">
      <w:pPr>
        <w:pStyle w:val="NormalBold"/>
      </w:pPr>
      <w:r>
        <w:t xml:space="preserve">par priekšlikumu Eiropas Parlamenta un Padomes regulai, ar ko groza Regulas (ES) </w:t>
      </w:r>
      <w:r>
        <w:t>Nr. 1173/2011 un (ES) Nr. 473/2013 attiecībā uz saskaņošanu ar ES ekonomikas pārvaldības sistēmu un turpmāku minētās sistēmas vienkāršošanu</w:t>
      </w:r>
    </w:p>
    <w:p w14:paraId="5F847217" w14:textId="77777777" w:rsidR="00793EA9" w:rsidRPr="00B940A0" w:rsidRDefault="0057394F">
      <w:pPr>
        <w:pStyle w:val="NormalBold12a"/>
      </w:pPr>
      <w:r>
        <w:t>(COM(2025)0591 – C10</w:t>
      </w:r>
      <w:r>
        <w:noBreakHyphen/>
        <w:t>0227/2025 – 2025/0311(COD))</w:t>
      </w:r>
    </w:p>
    <w:p w14:paraId="7719BEE2" w14:textId="77777777" w:rsidR="00793EA9" w:rsidRPr="00B940A0" w:rsidRDefault="0057394F" w:rsidP="00A910C9">
      <w:pPr>
        <w:pStyle w:val="NormalBold"/>
      </w:pPr>
      <w:r>
        <w:t>(Parastā likumdošanas procedūra: pirmais lasījums)</w:t>
      </w:r>
    </w:p>
    <w:p w14:paraId="31BCDED6" w14:textId="77777777" w:rsidR="00793EA9" w:rsidRPr="00B940A0" w:rsidRDefault="0057394F" w:rsidP="00A910C9">
      <w:pPr>
        <w:pStyle w:val="EPComma"/>
      </w:pPr>
      <w:r>
        <w:rPr>
          <w:i/>
          <w:iCs/>
        </w:rPr>
        <w:t>Eiropas Parlaments,</w:t>
      </w:r>
    </w:p>
    <w:p w14:paraId="35BD7F99" w14:textId="77777777" w:rsidR="00D03AE7" w:rsidRPr="00B940A0" w:rsidRDefault="0057394F" w:rsidP="00D03AE7">
      <w:pPr>
        <w:pStyle w:val="NormalHanging12a"/>
      </w:pPr>
      <w:r>
        <w:t>–</w:t>
      </w:r>
      <w:r>
        <w:tab/>
        <w:t>ņemot vērā Komisijas priekšlikumu Eiropas Parlamentam un Padomei (COM(2025)0591),</w:t>
      </w:r>
    </w:p>
    <w:p w14:paraId="41D4F1D7" w14:textId="77777777" w:rsidR="00D03AE7" w:rsidRPr="00B940A0" w:rsidRDefault="0057394F" w:rsidP="00D03AE7">
      <w:pPr>
        <w:pStyle w:val="NormalHanging12a"/>
      </w:pPr>
      <w:r>
        <w:t>–</w:t>
      </w:r>
      <w:r>
        <w:tab/>
        <w:t>ņemot vērā Līguma par Eiropas Savienības darbību 294. panta 2. punktu un 114. pantu, saskaņā ar kuriem Komisija tam ir iesniegusi priekšlikumu (C10</w:t>
      </w:r>
      <w:r>
        <w:noBreakHyphen/>
        <w:t>0227/2025),</w:t>
      </w:r>
    </w:p>
    <w:p w14:paraId="214E961B" w14:textId="77777777" w:rsidR="00D03AE7" w:rsidRPr="00B940A0" w:rsidRDefault="0057394F" w:rsidP="00D03AE7">
      <w:pPr>
        <w:pStyle w:val="NormalHanging12a"/>
      </w:pPr>
      <w:r>
        <w:t>–</w:t>
      </w:r>
      <w:r>
        <w:tab/>
        <w:t>ņemot vērā Līguma par Eiropas Savienības darbību 294. panta 3. punktu,</w:t>
      </w:r>
    </w:p>
    <w:p w14:paraId="5EE14AD8" w14:textId="77777777" w:rsidR="00D03AE7" w:rsidRPr="00B940A0" w:rsidRDefault="0057394F" w:rsidP="00D03AE7">
      <w:pPr>
        <w:pStyle w:val="NormalHanging12a"/>
      </w:pPr>
      <w:r>
        <w:t>–</w:t>
      </w:r>
      <w:r>
        <w:tab/>
        <w:t>ņemot vērā Eiropas Centrālās bankas 2025. gada 18. novembra atzinumu</w:t>
      </w:r>
      <w:r>
        <w:rPr>
          <w:vertAlign w:val="superscript"/>
        </w:rPr>
        <w:footnoteReference w:id="1"/>
      </w:r>
      <w:r>
        <w:t>,</w:t>
      </w:r>
    </w:p>
    <w:p w14:paraId="040133CA" w14:textId="77777777" w:rsidR="00D03AE7" w:rsidRPr="00B940A0" w:rsidRDefault="0057394F" w:rsidP="00D03AE7">
      <w:pPr>
        <w:pStyle w:val="NormalHanging12a"/>
      </w:pPr>
      <w:r>
        <w:t>–</w:t>
      </w:r>
      <w:r>
        <w:tab/>
        <w:t>ņemot vērā Reglamenta 60. pantu,</w:t>
      </w:r>
    </w:p>
    <w:p w14:paraId="3D2C6E67" w14:textId="77777777" w:rsidR="00D03AE7" w:rsidRPr="00B940A0" w:rsidRDefault="0057394F" w:rsidP="00D03AE7">
      <w:pPr>
        <w:pStyle w:val="NormalHanging12a"/>
      </w:pPr>
      <w:r>
        <w:t>–</w:t>
      </w:r>
      <w:r>
        <w:tab/>
        <w:t>ņemot vērā Ekonomikas un monetārās komitejas ziņojumu (A10</w:t>
      </w:r>
      <w:r>
        <w:noBreakHyphen/>
        <w:t>0000/2026),</w:t>
      </w:r>
    </w:p>
    <w:p w14:paraId="6C942AB9" w14:textId="77777777" w:rsidR="00D03AE7" w:rsidRPr="00B940A0" w:rsidRDefault="0057394F" w:rsidP="00D03AE7">
      <w:pPr>
        <w:pStyle w:val="NormalHanging12a"/>
      </w:pPr>
      <w:r>
        <w:t>1.</w:t>
      </w:r>
      <w:r>
        <w:tab/>
        <w:t>pieņem pirmajā lasījumā turpmāk izklāstīto nostāju;</w:t>
      </w:r>
    </w:p>
    <w:p w14:paraId="0B37FC16" w14:textId="77777777" w:rsidR="00D03AE7" w:rsidRPr="00B940A0" w:rsidRDefault="0057394F" w:rsidP="00D03AE7">
      <w:pPr>
        <w:pStyle w:val="NormalHanging12a"/>
      </w:pPr>
      <w:r>
        <w:t>2.</w:t>
      </w:r>
      <w:r>
        <w:tab/>
        <w:t>prasa Komisijai priekšlikumu Parlamentam iesniegt vēlreiz, ja tā savu priekšlikumu aizstāj, būtiski groza vai ir paredzējusi to būtiski grozīt;</w:t>
      </w:r>
    </w:p>
    <w:p w14:paraId="7DCE9BA6" w14:textId="77777777" w:rsidR="00D03AE7" w:rsidRPr="00B940A0" w:rsidRDefault="0057394F" w:rsidP="00D03AE7">
      <w:pPr>
        <w:pStyle w:val="NormalHanging12a"/>
      </w:pPr>
      <w:r>
        <w:t>3.</w:t>
      </w:r>
      <w:r>
        <w:tab/>
        <w:t xml:space="preserve">uzdod priekšsēdētājai Parlamenta nostāju nosūtīt Padomei un Komisijai, kā arī dalībvalstu parlamentiem. </w:t>
      </w:r>
    </w:p>
    <w:p w14:paraId="7A363054" w14:textId="77777777" w:rsidR="00D30DE2" w:rsidRPr="00B940A0" w:rsidRDefault="00D30DE2" w:rsidP="00D30DE2"/>
    <w:p w14:paraId="0BE8FEA1" w14:textId="77777777" w:rsidR="00C43AD4" w:rsidRPr="00B940A0" w:rsidRDefault="00C43AD4" w:rsidP="00C43AD4"/>
    <w:p w14:paraId="047D2090" w14:textId="77777777" w:rsidR="00C43AD4" w:rsidRPr="00B940A0" w:rsidRDefault="0057394F" w:rsidP="00C43AD4">
      <w:pPr>
        <w:pStyle w:val="AmNumberTabs"/>
      </w:pPr>
      <w:r>
        <w:rPr>
          <w:rStyle w:val="HideTWBExt"/>
          <w:b w:val="0"/>
        </w:rPr>
        <w:t>&lt;RepeatBlock-Amend&gt;&lt;Amend&gt;</w:t>
      </w:r>
      <w:r>
        <w:t>Grozījums Nr.</w:t>
      </w:r>
      <w:r>
        <w:tab/>
      </w:r>
      <w:r>
        <w:tab/>
      </w:r>
      <w:r>
        <w:rPr>
          <w:rStyle w:val="HideTWBExt"/>
          <w:b w:val="0"/>
        </w:rPr>
        <w:t>&lt;NumAm&gt;</w:t>
      </w:r>
      <w:r>
        <w:t>1</w:t>
      </w:r>
      <w:r>
        <w:rPr>
          <w:rStyle w:val="HideTWBExt"/>
          <w:b w:val="0"/>
        </w:rPr>
        <w:t>&lt;/NumAm&gt;</w:t>
      </w:r>
    </w:p>
    <w:p w14:paraId="4F56DF05" w14:textId="77777777" w:rsidR="00C43AD4" w:rsidRPr="00B940A0" w:rsidRDefault="0057394F" w:rsidP="00C43AD4">
      <w:pPr>
        <w:pStyle w:val="NormalBold12b"/>
      </w:pPr>
      <w:r>
        <w:rPr>
          <w:rStyle w:val="HideTWBExt"/>
          <w:b w:val="0"/>
        </w:rPr>
        <w:t>&lt;DocAmend&gt;</w:t>
      </w:r>
      <w:r>
        <w:t>Regulas priekšlikums</w:t>
      </w:r>
      <w:r>
        <w:rPr>
          <w:rStyle w:val="HideTWBExt"/>
          <w:b w:val="0"/>
        </w:rPr>
        <w:t>&lt;/DocAmend&gt;</w:t>
      </w:r>
    </w:p>
    <w:p w14:paraId="52B6B12F" w14:textId="77777777" w:rsidR="00C43AD4" w:rsidRPr="00B940A0" w:rsidRDefault="0057394F" w:rsidP="00C43AD4">
      <w:pPr>
        <w:pStyle w:val="NormalBold"/>
      </w:pPr>
      <w:r>
        <w:rPr>
          <w:rStyle w:val="HideTWBExt"/>
          <w:b w:val="0"/>
        </w:rPr>
        <w:t>&lt;Article&gt;</w:t>
      </w:r>
      <w:r>
        <w:t>7.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526" w14:paraId="4992EAD2" w14:textId="77777777" w:rsidTr="00C43AD4">
        <w:trPr>
          <w:trHeight w:val="240"/>
          <w:jc w:val="center"/>
        </w:trPr>
        <w:tc>
          <w:tcPr>
            <w:tcW w:w="9752" w:type="dxa"/>
            <w:gridSpan w:val="2"/>
          </w:tcPr>
          <w:p w14:paraId="45B84745" w14:textId="77777777" w:rsidR="00C43AD4" w:rsidRPr="00B940A0" w:rsidRDefault="00C43AD4"/>
        </w:tc>
      </w:tr>
      <w:tr w:rsidR="007C0526" w14:paraId="2B19F8E7" w14:textId="77777777" w:rsidTr="00C43AD4">
        <w:trPr>
          <w:trHeight w:val="240"/>
          <w:jc w:val="center"/>
        </w:trPr>
        <w:tc>
          <w:tcPr>
            <w:tcW w:w="4876" w:type="dxa"/>
            <w:hideMark/>
          </w:tcPr>
          <w:p w14:paraId="24476271" w14:textId="77777777" w:rsidR="00C43AD4" w:rsidRPr="00B940A0" w:rsidRDefault="0057394F">
            <w:pPr>
              <w:pStyle w:val="AmColumnHeading"/>
            </w:pPr>
            <w:r>
              <w:t>Komisijas ierosinātais teksts</w:t>
            </w:r>
          </w:p>
        </w:tc>
        <w:tc>
          <w:tcPr>
            <w:tcW w:w="4876" w:type="dxa"/>
            <w:hideMark/>
          </w:tcPr>
          <w:p w14:paraId="61984EF5" w14:textId="77777777" w:rsidR="00C43AD4" w:rsidRPr="00B940A0" w:rsidRDefault="0057394F">
            <w:pPr>
              <w:pStyle w:val="AmColumnHeading"/>
            </w:pPr>
            <w:r>
              <w:t>Grozījums</w:t>
            </w:r>
          </w:p>
        </w:tc>
      </w:tr>
      <w:tr w:rsidR="007C0526" w14:paraId="68E6FEAF" w14:textId="77777777" w:rsidTr="00C43AD4">
        <w:trPr>
          <w:jc w:val="center"/>
        </w:trPr>
        <w:tc>
          <w:tcPr>
            <w:tcW w:w="4876" w:type="dxa"/>
            <w:hideMark/>
          </w:tcPr>
          <w:p w14:paraId="1E6E7EFA" w14:textId="77777777" w:rsidR="00C43AD4" w:rsidRPr="00B940A0" w:rsidRDefault="0057394F">
            <w:pPr>
              <w:pStyle w:val="Normal6a"/>
            </w:pPr>
            <w:r>
              <w:t>(7)</w:t>
            </w:r>
            <w:r>
              <w:tab/>
            </w:r>
            <w:r>
              <w:rPr>
                <w:b/>
                <w:i/>
              </w:rPr>
              <w:t>Regula</w:t>
            </w:r>
            <w:r>
              <w:t xml:space="preserve"> (ES) Nr.</w:t>
            </w:r>
            <w:r>
              <w:rPr>
                <w:b/>
                <w:i/>
              </w:rPr>
              <w:t xml:space="preserve"> </w:t>
            </w:r>
            <w:r>
              <w:t xml:space="preserve">1173/2011 </w:t>
            </w:r>
            <w:r>
              <w:rPr>
                <w:b/>
                <w:i/>
              </w:rPr>
              <w:t>paredz</w:t>
            </w:r>
            <w:r>
              <w:t xml:space="preserve"> ekonomikas </w:t>
            </w:r>
            <w:r>
              <w:rPr>
                <w:b/>
                <w:i/>
              </w:rPr>
              <w:t>dialogu</w:t>
            </w:r>
            <w:r>
              <w:t xml:space="preserve"> starp Savienības </w:t>
            </w:r>
            <w:r>
              <w:lastRenderedPageBreak/>
              <w:t xml:space="preserve">iestādēm pēc Eiropas Parlamenta kompetentās komitejas uzaicinājuma, lai apspriestu lēmumus, kas pieņemti saistībā ar finanšu sankciju piemērošanu par neatbilstību Savienības fiskālajiem noteikumiem. </w:t>
            </w:r>
            <w:r>
              <w:rPr>
                <w:b/>
                <w:i/>
              </w:rPr>
              <w:t>Minētais dialogs varētu būt daļa no ekonomikas dialoga, kas aprakstīts Regulas (ES) 2024/1263 28. pantā.</w:t>
            </w:r>
          </w:p>
        </w:tc>
        <w:tc>
          <w:tcPr>
            <w:tcW w:w="4876" w:type="dxa"/>
            <w:hideMark/>
          </w:tcPr>
          <w:p w14:paraId="1009F41F" w14:textId="77777777" w:rsidR="00C43AD4" w:rsidRPr="00B940A0" w:rsidRDefault="0057394F">
            <w:pPr>
              <w:pStyle w:val="Normal6a"/>
            </w:pPr>
            <w:r>
              <w:lastRenderedPageBreak/>
              <w:t>(7)</w:t>
            </w:r>
            <w:r>
              <w:tab/>
            </w:r>
            <w:r>
              <w:rPr>
                <w:b/>
                <w:i/>
              </w:rPr>
              <w:t xml:space="preserve">Lai uzlabotu Savienības iestāžu, jo īpaši Eiropas Parlamenta, Padomes un </w:t>
            </w:r>
            <w:r>
              <w:rPr>
                <w:b/>
                <w:i/>
              </w:rPr>
              <w:lastRenderedPageBreak/>
              <w:t xml:space="preserve">Komisijas, savstarpējo dialogu un nodrošinātu lielāku </w:t>
            </w:r>
            <w:proofErr w:type="spellStart"/>
            <w:r>
              <w:rPr>
                <w:b/>
                <w:i/>
              </w:rPr>
              <w:t>pārredzamību</w:t>
            </w:r>
            <w:proofErr w:type="spellEnd"/>
            <w:r>
              <w:rPr>
                <w:b/>
                <w:i/>
              </w:rPr>
              <w:t xml:space="preserve"> un </w:t>
            </w:r>
            <w:proofErr w:type="spellStart"/>
            <w:r>
              <w:rPr>
                <w:b/>
                <w:i/>
              </w:rPr>
              <w:t>pārskatatbildību</w:t>
            </w:r>
            <w:proofErr w:type="spellEnd"/>
            <w:r>
              <w:rPr>
                <w:b/>
                <w:i/>
              </w:rPr>
              <w:t>, Regulā</w:t>
            </w:r>
            <w:r>
              <w:t xml:space="preserve"> (ES) Nr.</w:t>
            </w:r>
            <w:r>
              <w:rPr>
                <w:b/>
                <w:i/>
              </w:rPr>
              <w:t> </w:t>
            </w:r>
            <w:r>
              <w:t xml:space="preserve">1173/2011 </w:t>
            </w:r>
            <w:r>
              <w:rPr>
                <w:b/>
                <w:i/>
              </w:rPr>
              <w:t>ir paredzēts dialogs par</w:t>
            </w:r>
            <w:r>
              <w:t xml:space="preserve"> ekonomikas </w:t>
            </w:r>
            <w:r>
              <w:rPr>
                <w:b/>
                <w:i/>
              </w:rPr>
              <w:t>jautājumiem</w:t>
            </w:r>
            <w:r>
              <w:t xml:space="preserve"> starp Savienības iestādēm pēc Eiropas Parlamenta kompetentās komitejas uzaicinājuma, lai apspriestu lēmumus, kas pieņemti saistībā ar finanšu sankciju piemērošanu par neatbilstību Savienības fiskālajiem noteikumiem.</w:t>
            </w:r>
          </w:p>
        </w:tc>
      </w:tr>
    </w:tbl>
    <w:p w14:paraId="00C56CF9" w14:textId="77777777" w:rsidR="00C43AD4" w:rsidRPr="00B940A0" w:rsidRDefault="0057394F" w:rsidP="00C43AD4">
      <w:pPr>
        <w:pStyle w:val="AmOrLang"/>
      </w:pPr>
      <w:r w:rsidRPr="00B940A0">
        <w:lastRenderedPageBreak/>
        <w:t xml:space="preserve">Or. </w:t>
      </w:r>
      <w:r w:rsidRPr="00365628">
        <w:rPr>
          <w:rStyle w:val="HideTWBExt"/>
        </w:rPr>
        <w:t>&lt;Original&gt;</w:t>
      </w:r>
      <w:r w:rsidRPr="00365628">
        <w:rPr>
          <w:rStyle w:val="HideTWBInt"/>
        </w:rPr>
        <w:t>{EN}</w:t>
      </w:r>
      <w:proofErr w:type="spellStart"/>
      <w:r w:rsidRPr="00B940A0">
        <w:t>en</w:t>
      </w:r>
      <w:proofErr w:type="spellEnd"/>
      <w:r w:rsidRPr="00365628">
        <w:rPr>
          <w:rStyle w:val="HideTWBExt"/>
        </w:rPr>
        <w:t>&lt;/Original&gt;</w:t>
      </w:r>
    </w:p>
    <w:p w14:paraId="30F2476D" w14:textId="77777777" w:rsidR="00C43AD4" w:rsidRPr="00B940A0" w:rsidRDefault="0057394F" w:rsidP="00C43AD4">
      <w:r>
        <w:rPr>
          <w:rStyle w:val="HideTWBExt"/>
        </w:rPr>
        <w:t>&lt;/Amend&gt;</w:t>
      </w:r>
    </w:p>
    <w:p w14:paraId="59AAF890" w14:textId="77777777" w:rsidR="00C43AD4" w:rsidRPr="00B940A0" w:rsidRDefault="0057394F" w:rsidP="00C43AD4">
      <w:pPr>
        <w:pStyle w:val="AmNumberTabs"/>
      </w:pPr>
      <w:r>
        <w:rPr>
          <w:rStyle w:val="HideTWBExt"/>
          <w:b w:val="0"/>
        </w:rPr>
        <w:t>&lt;Amend&gt;</w:t>
      </w:r>
      <w:r>
        <w:t>Grozījums Nr.</w:t>
      </w:r>
      <w:r>
        <w:tab/>
      </w:r>
      <w:r>
        <w:tab/>
      </w:r>
      <w:r>
        <w:rPr>
          <w:rStyle w:val="HideTWBExt"/>
          <w:b w:val="0"/>
        </w:rPr>
        <w:t>&lt;NumAm&gt;</w:t>
      </w:r>
      <w:r>
        <w:t>2</w:t>
      </w:r>
      <w:r>
        <w:rPr>
          <w:rStyle w:val="HideTWBExt"/>
          <w:b w:val="0"/>
        </w:rPr>
        <w:t>&lt;/NumAm&gt;</w:t>
      </w:r>
    </w:p>
    <w:p w14:paraId="0F0E9B19" w14:textId="77777777" w:rsidR="00C43AD4" w:rsidRPr="00B940A0" w:rsidRDefault="0057394F" w:rsidP="00C43AD4">
      <w:pPr>
        <w:pStyle w:val="NormalBold12b"/>
      </w:pPr>
      <w:r>
        <w:rPr>
          <w:rStyle w:val="HideTWBExt"/>
          <w:b w:val="0"/>
        </w:rPr>
        <w:t>&lt;DocAmend&gt;</w:t>
      </w:r>
      <w:r>
        <w:t>Regulas priekšlikums</w:t>
      </w:r>
      <w:r>
        <w:rPr>
          <w:rStyle w:val="HideTWBExt"/>
          <w:b w:val="0"/>
        </w:rPr>
        <w:t>&lt;/DocAmend&gt;</w:t>
      </w:r>
    </w:p>
    <w:p w14:paraId="3E60C3BB" w14:textId="77777777" w:rsidR="00C43AD4" w:rsidRPr="00B940A0" w:rsidRDefault="0057394F" w:rsidP="00C43AD4">
      <w:pPr>
        <w:pStyle w:val="NormalBold"/>
      </w:pPr>
      <w:r>
        <w:rPr>
          <w:rStyle w:val="HideTWBExt"/>
          <w:b w:val="0"/>
        </w:rPr>
        <w:t>&lt;Article&gt;</w:t>
      </w:r>
      <w:r>
        <w:t>27. apsvērums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526" w14:paraId="715E17FA" w14:textId="77777777" w:rsidTr="00C43AD4">
        <w:trPr>
          <w:trHeight w:val="240"/>
          <w:jc w:val="center"/>
        </w:trPr>
        <w:tc>
          <w:tcPr>
            <w:tcW w:w="9752" w:type="dxa"/>
            <w:gridSpan w:val="2"/>
          </w:tcPr>
          <w:p w14:paraId="2141B8DF" w14:textId="77777777" w:rsidR="00C43AD4" w:rsidRPr="00B940A0" w:rsidRDefault="00C43AD4"/>
        </w:tc>
      </w:tr>
      <w:tr w:rsidR="007C0526" w14:paraId="3CDE9E8D" w14:textId="77777777" w:rsidTr="00C43AD4">
        <w:trPr>
          <w:trHeight w:val="240"/>
          <w:jc w:val="center"/>
        </w:trPr>
        <w:tc>
          <w:tcPr>
            <w:tcW w:w="4876" w:type="dxa"/>
            <w:hideMark/>
          </w:tcPr>
          <w:p w14:paraId="41CAD146" w14:textId="77777777" w:rsidR="00C43AD4" w:rsidRPr="00B940A0" w:rsidRDefault="0057394F">
            <w:pPr>
              <w:pStyle w:val="AmColumnHeading"/>
            </w:pPr>
            <w:r>
              <w:t>Komisijas ierosinātais teksts</w:t>
            </w:r>
          </w:p>
        </w:tc>
        <w:tc>
          <w:tcPr>
            <w:tcW w:w="4876" w:type="dxa"/>
            <w:hideMark/>
          </w:tcPr>
          <w:p w14:paraId="1CCB4339" w14:textId="77777777" w:rsidR="00C43AD4" w:rsidRPr="00B940A0" w:rsidRDefault="0057394F">
            <w:pPr>
              <w:pStyle w:val="AmColumnHeading"/>
            </w:pPr>
            <w:r>
              <w:t>Grozījums</w:t>
            </w:r>
          </w:p>
        </w:tc>
      </w:tr>
      <w:tr w:rsidR="007C0526" w14:paraId="311306DD" w14:textId="77777777" w:rsidTr="00C43AD4">
        <w:trPr>
          <w:jc w:val="center"/>
        </w:trPr>
        <w:tc>
          <w:tcPr>
            <w:tcW w:w="4876" w:type="dxa"/>
            <w:hideMark/>
          </w:tcPr>
          <w:p w14:paraId="43754D95" w14:textId="77777777" w:rsidR="00C43AD4" w:rsidRPr="00B940A0" w:rsidRDefault="0057394F">
            <w:pPr>
              <w:pStyle w:val="Normal6a"/>
            </w:pPr>
            <w:r>
              <w:t>(27)</w:t>
            </w:r>
            <w:r>
              <w:tab/>
              <w:t xml:space="preserve">Lai palielinātu </w:t>
            </w:r>
            <w:proofErr w:type="spellStart"/>
            <w:r>
              <w:t>pārredzamību</w:t>
            </w:r>
            <w:proofErr w:type="spellEnd"/>
            <w:r>
              <w:t xml:space="preserve">, </w:t>
            </w:r>
            <w:proofErr w:type="spellStart"/>
            <w:r>
              <w:t>pārskatatbildību</w:t>
            </w:r>
            <w:proofErr w:type="spellEnd"/>
            <w:r>
              <w:t xml:space="preserve"> un atbildību par lēmumiem, kas pieņemti saistībā ar Regulu (ES) Nr. 473/2013, starp Eiropas Parlamentu, Padomi un Komisiju var notikt ekonomikas dialogs par BPP satura precizēšanu, </w:t>
            </w:r>
            <w:proofErr w:type="spellStart"/>
            <w:r>
              <w:t>Eurogrupas</w:t>
            </w:r>
            <w:proofErr w:type="spellEnd"/>
            <w:r>
              <w:t xml:space="preserve"> diskusiju par Komisijas BPP atzinumu rezultātiem, ciktāl tie ir publiskoti, un par vispārēju novērtējumu par budžeta situāciju un perspektīvām </w:t>
            </w:r>
            <w:proofErr w:type="spellStart"/>
            <w:r>
              <w:t>eurozonā</w:t>
            </w:r>
            <w:proofErr w:type="spellEnd"/>
            <w:r>
              <w:t xml:space="preserve"> kopumā. </w:t>
            </w:r>
            <w:r>
              <w:rPr>
                <w:b/>
                <w:i/>
              </w:rPr>
              <w:t>Lai vienkāršotu dialogu starp Savienības iestādēm un nodrošinātu integrētāku fiskālo uzraudzību, šo ekonomikas d</w:t>
            </w:r>
            <w:r>
              <w:rPr>
                <w:b/>
                <w:i/>
              </w:rPr>
              <w:t>ialogu varētu iestrādāt ekonomikas dialogā, kas izveidots saskaņā ar Regulu (ES) 2024/1263.</w:t>
            </w:r>
          </w:p>
        </w:tc>
        <w:tc>
          <w:tcPr>
            <w:tcW w:w="4876" w:type="dxa"/>
            <w:hideMark/>
          </w:tcPr>
          <w:p w14:paraId="062E161D" w14:textId="77777777" w:rsidR="00C43AD4" w:rsidRPr="00B940A0" w:rsidRDefault="0057394F">
            <w:pPr>
              <w:pStyle w:val="Normal6a"/>
            </w:pPr>
            <w:r>
              <w:t>(27)</w:t>
            </w:r>
            <w:r>
              <w:tab/>
              <w:t xml:space="preserve">Lai palielinātu </w:t>
            </w:r>
            <w:proofErr w:type="spellStart"/>
            <w:r>
              <w:t>pārredzamību</w:t>
            </w:r>
            <w:proofErr w:type="spellEnd"/>
            <w:r>
              <w:t xml:space="preserve">, </w:t>
            </w:r>
            <w:proofErr w:type="spellStart"/>
            <w:r>
              <w:t>pārskatatbildību</w:t>
            </w:r>
            <w:proofErr w:type="spellEnd"/>
            <w:r>
              <w:t xml:space="preserve"> un atbildību par lēmumiem, kas pieņemti saistībā ar Regulu (ES) Nr. 473/2013, starp Eiropas Parlamentu, Padomi un Komisiju var notikt ekonomikas dialogs par BPP satura precizēšanu, </w:t>
            </w:r>
            <w:proofErr w:type="spellStart"/>
            <w:r>
              <w:t>Eurogrupas</w:t>
            </w:r>
            <w:proofErr w:type="spellEnd"/>
            <w:r>
              <w:t xml:space="preserve"> diskusiju par Komisijas BPP atzinumu rezultātiem, ciktāl tie ir publiskoti, un par vispārēju novērtējumu par budžeta situāciju un perspektīvām </w:t>
            </w:r>
            <w:proofErr w:type="spellStart"/>
            <w:r>
              <w:t>eurozonā</w:t>
            </w:r>
            <w:proofErr w:type="spellEnd"/>
            <w:r>
              <w:t xml:space="preserve"> kopumā.</w:t>
            </w:r>
          </w:p>
        </w:tc>
      </w:tr>
    </w:tbl>
    <w:p w14:paraId="41FB2C32" w14:textId="77777777" w:rsidR="00C43AD4" w:rsidRPr="00B940A0" w:rsidRDefault="0057394F" w:rsidP="00C43AD4">
      <w:pPr>
        <w:pStyle w:val="AmOrLang"/>
      </w:pPr>
      <w:r w:rsidRPr="00B940A0">
        <w:t xml:space="preserve">Or. </w:t>
      </w:r>
      <w:r w:rsidRPr="00365628">
        <w:rPr>
          <w:rStyle w:val="HideTWBExt"/>
        </w:rPr>
        <w:t>&lt;Original&gt;</w:t>
      </w:r>
      <w:r w:rsidRPr="00365628">
        <w:rPr>
          <w:rStyle w:val="HideTWBInt"/>
        </w:rPr>
        <w:t>{EN}</w:t>
      </w:r>
      <w:proofErr w:type="spellStart"/>
      <w:r w:rsidRPr="00B940A0">
        <w:t>en</w:t>
      </w:r>
      <w:proofErr w:type="spellEnd"/>
      <w:r w:rsidRPr="00365628">
        <w:rPr>
          <w:rStyle w:val="HideTWBExt"/>
        </w:rPr>
        <w:t>&lt;/Original&gt;</w:t>
      </w:r>
    </w:p>
    <w:p w14:paraId="5BDB40D2" w14:textId="77777777" w:rsidR="00C43AD4" w:rsidRPr="00B940A0" w:rsidRDefault="0057394F" w:rsidP="00C43AD4">
      <w:r>
        <w:rPr>
          <w:rStyle w:val="HideTWBExt"/>
        </w:rPr>
        <w:t>&lt;/Amend&gt;</w:t>
      </w:r>
    </w:p>
    <w:p w14:paraId="05529D25" w14:textId="77777777" w:rsidR="00C43AD4" w:rsidRPr="00B940A0" w:rsidRDefault="0057394F" w:rsidP="00C43AD4">
      <w:pPr>
        <w:pStyle w:val="AmNumberTabs"/>
      </w:pPr>
      <w:r>
        <w:rPr>
          <w:rStyle w:val="HideTWBExt"/>
          <w:b w:val="0"/>
        </w:rPr>
        <w:t>&lt;Amend&gt;</w:t>
      </w:r>
      <w:r>
        <w:t>Grozījums Nr.</w:t>
      </w:r>
      <w:r>
        <w:tab/>
      </w:r>
      <w:r>
        <w:tab/>
      </w:r>
      <w:r>
        <w:rPr>
          <w:rStyle w:val="HideTWBExt"/>
          <w:b w:val="0"/>
        </w:rPr>
        <w:t>&lt;NumAm&gt;</w:t>
      </w:r>
      <w:r>
        <w:t>3</w:t>
      </w:r>
      <w:r>
        <w:rPr>
          <w:rStyle w:val="HideTWBExt"/>
          <w:b w:val="0"/>
        </w:rPr>
        <w:t>&lt;/NumAm&gt;</w:t>
      </w:r>
    </w:p>
    <w:p w14:paraId="4D635AA6" w14:textId="77777777" w:rsidR="00C43AD4" w:rsidRPr="00B940A0" w:rsidRDefault="0057394F" w:rsidP="00C43AD4">
      <w:pPr>
        <w:pStyle w:val="NormalBold12b"/>
      </w:pPr>
      <w:r>
        <w:rPr>
          <w:rStyle w:val="HideTWBExt"/>
          <w:b w:val="0"/>
        </w:rPr>
        <w:t>&lt;DocAmend&gt;</w:t>
      </w:r>
      <w:r>
        <w:t>Regulas priekšlikums</w:t>
      </w:r>
      <w:r>
        <w:rPr>
          <w:rStyle w:val="HideTWBExt"/>
          <w:b w:val="0"/>
        </w:rPr>
        <w:t>&lt;/DocAmend&gt;</w:t>
      </w:r>
    </w:p>
    <w:p w14:paraId="779973B5" w14:textId="77777777" w:rsidR="00C43AD4" w:rsidRPr="00B940A0" w:rsidRDefault="0057394F" w:rsidP="00C43AD4">
      <w:pPr>
        <w:pStyle w:val="NormalBold"/>
      </w:pPr>
      <w:r>
        <w:rPr>
          <w:rStyle w:val="HideTWBExt"/>
          <w:b w:val="0"/>
        </w:rPr>
        <w:lastRenderedPageBreak/>
        <w:t>&lt;Article&gt;</w:t>
      </w:r>
      <w:r>
        <w:t>1. pants – 1. daļa – 11. punkts</w:t>
      </w:r>
      <w:r>
        <w:rPr>
          <w:rStyle w:val="HideTWBExt"/>
          <w:b w:val="0"/>
        </w:rPr>
        <w:t>&lt;/Article&gt;</w:t>
      </w:r>
    </w:p>
    <w:p w14:paraId="54F8EC0D" w14:textId="77777777" w:rsidR="00C43AD4" w:rsidRPr="00B940A0" w:rsidRDefault="0057394F" w:rsidP="00C43AD4">
      <w:r>
        <w:rPr>
          <w:rStyle w:val="HideTWBExt"/>
        </w:rPr>
        <w:t>&lt;DocAmend2&gt;</w:t>
      </w:r>
      <w:r>
        <w:t>Regula (ES) Nr. 1173/2011</w:t>
      </w:r>
      <w:r>
        <w:rPr>
          <w:rStyle w:val="HideTWBExt"/>
        </w:rPr>
        <w:t>&lt;/DocAmend2&gt;</w:t>
      </w:r>
    </w:p>
    <w:p w14:paraId="6C848DF4" w14:textId="77777777" w:rsidR="00C43AD4" w:rsidRPr="00B940A0" w:rsidRDefault="0057394F" w:rsidP="00C43AD4">
      <w:r>
        <w:rPr>
          <w:rStyle w:val="HideTWBExt"/>
        </w:rPr>
        <w:t>&lt;Article2&gt;</w:t>
      </w:r>
      <w:r>
        <w:t>13. pants – virsraksts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526" w14:paraId="19F3DE37" w14:textId="77777777" w:rsidTr="00C43AD4">
        <w:trPr>
          <w:trHeight w:val="240"/>
          <w:jc w:val="center"/>
        </w:trPr>
        <w:tc>
          <w:tcPr>
            <w:tcW w:w="9752" w:type="dxa"/>
            <w:gridSpan w:val="2"/>
          </w:tcPr>
          <w:p w14:paraId="3446C4AD" w14:textId="77777777" w:rsidR="00C43AD4" w:rsidRPr="00B940A0" w:rsidRDefault="00C43AD4"/>
        </w:tc>
      </w:tr>
      <w:tr w:rsidR="007C0526" w14:paraId="6D9393FC" w14:textId="77777777" w:rsidTr="00C43AD4">
        <w:trPr>
          <w:trHeight w:val="240"/>
          <w:jc w:val="center"/>
        </w:trPr>
        <w:tc>
          <w:tcPr>
            <w:tcW w:w="4876" w:type="dxa"/>
            <w:hideMark/>
          </w:tcPr>
          <w:p w14:paraId="3BA0B4C1" w14:textId="77777777" w:rsidR="00C43AD4" w:rsidRPr="00B940A0" w:rsidRDefault="0057394F">
            <w:pPr>
              <w:pStyle w:val="AmColumnHeading"/>
            </w:pPr>
            <w:r>
              <w:t>Komisijas ierosinātais teksts</w:t>
            </w:r>
          </w:p>
        </w:tc>
        <w:tc>
          <w:tcPr>
            <w:tcW w:w="4876" w:type="dxa"/>
            <w:hideMark/>
          </w:tcPr>
          <w:p w14:paraId="1F43229D" w14:textId="77777777" w:rsidR="00C43AD4" w:rsidRPr="00B940A0" w:rsidRDefault="0057394F">
            <w:pPr>
              <w:pStyle w:val="AmColumnHeading"/>
            </w:pPr>
            <w:r>
              <w:t>Grozījums</w:t>
            </w:r>
          </w:p>
        </w:tc>
      </w:tr>
      <w:tr w:rsidR="007C0526" w14:paraId="3AFB289C" w14:textId="77777777" w:rsidTr="00C43AD4">
        <w:trPr>
          <w:jc w:val="center"/>
        </w:trPr>
        <w:tc>
          <w:tcPr>
            <w:tcW w:w="4876" w:type="dxa"/>
            <w:hideMark/>
          </w:tcPr>
          <w:p w14:paraId="51A1182B" w14:textId="77777777" w:rsidR="00C43AD4" w:rsidRPr="00B940A0" w:rsidRDefault="0057394F">
            <w:pPr>
              <w:pStyle w:val="Normal6a"/>
            </w:pPr>
            <w:r>
              <w:t>Pārskatīšana</w:t>
            </w:r>
          </w:p>
        </w:tc>
        <w:tc>
          <w:tcPr>
            <w:tcW w:w="4876" w:type="dxa"/>
            <w:hideMark/>
          </w:tcPr>
          <w:p w14:paraId="2C28F992" w14:textId="77777777" w:rsidR="00C43AD4" w:rsidRPr="00B940A0" w:rsidRDefault="0057394F">
            <w:pPr>
              <w:pStyle w:val="Normal6a"/>
            </w:pPr>
            <w:r>
              <w:t>Pārskatīšana</w:t>
            </w:r>
            <w:r>
              <w:rPr>
                <w:b/>
                <w:i/>
              </w:rPr>
              <w:t xml:space="preserve"> un ziņošana par šīs regulas piemērošanu</w:t>
            </w:r>
          </w:p>
        </w:tc>
      </w:tr>
    </w:tbl>
    <w:p w14:paraId="5051C8F4" w14:textId="77777777" w:rsidR="00C43AD4" w:rsidRPr="00B940A0" w:rsidRDefault="0057394F" w:rsidP="00C43AD4">
      <w:pPr>
        <w:pStyle w:val="AmOrLang"/>
      </w:pPr>
      <w:r w:rsidRPr="00B940A0">
        <w:t xml:space="preserve">Or. </w:t>
      </w:r>
      <w:r w:rsidRPr="00365628">
        <w:rPr>
          <w:rStyle w:val="HideTWBExt"/>
        </w:rPr>
        <w:t>&lt;Original&gt;</w:t>
      </w:r>
      <w:r w:rsidRPr="00365628">
        <w:rPr>
          <w:rStyle w:val="HideTWBInt"/>
        </w:rPr>
        <w:t>{EN}</w:t>
      </w:r>
      <w:proofErr w:type="spellStart"/>
      <w:r w:rsidRPr="00B940A0">
        <w:t>en</w:t>
      </w:r>
      <w:proofErr w:type="spellEnd"/>
      <w:r w:rsidRPr="00365628">
        <w:rPr>
          <w:rStyle w:val="HideTWBExt"/>
        </w:rPr>
        <w:t>&lt;/Original&gt;</w:t>
      </w:r>
    </w:p>
    <w:p w14:paraId="6C972223" w14:textId="77777777" w:rsidR="00C43AD4" w:rsidRPr="00B940A0" w:rsidRDefault="0057394F" w:rsidP="00C43AD4">
      <w:r>
        <w:rPr>
          <w:rStyle w:val="HideTWBExt"/>
        </w:rPr>
        <w:t>&lt;/Amend&gt;</w:t>
      </w:r>
    </w:p>
    <w:p w14:paraId="7D058F53" w14:textId="77777777" w:rsidR="00C43AD4" w:rsidRPr="00B940A0" w:rsidRDefault="0057394F" w:rsidP="00C43AD4">
      <w:pPr>
        <w:pStyle w:val="AmNumberTabs"/>
      </w:pPr>
      <w:r>
        <w:rPr>
          <w:rStyle w:val="HideTWBExt"/>
          <w:b w:val="0"/>
        </w:rPr>
        <w:t>&lt;Amend&gt;</w:t>
      </w:r>
      <w:r>
        <w:t>Grozījums Nr.</w:t>
      </w:r>
      <w:r>
        <w:tab/>
      </w:r>
      <w:r>
        <w:tab/>
      </w:r>
      <w:r>
        <w:rPr>
          <w:rStyle w:val="HideTWBExt"/>
          <w:b w:val="0"/>
        </w:rPr>
        <w:t>&lt;NumAm&gt;</w:t>
      </w:r>
      <w:r>
        <w:t>4</w:t>
      </w:r>
      <w:r>
        <w:rPr>
          <w:rStyle w:val="HideTWBExt"/>
          <w:b w:val="0"/>
        </w:rPr>
        <w:t>&lt;/NumAm&gt;</w:t>
      </w:r>
    </w:p>
    <w:p w14:paraId="595851AC" w14:textId="77777777" w:rsidR="00C43AD4" w:rsidRPr="00B940A0" w:rsidRDefault="0057394F" w:rsidP="00C43AD4">
      <w:pPr>
        <w:pStyle w:val="NormalBold12b"/>
      </w:pPr>
      <w:r>
        <w:rPr>
          <w:rStyle w:val="HideTWBExt"/>
          <w:b w:val="0"/>
        </w:rPr>
        <w:t>&lt;DocAmend&gt;</w:t>
      </w:r>
      <w:r>
        <w:t>Regulas priekšlikums</w:t>
      </w:r>
      <w:r>
        <w:rPr>
          <w:rStyle w:val="HideTWBExt"/>
          <w:b w:val="0"/>
        </w:rPr>
        <w:t>&lt;/DocAmend&gt;</w:t>
      </w:r>
    </w:p>
    <w:p w14:paraId="2C420A54" w14:textId="77777777" w:rsidR="00C43AD4" w:rsidRPr="00B940A0" w:rsidRDefault="0057394F" w:rsidP="00C43AD4">
      <w:pPr>
        <w:pStyle w:val="NormalBold"/>
      </w:pPr>
      <w:r>
        <w:rPr>
          <w:rStyle w:val="HideTWBExt"/>
          <w:b w:val="0"/>
        </w:rPr>
        <w:t>&lt;Article&gt;</w:t>
      </w:r>
      <w:r>
        <w:t>2. pants – 1. daļa – 14. punkts – a apakšpunkts – ii punkts</w:t>
      </w:r>
      <w:r>
        <w:rPr>
          <w:rStyle w:val="HideTWBExt"/>
          <w:b w:val="0"/>
        </w:rPr>
        <w:t>&lt;/Article&gt;</w:t>
      </w:r>
    </w:p>
    <w:p w14:paraId="7C92FFFE" w14:textId="77777777" w:rsidR="00C43AD4" w:rsidRPr="00B940A0" w:rsidRDefault="0057394F" w:rsidP="00C43AD4">
      <w:r>
        <w:rPr>
          <w:rStyle w:val="HideTWBExt"/>
        </w:rPr>
        <w:t>&lt;DocAmend2&gt;</w:t>
      </w:r>
      <w:r>
        <w:t>Regula (ES) Nr. 473/2013</w:t>
      </w:r>
      <w:r>
        <w:rPr>
          <w:rStyle w:val="HideTWBExt"/>
        </w:rPr>
        <w:t>&lt;/DocAmend2&gt;</w:t>
      </w:r>
    </w:p>
    <w:p w14:paraId="2E73BE6B" w14:textId="77777777" w:rsidR="00C43AD4" w:rsidRPr="00B940A0" w:rsidRDefault="0057394F" w:rsidP="00C43AD4">
      <w:r>
        <w:rPr>
          <w:rStyle w:val="HideTWBExt"/>
        </w:rPr>
        <w:t>&lt;Article2&gt;</w:t>
      </w:r>
      <w:r>
        <w:t>15. pants – 1. punkts – d apakšpunkts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C0526" w14:paraId="685ECD91" w14:textId="77777777" w:rsidTr="002C2173">
        <w:trPr>
          <w:trHeight w:val="240"/>
          <w:jc w:val="center"/>
        </w:trPr>
        <w:tc>
          <w:tcPr>
            <w:tcW w:w="9752" w:type="dxa"/>
            <w:gridSpan w:val="2"/>
          </w:tcPr>
          <w:p w14:paraId="295CCE30" w14:textId="77777777" w:rsidR="00C43AD4" w:rsidRPr="00B940A0" w:rsidRDefault="00C43AD4"/>
        </w:tc>
      </w:tr>
      <w:tr w:rsidR="007C0526" w14:paraId="1E25B4A9" w14:textId="77777777" w:rsidTr="002C2173">
        <w:trPr>
          <w:trHeight w:val="240"/>
          <w:jc w:val="center"/>
        </w:trPr>
        <w:tc>
          <w:tcPr>
            <w:tcW w:w="4876" w:type="dxa"/>
            <w:hideMark/>
          </w:tcPr>
          <w:p w14:paraId="1801347B" w14:textId="77777777" w:rsidR="00C43AD4" w:rsidRPr="00B940A0" w:rsidRDefault="0057394F">
            <w:pPr>
              <w:pStyle w:val="AmColumnHeading"/>
            </w:pPr>
            <w:r>
              <w:t>Komisijas ierosinātais teksts</w:t>
            </w:r>
          </w:p>
        </w:tc>
        <w:tc>
          <w:tcPr>
            <w:tcW w:w="4876" w:type="dxa"/>
            <w:hideMark/>
          </w:tcPr>
          <w:p w14:paraId="01470F61" w14:textId="77777777" w:rsidR="00C43AD4" w:rsidRPr="00B940A0" w:rsidRDefault="0057394F">
            <w:pPr>
              <w:pStyle w:val="AmColumnHeading"/>
            </w:pPr>
            <w:r>
              <w:t>Grozījums</w:t>
            </w:r>
          </w:p>
        </w:tc>
      </w:tr>
      <w:tr w:rsidR="007C0526" w14:paraId="216B8BB5" w14:textId="77777777" w:rsidTr="002C2173">
        <w:trPr>
          <w:jc w:val="center"/>
        </w:trPr>
        <w:tc>
          <w:tcPr>
            <w:tcW w:w="4876" w:type="dxa"/>
            <w:hideMark/>
          </w:tcPr>
          <w:p w14:paraId="2790889F" w14:textId="77777777" w:rsidR="00C43AD4" w:rsidRPr="00B940A0" w:rsidRDefault="0057394F">
            <w:pPr>
              <w:pStyle w:val="Normal6a"/>
            </w:pPr>
            <w:r>
              <w:rPr>
                <w:b/>
                <w:i/>
              </w:rPr>
              <w:t>ii)</w:t>
            </w:r>
            <w:r>
              <w:rPr>
                <w:b/>
                <w:i/>
              </w:rPr>
              <w:tab/>
              <w:t xml:space="preserve">punkta </w:t>
            </w:r>
            <w:r>
              <w:rPr>
                <w:b/>
                <w:i/>
              </w:rPr>
              <w:t>d) apakšpunktu svītro</w:t>
            </w:r>
            <w:r>
              <w:t>;</w:t>
            </w:r>
          </w:p>
        </w:tc>
        <w:tc>
          <w:tcPr>
            <w:tcW w:w="4876" w:type="dxa"/>
            <w:hideMark/>
          </w:tcPr>
          <w:p w14:paraId="6ED5F6D7" w14:textId="77777777" w:rsidR="00C43AD4" w:rsidRPr="00B940A0" w:rsidRDefault="0057394F">
            <w:pPr>
              <w:pStyle w:val="Normal6a"/>
            </w:pPr>
            <w:r>
              <w:rPr>
                <w:rFonts w:ascii="Times New Roman Bold" w:hAnsi="Times New Roman Bold"/>
                <w:b/>
                <w:i/>
                <w:iCs/>
              </w:rPr>
              <w:t>svītrots</w:t>
            </w:r>
          </w:p>
        </w:tc>
      </w:tr>
    </w:tbl>
    <w:p w14:paraId="35DB68B6" w14:textId="77777777" w:rsidR="00B21F0B" w:rsidRPr="00B940A0" w:rsidRDefault="0057394F" w:rsidP="00B21F0B">
      <w:pPr>
        <w:pStyle w:val="AmOrLang"/>
      </w:pPr>
      <w:r w:rsidRPr="00B940A0">
        <w:t xml:space="preserve">Or. </w:t>
      </w:r>
      <w:r w:rsidRPr="00365628">
        <w:rPr>
          <w:rStyle w:val="HideTWBExt"/>
        </w:rPr>
        <w:t>&lt;Original&gt;</w:t>
      </w:r>
      <w:r w:rsidRPr="00365628">
        <w:rPr>
          <w:rStyle w:val="HideTWBInt"/>
        </w:rPr>
        <w:t>{EN}</w:t>
      </w:r>
      <w:proofErr w:type="spellStart"/>
      <w:r w:rsidRPr="00B940A0">
        <w:t>en</w:t>
      </w:r>
      <w:proofErr w:type="spellEnd"/>
      <w:r w:rsidRPr="00365628">
        <w:rPr>
          <w:rStyle w:val="HideTWBExt"/>
        </w:rPr>
        <w:t>&lt;/Original&gt;</w:t>
      </w:r>
    </w:p>
    <w:p w14:paraId="3D4CCC4F" w14:textId="77777777" w:rsidR="00B21F0B" w:rsidRPr="00B940A0" w:rsidRDefault="0057394F" w:rsidP="00B21F0B">
      <w:r>
        <w:rPr>
          <w:rStyle w:val="HideTWBExt"/>
        </w:rPr>
        <w:t>&lt;/Amend&gt;</w:t>
      </w:r>
    </w:p>
    <w:p w14:paraId="4646C366" w14:textId="77777777" w:rsidR="00B21F0B" w:rsidRPr="00B940A0" w:rsidRDefault="0057394F" w:rsidP="00B21F0B">
      <w:pPr>
        <w:pStyle w:val="AmNumberTabs"/>
      </w:pPr>
      <w:r>
        <w:rPr>
          <w:rStyle w:val="HideTWBExt"/>
          <w:b w:val="0"/>
        </w:rPr>
        <w:t>&lt;Amend&gt;</w:t>
      </w:r>
      <w:r>
        <w:t>Grozījums Nr.</w:t>
      </w:r>
      <w:r>
        <w:tab/>
      </w:r>
      <w:r>
        <w:tab/>
      </w:r>
      <w:r>
        <w:rPr>
          <w:rStyle w:val="HideTWBExt"/>
          <w:b w:val="0"/>
        </w:rPr>
        <w:t>&lt;NumAm&gt;</w:t>
      </w:r>
      <w:r>
        <w:t>5</w:t>
      </w:r>
      <w:r>
        <w:rPr>
          <w:rStyle w:val="HideTWBExt"/>
          <w:b w:val="0"/>
        </w:rPr>
        <w:t>&lt;/NumAm&gt;</w:t>
      </w:r>
    </w:p>
    <w:p w14:paraId="23C2EB96" w14:textId="77777777" w:rsidR="00B21F0B" w:rsidRPr="00B940A0" w:rsidRDefault="0057394F" w:rsidP="00B21F0B">
      <w:pPr>
        <w:pStyle w:val="NormalBold12b"/>
      </w:pPr>
      <w:r>
        <w:rPr>
          <w:rStyle w:val="HideTWBExt"/>
          <w:b w:val="0"/>
        </w:rPr>
        <w:t>&lt;DocAmend&gt;</w:t>
      </w:r>
      <w:r>
        <w:t>Regulas priekšlikums</w:t>
      </w:r>
      <w:r>
        <w:rPr>
          <w:rStyle w:val="HideTWBExt"/>
          <w:b w:val="0"/>
        </w:rPr>
        <w:t>&lt;/DocAmend&gt;</w:t>
      </w:r>
    </w:p>
    <w:p w14:paraId="07D49091" w14:textId="77777777" w:rsidR="00B21F0B" w:rsidRPr="00B940A0" w:rsidRDefault="0057394F" w:rsidP="00B21F0B">
      <w:pPr>
        <w:pStyle w:val="NormalBold"/>
      </w:pPr>
      <w:r>
        <w:rPr>
          <w:rStyle w:val="HideTWBExt"/>
          <w:b w:val="0"/>
        </w:rPr>
        <w:t>&lt;Article&gt;</w:t>
      </w:r>
      <w:r>
        <w:t xml:space="preserve">2. pants – 1. daļa – 14. punkts – a apakšpunkts – </w:t>
      </w:r>
      <w:proofErr w:type="spellStart"/>
      <w:r>
        <w:t>iia</w:t>
      </w:r>
      <w:proofErr w:type="spellEnd"/>
      <w:r>
        <w:t xml:space="preserve"> punkts (jauns)</w:t>
      </w:r>
      <w:r>
        <w:rPr>
          <w:rStyle w:val="HideTWBExt"/>
          <w:b w:val="0"/>
        </w:rPr>
        <w:t>&lt;/Article&gt;</w:t>
      </w:r>
    </w:p>
    <w:p w14:paraId="00BAD190" w14:textId="77777777" w:rsidR="00B21F0B" w:rsidRPr="00B940A0" w:rsidRDefault="0057394F" w:rsidP="00B21F0B">
      <w:r>
        <w:rPr>
          <w:rStyle w:val="HideTWBExt"/>
        </w:rPr>
        <w:t>&lt;DocAmend2&gt;</w:t>
      </w:r>
      <w:r>
        <w:t>Regula (ES) Nr. 473/2013</w:t>
      </w:r>
      <w:r>
        <w:rPr>
          <w:rStyle w:val="HideTWBExt"/>
        </w:rPr>
        <w:t>&lt;/DocAmend2&gt;</w:t>
      </w:r>
    </w:p>
    <w:p w14:paraId="1A062E59" w14:textId="77777777" w:rsidR="00B21F0B" w:rsidRPr="00B940A0" w:rsidRDefault="0057394F" w:rsidP="00B21F0B">
      <w:r>
        <w:rPr>
          <w:rStyle w:val="HideTWBExt"/>
        </w:rPr>
        <w:t>&lt;Article2&gt;</w:t>
      </w:r>
      <w:r>
        <w:t>15. pants – 1. punkts – d apakšpunkts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C0526" w14:paraId="22BB9A62" w14:textId="77777777" w:rsidTr="000E1C6A">
        <w:trPr>
          <w:trHeight w:val="240"/>
          <w:jc w:val="center"/>
        </w:trPr>
        <w:tc>
          <w:tcPr>
            <w:tcW w:w="9752" w:type="dxa"/>
            <w:gridSpan w:val="2"/>
          </w:tcPr>
          <w:p w14:paraId="7A2CC62D" w14:textId="77777777" w:rsidR="00B21F0B" w:rsidRPr="00B940A0" w:rsidRDefault="00B21F0B" w:rsidP="000E1C6A"/>
        </w:tc>
      </w:tr>
      <w:tr w:rsidR="007C0526" w14:paraId="3C7C6805" w14:textId="77777777" w:rsidTr="000E1C6A">
        <w:trPr>
          <w:trHeight w:val="240"/>
          <w:jc w:val="center"/>
        </w:trPr>
        <w:tc>
          <w:tcPr>
            <w:tcW w:w="4876" w:type="dxa"/>
            <w:hideMark/>
          </w:tcPr>
          <w:p w14:paraId="121E5E5F" w14:textId="77777777" w:rsidR="00B21F0B" w:rsidRPr="00B940A0" w:rsidRDefault="0057394F" w:rsidP="000E1C6A">
            <w:pPr>
              <w:pStyle w:val="AmColumnHeading"/>
            </w:pPr>
            <w:r>
              <w:t>Spēkā esošais teksts</w:t>
            </w:r>
          </w:p>
        </w:tc>
        <w:tc>
          <w:tcPr>
            <w:tcW w:w="4876" w:type="dxa"/>
            <w:hideMark/>
          </w:tcPr>
          <w:p w14:paraId="321721E7" w14:textId="77777777" w:rsidR="00B21F0B" w:rsidRPr="00B940A0" w:rsidRDefault="0057394F" w:rsidP="000E1C6A">
            <w:pPr>
              <w:pStyle w:val="AmColumnHeading"/>
            </w:pPr>
            <w:r>
              <w:t>Grozījums</w:t>
            </w:r>
          </w:p>
        </w:tc>
      </w:tr>
      <w:tr w:rsidR="007C0526" w14:paraId="630BD0EB" w14:textId="77777777" w:rsidTr="000E1C6A">
        <w:trPr>
          <w:jc w:val="center"/>
        </w:trPr>
        <w:tc>
          <w:tcPr>
            <w:tcW w:w="4876" w:type="dxa"/>
            <w:hideMark/>
          </w:tcPr>
          <w:p w14:paraId="0BAF5E23" w14:textId="77777777" w:rsidR="00E11339" w:rsidRPr="00B940A0" w:rsidRDefault="00E11339" w:rsidP="00E11339">
            <w:pPr>
              <w:pStyle w:val="Normal6a"/>
            </w:pPr>
          </w:p>
        </w:tc>
        <w:tc>
          <w:tcPr>
            <w:tcW w:w="4876" w:type="dxa"/>
            <w:hideMark/>
          </w:tcPr>
          <w:p w14:paraId="61BB21C8" w14:textId="77777777" w:rsidR="00E11339" w:rsidRPr="00B940A0" w:rsidRDefault="0057394F" w:rsidP="00E11339">
            <w:pPr>
              <w:pStyle w:val="Normal6a"/>
              <w:rPr>
                <w:b/>
                <w:bCs/>
                <w:i/>
                <w:iCs/>
              </w:rPr>
            </w:pPr>
            <w:proofErr w:type="spellStart"/>
            <w:r>
              <w:rPr>
                <w:b/>
                <w:i/>
              </w:rPr>
              <w:t>iia</w:t>
            </w:r>
            <w:proofErr w:type="spellEnd"/>
            <w:r>
              <w:rPr>
                <w:b/>
                <w:i/>
              </w:rPr>
              <w:t>)</w:t>
            </w:r>
            <w:r>
              <w:rPr>
                <w:b/>
                <w:i/>
              </w:rPr>
              <w:tab/>
              <w:t>punkta d) apakšpunktu aizstāj ar šādu:</w:t>
            </w:r>
          </w:p>
        </w:tc>
      </w:tr>
      <w:tr w:rsidR="007C0526" w14:paraId="37DA74EF" w14:textId="77777777" w:rsidTr="000E1C6A">
        <w:trPr>
          <w:jc w:val="center"/>
        </w:trPr>
        <w:tc>
          <w:tcPr>
            <w:tcW w:w="4876" w:type="dxa"/>
          </w:tcPr>
          <w:p w14:paraId="575AAA5A" w14:textId="77777777" w:rsidR="00E11339" w:rsidRPr="00B940A0" w:rsidRDefault="0057394F" w:rsidP="00E11339">
            <w:pPr>
              <w:pStyle w:val="Normal6a"/>
            </w:pPr>
            <w:r>
              <w:rPr>
                <w:b/>
                <w:i/>
              </w:rPr>
              <w:t>d</w:t>
            </w:r>
            <w:r>
              <w:t xml:space="preserve">) Padomes </w:t>
            </w:r>
            <w:r>
              <w:rPr>
                <w:b/>
                <w:i/>
              </w:rPr>
              <w:t>aktus</w:t>
            </w:r>
            <w:r>
              <w:t xml:space="preserve">, kas </w:t>
            </w:r>
            <w:r>
              <w:rPr>
                <w:b/>
                <w:i/>
              </w:rPr>
              <w:t>minēti 9. panta 4. punktā un 12</w:t>
            </w:r>
            <w:r>
              <w:t xml:space="preserve">. panta </w:t>
            </w:r>
            <w:r>
              <w:rPr>
                <w:b/>
                <w:i/>
              </w:rPr>
              <w:t>3</w:t>
            </w:r>
            <w:r>
              <w:t>. </w:t>
            </w:r>
            <w:r>
              <w:rPr>
                <w:b/>
                <w:i/>
              </w:rPr>
              <w:t>punktā</w:t>
            </w:r>
            <w:r>
              <w:t>.</w:t>
            </w:r>
          </w:p>
        </w:tc>
        <w:tc>
          <w:tcPr>
            <w:tcW w:w="4876" w:type="dxa"/>
          </w:tcPr>
          <w:p w14:paraId="4C461683" w14:textId="77777777" w:rsidR="00E11339" w:rsidRPr="00B940A0" w:rsidRDefault="0057394F" w:rsidP="00E11339">
            <w:pPr>
              <w:pStyle w:val="Normal6a"/>
            </w:pPr>
            <w:r>
              <w:rPr>
                <w:b/>
                <w:i/>
              </w:rPr>
              <w:t>“d</w:t>
            </w:r>
            <w:r>
              <w:t xml:space="preserve">) Padomes </w:t>
            </w:r>
            <w:r>
              <w:rPr>
                <w:b/>
                <w:i/>
              </w:rPr>
              <w:t>ieteikumus</w:t>
            </w:r>
            <w:r>
              <w:t xml:space="preserve">, kas </w:t>
            </w:r>
            <w:r>
              <w:rPr>
                <w:b/>
                <w:i/>
              </w:rPr>
              <w:t>darīti zināmi atklātībai saskaņā ar LESD 126</w:t>
            </w:r>
            <w:r>
              <w:t xml:space="preserve">. panta </w:t>
            </w:r>
            <w:r>
              <w:rPr>
                <w:b/>
                <w:i/>
              </w:rPr>
              <w:t>8</w:t>
            </w:r>
            <w:r>
              <w:t>. </w:t>
            </w:r>
            <w:r>
              <w:rPr>
                <w:b/>
                <w:i/>
              </w:rPr>
              <w:t>punktu</w:t>
            </w:r>
            <w:r>
              <w:t>.</w:t>
            </w:r>
            <w:r>
              <w:rPr>
                <w:b/>
                <w:i/>
              </w:rPr>
              <w:t>”;</w:t>
            </w:r>
          </w:p>
        </w:tc>
      </w:tr>
    </w:tbl>
    <w:p w14:paraId="52C4CA64" w14:textId="77777777" w:rsidR="00B21F0B" w:rsidRPr="00B940A0" w:rsidRDefault="0057394F" w:rsidP="00B21F0B">
      <w:pPr>
        <w:pStyle w:val="AmOrLang"/>
      </w:pPr>
      <w:r w:rsidRPr="00B940A0">
        <w:t xml:space="preserve">Or. </w:t>
      </w:r>
      <w:r w:rsidRPr="00365628">
        <w:rPr>
          <w:rStyle w:val="HideTWBExt"/>
        </w:rPr>
        <w:t>&lt;Original&gt;</w:t>
      </w:r>
      <w:r w:rsidRPr="00365628">
        <w:rPr>
          <w:rStyle w:val="HideTWBInt"/>
        </w:rPr>
        <w:t>{EN}</w:t>
      </w:r>
      <w:proofErr w:type="spellStart"/>
      <w:r w:rsidRPr="00B940A0">
        <w:t>en</w:t>
      </w:r>
      <w:proofErr w:type="spellEnd"/>
      <w:r w:rsidRPr="00365628">
        <w:rPr>
          <w:rStyle w:val="HideTWBExt"/>
        </w:rPr>
        <w:t>&lt;/Original&gt;</w:t>
      </w:r>
    </w:p>
    <w:p w14:paraId="629548CD" w14:textId="77777777" w:rsidR="00C909B9" w:rsidRPr="00B940A0" w:rsidRDefault="00C909B9" w:rsidP="00C909B9">
      <w:pPr>
        <w:pStyle w:val="AmOrLang"/>
      </w:pPr>
    </w:p>
    <w:p w14:paraId="1416BE96" w14:textId="77777777" w:rsidR="00C909B9" w:rsidRPr="00B940A0" w:rsidRDefault="0057394F" w:rsidP="00C909B9">
      <w:r>
        <w:rPr>
          <w:rStyle w:val="HideTWBExt"/>
        </w:rPr>
        <w:t>&lt;/Amend&gt;</w:t>
      </w:r>
    </w:p>
    <w:p w14:paraId="479A395D" w14:textId="77777777" w:rsidR="00C909B9" w:rsidRPr="00B940A0" w:rsidRDefault="0057394F" w:rsidP="00C909B9">
      <w:pPr>
        <w:pStyle w:val="AmNumberTabs"/>
      </w:pPr>
      <w:r>
        <w:rPr>
          <w:rStyle w:val="HideTWBExt"/>
          <w:b w:val="0"/>
        </w:rPr>
        <w:lastRenderedPageBreak/>
        <w:t>&lt;Amend&gt;</w:t>
      </w:r>
      <w:r>
        <w:t>Grozījums Nr.</w:t>
      </w:r>
      <w:r>
        <w:tab/>
      </w:r>
      <w:r>
        <w:tab/>
      </w:r>
      <w:r>
        <w:rPr>
          <w:rStyle w:val="HideTWBExt"/>
          <w:b w:val="0"/>
        </w:rPr>
        <w:t>&lt;NumAm&gt;</w:t>
      </w:r>
      <w:r>
        <w:t>6</w:t>
      </w:r>
      <w:r>
        <w:rPr>
          <w:rStyle w:val="HideTWBExt"/>
          <w:b w:val="0"/>
        </w:rPr>
        <w:t>&lt;/NumAm&gt;</w:t>
      </w:r>
    </w:p>
    <w:p w14:paraId="02977975" w14:textId="77777777" w:rsidR="00C909B9" w:rsidRPr="00B940A0" w:rsidRDefault="0057394F" w:rsidP="00C909B9">
      <w:pPr>
        <w:pStyle w:val="NormalBold12b"/>
      </w:pPr>
      <w:r>
        <w:rPr>
          <w:rStyle w:val="HideTWBExt"/>
          <w:b w:val="0"/>
        </w:rPr>
        <w:t>&lt;DocAmend&gt;</w:t>
      </w:r>
      <w:r>
        <w:t>Regulas priekšlikums</w:t>
      </w:r>
      <w:r>
        <w:rPr>
          <w:rStyle w:val="HideTWBExt"/>
          <w:b w:val="0"/>
        </w:rPr>
        <w:t>&lt;/DocAmend&gt;</w:t>
      </w:r>
    </w:p>
    <w:p w14:paraId="081B3AB9" w14:textId="77777777" w:rsidR="00C909B9" w:rsidRPr="00B940A0" w:rsidRDefault="0057394F" w:rsidP="00C909B9">
      <w:pPr>
        <w:pStyle w:val="NormalBold"/>
      </w:pPr>
      <w:r>
        <w:rPr>
          <w:rStyle w:val="HideTWBExt"/>
          <w:b w:val="0"/>
        </w:rPr>
        <w:t>&lt;Article&gt;</w:t>
      </w:r>
      <w:r>
        <w:t>2. pants – 1. daļa – 14. punkts – b apakšpunkts</w:t>
      </w:r>
      <w:r>
        <w:rPr>
          <w:rStyle w:val="HideTWBExt"/>
          <w:b w:val="0"/>
        </w:rPr>
        <w:t>&lt;/Article&gt;</w:t>
      </w:r>
    </w:p>
    <w:p w14:paraId="17A88E0C" w14:textId="77777777" w:rsidR="00C909B9" w:rsidRPr="00B940A0" w:rsidRDefault="0057394F" w:rsidP="00C909B9">
      <w:r>
        <w:rPr>
          <w:rStyle w:val="HideTWBExt"/>
        </w:rPr>
        <w:t>&lt;DocAmend2&gt;</w:t>
      </w:r>
      <w:r>
        <w:t>Regula (ES) Nr. 473/2013</w:t>
      </w:r>
      <w:r>
        <w:rPr>
          <w:rStyle w:val="HideTWBExt"/>
        </w:rPr>
        <w:t>&lt;/DocAmend2&gt;</w:t>
      </w:r>
    </w:p>
    <w:p w14:paraId="385E2DBB" w14:textId="77777777" w:rsidR="00C909B9" w:rsidRPr="00B940A0" w:rsidRDefault="0057394F" w:rsidP="00C909B9">
      <w:r>
        <w:rPr>
          <w:rStyle w:val="HideTWBExt"/>
        </w:rPr>
        <w:t>&lt;Article2&gt;</w:t>
      </w:r>
      <w:r>
        <w:t>15. pants – 2. punkts</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C0526" w14:paraId="627231BA" w14:textId="77777777" w:rsidTr="002C2173">
        <w:trPr>
          <w:trHeight w:val="240"/>
          <w:jc w:val="center"/>
        </w:trPr>
        <w:tc>
          <w:tcPr>
            <w:tcW w:w="9752" w:type="dxa"/>
            <w:gridSpan w:val="2"/>
          </w:tcPr>
          <w:p w14:paraId="100D1F30" w14:textId="77777777" w:rsidR="00C909B9" w:rsidRPr="00B940A0" w:rsidRDefault="00C909B9" w:rsidP="000E1C6A"/>
        </w:tc>
      </w:tr>
      <w:tr w:rsidR="007C0526" w14:paraId="7F81DDBB" w14:textId="77777777" w:rsidTr="002C2173">
        <w:trPr>
          <w:trHeight w:val="240"/>
          <w:jc w:val="center"/>
        </w:trPr>
        <w:tc>
          <w:tcPr>
            <w:tcW w:w="4876" w:type="dxa"/>
            <w:hideMark/>
          </w:tcPr>
          <w:p w14:paraId="51EA9CBD" w14:textId="77777777" w:rsidR="00C909B9" w:rsidRPr="00B940A0" w:rsidRDefault="0057394F" w:rsidP="000E1C6A">
            <w:pPr>
              <w:pStyle w:val="AmColumnHeading"/>
            </w:pPr>
            <w:r>
              <w:t>Komisijas ierosinātais teksts</w:t>
            </w:r>
          </w:p>
        </w:tc>
        <w:tc>
          <w:tcPr>
            <w:tcW w:w="4876" w:type="dxa"/>
            <w:hideMark/>
          </w:tcPr>
          <w:p w14:paraId="308BD547" w14:textId="77777777" w:rsidR="00C909B9" w:rsidRPr="00B940A0" w:rsidRDefault="0057394F" w:rsidP="000E1C6A">
            <w:pPr>
              <w:pStyle w:val="AmColumnHeading"/>
            </w:pPr>
            <w:r>
              <w:t>Grozījums</w:t>
            </w:r>
          </w:p>
        </w:tc>
      </w:tr>
      <w:tr w:rsidR="007C0526" w14:paraId="399D2213" w14:textId="77777777" w:rsidTr="002C2173">
        <w:trPr>
          <w:jc w:val="center"/>
        </w:trPr>
        <w:tc>
          <w:tcPr>
            <w:tcW w:w="4876" w:type="dxa"/>
            <w:hideMark/>
          </w:tcPr>
          <w:p w14:paraId="34244014" w14:textId="77777777" w:rsidR="00C909B9" w:rsidRPr="00B940A0" w:rsidRDefault="0057394F" w:rsidP="000E1C6A">
            <w:pPr>
              <w:pStyle w:val="Normal6a"/>
            </w:pPr>
            <w:r>
              <w:rPr>
                <w:b/>
                <w:i/>
              </w:rPr>
              <w:t>(b)</w:t>
            </w:r>
            <w:r>
              <w:rPr>
                <w:b/>
                <w:i/>
              </w:rPr>
              <w:tab/>
              <w:t>panta 2. punktu svītro</w:t>
            </w:r>
            <w:r>
              <w:t>;</w:t>
            </w:r>
          </w:p>
        </w:tc>
        <w:tc>
          <w:tcPr>
            <w:tcW w:w="4876" w:type="dxa"/>
            <w:hideMark/>
          </w:tcPr>
          <w:p w14:paraId="6DBAFD87" w14:textId="77777777" w:rsidR="00C909B9" w:rsidRPr="00B940A0" w:rsidRDefault="0057394F" w:rsidP="000E1C6A">
            <w:pPr>
              <w:pStyle w:val="Normal6a"/>
              <w:rPr>
                <w:b/>
                <w:bCs/>
                <w:i/>
                <w:iCs/>
              </w:rPr>
            </w:pPr>
            <w:r>
              <w:rPr>
                <w:b/>
                <w:i/>
                <w:iCs/>
              </w:rPr>
              <w:t>svītrots</w:t>
            </w:r>
          </w:p>
        </w:tc>
      </w:tr>
    </w:tbl>
    <w:p w14:paraId="5C30FA75" w14:textId="77777777" w:rsidR="00C909B9" w:rsidRPr="00B940A0" w:rsidRDefault="0057394F" w:rsidP="00C909B9">
      <w:pPr>
        <w:pStyle w:val="AmOrLang"/>
      </w:pPr>
      <w:r w:rsidRPr="00B940A0">
        <w:t xml:space="preserve">Or. </w:t>
      </w:r>
      <w:r w:rsidRPr="00365628">
        <w:rPr>
          <w:rStyle w:val="HideTWBExt"/>
        </w:rPr>
        <w:t>&lt;Original&gt;</w:t>
      </w:r>
      <w:r w:rsidRPr="00365628">
        <w:rPr>
          <w:rStyle w:val="HideTWBInt"/>
        </w:rPr>
        <w:t>{EN}</w:t>
      </w:r>
      <w:proofErr w:type="spellStart"/>
      <w:r w:rsidRPr="00B940A0">
        <w:t>en</w:t>
      </w:r>
      <w:proofErr w:type="spellEnd"/>
      <w:r w:rsidRPr="00365628">
        <w:rPr>
          <w:rStyle w:val="HideTWBExt"/>
        </w:rPr>
        <w:t>&lt;/Original&gt;</w:t>
      </w:r>
    </w:p>
    <w:p w14:paraId="5E054640" w14:textId="77777777" w:rsidR="00C43AD4" w:rsidRPr="00B940A0" w:rsidRDefault="0057394F" w:rsidP="00C43AD4">
      <w:r>
        <w:rPr>
          <w:rStyle w:val="HideTWBExt"/>
        </w:rPr>
        <w:t>&lt;/Amend&gt;</w:t>
      </w:r>
    </w:p>
    <w:p w14:paraId="0B64E6BC" w14:textId="77777777" w:rsidR="00C43AD4" w:rsidRPr="00B940A0" w:rsidRDefault="0057394F" w:rsidP="00C43AD4">
      <w:pPr>
        <w:pStyle w:val="AmNumberTabs"/>
      </w:pPr>
      <w:r>
        <w:rPr>
          <w:rStyle w:val="HideTWBExt"/>
          <w:b w:val="0"/>
        </w:rPr>
        <w:t>&lt;Amend&gt;</w:t>
      </w:r>
      <w:r>
        <w:t>Grozījums Nr.</w:t>
      </w:r>
      <w:r>
        <w:tab/>
      </w:r>
      <w:r>
        <w:tab/>
      </w:r>
      <w:r>
        <w:rPr>
          <w:rStyle w:val="HideTWBExt"/>
          <w:b w:val="0"/>
        </w:rPr>
        <w:t>&lt;NumAm&gt;</w:t>
      </w:r>
      <w:r>
        <w:t>7</w:t>
      </w:r>
      <w:r>
        <w:rPr>
          <w:rStyle w:val="HideTWBExt"/>
          <w:b w:val="0"/>
        </w:rPr>
        <w:t>&lt;/NumAm&gt;</w:t>
      </w:r>
    </w:p>
    <w:p w14:paraId="38F479D6" w14:textId="77777777" w:rsidR="00C43AD4" w:rsidRPr="00B940A0" w:rsidRDefault="0057394F" w:rsidP="00C43AD4">
      <w:pPr>
        <w:pStyle w:val="NormalBold12b"/>
      </w:pPr>
      <w:r>
        <w:rPr>
          <w:rStyle w:val="HideTWBExt"/>
          <w:b w:val="0"/>
        </w:rPr>
        <w:t>&lt;DocAmend&gt;</w:t>
      </w:r>
      <w:r>
        <w:t>Regulas priekšlikums</w:t>
      </w:r>
      <w:r>
        <w:rPr>
          <w:rStyle w:val="HideTWBExt"/>
          <w:b w:val="0"/>
        </w:rPr>
        <w:t>&lt;/DocAmend&gt;</w:t>
      </w:r>
    </w:p>
    <w:p w14:paraId="15F2E1C8" w14:textId="77777777" w:rsidR="00C43AD4" w:rsidRPr="00B940A0" w:rsidRDefault="0057394F" w:rsidP="00C43AD4">
      <w:pPr>
        <w:pStyle w:val="NormalBold"/>
      </w:pPr>
      <w:r>
        <w:rPr>
          <w:rStyle w:val="HideTWBExt"/>
          <w:b w:val="0"/>
        </w:rPr>
        <w:t>&lt;Article&gt;</w:t>
      </w:r>
      <w:r>
        <w:t xml:space="preserve">2. pants – 1. daļa – 14. punkts – </w:t>
      </w:r>
      <w:proofErr w:type="spellStart"/>
      <w:r>
        <w:t>ba</w:t>
      </w:r>
      <w:proofErr w:type="spellEnd"/>
      <w:r>
        <w:t xml:space="preserve"> apakšpunkts (jauns)</w:t>
      </w:r>
      <w:r>
        <w:rPr>
          <w:rStyle w:val="HideTWBExt"/>
          <w:b w:val="0"/>
        </w:rPr>
        <w:t>&lt;/Article&gt;</w:t>
      </w:r>
    </w:p>
    <w:p w14:paraId="21CC83BC" w14:textId="77777777" w:rsidR="00C43AD4" w:rsidRPr="00B940A0" w:rsidRDefault="0057394F" w:rsidP="00C43AD4">
      <w:r>
        <w:rPr>
          <w:rStyle w:val="HideTWBExt"/>
        </w:rPr>
        <w:t>&lt;DocAmend2&gt;</w:t>
      </w:r>
      <w:r>
        <w:t>Regula (ES) Nr. 473/2013</w:t>
      </w:r>
      <w:r>
        <w:rPr>
          <w:rStyle w:val="HideTWBExt"/>
        </w:rPr>
        <w:t>&lt;/DocAmend2&gt;</w:t>
      </w:r>
    </w:p>
    <w:p w14:paraId="3DE6811D" w14:textId="77777777" w:rsidR="00C43AD4" w:rsidRPr="00B940A0" w:rsidRDefault="0057394F" w:rsidP="00C43AD4">
      <w:r>
        <w:rPr>
          <w:rStyle w:val="HideTWBExt"/>
        </w:rPr>
        <w:t>&lt;Article2&gt;</w:t>
      </w:r>
      <w:r>
        <w:t>15. pants – 2. punkts</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0526" w14:paraId="03271140" w14:textId="77777777" w:rsidTr="00C43AD4">
        <w:trPr>
          <w:trHeight w:val="240"/>
          <w:jc w:val="center"/>
        </w:trPr>
        <w:tc>
          <w:tcPr>
            <w:tcW w:w="9752" w:type="dxa"/>
            <w:gridSpan w:val="2"/>
          </w:tcPr>
          <w:p w14:paraId="4EF409C1" w14:textId="77777777" w:rsidR="00C43AD4" w:rsidRPr="00B940A0" w:rsidRDefault="00C43AD4"/>
        </w:tc>
      </w:tr>
      <w:tr w:rsidR="007C0526" w14:paraId="72A57A64" w14:textId="77777777" w:rsidTr="00C43AD4">
        <w:trPr>
          <w:trHeight w:val="240"/>
          <w:jc w:val="center"/>
        </w:trPr>
        <w:tc>
          <w:tcPr>
            <w:tcW w:w="4876" w:type="dxa"/>
            <w:hideMark/>
          </w:tcPr>
          <w:p w14:paraId="0CCD7974" w14:textId="77777777" w:rsidR="00C43AD4" w:rsidRPr="00B940A0" w:rsidRDefault="0057394F">
            <w:pPr>
              <w:pStyle w:val="AmColumnHeading"/>
            </w:pPr>
            <w:r>
              <w:t>Spēkā esošais teksts</w:t>
            </w:r>
          </w:p>
        </w:tc>
        <w:tc>
          <w:tcPr>
            <w:tcW w:w="4876" w:type="dxa"/>
            <w:hideMark/>
          </w:tcPr>
          <w:p w14:paraId="41B90945" w14:textId="77777777" w:rsidR="00C43AD4" w:rsidRPr="00B940A0" w:rsidRDefault="0057394F">
            <w:pPr>
              <w:pStyle w:val="AmColumnHeading"/>
            </w:pPr>
            <w:r>
              <w:t>Grozījums</w:t>
            </w:r>
          </w:p>
        </w:tc>
      </w:tr>
      <w:tr w:rsidR="007C0526" w14:paraId="31E2634E" w14:textId="77777777" w:rsidTr="00C43AD4">
        <w:trPr>
          <w:jc w:val="center"/>
        </w:trPr>
        <w:tc>
          <w:tcPr>
            <w:tcW w:w="4876" w:type="dxa"/>
            <w:hideMark/>
          </w:tcPr>
          <w:p w14:paraId="5155332E" w14:textId="77777777" w:rsidR="00C43AD4" w:rsidRPr="00B940A0" w:rsidRDefault="00C43AD4">
            <w:pPr>
              <w:pStyle w:val="Normal6a"/>
            </w:pPr>
          </w:p>
        </w:tc>
        <w:tc>
          <w:tcPr>
            <w:tcW w:w="4876" w:type="dxa"/>
            <w:hideMark/>
          </w:tcPr>
          <w:p w14:paraId="4C99586E" w14:textId="77777777" w:rsidR="00C43AD4" w:rsidRPr="00B940A0" w:rsidRDefault="0057394F">
            <w:pPr>
              <w:pStyle w:val="Normal6a"/>
            </w:pPr>
            <w:r>
              <w:rPr>
                <w:b/>
                <w:i/>
              </w:rPr>
              <w:t>(</w:t>
            </w:r>
            <w:proofErr w:type="spellStart"/>
            <w:r>
              <w:rPr>
                <w:b/>
                <w:i/>
              </w:rPr>
              <w:t>ba</w:t>
            </w:r>
            <w:proofErr w:type="spellEnd"/>
            <w:r>
              <w:rPr>
                <w:b/>
                <w:i/>
              </w:rPr>
              <w:t>)</w:t>
            </w:r>
            <w:r>
              <w:tab/>
            </w:r>
            <w:r>
              <w:rPr>
                <w:b/>
                <w:i/>
              </w:rPr>
              <w:t>panta 2. punktu groza šādi:</w:t>
            </w:r>
          </w:p>
        </w:tc>
      </w:tr>
      <w:tr w:rsidR="007C0526" w14:paraId="0AE5D2CD" w14:textId="77777777" w:rsidTr="00C43AD4">
        <w:trPr>
          <w:jc w:val="center"/>
        </w:trPr>
        <w:tc>
          <w:tcPr>
            <w:tcW w:w="4876" w:type="dxa"/>
          </w:tcPr>
          <w:p w14:paraId="55087E07" w14:textId="77777777" w:rsidR="00C43AD4" w:rsidRPr="00B940A0" w:rsidRDefault="0057394F" w:rsidP="00B46011">
            <w:pPr>
              <w:pStyle w:val="Normal6a"/>
            </w:pPr>
            <w:r>
              <w:t>2.</w:t>
            </w:r>
            <w:r>
              <w:tab/>
            </w:r>
            <w:r>
              <w:t xml:space="preserve">Eiropas Parlamenta kompetentā komiteja var piedāvāt iespēju viedokļu apmaiņā piedalīties dalībvalstij, uz kuru attiecas </w:t>
            </w:r>
            <w:r>
              <w:rPr>
                <w:b/>
                <w:i/>
              </w:rPr>
              <w:t xml:space="preserve">Komisijas ieteikums saskaņā ar 11. panta 2. punktu vai </w:t>
            </w:r>
            <w:r>
              <w:t>Padomes akti, kas minēti 1.</w:t>
            </w:r>
            <w:r>
              <w:rPr>
                <w:b/>
                <w:i/>
              </w:rPr>
              <w:t xml:space="preserve"> </w:t>
            </w:r>
            <w:r>
              <w:t>punkta d)</w:t>
            </w:r>
            <w:r>
              <w:rPr>
                <w:b/>
                <w:i/>
              </w:rPr>
              <w:t xml:space="preserve"> apakšpunktā</w:t>
            </w:r>
            <w:r>
              <w:t>.</w:t>
            </w:r>
          </w:p>
        </w:tc>
        <w:tc>
          <w:tcPr>
            <w:tcW w:w="4876" w:type="dxa"/>
            <w:hideMark/>
          </w:tcPr>
          <w:p w14:paraId="41D7B274" w14:textId="77777777" w:rsidR="00C43AD4" w:rsidRPr="00B940A0" w:rsidRDefault="0057394F">
            <w:pPr>
              <w:pStyle w:val="Normal6a"/>
            </w:pPr>
            <w:r>
              <w:rPr>
                <w:b/>
                <w:i/>
              </w:rPr>
              <w:t>“2.</w:t>
            </w:r>
            <w:r>
              <w:tab/>
              <w:t xml:space="preserve">Eiropas </w:t>
            </w:r>
            <w:r>
              <w:t>Parlamenta kompetentā komiteja var piedāvāt iespēju viedokļu apmaiņā piedalīties dalībvalstij, uz kuru attiecas Padomes akti, kas minēti 1.</w:t>
            </w:r>
            <w:r>
              <w:rPr>
                <w:b/>
                <w:i/>
              </w:rPr>
              <w:t> </w:t>
            </w:r>
            <w:r>
              <w:t>punkta d)</w:t>
            </w:r>
            <w:r>
              <w:rPr>
                <w:b/>
                <w:i/>
              </w:rPr>
              <w:t> apakšpunktā”</w:t>
            </w:r>
            <w:r>
              <w:t>.</w:t>
            </w:r>
          </w:p>
        </w:tc>
      </w:tr>
    </w:tbl>
    <w:p w14:paraId="2DD4C0F7" w14:textId="77777777" w:rsidR="00C43AD4" w:rsidRPr="00B940A0" w:rsidRDefault="0057394F" w:rsidP="00C43AD4">
      <w:pPr>
        <w:pStyle w:val="AmOrLang"/>
      </w:pPr>
      <w:r w:rsidRPr="00B940A0">
        <w:t xml:space="preserve">Or. </w:t>
      </w:r>
      <w:r w:rsidRPr="00365628">
        <w:rPr>
          <w:rStyle w:val="HideTWBExt"/>
        </w:rPr>
        <w:t>&lt;Original&gt;</w:t>
      </w:r>
      <w:r w:rsidRPr="00365628">
        <w:rPr>
          <w:rStyle w:val="HideTWBInt"/>
        </w:rPr>
        <w:t>{EN}</w:t>
      </w:r>
      <w:proofErr w:type="spellStart"/>
      <w:r w:rsidRPr="00B940A0">
        <w:t>en</w:t>
      </w:r>
      <w:proofErr w:type="spellEnd"/>
      <w:r w:rsidRPr="00365628">
        <w:rPr>
          <w:rStyle w:val="HideTWBExt"/>
        </w:rPr>
        <w:t>&lt;/Original&gt;</w:t>
      </w:r>
    </w:p>
    <w:p w14:paraId="55FB89F0" w14:textId="77777777" w:rsidR="00C43AD4" w:rsidRPr="00B940A0" w:rsidRDefault="0057394F" w:rsidP="00C43AD4">
      <w:pPr>
        <w:pStyle w:val="AmJustTitle"/>
      </w:pPr>
      <w:r>
        <w:rPr>
          <w:rStyle w:val="HideTWBExt"/>
          <w:i w:val="0"/>
        </w:rPr>
        <w:t>&lt;TitreJust&gt;</w:t>
      </w:r>
      <w:r>
        <w:t>Pamatojums</w:t>
      </w:r>
      <w:r>
        <w:rPr>
          <w:rStyle w:val="HideTWBExt"/>
          <w:i w:val="0"/>
        </w:rPr>
        <w:t>&lt;/TitreJust&gt;</w:t>
      </w:r>
    </w:p>
    <w:p w14:paraId="2DE79D99" w14:textId="77777777" w:rsidR="00C43AD4" w:rsidRPr="00B940A0" w:rsidRDefault="0057394F" w:rsidP="00C43AD4">
      <w:pPr>
        <w:pStyle w:val="AmJustText"/>
      </w:pPr>
      <w:r>
        <w:t>“Dialoga par ekonomikas jautājumiem” (Regulas (ES) Nr. 473/2013 15. pants) atjaunošanas mērķis ir saglabāt Parlamenta lomu.</w:t>
      </w:r>
    </w:p>
    <w:p w14:paraId="2995AF28" w14:textId="77777777" w:rsidR="00C43AD4" w:rsidRPr="00B940A0" w:rsidRDefault="0057394F" w:rsidP="00C43AD4">
      <w:r>
        <w:rPr>
          <w:rStyle w:val="HideTWBExt"/>
        </w:rPr>
        <w:t>&lt;/Amend&gt;</w:t>
      </w:r>
    </w:p>
    <w:p w14:paraId="6E6D4A53" w14:textId="77777777" w:rsidR="00C43AD4" w:rsidRPr="00B940A0" w:rsidRDefault="0057394F" w:rsidP="00C43AD4">
      <w:r>
        <w:rPr>
          <w:rStyle w:val="HideTWBExt"/>
        </w:rPr>
        <w:t>&lt;/RepeatBlock-Amend&gt;</w:t>
      </w:r>
    </w:p>
    <w:p w14:paraId="71C94637" w14:textId="77777777" w:rsidR="00C43AD4" w:rsidRPr="00B940A0" w:rsidRDefault="00C43AD4" w:rsidP="00C43AD4"/>
    <w:p w14:paraId="519793C1" w14:textId="77777777" w:rsidR="002669B6" w:rsidRPr="00B940A0" w:rsidRDefault="002669B6" w:rsidP="002669B6"/>
    <w:sectPr w:rsidR="002669B6" w:rsidRPr="00B940A0" w:rsidSect="00AC22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FC0D1" w14:textId="77777777" w:rsidR="0057394F" w:rsidRDefault="0057394F">
      <w:r>
        <w:separator/>
      </w:r>
    </w:p>
  </w:endnote>
  <w:endnote w:type="continuationSeparator" w:id="0">
    <w:p w14:paraId="59A9FB96" w14:textId="77777777" w:rsidR="0057394F" w:rsidRDefault="00573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8F6C3" w14:textId="77777777" w:rsidR="00AC2279" w:rsidRPr="00B940A0" w:rsidRDefault="0057394F" w:rsidP="00AC2279">
    <w:pPr>
      <w:pStyle w:val="EPFooter"/>
    </w:pPr>
    <w:r w:rsidRPr="00B940A0">
      <w:t>PE</w:t>
    </w:r>
    <w:r w:rsidRPr="00365628">
      <w:rPr>
        <w:rStyle w:val="HideTWBExt"/>
      </w:rPr>
      <w:t>&lt;NoPE&gt;</w:t>
    </w:r>
    <w:r w:rsidRPr="00B940A0">
      <w:t>784.159</w:t>
    </w:r>
    <w:r w:rsidRPr="00365628">
      <w:rPr>
        <w:rStyle w:val="HideTWBExt"/>
      </w:rPr>
      <w:t>&lt;/NoPE&gt;&lt;Version&gt;</w:t>
    </w:r>
    <w:r w:rsidRPr="00B940A0">
      <w:t>v01-00</w:t>
    </w:r>
    <w:r w:rsidRPr="00365628">
      <w:rPr>
        <w:rStyle w:val="HideTWBExt"/>
      </w:rPr>
      <w:t>&lt;/Version&gt;</w:t>
    </w:r>
    <w:r w:rsidRPr="00B940A0">
      <w:tab/>
    </w:r>
    <w:r w:rsidRPr="00B940A0">
      <w:fldChar w:fldCharType="begin"/>
    </w:r>
    <w:r w:rsidRPr="00B940A0">
      <w:instrText xml:space="preserve"> PAGE  \* MERGEFORMAT </w:instrText>
    </w:r>
    <w:r w:rsidRPr="00B940A0">
      <w:fldChar w:fldCharType="separate"/>
    </w:r>
    <w:r w:rsidRPr="00B940A0">
      <w:rPr>
        <w:noProof/>
      </w:rPr>
      <w:t>2</w:t>
    </w:r>
    <w:r w:rsidRPr="00B940A0">
      <w:fldChar w:fldCharType="end"/>
    </w:r>
    <w:r w:rsidRPr="00B940A0">
      <w:t>/</w:t>
    </w:r>
    <w:r w:rsidRPr="00B940A0">
      <w:fldChar w:fldCharType="begin"/>
    </w:r>
    <w:r>
      <w:instrText xml:space="preserve"> NUMPAGES  \* MERGEFORMAT </w:instrText>
    </w:r>
    <w:r w:rsidRPr="00B940A0">
      <w:fldChar w:fldCharType="separate"/>
    </w:r>
    <w:r w:rsidRPr="00B940A0">
      <w:rPr>
        <w:noProof/>
      </w:rPr>
      <w:t>9</w:t>
    </w:r>
    <w:r w:rsidRPr="00B940A0">
      <w:rPr>
        <w:noProof/>
      </w:rPr>
      <w:fldChar w:fldCharType="end"/>
    </w:r>
    <w:r w:rsidRPr="00B940A0">
      <w:tab/>
    </w:r>
    <w:r w:rsidRPr="00365628">
      <w:rPr>
        <w:rStyle w:val="HideTWBExt"/>
      </w:rPr>
      <w:t>&lt;PathFdR&gt;</w:t>
    </w:r>
    <w:r w:rsidRPr="00B940A0">
      <w:t>PR\1336320LV.docx</w:t>
    </w:r>
    <w:r w:rsidRPr="00365628">
      <w:rPr>
        <w:rStyle w:val="HideTWBExt"/>
      </w:rPr>
      <w:t>&lt;/PathFdR&gt;</w:t>
    </w:r>
  </w:p>
  <w:p w14:paraId="494F3F4D" w14:textId="77777777" w:rsidR="00FB52FE" w:rsidRPr="00B940A0" w:rsidRDefault="0057394F" w:rsidP="00AC2279">
    <w:pPr>
      <w:pStyle w:val="EPFooter2"/>
    </w:pPr>
    <w:r w:rsidRPr="00B940A0">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D21BB" w14:textId="77777777" w:rsidR="00AC2279" w:rsidRPr="00B940A0" w:rsidRDefault="0057394F" w:rsidP="00AC2279">
    <w:pPr>
      <w:pStyle w:val="EPFooter"/>
    </w:pPr>
    <w:r w:rsidRPr="00365628">
      <w:rPr>
        <w:rStyle w:val="HideTWBExt"/>
      </w:rPr>
      <w:t>&lt;PathFdR&gt;</w:t>
    </w:r>
    <w:r w:rsidRPr="00B940A0">
      <w:t>PR\1336320LV.docx</w:t>
    </w:r>
    <w:r w:rsidRPr="00365628">
      <w:rPr>
        <w:rStyle w:val="HideTWBExt"/>
      </w:rPr>
      <w:t>&lt;/PathFdR&gt;</w:t>
    </w:r>
    <w:r w:rsidRPr="00B940A0">
      <w:tab/>
    </w:r>
    <w:r w:rsidRPr="00B940A0">
      <w:fldChar w:fldCharType="begin"/>
    </w:r>
    <w:r w:rsidRPr="00B940A0">
      <w:instrText xml:space="preserve"> PAGE  \* MERGEFORMAT </w:instrText>
    </w:r>
    <w:r w:rsidRPr="00B940A0">
      <w:fldChar w:fldCharType="separate"/>
    </w:r>
    <w:r w:rsidRPr="00B940A0">
      <w:rPr>
        <w:noProof/>
      </w:rPr>
      <w:t>9</w:t>
    </w:r>
    <w:r w:rsidRPr="00B940A0">
      <w:fldChar w:fldCharType="end"/>
    </w:r>
    <w:r w:rsidRPr="00B940A0">
      <w:t>/</w:t>
    </w:r>
    <w:r w:rsidRPr="00B940A0">
      <w:fldChar w:fldCharType="begin"/>
    </w:r>
    <w:r>
      <w:instrText xml:space="preserve"> NUMPAGES  \* MERGEFORMAT </w:instrText>
    </w:r>
    <w:r w:rsidRPr="00B940A0">
      <w:fldChar w:fldCharType="separate"/>
    </w:r>
    <w:r w:rsidRPr="00B940A0">
      <w:rPr>
        <w:noProof/>
      </w:rPr>
      <w:t>9</w:t>
    </w:r>
    <w:r w:rsidRPr="00B940A0">
      <w:rPr>
        <w:noProof/>
      </w:rPr>
      <w:fldChar w:fldCharType="end"/>
    </w:r>
    <w:r w:rsidRPr="00B940A0">
      <w:tab/>
      <w:t>PE</w:t>
    </w:r>
    <w:r w:rsidRPr="00365628">
      <w:rPr>
        <w:rStyle w:val="HideTWBExt"/>
      </w:rPr>
      <w:t>&lt;NoPE&gt;</w:t>
    </w:r>
    <w:r w:rsidRPr="00B940A0">
      <w:t>784.159</w:t>
    </w:r>
    <w:r w:rsidRPr="00365628">
      <w:rPr>
        <w:rStyle w:val="HideTWBExt"/>
      </w:rPr>
      <w:t>&lt;/NoPE&gt;&lt;Version&gt;</w:t>
    </w:r>
    <w:r w:rsidRPr="00B940A0">
      <w:t>v01-00</w:t>
    </w:r>
    <w:r w:rsidRPr="00365628">
      <w:rPr>
        <w:rStyle w:val="HideTWBExt"/>
      </w:rPr>
      <w:t>&lt;/Version&gt;</w:t>
    </w:r>
  </w:p>
  <w:p w14:paraId="7DF3D787" w14:textId="77777777" w:rsidR="00FB52FE" w:rsidRPr="00B940A0" w:rsidRDefault="0057394F" w:rsidP="00AC2279">
    <w:pPr>
      <w:pStyle w:val="EPFooter2"/>
    </w:pPr>
    <w:r w:rsidRPr="00B940A0">
      <w:tab/>
    </w:r>
    <w:r w:rsidRPr="00B940A0">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7973" w14:textId="77777777" w:rsidR="00AC2279" w:rsidRPr="00B940A0" w:rsidRDefault="0057394F" w:rsidP="00AC2279">
    <w:pPr>
      <w:pStyle w:val="EPFooter"/>
    </w:pPr>
    <w:r w:rsidRPr="00365628">
      <w:rPr>
        <w:rStyle w:val="HideTWBExt"/>
      </w:rPr>
      <w:t>&lt;PathFdR&gt;</w:t>
    </w:r>
    <w:r w:rsidRPr="00B940A0">
      <w:t>PR\1336320LV.docx</w:t>
    </w:r>
    <w:r w:rsidRPr="00365628">
      <w:rPr>
        <w:rStyle w:val="HideTWBExt"/>
      </w:rPr>
      <w:t>&lt;/PathFdR&gt;</w:t>
    </w:r>
    <w:r w:rsidRPr="00B940A0">
      <w:tab/>
    </w:r>
    <w:r w:rsidRPr="00B940A0">
      <w:tab/>
      <w:t>PE</w:t>
    </w:r>
    <w:r w:rsidRPr="00365628">
      <w:rPr>
        <w:rStyle w:val="HideTWBExt"/>
      </w:rPr>
      <w:t>&lt;NoPE&gt;</w:t>
    </w:r>
    <w:r w:rsidRPr="00B940A0">
      <w:t>784.159</w:t>
    </w:r>
    <w:r w:rsidRPr="00365628">
      <w:rPr>
        <w:rStyle w:val="HideTWBExt"/>
      </w:rPr>
      <w:t>&lt;/NoPE&gt;&lt;Version&gt;</w:t>
    </w:r>
    <w:r w:rsidRPr="00B940A0">
      <w:t>v01-00</w:t>
    </w:r>
    <w:r w:rsidRPr="00365628">
      <w:rPr>
        <w:rStyle w:val="HideTWBExt"/>
      </w:rPr>
      <w:t>&lt;/Version&gt;</w:t>
    </w:r>
  </w:p>
  <w:p w14:paraId="0F7FFBB5" w14:textId="77777777" w:rsidR="00FB52FE" w:rsidRPr="00B940A0" w:rsidRDefault="0057394F" w:rsidP="00AC2279">
    <w:pPr>
      <w:pStyle w:val="EPFooter2"/>
    </w:pPr>
    <w:r w:rsidRPr="00B940A0">
      <w:t>LV</w:t>
    </w:r>
    <w:r w:rsidRPr="00B940A0">
      <w:tab/>
    </w:r>
    <w:r w:rsidRPr="00B940A0">
      <w:rPr>
        <w:b w:val="0"/>
        <w:i/>
        <w:color w:val="C0C0C0"/>
        <w:sz w:val="22"/>
      </w:rPr>
      <w:t>Vienoti daudzveidībā</w:t>
    </w:r>
    <w:r w:rsidRPr="00B940A0">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8D7FA" w14:textId="77777777" w:rsidR="000F5957" w:rsidRPr="00B940A0" w:rsidRDefault="0057394F">
      <w:r w:rsidRPr="00B940A0">
        <w:separator/>
      </w:r>
    </w:p>
  </w:footnote>
  <w:footnote w:type="continuationSeparator" w:id="0">
    <w:p w14:paraId="53ED9963" w14:textId="77777777" w:rsidR="000F5957" w:rsidRPr="00B940A0" w:rsidRDefault="0057394F">
      <w:r w:rsidRPr="00B940A0">
        <w:continuationSeparator/>
      </w:r>
    </w:p>
  </w:footnote>
  <w:footnote w:id="1">
    <w:p w14:paraId="43E08856" w14:textId="77777777" w:rsidR="00D03AE7" w:rsidRPr="00B940A0" w:rsidRDefault="0057394F" w:rsidP="00D03AE7">
      <w:pPr>
        <w:pStyle w:val="FootnoteText"/>
      </w:pPr>
      <w:r>
        <w:rPr>
          <w:rStyle w:val="FootnoteReference"/>
        </w:rPr>
        <w:footnoteRef/>
      </w:r>
      <w:r>
        <w:t xml:space="preserve"> OV C, C/2025/6772, 23.12.2025., ELI: </w:t>
      </w:r>
      <w:hyperlink r:id="rId1" w:history="1">
        <w:r>
          <w:rPr>
            <w:rStyle w:val="Hyperlink"/>
          </w:rPr>
          <w:t>https://eur-lex.europa.eu/legal-content/lv/TXT/PDF/?uri=CELEX:52025AB0037</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128E5" w14:textId="77777777" w:rsidR="00365628" w:rsidRDefault="003656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2CF84" w14:textId="77777777" w:rsidR="00365628" w:rsidRDefault="003656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C0529" w14:textId="77777777" w:rsidR="00365628" w:rsidRDefault="003656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26445586">
    <w:abstractNumId w:val="9"/>
  </w:num>
  <w:num w:numId="2" w16cid:durableId="644050124">
    <w:abstractNumId w:val="9"/>
  </w:num>
  <w:num w:numId="3" w16cid:durableId="1360399550">
    <w:abstractNumId w:val="7"/>
  </w:num>
  <w:num w:numId="4" w16cid:durableId="94833962">
    <w:abstractNumId w:val="7"/>
  </w:num>
  <w:num w:numId="5" w16cid:durableId="763040136">
    <w:abstractNumId w:val="6"/>
  </w:num>
  <w:num w:numId="6" w16cid:durableId="510265458">
    <w:abstractNumId w:val="6"/>
  </w:num>
  <w:num w:numId="7" w16cid:durableId="1307779514">
    <w:abstractNumId w:val="5"/>
  </w:num>
  <w:num w:numId="8" w16cid:durableId="1958103302">
    <w:abstractNumId w:val="5"/>
  </w:num>
  <w:num w:numId="9" w16cid:durableId="758216455">
    <w:abstractNumId w:val="4"/>
  </w:num>
  <w:num w:numId="10" w16cid:durableId="777792149">
    <w:abstractNumId w:val="4"/>
  </w:num>
  <w:num w:numId="11" w16cid:durableId="524248417">
    <w:abstractNumId w:val="8"/>
  </w:num>
  <w:num w:numId="12" w16cid:durableId="1088043516">
    <w:abstractNumId w:val="8"/>
  </w:num>
  <w:num w:numId="13" w16cid:durableId="701898958">
    <w:abstractNumId w:val="3"/>
  </w:num>
  <w:num w:numId="14" w16cid:durableId="2006585870">
    <w:abstractNumId w:val="3"/>
  </w:num>
  <w:num w:numId="15" w16cid:durableId="396319616">
    <w:abstractNumId w:val="2"/>
  </w:num>
  <w:num w:numId="16" w16cid:durableId="1553351197">
    <w:abstractNumId w:val="2"/>
  </w:num>
  <w:num w:numId="17" w16cid:durableId="919296426">
    <w:abstractNumId w:val="1"/>
  </w:num>
  <w:num w:numId="18" w16cid:durableId="627472919">
    <w:abstractNumId w:val="1"/>
  </w:num>
  <w:num w:numId="19" w16cid:durableId="59906905">
    <w:abstractNumId w:val="0"/>
  </w:num>
  <w:num w:numId="20" w16cid:durableId="1730106396">
    <w:abstractNumId w:val="0"/>
  </w:num>
  <w:num w:numId="21" w16cid:durableId="692343384">
    <w:abstractNumId w:val="9"/>
  </w:num>
  <w:num w:numId="22" w16cid:durableId="630289663">
    <w:abstractNumId w:val="7"/>
  </w:num>
  <w:num w:numId="23" w16cid:durableId="524250488">
    <w:abstractNumId w:val="6"/>
  </w:num>
  <w:num w:numId="24" w16cid:durableId="425421761">
    <w:abstractNumId w:val="5"/>
  </w:num>
  <w:num w:numId="25" w16cid:durableId="1944650434">
    <w:abstractNumId w:val="4"/>
  </w:num>
  <w:num w:numId="26" w16cid:durableId="1630084330">
    <w:abstractNumId w:val="8"/>
  </w:num>
  <w:num w:numId="27" w16cid:durableId="300161578">
    <w:abstractNumId w:val="3"/>
  </w:num>
  <w:num w:numId="28" w16cid:durableId="1381712893">
    <w:abstractNumId w:val="2"/>
  </w:num>
  <w:num w:numId="29" w16cid:durableId="1289051125">
    <w:abstractNumId w:val="1"/>
  </w:num>
  <w:num w:numId="30" w16cid:durableId="194778263">
    <w:abstractNumId w:val="0"/>
  </w:num>
  <w:num w:numId="31" w16cid:durableId="870804304">
    <w:abstractNumId w:val="9"/>
  </w:num>
  <w:num w:numId="32" w16cid:durableId="1558777717">
    <w:abstractNumId w:val="7"/>
  </w:num>
  <w:num w:numId="33" w16cid:durableId="1089233264">
    <w:abstractNumId w:val="6"/>
  </w:num>
  <w:num w:numId="34" w16cid:durableId="664555815">
    <w:abstractNumId w:val="5"/>
  </w:num>
  <w:num w:numId="35" w16cid:durableId="931933576">
    <w:abstractNumId w:val="4"/>
  </w:num>
  <w:num w:numId="36" w16cid:durableId="233665090">
    <w:abstractNumId w:val="8"/>
  </w:num>
  <w:num w:numId="37" w16cid:durableId="747459837">
    <w:abstractNumId w:val="3"/>
  </w:num>
  <w:num w:numId="38" w16cid:durableId="1789203610">
    <w:abstractNumId w:val="2"/>
  </w:num>
  <w:num w:numId="39" w16cid:durableId="1063452889">
    <w:abstractNumId w:val="1"/>
  </w:num>
  <w:num w:numId="40" w16cid:durableId="1895701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ECON"/>
    <w:docVar w:name="CopyToNetwork" w:val="-1"/>
    <w:docVar w:name="DOCDT" w:val="03/02/2026"/>
    <w:docVar w:name="DOCMNU" w:val=" 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XTLANGUE" w:val="LV"/>
    <w:docVar w:name="TXTLANGUEMIN" w:val="lv"/>
    <w:docVar w:name="TXTNRC" w:val="0227/2025"/>
    <w:docVar w:name="TXTNRCOD" w:val="2025/0311"/>
    <w:docVar w:name="TXTNRCOM" w:val="(2025)0591"/>
    <w:docVar w:name="TXTNRFIRSTAM" w:val="1"/>
    <w:docVar w:name="TXTNRLASTAM" w:val="7"/>
    <w:docVar w:name="TXTNRPE" w:val="784.159"/>
    <w:docVar w:name="TXTPEorAP" w:val="PE"/>
    <w:docVar w:name="TXTROUTE" w:val="PR\1336320LV.docx"/>
    <w:docVar w:name="TXTTITLE" w:val=" amending Regulations (EU) No 1173/2011 and (EU) No 473/2013 as regards alignment with the EU economic governance framework and further simplification of that framework"/>
    <w:docVar w:name="TXTVERSION" w:val="01-00"/>
  </w:docVars>
  <w:rsids>
    <w:rsidRoot w:val="000F5957"/>
    <w:rsid w:val="00011AAB"/>
    <w:rsid w:val="00012351"/>
    <w:rsid w:val="000139E5"/>
    <w:rsid w:val="00017B83"/>
    <w:rsid w:val="000564E1"/>
    <w:rsid w:val="00057B21"/>
    <w:rsid w:val="00084DD2"/>
    <w:rsid w:val="00084E89"/>
    <w:rsid w:val="000B62B6"/>
    <w:rsid w:val="000B7489"/>
    <w:rsid w:val="000C0FEC"/>
    <w:rsid w:val="000E1C6A"/>
    <w:rsid w:val="000F1096"/>
    <w:rsid w:val="000F5957"/>
    <w:rsid w:val="00120948"/>
    <w:rsid w:val="00123DD5"/>
    <w:rsid w:val="001277AE"/>
    <w:rsid w:val="00132D07"/>
    <w:rsid w:val="00135CE7"/>
    <w:rsid w:val="00142215"/>
    <w:rsid w:val="001767E2"/>
    <w:rsid w:val="00187008"/>
    <w:rsid w:val="001B3829"/>
    <w:rsid w:val="001C5592"/>
    <w:rsid w:val="001C5B44"/>
    <w:rsid w:val="001C6FFC"/>
    <w:rsid w:val="001F0AE6"/>
    <w:rsid w:val="001F7C7C"/>
    <w:rsid w:val="00212B84"/>
    <w:rsid w:val="002346B0"/>
    <w:rsid w:val="002667C3"/>
    <w:rsid w:val="002669B6"/>
    <w:rsid w:val="00272769"/>
    <w:rsid w:val="00276CB3"/>
    <w:rsid w:val="00290BED"/>
    <w:rsid w:val="002C0F68"/>
    <w:rsid w:val="002C2173"/>
    <w:rsid w:val="002D13EE"/>
    <w:rsid w:val="002E33EE"/>
    <w:rsid w:val="002F40BB"/>
    <w:rsid w:val="002F4B02"/>
    <w:rsid w:val="00305CD9"/>
    <w:rsid w:val="00323EF8"/>
    <w:rsid w:val="003316DD"/>
    <w:rsid w:val="00365628"/>
    <w:rsid w:val="00366A46"/>
    <w:rsid w:val="00370AC3"/>
    <w:rsid w:val="0037600C"/>
    <w:rsid w:val="003824EE"/>
    <w:rsid w:val="003B4689"/>
    <w:rsid w:val="003C2068"/>
    <w:rsid w:val="003C37CF"/>
    <w:rsid w:val="003D1AF7"/>
    <w:rsid w:val="004100B1"/>
    <w:rsid w:val="00426E47"/>
    <w:rsid w:val="00455743"/>
    <w:rsid w:val="00461601"/>
    <w:rsid w:val="004979EC"/>
    <w:rsid w:val="004C0915"/>
    <w:rsid w:val="004D424E"/>
    <w:rsid w:val="004E42C8"/>
    <w:rsid w:val="004E733D"/>
    <w:rsid w:val="004F3FA5"/>
    <w:rsid w:val="005078CD"/>
    <w:rsid w:val="0051271F"/>
    <w:rsid w:val="0052178B"/>
    <w:rsid w:val="00521F46"/>
    <w:rsid w:val="00551111"/>
    <w:rsid w:val="00551123"/>
    <w:rsid w:val="00570A6A"/>
    <w:rsid w:val="0057394F"/>
    <w:rsid w:val="00586E50"/>
    <w:rsid w:val="0059583D"/>
    <w:rsid w:val="005A42D9"/>
    <w:rsid w:val="005B0B89"/>
    <w:rsid w:val="005C2BEF"/>
    <w:rsid w:val="005D1A99"/>
    <w:rsid w:val="005D7609"/>
    <w:rsid w:val="005D7EE8"/>
    <w:rsid w:val="00642325"/>
    <w:rsid w:val="006A2F5D"/>
    <w:rsid w:val="006A66A0"/>
    <w:rsid w:val="006F0CD5"/>
    <w:rsid w:val="006F7907"/>
    <w:rsid w:val="00710ACA"/>
    <w:rsid w:val="00743189"/>
    <w:rsid w:val="00743D33"/>
    <w:rsid w:val="0078703C"/>
    <w:rsid w:val="007932B3"/>
    <w:rsid w:val="00793EA9"/>
    <w:rsid w:val="007C0526"/>
    <w:rsid w:val="007D6F68"/>
    <w:rsid w:val="007F0E93"/>
    <w:rsid w:val="00823E6B"/>
    <w:rsid w:val="00826780"/>
    <w:rsid w:val="00837CCD"/>
    <w:rsid w:val="008633CC"/>
    <w:rsid w:val="00865190"/>
    <w:rsid w:val="00871059"/>
    <w:rsid w:val="008719B9"/>
    <w:rsid w:val="00882D89"/>
    <w:rsid w:val="00894ECE"/>
    <w:rsid w:val="00896BB4"/>
    <w:rsid w:val="008A7FB8"/>
    <w:rsid w:val="008B796C"/>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1D29"/>
    <w:rsid w:val="00AA35B0"/>
    <w:rsid w:val="00AB220A"/>
    <w:rsid w:val="00AC2279"/>
    <w:rsid w:val="00AC3440"/>
    <w:rsid w:val="00AD18C8"/>
    <w:rsid w:val="00AD2C56"/>
    <w:rsid w:val="00AD7FA6"/>
    <w:rsid w:val="00AE4643"/>
    <w:rsid w:val="00AE5F9B"/>
    <w:rsid w:val="00AF0416"/>
    <w:rsid w:val="00B10294"/>
    <w:rsid w:val="00B10CB4"/>
    <w:rsid w:val="00B13D6F"/>
    <w:rsid w:val="00B21F0B"/>
    <w:rsid w:val="00B23B72"/>
    <w:rsid w:val="00B42702"/>
    <w:rsid w:val="00B46011"/>
    <w:rsid w:val="00B57B8B"/>
    <w:rsid w:val="00B85407"/>
    <w:rsid w:val="00B940A0"/>
    <w:rsid w:val="00B95702"/>
    <w:rsid w:val="00BB1B41"/>
    <w:rsid w:val="00BC6489"/>
    <w:rsid w:val="00BD480C"/>
    <w:rsid w:val="00BF17D4"/>
    <w:rsid w:val="00C20954"/>
    <w:rsid w:val="00C23324"/>
    <w:rsid w:val="00C36874"/>
    <w:rsid w:val="00C42A41"/>
    <w:rsid w:val="00C43AD4"/>
    <w:rsid w:val="00C47E74"/>
    <w:rsid w:val="00C57A72"/>
    <w:rsid w:val="00C73602"/>
    <w:rsid w:val="00C85D0F"/>
    <w:rsid w:val="00C909B9"/>
    <w:rsid w:val="00C95969"/>
    <w:rsid w:val="00CF60C8"/>
    <w:rsid w:val="00D03AE7"/>
    <w:rsid w:val="00D30DE2"/>
    <w:rsid w:val="00D32924"/>
    <w:rsid w:val="00D33891"/>
    <w:rsid w:val="00D503A3"/>
    <w:rsid w:val="00DA6ED0"/>
    <w:rsid w:val="00DC5011"/>
    <w:rsid w:val="00DF243B"/>
    <w:rsid w:val="00E11339"/>
    <w:rsid w:val="00E171B6"/>
    <w:rsid w:val="00E33AF0"/>
    <w:rsid w:val="00E72695"/>
    <w:rsid w:val="00EB1753"/>
    <w:rsid w:val="00EB6CFF"/>
    <w:rsid w:val="00ED77D5"/>
    <w:rsid w:val="00EE2D97"/>
    <w:rsid w:val="00EE3996"/>
    <w:rsid w:val="00F07062"/>
    <w:rsid w:val="00F23CFC"/>
    <w:rsid w:val="00F433E2"/>
    <w:rsid w:val="00F45BF7"/>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912EF"/>
  <w15:chartTrackingRefBased/>
  <w15:docId w15:val="{DA4434CE-2320-4D5B-930B-6971ABD9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394F"/>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178B"/>
    <w:pPr>
      <w:tabs>
        <w:tab w:val="right" w:pos="454"/>
        <w:tab w:val="left" w:pos="737"/>
      </w:tabs>
      <w:ind w:left="737" w:hanging="737"/>
    </w:pPr>
    <w:rPr>
      <w:snapToGrid w:val="0"/>
      <w:sz w:val="18"/>
      <w:lang w:eastAsia="en-US"/>
    </w:rPr>
  </w:style>
  <w:style w:type="paragraph" w:customStyle="1" w:styleId="Lgendetitre">
    <w:name w:val="Légende titre"/>
    <w:basedOn w:val="Normal"/>
    <w:rsid w:val="0052178B"/>
    <w:pPr>
      <w:spacing w:before="240" w:after="240"/>
    </w:pPr>
    <w:rPr>
      <w:b/>
      <w:i/>
      <w:snapToGrid w:val="0"/>
      <w:lang w:eastAsia="en-US"/>
    </w:rPr>
  </w:style>
  <w:style w:type="paragraph" w:customStyle="1" w:styleId="Lgendestandard">
    <w:name w:val="Légende standard"/>
    <w:basedOn w:val="Normal"/>
    <w:rsid w:val="0052178B"/>
    <w:rPr>
      <w:sz w:val="18"/>
    </w:rPr>
  </w:style>
  <w:style w:type="paragraph" w:styleId="FootnoteText">
    <w:name w:val="footnote text"/>
    <w:basedOn w:val="Normal"/>
    <w:link w:val="FootnoteTextChar"/>
    <w:unhideWhenUsed/>
    <w:rsid w:val="00D03AE7"/>
    <w:rPr>
      <w:sz w:val="20"/>
    </w:rPr>
  </w:style>
  <w:style w:type="character" w:customStyle="1" w:styleId="FootnoteTextChar">
    <w:name w:val="Footnote Text Char"/>
    <w:basedOn w:val="DefaultParagraphFont"/>
    <w:link w:val="FootnoteText"/>
    <w:rsid w:val="00D03AE7"/>
  </w:style>
  <w:style w:type="character" w:styleId="FootnoteReference">
    <w:name w:val="footnote reference"/>
    <w:basedOn w:val="DefaultParagraphFont"/>
    <w:unhideWhenUsed/>
    <w:rsid w:val="00D03AE7"/>
    <w:rPr>
      <w:vertAlign w:val="superscript"/>
    </w:rPr>
  </w:style>
  <w:style w:type="paragraph" w:styleId="Footer">
    <w:name w:val="footer"/>
    <w:basedOn w:val="Normal"/>
    <w:link w:val="FooterChar"/>
    <w:rsid w:val="00272769"/>
    <w:pPr>
      <w:tabs>
        <w:tab w:val="center" w:pos="4513"/>
        <w:tab w:val="right" w:pos="9026"/>
      </w:tabs>
    </w:pPr>
  </w:style>
  <w:style w:type="character" w:customStyle="1" w:styleId="FooterChar">
    <w:name w:val="Footer Char"/>
    <w:basedOn w:val="DefaultParagraphFont"/>
    <w:link w:val="Footer"/>
    <w:rsid w:val="00272769"/>
    <w:rPr>
      <w:sz w:val="24"/>
    </w:rPr>
  </w:style>
  <w:style w:type="character" w:styleId="Hyperlink">
    <w:name w:val="Hyperlink"/>
    <w:basedOn w:val="DefaultParagraphFont"/>
    <w:rsid w:val="00AA1D29"/>
    <w:rPr>
      <w:color w:val="0563C1" w:themeColor="hyperlink"/>
      <w:u w:val="single"/>
    </w:rPr>
  </w:style>
  <w:style w:type="character" w:styleId="UnresolvedMention">
    <w:name w:val="Unresolved Mention"/>
    <w:basedOn w:val="DefaultParagraphFont"/>
    <w:uiPriority w:val="99"/>
    <w:semiHidden/>
    <w:unhideWhenUsed/>
    <w:rsid w:val="00AA1D29"/>
    <w:rPr>
      <w:color w:val="605E5C"/>
      <w:shd w:val="clear" w:color="auto" w:fill="E1DFDD"/>
    </w:rPr>
  </w:style>
  <w:style w:type="character" w:styleId="FollowedHyperlink">
    <w:name w:val="FollowedHyperlink"/>
    <w:basedOn w:val="DefaultParagraphFont"/>
    <w:rsid w:val="00AA1D29"/>
    <w:rPr>
      <w:color w:val="954F72" w:themeColor="followedHyperlink"/>
      <w:u w:val="single"/>
    </w:rPr>
  </w:style>
  <w:style w:type="paragraph" w:styleId="Revision">
    <w:name w:val="Revision"/>
    <w:hidden/>
    <w:uiPriority w:val="99"/>
    <w:semiHidden/>
    <w:rsid w:val="00276CB3"/>
    <w:rPr>
      <w:sz w:val="24"/>
    </w:rPr>
  </w:style>
  <w:style w:type="character" w:styleId="CommentReference">
    <w:name w:val="annotation reference"/>
    <w:basedOn w:val="DefaultParagraphFont"/>
    <w:rsid w:val="00276CB3"/>
    <w:rPr>
      <w:sz w:val="16"/>
      <w:szCs w:val="16"/>
    </w:rPr>
  </w:style>
  <w:style w:type="paragraph" w:styleId="CommentText">
    <w:name w:val="annotation text"/>
    <w:basedOn w:val="Normal"/>
    <w:link w:val="CommentTextChar"/>
    <w:rsid w:val="00276CB3"/>
    <w:rPr>
      <w:sz w:val="20"/>
    </w:rPr>
  </w:style>
  <w:style w:type="character" w:customStyle="1" w:styleId="CommentTextChar">
    <w:name w:val="Comment Text Char"/>
    <w:basedOn w:val="DefaultParagraphFont"/>
    <w:link w:val="CommentText"/>
    <w:rsid w:val="00276CB3"/>
  </w:style>
  <w:style w:type="paragraph" w:styleId="CommentSubject">
    <w:name w:val="annotation subject"/>
    <w:basedOn w:val="CommentText"/>
    <w:next w:val="CommentText"/>
    <w:link w:val="CommentSubjectChar"/>
    <w:semiHidden/>
    <w:unhideWhenUsed/>
    <w:rsid w:val="00276CB3"/>
    <w:rPr>
      <w:b/>
      <w:bCs/>
    </w:rPr>
  </w:style>
  <w:style w:type="character" w:customStyle="1" w:styleId="CommentSubjectChar">
    <w:name w:val="Comment Subject Char"/>
    <w:basedOn w:val="CommentTextChar"/>
    <w:link w:val="CommentSubject"/>
    <w:semiHidden/>
    <w:rsid w:val="00276CB3"/>
    <w:rPr>
      <w:b/>
      <w:bCs/>
    </w:rPr>
  </w:style>
  <w:style w:type="paragraph" w:customStyle="1" w:styleId="Style1">
    <w:name w:val="Style1"/>
    <w:basedOn w:val="Normal"/>
    <w:qFormat/>
    <w:rsid w:val="006F0CD5"/>
  </w:style>
  <w:style w:type="paragraph" w:customStyle="1" w:styleId="Style2">
    <w:name w:val="Style2"/>
    <w:basedOn w:val="Normal"/>
    <w:qFormat/>
    <w:rsid w:val="0057394F"/>
  </w:style>
  <w:style w:type="paragraph" w:customStyle="1" w:styleId="Style3">
    <w:name w:val="Style3"/>
    <w:basedOn w:val="Style2"/>
    <w:qFormat/>
    <w:rsid w:val="005739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PDF/?uri=CELEX:52025AB003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EROU~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5</TotalTime>
  <Pages>8</Pages>
  <Words>1105</Words>
  <Characters>7210</Characters>
  <Application>Microsoft Office Word</Application>
  <DocSecurity>0</DocSecurity>
  <Lines>300</Lines>
  <Paragraphs>153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KEROULIS Efthalia</dc:creator>
  <cp:lastModifiedBy>AKERS Andris</cp:lastModifiedBy>
  <cp:revision>2</cp:revision>
  <cp:lastPrinted>2004-11-04T09:41:00Z</cp:lastPrinted>
  <dcterms:created xsi:type="dcterms:W3CDTF">2026-02-13T10:44:00Z</dcterms:created>
  <dcterms:modified xsi:type="dcterms:W3CDTF">2026-02-13T10:44:00Z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1336320</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Bookout">
    <vt:lpwstr>NOK(NotAuthStyle) - 2026/02/13 11:43</vt:lpwstr>
  </property>
  <property fmtid="{D5CDD505-2E9C-101B-9397-08002B2CF9AE}" pid="9" name="Created with">
    <vt:lpwstr>10.2.1 Build [20260110]</vt:lpwstr>
  </property>
  <property fmtid="{D5CDD505-2E9C-101B-9397-08002B2CF9AE}" pid="10" name="FooterPath">
    <vt:lpwstr>PR\1336320LV.docx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784.159</vt:lpwstr>
  </property>
  <property fmtid="{D5CDD505-2E9C-101B-9397-08002B2CF9AE}" pid="14" name="SDLStudio">
    <vt:lpwstr/>
  </property>
  <property fmtid="{D5CDD505-2E9C-101B-9397-08002B2CF9AE}" pid="15" name="SendToEpades">
    <vt:lpwstr>OK - 2026/02/03 11:47</vt:lpwstr>
  </property>
</Properties>
</file>