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2D57BF" w14:paraId="1AE9F534" w14:textId="77777777" w:rsidTr="00C85D0F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0336E261" w14:textId="77777777" w:rsidR="00B13D6F" w:rsidRPr="00940399" w:rsidRDefault="00827749" w:rsidP="00C85D0F">
            <w:pPr>
              <w:pStyle w:val="EPName"/>
            </w:pPr>
            <w:r>
              <w:t>Parlament Europejski</w:t>
            </w:r>
          </w:p>
          <w:p w14:paraId="6B975BCF" w14:textId="77777777" w:rsidR="00B13D6F" w:rsidRPr="00940399" w:rsidRDefault="00827749" w:rsidP="00C85D0F">
            <w:pPr>
              <w:pStyle w:val="EPTerm"/>
            </w:pPr>
            <w:r>
              <w:t>2024-2029</w:t>
            </w:r>
          </w:p>
        </w:tc>
        <w:tc>
          <w:tcPr>
            <w:tcW w:w="2268" w:type="dxa"/>
            <w:shd w:val="clear" w:color="auto" w:fill="auto"/>
          </w:tcPr>
          <w:p w14:paraId="28A9F35D" w14:textId="77777777" w:rsidR="00B13D6F" w:rsidRPr="00940399" w:rsidRDefault="00827749" w:rsidP="00C85D0F">
            <w:pPr>
              <w:pStyle w:val="EPLogo"/>
            </w:pPr>
            <w:r w:rsidRPr="00940399">
              <w:rPr>
                <w:noProof/>
                <w:lang w:eastAsia="ja-JP"/>
              </w:rPr>
              <w:drawing>
                <wp:inline distT="0" distB="0" distL="0" distR="0" wp14:anchorId="57097E09" wp14:editId="22350BC5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C708B22" w14:textId="77777777" w:rsidR="00461601" w:rsidRPr="00940399" w:rsidRDefault="00461601" w:rsidP="00461601">
      <w:pPr>
        <w:pStyle w:val="LineTop"/>
      </w:pPr>
    </w:p>
    <w:p w14:paraId="24965685" w14:textId="77777777" w:rsidR="00461601" w:rsidRPr="00827749" w:rsidRDefault="00827749" w:rsidP="00461601">
      <w:pPr>
        <w:pStyle w:val="EPBody"/>
        <w:rPr>
          <w:lang w:val="it-IT"/>
        </w:rPr>
      </w:pPr>
      <w:r w:rsidRPr="00827749">
        <w:rPr>
          <w:rStyle w:val="HideTWBExt"/>
          <w:lang w:val="it-IT"/>
        </w:rPr>
        <w:t>&lt;</w:t>
      </w:r>
      <w:r w:rsidRPr="00827749">
        <w:rPr>
          <w:rStyle w:val="HideTWBExt"/>
          <w:i w:val="0"/>
          <w:lang w:val="it-IT"/>
        </w:rPr>
        <w:t>Commission</w:t>
      </w:r>
      <w:r w:rsidRPr="00827749">
        <w:rPr>
          <w:rStyle w:val="HideTWBExt"/>
          <w:lang w:val="it-IT"/>
        </w:rPr>
        <w:t>&gt;</w:t>
      </w:r>
      <w:r w:rsidRPr="00827749">
        <w:rPr>
          <w:rStyle w:val="HideTWBInt"/>
          <w:color w:val="auto"/>
          <w:lang w:val="it-IT"/>
        </w:rPr>
        <w:t>{ECON}</w:t>
      </w:r>
      <w:r w:rsidRPr="00827749">
        <w:rPr>
          <w:lang w:val="it-IT"/>
        </w:rPr>
        <w:t>Komisja Gospodarcza i Monetarna</w:t>
      </w:r>
      <w:r w:rsidRPr="00827749">
        <w:rPr>
          <w:rStyle w:val="HideTWBExt"/>
          <w:lang w:val="it-IT"/>
        </w:rPr>
        <w:t>&lt;/</w:t>
      </w:r>
      <w:r w:rsidRPr="00827749">
        <w:rPr>
          <w:rStyle w:val="HideTWBExt"/>
          <w:i w:val="0"/>
          <w:lang w:val="it-IT"/>
        </w:rPr>
        <w:t>Commission</w:t>
      </w:r>
      <w:r w:rsidRPr="00827749">
        <w:rPr>
          <w:rStyle w:val="HideTWBExt"/>
          <w:lang w:val="it-IT"/>
        </w:rPr>
        <w:t>&gt;</w:t>
      </w:r>
    </w:p>
    <w:p w14:paraId="3681E483" w14:textId="77777777" w:rsidR="00461601" w:rsidRPr="00827749" w:rsidRDefault="00461601" w:rsidP="00461601">
      <w:pPr>
        <w:pStyle w:val="LineBottom"/>
        <w:rPr>
          <w:lang w:val="it-IT"/>
        </w:rPr>
      </w:pPr>
    </w:p>
    <w:p w14:paraId="30285846" w14:textId="77777777" w:rsidR="00793EA9" w:rsidRPr="00827749" w:rsidRDefault="00827749">
      <w:pPr>
        <w:pStyle w:val="CoverReference"/>
        <w:rPr>
          <w:lang w:val="it-IT"/>
        </w:rPr>
      </w:pPr>
      <w:r w:rsidRPr="00827749">
        <w:rPr>
          <w:rStyle w:val="HideTWBExt"/>
          <w:b w:val="0"/>
          <w:lang w:val="it-IT"/>
        </w:rPr>
        <w:t>&lt;RefProc&gt;</w:t>
      </w:r>
      <w:r w:rsidRPr="00827749">
        <w:rPr>
          <w:lang w:val="it-IT"/>
        </w:rPr>
        <w:t>2025/0311</w:t>
      </w:r>
      <w:r w:rsidRPr="00827749">
        <w:rPr>
          <w:rStyle w:val="HideTWBExt"/>
          <w:b w:val="0"/>
          <w:lang w:val="it-IT"/>
        </w:rPr>
        <w:t>&lt;/RefProc&gt;&lt;RefTypeProc&gt;</w:t>
      </w:r>
      <w:r w:rsidRPr="00827749">
        <w:rPr>
          <w:lang w:val="it-IT"/>
        </w:rPr>
        <w:t>(COD)</w:t>
      </w:r>
      <w:r w:rsidRPr="00827749">
        <w:rPr>
          <w:rStyle w:val="HideTWBExt"/>
          <w:b w:val="0"/>
          <w:lang w:val="it-IT"/>
        </w:rPr>
        <w:t>&lt;/RefTypeProc&gt;</w:t>
      </w:r>
    </w:p>
    <w:p w14:paraId="16CF3160" w14:textId="77777777" w:rsidR="00793EA9" w:rsidRPr="00827749" w:rsidRDefault="00827749">
      <w:pPr>
        <w:pStyle w:val="CoverDate"/>
        <w:rPr>
          <w:lang w:val="it-IT"/>
        </w:rPr>
      </w:pPr>
      <w:r w:rsidRPr="00827749">
        <w:rPr>
          <w:rStyle w:val="HideTWBExt"/>
          <w:lang w:val="it-IT"/>
        </w:rPr>
        <w:t>&lt;Date&gt;</w:t>
      </w:r>
      <w:r w:rsidRPr="00827749">
        <w:rPr>
          <w:rStyle w:val="HideTWBInt"/>
          <w:color w:val="auto"/>
          <w:lang w:val="it-IT"/>
        </w:rPr>
        <w:t>{03/02/2026}</w:t>
      </w:r>
      <w:r w:rsidRPr="00827749">
        <w:rPr>
          <w:lang w:val="it-IT"/>
        </w:rPr>
        <w:t>3.2.2026</w:t>
      </w:r>
      <w:r w:rsidRPr="00827749">
        <w:rPr>
          <w:rStyle w:val="HideTWBExt"/>
          <w:lang w:val="it-IT"/>
        </w:rPr>
        <w:t>&lt;/Date&gt;</w:t>
      </w:r>
    </w:p>
    <w:p w14:paraId="25A5EF57" w14:textId="77777777" w:rsidR="00793EA9" w:rsidRPr="00827749" w:rsidRDefault="00827749">
      <w:pPr>
        <w:pStyle w:val="CoverDocType"/>
        <w:rPr>
          <w:lang w:val="it-IT"/>
        </w:rPr>
      </w:pPr>
      <w:r w:rsidRPr="00827749">
        <w:rPr>
          <w:rStyle w:val="HideTWBExt"/>
          <w:b w:val="0"/>
          <w:lang w:val="it-IT"/>
        </w:rPr>
        <w:t>&lt;RefProcLect&gt;</w:t>
      </w:r>
      <w:r w:rsidRPr="00827749">
        <w:rPr>
          <w:lang w:val="it-IT"/>
        </w:rPr>
        <w:t>***I</w:t>
      </w:r>
      <w:r w:rsidRPr="00827749">
        <w:rPr>
          <w:rStyle w:val="HideTWBExt"/>
          <w:b w:val="0"/>
          <w:lang w:val="it-IT"/>
        </w:rPr>
        <w:t>&lt;/RefProcLect&gt;</w:t>
      </w:r>
    </w:p>
    <w:p w14:paraId="69DBB0AC" w14:textId="77777777" w:rsidR="00793EA9" w:rsidRPr="00827749" w:rsidRDefault="00827749">
      <w:pPr>
        <w:pStyle w:val="CoverDocType24a"/>
        <w:rPr>
          <w:lang w:val="it-IT"/>
        </w:rPr>
      </w:pPr>
      <w:r w:rsidRPr="00827749">
        <w:rPr>
          <w:rStyle w:val="HideTWBExt"/>
          <w:b w:val="0"/>
          <w:lang w:val="it-IT"/>
        </w:rPr>
        <w:t>&lt;TitreType&gt;</w:t>
      </w:r>
      <w:r w:rsidRPr="00827749">
        <w:rPr>
          <w:lang w:val="it-IT"/>
        </w:rPr>
        <w:t xml:space="preserve">PROJEKT </w:t>
      </w:r>
      <w:r w:rsidRPr="00827749">
        <w:rPr>
          <w:lang w:val="it-IT"/>
        </w:rPr>
        <w:t>SPRAWOZDANIA</w:t>
      </w:r>
      <w:r w:rsidRPr="00827749">
        <w:rPr>
          <w:rStyle w:val="HideTWBExt"/>
          <w:b w:val="0"/>
          <w:lang w:val="it-IT"/>
        </w:rPr>
        <w:t>&lt;/TitreType&gt;</w:t>
      </w:r>
    </w:p>
    <w:p w14:paraId="2C15AF0C" w14:textId="77777777" w:rsidR="00793EA9" w:rsidRPr="002820EB" w:rsidRDefault="00827749">
      <w:pPr>
        <w:pStyle w:val="CoverNormal"/>
      </w:pPr>
      <w:r w:rsidRPr="00827749">
        <w:rPr>
          <w:rStyle w:val="HideTWBExt"/>
        </w:rPr>
        <w:t>&lt;Titre&gt;</w:t>
      </w:r>
      <w:r>
        <w:t>w sprawie wniosku dotyczącego rozporządzenia Parlamentu Europejskiego i Rady zmieniającego rozporządzenia (UE) nr 1173/2011 i (UE) nr 473/2013 w odniesieniu do dostosowania do unijnych ram zarządzania gospodarczego oraz dalszego uproszczenia tych ram</w:t>
      </w:r>
      <w:r w:rsidRPr="00827749">
        <w:rPr>
          <w:rStyle w:val="HideTWBExt"/>
        </w:rPr>
        <w:t>&lt;/Titre&gt;</w:t>
      </w:r>
    </w:p>
    <w:p w14:paraId="56E91CCD" w14:textId="77777777" w:rsidR="00793EA9" w:rsidRPr="00827749" w:rsidRDefault="00827749">
      <w:pPr>
        <w:pStyle w:val="CoverNormal24a"/>
        <w:rPr>
          <w:lang w:val="pt-PT"/>
        </w:rPr>
      </w:pPr>
      <w:r w:rsidRPr="00827749">
        <w:rPr>
          <w:rStyle w:val="HideTWBExt"/>
          <w:lang w:val="pt-PT"/>
        </w:rPr>
        <w:t>&lt;DocRef&gt;</w:t>
      </w:r>
      <w:r w:rsidRPr="00827749">
        <w:rPr>
          <w:lang w:val="pt-PT"/>
        </w:rPr>
        <w:t>(COM(2025)0591 – C10</w:t>
      </w:r>
      <w:r w:rsidRPr="00827749">
        <w:rPr>
          <w:lang w:val="pt-PT"/>
        </w:rPr>
        <w:noBreakHyphen/>
        <w:t>0227/2025 – 2025/0311(COD))</w:t>
      </w:r>
      <w:r w:rsidRPr="00827749">
        <w:rPr>
          <w:rStyle w:val="HideTWBExt"/>
          <w:lang w:val="pt-PT"/>
        </w:rPr>
        <w:t>&lt;/DocRef&gt;</w:t>
      </w:r>
    </w:p>
    <w:p w14:paraId="4802BC37" w14:textId="77777777" w:rsidR="00793EA9" w:rsidRPr="00827749" w:rsidRDefault="00827749">
      <w:pPr>
        <w:pStyle w:val="CoverNormal24a"/>
        <w:rPr>
          <w:lang w:val="it-IT"/>
        </w:rPr>
      </w:pPr>
      <w:r w:rsidRPr="00827749">
        <w:rPr>
          <w:rStyle w:val="HideTWBExt"/>
          <w:lang w:val="it-IT"/>
        </w:rPr>
        <w:t>&lt;Commission&gt;</w:t>
      </w:r>
      <w:r w:rsidRPr="00827749">
        <w:rPr>
          <w:rStyle w:val="HideTWBInt"/>
          <w:color w:val="auto"/>
          <w:lang w:val="it-IT"/>
        </w:rPr>
        <w:t>{ECON}</w:t>
      </w:r>
      <w:r w:rsidRPr="00827749">
        <w:rPr>
          <w:lang w:val="it-IT"/>
        </w:rPr>
        <w:t>Komisja Gospodarcza i Monetarna</w:t>
      </w:r>
      <w:r w:rsidRPr="00827749">
        <w:rPr>
          <w:rStyle w:val="HideTWBExt"/>
          <w:lang w:val="it-IT"/>
        </w:rPr>
        <w:t>&lt;/Commission&gt;</w:t>
      </w:r>
    </w:p>
    <w:p w14:paraId="2BFB585B" w14:textId="77777777" w:rsidR="00793EA9" w:rsidRPr="00827749" w:rsidRDefault="00827749">
      <w:pPr>
        <w:pStyle w:val="CoverNormal24a"/>
        <w:rPr>
          <w:lang w:val="it-IT"/>
        </w:rPr>
      </w:pPr>
      <w:r w:rsidRPr="00827749">
        <w:rPr>
          <w:lang w:val="it-IT"/>
        </w:rPr>
        <w:t xml:space="preserve">Sprawozdawcy: </w:t>
      </w:r>
      <w:r w:rsidRPr="00827749">
        <w:rPr>
          <w:rStyle w:val="HideTWBExt"/>
          <w:lang w:val="it-IT"/>
        </w:rPr>
        <w:t>&lt;Depute&gt;</w:t>
      </w:r>
      <w:r w:rsidRPr="00827749">
        <w:rPr>
          <w:lang w:val="it-IT"/>
        </w:rPr>
        <w:t>Markus Ferber, Carla Tavares</w:t>
      </w:r>
      <w:bookmarkStart w:id="0" w:name="DocEPLastPosition"/>
      <w:bookmarkEnd w:id="0"/>
      <w:r w:rsidRPr="00827749">
        <w:rPr>
          <w:rStyle w:val="HideTWBExt"/>
          <w:lang w:val="it-IT"/>
        </w:rPr>
        <w:t>&lt;/Depute&gt;</w:t>
      </w:r>
    </w:p>
    <w:p w14:paraId="647974BF" w14:textId="77777777" w:rsidR="001C5B44" w:rsidRPr="00827749" w:rsidRDefault="001C5B44" w:rsidP="001C5B44">
      <w:pPr>
        <w:pStyle w:val="CoverNormal"/>
        <w:rPr>
          <w:lang w:val="it-IT"/>
        </w:rPr>
      </w:pPr>
    </w:p>
    <w:p w14:paraId="2280AD7D" w14:textId="0B730BD5" w:rsidR="0052178B" w:rsidRPr="00827749" w:rsidRDefault="00827749" w:rsidP="00894923">
      <w:pPr>
        <w:rPr>
          <w:lang w:val="it-IT"/>
        </w:rPr>
      </w:pPr>
      <w:r w:rsidRPr="00827749">
        <w:rPr>
          <w:lang w:val="it-IT"/>
        </w:rPr>
        <w:br w:type="page"/>
      </w:r>
      <w:r w:rsidR="002820EB" w:rsidRPr="00940399">
        <w:lastRenderedPageBreak/>
        <w:fldChar w:fldCharType="begin"/>
      </w:r>
      <w:r w:rsidR="002820EB" w:rsidRPr="00827749">
        <w:rPr>
          <w:lang w:val="it-IT"/>
        </w:rPr>
        <w:instrText xml:space="preserve"> TITLE  \* MERGEFORMAT </w:instrText>
      </w:r>
      <w:r w:rsidR="002820EB" w:rsidRPr="00940399">
        <w:fldChar w:fldCharType="separate"/>
      </w:r>
      <w:r>
        <w:rPr>
          <w:lang w:val="it-IT"/>
        </w:rPr>
        <w:t>PR_COD_1amCom</w:t>
      </w:r>
      <w:r w:rsidR="002820EB" w:rsidRPr="00940399">
        <w:fldChar w:fldCharType="end"/>
      </w:r>
    </w:p>
    <w:p w14:paraId="3D8C4FAE" w14:textId="77777777" w:rsidR="0052178B" w:rsidRPr="00827749" w:rsidRDefault="0052178B" w:rsidP="00894923">
      <w:pPr>
        <w:rPr>
          <w:lang w:val="it-IT"/>
        </w:rPr>
      </w:pPr>
    </w:p>
    <w:p w14:paraId="4AD993B0" w14:textId="77777777" w:rsidR="002820EB" w:rsidRPr="00827749" w:rsidRDefault="002820EB" w:rsidP="002820EB">
      <w:pPr>
        <w:tabs>
          <w:tab w:val="center" w:pos="4677"/>
        </w:tabs>
        <w:rPr>
          <w:lang w:val="it-IT"/>
        </w:rPr>
      </w:pPr>
    </w:p>
    <w:tbl>
      <w:tblPr>
        <w:tblW w:w="0" w:type="auto"/>
        <w:tblInd w:w="16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5811"/>
      </w:tblGrid>
      <w:tr w:rsidR="002D57BF" w14:paraId="5D2D901F" w14:textId="77777777" w:rsidTr="00B95E22">
        <w:tc>
          <w:tcPr>
            <w:tcW w:w="5811" w:type="dxa"/>
          </w:tcPr>
          <w:p w14:paraId="180399BC" w14:textId="77777777" w:rsidR="002820EB" w:rsidRPr="00C302F7" w:rsidRDefault="00827749" w:rsidP="00B95E22">
            <w:pPr>
              <w:pStyle w:val="Lgendetitre"/>
            </w:pPr>
            <w:r>
              <w:t>Objaśnienie używanych znaków</w:t>
            </w:r>
          </w:p>
        </w:tc>
      </w:tr>
      <w:tr w:rsidR="002D57BF" w14:paraId="1FB8530C" w14:textId="77777777" w:rsidTr="00B95E22">
        <w:trPr>
          <w:cantSplit/>
          <w:trHeight w:val="1949"/>
        </w:trPr>
        <w:tc>
          <w:tcPr>
            <w:tcW w:w="5811" w:type="dxa"/>
            <w:tcBorders>
              <w:bottom w:val="single" w:sz="4" w:space="0" w:color="auto"/>
            </w:tcBorders>
          </w:tcPr>
          <w:p w14:paraId="37FED266" w14:textId="77777777" w:rsidR="002820EB" w:rsidRPr="00C302F7" w:rsidRDefault="00827749" w:rsidP="00B95E22">
            <w:pPr>
              <w:pStyle w:val="Lgendesigne"/>
            </w:pPr>
            <w:r>
              <w:tab/>
              <w:t>*</w:t>
            </w:r>
            <w:r>
              <w:tab/>
              <w:t>Procedura konsultacji</w:t>
            </w:r>
            <w:r>
              <w:tab/>
            </w:r>
          </w:p>
          <w:p w14:paraId="45DA646D" w14:textId="77777777" w:rsidR="002820EB" w:rsidRPr="00C302F7" w:rsidRDefault="00827749" w:rsidP="00B95E22">
            <w:pPr>
              <w:pStyle w:val="Lgendesigne"/>
            </w:pPr>
            <w:r>
              <w:tab/>
              <w:t>***</w:t>
            </w:r>
            <w:r>
              <w:tab/>
              <w:t>Procedura zgody</w:t>
            </w:r>
          </w:p>
          <w:p w14:paraId="664B8D7A" w14:textId="77777777" w:rsidR="002820EB" w:rsidRPr="00C302F7" w:rsidRDefault="00827749" w:rsidP="00B95E22">
            <w:pPr>
              <w:pStyle w:val="Lgendesigne"/>
            </w:pPr>
            <w:r>
              <w:tab/>
              <w:t>***I</w:t>
            </w:r>
            <w:r>
              <w:tab/>
              <w:t>Zwykła procedura ustawodawcza (pierwsze czytanie)</w:t>
            </w:r>
          </w:p>
          <w:p w14:paraId="7B7F6007" w14:textId="77777777" w:rsidR="002820EB" w:rsidRPr="00C302F7" w:rsidRDefault="00827749" w:rsidP="00B95E22">
            <w:pPr>
              <w:pStyle w:val="Lgendesigne"/>
            </w:pPr>
            <w:r>
              <w:tab/>
              <w:t>***II</w:t>
            </w:r>
            <w:r>
              <w:tab/>
              <w:t>Zwykła procedura ustawodawcza (drugie czytanie)</w:t>
            </w:r>
          </w:p>
          <w:p w14:paraId="6093DD29" w14:textId="77777777" w:rsidR="002820EB" w:rsidRPr="00C302F7" w:rsidRDefault="00827749" w:rsidP="00B95E22">
            <w:pPr>
              <w:pStyle w:val="Lgendesigne"/>
            </w:pPr>
            <w:r>
              <w:tab/>
              <w:t>***III</w:t>
            </w:r>
            <w:r>
              <w:tab/>
              <w:t>Zwykła procedura ustawodawcza (trzecie czytanie)</w:t>
            </w:r>
            <w:r>
              <w:br/>
            </w:r>
          </w:p>
          <w:p w14:paraId="23984809" w14:textId="77777777" w:rsidR="002820EB" w:rsidRPr="00C302F7" w:rsidRDefault="00827749" w:rsidP="00B95E22">
            <w:pPr>
              <w:pStyle w:val="Lgendestandard"/>
            </w:pPr>
            <w:r>
              <w:t>(Wskazana procedura opiera się na podstawie prawnej zaproponowanej w projekcie aktu)</w:t>
            </w:r>
          </w:p>
          <w:p w14:paraId="24104874" w14:textId="77777777" w:rsidR="002820EB" w:rsidRPr="00C302F7" w:rsidRDefault="002820EB" w:rsidP="00B95E22">
            <w:pPr>
              <w:pStyle w:val="Lgendestandard"/>
            </w:pPr>
          </w:p>
        </w:tc>
      </w:tr>
    </w:tbl>
    <w:p w14:paraId="7D56C314" w14:textId="77777777" w:rsidR="002820EB" w:rsidRPr="00C302F7" w:rsidRDefault="002820EB" w:rsidP="002820EB"/>
    <w:p w14:paraId="0486E0AA" w14:textId="77777777" w:rsidR="002820EB" w:rsidRPr="00C302F7" w:rsidRDefault="002820EB" w:rsidP="002820EB"/>
    <w:p w14:paraId="456579C1" w14:textId="77777777" w:rsidR="002820EB" w:rsidRPr="00C302F7" w:rsidRDefault="002820EB" w:rsidP="002820EB"/>
    <w:tbl>
      <w:tblPr>
        <w:tblW w:w="0" w:type="auto"/>
        <w:tblInd w:w="16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811"/>
      </w:tblGrid>
      <w:tr w:rsidR="002D57BF" w14:paraId="58163169" w14:textId="77777777" w:rsidTr="00B95E22">
        <w:tc>
          <w:tcPr>
            <w:tcW w:w="5811" w:type="dxa"/>
          </w:tcPr>
          <w:p w14:paraId="60FCAA17" w14:textId="77777777" w:rsidR="002820EB" w:rsidRPr="00C302F7" w:rsidRDefault="00827749" w:rsidP="00B95E22">
            <w:pPr>
              <w:pStyle w:val="Lgendetitre"/>
            </w:pPr>
            <w:r>
              <w:t>Poprawki do projektu aktu</w:t>
            </w:r>
          </w:p>
        </w:tc>
      </w:tr>
      <w:tr w:rsidR="002D57BF" w14:paraId="231A36AF" w14:textId="77777777" w:rsidTr="00B95E22">
        <w:tc>
          <w:tcPr>
            <w:tcW w:w="5811" w:type="dxa"/>
          </w:tcPr>
          <w:p w14:paraId="6672690D" w14:textId="77777777" w:rsidR="002820EB" w:rsidRPr="00C302F7" w:rsidRDefault="002820EB" w:rsidP="00B95E22">
            <w:pPr>
              <w:pStyle w:val="Lgendestandard"/>
            </w:pPr>
          </w:p>
          <w:p w14:paraId="4E3504BE" w14:textId="77777777" w:rsidR="002820EB" w:rsidRPr="00C302F7" w:rsidRDefault="00827749" w:rsidP="00B95E22">
            <w:pPr>
              <w:pStyle w:val="Lgendestandard"/>
              <w:rPr>
                <w:szCs w:val="18"/>
              </w:rPr>
            </w:pPr>
            <w:r>
              <w:rPr>
                <w:b/>
              </w:rPr>
              <w:t>Poprawki Parlamentu w postaci dwóch kolumn</w:t>
            </w:r>
          </w:p>
          <w:p w14:paraId="6303D1E0" w14:textId="77777777" w:rsidR="002820EB" w:rsidRPr="00C302F7" w:rsidRDefault="002820EB" w:rsidP="00B95E22">
            <w:pPr>
              <w:pStyle w:val="Lgendestandard"/>
              <w:rPr>
                <w:szCs w:val="18"/>
              </w:rPr>
            </w:pPr>
          </w:p>
          <w:p w14:paraId="24976AF3" w14:textId="77777777" w:rsidR="002820EB" w:rsidRPr="00C302F7" w:rsidRDefault="00827749" w:rsidP="00B95E22">
            <w:pPr>
              <w:pStyle w:val="Lgendestandard"/>
              <w:rPr>
                <w:szCs w:val="18"/>
              </w:rPr>
            </w:pPr>
            <w:r>
              <w:t xml:space="preserve">Skreślenia zaznacza się </w:t>
            </w:r>
            <w:r>
              <w:rPr>
                <w:b/>
                <w:i/>
              </w:rPr>
              <w:t>wytłuszczonym drukiem i kursywą</w:t>
            </w:r>
            <w:r>
              <w:t xml:space="preserve"> w lewej kolumnie. Zmianę brzmienia zaznacza się </w:t>
            </w:r>
            <w:r>
              <w:rPr>
                <w:b/>
                <w:i/>
              </w:rPr>
              <w:t>wytłuszczonym drukiem i kursywą</w:t>
            </w:r>
            <w:r>
              <w:t xml:space="preserve"> w obu kolumnach. Nowy tekst zaznacza się </w:t>
            </w:r>
            <w:r>
              <w:rPr>
                <w:b/>
                <w:i/>
              </w:rPr>
              <w:t>wytłuszczonym drukiem i kursywą</w:t>
            </w:r>
            <w:r>
              <w:t xml:space="preserve"> w prawej kolumnie.</w:t>
            </w:r>
          </w:p>
          <w:p w14:paraId="5FEEA752" w14:textId="77777777" w:rsidR="002820EB" w:rsidRPr="00C302F7" w:rsidRDefault="002820EB" w:rsidP="00B95E22">
            <w:pPr>
              <w:pStyle w:val="Lgendestandard"/>
            </w:pPr>
          </w:p>
          <w:p w14:paraId="6195D3B9" w14:textId="77777777" w:rsidR="002820EB" w:rsidRPr="00C302F7" w:rsidRDefault="00827749" w:rsidP="00B95E22">
            <w:pPr>
              <w:pStyle w:val="Lgendestandard"/>
            </w:pPr>
            <w:r>
              <w:t xml:space="preserve">Pierwszy i drugi wiersz nagłówka każdej poprawki wskazuje element </w:t>
            </w:r>
            <w:r>
              <w:t xml:space="preserve">rozpatrywanego projektu aktu, którego dotyczy poprawka. Jeżeli poprawka odnosi się do obowiązującego aktu, do którego zmiany zmierza projekt aktu, nagłówek zawiera dodatkowo trzeci wiersz wskazujący obowiązujący akt i czwarty wiersz wskazujący przepis tego aktu, którego dotyczy poprawka. </w:t>
            </w:r>
          </w:p>
          <w:p w14:paraId="4BE83F5E" w14:textId="77777777" w:rsidR="002820EB" w:rsidRPr="00C302F7" w:rsidRDefault="002820EB" w:rsidP="00B95E22">
            <w:pPr>
              <w:pStyle w:val="Lgendestandard"/>
            </w:pPr>
          </w:p>
          <w:p w14:paraId="27D3C6DA" w14:textId="77777777" w:rsidR="002820EB" w:rsidRPr="00C302F7" w:rsidRDefault="00827749" w:rsidP="00B95E22">
            <w:pPr>
              <w:pStyle w:val="Lgendestandard"/>
              <w:rPr>
                <w:b/>
                <w:szCs w:val="18"/>
              </w:rPr>
            </w:pPr>
            <w:r>
              <w:rPr>
                <w:b/>
              </w:rPr>
              <w:t>Poprawki Parlamentu w postaci tekstu skonsolidowanego</w:t>
            </w:r>
          </w:p>
          <w:p w14:paraId="02805A89" w14:textId="77777777" w:rsidR="002820EB" w:rsidRPr="00C302F7" w:rsidRDefault="002820EB" w:rsidP="00B95E22">
            <w:pPr>
              <w:pStyle w:val="Lgendestandard"/>
              <w:rPr>
                <w:szCs w:val="18"/>
              </w:rPr>
            </w:pPr>
          </w:p>
          <w:p w14:paraId="111DFC3C" w14:textId="77777777" w:rsidR="002820EB" w:rsidRPr="00C302F7" w:rsidRDefault="00827749" w:rsidP="00B95E22">
            <w:pPr>
              <w:pStyle w:val="Lgendestandard"/>
              <w:rPr>
                <w:szCs w:val="18"/>
              </w:rPr>
            </w:pPr>
            <w:r>
              <w:t xml:space="preserve">Nowe fragmenty tekstu zaznacza się </w:t>
            </w:r>
            <w:r>
              <w:rPr>
                <w:b/>
                <w:i/>
              </w:rPr>
              <w:t>wytłuszczonym drukiem i kursywą</w:t>
            </w:r>
            <w:r>
              <w:t xml:space="preserve">. Fragmenty tekstu, które zostały skreślone, zaznacza się za pomocą symbolu ▌ lub przekreśla. Zmianę brzmienia zaznacza się przez wyróżnienie nowego tekstu </w:t>
            </w:r>
            <w:r>
              <w:rPr>
                <w:b/>
                <w:i/>
              </w:rPr>
              <w:t>wytłuszczonym drukiem i kursywą</w:t>
            </w:r>
            <w:r>
              <w:t xml:space="preserve"> i usunięcie lub przekreślenie zastąpionego tekstu. </w:t>
            </w:r>
          </w:p>
          <w:p w14:paraId="466241B2" w14:textId="77777777" w:rsidR="002820EB" w:rsidRPr="00C302F7" w:rsidRDefault="00827749" w:rsidP="00B95E22">
            <w:pPr>
              <w:pStyle w:val="Lgendestandard"/>
            </w:pPr>
            <w:r>
              <w:t>Tytułem wyjątku nie zaznacza się zmian o charakterze ściśle technicznym wprowadzonych przez służby w celu opracowania końcowej wersji tekstu.</w:t>
            </w:r>
          </w:p>
          <w:p w14:paraId="427F2779" w14:textId="77777777" w:rsidR="002820EB" w:rsidRPr="00C302F7" w:rsidRDefault="002820EB" w:rsidP="00B95E22">
            <w:pPr>
              <w:pStyle w:val="Lgendestandard"/>
            </w:pPr>
          </w:p>
        </w:tc>
      </w:tr>
    </w:tbl>
    <w:p w14:paraId="3FB0965D" w14:textId="77777777" w:rsidR="002820EB" w:rsidRPr="00C302F7" w:rsidRDefault="002820EB" w:rsidP="002820EB">
      <w:pPr>
        <w:tabs>
          <w:tab w:val="left" w:pos="-1134"/>
          <w:tab w:val="left" w:pos="-114"/>
          <w:tab w:val="left" w:pos="772"/>
          <w:tab w:val="left" w:pos="1089"/>
          <w:tab w:val="left" w:pos="1700"/>
          <w:tab w:val="left" w:pos="2266"/>
          <w:tab w:val="left" w:pos="3140"/>
          <w:tab w:val="left" w:pos="3399"/>
          <w:tab w:val="left" w:pos="3966"/>
          <w:tab w:val="left" w:pos="4532"/>
          <w:tab w:val="left" w:pos="5098"/>
          <w:tab w:val="left" w:pos="5665"/>
          <w:tab w:val="left" w:pos="6231"/>
          <w:tab w:val="left" w:pos="6798"/>
          <w:tab w:val="left" w:pos="7364"/>
          <w:tab w:val="left" w:pos="7930"/>
          <w:tab w:val="left" w:pos="8497"/>
          <w:tab w:val="left" w:pos="9063"/>
        </w:tabs>
      </w:pPr>
    </w:p>
    <w:p w14:paraId="74854FDD" w14:textId="77777777" w:rsidR="00793EA9" w:rsidRPr="002820EB" w:rsidRDefault="00793EA9" w:rsidP="00012351">
      <w:pPr>
        <w:widowControl/>
        <w:tabs>
          <w:tab w:val="center" w:pos="4677"/>
        </w:tabs>
      </w:pPr>
    </w:p>
    <w:p w14:paraId="3955C892" w14:textId="77777777" w:rsidR="00793EA9" w:rsidRPr="002820EB" w:rsidRDefault="00827749">
      <w:pPr>
        <w:pStyle w:val="TOCHeading"/>
      </w:pPr>
      <w:r>
        <w:br w:type="page"/>
      </w:r>
      <w:r>
        <w:lastRenderedPageBreak/>
        <w:t>SPIS TREŚCI</w:t>
      </w:r>
    </w:p>
    <w:p w14:paraId="2AFC6979" w14:textId="77777777" w:rsidR="00793EA9" w:rsidRPr="002820EB" w:rsidRDefault="00827749">
      <w:pPr>
        <w:pStyle w:val="TOCPage"/>
      </w:pPr>
      <w:r>
        <w:t>Strona</w:t>
      </w:r>
    </w:p>
    <w:p w14:paraId="3BE2CF13" w14:textId="3E322ABC" w:rsidR="00827749" w:rsidRDefault="00827749">
      <w:pPr>
        <w:pStyle w:val="TOC1"/>
        <w:tabs>
          <w:tab w:val="right" w:leader="dot" w:pos="9060"/>
        </w:tabs>
        <w:rPr>
          <w:rFonts w:asciiTheme="minorHAnsi" w:eastAsiaTheme="minorEastAsia" w:hAnsiTheme="minorHAnsi" w:cstheme="minorBidi"/>
          <w:noProof/>
          <w:kern w:val="2"/>
          <w:szCs w:val="24"/>
          <w:lang w:val="en-GB"/>
          <w14:ligatures w14:val="standardContextual"/>
        </w:rPr>
      </w:pPr>
      <w:r w:rsidRPr="00940399">
        <w:rPr>
          <w:b/>
        </w:rPr>
        <w:fldChar w:fldCharType="begin"/>
      </w:r>
      <w:r w:rsidRPr="002820EB">
        <w:rPr>
          <w:b/>
        </w:rPr>
        <w:instrText xml:space="preserve"> TOC \t "PageHeading</w:instrText>
      </w:r>
      <w:r w:rsidR="00F45BF7" w:rsidRPr="002820EB">
        <w:rPr>
          <w:b/>
        </w:rPr>
        <w:instrText>;</w:instrText>
      </w:r>
      <w:r w:rsidRPr="002820EB">
        <w:rPr>
          <w:b/>
        </w:rPr>
        <w:instrText xml:space="preserve">1" </w:instrText>
      </w:r>
      <w:r w:rsidRPr="00940399">
        <w:rPr>
          <w:b/>
        </w:rPr>
        <w:fldChar w:fldCharType="separate"/>
      </w:r>
      <w:r>
        <w:rPr>
          <w:noProof/>
        </w:rPr>
        <w:t>PROJEKT REZOLUCJI USTAWODAWCZEJ PARLAMENTU EUROPEJSKIEGO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_Toc222147875 \h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14:paraId="7E11B2E9" w14:textId="072EDCC1" w:rsidR="002346B0" w:rsidRPr="002820EB" w:rsidRDefault="00827749" w:rsidP="00C23324">
      <w:r w:rsidRPr="00940399">
        <w:rPr>
          <w:b/>
        </w:rPr>
        <w:fldChar w:fldCharType="end"/>
      </w:r>
    </w:p>
    <w:p w14:paraId="080983D8" w14:textId="77777777" w:rsidR="00793EA9" w:rsidRPr="002820EB" w:rsidRDefault="00827749">
      <w:pPr>
        <w:pStyle w:val="PageHeading"/>
      </w:pPr>
      <w:r>
        <w:br w:type="page"/>
      </w:r>
      <w:r>
        <w:lastRenderedPageBreak/>
        <w:br w:type="page"/>
      </w:r>
      <w:bookmarkStart w:id="1" w:name="_Toc222147875"/>
      <w:r>
        <w:lastRenderedPageBreak/>
        <w:t>PROJEKT REZOLUCJI USTAWODAWCZEJ PARLAMENTU EUROPEJSKIEGO</w:t>
      </w:r>
      <w:bookmarkEnd w:id="1"/>
    </w:p>
    <w:p w14:paraId="701397DC" w14:textId="77777777" w:rsidR="00793EA9" w:rsidRPr="002820EB" w:rsidRDefault="00827749">
      <w:pPr>
        <w:pStyle w:val="NormalBold"/>
      </w:pPr>
      <w:r>
        <w:t xml:space="preserve">w sprawie wniosku dotyczącego rozporządzenia Parlamentu Europejskiego i Rady zmieniającego rozporządzenia (UE) </w:t>
      </w:r>
      <w:r>
        <w:t>nr 1173/2011 i (UE) nr 473/2013 w odniesieniu do dostosowania do unijnych ram zarządzania gospodarczego oraz dalszego uproszczenia tych ram</w:t>
      </w:r>
    </w:p>
    <w:p w14:paraId="3AB5BB13" w14:textId="77777777" w:rsidR="00793EA9" w:rsidRPr="002820EB" w:rsidRDefault="00827749">
      <w:pPr>
        <w:pStyle w:val="NormalBold12a"/>
      </w:pPr>
      <w:r>
        <w:t>(COM(2025)0591 – C10</w:t>
      </w:r>
      <w:r>
        <w:noBreakHyphen/>
        <w:t>0227/2025 – 2025/0311(COD))</w:t>
      </w:r>
    </w:p>
    <w:p w14:paraId="68D68DF5" w14:textId="77777777" w:rsidR="00793EA9" w:rsidRPr="002820EB" w:rsidRDefault="00827749" w:rsidP="00A910C9">
      <w:pPr>
        <w:pStyle w:val="NormalBold"/>
      </w:pPr>
      <w:r>
        <w:t>(Zwykła procedura ustawodawcza: pierwsze czytanie)</w:t>
      </w:r>
    </w:p>
    <w:p w14:paraId="0A10E9D7" w14:textId="77777777" w:rsidR="00793EA9" w:rsidRPr="002820EB" w:rsidRDefault="00827749" w:rsidP="00A910C9">
      <w:pPr>
        <w:pStyle w:val="EPComma"/>
      </w:pPr>
      <w:r>
        <w:rPr>
          <w:i/>
          <w:iCs/>
        </w:rPr>
        <w:t>Parlament Europejski</w:t>
      </w:r>
      <w:r>
        <w:t>,</w:t>
      </w:r>
    </w:p>
    <w:p w14:paraId="45E79DEB" w14:textId="77777777" w:rsidR="00D03AE7" w:rsidRPr="002820EB" w:rsidRDefault="00827749" w:rsidP="00D03AE7">
      <w:pPr>
        <w:pStyle w:val="NormalHanging12a"/>
      </w:pPr>
      <w:r>
        <w:t>–</w:t>
      </w:r>
      <w:r>
        <w:tab/>
        <w:t>uwzględniając wniosek Komisji przedstawiony Parlamentowi Europejskiemu i Radzie (COM(2025)0591),</w:t>
      </w:r>
    </w:p>
    <w:p w14:paraId="61A21EC7" w14:textId="77777777" w:rsidR="00D03AE7" w:rsidRPr="002820EB" w:rsidRDefault="00827749" w:rsidP="00D03AE7">
      <w:pPr>
        <w:pStyle w:val="NormalHanging12a"/>
      </w:pPr>
      <w:r>
        <w:t>–</w:t>
      </w:r>
      <w:r>
        <w:tab/>
        <w:t>uwzględniając art. 294 ust. 2 i art. 114 Traktatu o funkcjonowaniu Unii Europejskiej, zgodnie z którymi wniosek został przedstawiony Parlamentowi przez Komisję (C10</w:t>
      </w:r>
      <w:r>
        <w:noBreakHyphen/>
        <w:t>0227/2025),</w:t>
      </w:r>
    </w:p>
    <w:p w14:paraId="2383B367" w14:textId="77777777" w:rsidR="00D03AE7" w:rsidRPr="002820EB" w:rsidRDefault="00827749" w:rsidP="00D03AE7">
      <w:pPr>
        <w:pStyle w:val="NormalHanging12a"/>
      </w:pPr>
      <w:r>
        <w:t>–</w:t>
      </w:r>
      <w:r>
        <w:tab/>
        <w:t>uwzględniając art. 294 ust. 3 Traktatu o funkcjonowaniu Unii Europejskiej,</w:t>
      </w:r>
    </w:p>
    <w:p w14:paraId="0E863A9B" w14:textId="77777777" w:rsidR="00D03AE7" w:rsidRPr="002820EB" w:rsidRDefault="00827749" w:rsidP="00D03AE7">
      <w:pPr>
        <w:pStyle w:val="NormalHanging12a"/>
      </w:pPr>
      <w:r>
        <w:t>–</w:t>
      </w:r>
      <w:r>
        <w:tab/>
        <w:t>uwzględniając opinię Europejskiego Banku Centralnego z 18 listopada 2025 r.</w:t>
      </w:r>
      <w:r>
        <w:rPr>
          <w:vertAlign w:val="superscript"/>
        </w:rPr>
        <w:footnoteReference w:id="1"/>
      </w:r>
      <w:r>
        <w:t>,</w:t>
      </w:r>
    </w:p>
    <w:p w14:paraId="4E830B06" w14:textId="77777777" w:rsidR="00D03AE7" w:rsidRPr="002820EB" w:rsidRDefault="00827749" w:rsidP="00D03AE7">
      <w:pPr>
        <w:pStyle w:val="NormalHanging12a"/>
      </w:pPr>
      <w:r>
        <w:t>–</w:t>
      </w:r>
      <w:r>
        <w:tab/>
        <w:t>uwzględniając art. 60 Regulaminu,</w:t>
      </w:r>
    </w:p>
    <w:p w14:paraId="144AC04C" w14:textId="77777777" w:rsidR="00D03AE7" w:rsidRPr="002820EB" w:rsidRDefault="00827749" w:rsidP="00D03AE7">
      <w:pPr>
        <w:pStyle w:val="NormalHanging12a"/>
      </w:pPr>
      <w:r>
        <w:t>–</w:t>
      </w:r>
      <w:r>
        <w:tab/>
        <w:t>uwzględniając sprawozdanie Komisji Gospodarczej i Monetarnej (A10</w:t>
      </w:r>
      <w:r>
        <w:noBreakHyphen/>
        <w:t>0000/2026),</w:t>
      </w:r>
    </w:p>
    <w:p w14:paraId="12BFD24B" w14:textId="77777777" w:rsidR="00D03AE7" w:rsidRPr="002820EB" w:rsidRDefault="00827749" w:rsidP="00D03AE7">
      <w:pPr>
        <w:pStyle w:val="NormalHanging12a"/>
      </w:pPr>
      <w:r>
        <w:t>1.</w:t>
      </w:r>
      <w:r>
        <w:tab/>
        <w:t>przyjmuje poniższe stanowisko w pierwszym czytaniu;</w:t>
      </w:r>
    </w:p>
    <w:p w14:paraId="63F340F0" w14:textId="77777777" w:rsidR="00D03AE7" w:rsidRPr="002820EB" w:rsidRDefault="00827749" w:rsidP="00D03AE7">
      <w:pPr>
        <w:pStyle w:val="NormalHanging12a"/>
      </w:pPr>
      <w:r>
        <w:t>2.</w:t>
      </w:r>
      <w:r>
        <w:tab/>
        <w:t>zwraca się do Komisji o ponowne przekazanie mu sprawy, jeśli zastąpi ona pierwotny wniosek, wprowadzi w nim istotne zmiany lub planuje ich wprowadzenie;</w:t>
      </w:r>
    </w:p>
    <w:p w14:paraId="060F3226" w14:textId="77777777" w:rsidR="00D03AE7" w:rsidRPr="002820EB" w:rsidRDefault="00827749" w:rsidP="00D03AE7">
      <w:pPr>
        <w:pStyle w:val="NormalHanging12a"/>
      </w:pPr>
      <w:r>
        <w:t>3.</w:t>
      </w:r>
      <w:r>
        <w:tab/>
        <w:t xml:space="preserve">zobowiązuje swoją przewodniczącą do przekazania stanowiska Parlamentu Radzie i Komisji oraz parlamentom narodowym. </w:t>
      </w:r>
    </w:p>
    <w:p w14:paraId="1003920E" w14:textId="77777777" w:rsidR="00D30DE2" w:rsidRPr="00827749" w:rsidRDefault="00D30DE2" w:rsidP="00D30DE2"/>
    <w:p w14:paraId="7406EA0A" w14:textId="77777777" w:rsidR="00C43AD4" w:rsidRPr="00827749" w:rsidRDefault="00C43AD4" w:rsidP="00C43AD4"/>
    <w:p w14:paraId="484D825C" w14:textId="77777777" w:rsidR="00C43AD4" w:rsidRPr="002820EB" w:rsidRDefault="00827749" w:rsidP="00C43AD4">
      <w:pPr>
        <w:pStyle w:val="AmNumberTabs"/>
      </w:pPr>
      <w:r w:rsidRPr="00827749">
        <w:rPr>
          <w:rStyle w:val="HideTWBExt"/>
        </w:rPr>
        <w:t>&lt;RepeatBlock-Amend&gt;&lt;Amend&gt;</w:t>
      </w:r>
      <w:r>
        <w:t>Poprawka</w:t>
      </w:r>
      <w:r>
        <w:tab/>
      </w:r>
      <w:r>
        <w:tab/>
      </w:r>
      <w:r w:rsidRPr="00827749">
        <w:rPr>
          <w:rStyle w:val="HideTWBExt"/>
        </w:rPr>
        <w:t>&lt;NumAm&gt;</w:t>
      </w:r>
      <w:r>
        <w:t>1</w:t>
      </w:r>
      <w:r w:rsidRPr="00827749">
        <w:rPr>
          <w:rStyle w:val="HideTWBExt"/>
        </w:rPr>
        <w:t>&lt;/NumAm&gt;</w:t>
      </w:r>
    </w:p>
    <w:p w14:paraId="608EDFA8" w14:textId="77777777" w:rsidR="00C43AD4" w:rsidRPr="002820EB" w:rsidRDefault="00827749" w:rsidP="00C43AD4">
      <w:pPr>
        <w:pStyle w:val="NormalBold12b"/>
      </w:pPr>
      <w:r w:rsidRPr="00827749">
        <w:rPr>
          <w:rStyle w:val="HideTWBExt"/>
        </w:rPr>
        <w:t>&lt;DocAmend&gt;</w:t>
      </w:r>
      <w:r>
        <w:t>Wniosek dotyczący rozporządzenia</w:t>
      </w:r>
      <w:r w:rsidRPr="00827749">
        <w:rPr>
          <w:rStyle w:val="HideTWBExt"/>
        </w:rPr>
        <w:t>&lt;/DocAmend&gt;</w:t>
      </w:r>
    </w:p>
    <w:p w14:paraId="642720DF" w14:textId="77777777" w:rsidR="00C43AD4" w:rsidRPr="00940399" w:rsidRDefault="00827749" w:rsidP="00C43AD4">
      <w:pPr>
        <w:pStyle w:val="NormalBold"/>
      </w:pPr>
      <w:r>
        <w:rPr>
          <w:rStyle w:val="HideTWBExt"/>
        </w:rPr>
        <w:t>&lt;Article&gt;</w:t>
      </w:r>
      <w:r>
        <w:t>Motyw 7</w:t>
      </w:r>
      <w:r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D57BF" w14:paraId="4196EC66" w14:textId="77777777" w:rsidTr="00C43AD4">
        <w:trPr>
          <w:trHeight w:val="240"/>
          <w:jc w:val="center"/>
        </w:trPr>
        <w:tc>
          <w:tcPr>
            <w:tcW w:w="9752" w:type="dxa"/>
            <w:gridSpan w:val="2"/>
          </w:tcPr>
          <w:p w14:paraId="4C24F9FB" w14:textId="77777777" w:rsidR="00C43AD4" w:rsidRPr="00940399" w:rsidRDefault="00C43AD4"/>
        </w:tc>
      </w:tr>
      <w:tr w:rsidR="002D57BF" w14:paraId="67F418BB" w14:textId="77777777" w:rsidTr="00C43AD4">
        <w:trPr>
          <w:trHeight w:val="240"/>
          <w:jc w:val="center"/>
        </w:trPr>
        <w:tc>
          <w:tcPr>
            <w:tcW w:w="4876" w:type="dxa"/>
            <w:hideMark/>
          </w:tcPr>
          <w:p w14:paraId="55F7D334" w14:textId="77777777" w:rsidR="00C43AD4" w:rsidRPr="002820EB" w:rsidRDefault="00827749">
            <w:pPr>
              <w:pStyle w:val="AmColumnHeading"/>
            </w:pPr>
            <w:r>
              <w:t>Tekst proponowany przez Komisję</w:t>
            </w:r>
          </w:p>
        </w:tc>
        <w:tc>
          <w:tcPr>
            <w:tcW w:w="4876" w:type="dxa"/>
            <w:hideMark/>
          </w:tcPr>
          <w:p w14:paraId="1F6E5D0A" w14:textId="77777777" w:rsidR="00C43AD4" w:rsidRPr="00940399" w:rsidRDefault="00827749">
            <w:pPr>
              <w:pStyle w:val="AmColumnHeading"/>
            </w:pPr>
            <w:r>
              <w:t>Poprawka</w:t>
            </w:r>
          </w:p>
        </w:tc>
      </w:tr>
      <w:tr w:rsidR="002D57BF" w14:paraId="01DAB59C" w14:textId="77777777" w:rsidTr="00C43AD4">
        <w:trPr>
          <w:jc w:val="center"/>
        </w:trPr>
        <w:tc>
          <w:tcPr>
            <w:tcW w:w="4876" w:type="dxa"/>
            <w:hideMark/>
          </w:tcPr>
          <w:p w14:paraId="1A659E72" w14:textId="77777777" w:rsidR="00C43AD4" w:rsidRPr="002820EB" w:rsidRDefault="00827749">
            <w:pPr>
              <w:pStyle w:val="Normal6a"/>
            </w:pPr>
            <w:r>
              <w:t>(7)</w:t>
            </w:r>
            <w:r>
              <w:tab/>
              <w:t xml:space="preserve">Rozporządzenie (UE) nr 1173/2011 </w:t>
            </w:r>
            <w:r>
              <w:lastRenderedPageBreak/>
              <w:t xml:space="preserve">umożliwia prowadzenie dialogu gospodarczego między instytucjami Unii, na wniosek właściwej komisji Parlamentu Europejskiego, w celu omówienia decyzji podjętych </w:t>
            </w:r>
            <w:r>
              <w:t xml:space="preserve">w związku z nałożeniem sankcji finansowych z powodu nieprzestrzegania reguł fiskalnych Unii. </w:t>
            </w:r>
            <w:r>
              <w:rPr>
                <w:b/>
                <w:i/>
              </w:rPr>
              <w:t>Dialog ten mógłby stanowić część dialogu gospodarczego określonego w art. 28 rozporządzenia (UE) 2024/1263.</w:t>
            </w:r>
          </w:p>
        </w:tc>
        <w:tc>
          <w:tcPr>
            <w:tcW w:w="4876" w:type="dxa"/>
            <w:hideMark/>
          </w:tcPr>
          <w:p w14:paraId="477C2D17" w14:textId="77777777" w:rsidR="00C43AD4" w:rsidRPr="002820EB" w:rsidRDefault="00827749">
            <w:pPr>
              <w:pStyle w:val="Normal6a"/>
            </w:pPr>
            <w:r>
              <w:lastRenderedPageBreak/>
              <w:t>(7)</w:t>
            </w:r>
            <w:r>
              <w:tab/>
            </w:r>
            <w:r>
              <w:rPr>
                <w:b/>
                <w:i/>
              </w:rPr>
              <w:t xml:space="preserve">Aby ułatwić dialog między </w:t>
            </w:r>
            <w:r>
              <w:rPr>
                <w:b/>
                <w:i/>
              </w:rPr>
              <w:lastRenderedPageBreak/>
              <w:t>instytucjami Unii, zwłaszcza między Parlamentem Europejskim, Radą i Komisją, a także zapewnić większą przejrzystość i rozliczalność,</w:t>
            </w:r>
            <w:r>
              <w:t xml:space="preserve"> rozporządzenie (UE) nr 1173/2011 umożliwia prowadzenie dialogu gospodarczego między instytucjami Unii, na wniosek właściwej komisji Parlamentu Europejskiego, w celu omówienia decyzji podjętych w związku z nałożeniem sankcji finansowych z powodu nieprzestrzegania reguł fiskalnych Unii.</w:t>
            </w:r>
          </w:p>
        </w:tc>
      </w:tr>
    </w:tbl>
    <w:p w14:paraId="3E75C484" w14:textId="77777777" w:rsidR="00C43AD4" w:rsidRPr="002820EB" w:rsidRDefault="00827749" w:rsidP="00C43AD4">
      <w:pPr>
        <w:pStyle w:val="AmOrLang"/>
        <w:rPr>
          <w:lang w:val="en-GB"/>
        </w:rPr>
      </w:pPr>
      <w:r w:rsidRPr="002820EB">
        <w:rPr>
          <w:lang w:val="en-GB"/>
        </w:rPr>
        <w:lastRenderedPageBreak/>
        <w:t xml:space="preserve">Or. </w:t>
      </w:r>
      <w:r w:rsidRPr="002820EB">
        <w:rPr>
          <w:rStyle w:val="HideTWBExt"/>
          <w:lang w:val="en-GB"/>
        </w:rPr>
        <w:t>&lt;Original&gt;</w:t>
      </w:r>
      <w:r w:rsidRPr="002820EB">
        <w:rPr>
          <w:rStyle w:val="HideTWBInt"/>
          <w:lang w:val="en-GB"/>
        </w:rPr>
        <w:t>{EN}</w:t>
      </w:r>
      <w:r w:rsidRPr="002820EB">
        <w:rPr>
          <w:lang w:val="en-GB"/>
        </w:rPr>
        <w:t>en</w:t>
      </w:r>
      <w:r w:rsidRPr="002820EB">
        <w:rPr>
          <w:rStyle w:val="HideTWBExt"/>
          <w:lang w:val="en-GB"/>
        </w:rPr>
        <w:t>&lt;/Original&gt;</w:t>
      </w:r>
    </w:p>
    <w:p w14:paraId="4700C130" w14:textId="77777777" w:rsidR="00C43AD4" w:rsidRPr="00827749" w:rsidRDefault="00827749" w:rsidP="00C43AD4">
      <w:pPr>
        <w:rPr>
          <w:lang w:val="en-GB"/>
        </w:rPr>
      </w:pPr>
      <w:r>
        <w:rPr>
          <w:rStyle w:val="HideTWBExt"/>
          <w:lang w:val="en-GB"/>
        </w:rPr>
        <w:t>&lt;/Amend&gt;</w:t>
      </w:r>
    </w:p>
    <w:p w14:paraId="030038FD" w14:textId="77777777" w:rsidR="00C43AD4" w:rsidRPr="002820EB" w:rsidRDefault="00827749" w:rsidP="00C43AD4">
      <w:pPr>
        <w:pStyle w:val="AmNumberTabs"/>
      </w:pPr>
      <w:r w:rsidRPr="00827749">
        <w:rPr>
          <w:rStyle w:val="HideTWBExt"/>
        </w:rPr>
        <w:t>&lt;Amend&gt;</w:t>
      </w:r>
      <w:r>
        <w:t>Poprawka</w:t>
      </w:r>
      <w:r>
        <w:tab/>
      </w:r>
      <w:r>
        <w:tab/>
      </w:r>
      <w:r w:rsidRPr="00827749">
        <w:rPr>
          <w:rStyle w:val="HideTWBExt"/>
        </w:rPr>
        <w:t>&lt;NumAm&gt;</w:t>
      </w:r>
      <w:r>
        <w:t>2</w:t>
      </w:r>
      <w:r w:rsidRPr="00827749">
        <w:rPr>
          <w:rStyle w:val="HideTWBExt"/>
        </w:rPr>
        <w:t>&lt;/NumAm&gt;</w:t>
      </w:r>
    </w:p>
    <w:p w14:paraId="3A9700A0" w14:textId="77777777" w:rsidR="00C43AD4" w:rsidRPr="002820EB" w:rsidRDefault="00827749" w:rsidP="00C43AD4">
      <w:pPr>
        <w:pStyle w:val="NormalBold12b"/>
      </w:pPr>
      <w:r w:rsidRPr="00827749">
        <w:rPr>
          <w:rStyle w:val="HideTWBExt"/>
        </w:rPr>
        <w:t>&lt;DocAmend&gt;</w:t>
      </w:r>
      <w:r>
        <w:t xml:space="preserve">Wniosek dotyczący </w:t>
      </w:r>
      <w:r>
        <w:t>rozporządzenia</w:t>
      </w:r>
      <w:r w:rsidRPr="00827749">
        <w:rPr>
          <w:rStyle w:val="HideTWBExt"/>
        </w:rPr>
        <w:t>&lt;/DocAmend&gt;</w:t>
      </w:r>
    </w:p>
    <w:p w14:paraId="4DFFD53D" w14:textId="77777777" w:rsidR="00C43AD4" w:rsidRPr="00940399" w:rsidRDefault="00827749" w:rsidP="00C43AD4">
      <w:pPr>
        <w:pStyle w:val="NormalBold"/>
      </w:pPr>
      <w:r>
        <w:rPr>
          <w:rStyle w:val="HideTWBExt"/>
        </w:rPr>
        <w:t>&lt;Article&gt;</w:t>
      </w:r>
      <w:r>
        <w:t>Motyw 27</w:t>
      </w:r>
      <w:r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D57BF" w14:paraId="4197D53F" w14:textId="77777777" w:rsidTr="00C43AD4">
        <w:trPr>
          <w:trHeight w:val="240"/>
          <w:jc w:val="center"/>
        </w:trPr>
        <w:tc>
          <w:tcPr>
            <w:tcW w:w="9752" w:type="dxa"/>
            <w:gridSpan w:val="2"/>
          </w:tcPr>
          <w:p w14:paraId="6AA47134" w14:textId="77777777" w:rsidR="00C43AD4" w:rsidRPr="00940399" w:rsidRDefault="00C43AD4"/>
        </w:tc>
      </w:tr>
      <w:tr w:rsidR="002D57BF" w14:paraId="7D6B4C6F" w14:textId="77777777" w:rsidTr="00C43AD4">
        <w:trPr>
          <w:trHeight w:val="240"/>
          <w:jc w:val="center"/>
        </w:trPr>
        <w:tc>
          <w:tcPr>
            <w:tcW w:w="4876" w:type="dxa"/>
            <w:hideMark/>
          </w:tcPr>
          <w:p w14:paraId="78DCA74D" w14:textId="77777777" w:rsidR="00C43AD4" w:rsidRPr="002820EB" w:rsidRDefault="00827749">
            <w:pPr>
              <w:pStyle w:val="AmColumnHeading"/>
            </w:pPr>
            <w:r>
              <w:t>Tekst proponowany przez Komisję</w:t>
            </w:r>
          </w:p>
        </w:tc>
        <w:tc>
          <w:tcPr>
            <w:tcW w:w="4876" w:type="dxa"/>
            <w:hideMark/>
          </w:tcPr>
          <w:p w14:paraId="440B37DF" w14:textId="77777777" w:rsidR="00C43AD4" w:rsidRPr="00940399" w:rsidRDefault="00827749">
            <w:pPr>
              <w:pStyle w:val="AmColumnHeading"/>
            </w:pPr>
            <w:r>
              <w:t>Poprawka</w:t>
            </w:r>
          </w:p>
        </w:tc>
      </w:tr>
      <w:tr w:rsidR="002D57BF" w14:paraId="15F02CAB" w14:textId="77777777" w:rsidTr="00C43AD4">
        <w:trPr>
          <w:jc w:val="center"/>
        </w:trPr>
        <w:tc>
          <w:tcPr>
            <w:tcW w:w="4876" w:type="dxa"/>
            <w:hideMark/>
          </w:tcPr>
          <w:p w14:paraId="18604A25" w14:textId="77777777" w:rsidR="00C43AD4" w:rsidRPr="002820EB" w:rsidRDefault="00827749">
            <w:pPr>
              <w:pStyle w:val="Normal6a"/>
            </w:pPr>
            <w:r>
              <w:t>(27)</w:t>
            </w:r>
            <w:r>
              <w:tab/>
              <w:t xml:space="preserve">Aby zwiększyć przejrzystość, rozliczalność i poczucie odpowiedzialności za decyzje podejmowane w kontekście rozporządzenia (UE) nr 473/2013, Parlament Europejski, Rada i Komisja mogą prowadzić dialog gospodarczy na temat szczegółowych informacji dotyczących treści projektów planów budżetowych, wyników rozmów Eurogrupy na temat opinii Komisji w sprawie PPB w zakresie, w jakim te wyniki dyskusji podano do wiadomości publicznej, oraz ogólnej oceny sytuacji budżetowej oraz perspektyw w całej strefie euro. </w:t>
            </w:r>
            <w:r>
              <w:rPr>
                <w:b/>
                <w:i/>
              </w:rPr>
              <w:t xml:space="preserve">Aby </w:t>
            </w:r>
            <w:r>
              <w:rPr>
                <w:b/>
                <w:i/>
              </w:rPr>
              <w:t>uprościć dialog między instytucjami Unii i umożliwić bardziej zintegrowany nadzór fiskalny, ten dialog gospodarczy mógłby zostać zintegrowany z dialogiem gospodarczym ustanowionym na mocy rozporządzenia (UE) 2024/1263.</w:t>
            </w:r>
          </w:p>
        </w:tc>
        <w:tc>
          <w:tcPr>
            <w:tcW w:w="4876" w:type="dxa"/>
            <w:hideMark/>
          </w:tcPr>
          <w:p w14:paraId="41091ED2" w14:textId="77777777" w:rsidR="00C43AD4" w:rsidRPr="002820EB" w:rsidRDefault="00827749">
            <w:pPr>
              <w:pStyle w:val="Normal6a"/>
            </w:pPr>
            <w:r>
              <w:t>(27)</w:t>
            </w:r>
            <w:r>
              <w:tab/>
              <w:t>Aby zwiększyć przejrzystość, rozliczalność i poczucie odpowiedzialności za decyzje podejmowane w kontekście rozporządzenia (UE) nr 473/2013, Parlament Europejski, Rada i Komisja mogą prowadzić dialog gospodarczy na temat szczegółowych informacji dotyczących treści projektów planów budżetowych, wyników rozmów Eurogrupy na temat opinii Komisji w sprawie PPB w zakresie, w jakim te wyniki dyskusji podano do wiadomości publicznej, oraz ogólnej oceny sytuacji budżetowej oraz perspektyw w całej strefie euro.</w:t>
            </w:r>
          </w:p>
        </w:tc>
      </w:tr>
    </w:tbl>
    <w:p w14:paraId="39EE4F73" w14:textId="77777777" w:rsidR="00C43AD4" w:rsidRPr="002820EB" w:rsidRDefault="00827749" w:rsidP="00C43AD4">
      <w:pPr>
        <w:pStyle w:val="AmOrLang"/>
        <w:rPr>
          <w:lang w:val="en-GB"/>
        </w:rPr>
      </w:pPr>
      <w:r w:rsidRPr="002820EB">
        <w:rPr>
          <w:lang w:val="en-GB"/>
        </w:rPr>
        <w:t xml:space="preserve">Or. </w:t>
      </w:r>
      <w:r w:rsidRPr="002820EB">
        <w:rPr>
          <w:rStyle w:val="HideTWBExt"/>
          <w:lang w:val="en-GB"/>
        </w:rPr>
        <w:t>&lt;Original&gt;</w:t>
      </w:r>
      <w:r w:rsidRPr="002820EB">
        <w:rPr>
          <w:rStyle w:val="HideTWBInt"/>
          <w:lang w:val="en-GB"/>
        </w:rPr>
        <w:t>{EN}</w:t>
      </w:r>
      <w:r w:rsidRPr="002820EB">
        <w:rPr>
          <w:lang w:val="en-GB"/>
        </w:rPr>
        <w:t>en</w:t>
      </w:r>
      <w:r w:rsidRPr="002820EB">
        <w:rPr>
          <w:rStyle w:val="HideTWBExt"/>
          <w:lang w:val="en-GB"/>
        </w:rPr>
        <w:t>&lt;/Original&gt;</w:t>
      </w:r>
    </w:p>
    <w:p w14:paraId="066AB284" w14:textId="77777777" w:rsidR="00C43AD4" w:rsidRPr="00827749" w:rsidRDefault="00827749" w:rsidP="00C43AD4">
      <w:pPr>
        <w:rPr>
          <w:lang w:val="en-GB"/>
        </w:rPr>
      </w:pPr>
      <w:r>
        <w:rPr>
          <w:rStyle w:val="HideTWBExt"/>
          <w:lang w:val="en-GB"/>
        </w:rPr>
        <w:t>&lt;/Amend&gt;</w:t>
      </w:r>
    </w:p>
    <w:p w14:paraId="464F2D39" w14:textId="77777777" w:rsidR="00C43AD4" w:rsidRPr="002820EB" w:rsidRDefault="00827749" w:rsidP="00C43AD4">
      <w:pPr>
        <w:pStyle w:val="AmNumberTabs"/>
      </w:pPr>
      <w:r w:rsidRPr="00827749">
        <w:rPr>
          <w:rStyle w:val="HideTWBExt"/>
        </w:rPr>
        <w:lastRenderedPageBreak/>
        <w:t>&lt;Amend&gt;</w:t>
      </w:r>
      <w:r>
        <w:t>Poprawka</w:t>
      </w:r>
      <w:r>
        <w:tab/>
      </w:r>
      <w:r>
        <w:tab/>
      </w:r>
      <w:r w:rsidRPr="00827749">
        <w:rPr>
          <w:rStyle w:val="HideTWBExt"/>
        </w:rPr>
        <w:t>&lt;NumAm&gt;</w:t>
      </w:r>
      <w:r>
        <w:t>3</w:t>
      </w:r>
      <w:r w:rsidRPr="00827749">
        <w:rPr>
          <w:rStyle w:val="HideTWBExt"/>
        </w:rPr>
        <w:t>&lt;/NumAm&gt;</w:t>
      </w:r>
    </w:p>
    <w:p w14:paraId="6686B12E" w14:textId="77777777" w:rsidR="00C43AD4" w:rsidRPr="002820EB" w:rsidRDefault="00827749" w:rsidP="00C43AD4">
      <w:pPr>
        <w:pStyle w:val="NormalBold12b"/>
      </w:pPr>
      <w:r w:rsidRPr="00827749">
        <w:rPr>
          <w:rStyle w:val="HideTWBExt"/>
        </w:rPr>
        <w:t>&lt;DocAmend&gt;</w:t>
      </w:r>
      <w:r>
        <w:t>Wniosek dotyczący rozporządzenia</w:t>
      </w:r>
      <w:r w:rsidRPr="00827749">
        <w:rPr>
          <w:rStyle w:val="HideTWBExt"/>
        </w:rPr>
        <w:t>&lt;/DocAmend&gt;</w:t>
      </w:r>
    </w:p>
    <w:p w14:paraId="58482ADE" w14:textId="77777777" w:rsidR="00C43AD4" w:rsidRPr="00827749" w:rsidRDefault="00827749" w:rsidP="00C43AD4">
      <w:pPr>
        <w:pStyle w:val="NormalBold"/>
        <w:rPr>
          <w:lang w:val="fr-BE"/>
        </w:rPr>
      </w:pPr>
      <w:r>
        <w:rPr>
          <w:rStyle w:val="HideTWBExt"/>
          <w:lang w:val="fr-BE"/>
        </w:rPr>
        <w:t>&lt;Article&gt;</w:t>
      </w:r>
      <w:r w:rsidRPr="00827749">
        <w:rPr>
          <w:lang w:val="fr-BE"/>
        </w:rPr>
        <w:t>Artykuł 1 – akapit 1 – punkt 11</w:t>
      </w:r>
      <w:r>
        <w:rPr>
          <w:rStyle w:val="HideTWBExt"/>
          <w:lang w:val="fr-BE"/>
        </w:rPr>
        <w:t>&lt;/Article&gt;</w:t>
      </w:r>
    </w:p>
    <w:p w14:paraId="63A17BD6" w14:textId="77777777" w:rsidR="00C43AD4" w:rsidRPr="002820EB" w:rsidRDefault="00827749" w:rsidP="00C43AD4">
      <w:r w:rsidRPr="00827749">
        <w:rPr>
          <w:rStyle w:val="HideTWBExt"/>
        </w:rPr>
        <w:t>&lt;DocAmend2&gt;</w:t>
      </w:r>
      <w:r>
        <w:t>Rozporządzenie (UE) nr 1173/2011</w:t>
      </w:r>
      <w:r w:rsidRPr="00827749">
        <w:rPr>
          <w:rStyle w:val="HideTWBExt"/>
        </w:rPr>
        <w:t>&lt;/DocAmend2&gt;</w:t>
      </w:r>
    </w:p>
    <w:p w14:paraId="45189DE1" w14:textId="77777777" w:rsidR="00C43AD4" w:rsidRPr="00940399" w:rsidRDefault="00827749" w:rsidP="00C43AD4">
      <w:r>
        <w:rPr>
          <w:rStyle w:val="HideTWBExt"/>
        </w:rPr>
        <w:t>&lt;Article2&gt;</w:t>
      </w:r>
      <w:r>
        <w:t>Artykuł 13 – nagłówek</w:t>
      </w:r>
      <w:r>
        <w:rPr>
          <w:rStyle w:val="HideTWBExt"/>
        </w:rPr>
        <w:t>&lt;/Article2&gt;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D57BF" w14:paraId="728B200C" w14:textId="77777777" w:rsidTr="00C43AD4">
        <w:trPr>
          <w:trHeight w:val="240"/>
          <w:jc w:val="center"/>
        </w:trPr>
        <w:tc>
          <w:tcPr>
            <w:tcW w:w="9752" w:type="dxa"/>
            <w:gridSpan w:val="2"/>
          </w:tcPr>
          <w:p w14:paraId="5C6D921C" w14:textId="77777777" w:rsidR="00C43AD4" w:rsidRPr="00940399" w:rsidRDefault="00C43AD4"/>
        </w:tc>
      </w:tr>
      <w:tr w:rsidR="002D57BF" w14:paraId="3E81FCD4" w14:textId="77777777" w:rsidTr="00C43AD4">
        <w:trPr>
          <w:trHeight w:val="240"/>
          <w:jc w:val="center"/>
        </w:trPr>
        <w:tc>
          <w:tcPr>
            <w:tcW w:w="4876" w:type="dxa"/>
            <w:hideMark/>
          </w:tcPr>
          <w:p w14:paraId="5E59716E" w14:textId="77777777" w:rsidR="00C43AD4" w:rsidRPr="002820EB" w:rsidRDefault="00827749">
            <w:pPr>
              <w:pStyle w:val="AmColumnHeading"/>
            </w:pPr>
            <w:r>
              <w:t>Tekst proponowany przez Komisję</w:t>
            </w:r>
          </w:p>
        </w:tc>
        <w:tc>
          <w:tcPr>
            <w:tcW w:w="4876" w:type="dxa"/>
            <w:hideMark/>
          </w:tcPr>
          <w:p w14:paraId="28617994" w14:textId="77777777" w:rsidR="00C43AD4" w:rsidRPr="00940399" w:rsidRDefault="00827749">
            <w:pPr>
              <w:pStyle w:val="AmColumnHeading"/>
            </w:pPr>
            <w:r>
              <w:t>Poprawka</w:t>
            </w:r>
          </w:p>
        </w:tc>
      </w:tr>
      <w:tr w:rsidR="002D57BF" w14:paraId="1DB6333D" w14:textId="77777777" w:rsidTr="00C43AD4">
        <w:trPr>
          <w:jc w:val="center"/>
        </w:trPr>
        <w:tc>
          <w:tcPr>
            <w:tcW w:w="4876" w:type="dxa"/>
            <w:hideMark/>
          </w:tcPr>
          <w:p w14:paraId="1BCD3798" w14:textId="77777777" w:rsidR="00C43AD4" w:rsidRPr="00940399" w:rsidRDefault="00827749">
            <w:pPr>
              <w:pStyle w:val="Normal6a"/>
            </w:pPr>
            <w:r>
              <w:t>Przegląd</w:t>
            </w:r>
          </w:p>
        </w:tc>
        <w:tc>
          <w:tcPr>
            <w:tcW w:w="4876" w:type="dxa"/>
            <w:hideMark/>
          </w:tcPr>
          <w:p w14:paraId="2ADA8F3F" w14:textId="77777777" w:rsidR="00C43AD4" w:rsidRPr="002820EB" w:rsidRDefault="00827749">
            <w:pPr>
              <w:pStyle w:val="Normal6a"/>
            </w:pPr>
            <w:r>
              <w:t>Przegląd</w:t>
            </w:r>
            <w:r>
              <w:rPr>
                <w:b/>
                <w:i/>
              </w:rPr>
              <w:t xml:space="preserve"> i sprawozdania dotyczące stosowania niniejszego rozporządzenia</w:t>
            </w:r>
          </w:p>
        </w:tc>
      </w:tr>
    </w:tbl>
    <w:p w14:paraId="71D86C58" w14:textId="77777777" w:rsidR="00C43AD4" w:rsidRPr="002820EB" w:rsidRDefault="00827749" w:rsidP="00C43AD4">
      <w:pPr>
        <w:pStyle w:val="AmOrLang"/>
        <w:rPr>
          <w:lang w:val="en-GB"/>
        </w:rPr>
      </w:pPr>
      <w:r w:rsidRPr="002820EB">
        <w:rPr>
          <w:lang w:val="en-GB"/>
        </w:rPr>
        <w:t xml:space="preserve">Or. </w:t>
      </w:r>
      <w:r w:rsidRPr="002820EB">
        <w:rPr>
          <w:rStyle w:val="HideTWBExt"/>
          <w:lang w:val="en-GB"/>
        </w:rPr>
        <w:t>&lt;Original&gt;</w:t>
      </w:r>
      <w:r w:rsidRPr="002820EB">
        <w:rPr>
          <w:rStyle w:val="HideTWBInt"/>
          <w:lang w:val="en-GB"/>
        </w:rPr>
        <w:t>{EN}</w:t>
      </w:r>
      <w:r w:rsidRPr="002820EB">
        <w:rPr>
          <w:lang w:val="en-GB"/>
        </w:rPr>
        <w:t>en</w:t>
      </w:r>
      <w:r w:rsidRPr="002820EB">
        <w:rPr>
          <w:rStyle w:val="HideTWBExt"/>
          <w:lang w:val="en-GB"/>
        </w:rPr>
        <w:t>&lt;/Original&gt;</w:t>
      </w:r>
    </w:p>
    <w:p w14:paraId="16C16D39" w14:textId="77777777" w:rsidR="00C43AD4" w:rsidRPr="00827749" w:rsidRDefault="00827749" w:rsidP="00C43AD4">
      <w:pPr>
        <w:rPr>
          <w:lang w:val="en-GB"/>
        </w:rPr>
      </w:pPr>
      <w:r>
        <w:rPr>
          <w:rStyle w:val="HideTWBExt"/>
          <w:lang w:val="en-GB"/>
        </w:rPr>
        <w:t>&lt;/Amend&gt;</w:t>
      </w:r>
    </w:p>
    <w:p w14:paraId="1587E3EC" w14:textId="77777777" w:rsidR="00C43AD4" w:rsidRPr="002820EB" w:rsidRDefault="00827749" w:rsidP="00C43AD4">
      <w:pPr>
        <w:pStyle w:val="AmNumberTabs"/>
      </w:pPr>
      <w:r w:rsidRPr="00827749">
        <w:rPr>
          <w:rStyle w:val="HideTWBExt"/>
        </w:rPr>
        <w:t>&lt;Amend&gt;</w:t>
      </w:r>
      <w:r>
        <w:t>Poprawka</w:t>
      </w:r>
      <w:r>
        <w:tab/>
      </w:r>
      <w:r>
        <w:tab/>
      </w:r>
      <w:r w:rsidRPr="00827749">
        <w:rPr>
          <w:rStyle w:val="HideTWBExt"/>
        </w:rPr>
        <w:t>&lt;NumAm&gt;</w:t>
      </w:r>
      <w:r>
        <w:t>4</w:t>
      </w:r>
      <w:r w:rsidRPr="00827749">
        <w:rPr>
          <w:rStyle w:val="HideTWBExt"/>
        </w:rPr>
        <w:t>&lt;/NumAm&gt;</w:t>
      </w:r>
    </w:p>
    <w:p w14:paraId="193FA1C3" w14:textId="77777777" w:rsidR="00C43AD4" w:rsidRPr="002820EB" w:rsidRDefault="00827749" w:rsidP="00C43AD4">
      <w:pPr>
        <w:pStyle w:val="NormalBold12b"/>
      </w:pPr>
      <w:r w:rsidRPr="00827749">
        <w:rPr>
          <w:rStyle w:val="HideTWBExt"/>
        </w:rPr>
        <w:t>&lt;DocAmend&gt;</w:t>
      </w:r>
      <w:r>
        <w:t>Wniosek dotyczący rozporządzenia</w:t>
      </w:r>
      <w:r w:rsidRPr="00827749">
        <w:rPr>
          <w:rStyle w:val="HideTWBExt"/>
        </w:rPr>
        <w:t>&lt;/DocAmend&gt;</w:t>
      </w:r>
    </w:p>
    <w:p w14:paraId="392D8531" w14:textId="77777777" w:rsidR="00C43AD4" w:rsidRPr="002820EB" w:rsidRDefault="00827749" w:rsidP="00C43AD4">
      <w:pPr>
        <w:pStyle w:val="NormalBold"/>
      </w:pPr>
      <w:r w:rsidRPr="00827749">
        <w:rPr>
          <w:rStyle w:val="HideTWBExt"/>
        </w:rPr>
        <w:t>&lt;Article&gt;</w:t>
      </w:r>
      <w:r>
        <w:t>Artykuł 2 – akapit 1 – punkt 14 – litera a – podpunkt ii</w:t>
      </w:r>
      <w:r w:rsidRPr="00827749">
        <w:rPr>
          <w:rStyle w:val="HideTWBExt"/>
        </w:rPr>
        <w:t>&lt;/Article&gt;</w:t>
      </w:r>
    </w:p>
    <w:p w14:paraId="225B69FE" w14:textId="77777777" w:rsidR="00C43AD4" w:rsidRPr="002820EB" w:rsidRDefault="00827749" w:rsidP="00C43AD4">
      <w:r w:rsidRPr="00827749">
        <w:rPr>
          <w:rStyle w:val="HideTWBExt"/>
        </w:rPr>
        <w:t>&lt;DocAmend2&gt;</w:t>
      </w:r>
      <w:r>
        <w:t>Rozporządzenie (UE) nr 473/2013</w:t>
      </w:r>
      <w:r w:rsidRPr="00827749">
        <w:rPr>
          <w:rStyle w:val="HideTWBExt"/>
        </w:rPr>
        <w:t>&lt;/DocAmend2&gt;</w:t>
      </w:r>
    </w:p>
    <w:p w14:paraId="27FDE9CD" w14:textId="77777777" w:rsidR="00C43AD4" w:rsidRPr="00827749" w:rsidRDefault="00827749" w:rsidP="00C43AD4">
      <w:pPr>
        <w:rPr>
          <w:lang w:val="fr-BE"/>
        </w:rPr>
      </w:pPr>
      <w:r>
        <w:rPr>
          <w:rStyle w:val="HideTWBExt"/>
          <w:lang w:val="fr-BE"/>
        </w:rPr>
        <w:t>&lt;Article2&gt;</w:t>
      </w:r>
      <w:r w:rsidRPr="00827749">
        <w:rPr>
          <w:lang w:val="fr-BE"/>
        </w:rPr>
        <w:t>Artykuł 15 – ustęp 1 – litera d</w:t>
      </w:r>
      <w:r>
        <w:rPr>
          <w:rStyle w:val="HideTWBExt"/>
          <w:lang w:val="fr-BE"/>
        </w:rPr>
        <w:t>&lt;/Article2&gt;</w:t>
      </w:r>
    </w:p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D57BF" w:rsidRPr="00827749" w14:paraId="201FD618" w14:textId="77777777" w:rsidTr="002C2173">
        <w:trPr>
          <w:trHeight w:val="240"/>
          <w:jc w:val="center"/>
        </w:trPr>
        <w:tc>
          <w:tcPr>
            <w:tcW w:w="9752" w:type="dxa"/>
            <w:gridSpan w:val="2"/>
          </w:tcPr>
          <w:p w14:paraId="52FF1D9C" w14:textId="77777777" w:rsidR="00C43AD4" w:rsidRPr="002820EB" w:rsidRDefault="00C43AD4">
            <w:pPr>
              <w:rPr>
                <w:lang w:val="fr-BE"/>
              </w:rPr>
            </w:pPr>
          </w:p>
        </w:tc>
      </w:tr>
      <w:tr w:rsidR="002D57BF" w14:paraId="42711772" w14:textId="77777777" w:rsidTr="002C2173">
        <w:trPr>
          <w:trHeight w:val="240"/>
          <w:jc w:val="center"/>
        </w:trPr>
        <w:tc>
          <w:tcPr>
            <w:tcW w:w="4876" w:type="dxa"/>
            <w:hideMark/>
          </w:tcPr>
          <w:p w14:paraId="00652A31" w14:textId="77777777" w:rsidR="00C43AD4" w:rsidRPr="002820EB" w:rsidRDefault="00827749">
            <w:pPr>
              <w:pStyle w:val="AmColumnHeading"/>
            </w:pPr>
            <w:r>
              <w:t>Tekst proponowany przez Komisję</w:t>
            </w:r>
          </w:p>
        </w:tc>
        <w:tc>
          <w:tcPr>
            <w:tcW w:w="4876" w:type="dxa"/>
            <w:hideMark/>
          </w:tcPr>
          <w:p w14:paraId="44105A9D" w14:textId="77777777" w:rsidR="00C43AD4" w:rsidRPr="00940399" w:rsidRDefault="00827749">
            <w:pPr>
              <w:pStyle w:val="AmColumnHeading"/>
            </w:pPr>
            <w:r>
              <w:t>Poprawka</w:t>
            </w:r>
          </w:p>
        </w:tc>
      </w:tr>
      <w:tr w:rsidR="002D57BF" w14:paraId="05C0215B" w14:textId="77777777" w:rsidTr="002C2173">
        <w:trPr>
          <w:jc w:val="center"/>
        </w:trPr>
        <w:tc>
          <w:tcPr>
            <w:tcW w:w="4876" w:type="dxa"/>
            <w:hideMark/>
          </w:tcPr>
          <w:p w14:paraId="079D538C" w14:textId="77777777" w:rsidR="00C43AD4" w:rsidRPr="002820EB" w:rsidRDefault="00827749">
            <w:pPr>
              <w:pStyle w:val="Normal6a"/>
            </w:pPr>
            <w:r>
              <w:rPr>
                <w:b/>
                <w:i/>
              </w:rPr>
              <w:t>(ii)</w:t>
            </w:r>
            <w:r>
              <w:rPr>
                <w:b/>
                <w:i/>
              </w:rPr>
              <w:tab/>
              <w:t>uchyla</w:t>
            </w:r>
            <w:r>
              <w:t xml:space="preserve"> się</w:t>
            </w:r>
            <w:r>
              <w:rPr>
                <w:b/>
                <w:i/>
              </w:rPr>
              <w:t xml:space="preserve"> lit. d);</w:t>
            </w:r>
          </w:p>
        </w:tc>
        <w:tc>
          <w:tcPr>
            <w:tcW w:w="4876" w:type="dxa"/>
            <w:hideMark/>
          </w:tcPr>
          <w:p w14:paraId="399AE140" w14:textId="77777777" w:rsidR="00C43AD4" w:rsidRPr="00940399" w:rsidRDefault="00827749">
            <w:pPr>
              <w:pStyle w:val="Normal6a"/>
            </w:pPr>
            <w:r>
              <w:rPr>
                <w:rFonts w:ascii="Times New Roman Bold" w:hAnsi="Times New Roman Bold"/>
                <w:b/>
                <w:i/>
              </w:rPr>
              <w:t>skreśla się</w:t>
            </w:r>
          </w:p>
        </w:tc>
      </w:tr>
    </w:tbl>
    <w:p w14:paraId="36CC5003" w14:textId="77777777" w:rsidR="00B21F0B" w:rsidRPr="00940399" w:rsidRDefault="00827749" w:rsidP="00B21F0B">
      <w:pPr>
        <w:pStyle w:val="AmOrLang"/>
      </w:pPr>
      <w:r w:rsidRPr="00940399">
        <w:t xml:space="preserve">Or. </w:t>
      </w:r>
      <w:r w:rsidRPr="00940399">
        <w:rPr>
          <w:rStyle w:val="HideTWBExt"/>
        </w:rPr>
        <w:t>&lt;Original&gt;</w:t>
      </w:r>
      <w:r w:rsidRPr="00940399">
        <w:rPr>
          <w:rStyle w:val="HideTWBInt"/>
        </w:rPr>
        <w:t>{EN}</w:t>
      </w:r>
      <w:r w:rsidRPr="00940399">
        <w:t>en</w:t>
      </w:r>
      <w:r w:rsidRPr="00940399">
        <w:rPr>
          <w:rStyle w:val="HideTWBExt"/>
        </w:rPr>
        <w:t>&lt;/Original&gt;</w:t>
      </w:r>
    </w:p>
    <w:p w14:paraId="57266685" w14:textId="77777777" w:rsidR="00B21F0B" w:rsidRPr="00940399" w:rsidRDefault="00827749" w:rsidP="00B21F0B">
      <w:r>
        <w:rPr>
          <w:rStyle w:val="HideTWBExt"/>
        </w:rPr>
        <w:t>&lt;/Amend&gt;</w:t>
      </w:r>
    </w:p>
    <w:p w14:paraId="7737D793" w14:textId="77777777" w:rsidR="00B21F0B" w:rsidRPr="00940399" w:rsidRDefault="00827749" w:rsidP="00B21F0B">
      <w:pPr>
        <w:pStyle w:val="AmNumberTabs"/>
      </w:pPr>
      <w:r>
        <w:rPr>
          <w:rStyle w:val="HideTWBExt"/>
        </w:rPr>
        <w:t>&lt;Amend&gt;</w:t>
      </w:r>
      <w:r>
        <w:t>Poprawka</w:t>
      </w:r>
      <w:r>
        <w:tab/>
      </w:r>
      <w:r>
        <w:tab/>
      </w:r>
      <w:r>
        <w:rPr>
          <w:rStyle w:val="HideTWBExt"/>
        </w:rPr>
        <w:t>&lt;NumAm&gt;</w:t>
      </w:r>
      <w:r>
        <w:t>5</w:t>
      </w:r>
      <w:r>
        <w:rPr>
          <w:rStyle w:val="HideTWBExt"/>
        </w:rPr>
        <w:t>&lt;/NumAm&gt;</w:t>
      </w:r>
    </w:p>
    <w:p w14:paraId="34562BBF" w14:textId="77777777" w:rsidR="00B21F0B" w:rsidRPr="00940399" w:rsidRDefault="00827749" w:rsidP="00B21F0B">
      <w:pPr>
        <w:pStyle w:val="NormalBold12b"/>
      </w:pPr>
      <w:r>
        <w:rPr>
          <w:rStyle w:val="HideTWBExt"/>
        </w:rPr>
        <w:t>&lt;DocAmend&gt;</w:t>
      </w:r>
      <w:r>
        <w:t>Wniosek dotyczący rozporządzenia</w:t>
      </w:r>
      <w:r>
        <w:rPr>
          <w:rStyle w:val="HideTWBExt"/>
        </w:rPr>
        <w:t>&lt;/DocAmend&gt;</w:t>
      </w:r>
    </w:p>
    <w:p w14:paraId="68D91647" w14:textId="77777777" w:rsidR="00B21F0B" w:rsidRPr="002820EB" w:rsidRDefault="00827749" w:rsidP="00B21F0B">
      <w:pPr>
        <w:pStyle w:val="NormalBold"/>
      </w:pPr>
      <w:r w:rsidRPr="00827749">
        <w:rPr>
          <w:rStyle w:val="HideTWBExt"/>
        </w:rPr>
        <w:t>&lt;Article&gt;</w:t>
      </w:r>
      <w:r>
        <w:t>Artykuł 2 – akapit 1 – punkt 14 – litera a – podpunkt iia (nowy)</w:t>
      </w:r>
      <w:r w:rsidRPr="00827749">
        <w:rPr>
          <w:rStyle w:val="HideTWBExt"/>
        </w:rPr>
        <w:t>&lt;/Article&gt;</w:t>
      </w:r>
    </w:p>
    <w:p w14:paraId="6B387E1A" w14:textId="77777777" w:rsidR="00B21F0B" w:rsidRPr="002820EB" w:rsidRDefault="00827749" w:rsidP="00B21F0B">
      <w:r w:rsidRPr="00827749">
        <w:rPr>
          <w:rStyle w:val="HideTWBExt"/>
        </w:rPr>
        <w:t>&lt;DocAmend2&gt;</w:t>
      </w:r>
      <w:r>
        <w:t>Rozporządzenie (UE) nr 473/2013</w:t>
      </w:r>
      <w:r w:rsidRPr="00827749">
        <w:rPr>
          <w:rStyle w:val="HideTWBExt"/>
        </w:rPr>
        <w:t>&lt;/DocAmend2&gt;</w:t>
      </w:r>
    </w:p>
    <w:p w14:paraId="714AA341" w14:textId="77777777" w:rsidR="00B21F0B" w:rsidRPr="00827749" w:rsidRDefault="00827749" w:rsidP="00B21F0B">
      <w:pPr>
        <w:rPr>
          <w:lang w:val="fr-BE"/>
        </w:rPr>
      </w:pPr>
      <w:r>
        <w:rPr>
          <w:rStyle w:val="HideTWBExt"/>
          <w:lang w:val="fr-BE"/>
        </w:rPr>
        <w:t>&lt;Article2&gt;</w:t>
      </w:r>
      <w:r w:rsidRPr="00827749">
        <w:rPr>
          <w:lang w:val="fr-BE"/>
        </w:rPr>
        <w:t xml:space="preserve">Artykuł 15 – </w:t>
      </w:r>
      <w:r w:rsidRPr="00827749">
        <w:rPr>
          <w:lang w:val="fr-BE"/>
        </w:rPr>
        <w:t>ustęp 1 – litera d</w:t>
      </w:r>
      <w:r>
        <w:rPr>
          <w:rStyle w:val="HideTWBExt"/>
          <w:lang w:val="fr-BE"/>
        </w:rPr>
        <w:t>&lt;/Article2&gt;</w:t>
      </w:r>
    </w:p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D57BF" w:rsidRPr="00827749" w14:paraId="7A3D6C66" w14:textId="77777777" w:rsidTr="000E1C6A">
        <w:trPr>
          <w:trHeight w:val="240"/>
          <w:jc w:val="center"/>
        </w:trPr>
        <w:tc>
          <w:tcPr>
            <w:tcW w:w="9752" w:type="dxa"/>
            <w:gridSpan w:val="2"/>
          </w:tcPr>
          <w:p w14:paraId="5765DF89" w14:textId="77777777" w:rsidR="00B21F0B" w:rsidRPr="002820EB" w:rsidRDefault="00B21F0B" w:rsidP="000E1C6A">
            <w:pPr>
              <w:rPr>
                <w:lang w:val="fr-BE"/>
              </w:rPr>
            </w:pPr>
          </w:p>
        </w:tc>
      </w:tr>
      <w:tr w:rsidR="002D57BF" w14:paraId="4394677A" w14:textId="77777777" w:rsidTr="000E1C6A">
        <w:trPr>
          <w:trHeight w:val="240"/>
          <w:jc w:val="center"/>
        </w:trPr>
        <w:tc>
          <w:tcPr>
            <w:tcW w:w="4876" w:type="dxa"/>
            <w:hideMark/>
          </w:tcPr>
          <w:p w14:paraId="217478E5" w14:textId="77777777" w:rsidR="00B21F0B" w:rsidRPr="00940399" w:rsidRDefault="00827749" w:rsidP="000E1C6A">
            <w:pPr>
              <w:pStyle w:val="AmColumnHeading"/>
            </w:pPr>
            <w:r>
              <w:t>Tekst obowiązujący</w:t>
            </w:r>
          </w:p>
        </w:tc>
        <w:tc>
          <w:tcPr>
            <w:tcW w:w="4876" w:type="dxa"/>
            <w:hideMark/>
          </w:tcPr>
          <w:p w14:paraId="0C4EBC24" w14:textId="77777777" w:rsidR="00B21F0B" w:rsidRPr="00940399" w:rsidRDefault="00827749" w:rsidP="000E1C6A">
            <w:pPr>
              <w:pStyle w:val="AmColumnHeading"/>
            </w:pPr>
            <w:r>
              <w:t>Poprawka</w:t>
            </w:r>
          </w:p>
        </w:tc>
      </w:tr>
      <w:tr w:rsidR="002D57BF" w14:paraId="204C5A49" w14:textId="77777777" w:rsidTr="000E1C6A">
        <w:trPr>
          <w:jc w:val="center"/>
        </w:trPr>
        <w:tc>
          <w:tcPr>
            <w:tcW w:w="4876" w:type="dxa"/>
            <w:hideMark/>
          </w:tcPr>
          <w:p w14:paraId="2F528837" w14:textId="77777777" w:rsidR="00E11339" w:rsidRPr="00940399" w:rsidRDefault="00E11339" w:rsidP="00E11339">
            <w:pPr>
              <w:pStyle w:val="Normal6a"/>
            </w:pPr>
          </w:p>
        </w:tc>
        <w:tc>
          <w:tcPr>
            <w:tcW w:w="4876" w:type="dxa"/>
            <w:hideMark/>
          </w:tcPr>
          <w:p w14:paraId="0C40781B" w14:textId="77777777" w:rsidR="00E11339" w:rsidRPr="002820EB" w:rsidRDefault="00827749" w:rsidP="00E11339">
            <w:pPr>
              <w:pStyle w:val="Normal6a"/>
              <w:rPr>
                <w:b/>
                <w:bCs/>
                <w:i/>
                <w:iCs/>
              </w:rPr>
            </w:pPr>
            <w:r>
              <w:rPr>
                <w:b/>
                <w:i/>
              </w:rPr>
              <w:t>(iia)</w:t>
            </w:r>
            <w:r>
              <w:rPr>
                <w:b/>
                <w:i/>
              </w:rPr>
              <w:tab/>
              <w:t>lit. d) otrzymuje brzmienie:</w:t>
            </w:r>
          </w:p>
        </w:tc>
      </w:tr>
      <w:tr w:rsidR="002D57BF" w14:paraId="7CF38022" w14:textId="77777777" w:rsidTr="000E1C6A">
        <w:trPr>
          <w:jc w:val="center"/>
        </w:trPr>
        <w:tc>
          <w:tcPr>
            <w:tcW w:w="4876" w:type="dxa"/>
          </w:tcPr>
          <w:p w14:paraId="2C305805" w14:textId="77777777" w:rsidR="00E11339" w:rsidRPr="002820EB" w:rsidRDefault="00827749" w:rsidP="00E11339">
            <w:pPr>
              <w:pStyle w:val="Normal6a"/>
            </w:pPr>
            <w:r>
              <w:t xml:space="preserve">d) </w:t>
            </w:r>
            <w:r>
              <w:rPr>
                <w:b/>
                <w:i/>
              </w:rPr>
              <w:t>działań</w:t>
            </w:r>
            <w:r>
              <w:t xml:space="preserve"> Rady</w:t>
            </w:r>
            <w:r>
              <w:rPr>
                <w:b/>
                <w:i/>
              </w:rPr>
              <w:t>, o których mowa w z</w:t>
            </w:r>
            <w:r>
              <w:t xml:space="preserve"> art.</w:t>
            </w:r>
            <w:r>
              <w:rPr>
                <w:b/>
                <w:i/>
              </w:rPr>
              <w:t> 9</w:t>
            </w:r>
            <w:r>
              <w:t xml:space="preserve"> ust.</w:t>
            </w:r>
            <w:r>
              <w:rPr>
                <w:b/>
                <w:i/>
              </w:rPr>
              <w:t> 4 i art. 12 ust. 3</w:t>
            </w:r>
            <w:r>
              <w:t>.</w:t>
            </w:r>
          </w:p>
        </w:tc>
        <w:tc>
          <w:tcPr>
            <w:tcW w:w="4876" w:type="dxa"/>
          </w:tcPr>
          <w:p w14:paraId="55AD85D1" w14:textId="77777777" w:rsidR="00E11339" w:rsidRPr="00940399" w:rsidRDefault="00827749" w:rsidP="00E11339">
            <w:pPr>
              <w:pStyle w:val="Normal6a"/>
            </w:pPr>
            <w:r>
              <w:t xml:space="preserve">d) </w:t>
            </w:r>
            <w:r>
              <w:rPr>
                <w:b/>
                <w:i/>
              </w:rPr>
              <w:t>zaleceń</w:t>
            </w:r>
            <w:r>
              <w:t xml:space="preserve"> Rady</w:t>
            </w:r>
            <w:r>
              <w:rPr>
                <w:b/>
                <w:i/>
              </w:rPr>
              <w:t xml:space="preserve"> podanych do wiadomości publicznej na mocy</w:t>
            </w:r>
            <w:r>
              <w:t xml:space="preserve"> art.</w:t>
            </w:r>
            <w:r>
              <w:rPr>
                <w:b/>
                <w:i/>
              </w:rPr>
              <w:t xml:space="preserve"> 126</w:t>
            </w:r>
            <w:r>
              <w:t xml:space="preserve"> ust.</w:t>
            </w:r>
            <w:r>
              <w:rPr>
                <w:b/>
                <w:i/>
              </w:rPr>
              <w:t xml:space="preserve"> 8 TFUE</w:t>
            </w:r>
            <w:r>
              <w:t>.</w:t>
            </w:r>
          </w:p>
        </w:tc>
      </w:tr>
    </w:tbl>
    <w:p w14:paraId="2487970F" w14:textId="77777777" w:rsidR="00B21F0B" w:rsidRPr="00827749" w:rsidRDefault="00827749" w:rsidP="00B21F0B">
      <w:pPr>
        <w:pStyle w:val="AmOrLang"/>
        <w:rPr>
          <w:lang w:val="en-GB"/>
        </w:rPr>
      </w:pPr>
      <w:r w:rsidRPr="00827749">
        <w:rPr>
          <w:lang w:val="en-GB"/>
        </w:rPr>
        <w:t xml:space="preserve">Or. </w:t>
      </w:r>
      <w:r w:rsidRPr="00827749">
        <w:rPr>
          <w:rStyle w:val="HideTWBExt"/>
          <w:lang w:val="en-GB"/>
        </w:rPr>
        <w:t>&lt;Original&gt;</w:t>
      </w:r>
      <w:r w:rsidRPr="00827749">
        <w:rPr>
          <w:rStyle w:val="HideTWBInt"/>
          <w:lang w:val="en-GB"/>
        </w:rPr>
        <w:t>{EN}</w:t>
      </w:r>
      <w:r w:rsidRPr="00827749">
        <w:rPr>
          <w:lang w:val="en-GB"/>
        </w:rPr>
        <w:t>en</w:t>
      </w:r>
      <w:r w:rsidRPr="00827749">
        <w:rPr>
          <w:rStyle w:val="HideTWBExt"/>
          <w:lang w:val="en-GB"/>
        </w:rPr>
        <w:t>&lt;/Original&gt;</w:t>
      </w:r>
    </w:p>
    <w:p w14:paraId="00BAD3EC" w14:textId="77777777" w:rsidR="00C909B9" w:rsidRPr="00827749" w:rsidRDefault="00C909B9" w:rsidP="00C909B9">
      <w:pPr>
        <w:pStyle w:val="AmOrLang"/>
        <w:rPr>
          <w:lang w:val="en-GB"/>
        </w:rPr>
      </w:pPr>
    </w:p>
    <w:p w14:paraId="1A60C46D" w14:textId="77777777" w:rsidR="00C909B9" w:rsidRPr="00827749" w:rsidRDefault="00827749" w:rsidP="00C909B9">
      <w:pPr>
        <w:rPr>
          <w:lang w:val="en-GB"/>
        </w:rPr>
      </w:pPr>
      <w:r w:rsidRPr="00827749">
        <w:rPr>
          <w:rStyle w:val="HideTWBExt"/>
          <w:lang w:val="en-GB"/>
        </w:rPr>
        <w:t>&lt;/Amend&gt;</w:t>
      </w:r>
    </w:p>
    <w:p w14:paraId="0D5C4C37" w14:textId="77777777" w:rsidR="00C909B9" w:rsidRPr="00940399" w:rsidRDefault="00827749" w:rsidP="00C909B9">
      <w:pPr>
        <w:pStyle w:val="AmNumberTabs"/>
      </w:pPr>
      <w:r>
        <w:rPr>
          <w:rStyle w:val="HideTWBExt"/>
        </w:rPr>
        <w:lastRenderedPageBreak/>
        <w:t>&lt;Amend&gt;</w:t>
      </w:r>
      <w:r>
        <w:t>Poprawka</w:t>
      </w:r>
      <w:r>
        <w:tab/>
      </w:r>
      <w:r>
        <w:tab/>
      </w:r>
      <w:r>
        <w:rPr>
          <w:rStyle w:val="HideTWBExt"/>
        </w:rPr>
        <w:t>&lt;NumAm&gt;</w:t>
      </w:r>
      <w:r>
        <w:t>6</w:t>
      </w:r>
      <w:r>
        <w:rPr>
          <w:rStyle w:val="HideTWBExt"/>
        </w:rPr>
        <w:t>&lt;/NumAm&gt;</w:t>
      </w:r>
    </w:p>
    <w:p w14:paraId="28E484F4" w14:textId="77777777" w:rsidR="00C909B9" w:rsidRPr="00940399" w:rsidRDefault="00827749" w:rsidP="00C909B9">
      <w:pPr>
        <w:pStyle w:val="NormalBold12b"/>
      </w:pPr>
      <w:r>
        <w:rPr>
          <w:rStyle w:val="HideTWBExt"/>
        </w:rPr>
        <w:t>&lt;DocAmend&gt;</w:t>
      </w:r>
      <w:r>
        <w:t>Wniosek dotyczący rozporządzenia</w:t>
      </w:r>
      <w:r>
        <w:rPr>
          <w:rStyle w:val="HideTWBExt"/>
        </w:rPr>
        <w:t>&lt;/DocAmend&gt;</w:t>
      </w:r>
    </w:p>
    <w:p w14:paraId="61CD51DA" w14:textId="77777777" w:rsidR="00C909B9" w:rsidRPr="002820EB" w:rsidRDefault="00827749" w:rsidP="00C909B9">
      <w:pPr>
        <w:pStyle w:val="NormalBold"/>
      </w:pPr>
      <w:r w:rsidRPr="00827749">
        <w:rPr>
          <w:rStyle w:val="HideTWBExt"/>
        </w:rPr>
        <w:t>&lt;Article&gt;</w:t>
      </w:r>
      <w:r>
        <w:t>Artykuł 2 – akapit 1 – punkt 14 – litera b</w:t>
      </w:r>
      <w:r w:rsidRPr="00827749">
        <w:rPr>
          <w:rStyle w:val="HideTWBExt"/>
        </w:rPr>
        <w:t>&lt;/Article&gt;</w:t>
      </w:r>
    </w:p>
    <w:p w14:paraId="1CCA0C26" w14:textId="77777777" w:rsidR="00C909B9" w:rsidRPr="00940399" w:rsidRDefault="00827749" w:rsidP="00C909B9">
      <w:r>
        <w:rPr>
          <w:rStyle w:val="HideTWBExt"/>
        </w:rPr>
        <w:t>&lt;DocAmend2&gt;</w:t>
      </w:r>
      <w:r>
        <w:t>Rozporządzenie (UE) nr 473/2013</w:t>
      </w:r>
      <w:r>
        <w:rPr>
          <w:rStyle w:val="HideTWBExt"/>
        </w:rPr>
        <w:t>&lt;/DocAmend2&gt;</w:t>
      </w:r>
    </w:p>
    <w:p w14:paraId="0E40D7D6" w14:textId="77777777" w:rsidR="00C909B9" w:rsidRPr="00940399" w:rsidRDefault="00827749" w:rsidP="00C909B9">
      <w:r>
        <w:rPr>
          <w:rStyle w:val="HideTWBExt"/>
        </w:rPr>
        <w:t>&lt;Article2&gt;</w:t>
      </w:r>
      <w:r>
        <w:t>Artykuł 15 – ustęp 2</w:t>
      </w:r>
      <w:r>
        <w:rPr>
          <w:rStyle w:val="HideTWBExt"/>
        </w:rPr>
        <w:t>&lt;/Article2&gt;</w:t>
      </w:r>
    </w:p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D57BF" w14:paraId="1AE0F77F" w14:textId="77777777" w:rsidTr="002C2173">
        <w:trPr>
          <w:trHeight w:val="240"/>
          <w:jc w:val="center"/>
        </w:trPr>
        <w:tc>
          <w:tcPr>
            <w:tcW w:w="9752" w:type="dxa"/>
            <w:gridSpan w:val="2"/>
          </w:tcPr>
          <w:p w14:paraId="68A4F1E6" w14:textId="77777777" w:rsidR="00C909B9" w:rsidRPr="00940399" w:rsidRDefault="00C909B9" w:rsidP="000E1C6A"/>
        </w:tc>
      </w:tr>
      <w:tr w:rsidR="002D57BF" w14:paraId="646C6F7F" w14:textId="77777777" w:rsidTr="002C2173">
        <w:trPr>
          <w:trHeight w:val="240"/>
          <w:jc w:val="center"/>
        </w:trPr>
        <w:tc>
          <w:tcPr>
            <w:tcW w:w="4876" w:type="dxa"/>
            <w:hideMark/>
          </w:tcPr>
          <w:p w14:paraId="43838F0A" w14:textId="77777777" w:rsidR="00C909B9" w:rsidRPr="002820EB" w:rsidRDefault="00827749" w:rsidP="000E1C6A">
            <w:pPr>
              <w:pStyle w:val="AmColumnHeading"/>
            </w:pPr>
            <w:r>
              <w:t>Tekst proponowany przez Komisję</w:t>
            </w:r>
          </w:p>
        </w:tc>
        <w:tc>
          <w:tcPr>
            <w:tcW w:w="4876" w:type="dxa"/>
            <w:hideMark/>
          </w:tcPr>
          <w:p w14:paraId="29134C8C" w14:textId="77777777" w:rsidR="00C909B9" w:rsidRPr="00940399" w:rsidRDefault="00827749" w:rsidP="000E1C6A">
            <w:pPr>
              <w:pStyle w:val="AmColumnHeading"/>
            </w:pPr>
            <w:r>
              <w:t>Poprawka</w:t>
            </w:r>
          </w:p>
        </w:tc>
      </w:tr>
      <w:tr w:rsidR="002D57BF" w14:paraId="171B43DB" w14:textId="77777777" w:rsidTr="002C2173">
        <w:trPr>
          <w:jc w:val="center"/>
        </w:trPr>
        <w:tc>
          <w:tcPr>
            <w:tcW w:w="4876" w:type="dxa"/>
            <w:hideMark/>
          </w:tcPr>
          <w:p w14:paraId="2EFE56C5" w14:textId="77777777" w:rsidR="00C909B9" w:rsidRPr="00940399" w:rsidRDefault="00827749" w:rsidP="000E1C6A">
            <w:pPr>
              <w:pStyle w:val="Normal6a"/>
            </w:pPr>
            <w:r>
              <w:rPr>
                <w:b/>
                <w:i/>
              </w:rPr>
              <w:t>(b)</w:t>
            </w:r>
            <w:r>
              <w:rPr>
                <w:b/>
                <w:i/>
              </w:rPr>
              <w:tab/>
              <w:t>uchyla</w:t>
            </w:r>
            <w:r>
              <w:t xml:space="preserve"> się</w:t>
            </w:r>
            <w:r>
              <w:rPr>
                <w:b/>
                <w:i/>
              </w:rPr>
              <w:t xml:space="preserve"> ust. 2;</w:t>
            </w:r>
          </w:p>
        </w:tc>
        <w:tc>
          <w:tcPr>
            <w:tcW w:w="4876" w:type="dxa"/>
            <w:hideMark/>
          </w:tcPr>
          <w:p w14:paraId="6E53922A" w14:textId="77777777" w:rsidR="00C909B9" w:rsidRPr="00940399" w:rsidRDefault="00827749" w:rsidP="000E1C6A">
            <w:pPr>
              <w:pStyle w:val="Normal6a"/>
              <w:rPr>
                <w:b/>
                <w:bCs/>
                <w:i/>
                <w:iCs/>
              </w:rPr>
            </w:pPr>
            <w:r>
              <w:rPr>
                <w:b/>
                <w:i/>
              </w:rPr>
              <w:t>skreśla się</w:t>
            </w:r>
          </w:p>
        </w:tc>
      </w:tr>
    </w:tbl>
    <w:p w14:paraId="0C06DFEF" w14:textId="77777777" w:rsidR="00C909B9" w:rsidRPr="00940399" w:rsidRDefault="00827749" w:rsidP="00C909B9">
      <w:pPr>
        <w:pStyle w:val="AmOrLang"/>
      </w:pPr>
      <w:r w:rsidRPr="00940399">
        <w:t xml:space="preserve">Or. </w:t>
      </w:r>
      <w:r w:rsidRPr="00940399">
        <w:rPr>
          <w:rStyle w:val="HideTWBExt"/>
        </w:rPr>
        <w:t>&lt;Original&gt;</w:t>
      </w:r>
      <w:r w:rsidRPr="00940399">
        <w:rPr>
          <w:rStyle w:val="HideTWBInt"/>
        </w:rPr>
        <w:t>{EN}</w:t>
      </w:r>
      <w:r w:rsidRPr="00940399">
        <w:t>en</w:t>
      </w:r>
      <w:r w:rsidRPr="00940399">
        <w:rPr>
          <w:rStyle w:val="HideTWBExt"/>
        </w:rPr>
        <w:t>&lt;/Original&gt;</w:t>
      </w:r>
    </w:p>
    <w:p w14:paraId="7EC99037" w14:textId="77777777" w:rsidR="00C43AD4" w:rsidRPr="00940399" w:rsidRDefault="00827749" w:rsidP="00C43AD4">
      <w:r>
        <w:rPr>
          <w:rStyle w:val="HideTWBExt"/>
        </w:rPr>
        <w:t>&lt;/Amend&gt;</w:t>
      </w:r>
    </w:p>
    <w:p w14:paraId="15AE7742" w14:textId="77777777" w:rsidR="00C43AD4" w:rsidRPr="00940399" w:rsidRDefault="00827749" w:rsidP="00C43AD4">
      <w:pPr>
        <w:pStyle w:val="AmNumberTabs"/>
      </w:pPr>
      <w:r>
        <w:rPr>
          <w:rStyle w:val="HideTWBExt"/>
        </w:rPr>
        <w:t>&lt;Amend&gt;</w:t>
      </w:r>
      <w:r>
        <w:t>Poprawka</w:t>
      </w:r>
      <w:r>
        <w:tab/>
      </w:r>
      <w:r>
        <w:tab/>
      </w:r>
      <w:r>
        <w:rPr>
          <w:rStyle w:val="HideTWBExt"/>
        </w:rPr>
        <w:t>&lt;NumAm&gt;</w:t>
      </w:r>
      <w:r>
        <w:t>7</w:t>
      </w:r>
      <w:r>
        <w:rPr>
          <w:rStyle w:val="HideTWBExt"/>
        </w:rPr>
        <w:t>&lt;/NumAm&gt;</w:t>
      </w:r>
    </w:p>
    <w:p w14:paraId="6121DA65" w14:textId="77777777" w:rsidR="00C43AD4" w:rsidRPr="00940399" w:rsidRDefault="00827749" w:rsidP="00C43AD4">
      <w:pPr>
        <w:pStyle w:val="NormalBold12b"/>
      </w:pPr>
      <w:r>
        <w:rPr>
          <w:rStyle w:val="HideTWBExt"/>
        </w:rPr>
        <w:t>&lt;DocAmend&gt;</w:t>
      </w:r>
      <w:r>
        <w:t>Wniosek dotyczący rozporządzenia</w:t>
      </w:r>
      <w:r>
        <w:rPr>
          <w:rStyle w:val="HideTWBExt"/>
        </w:rPr>
        <w:t>&lt;/DocAmend&gt;</w:t>
      </w:r>
    </w:p>
    <w:p w14:paraId="6AC4301A" w14:textId="77777777" w:rsidR="00C43AD4" w:rsidRPr="002820EB" w:rsidRDefault="00827749" w:rsidP="00C43AD4">
      <w:pPr>
        <w:pStyle w:val="NormalBold"/>
      </w:pPr>
      <w:r w:rsidRPr="00827749">
        <w:rPr>
          <w:rStyle w:val="HideTWBExt"/>
        </w:rPr>
        <w:t>&lt;Article&gt;</w:t>
      </w:r>
      <w:r>
        <w:t>Artykuł 2 – akapit 1 – punkt 14 – litera ba (nowa)</w:t>
      </w:r>
      <w:r w:rsidRPr="00827749">
        <w:rPr>
          <w:rStyle w:val="HideTWBExt"/>
        </w:rPr>
        <w:t>&lt;/Article&gt;</w:t>
      </w:r>
    </w:p>
    <w:p w14:paraId="0376465E" w14:textId="77777777" w:rsidR="00C43AD4" w:rsidRPr="00940399" w:rsidRDefault="00827749" w:rsidP="00C43AD4">
      <w:r>
        <w:rPr>
          <w:rStyle w:val="HideTWBExt"/>
        </w:rPr>
        <w:t>&lt;DocAmend2&gt;</w:t>
      </w:r>
      <w:r>
        <w:t>Rozporządzenie (UE) nr 473/2013</w:t>
      </w:r>
      <w:r>
        <w:rPr>
          <w:rStyle w:val="HideTWBExt"/>
        </w:rPr>
        <w:t>&lt;/DocAmend2&gt;</w:t>
      </w:r>
    </w:p>
    <w:p w14:paraId="6B762D6E" w14:textId="77777777" w:rsidR="00C43AD4" w:rsidRPr="00940399" w:rsidRDefault="00827749" w:rsidP="00C43AD4">
      <w:r>
        <w:rPr>
          <w:rStyle w:val="HideTWBExt"/>
        </w:rPr>
        <w:t>&lt;Article2&gt;</w:t>
      </w:r>
      <w:r>
        <w:t>Artykuł 15 – ustęp 2</w:t>
      </w:r>
      <w:r>
        <w:rPr>
          <w:rStyle w:val="HideTWBExt"/>
        </w:rPr>
        <w:t>&lt;/Article2&gt;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D57BF" w14:paraId="07AF1886" w14:textId="77777777" w:rsidTr="00C43AD4">
        <w:trPr>
          <w:trHeight w:val="240"/>
          <w:jc w:val="center"/>
        </w:trPr>
        <w:tc>
          <w:tcPr>
            <w:tcW w:w="9752" w:type="dxa"/>
            <w:gridSpan w:val="2"/>
          </w:tcPr>
          <w:p w14:paraId="2FB9D863" w14:textId="77777777" w:rsidR="00C43AD4" w:rsidRPr="00940399" w:rsidRDefault="00C43AD4"/>
        </w:tc>
      </w:tr>
      <w:tr w:rsidR="002D57BF" w14:paraId="29AC0943" w14:textId="77777777" w:rsidTr="00C43AD4">
        <w:trPr>
          <w:trHeight w:val="240"/>
          <w:jc w:val="center"/>
        </w:trPr>
        <w:tc>
          <w:tcPr>
            <w:tcW w:w="4876" w:type="dxa"/>
            <w:hideMark/>
          </w:tcPr>
          <w:p w14:paraId="634C75E3" w14:textId="77777777" w:rsidR="00C43AD4" w:rsidRPr="00940399" w:rsidRDefault="00827749">
            <w:pPr>
              <w:pStyle w:val="AmColumnHeading"/>
            </w:pPr>
            <w:r>
              <w:t>Tekst obowiązujący</w:t>
            </w:r>
          </w:p>
        </w:tc>
        <w:tc>
          <w:tcPr>
            <w:tcW w:w="4876" w:type="dxa"/>
            <w:hideMark/>
          </w:tcPr>
          <w:p w14:paraId="075381ED" w14:textId="77777777" w:rsidR="00C43AD4" w:rsidRPr="00940399" w:rsidRDefault="00827749">
            <w:pPr>
              <w:pStyle w:val="AmColumnHeading"/>
            </w:pPr>
            <w:r>
              <w:t>Poprawka</w:t>
            </w:r>
          </w:p>
        </w:tc>
      </w:tr>
      <w:tr w:rsidR="002D57BF" w14:paraId="7DC22BDA" w14:textId="77777777" w:rsidTr="00C43AD4">
        <w:trPr>
          <w:jc w:val="center"/>
        </w:trPr>
        <w:tc>
          <w:tcPr>
            <w:tcW w:w="4876" w:type="dxa"/>
            <w:hideMark/>
          </w:tcPr>
          <w:p w14:paraId="47EC109A" w14:textId="77777777" w:rsidR="00C43AD4" w:rsidRPr="00940399" w:rsidRDefault="00C43AD4">
            <w:pPr>
              <w:pStyle w:val="Normal6a"/>
            </w:pPr>
          </w:p>
        </w:tc>
        <w:tc>
          <w:tcPr>
            <w:tcW w:w="4876" w:type="dxa"/>
            <w:hideMark/>
          </w:tcPr>
          <w:p w14:paraId="4645C5CD" w14:textId="77777777" w:rsidR="00C43AD4" w:rsidRPr="002820EB" w:rsidRDefault="00827749">
            <w:pPr>
              <w:pStyle w:val="Normal6a"/>
            </w:pPr>
            <w:r>
              <w:rPr>
                <w:b/>
                <w:i/>
              </w:rPr>
              <w:t>ba)</w:t>
            </w:r>
            <w:r>
              <w:tab/>
            </w:r>
            <w:r>
              <w:rPr>
                <w:b/>
                <w:i/>
              </w:rPr>
              <w:t>w ust. 2 wprowadza się następujące zmiany:</w:t>
            </w:r>
          </w:p>
        </w:tc>
      </w:tr>
      <w:tr w:rsidR="002D57BF" w14:paraId="497A2347" w14:textId="77777777" w:rsidTr="00C43AD4">
        <w:trPr>
          <w:jc w:val="center"/>
        </w:trPr>
        <w:tc>
          <w:tcPr>
            <w:tcW w:w="4876" w:type="dxa"/>
          </w:tcPr>
          <w:p w14:paraId="1D1936FE" w14:textId="77777777" w:rsidR="00C43AD4" w:rsidRPr="002820EB" w:rsidRDefault="00827749" w:rsidP="00B46011">
            <w:pPr>
              <w:pStyle w:val="Normal6a"/>
            </w:pPr>
            <w:r>
              <w:t>2.</w:t>
            </w:r>
            <w:r>
              <w:tab/>
            </w:r>
            <w:r>
              <w:t xml:space="preserve">Właściwa komisja Parlamentu Europejskiego może zaproponować udział w wymianie poglądów państwu członkowskiemu, którego </w:t>
            </w:r>
            <w:r>
              <w:rPr>
                <w:b/>
                <w:i/>
              </w:rPr>
              <w:t xml:space="preserve">dotyczy zalecenie Komisji na mocy art. 11 ust. 2 lub którego </w:t>
            </w:r>
            <w:r>
              <w:t>dotyczą działania Rady, o których mowa w ust. 1 lit. d).</w:t>
            </w:r>
          </w:p>
        </w:tc>
        <w:tc>
          <w:tcPr>
            <w:tcW w:w="4876" w:type="dxa"/>
            <w:hideMark/>
          </w:tcPr>
          <w:p w14:paraId="6B5F7E38" w14:textId="77777777" w:rsidR="00C43AD4" w:rsidRPr="002820EB" w:rsidRDefault="00827749">
            <w:pPr>
              <w:pStyle w:val="Normal6a"/>
            </w:pPr>
            <w:r>
              <w:t>2.</w:t>
            </w:r>
            <w:r>
              <w:tab/>
              <w:t>Właściwa komisja Parlamentu Europejskiego może zaproponować udział w wymianie poglądów państwu członkowskiemu, którego dotyczą działania Rady, o których mowa w ust. 1 lit. d).</w:t>
            </w:r>
          </w:p>
        </w:tc>
      </w:tr>
    </w:tbl>
    <w:p w14:paraId="6DA83B39" w14:textId="77777777" w:rsidR="00C43AD4" w:rsidRPr="00827749" w:rsidRDefault="00827749" w:rsidP="00C43AD4">
      <w:pPr>
        <w:pStyle w:val="AmOrLang"/>
      </w:pPr>
      <w:r w:rsidRPr="00827749">
        <w:t xml:space="preserve">Or. </w:t>
      </w:r>
      <w:r w:rsidRPr="00827749">
        <w:rPr>
          <w:rStyle w:val="HideTWBExt"/>
        </w:rPr>
        <w:t>&lt;Original&gt;</w:t>
      </w:r>
      <w:r w:rsidRPr="00827749">
        <w:rPr>
          <w:rStyle w:val="HideTWBInt"/>
        </w:rPr>
        <w:t>{EN}</w:t>
      </w:r>
      <w:r w:rsidRPr="00827749">
        <w:t>en</w:t>
      </w:r>
      <w:r w:rsidRPr="00827749">
        <w:rPr>
          <w:rStyle w:val="HideTWBExt"/>
        </w:rPr>
        <w:t>&lt;/Original&gt;</w:t>
      </w:r>
    </w:p>
    <w:p w14:paraId="69F4F124" w14:textId="77777777" w:rsidR="00C43AD4" w:rsidRPr="002820EB" w:rsidRDefault="00827749" w:rsidP="00C43AD4">
      <w:pPr>
        <w:pStyle w:val="AmJustTitle"/>
      </w:pPr>
      <w:r w:rsidRPr="00827749">
        <w:rPr>
          <w:rStyle w:val="HideTWBExt"/>
        </w:rPr>
        <w:t>&lt;TitreJust&gt;</w:t>
      </w:r>
      <w:r>
        <w:t>Uzasadnienie</w:t>
      </w:r>
      <w:r w:rsidRPr="00827749">
        <w:rPr>
          <w:rStyle w:val="HideTWBExt"/>
        </w:rPr>
        <w:t>&lt;/TitreJust&gt;</w:t>
      </w:r>
    </w:p>
    <w:p w14:paraId="74D3E098" w14:textId="77777777" w:rsidR="00C43AD4" w:rsidRPr="002820EB" w:rsidRDefault="00827749" w:rsidP="00C43AD4">
      <w:pPr>
        <w:pStyle w:val="AmJustText"/>
      </w:pPr>
      <w:r>
        <w:t>Ponowne wprowadzenie „dialogu gospodarczego” (art. 15 rozporządzenia (UE) nr 473/2013) ma na celu utrzymanie roli Parlamentu.</w:t>
      </w:r>
    </w:p>
    <w:p w14:paraId="7F5C2458" w14:textId="77777777" w:rsidR="00C43AD4" w:rsidRPr="002820EB" w:rsidRDefault="00827749" w:rsidP="00C43AD4">
      <w:r>
        <w:rPr>
          <w:rStyle w:val="HideTWBExt"/>
          <w:lang w:val="en-GB"/>
        </w:rPr>
        <w:t>&lt;/Amend&gt;</w:t>
      </w:r>
    </w:p>
    <w:p w14:paraId="0CEB515D" w14:textId="77777777" w:rsidR="00C43AD4" w:rsidRPr="002820EB" w:rsidRDefault="00827749" w:rsidP="00C43AD4">
      <w:r>
        <w:rPr>
          <w:rStyle w:val="HideTWBExt"/>
          <w:lang w:val="en-GB"/>
        </w:rPr>
        <w:t>&lt;/RepeatBlock-Amend&gt;</w:t>
      </w:r>
    </w:p>
    <w:p w14:paraId="3A9D06F8" w14:textId="77777777" w:rsidR="00C43AD4" w:rsidRPr="002820EB" w:rsidRDefault="00C43AD4" w:rsidP="00C43AD4">
      <w:pPr>
        <w:rPr>
          <w:lang w:val="en-GB"/>
        </w:rPr>
      </w:pPr>
    </w:p>
    <w:p w14:paraId="35213C0D" w14:textId="77777777" w:rsidR="002669B6" w:rsidRPr="002820EB" w:rsidRDefault="002669B6" w:rsidP="002669B6">
      <w:pPr>
        <w:rPr>
          <w:lang w:val="en-GB"/>
        </w:rPr>
      </w:pPr>
    </w:p>
    <w:sectPr w:rsidR="002669B6" w:rsidRPr="002820EB" w:rsidSect="000B00E0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E676C54" w14:textId="77777777" w:rsidR="00827749" w:rsidRDefault="00827749">
      <w:r>
        <w:separator/>
      </w:r>
    </w:p>
  </w:endnote>
  <w:endnote w:type="continuationSeparator" w:id="0">
    <w:p w14:paraId="5B436A36" w14:textId="77777777" w:rsidR="00827749" w:rsidRDefault="0082774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Times New Roman Bold">
    <w:altName w:val="Times New Roman"/>
    <w:panose1 w:val="02020803070505020304"/>
    <w:charset w:val="00"/>
    <w:family w:val="roman"/>
    <w:notTrueType/>
    <w:pitch w:val="variable"/>
    <w:sig w:usb0="00000003" w:usb1="00000000" w:usb2="00000000" w:usb3="00000000" w:csb0="00000001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D5DE31" w14:textId="77777777" w:rsidR="000B00E0" w:rsidRPr="00827749" w:rsidRDefault="00827749" w:rsidP="000B00E0">
    <w:pPr>
      <w:pStyle w:val="EPFooter"/>
      <w:rPr>
        <w:lang w:val="fr-BE"/>
      </w:rPr>
    </w:pPr>
    <w:r w:rsidRPr="00827749">
      <w:rPr>
        <w:lang w:val="fr-BE"/>
      </w:rPr>
      <w:t>PE</w:t>
    </w:r>
    <w:r w:rsidRPr="00827749">
      <w:rPr>
        <w:rStyle w:val="HideTWBExt"/>
        <w:lang w:val="fr-BE"/>
      </w:rPr>
      <w:t>&lt;NoPE&gt;</w:t>
    </w:r>
    <w:r w:rsidRPr="00827749">
      <w:rPr>
        <w:lang w:val="fr-BE"/>
      </w:rPr>
      <w:t>784.159</w:t>
    </w:r>
    <w:r w:rsidRPr="00827749">
      <w:rPr>
        <w:rStyle w:val="HideTWBExt"/>
        <w:lang w:val="fr-BE"/>
      </w:rPr>
      <w:t>&lt;/NoPE&gt;&lt;Version&gt;</w:t>
    </w:r>
    <w:r w:rsidRPr="00827749">
      <w:rPr>
        <w:lang w:val="fr-BE"/>
      </w:rPr>
      <w:t>v01-00</w:t>
    </w:r>
    <w:r w:rsidRPr="00827749">
      <w:rPr>
        <w:rStyle w:val="HideTWBExt"/>
        <w:lang w:val="fr-BE"/>
      </w:rPr>
      <w:t>&lt;/Version&gt;</w:t>
    </w:r>
    <w:r w:rsidRPr="00827749">
      <w:rPr>
        <w:lang w:val="fr-BE"/>
      </w:rPr>
      <w:tab/>
    </w:r>
    <w:r w:rsidRPr="00940399">
      <w:fldChar w:fldCharType="begin"/>
    </w:r>
    <w:r w:rsidRPr="00827749">
      <w:rPr>
        <w:lang w:val="fr-BE"/>
      </w:rPr>
      <w:instrText xml:space="preserve"> PAGE  \* MERGEFORMAT </w:instrText>
    </w:r>
    <w:r w:rsidRPr="00940399">
      <w:fldChar w:fldCharType="separate"/>
    </w:r>
    <w:r w:rsidRPr="00827749">
      <w:rPr>
        <w:noProof/>
        <w:lang w:val="fr-BE"/>
      </w:rPr>
      <w:t>2</w:t>
    </w:r>
    <w:r w:rsidRPr="00940399">
      <w:fldChar w:fldCharType="end"/>
    </w:r>
    <w:r w:rsidRPr="00827749">
      <w:rPr>
        <w:lang w:val="fr-BE"/>
      </w:rPr>
      <w:t>/</w:t>
    </w:r>
    <w:r w:rsidRPr="00940399">
      <w:fldChar w:fldCharType="begin"/>
    </w:r>
    <w:r w:rsidRPr="00827749">
      <w:rPr>
        <w:lang w:val="fr-BE"/>
      </w:rPr>
      <w:instrText xml:space="preserve"> NUMPAGES  \* MERGEFORMAT </w:instrText>
    </w:r>
    <w:r w:rsidRPr="00940399">
      <w:fldChar w:fldCharType="separate"/>
    </w:r>
    <w:r w:rsidRPr="00827749">
      <w:rPr>
        <w:noProof/>
        <w:lang w:val="fr-BE"/>
      </w:rPr>
      <w:t>8</w:t>
    </w:r>
    <w:r w:rsidRPr="00940399">
      <w:rPr>
        <w:noProof/>
      </w:rPr>
      <w:fldChar w:fldCharType="end"/>
    </w:r>
    <w:r w:rsidRPr="00827749">
      <w:rPr>
        <w:lang w:val="fr-BE"/>
      </w:rPr>
      <w:tab/>
    </w:r>
    <w:r w:rsidRPr="00827749">
      <w:rPr>
        <w:rStyle w:val="HideTWBExt"/>
        <w:lang w:val="fr-BE"/>
      </w:rPr>
      <w:t>&lt;PathFdR&gt;</w:t>
    </w:r>
    <w:r w:rsidRPr="00827749">
      <w:rPr>
        <w:lang w:val="fr-BE"/>
      </w:rPr>
      <w:t>PR\1336320PL.docx</w:t>
    </w:r>
    <w:r w:rsidRPr="00827749">
      <w:rPr>
        <w:rStyle w:val="HideTWBExt"/>
        <w:lang w:val="fr-BE"/>
      </w:rPr>
      <w:t>&lt;/PathFdR&gt;</w:t>
    </w:r>
  </w:p>
  <w:p w14:paraId="03B9B10E" w14:textId="77777777" w:rsidR="00FB52FE" w:rsidRPr="00940399" w:rsidRDefault="00827749" w:rsidP="000B00E0">
    <w:pPr>
      <w:pStyle w:val="EPFooter2"/>
    </w:pPr>
    <w:r w:rsidRPr="00940399">
      <w:t>PL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A7EAF3" w14:textId="77777777" w:rsidR="000B00E0" w:rsidRPr="00940399" w:rsidRDefault="00827749" w:rsidP="000B00E0">
    <w:pPr>
      <w:pStyle w:val="EPFooter"/>
    </w:pPr>
    <w:r w:rsidRPr="00940399">
      <w:rPr>
        <w:rStyle w:val="HideTWBExt"/>
      </w:rPr>
      <w:t>&lt;PathFdR&gt;</w:t>
    </w:r>
    <w:r w:rsidRPr="00940399">
      <w:t>PR\1336320PL.docx</w:t>
    </w:r>
    <w:r w:rsidRPr="00940399">
      <w:rPr>
        <w:rStyle w:val="HideTWBExt"/>
      </w:rPr>
      <w:t>&lt;/PathFdR&gt;</w:t>
    </w:r>
    <w:r w:rsidRPr="00940399">
      <w:tab/>
    </w:r>
    <w:r w:rsidRPr="00940399">
      <w:fldChar w:fldCharType="begin"/>
    </w:r>
    <w:r w:rsidRPr="00940399">
      <w:instrText xml:space="preserve"> PAGE  \* MERGEFORMAT </w:instrText>
    </w:r>
    <w:r w:rsidRPr="00940399">
      <w:fldChar w:fldCharType="separate"/>
    </w:r>
    <w:r w:rsidRPr="00940399">
      <w:rPr>
        <w:noProof/>
      </w:rPr>
      <w:t>7</w:t>
    </w:r>
    <w:r w:rsidRPr="00940399">
      <w:fldChar w:fldCharType="end"/>
    </w:r>
    <w:r w:rsidRPr="00940399">
      <w:t>/</w:t>
    </w:r>
    <w:r w:rsidRPr="00940399">
      <w:fldChar w:fldCharType="begin"/>
    </w:r>
    <w:r>
      <w:instrText xml:space="preserve"> NUMPAGES  \* MERGEFORMAT </w:instrText>
    </w:r>
    <w:r w:rsidRPr="00940399">
      <w:fldChar w:fldCharType="separate"/>
    </w:r>
    <w:r w:rsidRPr="00940399">
      <w:rPr>
        <w:noProof/>
      </w:rPr>
      <w:t>8</w:t>
    </w:r>
    <w:r w:rsidRPr="00940399">
      <w:rPr>
        <w:noProof/>
      </w:rPr>
      <w:fldChar w:fldCharType="end"/>
    </w:r>
    <w:r w:rsidRPr="00940399">
      <w:tab/>
      <w:t>PE</w:t>
    </w:r>
    <w:r w:rsidRPr="00940399">
      <w:rPr>
        <w:rStyle w:val="HideTWBExt"/>
      </w:rPr>
      <w:t>&lt;NoPE&gt;</w:t>
    </w:r>
    <w:r w:rsidRPr="00940399">
      <w:t>784.159</w:t>
    </w:r>
    <w:r w:rsidRPr="00940399">
      <w:rPr>
        <w:rStyle w:val="HideTWBExt"/>
      </w:rPr>
      <w:t>&lt;/NoPE&gt;&lt;Version&gt;</w:t>
    </w:r>
    <w:r w:rsidRPr="00940399">
      <w:t>v01-00</w:t>
    </w:r>
    <w:r w:rsidRPr="00940399">
      <w:rPr>
        <w:rStyle w:val="HideTWBExt"/>
      </w:rPr>
      <w:t>&lt;/Version&gt;</w:t>
    </w:r>
  </w:p>
  <w:p w14:paraId="62ED3960" w14:textId="77777777" w:rsidR="00FB52FE" w:rsidRPr="00940399" w:rsidRDefault="00827749" w:rsidP="000B00E0">
    <w:pPr>
      <w:pStyle w:val="EPFooter2"/>
    </w:pPr>
    <w:r w:rsidRPr="00940399">
      <w:tab/>
    </w:r>
    <w:r w:rsidRPr="00940399">
      <w:tab/>
      <w:t>PL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319A77" w14:textId="77777777" w:rsidR="000B00E0" w:rsidRPr="00940399" w:rsidRDefault="00827749" w:rsidP="000B00E0">
    <w:pPr>
      <w:pStyle w:val="EPFooter"/>
    </w:pPr>
    <w:r w:rsidRPr="00940399">
      <w:rPr>
        <w:rStyle w:val="HideTWBExt"/>
      </w:rPr>
      <w:t>&lt;PathFdR&gt;</w:t>
    </w:r>
    <w:r w:rsidRPr="00940399">
      <w:t>PR\1336320PL.docx</w:t>
    </w:r>
    <w:r w:rsidRPr="00940399">
      <w:rPr>
        <w:rStyle w:val="HideTWBExt"/>
      </w:rPr>
      <w:t>&lt;/PathFdR&gt;</w:t>
    </w:r>
    <w:r w:rsidRPr="00940399">
      <w:tab/>
    </w:r>
    <w:r w:rsidRPr="00940399">
      <w:tab/>
      <w:t>PE</w:t>
    </w:r>
    <w:r w:rsidRPr="00940399">
      <w:rPr>
        <w:rStyle w:val="HideTWBExt"/>
      </w:rPr>
      <w:t>&lt;NoPE&gt;</w:t>
    </w:r>
    <w:r w:rsidRPr="00940399">
      <w:t>784.159</w:t>
    </w:r>
    <w:r w:rsidRPr="00940399">
      <w:rPr>
        <w:rStyle w:val="HideTWBExt"/>
      </w:rPr>
      <w:t>&lt;/NoPE&gt;&lt;Version&gt;</w:t>
    </w:r>
    <w:r w:rsidRPr="00940399">
      <w:t>v01-00</w:t>
    </w:r>
    <w:r w:rsidRPr="00940399">
      <w:rPr>
        <w:rStyle w:val="HideTWBExt"/>
      </w:rPr>
      <w:t>&lt;/Version&gt;</w:t>
    </w:r>
  </w:p>
  <w:p w14:paraId="64FF78AE" w14:textId="77777777" w:rsidR="00FB52FE" w:rsidRPr="00940399" w:rsidRDefault="00827749" w:rsidP="000B00E0">
    <w:pPr>
      <w:pStyle w:val="EPFooter2"/>
    </w:pPr>
    <w:r w:rsidRPr="00940399">
      <w:t>PL</w:t>
    </w:r>
    <w:r w:rsidRPr="00940399">
      <w:tab/>
    </w:r>
    <w:r w:rsidRPr="00940399">
      <w:rPr>
        <w:b w:val="0"/>
        <w:i/>
        <w:color w:val="C0C0C0"/>
        <w:sz w:val="22"/>
      </w:rPr>
      <w:t>Zjednoczona w różnorodności</w:t>
    </w:r>
    <w:r w:rsidRPr="00940399">
      <w:tab/>
      <w:t>PL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7B6CEA1" w14:textId="77777777" w:rsidR="000F5957" w:rsidRPr="00940399" w:rsidRDefault="00827749">
      <w:r w:rsidRPr="00940399">
        <w:separator/>
      </w:r>
    </w:p>
  </w:footnote>
  <w:footnote w:type="continuationSeparator" w:id="0">
    <w:p w14:paraId="21BF6D84" w14:textId="77777777" w:rsidR="000F5957" w:rsidRPr="00940399" w:rsidRDefault="00827749">
      <w:r w:rsidRPr="00940399">
        <w:continuationSeparator/>
      </w:r>
    </w:p>
  </w:footnote>
  <w:footnote w:id="1">
    <w:p w14:paraId="2D2A93A9" w14:textId="6F8F2FB5" w:rsidR="00D03AE7" w:rsidRPr="00827749" w:rsidRDefault="00827749" w:rsidP="00D03AE7">
      <w:pPr>
        <w:pStyle w:val="FootnoteText"/>
        <w:rPr>
          <w:lang w:val="fi-FI"/>
        </w:rPr>
      </w:pPr>
      <w:r>
        <w:rPr>
          <w:rStyle w:val="FootnoteReference"/>
        </w:rPr>
        <w:footnoteRef/>
      </w:r>
      <w:r w:rsidRPr="00827749">
        <w:rPr>
          <w:lang w:val="fi-FI"/>
        </w:rPr>
        <w:t xml:space="preserve"> Dz.U. C, C/2025/6772, 23.12.2025. ELI: </w:t>
      </w:r>
      <w:hyperlink r:id="rId1" w:history="1">
        <w:r w:rsidRPr="00827749">
          <w:rPr>
            <w:rStyle w:val="Hyperlink"/>
            <w:lang w:val="fi-FI"/>
          </w:rPr>
          <w:t>https://eur-lex.europa.eu/legal-content/PL/TXT/PDF/?uri=CELEX:52025AB0037</w:t>
        </w:r>
      </w:hyperlink>
      <w:r w:rsidRPr="00827749">
        <w:rPr>
          <w:lang w:val="fi-FI"/>
        </w:rPr>
        <w:t xml:space="preserve">. 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E7A7662" w14:textId="77777777" w:rsidR="00827749" w:rsidRDefault="00827749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DBE9485" w14:textId="77777777" w:rsidR="00827749" w:rsidRDefault="00827749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A03710" w14:textId="77777777" w:rsidR="00827749" w:rsidRDefault="00827749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326445586">
    <w:abstractNumId w:val="9"/>
  </w:num>
  <w:num w:numId="2" w16cid:durableId="644050124">
    <w:abstractNumId w:val="9"/>
  </w:num>
  <w:num w:numId="3" w16cid:durableId="1360399550">
    <w:abstractNumId w:val="7"/>
  </w:num>
  <w:num w:numId="4" w16cid:durableId="94833962">
    <w:abstractNumId w:val="7"/>
  </w:num>
  <w:num w:numId="5" w16cid:durableId="763040136">
    <w:abstractNumId w:val="6"/>
  </w:num>
  <w:num w:numId="6" w16cid:durableId="510265458">
    <w:abstractNumId w:val="6"/>
  </w:num>
  <w:num w:numId="7" w16cid:durableId="1307779514">
    <w:abstractNumId w:val="5"/>
  </w:num>
  <w:num w:numId="8" w16cid:durableId="1958103302">
    <w:abstractNumId w:val="5"/>
  </w:num>
  <w:num w:numId="9" w16cid:durableId="758216455">
    <w:abstractNumId w:val="4"/>
  </w:num>
  <w:num w:numId="10" w16cid:durableId="777792149">
    <w:abstractNumId w:val="4"/>
  </w:num>
  <w:num w:numId="11" w16cid:durableId="524248417">
    <w:abstractNumId w:val="8"/>
  </w:num>
  <w:num w:numId="12" w16cid:durableId="1088043516">
    <w:abstractNumId w:val="8"/>
  </w:num>
  <w:num w:numId="13" w16cid:durableId="701898958">
    <w:abstractNumId w:val="3"/>
  </w:num>
  <w:num w:numId="14" w16cid:durableId="2006585870">
    <w:abstractNumId w:val="3"/>
  </w:num>
  <w:num w:numId="15" w16cid:durableId="396319616">
    <w:abstractNumId w:val="2"/>
  </w:num>
  <w:num w:numId="16" w16cid:durableId="1553351197">
    <w:abstractNumId w:val="2"/>
  </w:num>
  <w:num w:numId="17" w16cid:durableId="919296426">
    <w:abstractNumId w:val="1"/>
  </w:num>
  <w:num w:numId="18" w16cid:durableId="627472919">
    <w:abstractNumId w:val="1"/>
  </w:num>
  <w:num w:numId="19" w16cid:durableId="59906905">
    <w:abstractNumId w:val="0"/>
  </w:num>
  <w:num w:numId="20" w16cid:durableId="1730106396">
    <w:abstractNumId w:val="0"/>
  </w:num>
  <w:num w:numId="21" w16cid:durableId="692343384">
    <w:abstractNumId w:val="9"/>
  </w:num>
  <w:num w:numId="22" w16cid:durableId="630289663">
    <w:abstractNumId w:val="7"/>
  </w:num>
  <w:num w:numId="23" w16cid:durableId="524250488">
    <w:abstractNumId w:val="6"/>
  </w:num>
  <w:num w:numId="24" w16cid:durableId="425421761">
    <w:abstractNumId w:val="5"/>
  </w:num>
  <w:num w:numId="25" w16cid:durableId="1944650434">
    <w:abstractNumId w:val="4"/>
  </w:num>
  <w:num w:numId="26" w16cid:durableId="1630084330">
    <w:abstractNumId w:val="8"/>
  </w:num>
  <w:num w:numId="27" w16cid:durableId="300161578">
    <w:abstractNumId w:val="3"/>
  </w:num>
  <w:num w:numId="28" w16cid:durableId="1381712893">
    <w:abstractNumId w:val="2"/>
  </w:num>
  <w:num w:numId="29" w16cid:durableId="1289051125">
    <w:abstractNumId w:val="1"/>
  </w:num>
  <w:num w:numId="30" w16cid:durableId="194778263">
    <w:abstractNumId w:val="0"/>
  </w:num>
  <w:num w:numId="31" w16cid:durableId="870804304">
    <w:abstractNumId w:val="9"/>
  </w:num>
  <w:num w:numId="32" w16cid:durableId="1558777717">
    <w:abstractNumId w:val="7"/>
  </w:num>
  <w:num w:numId="33" w16cid:durableId="1089233264">
    <w:abstractNumId w:val="6"/>
  </w:num>
  <w:num w:numId="34" w16cid:durableId="664555815">
    <w:abstractNumId w:val="5"/>
  </w:num>
  <w:num w:numId="35" w16cid:durableId="931933576">
    <w:abstractNumId w:val="4"/>
  </w:num>
  <w:num w:numId="36" w16cid:durableId="233665090">
    <w:abstractNumId w:val="8"/>
  </w:num>
  <w:num w:numId="37" w16cid:durableId="747459837">
    <w:abstractNumId w:val="3"/>
  </w:num>
  <w:num w:numId="38" w16cid:durableId="1789203610">
    <w:abstractNumId w:val="2"/>
  </w:num>
  <w:num w:numId="39" w16cid:durableId="1063452889">
    <w:abstractNumId w:val="1"/>
  </w:num>
  <w:num w:numId="40" w16cid:durableId="189570193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bordersDoNotSurroundHeader/>
  <w:bordersDoNotSurroundFooter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evenAndOddHeader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COMKEY" w:val="ECON"/>
    <w:docVar w:name="CopyToNetwork" w:val="-1"/>
    <w:docVar w:name="DOCDT" w:val="03/02/2026"/>
    <w:docVar w:name="DOCMNU" w:val=" 1"/>
    <w:docVar w:name="LastEditedSection" w:val=" 1"/>
    <w:docVar w:name="restartBrut" w:val="{\rtf1\adeflang1025\ansi\ansicpg1252\uc1\adeff0\deff0\stshfdbch0\stshfloch0\stshfhich0\stshfbi0\deflang2057\deflangfe2057\themelang2057\themelangfe0\themelangcs0{\fonttbl{\f0\fbidi \froman\fcharset0\fprq2{\*\panose 02020603050405020304}Times New Roman;}{\f1\fbidi \fswiss\fcharset0\fprq2{\*\panose 020b0604020202020204}Arial;}_x000d__x000a_{\f34\fbidi \froman\fcharset0\fprq2{\*\panose 02040503050406030204}Cambria Math;}{\flomajor\f31500\fbidi \froman\fcharset0\fprq2{\*\panose 02020603050405020304}Times New Roman;}_x000d__x000a_{\fdbmajor\f31501\fbidi \froman\fcharset0\fprq2{\*\panose 02020603050405020304}Times New Roman;}{\fhimajor\f31502\fbidi \fswiss\fcharset0\fprq2{\*\panose 020f0302020204030204}Calibri Light;}_x000d__x000a_{\fbimajor\f31503\fbidi \froman\fcharset0\fprq2{\*\panose 02020603050405020304}Times New Roman;}{\flominor\f31504\fbidi \froman\fcharset0\fprq2{\*\panose 02020603050405020304}Times New Roman;}_x000d__x000a_{\fdbminor\f31505\fbidi \froman\fcharset0\fprq2{\*\panose 02020603050405020304}Times New Roman;}{\fhiminor\f31506\fbidi \fswiss\fcharset0\fprq2{\*\panose 020f0502020204030204}Calibri;}_x000d__x000a_{\fbiminor\f31507\fbidi \froman\fcharset0\fprq2{\*\panose 02020603050405020304}Times New Roman;}{\f276\fbidi \froman\fcharset238\fprq2 Times New Roman CE;}{\f277\fbidi \froman\fcharset204\fprq2 Times New Roman Cyr;}_x000d__x000a_{\f279\fbidi \froman\fcharset161\fprq2 Times New Roman Greek;}{\f280\fbidi \froman\fcharset162\fprq2 Times New Roman Tur;}{\f281\fbidi \froman\fcharset177\fprq2 Times New Roman (Hebrew);}{\f282\fbidi \froman\fcharset178\fprq2 Times New Roman (Arabic);}_x000d__x000a_{\f283\fbidi \froman\fcharset186\fprq2 Times New Roman Baltic;}{\f284\fbidi \froman\fcharset163\fprq2 Times New Roman (Vietnamese);}{\f286\fbidi \fswiss\fcharset238\fprq2 Arial CE;}{\f287\fbidi \fswiss\fcharset204\fprq2 Arial Cyr;}_x000d__x000a_{\f289\fbidi \fswiss\fcharset161\fprq2 Arial Greek;}{\f290\fbidi \fswiss\fcharset162\fprq2 Arial Tur;}{\f291\fbidi \fswiss\fcharset177\fprq2 Arial (Hebrew);}{\f292\fbidi \fswiss\fcharset178\fprq2 Arial (Arabic);}_x000d__x000a_{\f293\fbidi \fswiss\fcharset186\fprq2 Arial Baltic;}{\f294\fbidi \fswiss\fcharset163\fprq2 Arial (Vietnamese);}{\f616\fbidi \froman\fcharset238\fprq2 Cambria Math CE;}{\f617\fbidi \froman\fcharset204\fprq2 Cambria Math Cyr;}_x000d__x000a_{\f619\fbidi \froman\fcharset161\fprq2 Cambria Math Greek;}{\f620\fbidi \froman\fcharset162\fprq2 Cambria Math Tur;}{\f623\fbidi \froman\fcharset186\fprq2 Cambria Math Baltic;}{\f624\fbidi \froman\fcharset163\fprq2 Cambria Math (Vietnamese);}_x000d__x000a_{\flomajor\f31508\fbidi \froman\fcharset238\fprq2 Times New Roman CE;}{\flomajor\f31509\fbidi \froman\fcharset204\fprq2 Times New Roman Cyr;}{\flomajor\f31511\fbidi \froman\fcharset161\fprq2 Times New Roman Greek;}_x000d__x000a_{\flomajor\f31512\fbidi \froman\fcharset162\fprq2 Times New Roman Tur;}{\flomajor\f31513\fbidi \froman\fcharset177\fprq2 Times New Roman (Hebrew);}{\flomajor\f31514\fbidi \froman\fcharset178\fprq2 Times New Roman (Arabic);}_x000d__x000a_{\flomajor\f31515\fbidi \froman\fcharset186\fprq2 Times New Roman Baltic;}{\flomajor\f31516\fbidi \froman\fcharset163\fprq2 Times New Roman (Vietnamese);}{\fdbmajor\f31518\fbidi \froman\fcharset238\fprq2 Times New Roman CE;}_x000d__x000a_{\fdbmajor\f31519\fbidi \froman\fcharset204\fprq2 Times New Roman Cyr;}{\fdbmajor\f31521\fbidi \froman\fcharset161\fprq2 Times New Roman Greek;}{\fdbmajor\f31522\fbidi \froman\fcharset162\fprq2 Times New Roman Tur;}_x000d__x000a_{\fdbmajor\f31523\fbidi \froman\fcharset177\fprq2 Times New Roman (Hebrew);}{\fdbmajor\f31524\fbidi \froman\fcharset178\fprq2 Times New Roman (Arabic);}{\fdbmajor\f31525\fbidi \froman\fcharset186\fprq2 Times New Roman Baltic;}_x000d__x000a_{\fdbmajor\f31526\fbidi \froman\fcharset163\fprq2 Times New Roman (Vietnamese);}{\fhimajor\f31528\fbidi \fswiss\fcharset238\fprq2 Calibri Light CE;}{\fhimajor\f31529\fbidi \fswiss\fcharset204\fprq2 Calibri Light Cyr;}_x000d__x000a_{\fhimajor\f31531\fbidi \fswiss\fcharset161\fprq2 Calibri Light Greek;}{\fhimajor\f31532\fbidi \fswiss\fcharset162\fprq2 Calibri Light Tur;}{\fhimajor\f31533\fbidi \fswiss\fcharset177\fprq2 Calibri Light (Hebrew);}_x000d__x000a_{\fhimajor\f31534\fbidi \fswiss\fcharset178\fprq2 Calibri Light (Arabic);}{\fhimajor\f31535\fbidi \fswiss\fcharset186\fprq2 Calibri Light Baltic;}{\fhimajor\f31536\fbidi \fswiss\fcharset163\fprq2 Calibri Light (Vietnamese);}_x000d__x000a_{\fbimajor\f31538\fbidi \froman\fcharset238\fprq2 Times New Roman CE;}{\fbimajor\f31539\fbidi \froman\fcharset204\fprq2 Times New Roman Cyr;}{\fbimajor\f31541\fbidi \froman\fcharset161\fprq2 Times New Roman Greek;}_x000d__x000a_{\fbimajor\f31542\fbidi \froman\fcharset162\fprq2 Times New Roman Tur;}{\fbimajor\f31543\fbidi \froman\fcharset177\fprq2 Times New Roman (Hebrew);}{\fbimajor\f31544\fbidi \froman\fcharset178\fprq2 Times New Roman (Arabic);}_x000d__x000a_{\fbimajor\f31545\fbidi \froman\fcharset186\fprq2 Times New Roman Baltic;}{\fbimajor\f31546\fbidi \froman\fcharset163\fprq2 Times New Roman (Vietnamese);}{\flominor\f31548\fbidi \froman\fcharset238\fprq2 Times New Roman CE;}_x000d__x000a_{\flominor\f31549\fbidi \froman\fcharset204\fprq2 Times New Roman Cyr;}{\flominor\f31551\fbidi \froman\fcharset161\fprq2 Times New Roman Greek;}{\flominor\f31552\fbidi \froman\fcharset162\fprq2 Times New Roman Tur;}_x000d__x000a_{\flominor\f31553\fbidi \froman\fcharset177\fprq2 Times New Roman (Hebrew);}{\flominor\f31554\fbidi \froman\fcharset178\fprq2 Times New Roman (Arabic);}{\flominor\f31555\fbidi \froman\fcharset186\fprq2 Times New Roman Baltic;}_x000d__x000a_{\flominor\f31556\fbidi \froman\fcharset163\fprq2 Times New Roman (Vietnamese);}{\fdbminor\f31558\fbidi \froman\fcharset238\fprq2 Times New Roman CE;}{\fdbminor\f31559\fbidi \froman\fcharset204\fprq2 Times New Roman Cyr;}_x000d__x000a_{\fdbminor\f31561\fbidi \froman\fcharset161\fprq2 Times New Roman Greek;}{\fdbminor\f31562\fbidi \froman\fcharset162\fprq2 Times New Roman Tur;}{\fdbminor\f31563\fbidi \froman\fcharset177\fprq2 Times New Roman (Hebrew);}_x000d__x000a_{\fdbminor\f31564\fbidi \froman\fcharset178\fprq2 Times New Roman (Arabic);}{\fdbminor\f31565\fbidi \froman\fcharset186\fprq2 Times New Roman Baltic;}{\fdbminor\f31566\fbidi \froman\fcharset163\fprq2 Times New Roman (Vietnamese);}_x000d__x000a_{\fhiminor\f31568\fbidi \fswiss\fcharset238\fprq2 Calibri CE;}{\fhiminor\f31569\fbidi \fswiss\fcharset204\fprq2 Calibri Cyr;}{\fhiminor\f31571\fbidi \fswiss\fcharset161\fprq2 Calibri Greek;}{\fhiminor\f31572\fbidi \fswiss\fcharset162\fprq2 Calibri Tur;}_x000d__x000a_{\fhiminor\f31573\fbidi \fswiss\fcharset177\fprq2 Calibri (Hebrew);}{\fhiminor\f31574\fbidi \fswiss\fcharset178\fprq2 Calibri (Arabic);}{\fhiminor\f31575\fbidi \fswiss\fcharset186\fprq2 Calibri Baltic;}_x000d__x000a_{\fhiminor\f31576\fbidi \fswiss\fcharset163\fprq2 Calibri (Vietnamese);}{\fbiminor\f31578\fbidi \froman\fcharset238\fprq2 Times New Roman CE;}{\fbiminor\f31579\fbidi \froman\fcharset204\fprq2 Times New Roman Cyr;}_x000d__x000a_{\fbiminor\f31581\fbidi \froman\fcharset161\fprq2 Times New Roman Greek;}{\fbiminor\f31582\fbidi \froman\fcharset162\fprq2 Times New Roman Tur;}{\fbiminor\f31583\fbidi \froman\fcharset177\fprq2 Times New Roman (Hebrew);}_x000d__x000a_{\fbiminor\f31584\fbidi \froman\fcharset178\fprq2 Times New Roman (Arabic);}{\fbiminor\f31585\fbidi \froman\fcharset186\fprq2 Times New Roman Baltic;}{\fbiminor\f31586\fbidi \froman\fcharset163\fprq2 Times New Roman (Vietnamese);}}_x000d__x000a_{\colortbl;\red0\green0\blue0;\red0\green0\blue255;\red0\green255\blue255;\red0\green255\blue0;\red255\green0\blue255;\red255\green0\blue0;\red255\green255\blue0;\red255\green255\blue255;\red0\green0\blue128;\red0\green128\blue128;\red0\green128\blue0;_x000d__x000a_\red128\green0\blue128;\red128\green0\blue0;\red128\green128\blue0;\red128\green128\blue128;\red192\green192\blue192;}{\*\defchp }{\*\defpap \ql \li0\ri0\widctlpar\wrapdefault\aspalpha\aspnum\faauto\adjustright\rin0\lin0\itap0 }\noqfpromote {\stylesheet{_x000d__x000a_\ql \li0\ri0\widctlpar\wrapdefault\aspalpha\aspnum\faauto\adjustright\rin0\lin0\itap0 \rtlch\fcs1 \af0\afs20\alang1025 \ltrch\fcs0 \fs24\lang2057\langfe2057\cgrid\langnp2057\langfenp2057 \snext0 \sqformat \spriority0 Normal;}{\*\cs10 \additive _x000d__x000a_\ssemihidden \spriority0 Default Paragraph Font;}{\*\ts11\tsrowd\trftsWidthB3\trpaddl108\trpaddr108\trpaddfl3\trpaddft3\trpaddfb3\trpaddfr3\tblind0\tblindtype3\tsvertalt\tsbrdrt\tsbrdrl\tsbrdrb\tsbrdrr\tsbrdrdgl\tsbrdrdgr\tsbrdrh\tsbrdrv _x000d__x000a_\ql \li0\ri0\widctlpar\wrapdefault\aspalpha\aspnum\faauto\adjustright\rin0\lin0\itap0 \rtlch\fcs1 \af0\afs20\alang1025 \ltrch\fcs0 \fs20\lang2057\langfe2057\cgrid\langnp2057\langfenp2057 \snext11 \ssemihidden \spriority0 Normal Table;}{\*\cs15 \additive _x000d__x000a_\v\f1\fs20\cf9\lang1024\langfe1024\noproof \spriority0 \styrsid11615661 HideTWBExt;}{\s16\ql \li0\ri0\sa120\nowidctlpar\wrapdefault\aspalpha\aspnum\faauto\adjustright\rin0\lin0\itap0 \rtlch\fcs1 \af0\afs20\alang1025 \ltrch\fcs0 _x000d__x000a_\fs24\lang2057\langfe2057\cgrid\langnp2057\langfenp2057 \sbasedon0 \snext16 \spriority0 \styrsid11615661 Normal6a;}{\s17\ql \li0\ri0\nowidctlpar\wrapdefault\aspalpha\aspnum\faauto\adjustright\rin0\lin0\itap0 \rtlch\fcs1 \af0\afs20\alang1025 \ltrch\fcs0 _x000d__x000a_\b\fs24\lang2057\langfe2057\cgrid\langnp2057\langfenp2057 \sbasedon0 \snext17 \spriority0 \styrsid11615661 NormalBold;}{\s18\ql \li0\ri0\sa240\nowidctlpar\wrapdefault\aspalpha\aspnum\faauto\adjustright\rin0\lin0\itap0 \rtlch\fcs1 \af0\afs20\alang1025 _x000d__x000a_\ltrch\fcs0 \i\fs24\lang2057\langfe2057\cgrid\langnp2057\langfenp2057 \sbasedon0 \snext18 \spriority0 \styrsid11615661 AmJustText;}{\s19\qc \li0\ri0\sb240\sa240\nowidctlpar\wrapdefault\aspalpha\aspnum\faauto\adjustright\rin0\lin0\itap0 \rtlch\fcs1 _x000d__x000a_\af0\afs20\alang1025 \ltrch\fcs0 \i\fs24\lang2057\langfe2057\cgrid\langnp2057\langfenp2057 \sbasedon0 \snext19 \spriority0 \styrsid11615661 AmCrossRef;}{_x000d__x000a_\s20\qc \li0\ri0\sb240\sa240\keepn\nowidctlpar\wrapdefault\aspalpha\aspnum\faauto\adjustright\rin0\lin0\itap0 \rtlch\fcs1 \af0\afs20\alang1025 \ltrch\fcs0 \i\fs24\lang2057\langfe2057\cgrid\langnp2057\langfenp2057 _x000d__x000a_\sbasedon0 \snext18 \spriority0 \styrsid11615661 AmJustTitle;}{\s21\qr \li0\ri0\sb240\sa240\nowidctlpar\wrapdefault\aspalpha\aspnum\faauto\adjustright\rin0\lin0\itap0 \rtlch\fcs1 \af0\afs20\alang1025 \ltrch\fcs0 _x000d__x000a_\fs24\lang2057\langfe2057\cgrid\langnp2057\langfenp2057 \sbasedon0 \snext21 \spriority0 \styrsid11615661 AmOrLang;}{\s22\qc \li0\ri0\sa240\nowidctlpar\wrapdefault\aspalpha\aspnum\faauto\adjustright\rin0\lin0\itap0 \rtlch\fcs1 \af0\afs20\alang1025 _x000d__x000a_\ltrch\fcs0 \i\fs24\lang2057\langfe2057\cgrid\langnp2057\langfenp2057 \sbasedon0 \snext22 \spriority0 \styrsid11615661 AmColumnHeading;}{\s23\ql \li0\ri0\sb240\nowidctlpar_x000d__x000a_\tx879\tx936\tx1021\tx1077\tx1134\tx1191\tx1247\tx1304\tx1361\tx1418\tx1474\tx1531\tx1588\tx1644\tx1701\tx1758\tx1814\tx1871\tx2070\tx2126\tx3374\tx3430\wrapdefault\aspalpha\aspnum\faauto\adjustright\rin0\lin0\itap0 \rtlch\fcs1 \af0\afs20\alang1025 _x000d__x000a_\ltrch\fcs0 \b\fs24\lang2057\langfe2057\cgrid\langnp2057\langfenp2057 \sbasedon0 \snext23 \spriority0 \styrsid11615661 AmNumberTabs;}{\s24\ql \li0\ri0\sb240\nowidctlpar\wrapdefault\aspalpha\aspnum\faauto\adjustright\rin0\lin0\itap0 \rtlch\fcs1 _x000d__x000a_\af0\afs20\alang1025 \ltrch\fcs0 \b\fs24\lang2057\langfe2057\cgrid\langnp2057\langfenp2057 \sbasedon0 \snext24 \spriority0 \styrsid11615661 NormalBold12b;}}{\*\rsidtbl \rsid24658\rsid358857\rsid735077\rsid787282\rsid2101837\rsid2892074\rsid3622648_x000d__x000a_\rsid4666813\rsid5708216\rsid6641733\rsid7553164\rsid8465581\rsid8681905\rsid8724649\rsid9636012\rsid9862312\rsid11215221\rsid11370291\rsid11434737\rsid11607138\rsid11615661\rsid11824949\rsid12154954\rsid14424199\rsid15204470\rsid15285974\rsid15535219_x000d__x000a_\rsid15950462\rsid16324206\rsid16662270}{\mmathPr\mmathFont34\mbrkBin0\mbrkBinSub0\msmallFrac0\mdispDef1\mlMargin0\mrMargin0\mdefJc1\mwrapIndent1440\mintLim0\mnaryLim1}{\info{\author FELIX Karina}{\operator FELIX Karina}_x000d__x000a_{\creatim\yr2019\mo7\dy3\hr20\min19}{\revtim\yr2019\mo7\dy3\hr20\min19}{\version1}{\edmins0}{\nofpages1}{\nofwords32}{\nofchars369}{\*\company European Parliament}{\nofcharsws373}{\vern97}}{\*\xmlnstbl {\xmlns1 http://schemas.microsoft.com/office/word/200_x000d__x000a_3/wordml}}\paperw11906\paperh16838\margl1418\margr1418\margt1134\margb1418\gutter0\ltrsect _x000d__x000a_\facingp\widowctrl\ftnbj\aenddoc\ftnrestart\trackmoves0\trackformatting1\donotembedsysfont1\relyonvml0\donotembedlingdata0\grfdocevents0\validatexml1\showplaceholdtext0\ignoremixedcontent0\saveinvalidxml0_x000d__x000a_\showxmlerrors1\margmirror\noxlattoyen\expshrtn\noultrlspc\dntblnsbdb\nospaceforul\formshade\horzdoc\dghspace180\dgvspace180\dghorigin1701\dgvorigin1984\dghshow0\dgvshow0_x000d__x000a_\jexpand\viewkind1\viewscale100\pgbrdrhead\pgbrdrfoot\nolnhtadjtbl\nojkernpunct\rsidroot11615661\utinl \donotshowprops1\fet0{\*\wgrffmtfilter 013f}\ilfomacatclnup0{\*\template C:\\Users\\kfelix\\AppData\\Local\\Temp\\Blank1.dot}{\*\ftnsep \ltrpar _x000d__x000a_\pard\plain \ltrpar\ql \li0\ri0\widctlpar\wrapdefault\aspalpha\aspnum\faauto\adjustright\rin0\lin0\itap0 \rtlch\fcs1 \af0\afs20\alang1025 \ltrch\fcs0 \fs24\lang2057\langfe2057\cgrid\langnp2057\langfenp2057 {\rtlch\fcs1 \af0 \ltrch\fcs0 \insrsid2101837 _x000d__x000a_\chftnsep _x000d__x000a_\par }}{\*\ftnsepc \ltrpar \pard\plain \ltrpar\ql \li0\ri0\widctlpar\wrapdefault\aspalpha\aspnum\faauto\adjustright\rin0\lin0\itap0 \rtlch\fcs1 \af0\afs20\alang1025 \ltrch\fcs0 \fs24\lang2057\langfe2057\cgrid\langnp2057\langfenp2057 {\rtlch\fcs1 \af0 _x000d__x000a_\ltrch\fcs0 \insrsid2101837 \chftnsepc _x000d__x000a_\par }}{\*\aftnsep \ltrpar \pard\plain \ltrpar\ql \li0\ri0\widctlpar\wrapdefault\aspalpha\aspnum\faauto\adjustright\rin0\lin0\itap0 \rtlch\fcs1 \af0\afs20\alang1025 \ltrch\fcs0 \fs24\lang2057\langfe2057\cgrid\langnp2057\langfenp2057 {\rtlch\fcs1 \af0 _x000d__x000a_\ltrch\fcs0 \insrsid2101837 \chftnsep _x000d__x000a_\par }}{\*\aftnsepc \ltrpar \pard\plain \ltrpar\ql \li0\ri0\widctlpar\wrapdefault\aspalpha\aspnum\faauto\adjustright\rin0\lin0\itap0 \rtlch\fcs1 \af0\afs20\alang1025 \ltrch\fcs0 \fs24\lang2057\langfe2057\cgrid\langnp2057\langfenp2057 {\rtlch\fcs1 \af0 _x000d__x000a_\ltrch\fcs0 \insrsid2101837 \chftnsepc _x000d__x000a_\par }}\ltrpar \sectd \ltrsect\psz9\linex0\headery1134\footery505\endnhere\titlepg\sectdefaultcl\sectrsid14424199\sftnbj\sftnrestart {\*\pnseclvl1\pnucrm\pnstart1\pnindent720\pnhang {\pntxta .}}{\*\pnseclvl2\pnucltr\pnstart1\pnindent720\pnhang {\pntxta .}}_x000d__x000a_{\*\pnseclvl3\pndec\pnstart1\pnindent720\pnhang {\pntxta .}}{\*\pnseclvl4\pnlcltr\pnstart1\pnindent720\pnhang {\pntxta )}}{\*\pnseclvl5\pndec\pnstart1\pnindent720\pnhang {\pntxtb (}{\pntxta )}}{\*\pnseclvl6\pnlcltr\pnstart1\pnindent720\pnhang {\pntxtb (}_x000d__x000a_{\pntxta )}}{\*\pnseclvl7\pnlcrm\pnstart1\pnindent720\pnhang {\pntxtb (}{\pntxta )}}{\*\pnseclvl8\pnlcltr\pnstart1\pnindent720\pnhang {\pntxtb (}{\pntxta )}}{\*\pnseclvl9\pnlcrm\pnstart1\pnindent720\pnhang {\pntxtb (}{\pntxta )}}\pard\plain \ltrpar_x000d__x000a_\s23\ql \li0\ri0\sb240\keepn\nowidctlpar\tx879\tx936\tx1021\tx1077\tx1134\tx1191\tx1247\tx1304\tx1361\tx1418\tx1474\tx1531\tx1588\tx1644\tx1701\tx1758\tx1814\tx1871\tx2070\tx2126\tx3374\tx3430\wrapdefault\aspalpha\aspnum\faauto\adjustright\rin0_x000d__x000a_\lin0\itap0\pararsid11615661 \rtlch\fcs1 \af0\afs20\alang1025 \ltrch\fcs0 \b\fs24\lang2057\langfe2057\cgrid\langnp2057\langfenp2057 {\rtlch\fcs1 \af0 \ltrch\fcs0 \cs15\b0\v\f1\fs20\cf9\lang1030\langfe2057\langnp1030\insrsid11615661\charrsid5141309 _x000d__x000a_{\*\bkmkstart restart}&lt;Amend&gt;}{\rtlch\fcs1 \af0 \ltrch\fcs0 \lang1030\langfe2057\langnp1030\insrsid11615661\charrsid5141309 [ZAMENDMENT]\tab \tab }{\rtlch\fcs1 \af0 \ltrch\fcs0 _x000d__x000a_\cs15\b0\v\f1\fs20\cf9\lang1030\langfe2057\langnp1030\insrsid11615661\charrsid5141309 &lt;NumAm&gt;}{\rtlch\fcs1 \af0 \ltrch\fcs0 \lang1030\langfe2057\langnp1030\insrsid11615661\charrsid5141309 [ZNRAM]}{\rtlch\fcs1 \af0 \ltrch\fcs0 _x000d__x000a_\cs15\b0\v\f1\fs20\cf9\lang1030\langfe2057\langnp1030\insrsid11615661\charrsid5141309 &lt;/NumAm&gt;}{\rtlch\fcs1 \af0 \ltrch\fcs0 \lang1030\langfe2057\langnp1030\insrsid11615661\charrsid5141309 _x000d__x000a_\par }\pard\plain \ltrpar\s24\ql \li0\ri0\sb240\keepn\nowidctlpar\wrapdefault\aspalpha\aspnum\faauto\adjustright\rin0\lin0\itap0\pararsid11615661 \rtlch\fcs1 \af0\afs20\alang1025 \ltrch\fcs0 \b\fs24\lang2057\langfe2057\cgrid\langnp2057\langfenp2057 {_x000d__x000a_\rtlch\fcs1 \af0 \ltrch\fcs0 \cs15\b0\v\f1\fs20\cf9\lang1030\langfe2057\langnp1030\insrsid11615661\charrsid5141309 &lt;DocAmend&gt;}{\rtlch\fcs1 \af0 \ltrch\fcs0 \lang1030\langfe2057\langnp1030\insrsid11615661\charrsid5141309 [ZPROPOSAL][ZAMACT]}{\rtlch\fcs1 _x000d__x000a_\af0 \ltrch\fcs0 \cs15\b0\v\f1\fs20\cf9\lang1030\langfe2057\langnp1030\insrsid11615661\charrsid5141309 &lt;/DocAmend&gt;}{\rtlch\fcs1 \af0 \ltrch\fcs0 \lang1030\langfe2057\langnp1030\insrsid11615661\charrsid5141309 _x000d__x000a_\par }\pard\plain \ltrpar\s17\ql \li0\ri0\keepn\nowidctlpar\wrapdefault\aspalpha\aspnum\faauto\adjustright\rin0\lin0\itap0\pararsid11615661 \rtlch\fcs1 \af0\afs20\alang1025 \ltrch\fcs0 \b\fs24\lang2057\langfe2057\cgrid\langnp2057\langfenp2057 {\rtlch\fcs1 _x000d__x000a_\af0 \ltrch\fcs0 \cs15\b0\v\f1\fs20\cf9\lang1030\langfe2057\langnp1030\insrsid11615661\charrsid5141309 &lt;Article&gt;}{\rtlch\fcs1 \af0 \ltrch\fcs0 \lang1030\langfe2057\langnp1030\insrsid11615661\charrsid5141309 [ZAMPART]}{\rtlch\fcs1 \af0 \ltrch\fcs0 _x000d__x000a_\cs15\b0\v\f1\fs20\cf9\lang1030\langfe2057\langnp1030\insrsid11615661\charrsid5141309 &lt;/Article&gt;}{\rtlch\fcs1 \af0 \ltrch\fcs0 \lang1030\langfe2057\langnp1030\insrsid11615661\charrsid5141309 _x000d__x000a_\par }\pard\plain \ltrpar\ql \li0\ri0\keepn\widctlpar\wrapdefault\aspalpha\aspnum\faauto\adjustright\rin0\lin0\itap0\pararsid11615661 \rtlch\fcs1 \af0\afs20\alang1025 \ltrch\fcs0 \fs24\lang2057\langfe2057\cgrid\langnp2057\langfenp2057 {\rtlch\fcs1 \af0 _x000d__x000a_\ltrch\fcs0 \cs15\v\f1\fs20\cf9\lang1043\langfe2057\langnp1043\insrsid11615661\charrsid5141309 &lt;DocAmend2&gt;&lt;OptDel&gt;}{\rtlch\fcs1 \af0 \ltrch\fcs0 \lang1043\langfe2057\langnp1043\insrsid11615661\charrsid5141309 [ZNRACT]}{\rtlch\fcs1 \af0 \ltrch\fcs0 _x000d__x000a_\cs15\v\f1\fs20\cf9\lang1043\langfe2057\langnp1043\insrsid11615661\charrsid5141309 &lt;/OptDel&gt;&lt;/DocAmend2&gt;}{\rtlch\fcs1 \af0 \ltrch\fcs0 \lang1043\langfe2057\langnp1043\insrsid11615661\charrsid5141309 _x000d__x000a_\par }\pard \ltrpar\ql \li0\ri0\widctlpar\wrapdefault\aspalpha\aspnum\faauto\adjustright\rin0\lin0\itap0\pararsid11615661 {\rtlch\fcs1 \af0 \ltrch\fcs0 \cs15\v\f1\fs20\cf9\lang1036\langfe2057\langnp1036\insrsid11615661\charrsid5141309 &lt;Article2&gt;&lt;OptDel&gt;}{_x000d__x000a_\rtlch\fcs1 \af0 \ltrch\fcs0 \lang1036\langfe2057\langnp1036\insrsid11615661\charrsid5141309 [ZACTPART]}{\rtlch\fcs1 \af0 \ltrch\fcs0 \cs15\v\f1\fs20\cf9\lang1036\langfe2057\langnp1036\insrsid11615661\charrsid5141309 &lt;/OptDel&gt;&lt;/Article2&gt;}{\rtlch\fcs1 _x000d__x000a_\af0 \ltrch\fcs0 \lang1036\langfe2057\langnp1036\insrsid11615661\charrsid5141309 _x000d__x000a_\par \ltrrow}\trowd \irow0\irowband0\ltrrow\ts11\trqc\trgaph340\trleft-340\trftsWidth3\trwWidth9752\trftsWidthB3\trpaddl340\trpaddr340\trpaddfl3\trpaddft3\trpaddfb3\trpaddfr3\tblrsid2517430\tblind0\tblindtype3 \clvertalt\clbrdrt\brdrtbl \clbrdrl\brdrtbl _x000d__x000a_\clbrdrb\brdrtbl \clbrdrr\brdrtbl \cltxlrtb\clftsWidth3\clwWidth9752\clshdrawnil \cellx9412\pard\plain \ltrpar\ql \li0\ri0\keepn\widctlpar\intbl\wrapdefault\aspalpha\aspnum\faauto\adjustright\rin0\lin0\pararsid14315216 \rtlch\fcs1 \af0\afs20\alang1025 _x000d__x000a_\ltrch\fcs0 \fs24\lang2057\langfe2057\cgrid\langnp2057\langfenp2057 {\rtlch\fcs1 \af0 \ltrch\fcs0 \lang1036\langfe2057\langnp1036\insrsid11615661\charrsid5141309 \cell }\pard\plain \ltrpar_x000d__x000a_\ql \li0\ri0\widctlpar\intbl\wrapdefault\aspalpha\aspnum\faauto\adjustright\rin0\lin0 \rtlch\fcs1 \af0\afs20\alang1025 \ltrch\fcs0 \fs24\lang2057\langfe2057\cgrid\langnp2057\langfenp2057 {\rtlch\fcs1 \af0 \ltrch\fcs0 \insrsid11615661\charrsid6040559 _x000d__x000a_\trowd \irow0\irowband0\ltrrow\ts11\trqc\trgaph340\trleft-340\trftsWidth3\trwWidth9752\trftsWidthB3\trpaddl340\trpaddr340\trpaddfl3\trpaddft3\trpaddfb3\trpaddfr3\tblrsid2517430\tblind0\tblindtype3 \clvertalt\clbrdrt\brdrtbl \clbrdrl\brdrtbl \clbrdrb_x000d__x000a_\brdrtbl \clbrdrr\brdrtbl \cltxlrtb\clftsWidth3\clwWidth9752\clshdrawnil \cellx9412\row \ltrrow}\trowd \irow1\irowband1\ltrrow_x000d__x000a_\ts11\trqc\trgaph340\trleft-340\trftsWidth3\trwWidth9752\trftsWidthB3\trpaddl340\trpaddr340\trpaddfl3\trpaddft3\trpaddfb3\trpaddfr3\tblrsid2517430\tblind0\tblindtype3 \clvertalt\clbrdrt\brdrtbl \clbrdrl\brdrtbl \clbrdrb\brdrtbl \clbrdrr\brdrtbl _x000d__x000a_\cltxlrtb\clftsWidth3\clwWidth4876\clshdrawnil \cellx4536\clvertalt\clbrdrt\brdrtbl \clbrdrl\brdrtbl \clbrdrb\brdrtbl \clbrdrr\brdrtbl \cltxlrtb\clftsWidth3\clwWidth4876\clshdrawnil \cellx9412\pard\plain \ltrpar_x000d__x000a_\s22\qc \li0\ri0\sa240\keepn\nowidctlpar\intbl\wrapdefault\aspalpha\aspnum\faauto\adjustright\rin0\lin0\pararsid14315216 \rtlch\fcs1 \af0\afs20\alang1025 \ltrch\fcs0 \i\fs24\lang2057\langfe2057\cgrid\langnp2057\langfenp2057 {\rtlch\fcs1 \af0 \ltrch\fcs0 _x000d__x000a_\insrsid11615661\charrsid4593153 [ZLEFT]\cell [ZRIGHT]\cell }\pard\plain \ltrpar\ql \li0\ri0\widctlpar\intbl\wrapdefault\aspalpha\aspnum\faauto\adjustright\rin0\lin0 \rtlch\fcs1 \af0\afs20\alang1025 \ltrch\fcs0 _x000d__x000a_\fs24\lang2057\langfe2057\cgrid\langnp2057\langfenp2057 {\rtlch\fcs1 \af0 \ltrch\fcs0 \insrsid11615661\charrsid4593153 \trowd \irow1\irowband1\ltrrow_x000d__x000a_\ts11\trqc\trgaph340\trleft-340\trftsWidth3\trwWidth9752\trftsWidthB3\trpaddl340\trpaddr340\trpaddfl3\trpaddft3\trpaddfb3\trpaddfr3\tblrsid2517430\tblind0\tblindtype3 \clvertalt\clbrdrt\brdrtbl \clbrdrl\brdrtbl \clbrdrb\brdrtbl \clbrdrr\brdrtbl _x000d__x000a_\cltxlrtb\clftsWidth3\clwWidth4876\clshdrawnil \cellx4536\clvertalt\clbrdrt\brdrtbl \clbrdrl\brdrtbl \clbrdrb\brdrtbl \clbrdrr\brdrtbl \cltxlrtb\clftsWidth3\clwWidth4876\clshdrawnil \cellx9412\row \ltrrow}\pard\plain \ltrpar_x000d__x000a_\s16\ql \li0\ri0\sa120\nowidctlpar\intbl\wrapdefault\aspalpha\aspnum\faauto\adjustright\rin0\lin0\pararsid2517430 \rtlch\fcs1 \af0\afs20\alang1025 \ltrch\fcs0 \fs24\lang2057\langfe2057\cgrid\langnp2057\langfenp2057 {\rtlch\fcs1 \af0 \ltrch\fcs0 _x000d__x000a_\insrsid11615661\charrsid4593153 [ZTEXTL]\cell [ZTEXTR]}{\rtlch\fcs1 \af0\afs24 \ltrch\fcs0 \insrsid11615661\charrsid4593153 \cell }\pard\plain \ltrpar\ql \li0\ri0\widctlpar\intbl\wrapdefault\aspalpha\aspnum\faauto\adjustright\rin0\lin0 \rtlch\fcs1 _x000d__x000a_\af0\afs20\alang1025 \ltrch\fcs0 \fs24\lang2057\langfe2057\cgrid\langnp2057\langfenp2057 {\rtlch\fcs1 \af0 \ltrch\fcs0 \insrsid11615661\charrsid4593153 \trowd \irow2\irowband2\lastrow \ltrrow_x000d__x000a_\ts11\trqc\trgaph340\trleft-340\trftsWidth3\trwWidth9752\trftsWidthB3\trpaddl340\trpaddr340\trpaddfl3\trpaddft3\trpaddfb3\trpaddfr3\tblrsid2517430\tblind0\tblindtype3 \clvertalt\clbrdrt\brdrtbl \clbrdrl\brdrtbl \clbrdrb\brdrtbl \clbrdrr\brdrtbl _x000d__x000a_\cltxlrtb\clftsWidth3\clwWidth4876\clshdrawnil \cellx4536\clvertalt\clbrdrt\brdrtbl \clbrdrl\brdrtbl \clbrdrb\brdrtbl \clbrdrr\brdrtbl \cltxlrtb\clftsWidth3\clwWidth4876\clshdrawnil \cellx9412\row }\pard\plain \ltrpar_x000d__x000a_\s21\qr \li0\ri0\sb240\sa240\nowidctlpar\wrapdefault\aspalpha\aspnum\faauto\adjustright\rin0\lin0\itap0\pararsid11615661 \rtlch\fcs1 \af0\afs20\alang1025 \ltrch\fcs0 \fs24\lang2057\langfe2057\cgrid\langnp2057\langfenp2057 {\rtlch\fcs1 \af0 \ltrch\fcs0 _x000d__x000a_\insrsid11615661\charrsid4593153 Or. }{\rtlch\fcs1 \af0 \ltrch\fcs0 \cs15\v\f1\fs20\cf9\insrsid11615661\charrsid4593153 &lt;Original&gt;}{\rtlch\fcs1 \af0 \ltrch\fcs0 \insrsid11615661\charrsid4593153 [ZORLANG]}{\rtlch\fcs1 \af0 \ltrch\fcs0 _x000d__x000a_\cs15\v\f1\fs20\cf9\insrsid11615661\charrsid4593153 &lt;/Original&gt;}{\rtlch\fcs1 \af0 \ltrch\fcs0 \insrsid11615661\charrsid4593153 _x000d__x000a_\par }\pard\plain \ltrpar\s19\qc \li0\ri0\sb240\sa240\nowidctlpar\wrapdefault\aspalpha\aspnum\faauto\adjustright\rin0\lin0\itap0\pararsid11615661 \rtlch\fcs1 \af0\afs20\alang1025 \ltrch\fcs0 \i\fs24\lang2057\langfe2057\cgrid\langnp2057\langfenp2057 {_x000d__x000a_\rtlch\fcs1 \af0 \ltrch\fcs0 \cs15\i0\v\f1\fs20\cf9\insrsid11615661\charrsid4593153 &lt;OptDel&gt;}{\rtlch\fcs1 \af0 \ltrch\fcs0 \insrsid11615661\charrsid4593153 [ZCROSSREF]}{\rtlch\fcs1 \af0 \ltrch\fcs0 \cs15\i0\v\f1\fs20\cf9\insrsid11615661\charrsid4593153 _x000d__x000a_&lt;/OptDel&gt;}{\rtlch\fcs1 \af0 \ltrch\fcs0 \insrsid11615661\charrsid4593153 _x000d__x000a_\par }\pard\plain \ltrpar\s20\qc \li0\ri0\sb240\sa240\keepn\nowidctlpar\wrapdefault\aspalpha\aspnum\faauto\adjustright\rin0\lin0\itap0\pararsid11615661 \rtlch\fcs1 \af0\afs20\alang1025 \ltrch\fcs0 \i\fs24\lang2057\langfe2057\cgrid\langnp2057\langfenp2057 {_x000d__x000a_\rtlch\fcs1 \af0 \ltrch\fcs0 \cs15\i0\v\f1\fs20\cf9\insrsid11615661\charrsid4593153 &lt;TitreJust&gt;}{\rtlch\fcs1 \af0 \ltrch\fcs0 \insrsid11615661\charrsid4593153 [ZJUSTIFICATION]}{\rtlch\fcs1 \af0 \ltrch\fcs0 _x000d__x000a_\cs15\i0\v\f1\fs20\cf9\insrsid11615661\charrsid4593153 &lt;/TitreJust&gt;}{\rtlch\fcs1 \af0 \ltrch\fcs0 \insrsid11615661\charrsid4593153 _x000d__x000a_\par }\pard\plain \ltrpar\s18\ql \li0\ri0\sa240\nowidctlpar\wrapdefault\aspalpha\aspnum\faauto\adjustright\rin0\lin0\itap0\pararsid11615661 \rtlch\fcs1 \af0\afs20\alang1025 \ltrch\fcs0 \i\fs24\lang2057\langfe2057\cgrid\langnp2057\langfenp2057 {\rtlch\fcs1 _x000d__x000a_\af0 \ltrch\fcs0 \cs15\i0\v\f1\fs20\cf9\insrsid11615661\charrsid4593153 &lt;OptDelPrev&gt;}{\rtlch\fcs1 \af0 \ltrch\fcs0 \insrsid11615661\charrsid4593153 [ZTEXTJUST]}{\rtlch\fcs1 \af0 \ltrch\fcs0 \cs15\i0\v\f1\fs20\cf9\insrsid11615661\charrsid4593153 _x000d__x000a_&lt;/OptDelPrev&gt;}{\rtlch\fcs1 \af0 \ltrch\fcs0 \insrsid11615661\charrsid4593153 _x000d__x000a_\par }\pard\plain \ltrpar\ql \li0\ri0\widctlpar\wrapdefault\aspalpha\aspnum\faauto\adjustright\rin0\lin0\itap0\pararsid11615661 \rtlch\fcs1 \af0\afs20\alang1025 \ltrch\fcs0 \fs24\lang2057\langfe2057\cgrid\langnp2057\langfenp2057 {\rtlch\fcs1 \af0 \ltrch\fcs0 _x000d__x000a_\cs15\v\f1\fs20\cf9\insrsid11615661\charrsid4593153 &lt;/Amend&gt;}{\rtlch\fcs1 \af0 \ltrch\fcs0 \insrsid24658\charrsid16324206 {\*\bkmkend restart}_x000d__x000a_\par }{\*\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}_x000d__x000a_{\*\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}_x000d__x000a_{\*\latentstyles\lsdstimax371\lsdlockeddef0\lsdsemihiddendef0\lsdunhideuseddef0\lsdqformatdef0\lsdprioritydef0{\lsdlockedexcept \lsdqformat1 \lsdlocked0 Normal;\lsdqformat1 \lsdlocked0 heading 1;_x000d__x000a_\lsdsemihidden1 \lsdunhideused1 \lsdqformat1 \lsdlocked0 heading 2;\lsdsemihidden1 \lsdunhideused1 \lsdqformat1 \lsdlocked0 heading 3;\lsdsemihidden1 \lsdunhideused1 \lsdqformat1 \lsdlocked0 heading 4;_x000d__x000a_\lsdsemihidden1 \lsdunhideused1 \lsdqformat1 \lsdlocked0 heading 5;\lsdsemihidden1 \lsdunhideused1 \lsdqformat1 \lsdlocked0 heading 6;\lsdsemihidden1 \lsdunhideused1 \lsdqformat1 \lsdlocked0 heading 7;_x000d__x000a_\lsdsemihidden1 \lsdunhideused1 \lsdqformat1 \lsdlocked0 heading 8;\lsdsemihidden1 \lsdunhideused1 \lsdqformat1 \lsdlocked0 heading 9;\lsdsemihidden1 \lsdunhideused1 \lsdqformat1 \lsdlocked0 caption;\lsdqformat1 \lsdlocked0 Title;_x000d__x000a_\lsdqformat1 \lsdlocked0 Subtitle;\lsdqformat1 \lsdlocked0 Strong;\lsdqformat1 \lsdlocked0 Emphasis;\lsdsemihidden1 \lsdpriority99 \lsdlocked0 Placeholder Text;\lsdqformat1 \lsdpriority1 \lsdlocked0 No Spacing;\lsdpriority60 \lsdlocked0 Light Shading;_x000d__x000a_\lsdpriority61 \lsdlocked0 Light List;\lsdpriority62 \lsdlocked0 Light Grid;\lsdpriority63 \lsdlocked0 Medium Shading 1;\lsdpriority64 \lsdlocked0 Medium Shading 2;\lsdpriority65 \lsdlocked0 Medium List 1;\lsdpriority66 \lsdlocked0 Medium List 2;_x000d__x000a_\lsdpriority67 \lsdlocked0 Medium Grid 1;\lsdpriority68 \lsdlocked0 Medium Grid 2;\lsdpriority69 \lsdlocked0 Medium Grid 3;\lsdpriority70 \lsdlocked0 Dark List;\lsdpriority71 \lsdlocked0 Colorful Shading;\lsdpriority72 \lsdlocked0 Colorful List;_x000d__x000a_\lsdpriority73 \lsdlocked0 Colorful Grid;\lsdpriority60 \lsdlocked0 Light Shading Accent 1;\lsdpriority61 \lsdlocked0 Light List Accent 1;\lsdpriority62 \lsdlocked0 Light Grid Accent 1;\lsdpriority63 \lsdlocked0 Medium Shading 1 Accent 1;_x000d__x000a_\lsdpriority64 \lsdlocked0 Medium Shading 2 Accent 1;\lsdpriority65 \lsdlocked0 Medium List 1 Accent 1;\lsdsemihidden1 \lsdpriority99 \lsdlocked0 Revision;\lsdqformat1 \lsdpriority34 \lsdlocked0 List Paragraph;_x000d__x000a_\lsdqformat1 \lsdpriority29 \lsdlocked0 Quote;\lsdqformat1 \lsdpriority30 \lsdlocked0 Intense Quote;\lsdpriority66 \lsdlocked0 Medium List 2 Accent 1;\lsdpriority67 \lsdlocked0 Medium Grid 1 Accent 1;\lsdpriority68 \lsdlocked0 Medium Grid 2 Accent 1;_x000d__x000a_\lsdpriority69 \lsdlocked0 Medium Grid 3 Accent 1;\lsdpriority70 \lsdlocked0 Dark List Accent 1;\lsdpriority71 \lsdlocked0 Colorful Shading Accent 1;\lsdpriority72 \lsdlocked0 Colorful List Accent 1;\lsdpriority73 \lsdlocked0 Colorful Grid Accent 1;_x000d__x000a_\lsdpriority60 \lsdlocked0 Light Shading Accent 2;\lsdpriority61 \lsdlocked0 Light List Accent 2;\lsdpriority62 \lsdlocked0 Light Grid Accent 2;\lsdpriority63 \lsdlocked0 Medium Shading 1 Accent 2;\lsdpriority64 \lsdlocked0 Medium Shading 2 Accent 2;_x000d__x000a_\lsdpriority65 \lsdlocked0 Medium List 1 Accent 2;\lsdpriority66 \lsdlocked0 Medium List 2 Accent 2;\lsdpriority67 \lsdlocked0 Medium Grid 1 Accent 2;\lsdpriority68 \lsdlocked0 Medium Grid 2 Accent 2;\lsdpriority69 \lsdlocked0 Medium Grid 3 Accent 2;_x000d__x000a_\lsdpriority70 \lsdlocked0 Dark List Accent 2;\lsdpriority71 \lsdlocked0 Colorful Shading Accent 2;\lsdpriority72 \lsdlocked0 Colorful List Accent 2;\lsdpriority73 \lsdlocked0 Colorful Grid Accent 2;\lsdpriority60 \lsdlocked0 Light Shading Accent 3;_x000d__x000a_\lsdpriority61 \lsdlocked0 Light List Accent 3;\lsdpriority62 \lsdlocked0 Light Grid Accent 3;\lsdpriority63 \lsdlocked0 Medium Shading 1 Accent 3;\lsdpriority64 \lsdlocked0 Medium Shading 2 Accent 3;\lsdpriority65 \lsdlocked0 Medium List 1 Accent 3;_x000d__x000a_\lsdpriority66 \lsdlocked0 Medium List 2 Accent 3;\lsdpriority67 \lsdlocked0 Medium Grid 1 Accent 3;\lsdpriority68 \lsdlocked0 Medium Grid 2 Accent 3;\lsdpriority69 \lsdlocked0 Medium Grid 3 Accent 3;\lsdpriority70 \lsdlocked0 Dark List Accent 3;_x000d__x000a_\lsdpriority71 \lsdlocked0 Colorful Shading Accent 3;\lsdpriority72 \lsdlocked0 Colorful List Accent 3;\lsdpriority73 \lsdlocked0 Colorful Grid Accent 3;\lsdpriority60 \lsdlocked0 Light Shading Accent 4;\lsdpriority61 \lsdlocked0 Light List Accent 4;_x000d__x000a_\lsdpriority62 \lsdlocked0 Light Grid Accent 4;\lsdpriority63 \lsdlocked0 Medium Shading 1 Accent 4;\lsdpriority64 \lsdlocked0 Medium Shading 2 Accent 4;\lsdpriority65 \lsdlocked0 Medium List 1 Accent 4;\lsdpriority66 \lsdlocked0 Medium List 2 Accent 4;_x000d__x000a_\lsdpriority67 \lsdlocked0 Medium Grid 1 Accent 4;\lsdpriority68 \lsdlocked0 Medium Grid 2 Accent 4;\lsdpriority69 \lsdlocked0 Medium Grid 3 Accent 4;\lsdpriority70 \lsdlocked0 Dark List Accent 4;\lsdpriority71 \lsdlocked0 Colorful Shading Accent 4;_x000d__x000a_\lsdpriority72 \lsdlocked0 Colorful List Accent 4;\lsdpriority73 \lsdlocked0 Colorful Grid Accent 4;\lsdpriority60 \lsdlocked0 Light Shading Accent 5;\lsdpriority61 \lsdlocked0 Light List Accent 5;\lsdpriority62 \lsdlocked0 Light Grid Accent 5;_x000d__x000a_\lsdpriority63 \lsdlocked0 Medium Shading 1 Accent 5;\lsdpriority64 \lsdlocked0 Medium Shading 2 Accent 5;\lsdpriority65 \lsdlocked0 Medium List 1 Accent 5;\lsdpriority66 \lsdlocked0 Medium List 2 Accent 5;_x000d__x000a_\lsdpriority67 \lsdlocked0 Medium Grid 1 Accent 5;\lsdpriority68 \lsdlocked0 Medium Grid 2 Accent 5;\lsdpriority69 \lsdlocked0 Medium Grid 3 Accent 5;\lsdpriority70 \lsdlocked0 Dark List Accent 5;\lsdpriority71 \lsdlocked0 Colorful Shading Accent 5;_x000d__x000a_\lsdpriority72 \lsdlocked0 Colorful List Accent 5;\lsdpriority73 \lsdlocked0 Colorful Grid Accent 5;\lsdpriority60 \lsdlocked0 Light Shading Accent 6;\lsdpriority61 \lsdlocked0 Light List Accent 6;\lsdpriority62 \lsdlocked0 Light Grid Accent 6;_x000d__x000a_\lsdpriority63 \lsdlocked0 Medium Shading 1 Accent 6;\lsdpriority64 \lsdlocked0 Medium Shading 2 Accent 6;\lsdpriority65 \lsdlocked0 Medium List 1 Accent 6;\lsdpriority66 \lsdlocked0 Medium List 2 Accent 6;_x000d__x000a_\lsdpriority67 \lsdlocked0 Medium Grid 1 Accent 6;\lsdpriority68 \lsdlocked0 Medium Grid 2 Accent 6;\lsdpriority69 \lsdlocked0 Medium Grid 3 Accent 6;\lsdpriority70 \lsdlocked0 Dark List Accent 6;\lsdpriority71 \lsdlocked0 Colorful Shading Accent 6;_x000d__x000a_\lsdpriority72 \lsdlocked0 Colorful List Accent 6;\lsdpriority73 \lsdlocked0 Colorful Grid Accent 6;\lsdqformat1 \lsdpriority19 \lsdlocked0 Subtle Emphasis;\lsdqformat1 \lsdpriority21 \lsdlocked0 Intense Emphasis;_x000d__x000a_\lsdqformat1 \lsdpriority31 \lsdlocked0 Subtle Reference;\lsdqformat1 \lsdpriority32 \lsdlocked0 Intense Reference;\lsdqformat1 \lsdpriority33 \lsdlocked0 Book Title;\lsdsemihidden1 \lsdunhideused1 \lsdpriority37 \lsdlocked0 Bibliography;_x000d__x000a_\lsdsemihidden1 \lsdunhideused1 \lsdqformat1 \lsdpriority39 \lsdlocked0 TOC Heading;\lsdpriority41 \lsdlocked0 Plain Table 1;\lsdpriority42 \lsdlocked0 Plain Table 2;\lsdpriority43 \lsdlocked0 Plain Table 3;\lsdpriority44 \lsdlocked0 Plain Table 4;_x000d__x000a_\lsdpriority45 \lsdlocked0 Plain Table 5;\lsdpriority40 \lsdlocked0 Grid Table Light;\lsdpriority46 \lsdlocked0 Grid Table 1 Light;\lsdpriority47 \lsdlocked0 Grid Table 2;\lsdpriority48 \lsdlocked0 Grid Table 3;\lsdpriority49 \lsdlocked0 Grid Table 4;_x000d__x000a_\lsdpriority50 \lsdlocked0 Grid Table 5 Dark;\lsdpriority51 \lsdlocked0 Grid Table 6 Colorful;\lsdpriority52 \lsdlocked0 Grid Table 7 Colorful;\lsdpriority46 \lsdlocked0 Grid Table 1 Light Accent 1;\lsdpriority47 \lsdlocked0 Grid Table 2 Accent 1;_x000d__x000a_\lsdpriority48 \lsdlocked0 Grid Table 3 Accent 1;\lsdpriority49 \lsdlocked0 Grid Table 4 Accent 1;\lsdpriority50 \lsdlocked0 Grid Table 5 Dark Accent 1;\lsdpriority51 \lsdlocked0 Grid Table 6 Colorful Accent 1;_x000d__x000a_\lsdpriority52 \lsdlocked0 Grid Table 7 Colorful Accent 1;\lsdpriority46 \lsdlocked0 Grid Table 1 Light Accent 2;\lsdpriority47 \lsdlocked0 Grid Table 2 Accent 2;\lsdpriority48 \lsdlocked0 Grid Table 3 Accent 2;_x000d__x000a_\lsdpriority49 \lsdlocked0 Grid Table 4 Accent 2;\lsdpriority50 \lsdlocked0 Grid Table 5 Dark Accent 2;\lsdpriority51 \lsdlocked0 Grid Table 6 Colorful Accent 2;\lsdpriority52 \lsdlocked0 Grid Table 7 Colorful Accent 2;_x000d__x000a_\lsdpriority46 \lsdlocked0 Grid Table 1 Light Accent 3;\lsdpriority47 \lsdlocked0 Grid Table 2 Accent 3;\lsdpriority48 \lsdlocked0 Grid Table 3 Accent 3;\lsdpriority49 \lsdlocked0 Grid Table 4 Accent 3;_x000d__x000a_\lsdpriority50 \lsdlocked0 Grid Table 5 Dark Accent 3;\lsdpriority51 \lsdlocked0 Grid Table 6 Colorful Accent 3;\lsdpriority52 \lsdlocked0 Grid Table 7 Colorful Accent 3;\lsdpriority46 \lsdlocked0 Grid Table 1 Light Accent 4;_x000d__x000a_\lsdpriority47 \lsdlocked0 Grid Table 2 Accent 4;\lsdpriority48 \lsdlocked0 Grid Table 3 Accent 4;\lsdpriority49 \lsdlocked0 Grid Table 4 Accent 4;\lsdpriority50 \lsdlocked0 Grid Table 5 Dark Accent 4;_x000d__x000a_\lsdpriority51 \lsdlocked0 Grid Table 6 Colorful Accent 4;\lsdpriority52 \lsdlocked0 Grid Table 7 Colorful Accent 4;\lsdpriority46 \lsdlocked0 Grid Table 1 Light Accent 5;\lsdpriority47 \lsdlocked0 Grid Table 2 Accent 5;_x000d__x000a_\lsdpriority48 \lsdlocked0 Grid Table 3 Accent 5;\lsdpriority49 \lsdlocked0 Grid Table 4 Accent 5;\lsdpriority50 \lsdlocked0 Grid Table 5 Dark Accent 5;\lsdpriority51 \lsdlocked0 Grid Table 6 Colorful Accent 5;_x000d__x000a_\lsdpriority52 \lsdlocked0 Grid Table 7 Colorful Accent 5;\lsdpriority46 \lsdlocked0 Grid Table 1 Light Accent 6;\lsdpriority47 \lsdlocked0 Grid Table 2 Accent 6;\lsdpriority48 \lsdlocked0 Grid Table 3 Accent 6;_x000d__x000a_\lsdpriority49 \lsdlocked0 Grid Table 4 Accent 6;\lsdpriority50 \lsdlocked0 Grid Table 5 Dark Accent 6;\lsdpriority51 \lsdlocked0 Grid Table 6 Colorful Accent 6;\lsdpriority52 \lsdlocked0 Grid Table 7 Colorful Accent 6;_x000d__x000a_\lsdpriority46 \lsdlocked0 List Table 1 Light;\lsdpriority47 \lsdlocked0 List Table 2;\lsdpriority48 \lsdlocked0 List Table 3;\lsdpriority49 \lsdlocked0 List Table 4;\lsdpriority50 \lsdlocked0 List Table 5 Dark;_x000d__x000a_\lsdpriority51 \lsdlocked0 List Table 6 Colorful;\lsdpriority52 \lsdlocked0 List Table 7 Colorful;\lsdpriority46 \lsdlocked0 List Table 1 Light Accent 1;\lsdpriority47 \lsdlocked0 List Table 2 Accent 1;\lsdpriority48 \lsdlocked0 List Table 3 Accent 1;_x000d__x000a_\lsdpriority49 \lsdlocked0 List Table 4 Accent 1;\lsdpriority50 \lsdlocked0 List Table 5 Dark Accent 1;\lsdpriority51 \lsdlocked0 List Table 6 Colorful Accent 1;\lsdpriority52 \lsdlocked0 List Table 7 Colorful Accent 1;_x000d__x000a_\lsdpriority46 \lsdlocked0 List Table 1 Light Accent 2;\lsdpriority47 \lsdlocked0 List Table 2 Accent 2;\lsdpriority48 \lsdlocked0 List Table 3 Accent 2;\lsdpriority49 \lsdlocked0 List Table 4 Accent 2;_x000d__x000a_\lsdpriority50 \lsdlocked0 List Table 5 Dark Accent 2;\lsdpriority51 \lsdlocked0 List Table 6 Colorful Accent 2;\lsdpriority52 \lsdlocked0 List Table 7 Colorful Accent 2;\lsdpriority46 \lsdlocked0 List Table 1 Light Accent 3;_x000d__x000a_\lsdpriority47 \lsdlocked0 List Table 2 Accent 3;\lsdpriority48 \lsdlocked0 List Table 3 Accent 3;\lsdpriority49 \lsdlocked0 List Table 4 Accent 3;\lsdpriority50 \lsdlocked0 List Table 5 Dark Accent 3;_x000d__x000a_\lsdpriority51 \lsdlocked0 List Table 6 Colorful Accent 3;\lsdpriority52 \lsdlocked0 List Table 7 Colorful Accent 3;\lsdpriority46 \lsdlocked0 List Table 1 Light Accent 4;\lsdpriority47 \lsdlocked0 List Table 2 Accent 4;_x000d__x000a_\lsdpriority48 \lsdlocked0 List Table 3 Accent 4;\lsdpriority49 \lsdlocked0 List Table 4 Accent 4;\lsdpriority50 \lsdlocked0 List Table 5 Dark Accent 4;\lsdpriority51 \lsdlocked0 List Table 6 Colorful Accent 4;_x000d__x000a_\lsdpriority52 \lsdlocked0 List Table 7 Colorful Accent 4;\lsdpriority46 \lsdlocked0 List Table 1 Light Accent 5;\lsdpriority47 \lsdlocked0 List Table 2 Accent 5;\lsdpriority48 \lsdlocked0 List Table 3 Accent 5;_x000d__x000a_\lsdpriority49 \lsdlocked0 List Table 4 Accent 5;\lsdpriority50 \lsdlocked0 List Table 5 Dark Accent 5;\lsdpriority51 \lsdlocked0 List Table 6 Colorful Accent 5;\lsdpriority52 \lsdlocked0 List Table 7 Colorful Accent 5;_x000d__x000a_\lsdpriority46 \lsdlocked0 List Table 1 Light Accent 6;\lsdpriority47 \lsdlocked0 List Table 2 Accent 6;\lsdpriority48 \lsdlocked0 List Table 3 Accent 6;\lsdpriority49 \lsdlocked0 List Table 4 Accent 6;_x000d__x000a_\lsdpriority50 \lsdlocked0 List Table 5 Dark Accent 6;\lsdpriority51 \lsdlocked0 List Table 6 Colorful Accent 6;\lsdpriority52 \lsdlocked0 List Table 7 Colorful Accent 6;}}{\*\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e070_x000d__x000a_25cecb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}}"/>
    <w:docVar w:name="strDocTypeID" w:val="PR_COD_1amCom"/>
    <w:docVar w:name="strSubDir" w:val="1336"/>
    <w:docVar w:name="TXTLANGUE" w:val="PL"/>
    <w:docVar w:name="TXTLANGUEMIN" w:val="pl"/>
    <w:docVar w:name="TXTNRC" w:val="0227/2025"/>
    <w:docVar w:name="TXTNRCOD" w:val="2025/0311"/>
    <w:docVar w:name="TXTNRCOM" w:val="(2025)0591"/>
    <w:docVar w:name="TXTNRFIRSTAM" w:val="1"/>
    <w:docVar w:name="TXTNRLASTAM" w:val="7"/>
    <w:docVar w:name="TXTNRPE" w:val="784.159"/>
    <w:docVar w:name="TXTPEorAP" w:val="PE"/>
    <w:docVar w:name="TXTROUTE" w:val="PR\1336320PL.docx"/>
    <w:docVar w:name="TXTTITLE" w:val=" amending Regulations (EU) No 1173/2011 and (EU) No 473/2013 as regards alignment with the EU economic governance framework and further simplification of that framework"/>
    <w:docVar w:name="TXTVERSION" w:val="01-00"/>
  </w:docVars>
  <w:rsids>
    <w:rsidRoot w:val="000F5957"/>
    <w:rsid w:val="00003483"/>
    <w:rsid w:val="00011AAB"/>
    <w:rsid w:val="00012351"/>
    <w:rsid w:val="000139E5"/>
    <w:rsid w:val="00017B83"/>
    <w:rsid w:val="000564E1"/>
    <w:rsid w:val="00057B21"/>
    <w:rsid w:val="00084DD2"/>
    <w:rsid w:val="00084E89"/>
    <w:rsid w:val="000B00E0"/>
    <w:rsid w:val="000B62B6"/>
    <w:rsid w:val="000B7489"/>
    <w:rsid w:val="000E1C6A"/>
    <w:rsid w:val="000F1096"/>
    <w:rsid w:val="000F5957"/>
    <w:rsid w:val="00120948"/>
    <w:rsid w:val="00123DD5"/>
    <w:rsid w:val="001277AE"/>
    <w:rsid w:val="00132D07"/>
    <w:rsid w:val="00135CE7"/>
    <w:rsid w:val="00142215"/>
    <w:rsid w:val="001767E2"/>
    <w:rsid w:val="00187008"/>
    <w:rsid w:val="001B3829"/>
    <w:rsid w:val="001C5592"/>
    <w:rsid w:val="001C5B44"/>
    <w:rsid w:val="001C6FFC"/>
    <w:rsid w:val="001F0AE6"/>
    <w:rsid w:val="001F7C7C"/>
    <w:rsid w:val="00212B84"/>
    <w:rsid w:val="002346B0"/>
    <w:rsid w:val="002667C3"/>
    <w:rsid w:val="002669B6"/>
    <w:rsid w:val="00272769"/>
    <w:rsid w:val="00276CB3"/>
    <w:rsid w:val="002820EB"/>
    <w:rsid w:val="00290BED"/>
    <w:rsid w:val="002C0F68"/>
    <w:rsid w:val="002C2173"/>
    <w:rsid w:val="002D13EE"/>
    <w:rsid w:val="002D57BF"/>
    <w:rsid w:val="002E33EE"/>
    <w:rsid w:val="002F40BB"/>
    <w:rsid w:val="002F4B02"/>
    <w:rsid w:val="00305CD9"/>
    <w:rsid w:val="00323EF8"/>
    <w:rsid w:val="003316DD"/>
    <w:rsid w:val="00366A46"/>
    <w:rsid w:val="00370AC3"/>
    <w:rsid w:val="0037600C"/>
    <w:rsid w:val="003824EE"/>
    <w:rsid w:val="003B4689"/>
    <w:rsid w:val="003C2068"/>
    <w:rsid w:val="003C37CF"/>
    <w:rsid w:val="003D1AF7"/>
    <w:rsid w:val="004100B1"/>
    <w:rsid w:val="00426E47"/>
    <w:rsid w:val="00455743"/>
    <w:rsid w:val="00461601"/>
    <w:rsid w:val="004979EC"/>
    <w:rsid w:val="004C0915"/>
    <w:rsid w:val="004D424E"/>
    <w:rsid w:val="004E42C8"/>
    <w:rsid w:val="004E733D"/>
    <w:rsid w:val="004F3FA5"/>
    <w:rsid w:val="005078CD"/>
    <w:rsid w:val="0051271F"/>
    <w:rsid w:val="0052178B"/>
    <w:rsid w:val="00521F46"/>
    <w:rsid w:val="00551111"/>
    <w:rsid w:val="00551123"/>
    <w:rsid w:val="00570A6A"/>
    <w:rsid w:val="00586E50"/>
    <w:rsid w:val="0059583D"/>
    <w:rsid w:val="005A42D9"/>
    <w:rsid w:val="005C2BEF"/>
    <w:rsid w:val="005D1A99"/>
    <w:rsid w:val="005D7609"/>
    <w:rsid w:val="005D7EE8"/>
    <w:rsid w:val="00642325"/>
    <w:rsid w:val="006640D8"/>
    <w:rsid w:val="006A2F5D"/>
    <w:rsid w:val="006A66A0"/>
    <w:rsid w:val="006F7907"/>
    <w:rsid w:val="00710ACA"/>
    <w:rsid w:val="00743189"/>
    <w:rsid w:val="00743D33"/>
    <w:rsid w:val="007932B3"/>
    <w:rsid w:val="00793EA9"/>
    <w:rsid w:val="007D6F68"/>
    <w:rsid w:val="007F0E93"/>
    <w:rsid w:val="00823E6B"/>
    <w:rsid w:val="00826780"/>
    <w:rsid w:val="00827749"/>
    <w:rsid w:val="00837CCD"/>
    <w:rsid w:val="008633CC"/>
    <w:rsid w:val="00865190"/>
    <w:rsid w:val="00871059"/>
    <w:rsid w:val="008719B9"/>
    <w:rsid w:val="00882D89"/>
    <w:rsid w:val="00894923"/>
    <w:rsid w:val="00894ECE"/>
    <w:rsid w:val="00896BB4"/>
    <w:rsid w:val="008A7FB8"/>
    <w:rsid w:val="008B796C"/>
    <w:rsid w:val="009022B8"/>
    <w:rsid w:val="00914537"/>
    <w:rsid w:val="00917CC4"/>
    <w:rsid w:val="00940399"/>
    <w:rsid w:val="009763DA"/>
    <w:rsid w:val="009975B3"/>
    <w:rsid w:val="009A216D"/>
    <w:rsid w:val="009B4B93"/>
    <w:rsid w:val="009F24BE"/>
    <w:rsid w:val="009F6C2F"/>
    <w:rsid w:val="009F767A"/>
    <w:rsid w:val="00A22533"/>
    <w:rsid w:val="00A26F46"/>
    <w:rsid w:val="00A34FD3"/>
    <w:rsid w:val="00A36929"/>
    <w:rsid w:val="00A50548"/>
    <w:rsid w:val="00A60EE7"/>
    <w:rsid w:val="00A910C9"/>
    <w:rsid w:val="00AA1D29"/>
    <w:rsid w:val="00AA35B0"/>
    <w:rsid w:val="00AB220A"/>
    <w:rsid w:val="00AC3440"/>
    <w:rsid w:val="00AD18C8"/>
    <w:rsid w:val="00AD2C56"/>
    <w:rsid w:val="00AD7FA6"/>
    <w:rsid w:val="00AE4643"/>
    <w:rsid w:val="00AE5F9B"/>
    <w:rsid w:val="00AF0416"/>
    <w:rsid w:val="00B10294"/>
    <w:rsid w:val="00B10CB4"/>
    <w:rsid w:val="00B13D6F"/>
    <w:rsid w:val="00B21F0B"/>
    <w:rsid w:val="00B23B72"/>
    <w:rsid w:val="00B42702"/>
    <w:rsid w:val="00B46011"/>
    <w:rsid w:val="00B57B8B"/>
    <w:rsid w:val="00B85407"/>
    <w:rsid w:val="00B95702"/>
    <w:rsid w:val="00B95E22"/>
    <w:rsid w:val="00BB1B41"/>
    <w:rsid w:val="00BC6489"/>
    <w:rsid w:val="00BD480C"/>
    <w:rsid w:val="00BF17D4"/>
    <w:rsid w:val="00C20954"/>
    <w:rsid w:val="00C23324"/>
    <w:rsid w:val="00C302F7"/>
    <w:rsid w:val="00C36874"/>
    <w:rsid w:val="00C42A41"/>
    <w:rsid w:val="00C43AD4"/>
    <w:rsid w:val="00C47E74"/>
    <w:rsid w:val="00C57A72"/>
    <w:rsid w:val="00C73602"/>
    <w:rsid w:val="00C85D0F"/>
    <w:rsid w:val="00C909B9"/>
    <w:rsid w:val="00CF60C8"/>
    <w:rsid w:val="00D03AE7"/>
    <w:rsid w:val="00D30DE2"/>
    <w:rsid w:val="00D32924"/>
    <w:rsid w:val="00D33891"/>
    <w:rsid w:val="00D503A3"/>
    <w:rsid w:val="00DA6ED0"/>
    <w:rsid w:val="00DC5011"/>
    <w:rsid w:val="00DC5CAE"/>
    <w:rsid w:val="00E00921"/>
    <w:rsid w:val="00E11339"/>
    <w:rsid w:val="00E171B6"/>
    <w:rsid w:val="00E72695"/>
    <w:rsid w:val="00EB1753"/>
    <w:rsid w:val="00EB6CFF"/>
    <w:rsid w:val="00EE2D97"/>
    <w:rsid w:val="00EE3996"/>
    <w:rsid w:val="00F07062"/>
    <w:rsid w:val="00F23CFC"/>
    <w:rsid w:val="00F433E2"/>
    <w:rsid w:val="00F45BF7"/>
    <w:rsid w:val="00F904AE"/>
    <w:rsid w:val="00F934F8"/>
    <w:rsid w:val="00FB52FE"/>
    <w:rsid w:val="00FC0A34"/>
    <w:rsid w:val="00FD1DEF"/>
    <w:rsid w:val="00FE3B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D51CFC1"/>
  <w15:chartTrackingRefBased/>
  <w15:docId w15:val="{DA4434CE-2320-4D5B-930B-6971ABD911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l-PL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footer" w:semiHidden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4F3FA5"/>
    <w:pPr>
      <w:widowControl w:val="0"/>
    </w:pPr>
    <w:rPr>
      <w:sz w:val="24"/>
    </w:rPr>
  </w:style>
  <w:style w:type="paragraph" w:styleId="Heading1">
    <w:name w:val="heading 1"/>
    <w:basedOn w:val="Normal"/>
    <w:next w:val="Normal"/>
    <w:semiHidden/>
    <w:qFormat/>
    <w:pPr>
      <w:keepNext/>
      <w:spacing w:before="240" w:after="60"/>
      <w:outlineLvl w:val="0"/>
    </w:pPr>
    <w:rPr>
      <w:rFonts w:ascii="Arial" w:hAnsi="Arial"/>
      <w:b/>
      <w:kern w:val="28"/>
      <w:sz w:val="28"/>
    </w:rPr>
  </w:style>
  <w:style w:type="paragraph" w:styleId="Heading2">
    <w:name w:val="heading 2"/>
    <w:basedOn w:val="Normal"/>
    <w:next w:val="Normal"/>
    <w:semiHidden/>
    <w:qFormat/>
    <w:pPr>
      <w:keepNext/>
      <w:spacing w:before="240" w:after="60"/>
      <w:outlineLvl w:val="1"/>
    </w:pPr>
    <w:rPr>
      <w:rFonts w:ascii="Arial" w:hAnsi="Arial"/>
      <w:b/>
      <w:i/>
    </w:rPr>
  </w:style>
  <w:style w:type="paragraph" w:styleId="Heading3">
    <w:name w:val="heading 3"/>
    <w:basedOn w:val="Normal"/>
    <w:next w:val="Normal"/>
    <w:semiHidden/>
    <w:qFormat/>
    <w:pPr>
      <w:keepNext/>
      <w:spacing w:before="240" w:after="60"/>
      <w:outlineLvl w:val="2"/>
    </w:pPr>
    <w:rPr>
      <w:rFonts w:ascii="Arial" w:hAnsi="Arial"/>
    </w:rPr>
  </w:style>
  <w:style w:type="paragraph" w:styleId="Heading4">
    <w:name w:val="heading 4"/>
    <w:basedOn w:val="Normal"/>
    <w:next w:val="Normal"/>
    <w:semiHidden/>
    <w:qFormat/>
    <w:pPr>
      <w:keepNext/>
      <w:spacing w:before="240" w:after="60"/>
      <w:outlineLvl w:val="3"/>
    </w:pPr>
    <w:rPr>
      <w:rFonts w:ascii="Arial" w:hAnsi="Arial"/>
      <w:b/>
    </w:rPr>
  </w:style>
  <w:style w:type="paragraph" w:styleId="Heading5">
    <w:name w:val="heading 5"/>
    <w:basedOn w:val="Normal"/>
    <w:next w:val="Normal"/>
    <w:semiHidden/>
    <w:qFormat/>
    <w:pPr>
      <w:spacing w:before="240" w:after="60"/>
      <w:outlineLvl w:val="4"/>
    </w:pPr>
    <w:rPr>
      <w:sz w:val="22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customStyle="1" w:styleId="EPFooter2">
    <w:name w:val="EPFooter2"/>
    <w:basedOn w:val="Normal"/>
    <w:next w:val="Normal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styleId="TOC1">
    <w:name w:val="toc 1"/>
    <w:basedOn w:val="Normal"/>
    <w:next w:val="Normal"/>
    <w:autoRedefine/>
    <w:uiPriority w:val="39"/>
    <w:rsid w:val="00C23324"/>
    <w:pPr>
      <w:spacing w:after="240"/>
    </w:pPr>
  </w:style>
  <w:style w:type="paragraph" w:styleId="TOCHeading">
    <w:name w:val="TOC Heading"/>
    <w:basedOn w:val="Normal"/>
    <w:next w:val="TOCPage"/>
    <w:qFormat/>
    <w:pPr>
      <w:keepNext/>
      <w:spacing w:before="240" w:after="240"/>
      <w:jc w:val="center"/>
    </w:pPr>
    <w:rPr>
      <w:rFonts w:ascii="Arial" w:hAnsi="Arial"/>
      <w:b/>
    </w:rPr>
  </w:style>
  <w:style w:type="paragraph" w:customStyle="1" w:styleId="TOCPage">
    <w:name w:val="TOC Page"/>
    <w:basedOn w:val="Normal"/>
    <w:next w:val="TOC1"/>
    <w:pPr>
      <w:keepNext/>
      <w:spacing w:after="240"/>
      <w:jc w:val="right"/>
    </w:pPr>
    <w:rPr>
      <w:rFonts w:ascii="Arial" w:hAnsi="Arial"/>
      <w:b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Normal6a">
    <w:name w:val="Normal6a"/>
    <w:basedOn w:val="Normal"/>
    <w:pPr>
      <w:spacing w:after="120"/>
    </w:pPr>
  </w:style>
  <w:style w:type="paragraph" w:customStyle="1" w:styleId="PageHeading">
    <w:name w:val="PageHeading"/>
    <w:basedOn w:val="Normal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Bold">
    <w:name w:val="NormalBold"/>
    <w:basedOn w:val="Normal"/>
    <w:rPr>
      <w:b/>
    </w:rPr>
  </w:style>
  <w:style w:type="paragraph" w:customStyle="1" w:styleId="NormalBold12a">
    <w:name w:val="NormalBold12a"/>
    <w:basedOn w:val="Normal"/>
    <w:pPr>
      <w:spacing w:after="240"/>
    </w:pPr>
    <w:rPr>
      <w:b/>
    </w:rPr>
  </w:style>
  <w:style w:type="paragraph" w:customStyle="1" w:styleId="AmJustText">
    <w:name w:val="AmJustText"/>
    <w:basedOn w:val="Normal"/>
    <w:pPr>
      <w:spacing w:after="240"/>
    </w:pPr>
    <w:rPr>
      <w:i/>
    </w:rPr>
  </w:style>
  <w:style w:type="paragraph" w:customStyle="1" w:styleId="NormalHanging12a">
    <w:name w:val="NormalHanging12a"/>
    <w:basedOn w:val="Normal"/>
    <w:pPr>
      <w:spacing w:after="240"/>
      <w:ind w:left="567" w:hanging="567"/>
    </w:pPr>
  </w:style>
  <w:style w:type="paragraph" w:customStyle="1" w:styleId="EPName">
    <w:name w:val="EPName"/>
    <w:basedOn w:val="Normal"/>
    <w:rsid w:val="006F7907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CoverNormal24a">
    <w:name w:val="CoverNormal24a"/>
    <w:basedOn w:val="Normal"/>
    <w:rsid w:val="00F07062"/>
    <w:pPr>
      <w:spacing w:after="480"/>
      <w:ind w:left="1417"/>
    </w:pPr>
  </w:style>
  <w:style w:type="paragraph" w:customStyle="1" w:styleId="CoverNormal">
    <w:name w:val="CoverNormal"/>
    <w:basedOn w:val="Normal"/>
    <w:pPr>
      <w:ind w:left="1418"/>
    </w:pPr>
  </w:style>
  <w:style w:type="paragraph" w:customStyle="1" w:styleId="AmCrossRef">
    <w:name w:val="AmCrossRef"/>
    <w:basedOn w:val="Normal"/>
    <w:rsid w:val="00DA6ED0"/>
    <w:pPr>
      <w:spacing w:before="240" w:after="240"/>
      <w:jc w:val="center"/>
    </w:pPr>
    <w:rPr>
      <w:i/>
    </w:rPr>
  </w:style>
  <w:style w:type="paragraph" w:customStyle="1" w:styleId="AmJustTitle">
    <w:name w:val="AmJustTitle"/>
    <w:basedOn w:val="Normal"/>
    <w:next w:val="AmJustText"/>
    <w:pPr>
      <w:keepNext/>
      <w:spacing w:before="240" w:after="240"/>
      <w:jc w:val="center"/>
    </w:pPr>
    <w:rPr>
      <w:i/>
    </w:rPr>
  </w:style>
  <w:style w:type="paragraph" w:customStyle="1" w:styleId="CoverReference">
    <w:name w:val="CoverReference"/>
    <w:basedOn w:val="Normal"/>
    <w:rsid w:val="004E733D"/>
    <w:pPr>
      <w:spacing w:before="1080"/>
      <w:jc w:val="right"/>
    </w:pPr>
    <w:rPr>
      <w:rFonts w:ascii="Arial" w:hAnsi="Arial" w:cs="Arial"/>
      <w:b/>
    </w:rPr>
  </w:style>
  <w:style w:type="paragraph" w:customStyle="1" w:styleId="CoverDocType">
    <w:name w:val="CoverDocType"/>
    <w:basedOn w:val="Normal"/>
    <w:pPr>
      <w:ind w:left="1418"/>
    </w:pPr>
    <w:rPr>
      <w:rFonts w:ascii="Arial" w:hAnsi="Arial"/>
      <w:b/>
      <w:sz w:val="48"/>
    </w:rPr>
  </w:style>
  <w:style w:type="paragraph" w:customStyle="1" w:styleId="CoverDocType24a">
    <w:name w:val="CoverDocType24a"/>
    <w:basedOn w:val="Normal"/>
    <w:rsid w:val="00F07062"/>
    <w:pPr>
      <w:spacing w:after="480"/>
      <w:ind w:left="1418"/>
    </w:pPr>
    <w:rPr>
      <w:rFonts w:ascii="Arial" w:hAnsi="Arial"/>
      <w:b/>
      <w:sz w:val="48"/>
    </w:rPr>
  </w:style>
  <w:style w:type="paragraph" w:customStyle="1" w:styleId="CoverDate">
    <w:name w:val="CoverDate"/>
    <w:basedOn w:val="Normal"/>
    <w:pPr>
      <w:spacing w:before="240" w:after="1200"/>
    </w:pPr>
  </w:style>
  <w:style w:type="paragraph" w:styleId="Header">
    <w:name w:val="header"/>
    <w:basedOn w:val="Normal"/>
    <w:link w:val="HeaderChar"/>
    <w:semiHidden/>
    <w:rsid w:val="00F23CFC"/>
    <w:pPr>
      <w:tabs>
        <w:tab w:val="center" w:pos="4513"/>
        <w:tab w:val="right" w:pos="9026"/>
      </w:tabs>
    </w:pPr>
  </w:style>
  <w:style w:type="paragraph" w:customStyle="1" w:styleId="AmOrLang">
    <w:name w:val="AmOrLang"/>
    <w:basedOn w:val="Normal"/>
    <w:rsid w:val="002669B6"/>
    <w:pPr>
      <w:spacing w:before="240" w:after="240"/>
      <w:jc w:val="right"/>
    </w:pPr>
  </w:style>
  <w:style w:type="paragraph" w:customStyle="1" w:styleId="AmColumnHeading">
    <w:name w:val="AmColumnHeading"/>
    <w:basedOn w:val="Normal"/>
    <w:rsid w:val="002669B6"/>
    <w:pPr>
      <w:spacing w:after="240"/>
      <w:jc w:val="center"/>
    </w:pPr>
    <w:rPr>
      <w:i/>
    </w:rPr>
  </w:style>
  <w:style w:type="table" w:styleId="TableGrid">
    <w:name w:val="Table Grid"/>
    <w:basedOn w:val="TableNormal"/>
    <w:rsid w:val="0046160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mNumberTabs">
    <w:name w:val="AmNumberTabs"/>
    <w:basedOn w:val="Normal"/>
    <w:rsid w:val="004C0915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NormalBold12b">
    <w:name w:val="NormalBold12b"/>
    <w:basedOn w:val="Normal"/>
    <w:rsid w:val="004C0915"/>
    <w:pPr>
      <w:spacing w:before="240"/>
    </w:pPr>
    <w:rPr>
      <w:b/>
    </w:rPr>
  </w:style>
  <w:style w:type="paragraph" w:customStyle="1" w:styleId="EPBody">
    <w:name w:val="EPBody"/>
    <w:basedOn w:val="Normal"/>
    <w:rsid w:val="00461601"/>
    <w:pPr>
      <w:jc w:val="center"/>
    </w:pPr>
    <w:rPr>
      <w:rFonts w:ascii="Arial" w:hAnsi="Arial" w:cs="Arial"/>
      <w:i/>
      <w:sz w:val="22"/>
      <w:szCs w:val="22"/>
    </w:rPr>
  </w:style>
  <w:style w:type="paragraph" w:customStyle="1" w:styleId="LineTop">
    <w:name w:val="LineTop"/>
    <w:basedOn w:val="Normal"/>
    <w:next w:val="Normal"/>
    <w:rsid w:val="00461601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461601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EPTerm">
    <w:name w:val="EPTerm"/>
    <w:basedOn w:val="Normal"/>
    <w:next w:val="Normal"/>
    <w:rsid w:val="006F7907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6F7907"/>
    <w:pPr>
      <w:jc w:val="right"/>
    </w:pPr>
  </w:style>
  <w:style w:type="paragraph" w:customStyle="1" w:styleId="EPFooter">
    <w:name w:val="EPFooter"/>
    <w:basedOn w:val="Normal"/>
    <w:rsid w:val="00F07062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character" w:styleId="PageNumber">
    <w:name w:val="page number"/>
    <w:basedOn w:val="DefaultParagraphFont"/>
    <w:semiHidden/>
    <w:rsid w:val="00914537"/>
  </w:style>
  <w:style w:type="character" w:customStyle="1" w:styleId="HeaderChar">
    <w:name w:val="Header Char"/>
    <w:basedOn w:val="DefaultParagraphFont"/>
    <w:link w:val="Header"/>
    <w:semiHidden/>
    <w:rsid w:val="00F23CFC"/>
    <w:rPr>
      <w:sz w:val="24"/>
    </w:rPr>
  </w:style>
  <w:style w:type="paragraph" w:customStyle="1" w:styleId="EPComma">
    <w:name w:val="EPComma"/>
    <w:basedOn w:val="Normal"/>
    <w:rsid w:val="00A910C9"/>
    <w:pPr>
      <w:spacing w:before="480" w:after="240"/>
    </w:pPr>
  </w:style>
  <w:style w:type="paragraph" w:customStyle="1" w:styleId="Lgendesigne">
    <w:name w:val="Légende signe"/>
    <w:basedOn w:val="Normal"/>
    <w:rsid w:val="0052178B"/>
    <w:pPr>
      <w:tabs>
        <w:tab w:val="right" w:pos="454"/>
        <w:tab w:val="left" w:pos="737"/>
      </w:tabs>
      <w:ind w:left="737" w:hanging="737"/>
    </w:pPr>
    <w:rPr>
      <w:snapToGrid w:val="0"/>
      <w:sz w:val="18"/>
      <w:lang w:eastAsia="en-US"/>
    </w:rPr>
  </w:style>
  <w:style w:type="paragraph" w:customStyle="1" w:styleId="Lgendetitre">
    <w:name w:val="Légende titre"/>
    <w:basedOn w:val="Normal"/>
    <w:rsid w:val="0052178B"/>
    <w:pPr>
      <w:spacing w:before="240" w:after="240"/>
    </w:pPr>
    <w:rPr>
      <w:b/>
      <w:i/>
      <w:snapToGrid w:val="0"/>
      <w:lang w:eastAsia="en-US"/>
    </w:rPr>
  </w:style>
  <w:style w:type="paragraph" w:customStyle="1" w:styleId="Lgendestandard">
    <w:name w:val="Légende standard"/>
    <w:basedOn w:val="Normal"/>
    <w:rsid w:val="0052178B"/>
    <w:rPr>
      <w:sz w:val="18"/>
    </w:rPr>
  </w:style>
  <w:style w:type="paragraph" w:styleId="FootnoteText">
    <w:name w:val="footnote text"/>
    <w:basedOn w:val="Normal"/>
    <w:link w:val="FootnoteTextChar"/>
    <w:unhideWhenUsed/>
    <w:rsid w:val="00D03AE7"/>
    <w:rPr>
      <w:sz w:val="20"/>
    </w:rPr>
  </w:style>
  <w:style w:type="character" w:customStyle="1" w:styleId="FootnoteTextChar">
    <w:name w:val="Footnote Text Char"/>
    <w:basedOn w:val="DefaultParagraphFont"/>
    <w:link w:val="FootnoteText"/>
    <w:rsid w:val="00D03AE7"/>
  </w:style>
  <w:style w:type="character" w:styleId="FootnoteReference">
    <w:name w:val="footnote reference"/>
    <w:basedOn w:val="DefaultParagraphFont"/>
    <w:unhideWhenUsed/>
    <w:rsid w:val="00D03AE7"/>
    <w:rPr>
      <w:vertAlign w:val="superscript"/>
    </w:rPr>
  </w:style>
  <w:style w:type="paragraph" w:styleId="Footer">
    <w:name w:val="footer"/>
    <w:basedOn w:val="Normal"/>
    <w:link w:val="FooterChar"/>
    <w:semiHidden/>
    <w:rsid w:val="00272769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semiHidden/>
    <w:rsid w:val="00272769"/>
    <w:rPr>
      <w:sz w:val="24"/>
    </w:rPr>
  </w:style>
  <w:style w:type="character" w:styleId="Hyperlink">
    <w:name w:val="Hyperlink"/>
    <w:basedOn w:val="DefaultParagraphFont"/>
    <w:rsid w:val="00AA1D29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A1D29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rsid w:val="00AA1D29"/>
    <w:rPr>
      <w:color w:val="954F72" w:themeColor="followedHyperlink"/>
      <w:u w:val="single"/>
    </w:rPr>
  </w:style>
  <w:style w:type="paragraph" w:styleId="Revision">
    <w:name w:val="Revision"/>
    <w:hidden/>
    <w:uiPriority w:val="99"/>
    <w:semiHidden/>
    <w:rsid w:val="00276CB3"/>
    <w:rPr>
      <w:sz w:val="24"/>
    </w:rPr>
  </w:style>
  <w:style w:type="character" w:styleId="CommentReference">
    <w:name w:val="annotation reference"/>
    <w:basedOn w:val="DefaultParagraphFont"/>
    <w:rsid w:val="00276CB3"/>
    <w:rPr>
      <w:sz w:val="16"/>
      <w:szCs w:val="16"/>
    </w:rPr>
  </w:style>
  <w:style w:type="paragraph" w:styleId="CommentText">
    <w:name w:val="annotation text"/>
    <w:basedOn w:val="Normal"/>
    <w:link w:val="CommentTextChar"/>
    <w:rsid w:val="00276CB3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276CB3"/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276CB3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276CB3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s://eur-lex.europa.eu/legal-content/PL/TXT/PDF/?uri=CELEX:52025AB0037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KEROU~1\AppData\Local\Temp\PR_COD_1amCom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5D9E438-FD65-45AA-82C1-DD6B9E5C8D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PR_COD_1amCom.dotx</Template>
  <TotalTime>0</TotalTime>
  <Pages>8</Pages>
  <Words>1176</Words>
  <Characters>7750</Characters>
  <Application>Microsoft Office Word</Application>
  <DocSecurity>0</DocSecurity>
  <Lines>310</Lines>
  <Paragraphs>153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PR_COD_1amCom</vt:lpstr>
    </vt:vector>
  </TitlesOfParts>
  <Company/>
  <LinksUpToDate>false</LinksUpToDate>
  <CharactersWithSpaces>8773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PR_COD_1amCom</dc:title>
  <dc:creator>KEROULIS Efthalia</dc:creator>
  <cp:lastModifiedBy>WIERTLEWSKA Maria</cp:lastModifiedBy>
  <cp:revision>2</cp:revision>
  <cp:lastPrinted>2004-11-04T09:41:00Z</cp:lastPrinted>
  <dcterms:created xsi:type="dcterms:W3CDTF">2026-02-16T14:24:00Z</dcterms:created>
  <dcterms:modified xsi:type="dcterms:W3CDTF">2026-02-16T14:24:00Z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PL</vt:lpwstr>
  </property>
  <property fmtid="{D5CDD505-2E9C-101B-9397-08002B2CF9AE}" pid="3" name="&lt;FdR&gt;">
    <vt:lpwstr>1336320</vt:lpwstr>
  </property>
  <property fmtid="{D5CDD505-2E9C-101B-9397-08002B2CF9AE}" pid="4" name="&lt;Model&gt;">
    <vt:lpwstr>PR_COD_1amCom</vt:lpwstr>
  </property>
  <property fmtid="{D5CDD505-2E9C-101B-9397-08002B2CF9AE}" pid="5" name="&lt;ModelCod&gt;">
    <vt:lpwstr>\\eiciBRUpr1\pdocep$\DocEP\DOCS\General\PR\PR_Leg\COD\COD_1st\PR_COD_1amCom.dotx(24/09/2024 08:42:01)</vt:lpwstr>
  </property>
  <property fmtid="{D5CDD505-2E9C-101B-9397-08002B2CF9AE}" pid="6" name="&lt;ModelTra&gt;">
    <vt:lpwstr>\\eiciBRUpr1\pdocep$\DocEP\TRANSFIL\EN\PR_COD_1amCom.EN(30/09/2024 11:47:01)</vt:lpwstr>
  </property>
  <property fmtid="{D5CDD505-2E9C-101B-9397-08002B2CF9AE}" pid="7" name="&lt;Type&gt;">
    <vt:lpwstr>PR</vt:lpwstr>
  </property>
  <property fmtid="{D5CDD505-2E9C-101B-9397-08002B2CF9AE}" pid="8" name="Created with">
    <vt:lpwstr>10.2.1 Build [20260110]</vt:lpwstr>
  </property>
  <property fmtid="{D5CDD505-2E9C-101B-9397-08002B2CF9AE}" pid="9" name="FooterPath">
    <vt:lpwstr>PR\1336320PL.docx</vt:lpwstr>
  </property>
  <property fmtid="{D5CDD505-2E9C-101B-9397-08002B2CF9AE}" pid="10" name="LastEdited with">
    <vt:lpwstr>10.2.1 Build [20260110]</vt:lpwstr>
  </property>
  <property fmtid="{D5CDD505-2E9C-101B-9397-08002B2CF9AE}" pid="11" name="OriLang">
    <vt:lpwstr>EN</vt:lpwstr>
  </property>
  <property fmtid="{D5CDD505-2E9C-101B-9397-08002B2CF9AE}" pid="12" name="PE number">
    <vt:lpwstr>784.159</vt:lpwstr>
  </property>
  <property fmtid="{D5CDD505-2E9C-101B-9397-08002B2CF9AE}" pid="13" name="SDLStudio">
    <vt:lpwstr/>
  </property>
  <property fmtid="{D5CDD505-2E9C-101B-9397-08002B2CF9AE}" pid="14" name="SendToEpades">
    <vt:lpwstr>OK - 2026/02/03 11:47</vt:lpwstr>
  </property>
  <property fmtid="{D5CDD505-2E9C-101B-9397-08002B2CF9AE}" pid="15" name="Bookout">
    <vt:lpwstr>OK - 2026/02/16 15:24</vt:lpwstr>
  </property>
</Properties>
</file>