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91AF8" w14:paraId="326A346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890A42" w14:textId="77777777" w:rsidR="00614FAA" w:rsidRPr="00F9707E" w:rsidRDefault="00F077B9" w:rsidP="00C85D0F">
            <w:pPr>
              <w:pStyle w:val="EPName"/>
            </w:pPr>
            <w:r>
              <w:t>Parlament Ewropew</w:t>
            </w:r>
          </w:p>
          <w:p w14:paraId="415B569A" w14:textId="77777777" w:rsidR="00614FAA" w:rsidRPr="00F9707E" w:rsidRDefault="00F077B9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8161681" w14:textId="77777777" w:rsidR="00614FAA" w:rsidRPr="00F9707E" w:rsidRDefault="00F077B9" w:rsidP="00C85D0F">
            <w:pPr>
              <w:pStyle w:val="EPLogo"/>
            </w:pPr>
            <w:r w:rsidRPr="00F9707E">
              <w:rPr>
                <w:noProof/>
                <w:lang w:eastAsia="mt-MT"/>
              </w:rPr>
              <w:drawing>
                <wp:inline distT="0" distB="0" distL="0" distR="0" wp14:anchorId="25209A16" wp14:editId="6EC413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69D9BE" w14:textId="77777777" w:rsidR="00B779E2" w:rsidRPr="00F9707E" w:rsidRDefault="00B779E2" w:rsidP="00B779E2">
      <w:pPr>
        <w:pStyle w:val="LineTop"/>
      </w:pPr>
    </w:p>
    <w:p w14:paraId="0AD324F2" w14:textId="77777777" w:rsidR="00B779E2" w:rsidRPr="00F9707E" w:rsidRDefault="00F077B9" w:rsidP="00B779E2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i w:val="0"/>
          <w:color w:val="auto"/>
        </w:rPr>
        <w:t>{ECON}</w:t>
      </w:r>
      <w:r>
        <w:t>Kumitat għall-Affarijiet Ekonomiċi u Monetarji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613D0000" w14:textId="77777777" w:rsidR="00B779E2" w:rsidRPr="00F9707E" w:rsidRDefault="00B779E2" w:rsidP="00B779E2">
      <w:pPr>
        <w:pStyle w:val="LineBottom"/>
      </w:pPr>
    </w:p>
    <w:p w14:paraId="7C35E0A7" w14:textId="77777777" w:rsidR="00F9707E" w:rsidRPr="00F9707E" w:rsidRDefault="00F077B9" w:rsidP="00F9707E">
      <w:pPr>
        <w:pStyle w:val="CoverReference"/>
      </w:pPr>
      <w:r>
        <w:rPr>
          <w:rStyle w:val="HideTWBExt"/>
          <w:b w:val="0"/>
        </w:rPr>
        <w:t>&lt;RefProc&gt;</w:t>
      </w:r>
      <w:r>
        <w:t>2026/0801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</w:rPr>
        <w:t>&lt;/</w:t>
      </w:r>
      <w:r>
        <w:rPr>
          <w:rStyle w:val="HideTWBExt"/>
          <w:b w:val="0"/>
        </w:rPr>
        <w:t>RefTypeProc</w:t>
      </w:r>
      <w:r>
        <w:rPr>
          <w:rStyle w:val="HideTWBExt"/>
        </w:rPr>
        <w:t>&gt;</w:t>
      </w:r>
    </w:p>
    <w:p w14:paraId="39F87302" w14:textId="77777777" w:rsidR="00F9707E" w:rsidRPr="00F9707E" w:rsidRDefault="00F077B9" w:rsidP="00F9707E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{16/02/2026}</w:t>
      </w:r>
      <w:r>
        <w:t>16.2.2026</w:t>
      </w:r>
      <w:r>
        <w:rPr>
          <w:rStyle w:val="HideTWBExt"/>
        </w:rPr>
        <w:t>&lt;/Date&gt;</w:t>
      </w:r>
    </w:p>
    <w:p w14:paraId="0B60F5D0" w14:textId="77777777" w:rsidR="004151B3" w:rsidRPr="00F9707E" w:rsidRDefault="00F077B9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14:paraId="21C2D720" w14:textId="77777777" w:rsidR="00F9707E" w:rsidRPr="00F9707E" w:rsidRDefault="00F077B9" w:rsidP="00F9707E">
      <w:pPr>
        <w:pStyle w:val="CoverNormal"/>
      </w:pPr>
      <w:r>
        <w:rPr>
          <w:rStyle w:val="HideTWBExt"/>
        </w:rPr>
        <w:t>&lt;Titre&gt;</w:t>
      </w:r>
      <w:r>
        <w:t>dwar ir-rakkomandazzjoni tal-Kunsill fir-rigward tal</w:t>
      </w:r>
      <w:r>
        <w:noBreakHyphen/>
        <w:t>ħatra tal-Viċi President tal-Bank Ċentrali Ewropew</w:t>
      </w:r>
      <w:r>
        <w:rPr>
          <w:rStyle w:val="HideTWBExt"/>
        </w:rPr>
        <w:t>&lt;/Titre&gt;</w:t>
      </w:r>
    </w:p>
    <w:p w14:paraId="4AC3A0B2" w14:textId="77777777" w:rsidR="00F9707E" w:rsidRPr="00F9707E" w:rsidRDefault="00F077B9" w:rsidP="00F9707E">
      <w:pPr>
        <w:pStyle w:val="CoverNormal24a"/>
      </w:pPr>
      <w:r>
        <w:rPr>
          <w:rStyle w:val="HideTWBExt"/>
        </w:rPr>
        <w:t>&lt;DocRef&gt;</w:t>
      </w:r>
      <w:r>
        <w:t>(N10-0003/2026 – C10</w:t>
      </w:r>
      <w:r>
        <w:noBreakHyphen/>
        <w:t>0018/2026 – 2026/0801(NLE))</w:t>
      </w:r>
      <w:r>
        <w:rPr>
          <w:rStyle w:val="HideTWBExt"/>
        </w:rPr>
        <w:t>&lt;/DocRef&gt;</w:t>
      </w:r>
    </w:p>
    <w:p w14:paraId="4DF89DBC" w14:textId="77777777" w:rsidR="004151B3" w:rsidRPr="00F9707E" w:rsidRDefault="00F077B9" w:rsidP="000D67D8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i/>
          <w:color w:val="auto"/>
        </w:rPr>
        <w:t>{ECON}</w:t>
      </w:r>
      <w:r>
        <w:t>Kumitat għall-Affarijiet Ekonomiċi u Monetarji</w:t>
      </w:r>
      <w:r>
        <w:rPr>
          <w:rStyle w:val="HideTWBExt"/>
        </w:rPr>
        <w:t>&lt;/Commission&gt;</w:t>
      </w:r>
    </w:p>
    <w:p w14:paraId="55C823AA" w14:textId="77777777" w:rsidR="00F9707E" w:rsidRPr="00F9707E" w:rsidRDefault="00F077B9" w:rsidP="00F9707E">
      <w:pPr>
        <w:pStyle w:val="CoverNormal24a"/>
      </w:pPr>
      <w:bookmarkStart w:id="0" w:name="DocEPLastPosition"/>
      <w:bookmarkEnd w:id="0"/>
      <w:r>
        <w:t xml:space="preserve">Rapporteur: </w:t>
      </w:r>
      <w:r>
        <w:rPr>
          <w:rStyle w:val="HideTWBExt"/>
        </w:rPr>
        <w:t>&lt;Depute&gt;</w:t>
      </w:r>
      <w:r>
        <w:t>Aurore Lalucq</w:t>
      </w:r>
      <w:r>
        <w:rPr>
          <w:rStyle w:val="HideTWBExt"/>
        </w:rPr>
        <w:t>&lt;/Depute&gt;</w:t>
      </w:r>
    </w:p>
    <w:p w14:paraId="7A0D1FF3" w14:textId="77777777" w:rsidR="00576119" w:rsidRPr="00F9707E" w:rsidRDefault="00576119" w:rsidP="00576119">
      <w:pPr>
        <w:pStyle w:val="CoverNormal"/>
      </w:pPr>
    </w:p>
    <w:p w14:paraId="648F9C65" w14:textId="77777777" w:rsidR="004151B3" w:rsidRPr="00F9707E" w:rsidRDefault="00F077B9" w:rsidP="00E531A8">
      <w:pPr>
        <w:widowControl/>
        <w:tabs>
          <w:tab w:val="center" w:pos="4677"/>
        </w:tabs>
      </w:pPr>
      <w:r>
        <w:br w:type="page"/>
      </w:r>
      <w:r>
        <w:lastRenderedPageBreak/>
        <w:t>PR_NLE_MembersECB</w:t>
      </w:r>
    </w:p>
    <w:p w14:paraId="746FB6EA" w14:textId="77777777" w:rsidR="004151B3" w:rsidRPr="00F9707E" w:rsidRDefault="00F077B9">
      <w:pPr>
        <w:pStyle w:val="TOCHeading"/>
      </w:pPr>
      <w:r>
        <w:t>WERREJ</w:t>
      </w:r>
    </w:p>
    <w:p w14:paraId="379313F9" w14:textId="060FA818" w:rsidR="00F077B9" w:rsidRPr="00F077B9" w:rsidRDefault="00F077B9" w:rsidP="00F077B9">
      <w:pPr>
        <w:pStyle w:val="TOCPage"/>
        <w:tabs>
          <w:tab w:val="right" w:pos="9070"/>
        </w:tabs>
        <w:jc w:val="left"/>
        <w:rPr>
          <w:lang w:val="it-IT"/>
        </w:rPr>
      </w:pPr>
      <w:r>
        <w:rPr>
          <w:lang w:val="en-GB"/>
        </w:rPr>
        <w:tab/>
      </w:r>
      <w:r w:rsidRPr="00F077B9">
        <w:rPr>
          <w:lang w:val="it-IT"/>
        </w:rPr>
        <w:t>Pa</w:t>
      </w:r>
      <w:r w:rsidRPr="00F077B9">
        <w:rPr>
          <w:lang w:val="it-IT"/>
        </w:rPr>
        <w:t>ġna</w:t>
      </w:r>
    </w:p>
    <w:p w14:paraId="7FF6415C" w14:textId="2EC6E9D6" w:rsidR="00F077B9" w:rsidRDefault="00F077B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592541">
        <w:fldChar w:fldCharType="begin"/>
      </w:r>
      <w:r w:rsidRPr="008D132E">
        <w:instrText xml:space="preserve"> TOC \t "PageHeading;1" </w:instrText>
      </w:r>
      <w:r w:rsidRPr="00592541">
        <w:fldChar w:fldCharType="separate"/>
      </w:r>
      <w:r>
        <w:rPr>
          <w:noProof/>
        </w:rPr>
        <w:t>PROPOSTA GĦAL DEĊIŻJONI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_Toc223336182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5366C2C" w14:textId="0DF6336B" w:rsidR="00F077B9" w:rsidRDefault="00F077B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 xml:space="preserve">ANNESS 1: </w:t>
      </w:r>
      <w:r w:rsidRPr="00312922">
        <w:rPr>
          <w:i/>
          <w:iCs/>
          <w:noProof/>
        </w:rPr>
        <w:t>CURRICULUM VITAE</w:t>
      </w:r>
      <w:r>
        <w:rPr>
          <w:noProof/>
        </w:rPr>
        <w:t xml:space="preserve"> TA’ BORIS VUJČIĆ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_Toc223336183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33E0904D" w14:textId="02C8B815" w:rsidR="00F077B9" w:rsidRDefault="00F077B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 2: TWEĠIBIET TA’ BORIS VUJČIĆ GĦALL-MISTOQSIJIET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_Toc223336184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90CBC47" w14:textId="6F7C615F" w:rsidR="00F077B9" w:rsidRDefault="00F077B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_Toc223336185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14:paraId="195FAD02" w14:textId="089FD5A0" w:rsidR="004151B3" w:rsidRPr="00F9707E" w:rsidRDefault="00F077B9" w:rsidP="00F077B9">
      <w:pPr>
        <w:pStyle w:val="PageHeading"/>
      </w:pPr>
      <w:r w:rsidRPr="00592541">
        <w:fldChar w:fldCharType="end"/>
      </w:r>
      <w:r>
        <w:br w:type="page"/>
      </w:r>
      <w:bookmarkStart w:id="1" w:name="_Toc223336182"/>
      <w:r>
        <w:lastRenderedPageBreak/>
        <w:t>PROPOSTA GĦAL DEĊIŻJONI TAL-PARLAMENT EWROPEW</w:t>
      </w:r>
      <w:bookmarkEnd w:id="1"/>
    </w:p>
    <w:p w14:paraId="067CD83B" w14:textId="77777777" w:rsidR="00F9707E" w:rsidRPr="00F9707E" w:rsidRDefault="00F077B9" w:rsidP="00F9707E">
      <w:pPr>
        <w:pStyle w:val="NormalBold"/>
      </w:pPr>
      <w:r>
        <w:t xml:space="preserve">dwar ir-rakkomandazzjoni tal-Kunsill </w:t>
      </w:r>
      <w:r>
        <w:t>fir-rigward tal</w:t>
      </w:r>
      <w:r>
        <w:noBreakHyphen/>
        <w:t>ħatra tal-Viċi President tal-Bank Ċentrali Ewropew</w:t>
      </w:r>
    </w:p>
    <w:p w14:paraId="7E80133D" w14:textId="77777777" w:rsidR="00F9707E" w:rsidRPr="00F9707E" w:rsidRDefault="00F077B9" w:rsidP="00F9707E">
      <w:pPr>
        <w:pStyle w:val="NormalBold12a"/>
      </w:pPr>
      <w:r>
        <w:t>(N10-0003/2026 – C10</w:t>
      </w:r>
      <w:r>
        <w:noBreakHyphen/>
        <w:t>0018/2026 – 2026/0801(NLE))</w:t>
      </w:r>
    </w:p>
    <w:p w14:paraId="126F1A20" w14:textId="77777777" w:rsidR="00F9707E" w:rsidRPr="00F9707E" w:rsidRDefault="00F077B9" w:rsidP="00F9707E">
      <w:pPr>
        <w:pStyle w:val="NormalBold"/>
      </w:pPr>
      <w:r>
        <w:t>(Konsultazzjoni)</w:t>
      </w:r>
    </w:p>
    <w:p w14:paraId="4B4A06FB" w14:textId="77777777" w:rsidR="00F9707E" w:rsidRPr="00F9707E" w:rsidRDefault="00F077B9" w:rsidP="00F9707E">
      <w:pPr>
        <w:pStyle w:val="EPComma"/>
      </w:pPr>
      <w:r>
        <w:rPr>
          <w:i/>
        </w:rPr>
        <w:t>Il-Parlament Ewropew</w:t>
      </w:r>
      <w:r>
        <w:t>,</w:t>
      </w:r>
    </w:p>
    <w:p w14:paraId="71FA9E5A" w14:textId="77777777" w:rsidR="00F9707E" w:rsidRPr="00F9707E" w:rsidRDefault="00F077B9" w:rsidP="00F9707E">
      <w:pPr>
        <w:pStyle w:val="NormalHanging12a"/>
      </w:pPr>
      <w:r>
        <w:t>–</w:t>
      </w:r>
      <w:r>
        <w:tab/>
        <w:t>wara li kkunsidra r-rakkomandazzjoni tal-Kunsill tat-30 ta’ Jannar 2026 (N10-0003/2026),</w:t>
      </w:r>
    </w:p>
    <w:p w14:paraId="3699D45D" w14:textId="77777777" w:rsidR="00F9707E" w:rsidRPr="00F9707E" w:rsidRDefault="00F077B9" w:rsidP="00F9707E">
      <w:pPr>
        <w:pStyle w:val="NormalHanging12a"/>
      </w:pPr>
      <w:r>
        <w:t>–</w:t>
      </w:r>
      <w:r>
        <w:tab/>
        <w:t>wara li kkunsidra l-Artikolu 283(2), it-tieni subparagrafu, tat-Trattat dwar il-Funzjonament tal-Unjoni Ewropea, skont liema artikolu ġie kkonsultat mill-Kunsill Ewropew (C10</w:t>
      </w:r>
      <w:r>
        <w:noBreakHyphen/>
        <w:t>0018/2026),</w:t>
      </w:r>
    </w:p>
    <w:p w14:paraId="4674BC64" w14:textId="77777777" w:rsidR="00F9707E" w:rsidRPr="00F9707E" w:rsidRDefault="00F077B9" w:rsidP="00F9707E">
      <w:pPr>
        <w:pStyle w:val="NormalHanging12a"/>
      </w:pPr>
      <w:r>
        <w:t>–</w:t>
      </w:r>
      <w:r>
        <w:tab/>
        <w:t>wara li kkunsidra l-Artikolu 134 tar-Regoli ta’ Proċedura tiegħu,</w:t>
      </w:r>
    </w:p>
    <w:p w14:paraId="076C228C" w14:textId="77777777" w:rsidR="00F9707E" w:rsidRPr="00F9707E" w:rsidRDefault="00F077B9" w:rsidP="00F9707E">
      <w:pPr>
        <w:pStyle w:val="NormalHanging12a"/>
      </w:pPr>
      <w:r>
        <w:t>–</w:t>
      </w:r>
      <w:r>
        <w:tab/>
        <w:t>wara li kkunsidra r-rapport tal-Kumitat għall-Affarijiet Ekonomiċi u Monetarji (A10</w:t>
      </w:r>
      <w:r>
        <w:noBreakHyphen/>
        <w:t>0000/2026),</w:t>
      </w:r>
    </w:p>
    <w:p w14:paraId="5A75FCA5" w14:textId="77777777" w:rsidR="00F9707E" w:rsidRPr="00F9707E" w:rsidRDefault="00F077B9" w:rsidP="00F9707E">
      <w:pPr>
        <w:pStyle w:val="NormalHanging12a"/>
      </w:pPr>
      <w:r>
        <w:t>A.</w:t>
      </w:r>
      <w:r>
        <w:tab/>
        <w:t>billi, bl-ittra tat-30 ta’ Jannar 2026, il-Kunsill ikkonsulta lill-Parlament Ewropew dwar il-ħatra ta’ Boris Vujčić bħala Viċi President tal-Bank Ċentrali Ewropew għal mandat ta’ 8 snin, b’effett mill-1 ta’ Lulju 2026;</w:t>
      </w:r>
    </w:p>
    <w:p w14:paraId="7B6A3116" w14:textId="77777777" w:rsidR="00F9707E" w:rsidRPr="00F9707E" w:rsidRDefault="00F077B9" w:rsidP="00F9707E">
      <w:pPr>
        <w:pStyle w:val="NormalHanging12a"/>
      </w:pPr>
      <w:r>
        <w:t>B.</w:t>
      </w:r>
      <w:r>
        <w:tab/>
        <w:t xml:space="preserve">billi l-Kumitat għall-Affarijiet Ekonomiċi u Monetarji tiegħu evalwa l-kwalifiki tal-kandidat propost, b’mod partikolari fir-rigward tal-kundizzjonijiet stipulati fl-Artikolu 283(2) tat-Trattat dwar il-Funzjonament tal-Unjoni Ewropea u, kif jirriżulta mill-Artikolu 130 ta’ dak it-Trattat, tal-ħtieġa tal-indipendenza totali tal-BĊE; billi, fil-qafas ta’ din l-evalwazzjoni, il-Kumitat irċieva mill-kandidat </w:t>
      </w:r>
      <w:r>
        <w:rPr>
          <w:i/>
          <w:iCs/>
        </w:rPr>
        <w:t>curriculum vitæ</w:t>
      </w:r>
      <w:r>
        <w:t xml:space="preserve"> kif ukoll it-tweġibiet tiegħu għall-kwestjonarju miktub li kien indirizzat lilu;</w:t>
      </w:r>
    </w:p>
    <w:p w14:paraId="33EA0F74" w14:textId="77777777" w:rsidR="00F9707E" w:rsidRPr="00F9707E" w:rsidRDefault="00F077B9" w:rsidP="00F9707E">
      <w:pPr>
        <w:pStyle w:val="NormalHanging12a"/>
      </w:pPr>
      <w:r>
        <w:t>C.</w:t>
      </w:r>
      <w:r>
        <w:tab/>
        <w:t>billi dan il-Kumitat imbagħad, fil-25 ta’ Frar 2026, ipproċeda b’seduta ta’ smigħ ta’ siegħa u nofs tal-kandidat, li matulha dan għamel stqarrija preliminari, u wara wieġeb għall-mistoqsijiet li saru mill-membri tal-Kumitat;</w:t>
      </w:r>
    </w:p>
    <w:p w14:paraId="355FB5B9" w14:textId="77777777" w:rsidR="00F9707E" w:rsidRPr="00F9707E" w:rsidRDefault="00F077B9" w:rsidP="00F9707E">
      <w:pPr>
        <w:pStyle w:val="NormalHanging12a"/>
      </w:pPr>
      <w:r>
        <w:t>1.</w:t>
      </w:r>
      <w:r>
        <w:tab/>
        <w:t>Jagħti opinjoni</w:t>
      </w:r>
      <w:r>
        <w:rPr>
          <w:b/>
          <w:i/>
        </w:rPr>
        <w:t xml:space="preserve"> [favorevoli/negattiva]</w:t>
      </w:r>
      <w:r>
        <w:t xml:space="preserve"> dwar ir-rakkomandazzjoni tal-Kunsill għall-ħatra ta’ Boris Vujčić bħala Viċi President tal-Bank Ċentrali Ewropew </w:t>
      </w:r>
      <w:r>
        <w:rPr>
          <w:i/>
        </w:rPr>
        <w:t>(u jitlob li tiġi rtirata r-rakkomandazzjoni kif ukoll li tiġi preżentata rakkomandazzjoni ġdida</w:t>
      </w:r>
      <w:r>
        <w:t>);</w:t>
      </w:r>
    </w:p>
    <w:p w14:paraId="33CB5938" w14:textId="77777777" w:rsidR="00F9707E" w:rsidRPr="00F9707E" w:rsidRDefault="00F077B9" w:rsidP="00F9707E">
      <w:pPr>
        <w:pStyle w:val="NormalHanging12a"/>
      </w:pPr>
      <w:r>
        <w:t>2.</w:t>
      </w:r>
      <w:r>
        <w:tab/>
        <w:t>Jagħti istruzzjonijiet lill-President tiegħu biex tgħaddi din id-deċiżjoni lill-Kunsill Ewropew, lill-Kunsill kif ukoll lill-gvernijiet tal-Istati Membri.</w:t>
      </w:r>
    </w:p>
    <w:p w14:paraId="1B2A791C" w14:textId="77777777" w:rsidR="00F9707E" w:rsidRPr="00F9707E" w:rsidRDefault="00F077B9" w:rsidP="00F9707E">
      <w:r>
        <w:br w:type="page"/>
      </w:r>
    </w:p>
    <w:p w14:paraId="4774F0C0" w14:textId="77777777" w:rsidR="00F9707E" w:rsidRPr="00F9707E" w:rsidRDefault="00F9707E" w:rsidP="00F9707E">
      <w:pPr>
        <w:sectPr w:rsidR="00F9707E" w:rsidRPr="00F9707E" w:rsidSect="00F9707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6C44DDD3" w14:textId="77777777" w:rsidR="00F9707E" w:rsidRPr="00F9707E" w:rsidRDefault="00F077B9" w:rsidP="00F9707E">
      <w:pPr>
        <w:pStyle w:val="PageHeading"/>
      </w:pPr>
      <w:bookmarkStart w:id="2" w:name="_Toc222908934"/>
      <w:bookmarkStart w:id="3" w:name="_Toc223336183"/>
      <w:r>
        <w:t xml:space="preserve">ANNESS 1: </w:t>
      </w:r>
      <w:r>
        <w:rPr>
          <w:i/>
          <w:iCs/>
        </w:rPr>
        <w:t>CURRICULUM VITAE</w:t>
      </w:r>
      <w:r>
        <w:t xml:space="preserve"> TA’ BORIS VUJČIĆ</w:t>
      </w:r>
      <w:bookmarkEnd w:id="2"/>
      <w:bookmarkEnd w:id="3"/>
    </w:p>
    <w:p w14:paraId="28FECCF5" w14:textId="77777777" w:rsidR="00F9707E" w:rsidRPr="00F9707E" w:rsidRDefault="00F077B9" w:rsidP="00F9707E">
      <w:pPr>
        <w:jc w:val="both"/>
        <w:rPr>
          <w:i/>
          <w:iCs/>
          <w:szCs w:val="24"/>
        </w:rPr>
      </w:pPr>
      <w:r>
        <w:rPr>
          <w:i/>
        </w:rPr>
        <w:t xml:space="preserve">Il-Bank Nazzjonali Kroat </w:t>
      </w:r>
    </w:p>
    <w:p w14:paraId="52099CA8" w14:textId="77777777" w:rsidR="00F9707E" w:rsidRPr="00F9707E" w:rsidRDefault="00F077B9" w:rsidP="00F9707E">
      <w:pPr>
        <w:jc w:val="both"/>
        <w:rPr>
          <w:szCs w:val="24"/>
        </w:rPr>
      </w:pPr>
      <w:r>
        <w:rPr>
          <w:i/>
        </w:rPr>
        <w:t>Gvernatur</w:t>
      </w:r>
    </w:p>
    <w:p w14:paraId="55CBC813" w14:textId="77777777" w:rsidR="00F9707E" w:rsidRPr="00F9707E" w:rsidRDefault="00F077B9" w:rsidP="00F9707E">
      <w:pPr>
        <w:pStyle w:val="BodyText"/>
        <w:spacing w:before="140"/>
        <w:ind w:left="0"/>
        <w:jc w:val="both"/>
        <w:rPr>
          <w:rFonts w:ascii="Times New Roman" w:hAnsi="Times New Roman" w:cs="Times New Roman"/>
          <w:spacing w:val="-4"/>
          <w:w w:val="110"/>
        </w:rPr>
      </w:pPr>
      <w:r>
        <w:rPr>
          <w:rFonts w:ascii="Times New Roman" w:hAnsi="Times New Roman"/>
        </w:rPr>
        <w:t>Data tat-Twelid: 2 ta’ Ġunju 1964</w:t>
      </w:r>
    </w:p>
    <w:p w14:paraId="05C76217" w14:textId="77777777" w:rsidR="00F9707E" w:rsidRPr="00F9707E" w:rsidRDefault="00F9707E" w:rsidP="00F9707E">
      <w:pPr>
        <w:pStyle w:val="BodyText"/>
        <w:spacing w:before="140"/>
        <w:ind w:left="0"/>
        <w:jc w:val="both"/>
        <w:rPr>
          <w:rFonts w:ascii="Times New Roman" w:hAnsi="Times New Roman" w:cs="Times New Roman"/>
        </w:rPr>
      </w:pPr>
    </w:p>
    <w:p w14:paraId="4D0AB005" w14:textId="77777777" w:rsidR="00F9707E" w:rsidRPr="00F9707E" w:rsidRDefault="00F077B9" w:rsidP="00F9707E">
      <w:pPr>
        <w:pStyle w:val="Heading1"/>
        <w:spacing w:before="14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Edukazzjoni:</w:t>
      </w:r>
    </w:p>
    <w:p w14:paraId="2E0F9B57" w14:textId="77777777" w:rsidR="00F9707E" w:rsidRPr="00F9707E" w:rsidRDefault="00F077B9" w:rsidP="00F9707E">
      <w:pPr>
        <w:pStyle w:val="BodyText"/>
        <w:spacing w:before="145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1996: Dottorat Fakultà tal-Ekonomija, l-Università ta’ Zagreb</w:t>
      </w:r>
    </w:p>
    <w:p w14:paraId="27C7252F" w14:textId="77777777" w:rsidR="00F9707E" w:rsidRPr="00F9707E" w:rsidRDefault="00F077B9" w:rsidP="00F9707E">
      <w:pPr>
        <w:pStyle w:val="BodyText"/>
        <w:spacing w:before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1995-1996: Ċertifikat, Taħriġ waqt ix-xogħol fil-Kummissjoni Ewropea, DĠ II - Affarijiet Ekonomiċi u Finanzjarji, Dipartiment tal-Affarijiet Monetarji, Brussell</w:t>
      </w:r>
    </w:p>
    <w:p w14:paraId="1DEA47FB" w14:textId="77777777" w:rsidR="00F9707E" w:rsidRPr="00F9707E" w:rsidRDefault="00F077B9" w:rsidP="00F9707E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1994-1995: Predottorat Fulbright Scholar, Dipartiment tal-Ekonomija, l-Università tal-Istat ta’ Michigan</w:t>
      </w:r>
    </w:p>
    <w:p w14:paraId="3FD81BBC" w14:textId="77777777" w:rsidR="00F9707E" w:rsidRPr="00F9707E" w:rsidRDefault="00F077B9" w:rsidP="00F9707E">
      <w:pPr>
        <w:pStyle w:val="BodyText"/>
        <w:ind w:right="257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1991: Lawrja ta’ Master fl-Ekonomija, Fakultà tal-Ekonomija, l-Università ta’ Zagreb 1989: Ċertifikat, CIHEAM, l-Università ta’ Montpellier, Franza, (riċerka avvanzata tal-kompjuter fl-ekonomija, borża ta’ studju tal-KE)</w:t>
      </w:r>
    </w:p>
    <w:p w14:paraId="60ACD3EF" w14:textId="77777777" w:rsidR="00F9707E" w:rsidRPr="00F9707E" w:rsidRDefault="00F077B9" w:rsidP="00F9707E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1988: Lawrja ta’ Baccalaureus fl-Ekonomija, Fakultà tal-Ekonomija, l-Università ta’ Zagreb</w:t>
      </w:r>
    </w:p>
    <w:p w14:paraId="614B7374" w14:textId="77777777" w:rsidR="00F9707E" w:rsidRPr="00F9707E" w:rsidRDefault="00F077B9" w:rsidP="00F9707E">
      <w:pPr>
        <w:pStyle w:val="Heading1"/>
        <w:spacing w:before="2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Karriera:</w:t>
      </w:r>
    </w:p>
    <w:p w14:paraId="26991E1B" w14:textId="77777777" w:rsidR="00F9707E" w:rsidRPr="00F9707E" w:rsidRDefault="00F077B9" w:rsidP="00F9707E">
      <w:pPr>
        <w:pStyle w:val="BodyText"/>
        <w:spacing w:before="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1989: Assistent Professur, l-Università ta’ Zagreb, Fakultà tal-Ekonomija</w:t>
      </w:r>
    </w:p>
    <w:p w14:paraId="5B24BA0A" w14:textId="77777777" w:rsidR="00F9707E" w:rsidRPr="00F9707E" w:rsidRDefault="00F077B9" w:rsidP="00F9707E">
      <w:pPr>
        <w:pStyle w:val="BodyText"/>
        <w:spacing w:before="4"/>
        <w:ind w:left="8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1992: Fellow mistieden fl-Istitut tal-Istudji dwar l-Iżvilupp - l-Università ta’ Sussex, Brighton</w:t>
      </w:r>
    </w:p>
    <w:p w14:paraId="2B01EF5F" w14:textId="77777777" w:rsidR="00F9707E" w:rsidRPr="00F9707E" w:rsidRDefault="00F077B9" w:rsidP="00F9707E">
      <w:pPr>
        <w:pStyle w:val="BodyText"/>
        <w:ind w:right="246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1993: Lekċerer mistieden fl-Università ta’ Freiberg, il-Ġermanja 1994: Studjuż mistieden fl-Università ta’ Kentucky, l-Istati Uniti tal-Amerka</w:t>
      </w:r>
    </w:p>
    <w:p w14:paraId="0448CBE8" w14:textId="77777777" w:rsidR="00F9707E" w:rsidRPr="00F9707E" w:rsidRDefault="00F077B9" w:rsidP="00F9707E">
      <w:pPr>
        <w:pStyle w:val="BodyText"/>
        <w:ind w:right="257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1994-1995: Kollaboratur Estern għall-Organizzazzjoni Internazzjonali tax-Xogħol (ILO) 1996: Konsulent għall-Kummissjoni Ewropea, DĠ II - Affarijiet Ekonomiċi u Finanzjarji</w:t>
      </w:r>
    </w:p>
    <w:p w14:paraId="77C34630" w14:textId="77777777" w:rsidR="00F9707E" w:rsidRPr="00F9707E" w:rsidRDefault="00F077B9" w:rsidP="00F9707E">
      <w:pPr>
        <w:pStyle w:val="BodyText"/>
        <w:ind w:right="1965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1997-2000: Direttur, Dipartiment tar-Riċerka, Bank Nazzjonali Kroat 2000-2006: Viċi Gvernatur, Bank Nazzjonali Kroat</w:t>
      </w:r>
    </w:p>
    <w:p w14:paraId="1968A783" w14:textId="77777777" w:rsidR="00F9707E" w:rsidRPr="00F9707E" w:rsidRDefault="00F077B9" w:rsidP="00F9707E">
      <w:pPr>
        <w:pStyle w:val="BodyText"/>
        <w:ind w:right="2016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2006-2012: It-tieni mandat, Viċi Gvernatur, Bank Nazzjonali Kroat 2012-2018: Gvernatur, Bank Nazzjonali Kroat</w:t>
      </w:r>
    </w:p>
    <w:p w14:paraId="5EEEFAAB" w14:textId="77777777" w:rsidR="00F9707E" w:rsidRPr="00F9707E" w:rsidRDefault="00F077B9" w:rsidP="00F9707E">
      <w:pPr>
        <w:pStyle w:val="BodyText"/>
        <w:ind w:right="246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mill-2018: It-tieni mandat, Gvernatur, Bank Nazzjonali Kroat mill-2024: It-tielet mandat, Gvernatur, Bank Nazzjonali Kroat</w:t>
      </w:r>
    </w:p>
    <w:p w14:paraId="1113672A" w14:textId="77777777" w:rsidR="00F9707E" w:rsidRPr="00F9707E" w:rsidRDefault="00F9707E" w:rsidP="00F9707E">
      <w:pPr>
        <w:jc w:val="both"/>
        <w:rPr>
          <w:szCs w:val="24"/>
        </w:rPr>
        <w:sectPr w:rsidR="00F9707E" w:rsidRPr="00F9707E" w:rsidSect="005B6E40">
          <w:headerReference w:type="default" r:id="rId15"/>
          <w:pgSz w:w="11910" w:h="16840"/>
          <w:pgMar w:top="1820" w:right="1400" w:bottom="1200" w:left="1340" w:header="1440" w:footer="1000" w:gutter="0"/>
          <w:pgNumType w:start="1"/>
          <w:cols w:space="720"/>
          <w:docGrid w:linePitch="326"/>
        </w:sectPr>
      </w:pPr>
    </w:p>
    <w:p w14:paraId="30695F18" w14:textId="77777777" w:rsidR="00F9707E" w:rsidRPr="00F9707E" w:rsidRDefault="00F077B9" w:rsidP="00F9707E">
      <w:pPr>
        <w:spacing w:before="20"/>
        <w:ind w:left="20"/>
        <w:jc w:val="both"/>
        <w:rPr>
          <w:b/>
          <w:i/>
          <w:szCs w:val="24"/>
        </w:rPr>
      </w:pPr>
      <w:r>
        <w:rPr>
          <w:b/>
          <w:i/>
        </w:rPr>
        <w:t>Attivitajiet professjonali magħżula:</w:t>
      </w:r>
    </w:p>
    <w:p w14:paraId="5571F555" w14:textId="77777777" w:rsidR="00F9707E" w:rsidRPr="00F9707E" w:rsidRDefault="00F077B9" w:rsidP="00F9707E">
      <w:pPr>
        <w:pStyle w:val="BodyText"/>
        <w:spacing w:before="232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mill-2003: Professur, l-Università ta’ Zagreb, Fakultà tal-Ekonomija,</w:t>
      </w:r>
    </w:p>
    <w:p w14:paraId="0FDDA103" w14:textId="77777777" w:rsidR="00F9707E" w:rsidRPr="00F9707E" w:rsidRDefault="00F077B9" w:rsidP="00F9707E">
      <w:pPr>
        <w:pStyle w:val="BodyText"/>
        <w:spacing w:before="5"/>
        <w:ind w:right="104"/>
        <w:jc w:val="both"/>
        <w:rPr>
          <w:rFonts w:ascii="Times New Roman" w:hAnsi="Times New Roman" w:cs="Times New Roman"/>
          <w:w w:val="105"/>
        </w:rPr>
      </w:pPr>
      <w:r>
        <w:rPr>
          <w:rFonts w:ascii="Times New Roman" w:hAnsi="Times New Roman"/>
        </w:rPr>
        <w:t xml:space="preserve">mill-2004: Professur Mistieden fil-Fakultà tal-Matematika, l-Università ta’ Zagreb </w:t>
      </w:r>
    </w:p>
    <w:p w14:paraId="4476AF7B" w14:textId="77777777" w:rsidR="00F9707E" w:rsidRPr="00F9707E" w:rsidRDefault="00F077B9" w:rsidP="00F9707E">
      <w:pPr>
        <w:pStyle w:val="BodyText"/>
        <w:spacing w:before="5"/>
        <w:ind w:right="104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2005-2012: Viċi Kap Negozjatur mal-Unjoni Ewropea fit-taħditiet tal-adeżjoni tal-Kroazja 2006-2012: Membru tal-Bord Maniġerjali tan-Network għall-Iżvilupp Globali mill-2013: Membru tal-Kunsill Ġenerali tal-BĊE</w:t>
      </w:r>
    </w:p>
    <w:p w14:paraId="1836CECA" w14:textId="77777777" w:rsidR="00F9707E" w:rsidRPr="00F9707E" w:rsidRDefault="00F077B9" w:rsidP="00F9707E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mill-2013: Membru tal-Kunsill Ġenerali tal-BERS</w:t>
      </w:r>
    </w:p>
    <w:p w14:paraId="09A7CB57" w14:textId="77777777" w:rsidR="00F9707E" w:rsidRPr="00F9707E" w:rsidRDefault="00F077B9" w:rsidP="00F9707E">
      <w:pPr>
        <w:pStyle w:val="BodyText"/>
        <w:spacing w:before="6"/>
        <w:ind w:right="1613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mill-2016: President tal-Kumitat ta’ Tmexxija tal-Inizjattiva ta’ Vjenna 2016-2019: Membru tal-Kumitat ta’ Tmexxija tal-BERS</w:t>
      </w:r>
    </w:p>
    <w:p w14:paraId="053085AD" w14:textId="77777777" w:rsidR="00F9707E" w:rsidRPr="00F9707E" w:rsidRDefault="00F077B9" w:rsidP="00F9707E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mill-2023: Membru tal-Kunsill Governattiv tal-BĊE</w:t>
      </w:r>
    </w:p>
    <w:p w14:paraId="3184F2C0" w14:textId="77777777" w:rsidR="00F9707E" w:rsidRPr="00F9707E" w:rsidRDefault="00F077B9" w:rsidP="00F9707E">
      <w:pPr>
        <w:pStyle w:val="Heading1"/>
        <w:spacing w:before="298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i/>
          <w:sz w:val="24"/>
        </w:rPr>
        <w:t>Rikonoxximenti professjonali magħżula:</w:t>
      </w:r>
    </w:p>
    <w:p w14:paraId="54616C5E" w14:textId="77777777" w:rsidR="00F9707E" w:rsidRPr="00F9707E" w:rsidRDefault="00F077B9" w:rsidP="00F9707E">
      <w:pPr>
        <w:pStyle w:val="BodyText"/>
        <w:spacing w:before="306"/>
        <w:ind w:right="999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2018: L-aqwa gvernatur fl-Ewropa Ċentrali u tal-Lvant permezz </w:t>
      </w:r>
      <w:r>
        <w:rPr>
          <w:rFonts w:ascii="Times New Roman" w:hAnsi="Times New Roman"/>
        </w:rPr>
        <w:t>tas-Swieq Emerġenti 2019: L-aqwa gvernatur dinji minn The Banker (Financial Times) fl-2019 2021: Il-Premju Lamfalussy għal kisba tul il-ħajja fil-qasam tal-finanzi</w:t>
      </w:r>
    </w:p>
    <w:p w14:paraId="388729F7" w14:textId="77777777" w:rsidR="00F9707E" w:rsidRPr="00F9707E" w:rsidRDefault="00F9707E" w:rsidP="00F9707E">
      <w:pPr>
        <w:sectPr w:rsidR="00F9707E" w:rsidRPr="00F9707E" w:rsidSect="005B6E40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461BE13" w14:textId="77777777" w:rsidR="00F9707E" w:rsidRPr="00F9707E" w:rsidRDefault="00F077B9" w:rsidP="00F9707E">
      <w:pPr>
        <w:pStyle w:val="PageHeading"/>
      </w:pPr>
      <w:bookmarkStart w:id="4" w:name="_Toc222908935"/>
      <w:bookmarkStart w:id="5" w:name="_Toc223336184"/>
      <w:r>
        <w:t xml:space="preserve">ANNESS 2: TWEĠIBIET TA’ BORIS VUJČIĆ </w:t>
      </w:r>
      <w:r>
        <w:t>GĦALL-MISTOQSIJIET</w:t>
      </w:r>
      <w:bookmarkEnd w:id="4"/>
      <w:bookmarkEnd w:id="5"/>
    </w:p>
    <w:p w14:paraId="24C5B479" w14:textId="77777777" w:rsidR="00F9707E" w:rsidRPr="00F9707E" w:rsidRDefault="00F077B9" w:rsidP="00F9707E">
      <w:pPr>
        <w:jc w:val="center"/>
      </w:pPr>
      <w:r>
        <w:rPr>
          <w:b/>
        </w:rPr>
        <w:t>Mistoqsijiet lill-kandidat għall-kariga ta’</w:t>
      </w:r>
    </w:p>
    <w:p w14:paraId="4FA94A11" w14:textId="77777777" w:rsidR="00F9707E" w:rsidRPr="00F9707E" w:rsidRDefault="00F077B9" w:rsidP="00F9707E">
      <w:pPr>
        <w:jc w:val="center"/>
        <w:rPr>
          <w:b/>
          <w:bCs/>
        </w:rPr>
      </w:pPr>
      <w:r>
        <w:rPr>
          <w:b/>
        </w:rPr>
        <w:t>Viċi President tal-Bank Ċentrali Ewropew</w:t>
      </w:r>
    </w:p>
    <w:p w14:paraId="2C8B4C4A" w14:textId="77777777" w:rsidR="00F9707E" w:rsidRPr="00F9707E" w:rsidRDefault="00F077B9" w:rsidP="00F9707E">
      <w:pPr>
        <w:jc w:val="both"/>
      </w:pPr>
      <w:r>
        <w:rPr>
          <w:b/>
        </w:rPr>
        <w:t xml:space="preserve"> </w:t>
      </w:r>
    </w:p>
    <w:p w14:paraId="76FA6BC0" w14:textId="77777777" w:rsidR="00F9707E" w:rsidRPr="00F9707E" w:rsidRDefault="00F077B9" w:rsidP="00F9707E">
      <w:pPr>
        <w:ind w:left="720" w:hanging="360"/>
        <w:jc w:val="both"/>
        <w:rPr>
          <w:b/>
          <w:bCs/>
          <w:i/>
          <w:iCs/>
        </w:rPr>
      </w:pPr>
      <w:r>
        <w:rPr>
          <w:b/>
          <w:i/>
        </w:rPr>
        <w:t>A.</w:t>
      </w:r>
      <w:r>
        <w:rPr>
          <w:b/>
          <w:i/>
        </w:rPr>
        <w:tab/>
        <w:t xml:space="preserve">Esperjenza personali u professjonali </w:t>
      </w:r>
    </w:p>
    <w:p w14:paraId="00049FC9" w14:textId="77777777" w:rsidR="00F9707E" w:rsidRPr="00F9707E" w:rsidRDefault="00F9707E" w:rsidP="00F9707E">
      <w:pPr>
        <w:pStyle w:val="ListParagraph"/>
        <w:jc w:val="both"/>
        <w:rPr>
          <w:b/>
          <w:bCs/>
          <w:i/>
          <w:iCs/>
        </w:rPr>
      </w:pPr>
    </w:p>
    <w:p w14:paraId="4C729F63" w14:textId="77777777" w:rsidR="00F9707E" w:rsidRPr="00F9707E" w:rsidRDefault="00F9707E" w:rsidP="00F9707E">
      <w:pPr>
        <w:jc w:val="both"/>
      </w:pPr>
    </w:p>
    <w:p w14:paraId="645969BD" w14:textId="77777777" w:rsidR="00F9707E" w:rsidRPr="00F9707E" w:rsidRDefault="00F077B9" w:rsidP="00F9707E">
      <w:pPr>
        <w:ind w:left="720" w:hanging="360"/>
        <w:jc w:val="both"/>
        <w:rPr>
          <w:i/>
          <w:iCs/>
        </w:rPr>
      </w:pPr>
      <w:r>
        <w:rPr>
          <w:i/>
        </w:rPr>
        <w:t>1.</w:t>
      </w:r>
      <w:r>
        <w:rPr>
          <w:i/>
        </w:rPr>
        <w:tab/>
        <w:t xml:space="preserve">Jekk jogħġbok indika l-aspetti ewlenin tal-ħiliet professjonali tiegħek fl-ambitu monetarju, ekonomiku u finanzjarju u l-aspetti prinċipali tal-esperjenza Ewropea u internazzjonali tiegħek. </w:t>
      </w:r>
    </w:p>
    <w:p w14:paraId="553A5804" w14:textId="77777777" w:rsidR="00F9707E" w:rsidRPr="00F9707E" w:rsidRDefault="00F9707E" w:rsidP="00F9707E">
      <w:pPr>
        <w:pStyle w:val="ListParagraph"/>
        <w:jc w:val="both"/>
      </w:pPr>
    </w:p>
    <w:p w14:paraId="3A4F81EC" w14:textId="77777777" w:rsidR="00F9707E" w:rsidRPr="00F9707E" w:rsidRDefault="00F077B9" w:rsidP="00F9707E">
      <w:pPr>
        <w:jc w:val="both"/>
      </w:pPr>
      <w:r>
        <w:t>Matul il-karriera tiegħi, li kienet ta’ bankier ċentrali, jiena ħdimt fl-intersezzjoni tal-analiżi ekonomika, it-tfassil tal-politika monetarja, l-istabbiltà finanzjarja u t-tfassil tal-politika Ewropea. Dan tani fehim wiesa’ u prattiku tal-politika monetarja, tal-iżviluppi makroekonomiċi, u tad-dinamika istituzzjonali tal-Unjoni Ewropea. Jiena kelli l-privileġġ li naħdem f’ambjenti fejn il-ġudizzju ekonomiku jrid jiġi kkombinat ma’ sensibilizzazzjoni politika, eżattezza analitika u komunikazzjoni ċara – ħi</w:t>
      </w:r>
      <w:r>
        <w:t xml:space="preserve">liet li nqis essenzjali biex nikkontribwixxi b’mod effettiv għall-ħidma tal-BĊE. </w:t>
      </w:r>
    </w:p>
    <w:p w14:paraId="173806DD" w14:textId="77777777" w:rsidR="00F9707E" w:rsidRPr="00F9707E" w:rsidRDefault="00F9707E" w:rsidP="00F9707E">
      <w:pPr>
        <w:jc w:val="both"/>
      </w:pPr>
    </w:p>
    <w:p w14:paraId="5B6C14BD" w14:textId="77777777" w:rsidR="00F9707E" w:rsidRPr="00F9707E" w:rsidRDefault="00F077B9" w:rsidP="00F9707E">
      <w:pPr>
        <w:jc w:val="both"/>
      </w:pPr>
      <w:r>
        <w:t>Il-perkors professjonali tiegħi ffoka b’mod konsistenti fuq il-politika ekonomika u finanzjarja, minn meta ngħaqadt mal-Bank Nazzjonali Kroat (Hrvatska narodna banka, HNB) fl-1996 bħala Direttur tad-Dipartiment tar-Riċerka. Matul il-karigi tiegħi ta’ Viċi Gvernatur (2000-2012), flimkien mal-kollegi tiegħi kont il-pijunier ta’ għodod makroprudenzjali u ħdimt b’mod deċiżiv fuq il-konsolidazzjoni tas-sistema bankarja fil-Kroazja, li għenet lill-Kroazja tegħleb il-Kriżi Finanzjarja Globali mingħajr il-ħtieġa ta</w:t>
      </w:r>
      <w:r>
        <w:t>’ rikapitalizzazzjonijiet bankarji (jiġifieri mingħajr ebda kost għall-baġit u l-kontribwenti). B’mod parallel, kelli wieħed mir-rwoli ċentrali matul l-adeżjoni tal-Kroazja mal-UE, bħala Viċi kap negozjatur. Wara li ġejt maħtur bħala Gvernatur fl-2012 (issa qed inservi t-tielet mandat tiegħi), il-Kroazja ssieħbet b’suċċess fl-Unjoni Bankarja u fiż-żona tal-euro. Appoġġjat u ppromwovejt ukoll b’mod attiv il-kooperazzjoni bankarja transfruntiera, inkluża l-kooperazzjoni ta’ superviżuri reġjonali u kontroparti</w:t>
      </w:r>
      <w:r>
        <w:t xml:space="preserve">jiet internazzjonali fl-ambitu tal-Inizjattiva ta’ Vjenna 2.0, li jiena ppresedejt mill-2016. Dawn ir-rwoli kienu jirrikjedu fehim qawwi tar-rabtiet makrofinanzjarji, l-interazzjoni bejn is-swieq u l-istituzzjonijiet, u l-isfidi prattiċi tat-tfassil ta’ oqfsa ta’ politika effettivi. </w:t>
      </w:r>
    </w:p>
    <w:p w14:paraId="5C64894D" w14:textId="77777777" w:rsidR="00F9707E" w:rsidRPr="00F9707E" w:rsidRDefault="00F9707E" w:rsidP="00F9707E">
      <w:pPr>
        <w:jc w:val="both"/>
      </w:pPr>
    </w:p>
    <w:p w14:paraId="17F4255E" w14:textId="77777777" w:rsidR="00F9707E" w:rsidRPr="00F9707E" w:rsidRDefault="00F077B9" w:rsidP="00F9707E">
      <w:pPr>
        <w:jc w:val="both"/>
      </w:pPr>
      <w:r>
        <w:t xml:space="preserve">F’dan l-isfond, jiena ksibt esperjenza internazzjonali u Ewropea sinifikanti. Irrappreżentajt lill-istituzzjoni tiegħi fi djalogi mal-istituzzjonijiet tal-UE, mal-Istati Membri u mas-sħab internazzjonali, u ħdimt f’ambjenti fejn l-allinjament tal-perspettivi nazzjonali mal-prijoritajiet Ewropej huwa essenzjali. Dawn l-esperjenzi tawni apprezzament profond għall-kumplessità tat-trawwim ta’ kunsens fl-UE, u għall-importanza ta’ istituzzjonijiet bħall-BĊE fiż-żamma tal-istabbiltà, il-prevedibbiltà u l-fiduċja </w:t>
      </w:r>
      <w:r>
        <w:t xml:space="preserve">madwar l-Unjoni. </w:t>
      </w:r>
    </w:p>
    <w:p w14:paraId="0C4A4B30" w14:textId="77777777" w:rsidR="00F9707E" w:rsidRPr="00F9707E" w:rsidRDefault="00F9707E" w:rsidP="00F9707E">
      <w:pPr>
        <w:jc w:val="both"/>
      </w:pPr>
    </w:p>
    <w:p w14:paraId="19332138" w14:textId="77777777" w:rsidR="00F9707E" w:rsidRPr="00F9707E" w:rsidRDefault="00F077B9" w:rsidP="00F9707E">
      <w:pPr>
        <w:jc w:val="both"/>
      </w:pPr>
      <w:r>
        <w:t xml:space="preserve">F’dawn ir-rwoli kollha, jiena tgħallimt li t-tfassil effettiv tal-politika jirrikjedi mhux biss pedamenti analitiċi b’saħħithom, iżda anke l-kapaċità li nisma’, li nispjega kwistjonijiet kumplessi b’mod ċar, u li nibni pontijiet bejn perspettivi differenti. Dawn huma kwalitajiet li nġib lill-BĊE, flimkien ma’ impenn qawwi lejn l-Ewropa u l-prinċipji li jirfdu l-unjoni monetarja tagħna. </w:t>
      </w:r>
    </w:p>
    <w:p w14:paraId="598E1E56" w14:textId="77777777" w:rsidR="00F9707E" w:rsidRPr="00F9707E" w:rsidRDefault="00F9707E" w:rsidP="00F9707E">
      <w:pPr>
        <w:jc w:val="both"/>
      </w:pPr>
    </w:p>
    <w:p w14:paraId="3C2E9D89" w14:textId="77777777" w:rsidR="00F9707E" w:rsidRPr="00F9707E" w:rsidRDefault="00F9707E" w:rsidP="00F9707E">
      <w:pPr>
        <w:jc w:val="both"/>
      </w:pPr>
    </w:p>
    <w:p w14:paraId="635E77DE" w14:textId="77777777" w:rsidR="00F9707E" w:rsidRPr="00F9707E" w:rsidRDefault="00F077B9" w:rsidP="00F9707E">
      <w:pPr>
        <w:ind w:left="720" w:hanging="360"/>
        <w:jc w:val="both"/>
      </w:pPr>
      <w:r>
        <w:t>2.</w:t>
      </w:r>
      <w:r>
        <w:tab/>
      </w:r>
      <w:r>
        <w:rPr>
          <w:i/>
        </w:rPr>
        <w:t xml:space="preserve">Għandek xi negozju jew xi investimenti finanzjarji jew xi impenji oħra li jistgħu jfixkluk milli taqdi d-dmirijiet prospettivi tiegħek, u hemm xi </w:t>
      </w:r>
      <w:r>
        <w:rPr>
          <w:i/>
        </w:rPr>
        <w:t xml:space="preserve">fatturi personali jew fatturi rilevanti oħra li jridu jitqiesu mill-Parlament meta jkun qed jikkunsidra n-nomina tiegħek? </w:t>
      </w:r>
    </w:p>
    <w:p w14:paraId="3A297D74" w14:textId="77777777" w:rsidR="00F9707E" w:rsidRPr="00F9707E" w:rsidRDefault="00F077B9" w:rsidP="00F9707E">
      <w:pPr>
        <w:jc w:val="both"/>
      </w:pPr>
      <w:r>
        <w:t xml:space="preserve">Le. </w:t>
      </w:r>
    </w:p>
    <w:p w14:paraId="64BEA401" w14:textId="77777777" w:rsidR="00F9707E" w:rsidRPr="00F9707E" w:rsidRDefault="00F9707E" w:rsidP="00F9707E">
      <w:pPr>
        <w:jc w:val="both"/>
      </w:pPr>
    </w:p>
    <w:p w14:paraId="00A6A48A" w14:textId="77777777" w:rsidR="00F9707E" w:rsidRPr="00F9707E" w:rsidRDefault="00F9707E" w:rsidP="00F9707E">
      <w:pPr>
        <w:jc w:val="both"/>
      </w:pPr>
    </w:p>
    <w:p w14:paraId="1403045F" w14:textId="77777777" w:rsidR="00F9707E" w:rsidRPr="00F9707E" w:rsidRDefault="00F077B9" w:rsidP="00F9707E">
      <w:pPr>
        <w:ind w:left="720" w:hanging="360"/>
        <w:jc w:val="both"/>
      </w:pPr>
      <w:r>
        <w:t>3.</w:t>
      </w:r>
      <w:r>
        <w:tab/>
      </w:r>
      <w:r>
        <w:rPr>
          <w:i/>
        </w:rPr>
        <w:t xml:space="preserve">X’se jkunu l-objettivi ta’ gwida li se tipprova tilħaq matul il-mandat fil-Bank Ċentrali Ewropew (BĊE)? </w:t>
      </w:r>
    </w:p>
    <w:p w14:paraId="52CB79DE" w14:textId="77777777" w:rsidR="00F9707E" w:rsidRPr="00F9707E" w:rsidRDefault="00F9707E" w:rsidP="00F9707E">
      <w:pPr>
        <w:jc w:val="both"/>
      </w:pPr>
    </w:p>
    <w:p w14:paraId="630F1852" w14:textId="77777777" w:rsidR="00F9707E" w:rsidRPr="00F9707E" w:rsidRDefault="00F077B9" w:rsidP="00F9707E">
      <w:pPr>
        <w:jc w:val="both"/>
      </w:pPr>
      <w:r>
        <w:t xml:space="preserve">Jekk niġi fdat b’mandat fil-BĊE, l-objettiv ta’ gwida tiegħi jkun li nikkontribwixxi għal politika monetarja li taqdi liċ-ċittadini kollha taż-żona tal-euro. Dan ifisser inżomm enfasi ċara u soda fuq l-istabbiltà tal-prezzijiet – l-objettiv primarju tagħna – u s-salvagwardja tal-istabbiltà finanzjarja, li hija essenzjali għat-trażmissjoni effettiva tal-politika monetarja u għar-reżiljenza tal-ekonomiji tagħna. </w:t>
      </w:r>
    </w:p>
    <w:p w14:paraId="5524DBB4" w14:textId="77777777" w:rsidR="00F9707E" w:rsidRPr="00F9707E" w:rsidRDefault="00F9707E" w:rsidP="00F9707E">
      <w:pPr>
        <w:jc w:val="both"/>
      </w:pPr>
    </w:p>
    <w:p w14:paraId="020D6109" w14:textId="77777777" w:rsidR="00F9707E" w:rsidRPr="00F9707E" w:rsidRDefault="00F077B9" w:rsidP="00F9707E">
      <w:pPr>
        <w:jc w:val="both"/>
      </w:pPr>
      <w:r>
        <w:t>L-isfond professjonali tiegħi sawwar din il-konvinzjoni. Jiena ilni nservi fuq bażi kontinwa bħala l-Gvernatur jew il-Viċi Gvernatur tal-Bank Nazzjonali Kroat minn Lulju 2000. Matul dan il-perjodu ta’ żmien twil, il-Kroazja ġiet ikkonfrontata b’diversi xokkijiet u kriżijiet kbar li heddew li jiddestabbilizzaw l-ekonomija u s-sistema finanzjarja tagħna. Minkejja d-daqs żgħir u l-vulnerabbiltà inerenti tal-ekonomija Kroata, aħna rnexxielna negħlbu dawn ix-xokkijiet kollha waħedna, mingħajr ma serraħna fuq app</w:t>
      </w:r>
      <w:r>
        <w:t>oġġ finanzjarju estern. Enfasi ċara fuq l-objettivi tal-bank ċentrali u azzjoni fil-pront bl-istrumenti disponibbli meta dawk l-objettivi jkunu fil-periklu kienu kruċjali għas-suċċess tagħna f’dak ir-rigward. Dawn it-tagħlimiet huma direttament applikabbli fil-livell taż-żona tal-euro: anke f’unjoni monetarja ħafna akbar u aktar kumplessa, iċ-ċarezza tal-iskop tibqa’ l-aspett fundamentali ta’ servizzi bankarji ċentrali effettivi.</w:t>
      </w:r>
    </w:p>
    <w:p w14:paraId="5650452C" w14:textId="77777777" w:rsidR="00F9707E" w:rsidRPr="00F9707E" w:rsidRDefault="00F077B9" w:rsidP="00F9707E">
      <w:pPr>
        <w:jc w:val="both"/>
      </w:pPr>
      <w:r>
        <w:t xml:space="preserve"> </w:t>
      </w:r>
    </w:p>
    <w:p w14:paraId="607A9DF3" w14:textId="77777777" w:rsidR="00F9707E" w:rsidRPr="00F9707E" w:rsidRDefault="00F077B9" w:rsidP="00F9707E">
      <w:pPr>
        <w:jc w:val="both"/>
      </w:pPr>
      <w:r>
        <w:t>Il-BĊE wera dan ripetutament sa mill-ħolqien tiegħu. Huwa bena reputazzjoni soda bħala maniġer b’saħħtu tal-kriżijiet, billi kellu rwol ewlieni fl-indirizzar ta’ kriżijiet kbar, b’mod partikolari l-kriżi tad-dejn sovran taż-żona tal-euro u l-kriżi pandemika. Aktar reċentement, laħaq l-objettiv primarju tiegħu meta rażżan b’suċċess l-inflazzjoni għolja billi għadda għal politika monetarja stretta. Bħala l-Viċi President tal-BĊE, jiena se naħdem mill-qrib mal-kollegi tiegħi fil-Kunsill Governattiv u l-Bord Eż</w:t>
      </w:r>
      <w:r>
        <w:t xml:space="preserve">ekuttiv biex inkompli r-rekord ta’ suċċess tal-BĊE. F’dan ir-rwol, jiena nagħti importanza kbira lis-salvagwardja tal-indipendenza tal-BĊE filwaqt li nonora bis-sħiħ l-obbligu ta’ rendikont tiegħu lejn il-Parlament Ewropew. </w:t>
      </w:r>
    </w:p>
    <w:p w14:paraId="5B0A5283" w14:textId="77777777" w:rsidR="00F9707E" w:rsidRPr="00F9707E" w:rsidRDefault="00F9707E" w:rsidP="00F9707E">
      <w:pPr>
        <w:jc w:val="both"/>
      </w:pPr>
    </w:p>
    <w:p w14:paraId="360C4042" w14:textId="77777777" w:rsidR="00F9707E" w:rsidRPr="00F9707E" w:rsidRDefault="00F077B9" w:rsidP="00F9707E">
      <w:pPr>
        <w:jc w:val="both"/>
      </w:pPr>
      <w:r>
        <w:t>Dment li jintlaħaq l-objettiv ewlieni tagħna, aħna għandna nappoġġjaw politiki usa’ li jfittxu li jsaħħu l-kompetittività u r-reżiljenza tal-UE. B’mod partikolari, l-isforzi attwali biex tinħoloq l-unjoni tat-tfaddil u tal-investimenti huma xierqa ħafna, peress li l-għan ewlieni tagħhom huwa li jtejbu b’mod sinifikanti d-disponibbiltà tal-finanzjament għall-kumpaniji innovattivi, qasam li fih l-UE għadha lura b’mod sinifikanti meta mqabbla mal-kompetituri globali ewlenin tagħha. Dawn l-isforzi jikkontribwix</w:t>
      </w:r>
      <w:r>
        <w:t>xu wkoll għal trażmissjoni aktar faċli tal-politika monetarja fiż-żona tal-euro. Mill-perspettiva tal-BĊE, it-tlestija tal-unjoni bankarja hija daqstant importanti peress li tkompli tnaqqas ir-riskju ta’ ċirkwiti ta’ feedback negattivi bejn il-banek u s-sovrani li, kif rajna fil-passat, jistgħu jimminaw b’mod serju l-istabbiltà tal-unjoni ekonomika u monetarja. Barra minn hekk, il-BĊE se jkompli bl-isforzi tiegħu biex jibni r-reżiljenza tas-sistema finanzjarja kontra l-effetti tat-tibdil fil-klima. F’dawn l</w:t>
      </w:r>
      <w:r>
        <w:t>-aħħar sentejn, il-BĊE għamel progress sinifikanti f’dan ir-rigward, peress li r-riskji relatati mal-klima u man-natura ġew inkorporati f’attivitajiet regolari fit-tliet oqsma ewlenin ta’ kompetenza tal-BĊE, jiġifieri l-politika monetarja, l-istabbiltà finanzjarja u s-superviżjoni bankarja. Fl-aħħar nett, il-BĊE se jikkontribwixxi direttament għall-isforzi kontinwi biex jissaħħu r-reżiljenza u l-awtonomija strateġika tal-Ewropa billi jiżviluppa l-euro diġitali, li se jkun alternattiva ewlenija għall-fornitu</w:t>
      </w:r>
      <w:r>
        <w:t xml:space="preserve">ri barranin ta’ servizzi ta’ pagament li bħalissa jiddominaw is-suq. </w:t>
      </w:r>
    </w:p>
    <w:p w14:paraId="0F0A078F" w14:textId="77777777" w:rsidR="00F9707E" w:rsidRPr="00F9707E" w:rsidRDefault="00F9707E" w:rsidP="00F9707E">
      <w:pPr>
        <w:jc w:val="both"/>
      </w:pPr>
    </w:p>
    <w:p w14:paraId="0ED0BBCA" w14:textId="77777777" w:rsidR="00F9707E" w:rsidRPr="00F9707E" w:rsidRDefault="00F077B9" w:rsidP="00F9707E">
      <w:pPr>
        <w:jc w:val="both"/>
      </w:pPr>
      <w:r>
        <w:t>Madankollu, għandna noqogħdu attenti li l-inizjattivi biex tittejjeb il-kompetittività tal-UE ma jsirux għad-detriment tal-istabbiltà finanzjarja. B’mod speċifiku, l-illaxkar tar-regolamenti prudenzjali x’aktarx li ma jwassalx biex jiġi stimolat is-self tal-banek. L-istħarriġ dwar is-self bankarju taż-żona tal-euro juri li r-restrizzjonijiet kapitali mhumiex fattur rilevanti għall-issikkar tas-self bankarju f’dawn l-aħħar snin, minħabba li l-banek huma kapitalizzati tajjeb. B’kuntrast ma’ dan, it-tolleranza</w:t>
      </w:r>
      <w:r>
        <w:t xml:space="preserve"> tar-riskju, il-perċezzjonijiet tar-riskju u l-kompetizzjoni tal-banek kienu determinanti importanti. Għalhekk, it-tnaqqis tar-rekwiżiti ta’ kapital iwassal biss għal ingranaġġ ogħla u anqas reżiljenza, li mhuwiex iġġustifikat jekk irridu istituzzjonijiet finanzjarji sodi li jkunu kapaċi jiffinanzjaw l-ekonomija filwaqt li jibqgħu reżiljenti għax-xokkijiet. </w:t>
      </w:r>
    </w:p>
    <w:p w14:paraId="78C0E8C1" w14:textId="77777777" w:rsidR="00F9707E" w:rsidRPr="00F9707E" w:rsidRDefault="00F9707E" w:rsidP="00F9707E">
      <w:pPr>
        <w:jc w:val="both"/>
      </w:pPr>
    </w:p>
    <w:p w14:paraId="1BAE330B" w14:textId="77777777" w:rsidR="00F9707E" w:rsidRPr="00F9707E" w:rsidRDefault="00F9707E" w:rsidP="00F9707E">
      <w:pPr>
        <w:jc w:val="both"/>
      </w:pPr>
    </w:p>
    <w:p w14:paraId="04E8FB73" w14:textId="77777777" w:rsidR="00F9707E" w:rsidRPr="00F9707E" w:rsidRDefault="00F077B9" w:rsidP="00F9707E">
      <w:pPr>
        <w:ind w:left="720" w:hanging="360"/>
        <w:jc w:val="both"/>
      </w:pPr>
      <w:r>
        <w:t>4.</w:t>
      </w:r>
      <w:r>
        <w:tab/>
      </w:r>
      <w:r>
        <w:rPr>
          <w:i/>
        </w:rPr>
        <w:t xml:space="preserve">Inti tkun l-ewwel membru mill-Ewropa Ċentrali u tal-Lvant tal-Bord Eżekuttiv tal-BĊE. Kif tivvaluta dan l-iżvilupp, u x’perspettivi jew approċċi ġodda temmen li dan l-isfond jista’ jikseb għall-ħidma tal-Bord? </w:t>
      </w:r>
    </w:p>
    <w:p w14:paraId="79032512" w14:textId="77777777" w:rsidR="00F9707E" w:rsidRPr="00F9707E" w:rsidRDefault="00F9707E" w:rsidP="00F9707E">
      <w:pPr>
        <w:pStyle w:val="ListParagraph"/>
        <w:jc w:val="both"/>
      </w:pPr>
    </w:p>
    <w:p w14:paraId="08B20985" w14:textId="77777777" w:rsidR="00F9707E" w:rsidRPr="00F9707E" w:rsidRDefault="00F077B9" w:rsidP="00F9707E">
      <w:pPr>
        <w:jc w:val="both"/>
      </w:pPr>
      <w:r>
        <w:t xml:space="preserve">Jiena nqis li huwa importanti li l-Bord Eżekuttiv tal-BĊE jirrifletti d-diversità tal-Eurosistema - il-kompetenzi, l-esperjenzi, il-ħiliet, il-bilanċ ġeografiku u l-ġeneru tagħha. Din id-diversità tarrikkixxi d-deliberazzjonijiet tal-Bord u ssaħħaħ il-leġittimità tal-BĊE f’għajnejn l-Ewropej kollha. </w:t>
      </w:r>
    </w:p>
    <w:p w14:paraId="3123EF09" w14:textId="77777777" w:rsidR="00F9707E" w:rsidRPr="00F9707E" w:rsidRDefault="00F9707E" w:rsidP="00F9707E">
      <w:pPr>
        <w:jc w:val="both"/>
      </w:pPr>
    </w:p>
    <w:p w14:paraId="4A95FD31" w14:textId="77777777" w:rsidR="00F9707E" w:rsidRPr="00F9707E" w:rsidRDefault="00F077B9" w:rsidP="00F9707E">
      <w:pPr>
        <w:jc w:val="both"/>
      </w:pPr>
      <w:r>
        <w:t>Matul l-aħħar żewġ deċennji rajna l-espansjoni taż-żona tal-euro lejn il-pajjiżi tal-Ewropa Ċentrali u tal-Lvant (CEE) (is-Slovenja 2007, is-Slovakkja 2009, l-Estonja 2011, il-Latvja 2014, il-Litwanja 2015, il-Kroazja 2023 u l-Bulgarija 2026), li issa jirrappreżentaw madwar 6.7 % tal-popolazzjoni taż-żona tal-euro u 3.6 % tal-PDG taż-żona tal-euro. Għalhekk, fil-fehma tiegħi ma tkunx sorpriża li hemm rieda politika li jkun hemm xi ħadd mill-pajjiżi iżgħar tar-reġjun tas-CEE (li ssieħbu fiż-żona tal-euro war</w:t>
      </w:r>
      <w:r>
        <w:t>a l-1999) fil-Bord Eżekuttiv. Jiena nemmen li l-għażla ta’ membru minn pajjiż iżgħar mir-reġjun tas-CEE tamplifika l-importanza li jkun hemm fehmiet u perspettivi abbord mil-lat ta’ ekonomija miftuħa żgħira. Il-pajjiżi tas-CEE xi kultant jitqiesu bħala li jinsabu fil-periferija tal-proċessi Ewropej tat-teħid ta’ deċiżjonijiet, u l-interessi tagħhom xi kultant ma jkunux rappreżentati bis-sħiħ fl-istituzzjonijiet tal-UE. Membru mis-CEE x’aktarx jgħin biex jitnaqqas dan id-distakk, filwaqt li tinbena fiduċja a</w:t>
      </w:r>
      <w:r>
        <w:t xml:space="preserve">kbar fil-politiki tal-BĊE f’dawn il-pajjiżi. Dan jista’ jgħin ukoll biex tissaħħaħ il-kredibbiltà tal-BĊE f’reġjuni li għandhom imnejn iħossu li t-tħassib tagħhom qed jiġi injorat f’deċiżjonijiet usa’ taż-żona tal-euro. </w:t>
      </w:r>
    </w:p>
    <w:p w14:paraId="771F213B" w14:textId="77777777" w:rsidR="00F9707E" w:rsidRPr="00F9707E" w:rsidRDefault="00F9707E" w:rsidP="00F9707E">
      <w:pPr>
        <w:jc w:val="both"/>
      </w:pPr>
    </w:p>
    <w:p w14:paraId="004ACBE0" w14:textId="77777777" w:rsidR="00F9707E" w:rsidRPr="00F9707E" w:rsidRDefault="00F077B9" w:rsidP="00F9707E">
      <w:pPr>
        <w:jc w:val="both"/>
      </w:pPr>
      <w:r>
        <w:t>Kif intom ilkoll konxji, ir-reġjun tas-CEE għandu l-kuntest ekonomiku uniku tiegħu meta mqabbel mal-Ewropa tal-Punent. Għal deċennji, ħafna pajjiżi tas-CEE kienu għaddejjin minn tranżizzjonijiet minn ekonomiji ppjanati ċentralment għal ekonomiji tas-suq. Ir-reġjun ra tkabbir rapidu f’dawn l-aħħar snin, iżda għadu qed jiffaċċja sfidi bħal disparitajiet fl-introjtu, livelli differenti ta’ żvilupp ekonomiku, u ħtiġijiet monetarji u fiskali distinti. L-introduzzjoni ta’ perspettiva tas-CEE fil-BĊE tippermetti f</w:t>
      </w:r>
      <w:r>
        <w:t xml:space="preserve">ehim aktar sfumat tad-dinamika tat-tkabbir ekonomiku fl-ekonomiji emerġenti. </w:t>
      </w:r>
    </w:p>
    <w:p w14:paraId="507BF22B" w14:textId="77777777" w:rsidR="00F9707E" w:rsidRPr="00F9707E" w:rsidRDefault="00F9707E" w:rsidP="00F9707E">
      <w:pPr>
        <w:jc w:val="both"/>
      </w:pPr>
    </w:p>
    <w:p w14:paraId="3E063264" w14:textId="77777777" w:rsidR="00F9707E" w:rsidRPr="00F9707E" w:rsidRDefault="00F077B9" w:rsidP="00F9707E">
      <w:pPr>
        <w:jc w:val="both"/>
      </w:pPr>
      <w:r>
        <w:t xml:space="preserve">Barra minn hekk, wara li ħdimt fit-tul f’ambjent superviżorju ta’ “pajjiż ospitanti” – realtà kondiviża minn ħafna membri iżgħar taż-żona tal-euro – inwassal fehim prattiku ta’ kif ir-riskji għall-istabbiltà finanzjarja jistgħu jakkumulaw f’sistemi żgħar u ddominati mill-banek, u kif il-kooperazzjoni mill-qrib bejn l-awtoritajiet nazzjonali u Ewropej tista’ timmitigahom. Dan l-approċċ jikkomplementa l-perspettivi tal-kollegi li ġejjin minn sistemi finanzjarji akbar u aktar ibbażati fuq is-suq. </w:t>
      </w:r>
    </w:p>
    <w:p w14:paraId="0EC7F53B" w14:textId="77777777" w:rsidR="00F9707E" w:rsidRPr="00F9707E" w:rsidRDefault="00F9707E" w:rsidP="00F9707E">
      <w:pPr>
        <w:jc w:val="both"/>
      </w:pPr>
    </w:p>
    <w:p w14:paraId="2817962D" w14:textId="77777777" w:rsidR="00F9707E" w:rsidRPr="00F9707E" w:rsidRDefault="00F077B9" w:rsidP="00F9707E">
      <w:pPr>
        <w:jc w:val="both"/>
      </w:pPr>
      <w:r>
        <w:t xml:space="preserve">B’mod aktar ġenerali, ninsab konvint li l-preżenza ta’ membru tal-Bord b’esperjenza twila fis-CEE tista’ tgħin biex tissaħħaħ il-fiduċja fil-politiki tal-BĊE madwar l-Unjoni kollha u turi li l-Istati Membri kollha – kbar jew żgħar, dawk li jingħaqdu kmieni jew aktar tard – huma kompletament parti mit-teħid ta’ deċiżjonijiet taż-żona tal-euro. Tibgħat ukoll sinjal pożittiv lill-pajjiżi fil-perkors lejn l-adozzjoni tal-euro li l-perspettivi tagħhom huma mifhuma u meħuda bis-serjetà. </w:t>
      </w:r>
    </w:p>
    <w:p w14:paraId="2BE9099A" w14:textId="77777777" w:rsidR="00F9707E" w:rsidRPr="00F9707E" w:rsidRDefault="00F9707E" w:rsidP="00F9707E">
      <w:pPr>
        <w:jc w:val="both"/>
      </w:pPr>
    </w:p>
    <w:p w14:paraId="262216D7" w14:textId="77777777" w:rsidR="00F9707E" w:rsidRPr="00F9707E" w:rsidRDefault="00F077B9" w:rsidP="00F9707E">
      <w:pPr>
        <w:jc w:val="both"/>
      </w:pPr>
      <w:r>
        <w:t>Fl-istess ħin, ma narax lili nnifsi nirrappreżenta xi reġjun speċifiku. Il-membri tal-Bord Eżekuttiv jeħtiġilhom jaġixxu fl-interess taż-żona tal-euro kollha kemm hi. L-għan tiegħi jkun li nikkontribwixxi b’mod kostruttiv għall-ħidma kollettiva tal-Bord billi nwassal eżattezza analitika, ftuħ għal perspettivi differenti u impenn profond lejn l-istituzzjonijiet u l-valuri kondiviżi tal-Ewropa.</w:t>
      </w:r>
    </w:p>
    <w:p w14:paraId="04D2EAEF" w14:textId="77777777" w:rsidR="00F9707E" w:rsidRPr="00F9707E" w:rsidRDefault="00F077B9" w:rsidP="00F9707E">
      <w:pPr>
        <w:jc w:val="both"/>
      </w:pPr>
      <w:r>
        <w:t xml:space="preserve"> </w:t>
      </w:r>
    </w:p>
    <w:p w14:paraId="2A8B8879" w14:textId="77777777" w:rsidR="00F9707E" w:rsidRPr="00F9707E" w:rsidRDefault="00F077B9" w:rsidP="00F9707E">
      <w:pPr>
        <w:jc w:val="both"/>
      </w:pPr>
      <w:r>
        <w:t xml:space="preserve">Kollox ma’ kollox, jiena naħseb li ż-żieda ta’ membru tal-Bord Eżekuttiv minn pajjiż tas-CEE tista’ tarrikkixxi l-ħidma tal-BĊE billi tipprovdi perspettiva usa’ u aktar inklużiva dwar il-politika ekonomika u l-isfidi reġjonali. Dan jista’ jwassal għal politiki mmirati aħjar li jrawmu l-istabbiltà u t-tkabbir ġenerali Ewropej, filwaqt li jitqiesu wkoll il-partikolaritajiet tal-ekonomiji differenti fiż-żona tal-euro. </w:t>
      </w:r>
    </w:p>
    <w:p w14:paraId="45FF65E5" w14:textId="77777777" w:rsidR="00F9707E" w:rsidRPr="00F9707E" w:rsidRDefault="00F9707E" w:rsidP="00F9707E">
      <w:pPr>
        <w:jc w:val="both"/>
      </w:pPr>
    </w:p>
    <w:p w14:paraId="71F4D728" w14:textId="77777777" w:rsidR="00F9707E" w:rsidRPr="00F9707E" w:rsidRDefault="00F9707E" w:rsidP="00F9707E">
      <w:pPr>
        <w:jc w:val="both"/>
      </w:pPr>
    </w:p>
    <w:p w14:paraId="58EF18FC" w14:textId="77777777" w:rsidR="00F9707E" w:rsidRPr="00F9707E" w:rsidRDefault="00F077B9" w:rsidP="00F9707E">
      <w:pPr>
        <w:jc w:val="both"/>
        <w:rPr>
          <w:b/>
          <w:bCs/>
          <w:i/>
          <w:iCs/>
        </w:rPr>
      </w:pPr>
      <w:r>
        <w:rPr>
          <w:b/>
          <w:i/>
        </w:rPr>
        <w:t xml:space="preserve">B. Politika monetarja u żviluppi ekonomiċi tal-BĊE </w:t>
      </w:r>
    </w:p>
    <w:p w14:paraId="679E5456" w14:textId="77777777" w:rsidR="00F9707E" w:rsidRPr="00F9707E" w:rsidRDefault="00F9707E" w:rsidP="00F9707E">
      <w:pPr>
        <w:jc w:val="both"/>
      </w:pPr>
    </w:p>
    <w:p w14:paraId="40164A73" w14:textId="77777777" w:rsidR="00F9707E" w:rsidRPr="00F9707E" w:rsidRDefault="00F077B9" w:rsidP="00F9707E">
      <w:pPr>
        <w:ind w:left="720" w:hanging="360"/>
        <w:jc w:val="both"/>
      </w:pPr>
      <w:r>
        <w:t>5.</w:t>
      </w:r>
      <w:r>
        <w:tab/>
      </w:r>
      <w:r>
        <w:rPr>
          <w:i/>
        </w:rPr>
        <w:t xml:space="preserve">Il-BĊE afferma mill-ġdid definizzjoni simetrika tal-istabbiltà tal-prezzijiet fuq terminu medju. Dan l-impenn kif għandu jiġi implimentat u vvalutat fil-prattika meta l-inflazzjoni tiddevja b’mod persistenti mill-mira fuq terminu medju? X’inhi d-definizzjoni tiegħek ta’ “terminu medju”? </w:t>
      </w:r>
    </w:p>
    <w:p w14:paraId="3232E423" w14:textId="77777777" w:rsidR="00F9707E" w:rsidRPr="00F9707E" w:rsidRDefault="00F9707E" w:rsidP="00F9707E">
      <w:pPr>
        <w:pStyle w:val="ListParagraph"/>
        <w:jc w:val="both"/>
      </w:pPr>
    </w:p>
    <w:p w14:paraId="6566DBB1" w14:textId="77777777" w:rsidR="00F9707E" w:rsidRPr="00F9707E" w:rsidRDefault="00F077B9" w:rsidP="00F9707E">
      <w:pPr>
        <w:jc w:val="both"/>
      </w:pPr>
      <w:r>
        <w:t>Huwa importanti li jiġi rikonoxxut li d-definizzjoni ta’ “stabbiltà tal-prezzijiet” hija responsabbiltà ewlenija tal-BĊE. Ir-rieżami tal-istrateġija tal-BĊE tal-2003 iddefinixxa l-mira tal-inflazzjoni bħala “anqas minn, iżda qrib it-2 %” – irfinar tal-mira oriġinali tal-1998 ta’ “anqas minn 2 %”. Ir-rieżami sussegwenti tal-istrateġija, fl-2021, kien motivat mill-ambjent persistenti ta’ inflazzjoni baxxa u wassal għal riformulazzjoni oħra tad-definizzjoni. Filwaqt li rrikonoxxa li l-formulazzjoni “taħt, iżda</w:t>
      </w:r>
      <w:r>
        <w:t xml:space="preserve"> qrib it-2 %” għandha mnejn tissuġġerixxi li t-2 % huwa limitu massimu u b’hekk jirriskja d-deankraġġ tal-aspettattivi dwar l-inflazzjoni fit-tul ’l isfel, il-BĊE ddefinixxa mill-ġdid l-objettiv tiegħu tal-istabbiltà tal-prezzijiet bħala mira simetrika tal-inflazzjoni ta’ 2 % fuq terminu medju. </w:t>
      </w:r>
    </w:p>
    <w:p w14:paraId="3607125B" w14:textId="77777777" w:rsidR="00F9707E" w:rsidRPr="00F9707E" w:rsidRDefault="00F9707E" w:rsidP="00F9707E">
      <w:pPr>
        <w:jc w:val="both"/>
      </w:pPr>
    </w:p>
    <w:p w14:paraId="48580CF7" w14:textId="77777777" w:rsidR="00F9707E" w:rsidRPr="00F9707E" w:rsidRDefault="00F077B9" w:rsidP="00F9707E">
      <w:pPr>
        <w:jc w:val="both"/>
      </w:pPr>
      <w:r>
        <w:t xml:space="preserve">Din il-formulazzjoni l-ġdida hija sempliċi u kkomunikata faċilment – is-simetrija tal-mira turi li devjazzjonijiet negattivi u pożittivi mill-mira mhumiex mixtieqa b’mod ugwali. L-aktar valutazzjoni tal-istrateġija reċenti fl-2025 ikkonfermat din il-mira simetrika filwaqt li rrikonoxxiet ambjent dejjem aktar volatili quddiemna. </w:t>
      </w:r>
    </w:p>
    <w:p w14:paraId="74F64CC0" w14:textId="77777777" w:rsidR="00F9707E" w:rsidRPr="00F9707E" w:rsidRDefault="00F9707E" w:rsidP="00F9707E">
      <w:pPr>
        <w:jc w:val="both"/>
      </w:pPr>
    </w:p>
    <w:p w14:paraId="27EB469B" w14:textId="77777777" w:rsidR="00F9707E" w:rsidRPr="00F9707E" w:rsidRDefault="00F077B9" w:rsidP="00F9707E">
      <w:pPr>
        <w:jc w:val="both"/>
      </w:pPr>
      <w:r>
        <w:t xml:space="preserve">Kwalunkwe devjazzjoni kbira u sostnuta tal-inflazzjoni mill-mira fi kwalunkwe direzzjoni trid tiġi indirizzata bil-qawwa biex jiġi pprevenut li tali devjazzjonijiet jidħlu fil-fond permezz ta’ aspettattivi dwar l-inflazzjoni deankrati. Aspettattivi elevati dwar l-inflazzjoni f’ambjent inflazzjonarju jaġixxu b’mod proċikliku u joħolqu pressjonijiet inflazzjonarji addizzjonali – rati reali aktar baxxi jinċentivaw lill-unitajiet domestiċi biex iżidu l-infiq (inaqqsu t-tfaddil) u lid-ditti biex jinvestu aktar, </w:t>
      </w:r>
      <w:r>
        <w:t xml:space="preserve">lill-ħaddiema biex jitolbu pagi ogħla u, b’mod ġenerali, lid-ditti biex jgħollu l-prezzijiet tagħhom. Konsegwentement, rispons ta’ politika inizjali b’saħħtu u antiċipat u rfinar xieraq wara dan huwa essenzjali biex jiġi pprevenut id-deankraġġ tal-aspettattivi dwar l-inflazzjoni u jiġu mitigati l-effetti indiretti possibbli, u b’hekk tiġi ppreżervata l-kredibbiltà tal-BĊE. </w:t>
      </w:r>
    </w:p>
    <w:p w14:paraId="08006EAC" w14:textId="77777777" w:rsidR="00F9707E" w:rsidRPr="00F9707E" w:rsidRDefault="00F9707E" w:rsidP="00F9707E">
      <w:pPr>
        <w:jc w:val="both"/>
      </w:pPr>
    </w:p>
    <w:p w14:paraId="13A25F1B" w14:textId="77777777" w:rsidR="00F9707E" w:rsidRPr="00F9707E" w:rsidRDefault="00F077B9" w:rsidP="00F9707E">
      <w:pPr>
        <w:jc w:val="both"/>
      </w:pPr>
      <w:r>
        <w:t xml:space="preserve">In-nuqqas intenzjonat ta’ definizzjoni preċiża għal “terminu medju” – komponent importanti tal-objettiv tal-istabbiltà tal-prezzijiet – jirrifletti l-preferenza tal-BĊE li jżomm il-flessibbiltà strateġika meħtieġa. </w:t>
      </w:r>
    </w:p>
    <w:p w14:paraId="57273F23" w14:textId="77777777" w:rsidR="00F9707E" w:rsidRPr="00F9707E" w:rsidRDefault="00F9707E" w:rsidP="00F9707E">
      <w:pPr>
        <w:jc w:val="both"/>
      </w:pPr>
    </w:p>
    <w:p w14:paraId="17AE01A0" w14:textId="77777777" w:rsidR="00F9707E" w:rsidRPr="00F9707E" w:rsidRDefault="00F077B9" w:rsidP="00F9707E">
      <w:pPr>
        <w:jc w:val="both"/>
      </w:pPr>
      <w:r>
        <w:t>It-tfassil tal-politika monetarja jopera taħt inċertezza sostanzjali u dejjem akbar, u r-rispons ta’ politika xieraq jiddependi mill-kostellazzjoni ta’ xokkijiet li jixprunaw id-devjazzjoni tal-inflazzjoni – kemm jekk ix-xokkijiet ikunu lokali jew komuni, tad-domanda jew tal-provvista, permanenti jew tranżitorji, u kbar jew żgħar. It-trażmissjoni tal-politika tinvolvi wkoll dewmien u inċertezzi sinifikanti u varjabbli, li jagħmlu d-definizzjonijiet riġidi żżejjed kontroproduttivi. Billi jenfasizza l-istabbi</w:t>
      </w:r>
      <w:r>
        <w:t>ltà tal-prezzijiet fuq terminu medju mingħajr ma jispeċifika perjodi ta’ żmien eżatti, il-BĊE jippreżerva l-flessibbiltà li jfassal ir-rispons tiegħu għall-kundizzjonijiet prevalenti u jevita volatilità eċċessiva kkawżata mill-politika fl-attività ekonomika u l-inflazzjoni. Madankollu, din il-flessibbiltà ma tridx tintuża ħażin jew tiġġebbed b’mod eċċessiv – kwalunkwe mġiba tal-bank ċentrali li hija perċepita bħala li qed tabbanduna l-impenn għall-istabbiltà tal-prezzijiet tista’ timmina l-ankraġġ tal-aspet</w:t>
      </w:r>
      <w:r>
        <w:t xml:space="preserve">tattivi dwar l-inflazzjoni. </w:t>
      </w:r>
    </w:p>
    <w:p w14:paraId="09811DC9" w14:textId="77777777" w:rsidR="00F9707E" w:rsidRPr="00F9707E" w:rsidRDefault="00F9707E" w:rsidP="00F9707E">
      <w:pPr>
        <w:jc w:val="both"/>
      </w:pPr>
    </w:p>
    <w:p w14:paraId="39606683" w14:textId="77777777" w:rsidR="00F9707E" w:rsidRPr="00F9707E" w:rsidRDefault="00F077B9" w:rsidP="00F9707E">
      <w:pPr>
        <w:jc w:val="both"/>
      </w:pPr>
      <w:r>
        <w:t>Fir-rigward tad-definizzjoni ta’ “terminu medju”, din ma tistax tiġi stabbilita f’termini ta’ żmien kalendarju. Tiddependi mix-xokk li jkun qed jiffaċċja l-bank ċentrali. Definizzjoni aċċettabbli tal-perjodu fuq “terminu medju” tassumi li dan ikun qasir biżżejjed biex jikkoinċidi maż-żmien minimu meħtieġ biex il-politika monetarja tagħmel impatt sostanzjali fuq l-inflazzjoni. Iżda jista’ jkun itwal jekk il-bank ċentrali jiffaċċja disturbi tranżitorji min-naħa tal-provvista, li x’aktarx ma jaffettwawx l-aspe</w:t>
      </w:r>
      <w:r>
        <w:t xml:space="preserve">ttattivi dwar l-inflazzjoni. F’dan il-każ, il-bank ċentrali jista’ jkun aktar paċenzjuż u jirreaġixxi anke għal xokk inflazzjonarju sabiex ma joħloqx volatilità eċċessiva fit-tkabbir u l-qgħad. Kif tistgħu taraw, id-definizzjoni tiddependi bilfors mill-kuntest, li jappoġġja l-każ għall-approċċ flessibbli attwali. </w:t>
      </w:r>
    </w:p>
    <w:p w14:paraId="424975CC" w14:textId="77777777" w:rsidR="00F9707E" w:rsidRPr="00F9707E" w:rsidRDefault="00F9707E" w:rsidP="00F9707E">
      <w:pPr>
        <w:jc w:val="both"/>
      </w:pPr>
    </w:p>
    <w:p w14:paraId="1738F485" w14:textId="77777777" w:rsidR="00F9707E" w:rsidRPr="00F9707E" w:rsidRDefault="00F9707E" w:rsidP="00F9707E">
      <w:pPr>
        <w:jc w:val="both"/>
      </w:pPr>
    </w:p>
    <w:p w14:paraId="7F094AE2" w14:textId="77777777" w:rsidR="00F9707E" w:rsidRPr="00F9707E" w:rsidRDefault="00F077B9" w:rsidP="00F9707E">
      <w:pPr>
        <w:ind w:left="720" w:hanging="360"/>
        <w:jc w:val="both"/>
      </w:pPr>
      <w:r>
        <w:t>6.</w:t>
      </w:r>
      <w:r>
        <w:tab/>
      </w:r>
      <w:r>
        <w:rPr>
          <w:i/>
        </w:rPr>
        <w:t>Fil-fehma tiegħek, il-BĊE kif għandu jirreaġixxi għal żidiet qawwija fl-inflazzjoni li jirriżultaw minn xokkijiet fil-provvista? X’tagħlimiet tista’ tieħu mir-rispons tal-BĊE għaż-żieda qawwija fl-inflazzjoni wara l-pandemija u l-kriżi tal-enerġija? Dawk it-tagħlimiet kif se jsawru l-approċċ tiegħek fil-futur?</w:t>
      </w:r>
    </w:p>
    <w:p w14:paraId="228AC5A0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40CC58FA" w14:textId="77777777" w:rsidR="00F9707E" w:rsidRPr="00F9707E" w:rsidRDefault="00F077B9" w:rsidP="00F9707E">
      <w:pPr>
        <w:jc w:val="both"/>
      </w:pPr>
      <w:r>
        <w:t xml:space="preserve">Huwa dejjem importanti li bank </w:t>
      </w:r>
      <w:r>
        <w:t xml:space="preserve">ċentrali jifhem x’tip ta’ xokkijiet qed jixprunaw l-inflazzjoni u li jistabbilixxi rispons ta’ politika xieraq kif meħtieġ. </w:t>
      </w:r>
    </w:p>
    <w:p w14:paraId="7A7E3E17" w14:textId="77777777" w:rsidR="00F9707E" w:rsidRPr="00F9707E" w:rsidRDefault="00F9707E" w:rsidP="00F9707E">
      <w:pPr>
        <w:jc w:val="both"/>
      </w:pPr>
    </w:p>
    <w:p w14:paraId="5820FF4D" w14:textId="77777777" w:rsidR="00F9707E" w:rsidRPr="00F9707E" w:rsidRDefault="00F077B9" w:rsidP="00F9707E">
      <w:pPr>
        <w:jc w:val="both"/>
      </w:pPr>
      <w:r>
        <w:t>Xi xokkijiet, bħal xokkijiet tal-enerġija (spiss ikklassifikati bħala “xokkijiet fil-provvista”), huma mistennija li jkollhom effetti relattivament qosra fuq l-inflazzjoni. F’każijiet bħal dawn, u sakemm ma jkunux mistennija li jiddestabbilizzaw l-aspettattivi dwar l-inflazzjoni, jagħmel sens li “ninjoraw” dawn ix-xokkijiet. Il-politika monetarja taffettwa l-ekonomija b’dewmien twil u varjabbli, u għalhekk reazzjoni qawwija għal xokkijiet temporanji mhijiex ġustifikata – l-impatt tax-xokk jonqos qabel ma l-</w:t>
      </w:r>
      <w:r>
        <w:t xml:space="preserve">azzjonijiet politiċi jkunu jistgħu jinfluwenzaw l-inflazzjoni u l-output. Għalhekk, reazzjoni qawwija għal dawk ix-xokkijiet tranżitorji min-naħa tal-provvista tintroduċi volatilità bla bżonn fl-attività ekonomika, tagħmel ħsara eċċessiva lit-tkabbir u żżid ukoll il-volatilità tal-inflazzjoni. </w:t>
      </w:r>
    </w:p>
    <w:p w14:paraId="04EF0C10" w14:textId="77777777" w:rsidR="00F9707E" w:rsidRPr="00F9707E" w:rsidRDefault="00F9707E" w:rsidP="00F9707E">
      <w:pPr>
        <w:jc w:val="both"/>
      </w:pPr>
    </w:p>
    <w:p w14:paraId="61AE622E" w14:textId="77777777" w:rsidR="00F9707E" w:rsidRPr="00F9707E" w:rsidRDefault="00F077B9" w:rsidP="00F9707E">
      <w:pPr>
        <w:jc w:val="both"/>
      </w:pPr>
      <w:r>
        <w:t>Ix-xogħol ta’ bankier ċentrali jkun sempliċi li kieku nkunu nafu x’tip ta’ xokk kien qed jolqot l-ekonomija jew inkunu nistgħu nantiċipaw xokkijiet futuri – iżda dawn huma, skont id-definizzjoni, xokkijiet u għalhekk sorpriżi b’potenzjal ta’ trażmissjoni spiss inċert. Għalhekk, l-identifikazzjoni f’ħin reali tat-tipi ta’ xokkijiet spiss tkun ta’ sfida. Barra minn hekk, anke xokkijiet tranżitorji fil-provvista bħal xokkijiet fil-prezzijiet tal-enerġija jistgħu jolqtu l-ekonomija f’mewġiet. Jekk l-inflazzjoni</w:t>
      </w:r>
      <w:r>
        <w:t xml:space="preserve"> għolja xprunata mill-provvista tippersisti għal żmien twil biżżejjed, din tista’ taffettwa l-aspettattivi dwar l-inflazzjoni u tiskatta effetti indiretti, li jirrikjedu rispons tal-bank ċentrali. </w:t>
      </w:r>
    </w:p>
    <w:p w14:paraId="79F96A88" w14:textId="77777777" w:rsidR="00F9707E" w:rsidRPr="00F9707E" w:rsidRDefault="00F9707E" w:rsidP="00F9707E">
      <w:pPr>
        <w:jc w:val="both"/>
      </w:pPr>
    </w:p>
    <w:p w14:paraId="7078CBDB" w14:textId="77777777" w:rsidR="00F9707E" w:rsidRPr="00F9707E" w:rsidRDefault="00F077B9" w:rsidP="00F9707E">
      <w:pPr>
        <w:jc w:val="both"/>
      </w:pPr>
      <w:r>
        <w:t xml:space="preserve">L-episodju inflazzjonarju relattivament reċenti (iż-żieda qawwija fl-inflazzjoni ta’ wara l-pandemija) huwa eżempju tajjeb f’dan ir-rigward. Inizjalment, iż-żieda gradwali fl-inflazzjoni tqieset bħala tranżitorja, iżda x-xokkijiet kienu aktar persistenti u mifruxin milli kien mistenni. L-inflazzjoni min-naħa tal-provvista eventwalment ħolqot problemi potenzjali fid-domanda permezz tal-possibbiltà li jiġu sfruttati ċirkwiti ta’ feedback </w:t>
      </w:r>
    </w:p>
    <w:p w14:paraId="6531727D" w14:textId="77777777" w:rsidR="00F9707E" w:rsidRPr="00F9707E" w:rsidRDefault="00F077B9" w:rsidP="00F9707E">
      <w:pPr>
        <w:jc w:val="both"/>
      </w:pPr>
      <w:r>
        <w:t xml:space="preserve">fin-nuqqas ta’ rispons ta’ politika monetarja qawwi biżżejjed. Fl-aħħar mill-aħħar, kienet meħtieġa azzjoni politika qawwija biex l-inflazzjoni terġa’ lura għall-mira u jitrażżnu r-riskji li l-aspettattivi dwar l-inflazzjoni ma jibqgħux ankrati u jiżdiedu. Din l-esperjenza wriet l-interpretazzjoni speċifika għall-kuntest tal-approċċ tal-injorar. </w:t>
      </w:r>
    </w:p>
    <w:p w14:paraId="35020ED6" w14:textId="77777777" w:rsidR="00F9707E" w:rsidRPr="00F9707E" w:rsidRDefault="00F9707E" w:rsidP="00F9707E">
      <w:pPr>
        <w:jc w:val="both"/>
      </w:pPr>
    </w:p>
    <w:p w14:paraId="2AFFF106" w14:textId="77777777" w:rsidR="00F9707E" w:rsidRPr="00F9707E" w:rsidRDefault="00F077B9" w:rsidP="00F9707E">
      <w:pPr>
        <w:jc w:val="both"/>
      </w:pPr>
      <w:r>
        <w:t xml:space="preserve">Issa nirrikonoxxu li l-politika monetarja topera f’dinja aktar volatili fejn ix-xokkijiet fil-provvista probabbilment se jkunu aktar frekwenti minħabba l-frammentazzjoni ġeopolitika, it-tibdil fil-klima, u ċ-ċaqliq tal-ktajjen tal-provvista. Għalhekk, id-duttrina tradizzjonali tal-injorar tax-xokkijiet fil-provvista trid tiġi applikata b’aktar kawtela. </w:t>
      </w:r>
    </w:p>
    <w:p w14:paraId="37CE3F62" w14:textId="77777777" w:rsidR="00F9707E" w:rsidRPr="00F9707E" w:rsidRDefault="00F9707E" w:rsidP="00F9707E">
      <w:pPr>
        <w:jc w:val="both"/>
      </w:pPr>
    </w:p>
    <w:p w14:paraId="7E626206" w14:textId="77777777" w:rsidR="00F9707E" w:rsidRPr="00F9707E" w:rsidRDefault="00F077B9" w:rsidP="00F9707E">
      <w:pPr>
        <w:jc w:val="both"/>
      </w:pPr>
      <w:r>
        <w:t>Bħala konklużjoni, jekk l-aspettattivi dwar l-inflazzjoni fit-tul jibqgħu ankrati wara xokkijiet fil-provvista, l-injorar jista’ jibqa’ vijabbli. B’kuntrast ma’ dan, jekk iseħħ xokk jew serje ta’ xokkijiet fil-provvista u jiġu skattati effetti indiretti jew jiġu affettwati l-aspettattivi dwar l-inflazzjoni, ikun iġġustifikat rispons qawwi irrispettivament mit-tip ta’ xokk – b’mod partikolari minħabba l-objettiv primarju tal-BĊE. Naturalment, biex nivvalutaw in-natura ta’ xokk u nifhmu l-mekkaniżmu ta’ propa</w:t>
      </w:r>
      <w:r>
        <w:t xml:space="preserve">gazzjoni tiegħu b’mod preċiż, irridu naġġornaw kontinwament l-oqfsa ta’ tbassir u dawk analitiċi tagħna. </w:t>
      </w:r>
    </w:p>
    <w:p w14:paraId="1F576EB4" w14:textId="77777777" w:rsidR="00F9707E" w:rsidRPr="00F9707E" w:rsidRDefault="00F9707E" w:rsidP="00F9707E">
      <w:pPr>
        <w:jc w:val="both"/>
      </w:pPr>
    </w:p>
    <w:p w14:paraId="783E9FDE" w14:textId="77777777" w:rsidR="00F9707E" w:rsidRPr="00F9707E" w:rsidRDefault="00F9707E" w:rsidP="00F9707E">
      <w:pPr>
        <w:jc w:val="both"/>
      </w:pPr>
    </w:p>
    <w:p w14:paraId="1587F57F" w14:textId="77777777" w:rsidR="00F9707E" w:rsidRPr="00F9707E" w:rsidRDefault="00F077B9" w:rsidP="00F9707E">
      <w:pPr>
        <w:ind w:left="720" w:hanging="360"/>
        <w:jc w:val="both"/>
      </w:pPr>
      <w:r>
        <w:t>7.</w:t>
      </w:r>
      <w:r>
        <w:tab/>
      </w:r>
      <w:r>
        <w:rPr>
          <w:i/>
        </w:rPr>
        <w:t xml:space="preserve">Fi żminijiet ta’ livelli għoljin ta’ dejn pubbliku, il-BĊE jista’ jiġi taħt pressjoni biex iżomm ir-rati tal-imgħax baxxi jew ikompli x-xiri kbir ta’ bonds biex jgħin lill-Istati Membri li għandhom ħafna dejn. Kif tindirizza dan it-tħassib dwar id-“dominanza fiskali”? </w:t>
      </w:r>
    </w:p>
    <w:p w14:paraId="1BE1C7B4" w14:textId="77777777" w:rsidR="00F9707E" w:rsidRPr="00F9707E" w:rsidRDefault="00F9707E" w:rsidP="00F9707E">
      <w:pPr>
        <w:pStyle w:val="ListParagraph"/>
        <w:jc w:val="both"/>
      </w:pPr>
    </w:p>
    <w:p w14:paraId="3FB71191" w14:textId="77777777" w:rsidR="00F9707E" w:rsidRPr="00F9707E" w:rsidRDefault="00F077B9" w:rsidP="00F9707E">
      <w:pPr>
        <w:jc w:val="both"/>
      </w:pPr>
      <w:r>
        <w:t>Il-politika monetarja tal-BĊE hija ggwidata mill-mandat tiegħu tal-istabbiltà tal-prezzijiet, u l-indipendenza mill-awtoritajiet fiskali hija karatteristika istituzzjonali ewlenija mfassla biex tipprevjeni sitwazzjonijiet fejn il-politika monetarja ssir iddettata mill-ħtiġijiet ta’ finanzjament fiskali. Il-politika fiskali hija r-responsabbiltà tal-Istati Membri. Reazzjoni diretta għat-tħassib dwar is-sostenibbiltà fiskali tagħmel din is-separazzjoni istituzzjonali anqas ċara u hemm riskju li timmina l-indi</w:t>
      </w:r>
      <w:r>
        <w:t>pendenza tal-BĊE. Jekk il-BĊE jitqies bħala li jaġġusta l-politika biex jakkomoda gvernijiet li għandhom ħafna dejn, dan idgħajjef l-inċentivi għal politiki u riformi fiskali sodi, potenzjalment jagħmel ħsara lill-aspettattivi dwar l-inflazzjoni, u hemm riskju li jirrestrinġi l-politika monetarja għall-ħtiġijiet ta’ finanzjament tal-gvern – preċiżament dak li l-indipendenza tal-bank ċentrali hija mfassla biex tipprevjeni. Il-komunikazzjoni tal-BĊE enfasizzat ripetutament li l-politika monetarja ma tistax ti</w:t>
      </w:r>
      <w:r>
        <w:t xml:space="preserve">ssostitwixxi politika fiskali sostenibbli. </w:t>
      </w:r>
    </w:p>
    <w:p w14:paraId="6D29C4F6" w14:textId="77777777" w:rsidR="00F9707E" w:rsidRPr="00F9707E" w:rsidRDefault="00F9707E" w:rsidP="00F9707E">
      <w:pPr>
        <w:jc w:val="both"/>
      </w:pPr>
    </w:p>
    <w:p w14:paraId="7675F0AC" w14:textId="77777777" w:rsidR="00F9707E" w:rsidRPr="00F9707E" w:rsidRDefault="00F077B9" w:rsidP="00F9707E">
      <w:pPr>
        <w:jc w:val="both"/>
      </w:pPr>
      <w:r>
        <w:t>F’ċerti ċirkostanzi, il-BĊE introduċa strumenti straordinarji, inkluż ix-xiri ta’ bonds tal-gvern fuq skala kbira taħt diversi programmi. Xi osservaturi interpretawhom bħala reazzjonijiet għall-ħtiġijiet ta’ finanzjament tal-gvern, iżda dawn kienu motivati mill-ħtieġa li tiġi ppreżervata l-istabbiltà tal-prezzijiet u li tiġi żgurata trażmissjoni bla xkiel tal-politika monetarja matul perjodi ta’ inflazzjoni baxxa wara l-kriżi finanzjarja jew xokkijiet straordinarji bħall-pandemija. Fi kliem ieħor, il-BĊE ji</w:t>
      </w:r>
      <w:r>
        <w:t>rrispondi għal theddid għall-għanijiet u t-trażmissjoni tal-politika monetarja tiegħu, mhux għal problemi fiskali – anke meta dak it-theddid joriġina mis-swieq tal-bonds sovrani. Pereżempju, bl-introduzzjoni tal-Mekkaniżmu għall-Protezzjoni tat-Trażmissjoni (TPI) fl-2022, il-BĊE ċċara li mhux se jwieġeb għaż-żidiet fir-rendiment tal-bonds tal-gvern ġustifikati minn prinċipji fundamentali makroekonomiċi, iżda biss għal dinamika mhux ġustifikata u diżordinata li thedded it-trażmissjoni tal-politika monetarja.</w:t>
      </w:r>
      <w:r>
        <w:t xml:space="preserve"> L-implimentazzjoni tat-TPI se tkun soġġetta għal kriterji definiti b’mod ċar, inkluża l-konformità tal-Istati Membri mal-qafas fiskali tal-UE.</w:t>
      </w:r>
    </w:p>
    <w:p w14:paraId="259EF87D" w14:textId="77777777" w:rsidR="00F9707E" w:rsidRPr="00F9707E" w:rsidRDefault="00F077B9" w:rsidP="00F9707E">
      <w:pPr>
        <w:jc w:val="both"/>
      </w:pPr>
      <w:r>
        <w:t xml:space="preserve"> </w:t>
      </w:r>
    </w:p>
    <w:p w14:paraId="5EAF8C94" w14:textId="77777777" w:rsidR="00F9707E" w:rsidRPr="00F9707E" w:rsidRDefault="00F077B9" w:rsidP="00F9707E">
      <w:pPr>
        <w:jc w:val="both"/>
      </w:pPr>
      <w:r>
        <w:t xml:space="preserve">Fil-qosor, il-mandat ewlieni u l-indipendenza istituzzjonali tal-BĊE huma mfassla speċifikament biex jipproteġu mid-dominanza fiskali u jippreżervaw il-kredibbiltà tal-politika monetarja, anke matul perjodi ta’ dejn pubbliku għoli. </w:t>
      </w:r>
    </w:p>
    <w:p w14:paraId="0FB0FA50" w14:textId="77777777" w:rsidR="00F9707E" w:rsidRPr="00F9707E" w:rsidRDefault="00F9707E" w:rsidP="00F9707E">
      <w:pPr>
        <w:jc w:val="both"/>
      </w:pPr>
    </w:p>
    <w:p w14:paraId="137F7BCC" w14:textId="77777777" w:rsidR="00F9707E" w:rsidRPr="00F9707E" w:rsidRDefault="00F077B9" w:rsidP="00F9707E">
      <w:pPr>
        <w:ind w:left="720" w:hanging="360"/>
        <w:jc w:val="both"/>
      </w:pPr>
      <w:r>
        <w:t>8.</w:t>
      </w:r>
      <w:r>
        <w:tab/>
      </w:r>
      <w:r>
        <w:rPr>
          <w:i/>
        </w:rPr>
        <w:t>Jekk tiġi ffaċċjat b’xenarju fejn l-inflazzjoni taqa’ b’mod persistenti taħt il-mira filwaqt li jiżdiedu r-riskji għall-istabbiltà finanzjarja, kif tipproponi li jiġi indirizzat dan il-kompromess ta’ politika?</w:t>
      </w:r>
    </w:p>
    <w:p w14:paraId="1CBD0572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1A86B311" w14:textId="77777777" w:rsidR="00F9707E" w:rsidRPr="00F9707E" w:rsidRDefault="00F077B9" w:rsidP="00F9707E">
      <w:pPr>
        <w:jc w:val="both"/>
      </w:pPr>
      <w:r>
        <w:t>L-istrateġija riveduta tal-politika monetarja tirrikonoxxi b’mod espliċitu li l-istabbiltà finanzjarja hija prekundizzjoni għall-istabbiltà tal-prezzijiet u tistabbilixxi qafas kunċettwali ċar għall-inkorporazzjoni tal-kunsiderazzjonijiet tal-istabbiltà finanzjarja fid-deliberazzjonijiet dwar il-politika monetarja. Għalhekk, is-salvagwardja tal-istabbiltà finanzjarja mhijiex objettiv sekondarju iżda element integrali biex tinkiseb stabbiltà dejjiema tal-prezzijiet. Sistema finanzjarja reżiljenti tippermetti</w:t>
      </w:r>
      <w:r>
        <w:t xml:space="preserve"> trażmissjoni adegwata tal-politika monetarja meta jkun meħtieġ, u b’hekk l-istabbiltà finanzjarja ma tkunx restrizzjoni fuq l-istabbiltà tal-prezzijiet iżda prerekwiżit għal politika monetarja effettiva. Għalhekk, il-kompromessi possibbli huma ġestiti l-aħjar permezz tal-użu komplementari ta’ strumenti ta’ politika makroprudenzjali u monetarja aktar milli tingħata prijorità lil objettiv wieħed għad-detriment tal-ieħor. </w:t>
      </w:r>
    </w:p>
    <w:p w14:paraId="3C90660C" w14:textId="77777777" w:rsidR="00F9707E" w:rsidRPr="00F9707E" w:rsidRDefault="00F9707E" w:rsidP="00F9707E">
      <w:pPr>
        <w:jc w:val="both"/>
      </w:pPr>
    </w:p>
    <w:p w14:paraId="0AA7B028" w14:textId="77777777" w:rsidR="00F9707E" w:rsidRPr="00F9707E" w:rsidRDefault="00F077B9" w:rsidP="00F9707E">
      <w:pPr>
        <w:jc w:val="both"/>
      </w:pPr>
      <w:r>
        <w:t xml:space="preserve">Fix-xenarju deskritt, jiena nsegwi l-prinċipju ta’ “separazzjoni b’koordinazzjoni”: inżomm sens ċar </w:t>
      </w:r>
      <w:r>
        <w:t>tar-rwoli distinti ta’ kull qasam ta’ politika filwaqt li nibqa’ konxju ħafna ta’ kemm iż-żewġ sfidi huma interkonnessi mill-qrib. Mil-lat tal-politika monetarja, il-punt tat-tluq ikun li nibqgħu ffokati sew fuq il-mandat ewlieni tal-BĊE li jipprovdi stabbiltà tal-prezzijiet fuq terminu medju. L-inflazzjoni mtawla taħt il-mira mhijiex favorevoli – hemm riskju li ddgħajjef l-aspettattivi dwar l-inflazzjoni u tagħmel il-mira dejjem aktar diffiċli biex tintlaħaq. Dan jaħdem favur it-tiftix ta’ akkomodazzjoni m</w:t>
      </w:r>
      <w:r>
        <w:t xml:space="preserve">onetarja b’mod dipendenti mid-data u kkalibrat bir-reqqa. Fl-istess ħin, tali appoġġ għandu jkun inkwadrat b’mod ċar bħala kundizzjonali u proporzjonat biex tiġi evitata kwalunkwe perċezzjoni ta’ rilassament miftuħ li jista’ jżid it-teħid ta’ riskju eċċessiv jew jgħolli l-prezzijiet tal-assi. </w:t>
      </w:r>
    </w:p>
    <w:p w14:paraId="5E1DA12E" w14:textId="77777777" w:rsidR="00F9707E" w:rsidRPr="00F9707E" w:rsidRDefault="00F9707E" w:rsidP="00F9707E">
      <w:pPr>
        <w:jc w:val="both"/>
      </w:pPr>
    </w:p>
    <w:p w14:paraId="31BD59D2" w14:textId="77777777" w:rsidR="00F9707E" w:rsidRPr="00F9707E" w:rsidRDefault="00F077B9" w:rsidP="00F9707E">
      <w:pPr>
        <w:jc w:val="both"/>
      </w:pPr>
      <w:r>
        <w:t>Sadanittant, il-politika makroprudenzjali għandha ġġorr il-piż primarju li tindirizza l-vulnerabbiltajiet finanzjarji. Ir-riskji dejjem akbar għall-istabbiltà finanzjarja ma għandhomx jiskattaw awtomatikament bidla fil-pożizzjoni tal-politika monetarja u fil-kundizzjonijiet finanzjarji ġenerali. Minflok, dawn huma kkontrollati aħjar permezz tal-implimentazzjoni f’waqtha ta’ għodod makroprudenzjali u superviżorji mmirati, ikkombinati u kkalibrati skont is-sors u l-intensità tar-riskji. L-akkumulazzjoni bikri</w:t>
      </w:r>
      <w:r>
        <w:t xml:space="preserve">ja tal-ispazju makroprudenzjali hija partikolarment siewja. Issaħħaħ ir-reżiljenza bankarja u tippreżerva l-mezz ta’ self bankarju tal-mekkaniżmu ta’ trażmissjoni, u b’hekk tippreżerva l-ispazju għall-immanuvrar tal-politika monetarja u dan jippermettilha ssegwi l-istabbiltà tal-prezzijiet mingħajr ma tkun ristretta minn riskji għall-istabbiltà finanzjarja. </w:t>
      </w:r>
    </w:p>
    <w:p w14:paraId="482BADA6" w14:textId="77777777" w:rsidR="00F9707E" w:rsidRPr="00F9707E" w:rsidRDefault="00F9707E" w:rsidP="00F9707E">
      <w:pPr>
        <w:jc w:val="both"/>
      </w:pPr>
    </w:p>
    <w:p w14:paraId="4EB18368" w14:textId="77777777" w:rsidR="00F9707E" w:rsidRPr="00F9707E" w:rsidRDefault="00F077B9" w:rsidP="00F9707E">
      <w:pPr>
        <w:jc w:val="both"/>
      </w:pPr>
      <w:r>
        <w:t>Barra minn hekk, il-politika makroprudenzjali hija adattata sew biex tindirizza l-akkumulazzjoni ta’ riskji speċifiċi fil-livell nazzjonali u biex tirreaġixxi b’mod xieraq fil-livell nazzjonali meta jkun meħtieġ. Mill-perspettiva tiegħi, biex jiġi żgurat li dawn l-għodod jaħdmu fid-direzzjoni mixtieqa, huwa importanti li l-awtoritajiet nazzjonali jingħataw is-setgħa li jimplimentawhom b’mod effettiv, filwaqt li l-BĊE jappoġġja dan il-proċess permezz ta’ djalogu, koordinazzjoni, u l-iskambju tal-aħjar pratti</w:t>
      </w:r>
      <w:r>
        <w:t xml:space="preserve">ki fost il-pajjiżi. F’dan ir-rigward, huwa importanti li jitkomplew l-isforzi tal-BĊE biex jitlesta l-qafas makroprudenzjali fiż-żona tal-euro, b’mod partikolari biex jiġu żgurati regolamentazzjoni u superviżjoni aktar effettivi tal-intermedjarji finanzjarji mhux bankarji. </w:t>
      </w:r>
    </w:p>
    <w:p w14:paraId="0B0B1F46" w14:textId="77777777" w:rsidR="00F9707E" w:rsidRPr="00F9707E" w:rsidRDefault="00F9707E" w:rsidP="00F9707E">
      <w:pPr>
        <w:jc w:val="both"/>
      </w:pPr>
    </w:p>
    <w:p w14:paraId="44BB88E3" w14:textId="77777777" w:rsidR="00F9707E" w:rsidRPr="00F9707E" w:rsidRDefault="00F077B9" w:rsidP="00F9707E">
      <w:pPr>
        <w:jc w:val="both"/>
      </w:pPr>
      <w:r>
        <w:t xml:space="preserve">Għalhekk, iż-żamma ta’ viġilanza makroprudenzjali b’saħħitha hija kritika. Il-pajjiż ta’ oriġini tiegħi, il-Kroazja, huwa eżempju rilevanti: Il-Kroazja kienet pijunier fost il-banek ċentrali nazzjonali fl-introduzzjoni ta’ miżuri makroprudenzjali, fil-bini attiv ta’ bafers kapitali u fil-ġestjoni prudenti tar-riskji. </w:t>
      </w:r>
    </w:p>
    <w:p w14:paraId="697F38BD" w14:textId="77777777" w:rsidR="00F9707E" w:rsidRPr="00F9707E" w:rsidRDefault="00F9707E" w:rsidP="00F9707E">
      <w:pPr>
        <w:jc w:val="both"/>
      </w:pPr>
    </w:p>
    <w:p w14:paraId="50B0A76A" w14:textId="77777777" w:rsidR="00F9707E" w:rsidRPr="00F9707E" w:rsidRDefault="00F077B9" w:rsidP="00F9707E">
      <w:pPr>
        <w:jc w:val="both"/>
      </w:pPr>
      <w:r>
        <w:t xml:space="preserve">Dawn l-isforzi saħħew ir-reżiljenza tas-settur bankarju tagħha anke fi żminijiet ta’ taqlib. L-involviment personali tiegħi f’dawn l-inizjattivi tani għarfien prattiku dwar x’jagħmel il-politiki makroprudenzjali effettivi – minn kalibrazzjoni bir-reqqa u azzjoni bikrija għal komunikazzjoni ċara u koordinazzjoni mill-qrib mal-politika monetarja u partijiet ikkonċernati oħra. </w:t>
      </w:r>
    </w:p>
    <w:p w14:paraId="241377E8" w14:textId="77777777" w:rsidR="00F9707E" w:rsidRPr="00F9707E" w:rsidRDefault="00F9707E" w:rsidP="00F9707E">
      <w:pPr>
        <w:jc w:val="both"/>
      </w:pPr>
    </w:p>
    <w:p w14:paraId="19EBD66D" w14:textId="77777777" w:rsidR="00F9707E" w:rsidRPr="00F9707E" w:rsidRDefault="00F077B9" w:rsidP="00F9707E">
      <w:pPr>
        <w:jc w:val="both"/>
      </w:pPr>
      <w:r>
        <w:t>Huwa importanti wkoll li wieħed iżomm f’moħħu li, fid-dinja tal-lum, komunikazzjoni ċara u konsistenti hija essenzjali. Dan jgħin biex jispjega l-loġika wara kull sett ta’ miżuri u jenfasizza li l-politiki mhumiex qed jaħdmu b’għanijiet differenti. Għall-kuntrarju, dawn huma deliberatament komplementari: il-politika monetarja tistabbilizza l-prezzijiet fuq terminu medju, filwaqt li l-politika makroprudenzjali tiżgura li s-sistema finanzjarja tibqa’ reżiljenti biżżejjed biex tittrażmetti l-politika monetarja</w:t>
      </w:r>
      <w:r>
        <w:t xml:space="preserve"> b’mod effettiv u tappoġġja t-tkabbir ekonomiku sostenibbli. Din il-komplementarjetà hija msaħħa aktar mill-fatt li settur finanzjarju robust jippermetti li l-politika monetarja ssegwi l-istabbiltà tal-prezzijiet b’mod persistenti mingħajr ma tikkomprometti l-istabbiltà finanzjarja. </w:t>
      </w:r>
    </w:p>
    <w:p w14:paraId="078DD098" w14:textId="77777777" w:rsidR="00F9707E" w:rsidRPr="00F9707E" w:rsidRDefault="00F9707E" w:rsidP="00F9707E">
      <w:pPr>
        <w:jc w:val="both"/>
      </w:pPr>
    </w:p>
    <w:p w14:paraId="66880526" w14:textId="77777777" w:rsidR="00F9707E" w:rsidRPr="00F9707E" w:rsidRDefault="00F9707E" w:rsidP="00F9707E">
      <w:pPr>
        <w:jc w:val="both"/>
      </w:pPr>
    </w:p>
    <w:p w14:paraId="0B3A69E9" w14:textId="77777777" w:rsidR="00F9707E" w:rsidRPr="00F9707E" w:rsidRDefault="00F077B9" w:rsidP="00F9707E">
      <w:pPr>
        <w:keepNext/>
        <w:widowControl/>
        <w:ind w:left="720" w:hanging="360"/>
        <w:jc w:val="both"/>
      </w:pPr>
      <w:r>
        <w:t>9.</w:t>
      </w:r>
      <w:r>
        <w:tab/>
      </w:r>
      <w:r>
        <w:rPr>
          <w:i/>
        </w:rPr>
        <w:t xml:space="preserve">Kif tivvaluta l-istrateġija ta’ komunikazzjoni tal-BĊE? Hemm lok għal aktar titjib, inklużi l-inkorporazzjoni ta’ indikaturi finanzjarji u tal-istabbiltà tal-prezzijiet aktar rilevanti u analiżi tax-xenarji msaħħa fid-dikjarazzjonijiet dwar il-politika monetarja tiegħu? </w:t>
      </w:r>
    </w:p>
    <w:p w14:paraId="5AFDC0B9" w14:textId="77777777" w:rsidR="00F9707E" w:rsidRPr="00F9707E" w:rsidRDefault="00F9707E" w:rsidP="00F9707E">
      <w:pPr>
        <w:pStyle w:val="ListParagraph"/>
        <w:keepNext/>
        <w:widowControl/>
        <w:jc w:val="both"/>
      </w:pPr>
    </w:p>
    <w:p w14:paraId="53D75212" w14:textId="77777777" w:rsidR="00F9707E" w:rsidRPr="00F9707E" w:rsidRDefault="00F077B9" w:rsidP="00F9707E">
      <w:pPr>
        <w:jc w:val="both"/>
      </w:pPr>
      <w:r>
        <w:t>L-istrateġija ta’ komunikazzjoni tal-BĊE evolviet b’mod sinifikanti f’dawn l-aħħar snin u, fil-fehma tiegħi, issa sserraħ fuq arkitettura ħafna aktar ċara u trasparenti. Mir-rieżami tal-istrateġija, id-dikjarazzjoni dwar il-politika monetarja, il-konferenza stampa, il-Bullettin Ekonomiku u l-kontijiet tal-politika monetarja flimkien jipprovdu qafas ta’ komunikazzjoni koerenti u b’diversi livelli. Dan tejjeb iċ-ċarezza għall-udjenzi esperti filwaqt li għamel ukoll il-messaġġi ewlenin aktar aċċessibbli għall-</w:t>
      </w:r>
      <w:r>
        <w:t>pubbliku ġenerali. Napprezza b’mod partikolari l-isforzi biex tiġi ssimplifikata d-dikjarazzjoni dwar il-politika monetarja u biex tiġi ppreżentata narrattiva aktar strutturata dwar il-perspettiva ekonomika, ir-riskji u l-loġika tal-politika. Barra minn hekk, l-introduzzjoni tas-sempliċi objettiv tal-istabbiltà tal-prezzijiet fir-rieżami tal-istrateġija 2021-2022 ikkontribwiet għat-titjib tal-komunikazzjoni. Fil-valutazzjoni tal-2025 tal-istrateġija tal-politika monetarja, il-BĊE kkonferma mill-ġdid l-impor</w:t>
      </w:r>
      <w:r>
        <w:t xml:space="preserve">tanza ta’ komunikazzjoni ċara u saħaq li se jkompli jadatta l-approċċ tiegħu b’rispons għax-xenarju tal-komunikazzjoni li qed jevolvi. </w:t>
      </w:r>
    </w:p>
    <w:p w14:paraId="067466B7" w14:textId="77777777" w:rsidR="00F9707E" w:rsidRPr="00F9707E" w:rsidRDefault="00F9707E" w:rsidP="00F9707E">
      <w:pPr>
        <w:jc w:val="both"/>
      </w:pPr>
    </w:p>
    <w:p w14:paraId="3A953CB8" w14:textId="77777777" w:rsidR="00F9707E" w:rsidRPr="00F9707E" w:rsidRDefault="00F077B9" w:rsidP="00F9707E">
      <w:pPr>
        <w:jc w:val="both"/>
      </w:pPr>
      <w:r>
        <w:t xml:space="preserve">L-ambjent li fih titwettaq il-politika monetarja sar aktar inċert, u dan ipoġġi enfasi fuq komunikazzjoni ċara, f’waqtha u konsistenti. Għalhekk, l-analiżijiet tax-xenarji u tas-sensittività saru dejjem aktar importanti biex jiġi spjegat kif il-BĊE jwieġeb għar-riskji li marbuta mal-perspettiva bażi. L-enfasi fuq dawn ix-xenarji – speċjalment meta l-inċertezza tkun għolja – tgħin lill-parteċipanti fis-suq u liċ-ċittadini jifhmu aħjar il-kundizzjonalità tad-deċiżjonijiet ta’ politika u ssaħħaħ l-obbligu ta’ </w:t>
      </w:r>
      <w:r>
        <w:t xml:space="preserve">rendikont tal-BĊE. Nemmen li t-tkomplija tal-integrazzjoni tax-xogħol tax-xenarju fid-dikjarazzjoni dwar il-politika monetarja, meta jkun xieraq, tista’ tkompli tappoġġja dan l-objettiv. </w:t>
      </w:r>
    </w:p>
    <w:p w14:paraId="0A472834" w14:textId="77777777" w:rsidR="00F9707E" w:rsidRPr="00F9707E" w:rsidRDefault="00F9707E" w:rsidP="00F9707E">
      <w:pPr>
        <w:jc w:val="both"/>
      </w:pPr>
    </w:p>
    <w:p w14:paraId="66DDFFB2" w14:textId="77777777" w:rsidR="00F9707E" w:rsidRPr="00F9707E" w:rsidRDefault="00F077B9" w:rsidP="00F9707E">
      <w:pPr>
        <w:jc w:val="both"/>
      </w:pPr>
      <w:r>
        <w:t>Hemm ukoll lok biex tkompli tiġi rfinata l-komunikazzjoni tal-indikaturi li huma importanti għall-valutazzjoni tal-Kunsill Governattiv, inklużi dawk relatati mal-kundizzjonijiet finanzjarji, it-trażmissjoni tal-politika monetarja u d-distribuzzjoni tar-riskji. Fil-fehma tiegħi, il-fatt li dawn l-indikaturi jingħataw post aktar espliċitu fil-pakkett ta’ komunikazzjoni regolari – mingħajr ma l-udjenza tingħata wisq informazzjoni – jgħin biex jiġi spjegat kif il-Kunsill Governattiv jiżen id-data li tidħol u ki</w:t>
      </w:r>
      <w:r>
        <w:t xml:space="preserve">f l-inċertezza ssawwar id-deċiżjonijiet tiegħu. Dan isaħħaħ ukoll ir-rabta importanti bejn it-trasparenza u l-kredibbiltà. </w:t>
      </w:r>
    </w:p>
    <w:p w14:paraId="6DA74154" w14:textId="77777777" w:rsidR="00F9707E" w:rsidRPr="00F9707E" w:rsidRDefault="00F9707E" w:rsidP="00F9707E">
      <w:pPr>
        <w:jc w:val="both"/>
      </w:pPr>
    </w:p>
    <w:p w14:paraId="44822269" w14:textId="77777777" w:rsidR="00F9707E" w:rsidRPr="00F9707E" w:rsidRDefault="00F077B9" w:rsidP="00F9707E">
      <w:pPr>
        <w:jc w:val="both"/>
      </w:pPr>
      <w:r>
        <w:t>Fl-aħħar nett, il-komunikazzjoni tibqa’ proċess bidirezzjonali. Is-smigħ bir-reqqa tal-partijiet ikkonċernati – inklużi ċ-ċittadini, is-sħab soċjali u l-Parlament Ewropew – jista’ jgħin lill-BĊE jadatta l-messaġġi tiegħu u jtejjeb il-fehim tal-qafas tal-politika monetarja. L-investiment kontinwu f’għodod ta’ komunikazzjoni sempliċi, relatabbli u viżwali se jkun essenzjali biex tinżamm il-fiduċja u jiġu ankrati l-aspettattivi. Hekk kif jevolvi x-xenarju tal-media, huwa importanti li jkomplu jiġu esplorati op</w:t>
      </w:r>
      <w:r>
        <w:t xml:space="preserve">zjonijiet biex tittejjeb il-komunikazzjoni, b’enfasi speċjali fuq il-pubbliku inġenerali, fejn jidher li jistgħu jsiru aktar kisbiet. Jekk ninħatar, nappoġġja bil-qawwa dawn l-isforzi u nibqa’ impenjat li ninvolvi ruħi b’mod miftuħ u kostruttiv fl-ambjenti kollha tal-obbligu ta’ rendikont. </w:t>
      </w:r>
    </w:p>
    <w:p w14:paraId="4F6EE964" w14:textId="77777777" w:rsidR="00F9707E" w:rsidRPr="00F9707E" w:rsidRDefault="00F9707E" w:rsidP="00F9707E">
      <w:pPr>
        <w:jc w:val="both"/>
      </w:pPr>
    </w:p>
    <w:p w14:paraId="6CFC7399" w14:textId="77777777" w:rsidR="00F9707E" w:rsidRPr="00F9707E" w:rsidRDefault="00F9707E" w:rsidP="00F9707E">
      <w:pPr>
        <w:jc w:val="both"/>
      </w:pPr>
    </w:p>
    <w:p w14:paraId="2BEB9F5B" w14:textId="77777777" w:rsidR="00F9707E" w:rsidRPr="00F9707E" w:rsidRDefault="00F077B9" w:rsidP="00F9707E">
      <w:pPr>
        <w:ind w:left="720" w:hanging="360"/>
        <w:jc w:val="both"/>
      </w:pPr>
      <w:r>
        <w:t>10.</w:t>
      </w:r>
      <w:r>
        <w:tab/>
      </w:r>
      <w:r>
        <w:rPr>
          <w:i/>
        </w:rPr>
        <w:t xml:space="preserve">Kif tevalwa s-sett attwali tal-istrumenti tal-politika monetarja għad-dispożizzjoni tal-BĊE, inklużi miżuri mhux </w:t>
      </w:r>
      <w:r>
        <w:rPr>
          <w:i/>
        </w:rPr>
        <w:t xml:space="preserve">standard introdotti f’dawn l-aħħar snin? Fil-fehma tiegħek, l-użu ta’ tali strumenti kif jista’ jiġi inkorporat f’qafas ta’ governanza li jissalvagwardja l-obbligu ta’ rendikont lejn l-istituzzjonijiet demokratiċi mingħajr ma tiġi ristretta l-kapaċità tal-BĊE li jaġixxi b’mod indipendenti? </w:t>
      </w:r>
    </w:p>
    <w:p w14:paraId="094D39C2" w14:textId="77777777" w:rsidR="00F9707E" w:rsidRPr="00F9707E" w:rsidRDefault="00F9707E" w:rsidP="00F9707E">
      <w:pPr>
        <w:pStyle w:val="ListParagraph"/>
        <w:jc w:val="both"/>
      </w:pPr>
    </w:p>
    <w:p w14:paraId="72AD76D4" w14:textId="77777777" w:rsidR="00F9707E" w:rsidRPr="00F9707E" w:rsidRDefault="00F077B9" w:rsidP="00F9707E">
      <w:pPr>
        <w:jc w:val="both"/>
      </w:pPr>
      <w:r>
        <w:t>Flimkien mar-rati tal-politika tal-BĊE, li huwa l-istrument primarju tal-politika monetarja biex tinkiseb l-istabbiltà tal-prezzijiet, maż-żmien il-BĊE żviluppa diversi strumenti oħra tal-politika monetarja. Dawn l-istrumenti jaqdu skop wieħed jew iż-żewġ skopijiet li ġejjin: li jidderieġu l-pożizzjoni tal-politika monetarja meta r-rati tal-politika jkunu qrib il-limitu inferjuri u/jew li jippreżervaw il-funzjonament bla xkiel tat-trażmissjoni tal-politika monetarja. Dawn l-istrumenti jinkludu operazzjoniji</w:t>
      </w:r>
      <w:r>
        <w:t xml:space="preserve">et ta’ rifinanzjament fuq terminu itwal, ix-xiri ta’ assi, rati tal-imgħax negattivi u indikazzjonijiet għall-ġejjieni. Kull wieħed minn dawn l-istrumenti tfassal biex jindirizza ċirkostanzi speċifiċi fejn l-aġġustamenti fir-rati tal-imgħax f’territorju pożittiv ma kinux ikunu biżżejjed biex tinżamm l-istabbiltà tal-prezzijiet. </w:t>
      </w:r>
    </w:p>
    <w:p w14:paraId="03B49B6E" w14:textId="77777777" w:rsidR="00F9707E" w:rsidRPr="00F9707E" w:rsidRDefault="00F9707E" w:rsidP="00F9707E">
      <w:pPr>
        <w:jc w:val="both"/>
      </w:pPr>
    </w:p>
    <w:p w14:paraId="42BB7A8A" w14:textId="77777777" w:rsidR="00F9707E" w:rsidRPr="00F9707E" w:rsidRDefault="00F077B9" w:rsidP="00F9707E">
      <w:pPr>
        <w:jc w:val="both"/>
      </w:pPr>
      <w:r>
        <w:t>L-użu ta’ dawn il-miżuri mhux standard ġie rieżaminat bir-reqqa fil-valutazzjoni tal-istrateġija reċenti tal-BĊE, filwaqt li tqiesu mhux biss it-tagħlimiet mill-perjodu ta’ inflazzjoni baxxa iżda wkoll dawk miż-żieda qawwija fl-inflazzjoni ta’ wara l-pandemija. Fil-fehma tiegħi, din il-valutazzjoni kkonfermat l-importanza li jkun hemm sett ta’ għodod varjat u flessibbli. F’każ ta’ devjazzjonijiet kbar u sostnuti tal-inflazzjoni mill-mira, kemm jekk ogħla mill-mira kif ukoll jekk taħt il-mira, huwa essenzjal</w:t>
      </w:r>
      <w:r>
        <w:t xml:space="preserve">i li tittieħed azzjoni ta’ politika monetarja qawwija jew persistenti kif xieraq biex jiġi pprevenut id-deankraġġ tal-aspettattivi dwar l-inflazzjoni. Filwaqt li r-rati tal-politika huma l-ewwel linja ta’ rispons, xi drabi jista’ jkun hemm bżonn li jiġu invokati miżuri oħra biex tiġi żgurata l-istabbiltà tal-prezzijiet fuq terminu medju. Għalhekk, dawn l-istrumenti għandhom jibqgħu parti mis-sett ta’ għodod tal-BĊE. </w:t>
      </w:r>
    </w:p>
    <w:p w14:paraId="2D58E716" w14:textId="77777777" w:rsidR="00F9707E" w:rsidRPr="00F9707E" w:rsidRDefault="00F9707E" w:rsidP="00F9707E">
      <w:pPr>
        <w:jc w:val="both"/>
      </w:pPr>
    </w:p>
    <w:p w14:paraId="46A6007F" w14:textId="77777777" w:rsidR="00F9707E" w:rsidRPr="00F9707E" w:rsidRDefault="00F077B9" w:rsidP="00F9707E">
      <w:pPr>
        <w:jc w:val="both"/>
      </w:pPr>
      <w:r>
        <w:t>Minkejja dan, l-użu ta’ miżuri mhux standard dejjem irid ikun proporzjonat, minħabba l-effetti sekondarji potenzjalment akbar tagħhom meta mqabbla mal-politika tar-rata standard. Din hija r-raġuni għaliex il-BĊE japplika valutazzjoni komprensiva tal-proporzjonalità, li timplika l-valutazzjoni tal-benefiċċji u l-effetti sekondarji potenzjali tal-miżuri tal-politika monetarja, l-interazzjoni tagħhom u l-bilanċ tagħhom maż-żmien. Jiena nappoġġja bis-sħiħ dan l-approċċ, peress li jissalvagwardja l-effettività t</w:t>
      </w:r>
      <w:r>
        <w:t xml:space="preserve">al-politika monetarja filwaqt li jiżgura li l-għodod jintużaw b’mod meqjus u responsabbli. </w:t>
      </w:r>
    </w:p>
    <w:p w14:paraId="696DE93E" w14:textId="77777777" w:rsidR="00F9707E" w:rsidRPr="00F9707E" w:rsidRDefault="00F9707E" w:rsidP="00F9707E">
      <w:pPr>
        <w:jc w:val="both"/>
      </w:pPr>
    </w:p>
    <w:p w14:paraId="3899D8F3" w14:textId="77777777" w:rsidR="00F9707E" w:rsidRPr="00F9707E" w:rsidRDefault="00F077B9" w:rsidP="00F9707E">
      <w:pPr>
        <w:jc w:val="both"/>
      </w:pPr>
      <w:r>
        <w:t>It-trasparenza u l-obbligu ta’ rendikont huma komplementi essenzjali għal din il-flessibbiltà. Il-BĊE għamel sforzi sinifikanti biex jispjega t-tfassil u l-parametri tal-programmi tiegħu, jippubblika analiżijiet estensivi tal-modalitajiet u l-effettività tagħhom, u jiżgura l-aċċess pubbliku għal informazzjoni dettaljata fil-karta tal-bilanċ tiegħu. Fl-istess ħin, xi elementi operazzjonali ma jistgħux jiġu ddivulgati mingħajr ma tiġi mminata l-effettività tal-għodod infushom. Iż-żamma ta’ dan il-bilanċ – bej</w:t>
      </w:r>
      <w:r>
        <w:t xml:space="preserve">n il-ftuħ u l-protezzjoni tal-integrità tal-politika monetarja – hija importanti. Fl-aħħar mill-aħħar, l-aktar ħaġa importanti hija li l-BĊE jibqa’ kompletament responsabbli quddiem il-Parlament Ewropew u l-pubbliku inġenerali, filwaqt li jippreżerva l-indipendenza meħtieġa biex iwettaq il-mandat tiegħu. </w:t>
      </w:r>
    </w:p>
    <w:p w14:paraId="0124AB90" w14:textId="77777777" w:rsidR="00F9707E" w:rsidRPr="00F9707E" w:rsidRDefault="00F9707E" w:rsidP="00F9707E">
      <w:pPr>
        <w:jc w:val="both"/>
      </w:pPr>
    </w:p>
    <w:p w14:paraId="76D65926" w14:textId="77777777" w:rsidR="00F9707E" w:rsidRPr="00F9707E" w:rsidRDefault="00F9707E" w:rsidP="00F9707E">
      <w:pPr>
        <w:jc w:val="both"/>
      </w:pPr>
    </w:p>
    <w:p w14:paraId="1826FC99" w14:textId="77777777" w:rsidR="00F9707E" w:rsidRPr="00F9707E" w:rsidRDefault="00F077B9" w:rsidP="00F9707E">
      <w:pPr>
        <w:keepNext/>
        <w:widowControl/>
        <w:ind w:left="714" w:hanging="357"/>
        <w:jc w:val="both"/>
      </w:pPr>
      <w:r>
        <w:t>11.</w:t>
      </w:r>
      <w:r>
        <w:tab/>
      </w:r>
      <w:r>
        <w:rPr>
          <w:i/>
        </w:rPr>
        <w:t xml:space="preserve">Il-BĊE jagħmel enfasi dejjem akbar fuq il-komunikazzjoni bħala għodda ta’ politika. Kemm għandu jkun hemm inċertezza li bank ċentrali jikkomunika b’mod espliċitu mingħajr ma jimmina l-kredibbiltà jew l-obbligu ta’ rendikont? </w:t>
      </w:r>
    </w:p>
    <w:p w14:paraId="2AB526EA" w14:textId="77777777" w:rsidR="00F9707E" w:rsidRPr="00F9707E" w:rsidRDefault="00F9707E" w:rsidP="00F9707E">
      <w:pPr>
        <w:pStyle w:val="ListParagraph"/>
        <w:jc w:val="both"/>
      </w:pPr>
    </w:p>
    <w:p w14:paraId="02A2B4BB" w14:textId="77777777" w:rsidR="00F9707E" w:rsidRPr="00F9707E" w:rsidRDefault="00F077B9" w:rsidP="00F9707E">
      <w:pPr>
        <w:jc w:val="both"/>
      </w:pPr>
      <w:r>
        <w:t>L-inċertezza żdiedet b’mod mhux tas-soltu f’dawn l-aħħar snin, u dan jirrifletti l-pandemija, iż-żieda qawwija fl-inflazzjoni u t-tensjonijiet ġeopolitiċi kontinwi. Il-valutazzjoni tal-istrateġija tal-2025 tirrikonoxxi l-bidliet strutturali kontinwi relatati mal-ġeopolitika, id-diġitalizzazzjoni, l-intelliġenza artifiċjali, id-demografija, it-theddida għas-sostenibbiltà ambjentali u l-bidliet fis-sistema finanzjarja internazzjonali. Dawn il-bidliet jissuġġerixxu li l-ambjent tal-inflazzjoni se jibqa’ inċert</w:t>
      </w:r>
      <w:r>
        <w:t xml:space="preserve"> u potenzjalment aktar volatili. Dan jista’ jirriżulta f’devjazzjonijiet fil-mira akbar fiż-żewġ direzzjonijiet, li joħolqu sfidi għat-twettiq tal-politika monetarja. B’rikonoxximent tal-inċertezza strutturalment għolja, il-BĊE jqis mhux biss il-perkors l-aktar probabbli għall-inflazzjoni u l-ekonomija iżda wkoll ir-riskji u l-inċertezza li hemm marbuta magħhom, inkluż permezz tal-użu xieraq ta’ analiżijiet tax-xenarju u tas-sensittività.</w:t>
      </w:r>
    </w:p>
    <w:p w14:paraId="36FC159E" w14:textId="77777777" w:rsidR="00F9707E" w:rsidRPr="00F9707E" w:rsidRDefault="00F077B9" w:rsidP="00F9707E">
      <w:pPr>
        <w:jc w:val="both"/>
      </w:pPr>
      <w:r>
        <w:t xml:space="preserve"> </w:t>
      </w:r>
    </w:p>
    <w:p w14:paraId="7FD62444" w14:textId="77777777" w:rsidR="00F9707E" w:rsidRPr="00F9707E" w:rsidRDefault="00F077B9" w:rsidP="00F9707E">
      <w:pPr>
        <w:jc w:val="both"/>
      </w:pPr>
      <w:r>
        <w:t>Din hija wkoll ir-raġuni għaliex il-BĊE għadda għal approċċ dipendenti mid-data u laqgħa b’laqgħa biex jiddetermina l-pożizzjoni xierqa tal-politika monetarja. Id-deċiżjonijiet dwar ir-rati tal-imgħax huma bbażati b’mod partikolari fuq il-valutazzjoni tal-perspettiva tal-inflazzjoni u r-riskji li huma marbuta magħha, fid-dawl tad-data ekonomika u finanzjarja li tidħol, kif ukoll id-dinamika tal-inflazzjoni sottostanti u s-saħħa tat-trażmissjoni tal-politika monetarja.</w:t>
      </w:r>
    </w:p>
    <w:p w14:paraId="553A3BB0" w14:textId="77777777" w:rsidR="00F9707E" w:rsidRPr="00F9707E" w:rsidRDefault="00F077B9" w:rsidP="00F9707E">
      <w:pPr>
        <w:jc w:val="both"/>
      </w:pPr>
      <w:r>
        <w:t xml:space="preserve"> </w:t>
      </w:r>
    </w:p>
    <w:p w14:paraId="3610B9DC" w14:textId="77777777" w:rsidR="00F9707E" w:rsidRPr="00F9707E" w:rsidRDefault="00F077B9" w:rsidP="00F9707E">
      <w:pPr>
        <w:jc w:val="both"/>
      </w:pPr>
      <w:r>
        <w:t>Fil-fehma tiegħi, il-komunikazzjoni espliċita tal-inċertezza hija parti essenzjali mis-servizzi bankarji ċentrali moderni. Peress li kemm il-persistenza tal-inflazzjoni kif ukoll is-saħħa tat-trażmissjoni monetarja huma influwenzi diretti fuq il-kalibrazzjoni tal-perkors tar-rata, il-prominenza mogħtija lil dawn il-fatturi fil-komunikazzjoni tal-BĊE għenet lill-parteċipanti fis-suq jifhmu l-funzjoni ta’ reazzjoni tagħna. B’riżultat ta’ dan, il-kredibbiltà u l-effettività tal-BĊE ma sofrewx mill-ambjent inċe</w:t>
      </w:r>
      <w:r>
        <w:t>rt.</w:t>
      </w:r>
    </w:p>
    <w:p w14:paraId="3AB70E7B" w14:textId="77777777" w:rsidR="00F9707E" w:rsidRPr="00F9707E" w:rsidRDefault="00F077B9" w:rsidP="00F9707E">
      <w:pPr>
        <w:jc w:val="both"/>
      </w:pPr>
      <w:r>
        <w:t xml:space="preserve"> </w:t>
      </w:r>
    </w:p>
    <w:p w14:paraId="1BB34B32" w14:textId="77777777" w:rsidR="00F9707E" w:rsidRPr="00F9707E" w:rsidRDefault="00F077B9" w:rsidP="00F9707E">
      <w:pPr>
        <w:jc w:val="both"/>
      </w:pPr>
      <w:r>
        <w:t xml:space="preserve">Fl-aħħar nett, il-komunikazzjoni tal-inċertezza hija wkoll integrali għall-obbligu ta’ rendikont. Il-BĊE jeħtieġ li jikkomunika mhux biss l-eżitu tad-deliberazzjonijiet tiegħu iżda wkoll il-fatturi li jkun qies meta wasal għad-deċiżjonijiet tiegħu, inkluża l-valutazzjoni tar-riskju tiegħu. Għalhekk, it-trasparenza u l-obbligu ta’ rendikont jimxu flimkien u jsaħħu lil xulxin. </w:t>
      </w:r>
    </w:p>
    <w:p w14:paraId="48586DB8" w14:textId="77777777" w:rsidR="00F9707E" w:rsidRPr="00F9707E" w:rsidRDefault="00F9707E" w:rsidP="00F9707E">
      <w:pPr>
        <w:jc w:val="both"/>
      </w:pPr>
    </w:p>
    <w:p w14:paraId="0375FA4C" w14:textId="77777777" w:rsidR="00F9707E" w:rsidRPr="00F9707E" w:rsidRDefault="00F9707E" w:rsidP="00F9707E">
      <w:pPr>
        <w:jc w:val="both"/>
      </w:pPr>
    </w:p>
    <w:p w14:paraId="600FEFE7" w14:textId="77777777" w:rsidR="00F9707E" w:rsidRPr="00F9707E" w:rsidRDefault="00F077B9" w:rsidP="00F9707E">
      <w:pPr>
        <w:ind w:left="720" w:hanging="360"/>
        <w:jc w:val="both"/>
      </w:pPr>
      <w:r>
        <w:t>12.</w:t>
      </w:r>
      <w:r>
        <w:tab/>
      </w:r>
      <w:r>
        <w:rPr>
          <w:i/>
        </w:rPr>
        <w:t xml:space="preserve">L-iżviluppi ġeopolitiċi u kummerċjali qed iħallu impatt dejjem akbar fuq id-dinamika tal-inflazzjoni. Il-BĊE kif għandu jqis dawn l-iżviluppi fid-deċiżjonijiet tiegħu dwar il-politika monetarja? </w:t>
      </w:r>
    </w:p>
    <w:p w14:paraId="5E7356E5" w14:textId="77777777" w:rsidR="00F9707E" w:rsidRPr="00F9707E" w:rsidRDefault="00F9707E" w:rsidP="00F9707E">
      <w:pPr>
        <w:pStyle w:val="ListParagraph"/>
        <w:jc w:val="both"/>
      </w:pPr>
    </w:p>
    <w:p w14:paraId="09D97134" w14:textId="77777777" w:rsidR="00F9707E" w:rsidRPr="00F9707E" w:rsidRDefault="00F077B9" w:rsidP="00F9707E">
      <w:pPr>
        <w:jc w:val="both"/>
      </w:pPr>
      <w:r>
        <w:t xml:space="preserve">It-tensjonijiet ġeopolitiċi u t-tfixkil fil-kummerċ internazzjonali jistgħu jkunu sorsi ewlenin ta’ xokkijiet ekonomiċi u </w:t>
      </w:r>
      <w:r>
        <w:t>inċertezza, b’implikazzjonijiet konsiderevoli għall-ekonomija u l-istabbiltà tal-prezzijiet. Għal din ir-raġuni, il-BĊE jimmonitorja mill-qrib u kontinwament l-iżviluppi ġeopolitiċi globali u l-kummerċ, u l-mezzi li permezz tagħhom jaffettwaw l-ekonomija u l-inflazzjoni taż-żona tal-euro. Il-projezzjonijiet tal-persunal tal-Eurosistema jinkorporaw il-perkors l-aktar probabbli għall-ekonomija globali abbażi ta’ suppożizzjonijiet definiti sew, inklużi aspettattivi bbażati fuq is-suq għar-rati tal-imgħax u għa</w:t>
      </w:r>
      <w:r>
        <w:t xml:space="preserve">ll-prezzijiet tal-enerġija bħaż-żejt u l-gass. Jitqiesu wkoll ir-rati tariffarji effettivi fis-seħħ fiż-żmien tal-għeluq tal-projezzjoni. </w:t>
      </w:r>
    </w:p>
    <w:p w14:paraId="75D87B7B" w14:textId="77777777" w:rsidR="00F9707E" w:rsidRPr="00F9707E" w:rsidRDefault="00F9707E" w:rsidP="00F9707E">
      <w:pPr>
        <w:jc w:val="both"/>
      </w:pPr>
    </w:p>
    <w:p w14:paraId="0D06023E" w14:textId="77777777" w:rsidR="00F9707E" w:rsidRPr="00F9707E" w:rsidRDefault="00F077B9" w:rsidP="00F9707E">
      <w:pPr>
        <w:jc w:val="both"/>
      </w:pPr>
      <w:r>
        <w:t>Minħabba l-kumplessità u n-nuqqas ta’ prevedibbiltà tal-ambjent ġeopolitiku tal-lum, huwa essenzjali li jiġu mmonitorjati u vvalutati wkoll l-inċertezza u r-riskji li huma marbuta mal-projezzjonijiet bażi li dan iġib miegħu. Il-BĊE qed jikkomplementa dejjem aktar il-projezzjonijiet bażi tiegħu b’valutazzjonijiet tar-riskju, analiżijiet tas-sensittività u analiżijiet tax-xenarji. Pereżempju, eżerċizzji ta’ projezzjoni reċenti inkludew valutazzjonijiet iddedikati tal-impatt potenzjali tal-bidliet fil-politika</w:t>
      </w:r>
      <w:r>
        <w:t xml:space="preserve"> tal-Istati Uniti dwar it-tariffi u ta’ tensjonijiet ġeopolitiċi qawwija fil-Lvant Nofsani. Dawn l-għodod huma essenzjali għall-fehim mhux biss tal-perkors ċentrali mistenni tal-ekonomija iżda wkoll tal-firxa ta’ eżiti alternattivi plawżibbli – kunsiderazzjoni importanti għall-kalibrazzjoni tal-politika monetarja f’perjodi ta’ inċertezza għolja.</w:t>
      </w:r>
    </w:p>
    <w:p w14:paraId="3A90AF02" w14:textId="77777777" w:rsidR="00F9707E" w:rsidRPr="00F9707E" w:rsidRDefault="00F077B9" w:rsidP="00F9707E">
      <w:pPr>
        <w:jc w:val="both"/>
      </w:pPr>
      <w:r>
        <w:t xml:space="preserve"> </w:t>
      </w:r>
    </w:p>
    <w:p w14:paraId="5B96B931" w14:textId="77777777" w:rsidR="00F9707E" w:rsidRPr="00F9707E" w:rsidRDefault="00F077B9" w:rsidP="00F9707E">
      <w:pPr>
        <w:jc w:val="both"/>
      </w:pPr>
      <w:r>
        <w:t xml:space="preserve">L-iżviluppi ġeopolitiċi u kummerċjali jistgħu jaffettwaw ukoll l-istabbiltà finanzjarja, inkluż permezz tas-swieq tal-komoditajiet, is-sentiment ta’ riskju globali u l-flussi finanzjarji transfruntiera. Il-BĊE jevalwa regolarment dawn ir-riskji, inkluż fir-Rieżami dwar l-Istabbiltà Finanzjarja tiegħu, biex jiżgura li d-deċiżjonijiet dwar il-politika monetarja jkunu bbażati fuq valutazzjoni wiesgħa tal-ambjent makrofinanzjarju. </w:t>
      </w:r>
    </w:p>
    <w:p w14:paraId="404B61FF" w14:textId="77777777" w:rsidR="00F9707E" w:rsidRPr="00F9707E" w:rsidRDefault="00F9707E" w:rsidP="00F9707E">
      <w:pPr>
        <w:jc w:val="both"/>
      </w:pPr>
    </w:p>
    <w:p w14:paraId="26FB3B45" w14:textId="77777777" w:rsidR="00F9707E" w:rsidRPr="00F9707E" w:rsidRDefault="00F077B9" w:rsidP="00F9707E">
      <w:pPr>
        <w:jc w:val="both"/>
      </w:pPr>
      <w:r>
        <w:t xml:space="preserve">Fil-fehma tiegħi, din il-kombinazzjoni ta’ monitoraġġ mill-qrib, valutazzjoni tar-riskju strutturata u analiżi tax-xenarji tippermetti lill-BĊE jqis l-iżviluppi ġeopolitiċi u kummerċjali fid-deċiżjonijiet dwar il-politika monetarja tiegħu b’mod trasparenti, konsistenti u li jħares ’il quddiem. Peress li l-inċertezza fl-ekonomija globali tista’ tibqa’ għolja għal xi żmien, iż-żamma ta’ dan l-approċċ komprensiv se tkun kruċjali għas-salvagwardja tal-istabbiltà tal-prezzijiet fiż-żona tal-euro. </w:t>
      </w:r>
    </w:p>
    <w:p w14:paraId="0F1D926C" w14:textId="77777777" w:rsidR="00F9707E" w:rsidRPr="00F9707E" w:rsidRDefault="00F9707E" w:rsidP="00F9707E">
      <w:pPr>
        <w:jc w:val="both"/>
      </w:pPr>
    </w:p>
    <w:p w14:paraId="7C86F03A" w14:textId="77777777" w:rsidR="00F9707E" w:rsidRPr="00F9707E" w:rsidRDefault="00F9707E" w:rsidP="00F9707E">
      <w:pPr>
        <w:jc w:val="both"/>
      </w:pPr>
    </w:p>
    <w:p w14:paraId="5FBAEDB6" w14:textId="77777777" w:rsidR="00F9707E" w:rsidRPr="00F9707E" w:rsidRDefault="00F077B9" w:rsidP="00F9707E">
      <w:pPr>
        <w:keepNext/>
        <w:widowControl/>
        <w:ind w:left="714" w:hanging="357"/>
        <w:jc w:val="both"/>
      </w:pPr>
      <w:r>
        <w:t>13.</w:t>
      </w:r>
      <w:r>
        <w:tab/>
      </w:r>
      <w:r>
        <w:rPr>
          <w:i/>
        </w:rPr>
        <w:t xml:space="preserve">It-tibdil fil-klima u r-riskji relatati man-natura għandu mnejn ikollhom impatt fuq id-dinamika </w:t>
      </w:r>
      <w:r>
        <w:rPr>
          <w:i/>
        </w:rPr>
        <w:t>tal-inflazzjoni u l-inċertezza ekonomika. Kif tivvaluta r-rwol attwalment assenjat lil dawk ir-riskji fl-analiżi tal-politika monetarja u fit-teħid ta’ deċiżjonijiet tal-BĊE u l-BĊE kif għandu jinkorporahom fis-sett ta’ għodod tiegħu? Il-BĊE għandu jirrieżamina l-qafas ta’ monitoraġġ tal-istabbiltà tal-prezzijiet tiegħu biex iqis aħjar dawn ir-riskji? Kif tibbilanċja t-tweġibiet mal-prinċipju tan-“newtralità tas-suq”?</w:t>
      </w:r>
    </w:p>
    <w:p w14:paraId="213E36B6" w14:textId="77777777" w:rsidR="00F9707E" w:rsidRPr="00F9707E" w:rsidRDefault="00F077B9" w:rsidP="00F9707E">
      <w:pPr>
        <w:pStyle w:val="ListParagraph"/>
        <w:keepNext/>
        <w:widowControl/>
        <w:ind w:left="714"/>
        <w:jc w:val="both"/>
      </w:pPr>
      <w:r>
        <w:rPr>
          <w:i/>
        </w:rPr>
        <w:t xml:space="preserve"> </w:t>
      </w:r>
    </w:p>
    <w:p w14:paraId="6AC5A48E" w14:textId="77777777" w:rsidR="00F9707E" w:rsidRPr="00F9707E" w:rsidRDefault="00F077B9" w:rsidP="00F9707E">
      <w:pPr>
        <w:jc w:val="both"/>
      </w:pPr>
      <w:r>
        <w:t xml:space="preserve">It-tibdil fil-klima u d-degradazzjoni tan-natura qed isawru l-ambjent ekonomiku li fih topera l-politika monetarja. Avvenimenti klimatiċi aktar frekwenti u estremi jistgħu jirriżultaw f’kombinazzjoni ta’ xokkijiet fil-provvista u fid-domanda, li jaffettwaw l-output u jżidu l-volatilità u l-inċertezza tal-inflazzjoni. Fuq perjodu ta’ żmien itwal, iż-żieda fir-riskji fiżiċi jista’ jkollha wkoll effetti strutturali fuq it-tkabbir u r-rati tal-imgħax fit-tul. Fil-fehma tiegħi, il-BĊE għamel progress importanti </w:t>
      </w:r>
      <w:r>
        <w:t xml:space="preserve">fl-inkorporazzjoni ta’ dawn ir-riskji fl-analiżi tal-politika monetarja tiegħu, iżda n-natura li qed tevolvi tat-tibdil fil-klima tirrikjedi rieżami kontinwu ta’ din il-ħidma. </w:t>
      </w:r>
    </w:p>
    <w:p w14:paraId="3B46BD85" w14:textId="77777777" w:rsidR="00F9707E" w:rsidRPr="00F9707E" w:rsidRDefault="00F9707E" w:rsidP="00F9707E">
      <w:pPr>
        <w:jc w:val="both"/>
      </w:pPr>
    </w:p>
    <w:p w14:paraId="23E15A61" w14:textId="77777777" w:rsidR="00F9707E" w:rsidRPr="00F9707E" w:rsidRDefault="00F077B9" w:rsidP="00F9707E">
      <w:pPr>
        <w:jc w:val="both"/>
      </w:pPr>
      <w:r>
        <w:t>Lil hinn mill-analiżi tal-politika monetarja, il-BĊE aġixxa wkoll biex jinkorpora dawn ir-riskji fis-sett ta’ għodod tagħna għall-implimentazzjoni tal-politika monetarja. Il-qafas ta’ xaqlib tal-Eurosistema kellu rwol sinifikattiv fil-mitigazzjoni tar-riskji u fit-tnaqqis tal-emissjonijiet assoċjati mal-portafolli tal-politika monetarja tal-bonds korporattivi. Mill-2023, il-BĊE u l-BĊN tal-Eurosistema qed jippubblikaw kull sena divulgazzjonijiet finanzjarji relatati mal-klima dwar portafolli tal-politika mo</w:t>
      </w:r>
      <w:r>
        <w:t xml:space="preserve">netarja u mhux monetarja li mill-aħħar edizzjoni jinkorporaw indikatur ġdid dwar id-dipendenzi relatati man-natura. Il-miri </w:t>
      </w:r>
      <w:r>
        <w:rPr>
          <w:i/>
          <w:iCs/>
        </w:rPr>
        <w:t>interim</w:t>
      </w:r>
      <w:r>
        <w:t xml:space="preserve"> tad-dekarbonizzazzjoni ġew introdotti fl-2025 biex jimmonitorjaw it-trajettorja tat-tnaqqis tal-emissjonijiet tal-portafolli tal-bonds korporattivi fuq perkors li jappoġġja l-għanijiet tal-Ftehim ta’ Pariġi. Aktar reċentement, il-BĊE ddeċieda li jadatta l-qafas kollaterali tiegħu billi introduċa fattur klimatiku li se jindirizza l-inċertezzi relatati mal-klima li jħarsu ’l qudd</w:t>
      </w:r>
      <w:r>
        <w:t xml:space="preserve">iem, u b’hekk isaħħaħ ir-reżiljenza tal-implimentazzjoni tal-politika monetarja. Fl-aħħar nett, it-tfassil tal-qafas operazzjonali se jkollu l-għan li jinkorpora kunsiderazzjonijiet relatati mat-tibdil fil-klima fl-operazzjonijiet strutturali tal-politika monetarja. </w:t>
      </w:r>
    </w:p>
    <w:p w14:paraId="17550485" w14:textId="77777777" w:rsidR="00F9707E" w:rsidRPr="00F9707E" w:rsidRDefault="00F9707E" w:rsidP="00F9707E">
      <w:pPr>
        <w:jc w:val="both"/>
      </w:pPr>
    </w:p>
    <w:p w14:paraId="339B2E85" w14:textId="77777777" w:rsidR="00F9707E" w:rsidRPr="00F9707E" w:rsidRDefault="00F077B9" w:rsidP="00F9707E">
      <w:pPr>
        <w:jc w:val="both"/>
      </w:pPr>
      <w:r>
        <w:t>Filwaqt li hija r-responsabbiltà primarja tal-gvernijiet li jieħdu azzjoni xierqa biex jindirizzaw it-tibdil fil-klima, il-BĊE, fl-mandat tiegħu, iqis l-implikazzjonijiet tat-tibdil fil-klima u d-degradazzjoni tan-natura għall-politika monetarja u s-servizzi bankarji ċentrali. L-għodod li juża l-BĊE f’dan il-kuntest jinkludu approċċ ibbażat fuq mudell għall-analiżi tat-trażmissjoni tal-istrateġiji ta’ dekarbonizzazzjoni, bħat-taxxi fuq il-karbonju, is-Sistema tal-UE għall-Iskambju ta’ Kwoti tal-Emissjonijie</w:t>
      </w:r>
      <w:r>
        <w:t xml:space="preserve">t (EU ETS) u xenarji ta’ taħlita ta’ politiki biex jintużaw bħala bażi għall-projezzjonijiet makroekonomiċi u bħala xenarji b’rabta mal-linja bażi tal-projezzjoni. Dawn l-isforzi jgħinu biex jiġi żgurat li d-deċiżjonijiet dwar il-politika monetarja jkunu bbażati fuq fehim aħjar ta’ kif l-iżviluppi klimatiċi jsawru d-dinamika u t-trażmissjoni tal-inflazzjoni. Peress li x-xokkijiet klimatiċi x’aktarx li jsiru aktar frekwenti, jiena nemmen li se jibqa’ importanti li dawn ir-riskji jiġu riflessi fl-analiżijiet </w:t>
      </w:r>
      <w:r>
        <w:t>tax-xenarji.</w:t>
      </w:r>
    </w:p>
    <w:p w14:paraId="635473BD" w14:textId="77777777" w:rsidR="00F9707E" w:rsidRPr="00F9707E" w:rsidRDefault="00F077B9" w:rsidP="00F9707E">
      <w:pPr>
        <w:jc w:val="both"/>
      </w:pPr>
      <w:r>
        <w:t xml:space="preserve"> </w:t>
      </w:r>
    </w:p>
    <w:p w14:paraId="39E9082E" w14:textId="77777777" w:rsidR="00F9707E" w:rsidRPr="00F9707E" w:rsidRDefault="00F077B9" w:rsidP="00F9707E">
      <w:pPr>
        <w:jc w:val="both"/>
      </w:pPr>
      <w:r>
        <w:t xml:space="preserve">Fir-rigward tan-newtralità tas-suq, din hija għodda operazzjonali aktar milli rekwiżit legali. In-newtralità tas-suq tista’ tgħin biex jiġi żgurat li l-interventi tal-BĊE fis-suq jikkonformaw mal-prinċipju tal-ekonomija tas-suq miftuħ. Madankollu, il-BĊE jista’, b’mod ġustifikat, jitbiegħed mill-prinċipju tan-newtralità tas-suq sabiex jilħaq l-objettivi tiegħu u jikkonforma mal-prinċipji tat-Trattat. L-eżistenza ta’ esternalitajiet klimatiċi tirrikjedi li jiġi kkunsidrat mill-ġdid il-kunċett tan-newtralità </w:t>
      </w:r>
      <w:r>
        <w:t xml:space="preserve">tas-suq. Dan pereżempju kien il-każ meta l-BĊE xaqleb ix-xiri fil-Programm ta’ Xiri mis-Settur Korporattiv lejn emittenti bi prestazzjoni klimatika aħjar. </w:t>
      </w:r>
    </w:p>
    <w:p w14:paraId="3BEBA37A" w14:textId="77777777" w:rsidR="00F9707E" w:rsidRPr="00F9707E" w:rsidRDefault="00F9707E" w:rsidP="00F9707E">
      <w:pPr>
        <w:jc w:val="both"/>
      </w:pPr>
    </w:p>
    <w:p w14:paraId="59EB6632" w14:textId="77777777" w:rsidR="00F9707E" w:rsidRPr="00F9707E" w:rsidRDefault="00F9707E" w:rsidP="00F9707E">
      <w:pPr>
        <w:jc w:val="both"/>
      </w:pPr>
    </w:p>
    <w:p w14:paraId="36BC7511" w14:textId="77777777" w:rsidR="00F9707E" w:rsidRPr="00F9707E" w:rsidRDefault="00F077B9" w:rsidP="00F9707E">
      <w:pPr>
        <w:ind w:left="720" w:hanging="360"/>
        <w:jc w:val="both"/>
      </w:pPr>
      <w:r>
        <w:t>14.</w:t>
      </w:r>
      <w:r>
        <w:tab/>
      </w:r>
      <w:r>
        <w:rPr>
          <w:i/>
        </w:rPr>
        <w:t xml:space="preserve">X’inhuma l-fehmiet tiegħek dwar il-livell attwali ta’ koordinazzjoni bejn il-banek ċentrali ewlenin fil-livell internazzjonali? Kif tara li l-attakki fuq l-indipendenza tal-bank ċentrali f’pajjiżi terzi qed ibiddlu dan? </w:t>
      </w:r>
    </w:p>
    <w:p w14:paraId="76E3CC0A" w14:textId="77777777" w:rsidR="00F9707E" w:rsidRPr="00F9707E" w:rsidRDefault="00F077B9" w:rsidP="00F9707E">
      <w:pPr>
        <w:jc w:val="both"/>
      </w:pPr>
      <w:r>
        <w:t>Il-banek ċentrali ewlenin illum jikkooperaw f’network dens u ttestjat sew ta’ fora internazzjonali, li jvarjaw mill-Bank għall-Ħlasijiet Internazzjonali, il-Bord għall-Istabbiltà Finanzjarja u l-FMI, għal gruppi aktar speċjalizzati li jiffokaw fuq il-pagamenti, l-istabbiltà finanzjarja u l-istandards regolatorji. Din il-kooperazzjoni ripetutament uriet il-valur tagħha matul perjodi ta’ stress globali, kif rajna matul il-kriżi finanzjarja globali, u, aktar reċentement, il-pandemija u x-xokk fil-prezzijiet ta</w:t>
      </w:r>
      <w:r>
        <w:t xml:space="preserve">l-enerġija wara l-invażjoni tal-Ukrajna mir-Russja. Filwaqt li fl-aħħar mill-aħħar kull bank ċentrali jieħu deċiżjonijiet f’konformità mal-mandat domestiku u l-qafas istituzzjonali tiegħu, hemm fehim komuni li komunikazzjoni trasparenti, skambju regolari, kondiviżjoni tal-analiżi u, meta jkun xieraq, azzjonijiet ta’ politika konġunti jistgħu jgħinu biex jiġu evitati effetti konsegwenzjali negattivi u jikkontribwixxu għall-istabbiltà monetarja u finanzjarja globali. </w:t>
      </w:r>
    </w:p>
    <w:p w14:paraId="1C1784AF" w14:textId="77777777" w:rsidR="00F9707E" w:rsidRPr="00F9707E" w:rsidRDefault="00F9707E" w:rsidP="00F9707E">
      <w:pPr>
        <w:jc w:val="both"/>
      </w:pPr>
    </w:p>
    <w:p w14:paraId="4D49FA86" w14:textId="77777777" w:rsidR="00F9707E" w:rsidRPr="00F9707E" w:rsidRDefault="00F077B9" w:rsidP="00F9707E">
      <w:pPr>
        <w:jc w:val="both"/>
      </w:pPr>
      <w:r>
        <w:t xml:space="preserve">Għalhekk, l-attakki fuq l-indipendenza tal-bank ċentrali f’pajjiżi terzi huma kawża ta’ tħassib. Meta l-politika monetarja ssir soġġetta għal pressjonijiet politiċi fuq terminu qasir – kemm jekk biex takkomoda l-ħtiġijiet fiskali kif ukoll biex iżżomm ir-rati tal-imgħax baxxi b’mod artifiċjali – il-kredibbiltà tbati, hemm riskju li l-aspettattivi dwar l-inflazzjoni ma jibqgħux ankrati, u s-swieq finanzjarji jistgħu jitolbu primjum tar-riskju ogħla. </w:t>
      </w:r>
    </w:p>
    <w:p w14:paraId="2A1CD56D" w14:textId="77777777" w:rsidR="00F9707E" w:rsidRPr="00F9707E" w:rsidRDefault="00F9707E" w:rsidP="00F9707E">
      <w:pPr>
        <w:jc w:val="both"/>
      </w:pPr>
    </w:p>
    <w:p w14:paraId="2F347BE8" w14:textId="77777777" w:rsidR="00F9707E" w:rsidRPr="00F9707E" w:rsidRDefault="00F077B9" w:rsidP="00F9707E">
      <w:pPr>
        <w:jc w:val="both"/>
      </w:pPr>
      <w:r>
        <w:t>F’dan l-ambjent, ir-rispons, fil-fehma tiegħi, għandu jkun li jiġu affermati mill-ġdid u eżemplifikati l-benefiċċji tal-banek ċentrali indipendenti. F’dan ir-rigward, jiena nappoġġja bis-sħiħ id-dikjarazzjoni konġunta maħruġa mill-President tal-BĊE Lagarde, f’isem il-Kunsill Governattiv, u bankiera ċentrali internazzjonali oħra fit-13 ta’ Jannar 2026. Fl-istess ħin, il-BĊE għandu interess qawwi li jirrispetta l-istituzzjonijiet u l-fora li jippromwovu l-istabbiltà makroekonomika u finanzjarja u jeħtieġ li j</w:t>
      </w:r>
      <w:r>
        <w:t xml:space="preserve">aqdi r-rwol tiegħu biex iżommhom jiffunzjonaw tajjeb u b’saħħithom. Iż-żamma ta’ relazzjonijiet ta’ ħidma kostanti u kostruttivi mal-kontropartijiet kollha tal-bank ċentrali tibqa’ essenzjali biex tiġi ppreżervata sistema finanzjarja globali stabbli – anke f’ambjent fejn il-pressjonijiet politiċi jistgħu jvarjaw bejn il-ġuriżdizzjonijiet. </w:t>
      </w:r>
    </w:p>
    <w:p w14:paraId="0B824DCC" w14:textId="77777777" w:rsidR="00F9707E" w:rsidRPr="00F9707E" w:rsidRDefault="00F9707E" w:rsidP="00F9707E">
      <w:pPr>
        <w:jc w:val="both"/>
      </w:pPr>
    </w:p>
    <w:p w14:paraId="20EF4EC6" w14:textId="77777777" w:rsidR="00F9707E" w:rsidRPr="00F9707E" w:rsidRDefault="00F9707E" w:rsidP="00F9707E">
      <w:pPr>
        <w:jc w:val="both"/>
      </w:pPr>
    </w:p>
    <w:p w14:paraId="17ADB63C" w14:textId="77777777" w:rsidR="00F9707E" w:rsidRPr="00F9707E" w:rsidRDefault="00F077B9" w:rsidP="00F9707E">
      <w:pPr>
        <w:ind w:left="720" w:hanging="360"/>
        <w:jc w:val="both"/>
      </w:pPr>
      <w:r>
        <w:t>15.</w:t>
      </w:r>
      <w:r>
        <w:tab/>
      </w:r>
      <w:r>
        <w:rPr>
          <w:i/>
        </w:rPr>
        <w:t xml:space="preserve">Il-qafas kollaterali tal-BĊE ma jibbażax mekkanikament fuq klassifikazzjonijiet tal-kreditu esterni u jinvolvi grad sinifikanti ta’ ġudizzju intern. Kif għandu jiġi żgurat l-obbligu ta’ rendikont għal dawn l-għażliet ta’ ġestjoni tar-riskju, b’mod partikolari fid-dawl tal-konsegwenzi ekonomiċi, distributtivi u politiċi potenzjali tagħhom? </w:t>
      </w:r>
    </w:p>
    <w:p w14:paraId="7E34C707" w14:textId="77777777" w:rsidR="00F9707E" w:rsidRPr="00F9707E" w:rsidRDefault="00F9707E" w:rsidP="00F9707E">
      <w:pPr>
        <w:pStyle w:val="ListParagraph"/>
        <w:jc w:val="both"/>
      </w:pPr>
    </w:p>
    <w:p w14:paraId="49C45054" w14:textId="77777777" w:rsidR="00F9707E" w:rsidRPr="00F9707E" w:rsidRDefault="00F077B9" w:rsidP="00F9707E">
      <w:pPr>
        <w:jc w:val="both"/>
      </w:pPr>
      <w:r>
        <w:t>Ir-rekwiżiti kollaterali huma pilastru importanti ta’ kwalunkwe waħda mill-operazzjonijiet ta’ kreditu tal-BĊE biex jipproteġu lill-BĊE mir-riskju finanzjarju assoċjat ma’ dawn l-operazzjonijiet. L-Artikolu 18.1 tal-Istatut tas-SEBĊ u tal-BĊE jordna li s-self lill-banek permezz ta’ operazzjonijiet ta’ rifinanzjament jista’ jiġi pprovdut biss b’kollateral adegwat. Sabiex jiġi żgurat li l-kollateral ikun adegwat, l-Eurosistema tapplika kriterji ta’ eliġibbiltà li jinkludu qafas ta’ valutazzjoni tal-kreditu st</w:t>
      </w:r>
      <w:r>
        <w:t xml:space="preserve">abbilit sew, li jibbaża fuq diversi sorsi ta’ informazzjoni u jinkorpora ġudizzju intern, li huwa essenzjali peress li d-dipendenza mekkanika mill-klassifikazzjonijiet esterni tal-kreditu – speċjalment għall-bonds sovrani – tista’ tipperikola l-implimentazzjoni bla xkiel tal-politika monetarja u hemm riskju li tiskatta “effetti ta’ preċipizju” qawwija. </w:t>
      </w:r>
    </w:p>
    <w:p w14:paraId="0B4A78DE" w14:textId="77777777" w:rsidR="00F9707E" w:rsidRPr="00F9707E" w:rsidRDefault="00F9707E" w:rsidP="00F9707E">
      <w:pPr>
        <w:jc w:val="both"/>
      </w:pPr>
    </w:p>
    <w:p w14:paraId="430B81AA" w14:textId="77777777" w:rsidR="00F9707E" w:rsidRPr="00F9707E" w:rsidRDefault="00F077B9" w:rsidP="00F9707E">
      <w:pPr>
        <w:jc w:val="both"/>
      </w:pPr>
      <w:r>
        <w:t xml:space="preserve">Fil-prattika, id-diskrezzjoni tal-Kunsill Governattiv tista’ tapplika wara ponderazzjoni profonda tal-kompromessi bejn il-politika (eż. l-iżgurar ta’ suffiċjenza kollaterali f’konformità mal-pożizzjoni prevalenti tal-politika monetarja) u l-kunsiderazzjonijiet tal-ġestjoni tar-riskju. </w:t>
      </w:r>
    </w:p>
    <w:p w14:paraId="2B7A2642" w14:textId="77777777" w:rsidR="00F9707E" w:rsidRPr="00F9707E" w:rsidRDefault="00F9707E" w:rsidP="00F9707E">
      <w:pPr>
        <w:jc w:val="both"/>
      </w:pPr>
    </w:p>
    <w:p w14:paraId="081A811B" w14:textId="77777777" w:rsidR="00F9707E" w:rsidRPr="00F9707E" w:rsidRDefault="00F077B9" w:rsidP="00F9707E">
      <w:pPr>
        <w:jc w:val="both"/>
      </w:pPr>
      <w:r>
        <w:t xml:space="preserve">Bħala parti mill-miżuri tal-BĊE relatati mal-Kriżi Finanzjarja Globali, il-kriżi sovrana sussegwenti taż-żona tal-euro u aktar reċentement il-kriżi pandemika, ġew introdotti miżuri diskrezzjonali temporanji fil-forma ta’ eżenzjonijiet speċifiċi għall-pajjiż. Dawn kienu marbuta mal-eżistenza ta’ programm ta’ assistenza finanzjarja li jinvolvi l-kundizzjonalità, fost affarijiet oħra, dwar l-ilħuq tal-miri fiskali, u kienu marbuta wkoll mal-funzjonament tas-suq u l-kunsiderazzjonijiet tal-ġestjoni tar-riskju. </w:t>
      </w:r>
      <w:r>
        <w:t>Fl-istess ħin, meta l-aċċettazzjoni kontinwa ta’ ċerti bonds sovrani tqieset li tikser l-obbligu statutorju tiegħu li jaċċetta biss kollateral adegwat, dawk l-assi ma baqgħux jiġu aċċettati.</w:t>
      </w:r>
    </w:p>
    <w:p w14:paraId="7BD79517" w14:textId="77777777" w:rsidR="00F9707E" w:rsidRPr="00F9707E" w:rsidRDefault="00F077B9" w:rsidP="00F9707E">
      <w:pPr>
        <w:jc w:val="both"/>
      </w:pPr>
      <w:r>
        <w:t xml:space="preserve"> </w:t>
      </w:r>
    </w:p>
    <w:p w14:paraId="187F7A9C" w14:textId="77777777" w:rsidR="00F9707E" w:rsidRPr="00F9707E" w:rsidRDefault="00F077B9" w:rsidP="00F9707E">
      <w:pPr>
        <w:jc w:val="both"/>
      </w:pPr>
      <w:r>
        <w:t>Għal kull devjazzjoni temporanja, il-BĊE kien trasparenti u spjega d-deċiżjonijiet tiegħu liċ-ċittadini tal-UE u lir-rappreżentanti eletti tagħhom, il-Membri tal-Parlament Ewropew, f’konformità mal-arkitettura tal-obbligu ta’ rendikont. Barra minn hekk, minħabba r-rwol ewlieni tal-klassifikazzjonijiet sovrani fis-sistema finanzjarja u fil-qafas kollaterali tagħha, l-Eurosistema twettaq regolarment diliġenza dovuta fil-fond tal-klassifikazzjonijiet kollha pprovduti mill-aġenziji ta’ klassifikazzjoni aċċettat</w:t>
      </w:r>
      <w:r>
        <w:t xml:space="preserve">i. </w:t>
      </w:r>
    </w:p>
    <w:p w14:paraId="6D8F71D5" w14:textId="77777777" w:rsidR="00F9707E" w:rsidRPr="00F9707E" w:rsidRDefault="00F9707E" w:rsidP="00F9707E">
      <w:pPr>
        <w:jc w:val="both"/>
      </w:pPr>
    </w:p>
    <w:p w14:paraId="330EFD4E" w14:textId="77777777" w:rsidR="00F9707E" w:rsidRPr="00F9707E" w:rsidRDefault="00F077B9" w:rsidP="00F9707E">
      <w:pPr>
        <w:jc w:val="both"/>
      </w:pPr>
      <w:r>
        <w:t xml:space="preserve">Fil-fehma tiegħi, il-qafas attwali jilħaq bilanċ tajjeb: jiżgura ġestjoni tar-riskju robusta filwaqt li jippermetti lill-BĊE biżżejjed flessibbiltà biex jissalvagwardja t-trażmissjoni tal-politika monetarja f’sitwazzjonijiet eċċezzjonali. </w:t>
      </w:r>
    </w:p>
    <w:p w14:paraId="611855CD" w14:textId="77777777" w:rsidR="00F9707E" w:rsidRPr="00F9707E" w:rsidRDefault="00F9707E" w:rsidP="00F9707E">
      <w:pPr>
        <w:jc w:val="both"/>
      </w:pPr>
    </w:p>
    <w:p w14:paraId="7DA089B6" w14:textId="77777777" w:rsidR="00F9707E" w:rsidRPr="00F9707E" w:rsidRDefault="00F9707E" w:rsidP="00F9707E">
      <w:pPr>
        <w:jc w:val="both"/>
      </w:pPr>
    </w:p>
    <w:p w14:paraId="12D00F12" w14:textId="77777777" w:rsidR="00F9707E" w:rsidRPr="00F9707E" w:rsidRDefault="00F077B9" w:rsidP="00F9707E">
      <w:pPr>
        <w:ind w:left="720" w:hanging="360"/>
        <w:jc w:val="both"/>
      </w:pPr>
      <w:r>
        <w:t>16.</w:t>
      </w:r>
      <w:r>
        <w:tab/>
      </w:r>
      <w:r>
        <w:rPr>
          <w:i/>
        </w:rPr>
        <w:t>Il-BĊE enfasizza approċċ ta’ “laqgħa b’laqgħa” għad-deċiżjonijiet dwar il-politika monetarja. X’inhuma l-fehmiet tiegħek dwar l-utilità tal-indikazzjoni għall-ġejjieni bħala għodda tal-politika monetarja?</w:t>
      </w:r>
    </w:p>
    <w:p w14:paraId="52DED412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497A88A9" w14:textId="77777777" w:rsidR="00F9707E" w:rsidRPr="00F9707E" w:rsidRDefault="00F077B9" w:rsidP="00F9707E">
      <w:pPr>
        <w:jc w:val="both"/>
      </w:pPr>
      <w:r>
        <w:t>Peress li l-politika monetarja topera f’ambjent ekonomiku dejjem aktar inċert u li qed jinbidel, il-mod kif nikkomunikaw l-azzjonijiet attwali u futuri tagħna qed jiġi adattat ukoll kif xieraq. Fl-2013, il-Bank Ċentrali Ewropew introduċa indikazzjoni għall-ġejjieni, fost ambjent ta’ inflazzjoni baxxa (u rata tal-politika ta’ kważi rata), bħala għodda biex jindika li r-rati kienu se jibqgħu baxxi għal perjodu estiż biex jappoġġjaw it-tkabbir u l-inflazzjoni. Meta xokkijiet unilaterali u persistenti jimbuttaw</w:t>
      </w:r>
      <w:r>
        <w:t xml:space="preserve"> l-ekonomija lejn il-livell inferjuri effettiv, l-indikazzjoni għall-ġejjieni tista’ tabilħaqq issaħħaħ il-fiduċja li l-politika se tibqa’ akkomodanti biżżejjed biex tikkumpensa għal dawn il-pressjonijiet. Iżda l-effettività tal-indikazzjoni għall-ġejjieni tonqos meta l-bank ċentrali jiffaċċja riskji bilaterali u l-inċertezza dwar il-persistenza ta’ xokkijiet inflazzjonarji tkun għolja, peress li l-probabbiltà ta’ dewmien fit-tnedija tal-politika tista’ tiżdied malajr taħt tali kundizzjonijiet. F’dan l-ambj</w:t>
      </w:r>
      <w:r>
        <w:t xml:space="preserve">ent tal-aħħar, tali impenn minn qabel jista’ jkun restrittiv iżżejjed għall-bank ċentrali u għalhekk ikun kontroproduttiv. F’ambjent bħal dan, il-banek ċentrali jeħtieġu l-flessibbiltà li jaġixxu abbażi tad-data disponibbli, filwaqt li jqisu ambjent li qed jinbidel malajr u jadottaw approċċ ta’ laqgħa b’laqgħa. </w:t>
      </w:r>
    </w:p>
    <w:p w14:paraId="7CD9983A" w14:textId="77777777" w:rsidR="00F9707E" w:rsidRPr="00F9707E" w:rsidRDefault="00F9707E" w:rsidP="00F9707E">
      <w:pPr>
        <w:jc w:val="both"/>
      </w:pPr>
    </w:p>
    <w:p w14:paraId="42B1EB4C" w14:textId="77777777" w:rsidR="00F9707E" w:rsidRPr="00F9707E" w:rsidRDefault="00F077B9" w:rsidP="00F9707E">
      <w:pPr>
        <w:jc w:val="both"/>
      </w:pPr>
      <w:r>
        <w:t>Iż-żieda qawwija fl-inflazzjoni wriet li t-tbassir tal-inflazzjoni matul perjodi ta’ xokkijiet kbar u numerużi huwa intrinsikament diffiċli. Każ partikolari huwa l-fażi immedjata ta’ wara l-COVID. Hekk kif l-iżbalji fit-tbassir twessgħu u l-inċertezza qawwija wasslet għal reviżjonijiet frekwenti tal-perspettiva, il-BĊE adotta approċċ ta’ “laqgħa b’laqgħa” f’Lulju 2022, fejn jenfasizza r-rwol tad-data li tidħol biex tintuża bħala bażi għad-deċiżjonijiet dwar il-politika monetarja. Huwa importanti li jingħadd</w:t>
      </w:r>
      <w:r>
        <w:t xml:space="preserve"> li dan il-qafas ma jimplikax orjentazzjoni li tħares lura; l-enfasi tibqa’ b’mod sod fuq it-terminu medju. Id-dipendenza mid-data lanqas ma għandha tiġi konfuża mad-dipendenza mill-punti tad-data, minħabba li l-istat sottostanti tal-ekonomija jirrifletti l-interazzjoni ta’ diversi fatturi. Għalkemm l-indikazzjoni għall-ġejjieni tar-rati ġiet sospiża matul dan il-perjodu minħabba ċirkostanzi li jinbidlu malajr u inċertezza eċċezzjonali, il-BĊE kompla jipprovdi t-trasparenza fir-rigward tal-proċess tat-teħid</w:t>
      </w:r>
      <w:r>
        <w:t xml:space="preserve"> ta’ deċiżjonijiet tiegħu. F’Marzu 2023, iċċara l-funzjoni ta’ reazzjoni tiegħu permezz ta’ qafas bi tliet elementi: il-perspettiva tal-inflazzjoni, id-dinamika tal-inflazzjoni sottostanti, u s-saħħa tat-trażmissjoni tal-politika monetarja. Wara l-valutazzjoni tal-istrateġija tal-2025, ir-riskji marbuta mal-perspettiva ġew inkorporati formalment biex jenfasizzaw ir-rwol tal-inċertezza fil-formulazzjoni tal-politika. L-approċċ ta’ laqgħa b’laqgħa, li jiddependi mid-data, qdiena tajjeb biex inreġġgħu l-inflaz</w:t>
      </w:r>
      <w:r>
        <w:t xml:space="preserve">zjoni lura għall-mira billi ppermettielna nirreaġixxu malajr għal ambjent li qed jinbidel malajr u nżommu opzjonalità sħiħa fid-deċiżjonijiet tagħna dwar il-bidliet fir-rati. </w:t>
      </w:r>
    </w:p>
    <w:p w14:paraId="3E9C90C3" w14:textId="77777777" w:rsidR="00F9707E" w:rsidRPr="00F9707E" w:rsidRDefault="00F9707E" w:rsidP="00F9707E">
      <w:pPr>
        <w:jc w:val="both"/>
      </w:pPr>
    </w:p>
    <w:p w14:paraId="176A4DA0" w14:textId="77777777" w:rsidR="00F9707E" w:rsidRPr="00F9707E" w:rsidRDefault="00F077B9" w:rsidP="00F9707E">
      <w:pPr>
        <w:jc w:val="both"/>
      </w:pPr>
      <w:r>
        <w:t xml:space="preserve">Bħala konklużjoni, l-għażla, it-tfassil u l-varar ta’ strumenti ta’ politika għandhom iqisu l-kundizzjonijiet makroekonomiċi li qed jevolvu kontinwament filwaqt li </w:t>
      </w:r>
      <w:r>
        <w:t xml:space="preserve">jippreżervaw il-flessibbiltà meħtieġa biex jirrispondu fil-pront għal xokkijiet ġodda. </w:t>
      </w:r>
    </w:p>
    <w:p w14:paraId="6430C339" w14:textId="77777777" w:rsidR="00F9707E" w:rsidRPr="00F9707E" w:rsidRDefault="00F9707E" w:rsidP="00F9707E">
      <w:pPr>
        <w:jc w:val="both"/>
      </w:pPr>
    </w:p>
    <w:p w14:paraId="3DBE4237" w14:textId="77777777" w:rsidR="00F9707E" w:rsidRPr="00F9707E" w:rsidRDefault="00F9707E" w:rsidP="00F9707E">
      <w:pPr>
        <w:jc w:val="both"/>
      </w:pPr>
    </w:p>
    <w:p w14:paraId="46FF1005" w14:textId="77777777" w:rsidR="00F9707E" w:rsidRPr="00F9707E" w:rsidRDefault="00F077B9" w:rsidP="00F9707E">
      <w:pPr>
        <w:ind w:left="720" w:hanging="360"/>
        <w:jc w:val="both"/>
      </w:pPr>
      <w:r>
        <w:t>17.</w:t>
      </w:r>
      <w:r>
        <w:tab/>
      </w:r>
      <w:r>
        <w:rPr>
          <w:i/>
        </w:rPr>
        <w:t>Minħabba d-differenzi persistenti bejn il-pajjiżi fid-dinamika tal-inflazzjoni fiż-żona tal-euro, il-BĊE kif għandu jinterpreta t-tixrid tal-inflazzjoni meta jikkalibra l-politika, u taħseb li t-tkabbir futur taż-żona tal-euro jżid kumplessità sinifikattiva biex tinżamm pożizzjoni monetarja unika koerenti?</w:t>
      </w:r>
    </w:p>
    <w:p w14:paraId="42167A11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7355A761" w14:textId="77777777" w:rsidR="00F9707E" w:rsidRPr="00F9707E" w:rsidRDefault="00F077B9" w:rsidP="00F9707E">
      <w:pPr>
        <w:jc w:val="both"/>
      </w:pPr>
      <w:r>
        <w:t>Il-politika monetarja tal-Bank Ċentrali Ewropew hija ffokata fuq iż-żona tal-euro kollha kemm hi, aktar milli fuq l-Istati Membri individwali. Din l-orjentazzjoni taż-żona kollha tirrifletti kemm il-qafas istituzzjonali tal-unjoni monetarja kif ukoll ir-restrizzjonijiet prattiċi tat-tħaddim ta’ politika monetarja unika bejn ekonomiji differenti. Għalhekk, xi grad ta’ eteroġeneità bejn il-pajjiżi mhux biss huwa inevitabbli iżda wkoll aċċettabbli f’dan il-qafas, b’mod partikolari meta jirriżulta minn dinamika</w:t>
      </w:r>
      <w:r>
        <w:t xml:space="preserve"> ta’ konverġenza fl-Unjoni. Huwa importanti li jingħadd li l-evidenza ma tissuġġerix li l-eteroġeneità bejn il-pajjiżi tad-dinamika tal-inflazzjoni jew tal-fluttwazzjonijiet taċ-ċiklu kummerċjali laħqet livelli li jagħmlu l-munita unika mhux adatta għal kwalunkwe Stat Membru, jew li jiġġeneraw tensjonijiet fundamentali fost il-pajjiżi rigward il-pożizzjoni xierqa tal-politika monetarja.</w:t>
      </w:r>
    </w:p>
    <w:p w14:paraId="38031FD6" w14:textId="77777777" w:rsidR="00F9707E" w:rsidRPr="00F9707E" w:rsidRDefault="00F077B9" w:rsidP="00F9707E">
      <w:pPr>
        <w:jc w:val="both"/>
      </w:pPr>
      <w:r>
        <w:t xml:space="preserve"> </w:t>
      </w:r>
    </w:p>
    <w:p w14:paraId="6AE92849" w14:textId="77777777" w:rsidR="00F9707E" w:rsidRPr="00F9707E" w:rsidRDefault="00F077B9" w:rsidP="00F9707E">
      <w:pPr>
        <w:jc w:val="both"/>
      </w:pPr>
      <w:r>
        <w:t>Fir-rigward tar-rilevanza tax-xokkijiet asimetriċi assoċjati mat-tkabbir taż-żona tal-euro, l-analiżijiet interni mwettqa mill-HNB jindikaw li l-Istati Membri l-ġodda ġeneralment ġew integrati sew fl-ekonomija taż-żona tal-euro qabel l-adozzjoni, b’ċikli kummerċjali li huma allinjati mill-qrib ma’ dawk tal-membri eżistenti taż-żona tal-euro. Barra minn hekk, il-politika monetarja u l-arranġamenti tar-rata tal-kambju qabel l-adozzjoni tal-euro, bħas-sistemi ta’ bord tal-valuta jew flotazzjonijiet ġestiti b’m</w:t>
      </w:r>
      <w:r>
        <w:t>od strett, ikomplu jenfasizzaw li l-parteċipanti l-ġodda huma membri naturali taż-żona tal-munita unika. Għal dawn il-membri aktar ġodda, l-importanza relattiva ta’ xokkijiet simetriċi għaż-żona tal-euro kollha, li għandhom jallinjaw iċ-ċikli kummerċjali u l-iżviluppi fl-inflazzjoni bejn il-pajjiżi, hija sostanzjali, tiżdied maż-żmien, u hija ġeneralment komparabbli ma’ dik osservata fi Stati Membri żgħar oħra. Dan il-mudell huwa konsistenti mal-ipoteżi tal-endoġeneità tat-teorija taż-Żona Monetarja Ottimal</w:t>
      </w:r>
      <w:r>
        <w:t>i, li ssostni li l-importanza relattiva tax-xokkijiet simetriċi tista’ tiżdied wara li pajjiż jadotta l-munita unika. Il-mekkaniżmu sottostanti huwa li l-integrazzjoni monetarja għandha t-tendenza li ssaħħaħ ir-rabtiet kummerċjali u tippromwovi l-flussi ta’ investiment transfruntiera, u b’hekk tapprofondixxi r-rabtiet ekonomiċi maż-żmien. Ta’ min jinnota wkoll li membri ġodda reċenti, inklużi l-Bulgarija u l-Kroazja bħala l-aktar membri reċenti, huma ekonomiji relattivament żgħar b’influwenza limitata fuq l</w:t>
      </w:r>
      <w:r>
        <w:t xml:space="preserve">-aggregati taż-żona kollha li jiggwidaw id-deċiżjonijiet dwar il-politika monetarja. </w:t>
      </w:r>
    </w:p>
    <w:p w14:paraId="0DBB66AB" w14:textId="77777777" w:rsidR="00F9707E" w:rsidRPr="00F9707E" w:rsidRDefault="00F9707E" w:rsidP="00F9707E">
      <w:pPr>
        <w:jc w:val="both"/>
      </w:pPr>
    </w:p>
    <w:p w14:paraId="695E6232" w14:textId="77777777" w:rsidR="00F9707E" w:rsidRPr="00F9707E" w:rsidRDefault="00F077B9" w:rsidP="00F9707E">
      <w:pPr>
        <w:jc w:val="both"/>
      </w:pPr>
      <w:r>
        <w:t>Minkejja dawn l-iżviluppi ġenerali, id-differenzjali tal-inflazzjoni bejn il-pajjiżi taż-żona tal-euro kollha wrew xi varjazzjoni notevoli f’dawn l-aħħar snin. Dawn id-differenzjali kienu partikolarment evidenti fl-eqqel tal-episodju inflazzjonarju reċenti, xprunati primarjament minn diverġenzi fl-enerġija, iżda anke mill-inflazzjoni tal-ikel u tas-servizzi. Aktar reċentement, madankollu, dawn id-differenzjali fil-biċċa l-kbira ġew normalizzati, u dan jissuġġerixxi li ħafna mid-diverġenza osservata kienet t</w:t>
      </w:r>
      <w:r>
        <w:t xml:space="preserve">a’ natura ċiklika u li l-koerenza taċ-ċiklu kummerċjali tibqa’ fattur importanti fid-determinazzjoni tal-eżiti tal-inflazzjoni fiż-żona kollha. Il-prestazzjoni ekonomika ċiklika għandha wkoll rwol: il-Kroazja, is-Slovakkja jew Spanja, pereżempju, irreġistraw inflazzjoni ogħla mill-medja flimkien ma’ tkabbir tal-PDG ogħla mill-medja matul il-perjodu reċenti. Id-differenzjali attwali tal-inflazzjoni għadhom kemxejn ogħla mill-medji storiċi, li jissuġġerixxi li xi differenzi strutturali bejn il-pajjiżi jista’ </w:t>
      </w:r>
      <w:r>
        <w:t xml:space="preserve">jkollhom ukoll rwol – pereżempju, differenzi fil-kundizzjonijiet tas-suq tax-xogħol, gradi differenti ta’ esponiment għall-provvisti tal-enerġija Russi (kif osservat, pereżempju, fl-Istati Baltiċi) jew differenzi fil-kompożizzjoni settorjali bejn l-ekonomiji. </w:t>
      </w:r>
    </w:p>
    <w:p w14:paraId="64E9FB38" w14:textId="77777777" w:rsidR="00F9707E" w:rsidRPr="00F9707E" w:rsidRDefault="00F9707E" w:rsidP="00F9707E">
      <w:pPr>
        <w:jc w:val="both"/>
      </w:pPr>
    </w:p>
    <w:p w14:paraId="7F577220" w14:textId="77777777" w:rsidR="00F9707E" w:rsidRPr="00F9707E" w:rsidRDefault="00F077B9" w:rsidP="00F9707E">
      <w:pPr>
        <w:jc w:val="both"/>
      </w:pPr>
      <w:r>
        <w:t>Id-differenzjali tal-inflazzjoni mhumiex problematiċi b’mod inerenti f’unjoni monetarja, sakemm jibqgħu moderati fid-daqs. Tabilħaqq, tali differenzjali huma mistennija meta jirriżultaw minn aġġustamenti temporanji għal xokkijiet ekonomiċi jew mill-proċess naturali ta’ konverġenza reali fl-Istati Membri kollha. Madankollu, diverġenzi kbar u persistenti fl-inflazzjoni jkunu ta’ tħassib, peress li jistgħu jimpedixxu t-trażmissjoni uniformi tal-politika monetarja fiż-żona kollha. Espansjoni fiskali sostanzjali</w:t>
      </w:r>
      <w:r>
        <w:t xml:space="preserve"> f’pajjiż partikolari, pereżempju, tista’ tiġġenera pressjonijiet domestiċi fuq il-prezzijiet li l-politika monetarja unika ma tistax tindirizza direttament. Bl-istess mod, differenzi sostnuti fid-dinamika tal-kostijiet sottostanti jew il-preżenza ta’ riġiditajiet strutturali jistgħu jwasslu għal diverġenzi aktar persistenti fit-trajettorji tal-inflazzjoni. </w:t>
      </w:r>
    </w:p>
    <w:p w14:paraId="58C22D36" w14:textId="77777777" w:rsidR="00F9707E" w:rsidRPr="00F9707E" w:rsidRDefault="00F9707E" w:rsidP="00F9707E">
      <w:pPr>
        <w:jc w:val="both"/>
      </w:pPr>
    </w:p>
    <w:p w14:paraId="2C4D4690" w14:textId="77777777" w:rsidR="00F9707E" w:rsidRPr="00F9707E" w:rsidRDefault="00F077B9" w:rsidP="00F9707E">
      <w:pPr>
        <w:jc w:val="both"/>
      </w:pPr>
      <w:r>
        <w:t xml:space="preserve">Għal dawn ir-raġunijiet, id-differenzjali tal-inflazzjoni jiġġustifikaw monitoraġġ u analiżi kontinwi. Madankollu, irid jiġi rikonoxxut li l-ambitu għall-politika monetarja biex tindirizza direttament id-diverġenzi fl-inflazzjoni bejn il-pajjiżi għadu limitat. Ir-responsabbiltà primarja għall-ġestjoni tal-iżviluppi speċifiċi għall-pajjiż hija tal-politiki tal-pajjiżi, li jridu jikkomplementaw l-orjentazzjoni taż-żona kollha tal-pożizzjoni tal-politika monetarja tal-BĊE. </w:t>
      </w:r>
    </w:p>
    <w:p w14:paraId="2B98C2E7" w14:textId="77777777" w:rsidR="00F9707E" w:rsidRPr="00F9707E" w:rsidRDefault="00F9707E" w:rsidP="00F9707E">
      <w:pPr>
        <w:jc w:val="both"/>
      </w:pPr>
    </w:p>
    <w:p w14:paraId="1E79E16D" w14:textId="77777777" w:rsidR="00F9707E" w:rsidRPr="00F9707E" w:rsidRDefault="00F077B9" w:rsidP="00F9707E">
      <w:pPr>
        <w:ind w:left="720" w:hanging="360"/>
        <w:jc w:val="both"/>
      </w:pPr>
      <w:r>
        <w:t>18.</w:t>
      </w:r>
      <w:r>
        <w:tab/>
      </w:r>
      <w:r>
        <w:rPr>
          <w:i/>
        </w:rPr>
        <w:t xml:space="preserve">L-Ewropa qed tiffaċċja tkabbir tal-produttività strutturalment dgħajjef. Il-BĊE kif jista’ jikkontribwixxi għal ambjent makroekonomiku li jappoġġja l-investiment u l-formazzjoni tal-kapital mingħajr ma jmur lil hinn mill-mandat tiegħu? </w:t>
      </w:r>
    </w:p>
    <w:p w14:paraId="44C9CD57" w14:textId="77777777" w:rsidR="00F9707E" w:rsidRPr="00F9707E" w:rsidRDefault="00F9707E" w:rsidP="00F9707E">
      <w:pPr>
        <w:ind w:left="360"/>
        <w:jc w:val="both"/>
      </w:pPr>
    </w:p>
    <w:p w14:paraId="0CD76C08" w14:textId="77777777" w:rsidR="00F9707E" w:rsidRPr="00F9707E" w:rsidRDefault="00F077B9" w:rsidP="00F9707E">
      <w:pPr>
        <w:jc w:val="both"/>
      </w:pPr>
      <w:r>
        <w:t xml:space="preserve">L-għan ewlieni tal-BĊE huwa l-istabbiltà tal-prezzijiet fiż-żona tal-euro. Il-prezzijiet stabbli huma prerekwiżit għall-istabbiltà ekonomika u finanzjarja, li min-naħa tagħha hija essenzjali għal ambjent li jwassal għal investiment fit-tul u prosperità ekonomika. </w:t>
      </w:r>
    </w:p>
    <w:p w14:paraId="3F583830" w14:textId="77777777" w:rsidR="00F9707E" w:rsidRPr="00F9707E" w:rsidRDefault="00F9707E" w:rsidP="00F9707E">
      <w:pPr>
        <w:jc w:val="both"/>
      </w:pPr>
    </w:p>
    <w:p w14:paraId="367055A4" w14:textId="77777777" w:rsidR="00F9707E" w:rsidRPr="00F9707E" w:rsidRDefault="00F077B9" w:rsidP="00F9707E">
      <w:pPr>
        <w:jc w:val="both"/>
      </w:pPr>
      <w:r>
        <w:t xml:space="preserve">L-inflazzjoni għolja tnaqqar il-ġid, l-introjtu mix-xogħol u r-redditu reali fuq il-kapital, u b’hekk tiskoraġġixxi l-konsum u l-infiq fl-investiment mill-unitajiet domestiċi u d-ditti. Min-naħa l-oħra, inflazzjoni baxxa wisq tista’ tkun sinjal ta’ ekonomija kajmana u b’hekk tagħmel ħsara wkoll lill-inċentivi għall-investiment. L-istabbiltà tal-prezzijiet tnaqqas din l-inċertezza dwar il-kapaċità tal-akkwist futura, u tgħin lid-ditti u lill-unitajiet domestiċi jieħdu deċiżjonijiet fuq perjodu aktar fit-tul </w:t>
      </w:r>
      <w:r>
        <w:t xml:space="preserve">dwar l-investiment u l-konsum. Il-prezzijiet stabbli jappoġġjaw ukoll allokazzjoni effiċjenti tar-riżorsi billi jippermettu li s-sinjali tal-prezzijiet relattivi joperaw b’mod aktar ċar u billi jipprevjenu d-distorsjonijiet assoċjati ma’ inflazzjoni għolja jew volatili. </w:t>
      </w:r>
    </w:p>
    <w:p w14:paraId="0E924401" w14:textId="77777777" w:rsidR="00F9707E" w:rsidRPr="00F9707E" w:rsidRDefault="00F9707E" w:rsidP="00F9707E">
      <w:pPr>
        <w:jc w:val="both"/>
      </w:pPr>
    </w:p>
    <w:p w14:paraId="1C47A286" w14:textId="77777777" w:rsidR="00F9707E" w:rsidRPr="00F9707E" w:rsidRDefault="00F077B9" w:rsidP="00F9707E">
      <w:pPr>
        <w:jc w:val="both"/>
      </w:pPr>
      <w:r>
        <w:t xml:space="preserve">Mingħajr preġudizzju għall-objettiv tiegħu tal-istabbiltà tal-prezzijiet, il-BĊE għandu jappoġġja l-politiki ekonomiċi ġenerali fl-Unjoni Ewropea bl-għan li jikkontribwixxi għall-ilħuq tal-objettivi tal-Unjoni kif stabbiliti fl-Artikolu 3 tat-Trattat dwar l-Unjoni Ewropea. Fil-mandat tiegħu, il-BĊE jista’ għalhekk jappoġġja inizjattivi tal-UE li għandhom l-għan li jrawmu l-investiment, pereżempju billi jikkondividi l-għarfien espert tiegħu dwar is-swieq finanzjarji u l-integrazzjoni tagħhom. Il-BĊE jagħmel </w:t>
      </w:r>
      <w:r>
        <w:t xml:space="preserve">dan b’mod regolari fil-pubblikazzjonijiet tiegħu, u f’laqgħat ma’ istituzzjonijiet Ewropej u Stati Membri oħra fil-kuntest tal-fora tal-UE. </w:t>
      </w:r>
    </w:p>
    <w:p w14:paraId="03329F16" w14:textId="77777777" w:rsidR="00F9707E" w:rsidRPr="00F9707E" w:rsidRDefault="00F9707E" w:rsidP="00F9707E">
      <w:pPr>
        <w:jc w:val="both"/>
      </w:pPr>
    </w:p>
    <w:p w14:paraId="480DCF81" w14:textId="77777777" w:rsidR="00F9707E" w:rsidRPr="00F9707E" w:rsidRDefault="00F077B9" w:rsidP="00F9707E">
      <w:pPr>
        <w:jc w:val="both"/>
      </w:pPr>
      <w:r>
        <w:t xml:space="preserve">Il-BĊE jimmonitorja wkoll mill-qrib l-iżviluppi fil-produttività fil-kuntest tal-analiżi ekonomika tiegħu. Dan huwa partikolarment importanti fl-istadju attwali peress li l-avvanzi teknoloġiċi reċenti relatati mad-diġitalizzazzjoni u l-intelliġenza artifiċjali għandhom il-potenzjal li jappoġġjaw il-produttività u jżidu l-importanza tal-kapital intanġibbli – kif ukoll tal-ħaddiema b’livell għoli ta’ ħiliet u l-pagi assoċjati – meta mqabbla mal-kapital tanġibbli. </w:t>
      </w:r>
    </w:p>
    <w:p w14:paraId="54DE70C4" w14:textId="77777777" w:rsidR="00F9707E" w:rsidRPr="00F9707E" w:rsidRDefault="00F9707E" w:rsidP="00F9707E">
      <w:pPr>
        <w:jc w:val="both"/>
      </w:pPr>
    </w:p>
    <w:p w14:paraId="7498E511" w14:textId="77777777" w:rsidR="00F9707E" w:rsidRPr="00F9707E" w:rsidRDefault="00F9707E" w:rsidP="00F9707E">
      <w:pPr>
        <w:jc w:val="both"/>
      </w:pPr>
    </w:p>
    <w:p w14:paraId="2898C386" w14:textId="77777777" w:rsidR="00F9707E" w:rsidRPr="00F9707E" w:rsidRDefault="00F077B9" w:rsidP="00F9707E">
      <w:pPr>
        <w:jc w:val="both"/>
        <w:rPr>
          <w:b/>
          <w:bCs/>
          <w:i/>
          <w:iCs/>
        </w:rPr>
      </w:pPr>
      <w:r>
        <w:rPr>
          <w:b/>
          <w:i/>
        </w:rPr>
        <w:t xml:space="preserve">C. Stabbiltà u superviżjoni finanzjarja </w:t>
      </w:r>
    </w:p>
    <w:p w14:paraId="0791B962" w14:textId="77777777" w:rsidR="00F9707E" w:rsidRPr="00F9707E" w:rsidRDefault="00F9707E" w:rsidP="00F9707E">
      <w:pPr>
        <w:jc w:val="both"/>
      </w:pPr>
    </w:p>
    <w:p w14:paraId="7C81A5F0" w14:textId="77777777" w:rsidR="00F9707E" w:rsidRPr="00F9707E" w:rsidRDefault="00F077B9" w:rsidP="00F9707E">
      <w:pPr>
        <w:ind w:left="720" w:hanging="360"/>
        <w:jc w:val="both"/>
      </w:pPr>
      <w:r>
        <w:t>19.</w:t>
      </w:r>
      <w:r>
        <w:tab/>
      </w:r>
      <w:r>
        <w:rPr>
          <w:i/>
        </w:rPr>
        <w:t xml:space="preserve">X’taħseb li huma l-aktar sfidi importanti fil-qasam tal-istabbiltà finanzjarja fiż-żona tal-euro? Il-BĊE kif jista’ jappoġġja b’mod aktar effettiv </w:t>
      </w:r>
      <w:r>
        <w:rPr>
          <w:i/>
        </w:rPr>
        <w:t xml:space="preserve">il-ġlieda kontra dawn l-isfidi? </w:t>
      </w:r>
    </w:p>
    <w:p w14:paraId="14C7D104" w14:textId="77777777" w:rsidR="00F9707E" w:rsidRPr="00F9707E" w:rsidRDefault="00F9707E" w:rsidP="00F9707E">
      <w:pPr>
        <w:pStyle w:val="ListParagraph"/>
        <w:jc w:val="both"/>
      </w:pPr>
    </w:p>
    <w:p w14:paraId="50AA3E6D" w14:textId="77777777" w:rsidR="00F9707E" w:rsidRPr="00F9707E" w:rsidRDefault="00F077B9" w:rsidP="00F9707E">
      <w:pPr>
        <w:jc w:val="both"/>
      </w:pPr>
      <w:r>
        <w:t xml:space="preserve">Ir-riskji għall-istabbiltà finanzjarja fiż-żona tal-euro llum jirriżultaw mill-kombinazzjoni ta’ inċertezza għolja u vulnerabbiltajiet strutturali sottostanti. </w:t>
      </w:r>
    </w:p>
    <w:p w14:paraId="2E29A960" w14:textId="77777777" w:rsidR="00F9707E" w:rsidRPr="00F9707E" w:rsidRDefault="00F9707E" w:rsidP="00F9707E">
      <w:pPr>
        <w:jc w:val="both"/>
      </w:pPr>
    </w:p>
    <w:p w14:paraId="0F53902F" w14:textId="77777777" w:rsidR="00F9707E" w:rsidRPr="00F9707E" w:rsidRDefault="00F077B9" w:rsidP="00F9707E">
      <w:pPr>
        <w:jc w:val="both"/>
      </w:pPr>
      <w:r>
        <w:t>L-ewwel nett, it-tensjonijiet ġeopolitiċi u l-frammentazzjoni ġeoekonomika dejjem akbar huma s-sorsi ewlenin ta’ riskju, peress li jistgħu jitfgħu piż fuq it-tkabbir futur, iżidu l-volatilità tas-suq u jissikkaw il-kundizzjonijiet ta’ finanzjament.</w:t>
      </w:r>
    </w:p>
    <w:p w14:paraId="13CF196B" w14:textId="77777777" w:rsidR="00F9707E" w:rsidRPr="00F9707E" w:rsidRDefault="00F077B9" w:rsidP="00F9707E">
      <w:pPr>
        <w:jc w:val="both"/>
      </w:pPr>
      <w:r>
        <w:t xml:space="preserve"> </w:t>
      </w:r>
    </w:p>
    <w:p w14:paraId="0B0ED625" w14:textId="77777777" w:rsidR="00F9707E" w:rsidRPr="00F9707E" w:rsidRDefault="00F077B9" w:rsidP="00F9707E">
      <w:pPr>
        <w:jc w:val="both"/>
      </w:pPr>
      <w:r>
        <w:t xml:space="preserve">It-tieni, l-isfidi fiskali f’xi Stati Membri għadhom ta’ </w:t>
      </w:r>
      <w:r>
        <w:t xml:space="preserve">tħassib ewlieni. Livelli għoljin ta’ dejn, żidiet antiċipati fid-difiża, fl-infrastruttura u fl-infiq soċjali, flimkien ma’ spazju fiskali limitat, jistgħu jittestjaw il-fiduċja tal-investituri u jeżerċitaw pressjoni ’l fuq fuq il-kostijiet tal-finanzjament sovran. Minħabba r-rabtiet b’saħħithom bejn is-sovrani, il-banek u l-ekonomija reali, dawn il-vulnerabbiltajiet jistgħu jiġġeneraw ċirkwiti ta’ feedback negattivi jekk jiġu skattati f’daqqa. </w:t>
      </w:r>
    </w:p>
    <w:p w14:paraId="533A0CBA" w14:textId="77777777" w:rsidR="00F9707E" w:rsidRPr="00F9707E" w:rsidRDefault="00F9707E" w:rsidP="00F9707E">
      <w:pPr>
        <w:jc w:val="both"/>
      </w:pPr>
    </w:p>
    <w:p w14:paraId="750719C1" w14:textId="77777777" w:rsidR="00F9707E" w:rsidRPr="00F9707E" w:rsidRDefault="00F077B9" w:rsidP="00F9707E">
      <w:pPr>
        <w:jc w:val="both"/>
      </w:pPr>
      <w:r>
        <w:t xml:space="preserve">It-tielet, is-swieq finanzjarji huma vulnerabbli għal korrezzjonijiet qawwija. Minkejja inċertezza ġeopolitika u politika għolja, l-aptit għar-riskju baqa’ b’saħħtu u l-valutazzjonijiet tal-assi (speċjalment fis-swieq </w:t>
      </w:r>
    </w:p>
    <w:p w14:paraId="2C73E751" w14:textId="77777777" w:rsidR="00F9707E" w:rsidRPr="00F9707E" w:rsidRDefault="00F077B9" w:rsidP="00F9707E">
      <w:pPr>
        <w:jc w:val="both"/>
      </w:pPr>
      <w:r>
        <w:t>tal-ekwità) jidhru mġebbda u dejjem aktar ikkonċentrati, b’mod partikolari b’rabta ma’ ditti relatati mal-IA. Dan joħloq ir-riskju ta’ korrezzjonijiet tas-suq f’daqqa, li jistgħu jiġu amplifikati mis-settur tal-NBFI minħabba l-ispariġġi tal-likwidità u l-ingranaġġ tagħhom. L-iżviluppi fis-suq tal-kreditu privat tal-Istati Uniti u n-natura intensiva ħafna fl-użu tal-kapital taż-żieda qawwija fl-użu tal-IA jindikaw ukoll riskji relatati mal-opaċità, id-dgħufija tal-istandards ta’ sottoskrizzjoni, u rabtiet ak</w:t>
      </w:r>
      <w:r>
        <w:t>tar stretti bejn il-banek u l-entitajiet mhux banek. Kieku l-aspettattivi relatati mal-IA kellhom jiddiżappuntaw, korrezzjoni qawwija fis-swieq tal-Istati Uniti tista’ tinfirex għaż-żona tal-euro permezz ta’ skoperturi transfruntiera, kanali tas-suq, u rabtiet bejn il-banek u l-NBFI. Sabiex jissodisfaw l-appelli għall-marġni jew iżommu l-likwidità, l-NBFIs bi skoperturi sinifikanti tas-suq tal-Istati Uniti jistgħu jużaw linji ta’ kreditu pprovduti mill-bank jew jillikwidaw l-assi, filwaqt li jpoġġu stress f</w:t>
      </w:r>
      <w:r>
        <w:t xml:space="preserve">uq il-karti tal-bilanċ tal-banek permezz ta’ riskju ta’ kreditu akbar, domanda ogħla ta’ finanzjament, u telf potenzjali ta’ valwazzjoni skont is-suq. Barra minn hekk, il-firxiet tal-kreditu għadhom ikkompressati, u dan jirrifletti primjums tar-riskju li għadhom baxxi kemm fuq id-dejn sovran kif ukoll fuq dak korporattiv, li jistgħu jamplifikaw il-vulnerabbiltajiet f’ekonomiji jew f’setturi li għandhom ħafna dejn jekk il-kundizzjonijiet tas-suq jinbidlu. </w:t>
      </w:r>
    </w:p>
    <w:p w14:paraId="757DDEF9" w14:textId="77777777" w:rsidR="00F9707E" w:rsidRPr="00F9707E" w:rsidRDefault="00F9707E" w:rsidP="00F9707E">
      <w:pPr>
        <w:jc w:val="both"/>
      </w:pPr>
    </w:p>
    <w:p w14:paraId="78DFDA69" w14:textId="77777777" w:rsidR="00F9707E" w:rsidRPr="00F9707E" w:rsidRDefault="00F077B9" w:rsidP="00F9707E">
      <w:pPr>
        <w:jc w:val="both"/>
      </w:pPr>
      <w:r>
        <w:t xml:space="preserve">Minbarra r-riskji ċikliċi, diversi sfidi strutturali għall-istabbiltà finanzjarja jinkludu r-riskji ċibernetiċi, ir-riskji fiżiċi u ta’ tranżizzjoni relatati mal-klima, il-pressjonijiet demografiċi u l-implikazzjonijiet tad-diġitalizzazzjoni u l-innovazzjonijiet teknoloġiċi, bħall-IA. </w:t>
      </w:r>
    </w:p>
    <w:p w14:paraId="3ECAD3F9" w14:textId="77777777" w:rsidR="00F9707E" w:rsidRPr="00F9707E" w:rsidRDefault="00F9707E" w:rsidP="00F9707E">
      <w:pPr>
        <w:jc w:val="both"/>
      </w:pPr>
    </w:p>
    <w:p w14:paraId="0632CB9B" w14:textId="77777777" w:rsidR="00F9707E" w:rsidRPr="00F9707E" w:rsidRDefault="00F077B9" w:rsidP="00F9707E">
      <w:pPr>
        <w:jc w:val="both"/>
      </w:pPr>
      <w:r>
        <w:t>Il-BĊE jista’ jindirizza dawn l-isfidi bl-aktar mod effettiv billi jsaħħaħ ir-reżiljenza tas-settur finanzjarju permezz tar-rwol analitiku, superviżorju u makroprudenzjali tiegħu. Il-BĊE jipprovdi analiżi komprensiva tar-riskju, filwaqt li jipproduċi valutazzjonijiet f’waqthom tar-riskji u l-vulnerabbiltajiet li jikkontribwixxu għal deċiżjonijiet ta’ politika xierqa. Dan jinvolvi l-monitoraġġ mill-qrib tar-riskji fis-settur bankarju u lil hinn minnu u, fil-mandat tiegħu, l-attivazzjoni ta’ miżuri superviżor</w:t>
      </w:r>
      <w:r>
        <w:t xml:space="preserve">ji u, meta jkun ġustifikat, it-tisħiħ ta’ miżuri makroprudenzjali nazzjonali biex tittejjeb ir-reżiljenza tas-sistema finanzjarja taż-żona tal-euro f’ambjent globali dejjem aktar inċert. </w:t>
      </w:r>
    </w:p>
    <w:p w14:paraId="65B9AC1C" w14:textId="77777777" w:rsidR="00F9707E" w:rsidRPr="00F9707E" w:rsidRDefault="00F9707E" w:rsidP="00F9707E">
      <w:pPr>
        <w:jc w:val="both"/>
      </w:pPr>
    </w:p>
    <w:p w14:paraId="1F0C8DDC" w14:textId="77777777" w:rsidR="00F9707E" w:rsidRPr="00F9707E" w:rsidRDefault="00F077B9" w:rsidP="00F9707E">
      <w:pPr>
        <w:jc w:val="both"/>
      </w:pPr>
      <w:r>
        <w:t>Kooperazzjoni mill-qrib ma’ awtoritajiet oħra, kemm fil-livell tal-UE kif ukoll f’dak tal-Istati Membri, hija essenzjali biex jiġi żgurat li r-riskji sistemiċi emerġenti jiġu identifikati fi stadju bikri u jiġu mitigati b’mod effettiv, pereżempju bl-akkumulazzjoni f’waqtha ta’ buffers adegwati biex jassorbu xokkijiet potenzjali. F’dan il-kuntest, il-Bord Ewropew dwar ir-Riskju Sistemiku (BERS) għandu rwol ċentrali bħala l-pjattaforma għall-UE kollha li tlaqqa’ flimkien lill-Istati Membri kollha u lill-Awtor</w:t>
      </w:r>
      <w:r>
        <w:t>itajiet Superviżorji Ewropej (ASE), biex jiffaċilita l-kondiviżjoni tal-informazzjoni, il-valutazzjoni tar-riskju, u r-reazzjonijiet makroprudenzjali koordinati. Permezz tal-involviment attiv tiegħu fil-BERS, il-BĊE jista’ jkompli jsaħħaħ il-kooperazzjoni u l-koordinazzjoni fost l-awtoritajiet, jippromwovi l-iskambju tal-aħjar prattiki u t-tagħlimiet meħuda, u jgħin biex jiġi żgurat li l-istrumenti makroprudenzjali jiġu applikati b’mod f’waqtu, konsistenti u effettiv madwar l-Unjoni Ewropea.</w:t>
      </w:r>
    </w:p>
    <w:p w14:paraId="3FAAE2AD" w14:textId="77777777" w:rsidR="00F9707E" w:rsidRPr="00F9707E" w:rsidRDefault="00F077B9" w:rsidP="00F9707E">
      <w:pPr>
        <w:jc w:val="both"/>
      </w:pPr>
      <w:r>
        <w:t xml:space="preserve"> </w:t>
      </w:r>
    </w:p>
    <w:p w14:paraId="19C6D1B4" w14:textId="77777777" w:rsidR="00F9707E" w:rsidRPr="00F9707E" w:rsidRDefault="00F077B9" w:rsidP="00F9707E">
      <w:pPr>
        <w:jc w:val="both"/>
      </w:pPr>
      <w:r>
        <w:t xml:space="preserve">Fl-aħħar nett, komunikazzjoni ċara u konsistenti hija daqstant importanti biex titnaqqas l-inċertezza, jiġu ankrati l-aspettattivi tas-suq u biex tiġi spjegata l-loġika wara l-azzjonijiet ta’ politika. Billi jipprovdi opinjonijiet u rakkomandazzjonijiet dwar bidliet regolatorji, il-BĊE jgħin biex jissawwar qafas li jindirizza l-vulnerabbiltajiet strutturali u jsaħħaħ l-istabbiltà finanzjarja fiż-żona tal-euro. </w:t>
      </w:r>
    </w:p>
    <w:p w14:paraId="7B67AB79" w14:textId="77777777" w:rsidR="00F9707E" w:rsidRPr="00F9707E" w:rsidRDefault="00F9707E" w:rsidP="00F9707E">
      <w:pPr>
        <w:jc w:val="both"/>
      </w:pPr>
    </w:p>
    <w:p w14:paraId="532A2CEE" w14:textId="77777777" w:rsidR="00F9707E" w:rsidRPr="00F9707E" w:rsidRDefault="00F077B9" w:rsidP="00F9707E">
      <w:pPr>
        <w:jc w:val="both"/>
      </w:pPr>
      <w:r>
        <w:t xml:space="preserve">Għalhekk, il-prijorità ewlenija hija li wieħed jibqa’ jħares ’il quddiem. Minħabba li r-riskji għall-istabbiltà finanzjarja spiss jirriżultaw minn interazzjoni kumplessa ta’ dgħufijiet strutturali u xokkijiet ċikliċi, ir-rwol tal-BĊE mhuwiex biss li jirreaġixxi għall-istress iżda li jibni reżiljenza minn qabel, filwaqt li jiżgura li s-sistema finanzjarja taż-żona tal-euro tkompli tappoġġja t-tkabbir sostenibbli f’ambjent globali inċert ħafna. </w:t>
      </w:r>
    </w:p>
    <w:p w14:paraId="140A7690" w14:textId="77777777" w:rsidR="00F9707E" w:rsidRPr="00F9707E" w:rsidRDefault="00F9707E" w:rsidP="00F9707E">
      <w:pPr>
        <w:jc w:val="both"/>
      </w:pPr>
    </w:p>
    <w:p w14:paraId="70732C74" w14:textId="77777777" w:rsidR="00F9707E" w:rsidRPr="00F9707E" w:rsidRDefault="00F077B9" w:rsidP="00F9707E">
      <w:pPr>
        <w:ind w:left="720" w:hanging="360"/>
        <w:jc w:val="both"/>
      </w:pPr>
      <w:r>
        <w:t>20.</w:t>
      </w:r>
      <w:r>
        <w:tab/>
      </w:r>
      <w:r>
        <w:rPr>
          <w:i/>
        </w:rPr>
        <w:t xml:space="preserve">Kif tara l-prijoritajiet tal-BĊE fl-implimentazzjoni tar-rakkomandazzjonijiet mir-rapporti ta’ Draghi u Letta, inkluż dwar l-Unjoni tat-Tfaddil u tal-Investimenti (SIU)? Kif jista’ l-BĊE, fil-mandat tiegħu, jappoġġja b’mod attiv l-iżvilupp ta’ SIU ġenwina? </w:t>
      </w:r>
    </w:p>
    <w:p w14:paraId="0D7D5C8C" w14:textId="77777777" w:rsidR="00F9707E" w:rsidRPr="00F9707E" w:rsidRDefault="00F9707E" w:rsidP="00F9707E">
      <w:pPr>
        <w:pStyle w:val="ListParagraph"/>
        <w:jc w:val="both"/>
      </w:pPr>
    </w:p>
    <w:p w14:paraId="1D542AD2" w14:textId="77777777" w:rsidR="00F9707E" w:rsidRPr="00F9707E" w:rsidRDefault="00F077B9" w:rsidP="00F9707E">
      <w:pPr>
        <w:jc w:val="both"/>
      </w:pPr>
      <w:r>
        <w:t xml:space="preserve">Ir-rapporti ta’ Draghi u Letta joffru kontributi importanti għad-dibattitu Ewropew dwar </w:t>
      </w:r>
      <w:r>
        <w:t>l-approfondiment tal-integrazzjoni ekonomika u finanzjarja fl-UE u l-promozzjoni tal-istabbiltà finanzjarja, it-tkabbir, il-kompetittività u r-reżiljenza. Filwaqt li l-ambitu tagħhom huwa ħafna usa’, ir-rapporti jinkludu rakkomandazzjonijiet ewlenin anke dwar kwistjonijiet bankarji u finanzjarji, jiġifieri l-Unjoni Bankarja u l-Unjoni tas-Swieq Kapitali, miġbura fil-qosor fl-intestatura tal-Unjoni tat-Tfaddil u tal-Investimenti (SIU).</w:t>
      </w:r>
    </w:p>
    <w:p w14:paraId="40FB8A76" w14:textId="77777777" w:rsidR="00F9707E" w:rsidRPr="00F9707E" w:rsidRDefault="00F077B9" w:rsidP="00F9707E">
      <w:pPr>
        <w:jc w:val="both"/>
      </w:pPr>
      <w:r>
        <w:t xml:space="preserve"> </w:t>
      </w:r>
    </w:p>
    <w:p w14:paraId="0CFBB859" w14:textId="77777777" w:rsidR="00F9707E" w:rsidRPr="00F9707E" w:rsidRDefault="00F077B9" w:rsidP="00F9707E">
      <w:pPr>
        <w:jc w:val="both"/>
      </w:pPr>
      <w:r>
        <w:t>Fil-fehma tiegħi, hija meħtieġa b’mod urġenti SIU kompluta. Il-kompetittività tal-Ewropa, l-awtonomija strateġika miftuħa tagħha, u l-kapaċità tagħha li tiffinanzja t-tranżizzjoni ekoloġika u diġitali kollha jiddependu minn suq kapitali aktar profond u integrat aħjar. Minkejja kważi deċennju ta’diskussjonijiet mill-ewwel Pjan ta’ Azzjoni tal-Kummissjoni għall-Bini ta’ Unjoni tas-Swieq Kapitali fl-2015, il-progress kien kajman. L-ambjent ġeopolitiku li qed jevolvi malajr żied biss l-urġenza li jiġi mobilizza</w:t>
      </w:r>
      <w:r>
        <w:t xml:space="preserve">t it-tfaddil Ewropew lejn investimenti produttivi u li titnaqqas id-dipendenza strutturali tal-Ewropa minn infrastrutturi finanzjarji mhux tal-UE. Minn din il-perspettiva, l-inizjattivi reċenti tal-Kummissjoni - dwar it-titolizzazzjoni, il-Kontijiet ta’ Tfaddil u ta’ Investiment, il-pensjonijiet supplimentari, u l-integrazzjoni u s-superviżjoni tas-suq kapitali – huma milqugħa tajjeb ferm. </w:t>
      </w:r>
    </w:p>
    <w:p w14:paraId="2FDBDBE4" w14:textId="77777777" w:rsidR="00F9707E" w:rsidRPr="00F9707E" w:rsidRDefault="00F9707E" w:rsidP="00F9707E">
      <w:pPr>
        <w:jc w:val="both"/>
      </w:pPr>
    </w:p>
    <w:p w14:paraId="208F7E17" w14:textId="77777777" w:rsidR="00F9707E" w:rsidRPr="00F9707E" w:rsidRDefault="00F077B9" w:rsidP="00F9707E">
      <w:pPr>
        <w:jc w:val="both"/>
      </w:pPr>
      <w:r>
        <w:t>Il-BĊE għandu interess qawwi – u rwol importanti x’jaqdi – fit-tmexxija ’l quddiem tal-SIU: l-ewwel nett, it-trażmissjoni tal-politika monetarja se tibbenefika minn integrazzjoni aktar profonda tas-swieq kapitali; it-tieni, il-kompiti tal-BĊE fl-iżgurar ta’ funzjonament bla xkiel tas-sistema ta’ pagament u l-infrastruttura tas-suq finanzjarju se jibbenefikaw mit-titjib li l-proposti tal-Kummissjoni se jġibu f’dawn l-oqsma; it-tielet, il-funzjonijiet ta’ superviżjoni bankarja tal-BĊE se jibbenefikaw minn ark</w:t>
      </w:r>
      <w:r>
        <w:t>itettura superviżorja aktar b’saħħitha u aktar integrata għas-swieq kapitali, anke fid-dawl tal-interkonnessjonijiet b’saħħithom bejn il-banek u l-atturi tas-suq kapitali.</w:t>
      </w:r>
    </w:p>
    <w:p w14:paraId="3BE4FE0A" w14:textId="77777777" w:rsidR="00F9707E" w:rsidRPr="00F9707E" w:rsidRDefault="00F077B9" w:rsidP="00F9707E">
      <w:pPr>
        <w:jc w:val="both"/>
      </w:pPr>
      <w:r>
        <w:t xml:space="preserve"> </w:t>
      </w:r>
    </w:p>
    <w:p w14:paraId="5AF29CA0" w14:textId="77777777" w:rsidR="00F9707E" w:rsidRPr="00F9707E" w:rsidRDefault="00F077B9" w:rsidP="00F9707E">
      <w:pPr>
        <w:jc w:val="both"/>
      </w:pPr>
      <w:r>
        <w:t>B’mod ġenerali, jiena nemmen li l-BĊE għandu jibqa’ kontributur attiv u kostruttiv għall-iżvilupp tal-SIU. Fil-mandat tiegħu, huwa jista’ jikkontribwixxi b’mod attiv għad-diskussjonijiet abbażi tal-kompetenzi u tal-għarfien espert tekniku tiegħu, bil-ħsieb li jappoġġja l-ħidma teknika u l-kisba ta’ progress tanġibbli malajr kemm jista’ jkun. Il-BĊE għandu b’mod partikolari jipprovdi l-għarfien espert tiegħu fir-rigward tal-integrazzjoni tal-infrastrutturi għall-postnegozjar tal-UE u l-ħolqien ta’ sistema in</w:t>
      </w:r>
      <w:r>
        <w:t xml:space="preserve">tegrata tal-UE ta’ superviżjoni tas-swieq kapitali, wara li jkun ibbenefika mill-esperjenza tal-MSU. </w:t>
      </w:r>
    </w:p>
    <w:p w14:paraId="286F7B8C" w14:textId="77777777" w:rsidR="00F9707E" w:rsidRPr="00F9707E" w:rsidRDefault="00F9707E" w:rsidP="00F9707E">
      <w:pPr>
        <w:jc w:val="both"/>
      </w:pPr>
    </w:p>
    <w:p w14:paraId="57E36008" w14:textId="77777777" w:rsidR="00F9707E" w:rsidRPr="00F9707E" w:rsidRDefault="00F9707E" w:rsidP="00F9707E">
      <w:pPr>
        <w:jc w:val="both"/>
      </w:pPr>
    </w:p>
    <w:p w14:paraId="48E7F942" w14:textId="77777777" w:rsidR="00F9707E" w:rsidRPr="00F9707E" w:rsidRDefault="00F077B9" w:rsidP="00F9707E">
      <w:pPr>
        <w:ind w:left="720" w:hanging="360"/>
        <w:jc w:val="both"/>
      </w:pPr>
      <w:r>
        <w:t>21.</w:t>
      </w:r>
      <w:r>
        <w:tab/>
      </w:r>
      <w:r>
        <w:rPr>
          <w:i/>
        </w:rPr>
        <w:t xml:space="preserve">X’inhuma l-fehmiet tiegħek dwar it-tlestija tal-Unjoni Bankarja u l-ħtieġa ta’ riformi strutturali? </w:t>
      </w:r>
    </w:p>
    <w:p w14:paraId="06523777" w14:textId="77777777" w:rsidR="00F9707E" w:rsidRPr="00F9707E" w:rsidRDefault="00F9707E" w:rsidP="00F9707E">
      <w:pPr>
        <w:pStyle w:val="ListParagraph"/>
        <w:jc w:val="both"/>
      </w:pPr>
    </w:p>
    <w:p w14:paraId="1B268595" w14:textId="77777777" w:rsidR="00F9707E" w:rsidRPr="00F9707E" w:rsidRDefault="00F077B9" w:rsidP="00F9707E">
      <w:pPr>
        <w:jc w:val="both"/>
      </w:pPr>
      <w:r>
        <w:t>L-aktar pass importanti biex jissaħħu l-kompetittività u r-reżiljenza tas-settur bankarju Ewropew huwa li l-banek Ewropej ikunu jistgħu jgawdu bis-sħiħ il-benefiċċji tas-suq uniku tagħna. Għalhekk, it-tlestija tal-Unjoni Bankarja hija essenzjali. Unjoni Bankarja kompluta żżid ukoll ir-reżiljenza u tgħin fis-salvagwardja kontra x-xokkijiet ġeopolitiċi, il-frammentazzjoni tas-suq, u theddid ieħor għall-istabbiltà finanzjarja, filwaqt li b’hekk issaħħaħ ukoll il-fiduċja fis-sistema finanzjarja taż-żona tal-eur</w:t>
      </w:r>
      <w:r>
        <w:t xml:space="preserve">o kollha kemm hi. </w:t>
      </w:r>
    </w:p>
    <w:p w14:paraId="2FDF6532" w14:textId="77777777" w:rsidR="00F9707E" w:rsidRPr="00F9707E" w:rsidRDefault="00F9707E" w:rsidP="00F9707E">
      <w:pPr>
        <w:jc w:val="both"/>
      </w:pPr>
    </w:p>
    <w:p w14:paraId="2839EE41" w14:textId="77777777" w:rsidR="00F9707E" w:rsidRPr="00F9707E" w:rsidRDefault="00F077B9" w:rsidP="00F9707E">
      <w:pPr>
        <w:jc w:val="both"/>
      </w:pPr>
      <w:r>
        <w:t>L-Unjoni Bankarja, li oriġinat mit-tagħlimiet tal-Kriżi Finanzjarja Globali u l-kriżi Ewropea tad-dejn li ġejja, kienet prevista bi tliet pilastri: superviżjoni komuni, riżoluzzjoni komuni u skema komuni ta’ assigurazzjoni tad-depożiti. L-ewwel żewġ pilastri ġew introdotti fi żmien rekord bil-ħolqien tal-Mekkaniżmu Superviżorju Uniku u l-Mekkaniżmu Uniku ta’ Riżoluzzjoni. Dawn niddeskrivihom bħala stejjer ta’ suċċess, li kienu strumentali biex is-sistema finanzjarja tagħna tinżamm stabbli matul episodji ta’</w:t>
      </w:r>
      <w:r>
        <w:t xml:space="preserve"> kriżi aktar reċenti bħat-taqlib bankarju tal-2023. </w:t>
      </w:r>
    </w:p>
    <w:p w14:paraId="51760B34" w14:textId="77777777" w:rsidR="00F9707E" w:rsidRPr="00F9707E" w:rsidRDefault="00F9707E" w:rsidP="00F9707E">
      <w:pPr>
        <w:jc w:val="both"/>
      </w:pPr>
    </w:p>
    <w:p w14:paraId="3898B0B1" w14:textId="77777777" w:rsidR="00F9707E" w:rsidRPr="00F9707E" w:rsidRDefault="00F077B9" w:rsidP="00F9707E">
      <w:pPr>
        <w:jc w:val="both"/>
      </w:pPr>
      <w:r>
        <w:t>Madankollu, il-progress fuq it-tielet pilastru, Skema Ewropea ta’ assigurazzjoni tad-depożiti (EDIS), ilu wieqaf għal aktar minn deċennju. Fil-fehma tiegħi, dan id-distakk għandu jiġi indirizzat minnufih, peress li jgħin biex ikun hemm suq bankarju verament uniku fl-Ewropa. L-EDIS hija essenzjali biex jiġi żgurat li kull euro ddepożitat f’bank fi Stat Membru jgawdi l-istess livell ta’ protezzjoni reali bħal kull euro ddepożitat f’bank fi Stat Membru ieħor. Minkejja l-armonizzazzjoni tal-livell ta’ kopertura</w:t>
      </w:r>
      <w:r>
        <w:t xml:space="preserve"> u r-regoli għall-Iskemi ta’ Garanzija tad-Depożiti (SGD) nazzjonali, il-protezzjoni reali u perċepita tad-depożiti għadha marbuta mas-saħħa fiskali tal-Istat Membru. </w:t>
      </w:r>
    </w:p>
    <w:p w14:paraId="54BF583B" w14:textId="77777777" w:rsidR="00F9707E" w:rsidRPr="00F9707E" w:rsidRDefault="00F9707E" w:rsidP="00F9707E">
      <w:pPr>
        <w:jc w:val="both"/>
      </w:pPr>
    </w:p>
    <w:p w14:paraId="4BA8B8C8" w14:textId="77777777" w:rsidR="00F9707E" w:rsidRPr="00F9707E" w:rsidRDefault="00F077B9" w:rsidP="00F9707E">
      <w:pPr>
        <w:jc w:val="both"/>
      </w:pPr>
      <w:r>
        <w:t xml:space="preserve">Ir-riżorsi disponibbli tal-SGD huma frazzjoni żgħira tad-depożiti assigurati f’sistema bankarja u jistgħu jiġu eżawriti malajr. L-EDIS tippermetti li jinġabru flimkien ir-riżorsi fil-livell Ewropew, u b’hekk jitnaqqas ir-riskju li l-fondi ma jkunux disponibbli meta jkun meħtieġ. L-EDIS tikkontribwixxi wkoll għall-mitigazzjoni tar-rabta bejn il-banek u s-sovrani, billi tevita r-riskju li SGD nazzjonali jkollha tirrikorri għand l-Istat Membru tagħha. Kif muri mill-analiżi tal-persunal tal-BĊE fl-2018, l-EDIS </w:t>
      </w:r>
      <w:r>
        <w:t xml:space="preserve">se tikseb dawn il-benefiċċji mingħajr ebda riskju sostanzjali ta’ sussidjar reċiproku sistematiku mhux ġustifikat madwar l-Istati Membri, li jfisser li hemm riskju limitat li xi pajjiżi jispiċċaw iħallsu l-prezz għall-kriżijiet bankarji f’pajjiżi oħra fl-Unjoni Bankarja. </w:t>
      </w:r>
    </w:p>
    <w:p w14:paraId="22C5B955" w14:textId="77777777" w:rsidR="00F9707E" w:rsidRPr="00F9707E" w:rsidRDefault="00F9707E" w:rsidP="00F9707E">
      <w:pPr>
        <w:jc w:val="both"/>
      </w:pPr>
    </w:p>
    <w:p w14:paraId="1663C234" w14:textId="77777777" w:rsidR="00F9707E" w:rsidRPr="00F9707E" w:rsidRDefault="00F077B9" w:rsidP="00F9707E">
      <w:pPr>
        <w:jc w:val="both"/>
      </w:pPr>
      <w:r>
        <w:t xml:space="preserve">Il-ftehim milħuq fl-2025 mill-koleġiżlaturi dwar ir-riforma tal-qafas għall-Ġestjoni tal-Kriżijiet Bankarji u l-Assigurazzjoni tad-Depożiti (CMDI) huwa pass pożittiv, b’mod partikolari għat-titjib tal-ġestjoni tal-kriżijiet tal-banek żgħar u ta’ daqs medju, iżda din ir-riforma ma tneħħix l-urġenza li titlesta l-Unjoni Bankarja bl-introduzzjoni ta’ EDIS. Għalhekk, jeħtieġ li nilħqu kunsens dwar iż-żmien u l-kundizzjonijiet għall-EDIS, u nqiegħdu l-proposta leġiżlattiva tagħha fit-triq it-tajba. </w:t>
      </w:r>
    </w:p>
    <w:p w14:paraId="0C1E13F2" w14:textId="77777777" w:rsidR="00F9707E" w:rsidRPr="00F9707E" w:rsidRDefault="00F9707E" w:rsidP="00F9707E">
      <w:pPr>
        <w:jc w:val="both"/>
      </w:pPr>
    </w:p>
    <w:p w14:paraId="78EFD03A" w14:textId="77777777" w:rsidR="00F9707E" w:rsidRPr="00F9707E" w:rsidRDefault="00F077B9" w:rsidP="00F9707E">
      <w:pPr>
        <w:jc w:val="both"/>
      </w:pPr>
      <w:r>
        <w:t xml:space="preserve">Huma meħtieġa wkoll aktar elementi biex tissaħħaħ il-kredibbiltà tal-qafas ta’ riżoluzzjoni bankarja. Żewġ garanziji ta’ kontinġenza ewlenin għadhom neqsin: garanzija ta’ kontinġenza komuni għall-Fond Uniku ta’ Riżoluzzjoni u garanzija ta’ kontinġenza għal likwidità pubblika effettiva u kbira biżżejjed għall-banek f’riżoluzzjoni. Nittama li l-progress fuq dawn il-garanziji ta’ kontinġenza jista’ jinkiseb dalwaqt. </w:t>
      </w:r>
    </w:p>
    <w:p w14:paraId="23142C72" w14:textId="77777777" w:rsidR="00F9707E" w:rsidRPr="00F9707E" w:rsidRDefault="00F9707E" w:rsidP="00F9707E">
      <w:pPr>
        <w:jc w:val="both"/>
      </w:pPr>
    </w:p>
    <w:p w14:paraId="57F9D021" w14:textId="77777777" w:rsidR="00F9707E" w:rsidRPr="00F9707E" w:rsidRDefault="00F077B9" w:rsidP="00F9707E">
      <w:pPr>
        <w:jc w:val="both"/>
      </w:pPr>
      <w:r>
        <w:t xml:space="preserve">Lil hinn mill-Unjoni Bankarja, it-trawwim ta’ suq uniku għas-servizz bankarju jgħin biex tiġi appoġġjata l-kompetittività tas-sistema finanzjarja tagħna, u nħares ’il quddiem lejn l-isforzi tal-Kummissjoni għal dan il-għan. Is-Suq Uniku huwa strument kruċjali li l-UE għandha għad-dispożizzjoni tagħha. </w:t>
      </w:r>
    </w:p>
    <w:p w14:paraId="25B25D1A" w14:textId="77777777" w:rsidR="00F9707E" w:rsidRPr="00F9707E" w:rsidRDefault="00F9707E" w:rsidP="00F9707E">
      <w:pPr>
        <w:jc w:val="both"/>
      </w:pPr>
    </w:p>
    <w:p w14:paraId="46AA837D" w14:textId="77777777" w:rsidR="00F9707E" w:rsidRPr="00F9707E" w:rsidRDefault="00F9707E" w:rsidP="00F9707E">
      <w:pPr>
        <w:jc w:val="both"/>
      </w:pPr>
    </w:p>
    <w:p w14:paraId="16833279" w14:textId="77777777" w:rsidR="00F9707E" w:rsidRPr="00F9707E" w:rsidRDefault="00F077B9" w:rsidP="00F9707E">
      <w:pPr>
        <w:ind w:left="720" w:hanging="360"/>
        <w:jc w:val="both"/>
      </w:pPr>
      <w:r>
        <w:t>22.</w:t>
      </w:r>
      <w:r>
        <w:tab/>
      </w:r>
      <w:r>
        <w:rPr>
          <w:i/>
        </w:rPr>
        <w:t xml:space="preserve">Liema prijoritajiet tistabbilixxi fl-indirizzar tar-riskji strutturali fit-tul (bħat-tixjiħ </w:t>
      </w:r>
      <w:r>
        <w:rPr>
          <w:i/>
        </w:rPr>
        <w:t xml:space="preserve">demografiku, it-tranżizzjoni klimatika u d-diġitalizzazzjoni) li jħallu impatt fuq id-dinamika tal-prezzijiet u l-istabbiltà finanzjarja? </w:t>
      </w:r>
    </w:p>
    <w:p w14:paraId="4233FA30" w14:textId="77777777" w:rsidR="00F9707E" w:rsidRPr="00F9707E" w:rsidRDefault="00F077B9" w:rsidP="00F9707E">
      <w:pPr>
        <w:jc w:val="both"/>
      </w:pPr>
      <w:r>
        <w:t>Il-bidliet strutturali kontinwi relatati mad-demografija, it-tibdil fil-klima, id-diġitalizzazzjoni u l-ġeopolitika jikkontribwixxu għal ambjent ta’ inflazzjoni inċert u potenzjalment aktar volatili. Dawn jistgħu jaffettwaw ukoll ix-xejra tal-inflazzjoni, il-formazzjoni tal-prezzijiet u l-prezzijiet relattivi ta’ prodotti differenti. Fl-ekonomija reali, għadu kmieni wisq biex wieħed jgħid jekk, kollox ma’ kollox, dawk il-bidliet strutturali humiex se jaffettwaw il-produttività b’mod pożittiv jew negattiv. F</w:t>
      </w:r>
      <w:r>
        <w:t xml:space="preserve">il-fehma tiegħi, dawn l-iżviluppi għandhom jitqiesu b’mod sistematiku mill-politika monetarja. Għalhekk, it-tisħiħ tal-kapaċità analitika tal-BĊE f’dawn l-oqsma huwa essenzjali. </w:t>
      </w:r>
    </w:p>
    <w:p w14:paraId="5F11E00C" w14:textId="77777777" w:rsidR="00F9707E" w:rsidRPr="00F9707E" w:rsidRDefault="00F9707E" w:rsidP="00F9707E">
      <w:pPr>
        <w:jc w:val="both"/>
      </w:pPr>
    </w:p>
    <w:p w14:paraId="4BCD19AE" w14:textId="77777777" w:rsidR="00F9707E" w:rsidRPr="00F9707E" w:rsidRDefault="00F077B9" w:rsidP="00F9707E">
      <w:pPr>
        <w:jc w:val="both"/>
      </w:pPr>
      <w:r>
        <w:t>Minn perspettiva ta’ stabbiltà finanzjarja, l-aħħar Rieżami tal-Istabbiltà Finanzjarja tal-BĊE (Novembru 2025) jenfasizza tliet vulnerabbiltajiet ewlenin, li huma influwenzati wkoll minn bidliet strutturali u l-inċertezza dwar ix-xejriet ġeoekonomiċi u l-impatti tariffarji: valwazzjonijiet għoljin tal-assi li jġibu magħhom ir-riskju ta’ aġġustamenti qawwija u korrelatati, sfidi fiskali, li possibbilment jittestjaw il-fiduċja tal-investituri, u l-iskoperturi tal-banek għal setturi sensittivi għat-tariffi u r</w:t>
      </w:r>
      <w:r>
        <w:t xml:space="preserve">-rabtiet dejjem akbar tagħhom mas-settur mhux bankarju. </w:t>
      </w:r>
    </w:p>
    <w:p w14:paraId="165F0294" w14:textId="77777777" w:rsidR="00F9707E" w:rsidRPr="00F9707E" w:rsidRDefault="00F9707E" w:rsidP="00F9707E">
      <w:pPr>
        <w:jc w:val="both"/>
      </w:pPr>
    </w:p>
    <w:p w14:paraId="55F29D7D" w14:textId="77777777" w:rsidR="00F9707E" w:rsidRPr="00F9707E" w:rsidRDefault="00F077B9" w:rsidP="00F9707E">
      <w:pPr>
        <w:jc w:val="both"/>
      </w:pPr>
      <w:r>
        <w:t>F’dan l-ambjent li qed jevolvi, l-approfondiment tas-Suq Uniku permezz tal-Unjoni tat-Tfaddil u tal-Investimenti, u b’hekk it-tmexxija ’l quddiem tal-integrazzjoni tas-suq kapitali, huwa kruċjali għall-kompetittività Ewropea. L-ankraġġ tas-sovranità monetarja tagħna billi jiġi ppreżervat ir-rwol tal-euro fl-era diġitali se jkun essenzjali wkoll. Għalhekk, l-introduzzjoni ta’ euro diġitali u l-ħidma tal-BĊE biex jippermetti s-saldu ta’ tranżazzjonijiet tat-teknoloġija ta’ reġistru distribwit (DLT) bl-użu ta’</w:t>
      </w:r>
      <w:r>
        <w:t xml:space="preserve"> flus tal-bank ċentrali permezz ta’ approċċ fuq żewġ binarji (Pontes u Appia) huma prijoritajiet ta’ politika ewlenin. Meta jitqiesu flimkien, dawn l-inizjattivi Ewropej għandhom il-potenzjal li jsaħħu l-kompetittività u r-reżiljenza taż-żona tal-euro, b’mod partikolari billi jnaqqsu l-frammentazzjoni regolatorja, jisfruttaw il-kapital ta’ riskju u jsaħħu l-awtonomija strateġika. </w:t>
      </w:r>
    </w:p>
    <w:p w14:paraId="5790A750" w14:textId="77777777" w:rsidR="00F9707E" w:rsidRPr="00F9707E" w:rsidRDefault="00F9707E" w:rsidP="00F9707E">
      <w:pPr>
        <w:jc w:val="both"/>
      </w:pPr>
    </w:p>
    <w:p w14:paraId="636F9F46" w14:textId="77777777" w:rsidR="00F9707E" w:rsidRPr="00F9707E" w:rsidRDefault="00F077B9" w:rsidP="00F9707E">
      <w:pPr>
        <w:jc w:val="both"/>
      </w:pPr>
      <w:r>
        <w:t xml:space="preserve">Barra minn hekk, huma meħtieġa politiki strutturali sodi biex tingħata spinta lill-innovazzjoni u l-produttività. B’mod partikolari, is-simplifikazzjoni regolatorja u l-kundizzjonijiet imtejba għall-istartups jistgħu jaġixxu bħala katalizzatur għad-dinamiżmu tan-negozju. Politiki msaħħa dwar l-edukazzjoni u t-taħriġ, flimkien ma’ aktar inċentivi tax-xogħol, jgħinu biex is-swieq tax-xogħol taż-żona tal-euro jkunu adattati għall-era tal-Intelliġenza Artifiċjali. </w:t>
      </w:r>
    </w:p>
    <w:p w14:paraId="4C3E19E5" w14:textId="77777777" w:rsidR="00F9707E" w:rsidRPr="00F9707E" w:rsidRDefault="00F9707E" w:rsidP="00F9707E">
      <w:pPr>
        <w:jc w:val="both"/>
      </w:pPr>
    </w:p>
    <w:p w14:paraId="05743B64" w14:textId="77777777" w:rsidR="00F9707E" w:rsidRPr="00F9707E" w:rsidRDefault="00F9707E" w:rsidP="00F9707E">
      <w:pPr>
        <w:jc w:val="both"/>
      </w:pPr>
    </w:p>
    <w:p w14:paraId="57170C98" w14:textId="77777777" w:rsidR="00F9707E" w:rsidRPr="00F9707E" w:rsidRDefault="00F077B9" w:rsidP="00F9707E">
      <w:pPr>
        <w:ind w:left="720" w:hanging="360"/>
        <w:jc w:val="both"/>
      </w:pPr>
      <w:r>
        <w:t>23.</w:t>
      </w:r>
      <w:r>
        <w:tab/>
      </w:r>
      <w:r>
        <w:rPr>
          <w:i/>
        </w:rPr>
        <w:t>Kif tivvaluta d-dipendenzi tas-sistema finanzjarja Ewropea minn fornituri ta’ servizzi diġitali mhux tal-UE u l-BĊE kif beħsiebu jindirizza tali dipendenzi?</w:t>
      </w:r>
    </w:p>
    <w:p w14:paraId="2A4B15F0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1D954F30" w14:textId="77777777" w:rsidR="00F9707E" w:rsidRPr="00F9707E" w:rsidRDefault="00F077B9" w:rsidP="00F9707E">
      <w:pPr>
        <w:jc w:val="both"/>
      </w:pPr>
      <w:r>
        <w:t>Is-sistema finanzjarja Ewropea tiddependi minn fornituri ta’ servizzi diġitali mhux tal-UE f’diversi oqsma, inklużi s-servizzi tal-cloud, is-sistemi operattivi, jew l-infrastrutturi komuni. L-UE għamlet pass kbir ’il quddiem bid-dħul fis-seħħ tal-Att dwar ir-Reżiljenza Operazzjonali Diġitali (DORA), li se jsaħħaħ ir-reżiljenza diġitali tal-entitajiet finanzjarji, billi jiżgura li dawn ikunu jistgħu jifilħu u jirrispondu għat-tfixkil fl-ICT (Teknoloġija tal-Informazzjoni u tal-Komunikazzjoni), u jirkupraw mi</w:t>
      </w:r>
      <w:r>
        <w:t xml:space="preserve">nnu, bħal attakki ċibernetiċi jew nuqqas ta’ funzjonament tas-sistemi, iżda inkluż ukoll il-ġestjoni tar-riskju minn partijiet terzi. </w:t>
      </w:r>
    </w:p>
    <w:p w14:paraId="040BA45B" w14:textId="77777777" w:rsidR="00F9707E" w:rsidRPr="00F9707E" w:rsidRDefault="00F9707E" w:rsidP="00F9707E">
      <w:pPr>
        <w:jc w:val="both"/>
      </w:pPr>
    </w:p>
    <w:p w14:paraId="4DACE836" w14:textId="77777777" w:rsidR="00F9707E" w:rsidRPr="00F9707E" w:rsidRDefault="00F077B9" w:rsidP="00F9707E">
      <w:pPr>
        <w:jc w:val="both"/>
      </w:pPr>
      <w:r>
        <w:t>Mill-perspettiva tal-istabbiltà finanzjarja, il-BĊE jagħti attenzjoni mill-qrib lir-riskji li jirriżultaw minn dawn id-dipendenzi. Ir-riskji ċibernetiċi, b’mod partikolari, żdiedu b’mod sinifikanti, u affettwaw mhux biss lill-banek iżda wkoll lill-assiguraturi, il-fondi tal-pensjonijiet u l-infrastrutturi tas-suq, xprunati minn tensjonijiet ġeopolitiċi u interdipendenzi diġitali dejjem akbar. L-użu dejjem akbar tal-IA jista’ jamplifika aktar dawn ir-riskji, anke skont il-konċentrazzjoni tal-fornituri u l-pe</w:t>
      </w:r>
      <w:r>
        <w:t xml:space="preserve">netrazzjoni teknoloġika, minħabba l-potenzjal ta’ attakki ċibernetiċi aktar sofistikati. Dan it-tħassib ġie enfasizzat fl-aħħar Rieżami tal-Istabbiltà Finanzjarja tal-BĊE u jissottolinja l-importanza ta’ sorveljanza b’saħħitha permezz ta’ DORA. </w:t>
      </w:r>
    </w:p>
    <w:p w14:paraId="7D553F72" w14:textId="77777777" w:rsidR="00F9707E" w:rsidRPr="00F9707E" w:rsidRDefault="00F9707E" w:rsidP="00F9707E">
      <w:pPr>
        <w:jc w:val="both"/>
      </w:pPr>
    </w:p>
    <w:p w14:paraId="4A7004D4" w14:textId="77777777" w:rsidR="00F9707E" w:rsidRPr="00F9707E" w:rsidRDefault="00F077B9" w:rsidP="00F9707E">
      <w:pPr>
        <w:jc w:val="both"/>
      </w:pPr>
      <w:r>
        <w:t>Il-BĊE jindirizza wkoll dawn id-dipendenzi permezz tas-sorveljanza tiegħu tal-entitajiet finanzjarji. L-Eurosistema tissorvelja tipi differenti ta’ infrastrutturi tas-suq finanzjarju u entitajiet oħra, kif ukoll strumenti, skemi u arranġamenti elettroniċi ta’ pagament, biex tippromwovi s-sikurezza u l-effiċjenza tas-sistemi ta’ pagament, ikklerjar u saldu. Dawn ir-responsabbiltajiet ta’ sorveljanza jinvolvu wkoll il-ġestjoni tar-riskji u l-iżgurar tar-reżiljenza fir-rigward ta’ tali dipendenzi. Barra minn h</w:t>
      </w:r>
      <w:r>
        <w:t xml:space="preserve">ekk, min-naħa tas-superviżjoni bankarja, it-tisħiħ tar-reżiljenza operazzjonali tal-banek huwa wieħed miż-żewġ Prijoritajiet Superviżorji ewlenin għall-2026-2028, u l-BĊE fil-fatt jirrapporta dwar dawn id-dipendenzi speċifiċi. </w:t>
      </w:r>
    </w:p>
    <w:p w14:paraId="46762224" w14:textId="77777777" w:rsidR="00F9707E" w:rsidRPr="00F9707E" w:rsidRDefault="00F9707E" w:rsidP="00F9707E">
      <w:pPr>
        <w:jc w:val="both"/>
      </w:pPr>
    </w:p>
    <w:p w14:paraId="3D0892D9" w14:textId="77777777" w:rsidR="00F9707E" w:rsidRPr="00F9707E" w:rsidRDefault="00F077B9" w:rsidP="00F9707E">
      <w:pPr>
        <w:jc w:val="both"/>
      </w:pPr>
      <w:r>
        <w:t>B’mod aktar ġenerali, l-ekosistema tal-pagamenti tal-Ewropa għadha tiddependi ħafna minn fornituri mhux tal-UE, speċjalment fil-pagamenti bl-imnut. Ir-rapport tal-BĊE tal-2025 dwar l-iskemi u l-proċessuri tal-kards jenfasizza d-dipendenza qawwija mill-iskemi tal-kards internazzjonali filwaqt li l-ebda wieħed mill-proċessuri li joperaw bejn il-fruntieri tal-UE ma jista’ jiġi identifikat bħala kompletament proprjetà tal-UE. Barra minn hekk, ma hemm l-ebda soluzzjoni ta’ pagament elettroniku lokali li tkopri ż</w:t>
      </w:r>
      <w:r>
        <w:t xml:space="preserve">-żona tal-euro kollha. Din hija r-raġuni għaliex l-istrateġija dwar il-pagamenti bl-imnut tal-Eurosistema, li ġiet aġġornata l-aħħar f’Novembru 2023, għandha l-għan li trawwem l-iżvilupp ta’ soluzzjoni pan-Ewropea rregolata mill-UE għall-pagamenti fil-punt tal-interazzjoni, jiġifieri fil-punt fiżiku tal-bejgħ u fil-kummerċ elettroniku. Dan huwa komplementari għall-proġett tal-euro diġitali, li se jibbaża fuq l-infrastruttura Ewropea. Dan jippermetti lill-Ewropa terġa’ tikseb is-sjieda tal-binarji li fuqhom </w:t>
      </w:r>
      <w:r>
        <w:t>topera s-sistema ta’ pagament tagħha u b’hekk issaħħaħ l-awtonomija tagħna.</w:t>
      </w:r>
    </w:p>
    <w:p w14:paraId="0CF66B86" w14:textId="77777777" w:rsidR="00F9707E" w:rsidRPr="00F9707E" w:rsidRDefault="00F077B9" w:rsidP="00F9707E">
      <w:pPr>
        <w:jc w:val="both"/>
      </w:pPr>
      <w:r>
        <w:t xml:space="preserve"> </w:t>
      </w:r>
    </w:p>
    <w:p w14:paraId="64879B3D" w14:textId="77777777" w:rsidR="00F9707E" w:rsidRPr="00F9707E" w:rsidRDefault="00F077B9" w:rsidP="00F9707E">
      <w:pPr>
        <w:jc w:val="both"/>
      </w:pPr>
      <w:r>
        <w:t xml:space="preserve">Fil-fehma tiegħi, il-BĊE għandu jkompli jsaħħaħ l-għodod analitiċi, superviżorji u ta’ sorveljanza tiegħu biex jindirizza r-riskji assoċjati mad-dipendenzi teknoloġiċi, filwaqt li jaħdem mill-qrib mal-leġiżlaturi tal-UE u mal-awtoritajiet nazzjonali. </w:t>
      </w:r>
    </w:p>
    <w:p w14:paraId="415B6FC4" w14:textId="77777777" w:rsidR="00F9707E" w:rsidRPr="00F9707E" w:rsidRDefault="00F9707E" w:rsidP="00F9707E">
      <w:pPr>
        <w:jc w:val="both"/>
      </w:pPr>
    </w:p>
    <w:p w14:paraId="6BDB8EAA" w14:textId="77777777" w:rsidR="00F9707E" w:rsidRPr="00F9707E" w:rsidRDefault="00F9707E" w:rsidP="00F9707E">
      <w:pPr>
        <w:jc w:val="both"/>
      </w:pPr>
    </w:p>
    <w:p w14:paraId="60FCEF24" w14:textId="77777777" w:rsidR="00F9707E" w:rsidRPr="00F9707E" w:rsidRDefault="00F077B9" w:rsidP="00F9707E">
      <w:pPr>
        <w:ind w:left="720" w:hanging="360"/>
        <w:jc w:val="both"/>
      </w:pPr>
      <w:r>
        <w:t>24.</w:t>
      </w:r>
      <w:r>
        <w:tab/>
      </w:r>
      <w:r>
        <w:rPr>
          <w:i/>
        </w:rPr>
        <w:t xml:space="preserve">X’inhuma l-fehmiet tiegħek dwar l-aġenda ta’ simplifikazzjoni inġenerali, u r-rakkomandazzjonijiet tat-Task Force ta’ Livell Għoli (HLTF) tal-BĊE għas-simplifikazzjoni tal-qafas regolatorju, superviżorju u ta’ rapportar prudenzjali Ewropew, filwaqt li jiġu ppreżervati bis-sħiħ l-istabbiltà finanzjarja u l-istandards prudenzjali? Kif qed tippjana li ssegwi dawk ir-rakkomandazzjonijiet tal-HLTF? </w:t>
      </w:r>
    </w:p>
    <w:p w14:paraId="626F1AC2" w14:textId="77777777" w:rsidR="00F9707E" w:rsidRPr="00F9707E" w:rsidRDefault="00F9707E" w:rsidP="00F9707E">
      <w:pPr>
        <w:pStyle w:val="ListParagraph"/>
        <w:jc w:val="both"/>
      </w:pPr>
    </w:p>
    <w:p w14:paraId="5B6266C8" w14:textId="77777777" w:rsidR="00F9707E" w:rsidRPr="00F9707E" w:rsidRDefault="00F077B9" w:rsidP="00F9707E">
      <w:pPr>
        <w:jc w:val="both"/>
      </w:pPr>
      <w:r>
        <w:t xml:space="preserve">Id-diskors dwar is-simplifikazzjoni huwa f’waqtu kif ukoll meħtieġ. </w:t>
      </w:r>
      <w:r>
        <w:t>Il-qafas prudenzjali u superviżorju Ewropew ġie żviluppat billi ttieħdu tagħlimiet ewlenin mill-Kriżi Finanzjarja l-Kbira u l-kriżi tad-dejn Ewropea. Qdiena tajjeb u għen biex tissaħħaħ l-istabbiltà finanzjarja. Fl-istess ħin, sar dejjem aktar kumpless matul l-aħħar deċennju u fih xi duplikazzjoni u piżijiet bla bżonn. Għalhekk jiena nilqa’ l-ħidma tat-Task Force ta’ Livell Għoli (HLTF) tal-BĊE bħala kontribut importanti biex jiġi identifikat fejn hija possibbli s-simplifikazzjoni mingħajr ma jiddgħajfu l-i</w:t>
      </w:r>
      <w:r>
        <w:t xml:space="preserve">standards prudenzjali jew ir-reżiljenza tas-sistema bankarja. </w:t>
      </w:r>
    </w:p>
    <w:p w14:paraId="690DEC7B" w14:textId="77777777" w:rsidR="00F9707E" w:rsidRPr="00F9707E" w:rsidRDefault="00F9707E" w:rsidP="00F9707E">
      <w:pPr>
        <w:jc w:val="both"/>
      </w:pPr>
    </w:p>
    <w:p w14:paraId="5636251E" w14:textId="77777777" w:rsidR="00F9707E" w:rsidRPr="00F9707E" w:rsidRDefault="00F077B9" w:rsidP="00F9707E">
      <w:pPr>
        <w:jc w:val="both"/>
      </w:pPr>
      <w:r>
        <w:t xml:space="preserve">Jiena naqbel mar-rakkomandazzjonijiet u l-prinċipji ewlenin tal-HLTF, li huma: </w:t>
      </w:r>
    </w:p>
    <w:p w14:paraId="763AC217" w14:textId="77777777" w:rsidR="00F9707E" w:rsidRPr="00F9707E" w:rsidRDefault="00F077B9" w:rsidP="00F9707E">
      <w:pPr>
        <w:jc w:val="both"/>
      </w:pPr>
      <w:r>
        <w:t>Għandha tinżamm ir-reżiljenza – dan huwa kruċjali, peress li sistema finanzjarja reżiljenti biss hija kapaċi taqdi l-ekonomija Ewropea. Għalhekk, is-simplifikazzjoni mhijiex deregolamentazzjoni. Huwa importanti li jingħadd li r-rekwiżiti ta’ kapital attwali tagħna ma jirestrinġux il-finanzjament privat. Meta wieħed iħares lejn l-istħarriġ dwar is-self bankarju, ir-restrizzjonijiet fuq il-karta tal-bilanċ kienu negliġibbli fid-determinazzjoni tal-bidliet fl-istandards tal-kreditu fl-2024 u l-2025. Minflok, i</w:t>
      </w:r>
      <w:r>
        <w:t>l-perċezzjonijiet tar-riskju tal-banek u t-tolleranza tar-riskju tagħhom kienu xprunaturi ewlenin għall-istandards ta’ kreditu. Sistema bankarja stabbli u li tiffunzjona tajjeb tipprovdi pedament b’saħħtu għat-tkabbir ekonomiku. Il-banek reżiljenti għandhom kapaċità aktar b’saħħitha li jsellfu u b’hekk jappoġġjaw l-ekonomija reali. Banek regolati tajjeb u sorveljati b’mod xieraq jistgħu jwettqu r-rwoli tagħhom mingħajr ma jieħdu riskji żejda jew jheddu l-istabbiltà finanzjarja, filwaqt li jiżguraw l-għoti s</w:t>
      </w:r>
      <w:r>
        <w:t xml:space="preserve">ostenibbli ta’ finanzjament. Banek kapitalizzati tajjeb huma aktar kapaċi jassorbu t-telf filwaqt li jkomplu jsellfu lis-settur reali matul reċessjonijiet ekonomiċi, u b’hekk jitnaqqas ir-riskju ta’ kriżi bankarja sistemika, li tippreżenta konsegwenzi severi għall-ekonomija reali. </w:t>
      </w:r>
    </w:p>
    <w:p w14:paraId="4734F686" w14:textId="77777777" w:rsidR="00F9707E" w:rsidRPr="00F9707E" w:rsidRDefault="00F9707E" w:rsidP="00F9707E">
      <w:pPr>
        <w:jc w:val="both"/>
      </w:pPr>
    </w:p>
    <w:p w14:paraId="55E24A6B" w14:textId="77777777" w:rsidR="00F9707E" w:rsidRPr="00F9707E" w:rsidRDefault="00F077B9" w:rsidP="00F9707E">
      <w:pPr>
        <w:jc w:val="both"/>
      </w:pPr>
      <w:r>
        <w:t xml:space="preserve">Jeħtieġ li tinżamm l-effettività fl-ilħuq tal-objettivi prudenzjali – l-awtoritajiet mikroprudenzjali, makroprudenzjali u ta’ riżoluzzjoni jridu jkunu jistgħu jwettqu b’mod effettiv il-mandati tagħhom, filwaqt li jesprimu d-dimensjonijiet rilevanti kollha tar-riskju. </w:t>
      </w:r>
    </w:p>
    <w:p w14:paraId="654DDF9B" w14:textId="77777777" w:rsidR="00F9707E" w:rsidRPr="00F9707E" w:rsidRDefault="00F9707E" w:rsidP="00F9707E">
      <w:pPr>
        <w:jc w:val="both"/>
      </w:pPr>
    </w:p>
    <w:p w14:paraId="77883D5C" w14:textId="77777777" w:rsidR="00F9707E" w:rsidRPr="00F9707E" w:rsidRDefault="00F077B9" w:rsidP="00F9707E">
      <w:pPr>
        <w:jc w:val="both"/>
      </w:pPr>
      <w:r>
        <w:t xml:space="preserve">Għandhom jitrawwmu l-armonizzazzjoni Ewropea u l-integrazzjoni finanzjarja – perspettiva Ewropea u armonizzazzjoni madwar l-Istati Membri se jgħinuna fejn nuqqas ta’ armonizzazzjoni huwa sors ta’ kumplessità jew inkonsistenza. Il-kapaċità li jinkisbu l-benefiċċji ta’ Suq verament Uniku hija kruċjali għall-kompetittività tal-banek. </w:t>
      </w:r>
    </w:p>
    <w:p w14:paraId="40A6DC85" w14:textId="77777777" w:rsidR="00F9707E" w:rsidRPr="00F9707E" w:rsidRDefault="00F9707E" w:rsidP="00F9707E">
      <w:pPr>
        <w:jc w:val="both"/>
      </w:pPr>
    </w:p>
    <w:p w14:paraId="5C66BBF2" w14:textId="77777777" w:rsidR="00F9707E" w:rsidRPr="00F9707E" w:rsidRDefault="00F077B9" w:rsidP="00F9707E">
      <w:pPr>
        <w:jc w:val="both"/>
      </w:pPr>
      <w:r>
        <w:t xml:space="preserve">Għandha tiġi rispettata l-kooperazzjoni internazzjonali – b’mod partikolari, il-lealtà lejn l-istandards ta’ Basel kienet ġustament linja ħamra għall-Kunsill Governattiv fir-rapport tal-HLTF. L-istandards internazzjonali u l-kooperazzjoni multilaterali huma kruċjali għal sistema finanzjarja globali stabbli. </w:t>
      </w:r>
    </w:p>
    <w:p w14:paraId="6C4526C0" w14:textId="77777777" w:rsidR="00F9707E" w:rsidRPr="00F9707E" w:rsidRDefault="00F9707E" w:rsidP="00F9707E">
      <w:pPr>
        <w:jc w:val="both"/>
      </w:pPr>
    </w:p>
    <w:p w14:paraId="33EC8CE9" w14:textId="77777777" w:rsidR="00F9707E" w:rsidRPr="00F9707E" w:rsidRDefault="00F077B9" w:rsidP="00F9707E">
      <w:pPr>
        <w:jc w:val="both"/>
      </w:pPr>
      <w:r>
        <w:t>It-Task Force ta’ Livell Għoli tal-BĊE ppreżentat ir-rapport tagħha lill-Kummissjoni f’Diċembru. Issa huwa f’idejn il-Kummissjoni li tikkunsidrah bħala kontribut għar-rapport tagħha stess dwar is-sistema bankarja fis-Suq Uniku. Il-BĊE indika li jinsab lest li jipprovdi aktar dettall lill-kollegi tal-Kummissjoni u lill-koleġiżlaturi. Jiena nqis li huwa importanti li tinżamm din id-disponibbiltà u, jekk ninħatar, naħdem b’mod proattiv mal-koleġiżlaturi, inkluż ma’ dan il-Kumitat, kif għamel ukoll il-Viċi Pres</w:t>
      </w:r>
      <w:r>
        <w:t xml:space="preserve">ident attwali, meta nispjega l-konklużjonijiet tar-rapport tal-HLTF lilek. </w:t>
      </w:r>
    </w:p>
    <w:p w14:paraId="14E6958C" w14:textId="77777777" w:rsidR="00F9707E" w:rsidRPr="00F9707E" w:rsidRDefault="00F9707E" w:rsidP="00F9707E">
      <w:pPr>
        <w:jc w:val="both"/>
      </w:pPr>
    </w:p>
    <w:p w14:paraId="6D03D999" w14:textId="77777777" w:rsidR="00F9707E" w:rsidRPr="00F9707E" w:rsidRDefault="00F9707E" w:rsidP="00F9707E">
      <w:pPr>
        <w:jc w:val="both"/>
      </w:pPr>
    </w:p>
    <w:p w14:paraId="47BFB632" w14:textId="77777777" w:rsidR="00F9707E" w:rsidRPr="00F9707E" w:rsidRDefault="00F077B9" w:rsidP="00F9707E">
      <w:pPr>
        <w:ind w:left="720" w:hanging="360"/>
        <w:jc w:val="both"/>
      </w:pPr>
      <w:r>
        <w:t>25.</w:t>
      </w:r>
      <w:r>
        <w:tab/>
      </w:r>
      <w:r>
        <w:rPr>
          <w:i/>
        </w:rPr>
        <w:t xml:space="preserve">Ir-rapport tal-HLTF tal-BĊE dwar is-simplifikazzjoni jirrakkomanda dipendenza akbar minn </w:t>
      </w:r>
      <w:r>
        <w:rPr>
          <w:i/>
        </w:rPr>
        <w:t>regolamenti applikabbli direttament, bil-ħsieb li titnaqqas l-eteroġeneità fit-traspożizzjoni nazzjonali u tissaħħaħ il-konverġenza superviżorja madwar l-Unjoni. Inti kieku kif tikkoopera mal-leġiżlaturi tal-UE u mal-awtoritajiet nazzjonali kompetenti biex tiżgura li din il-bidla ma timminax il-flessibbiltà lokali u l-prinċipju tal-proporzjonalità, inkluż f’oqsma fejn is-setgħat superviżorji ewlenin jibqgħu rregolati mid-dritt nazzjonali? Liema speċifiċitajiet nazzjonali għandhom, fil-fehma tiegħek, jiġu ss</w:t>
      </w:r>
      <w:r>
        <w:rPr>
          <w:i/>
        </w:rPr>
        <w:t>alvagwardjati b’mod espliċitu fit-tfassil ta’ oqfsa regolatorji futuri tal-UE?</w:t>
      </w:r>
    </w:p>
    <w:p w14:paraId="20BD807F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20F743EF" w14:textId="77777777" w:rsidR="00F9707E" w:rsidRPr="00F9707E" w:rsidRDefault="00F077B9" w:rsidP="00F9707E">
      <w:pPr>
        <w:jc w:val="both"/>
      </w:pPr>
      <w:r>
        <w:t xml:space="preserve">Ir-rakkomandazzjoni tal-HLTF biex il-leġiżlazzjoni prudenzjali tal-UE tinbidel minn direttivi għal regolamenti applikabbli direttament hija, fil-fehma tiegħi, motivata sew. Id-dipendenza qawwija wisq mid-direttivi tista’ toħloq eteroġeneità fid-dritt applikabbli u disparitajiet fil-mod kif l-istituzzjonijiet jiġu ssorveljati madwar l-UE. Il-ħtieġa li d-direttivi jiġu trasposti fid-dritt nazzjonali tista’ twassal għal eteroġeneità fil-mod kif id-dritt japplika b’mod konkret. Dan jista’ jikkomplika s-servizz </w:t>
      </w:r>
      <w:r>
        <w:t>bankarji transfruntiera. B’kuntrast ma’ dan, ir-regolamenti applikabbli direttament jipprevjenu tali traspożizzjoni eteroġenja fid-dritt nazzjonali u jiffaċilitaw superviżjoni uniformi, minħabba li jiffurmaw bażi legali armonizzata għall-gwida u l-aspettattivi superviżorji. Dan huwa ta’ benefiċċju b’mod partikolari għall-banek li joperaw bejn il-ġuriżdizzjonijiet u l-investituri tagħhom u jgħinhom jiksbu l-benefiċċji ta’ suq verament uniku filwaqt li jiffaċilita tkabbir ekonomiku usa’, li jkun ta’ benefiċċj</w:t>
      </w:r>
      <w:r>
        <w:t xml:space="preserve">u għall-UE kollha. </w:t>
      </w:r>
    </w:p>
    <w:p w14:paraId="48F5D95A" w14:textId="77777777" w:rsidR="00F9707E" w:rsidRPr="00F9707E" w:rsidRDefault="00F9707E" w:rsidP="00F9707E">
      <w:pPr>
        <w:jc w:val="both"/>
      </w:pPr>
    </w:p>
    <w:p w14:paraId="1AA02E02" w14:textId="77777777" w:rsidR="00F9707E" w:rsidRPr="00F9707E" w:rsidRDefault="00F077B9" w:rsidP="00F9707E">
      <w:pPr>
        <w:jc w:val="both"/>
      </w:pPr>
      <w:r>
        <w:t>Din ir-rakkomandazzjoni hija konformi mal-prinċipju tal-HLTF biex jitrawmu l-armonizzazzjoni Ewropea u l-integrazzjoni finanzjarja. Meta mqabbla ma’ ġuriżdizzjonijiet oħra, l-UE tiffaċċja żvantaġġ kompetittiv minħabba n-nuqqas ta’ skala li jirriżulta minn suq uniku fis-settur bankarju li għadu mhux komplut. Il-banek jiffaċċjaw ostakli fir-rigward tal-integrazzjoni tas-suq u l-konsolidazzjoni transfruntiera, u s-sehem tal-banek Ewropej li huma attivi fuq skala Ewropea għadu baxx. Dan ifixkel ukoll il-kompeti</w:t>
      </w:r>
      <w:r>
        <w:t xml:space="preserve">ttività tal-UE f’dinja diġitalizzata, peress li jirriżulta f’potenzjal mhux sfruttat f’termini ta’ ekonomiji ta’ skala u kummerċ transfruntier. It-tneħħija tal-ostakli nazzjonali tissimplifika l-kummerċ fl-UE u trawwem it-tkabbir, għall-benefiċċju taċ-ċittadini tal-UE inġenerali. </w:t>
      </w:r>
    </w:p>
    <w:p w14:paraId="0E11D42D" w14:textId="77777777" w:rsidR="00F9707E" w:rsidRPr="00F9707E" w:rsidRDefault="00F9707E" w:rsidP="00F9707E">
      <w:pPr>
        <w:jc w:val="both"/>
      </w:pPr>
    </w:p>
    <w:p w14:paraId="5D0586D5" w14:textId="77777777" w:rsidR="00F9707E" w:rsidRPr="00F9707E" w:rsidRDefault="00F077B9" w:rsidP="00F9707E">
      <w:pPr>
        <w:jc w:val="both"/>
      </w:pPr>
      <w:r>
        <w:t>Fl-istess ħin, dipendenza akbar mir-regolamenti ma tridx tinkiseb għad-detriment tal-ispeċifiċitajiet nazzjonali fejn dawn għadhom rilevanti. Il-kooperazzjoni mill-qrib bejn il-leġiżlaturi tal-UE, il-BĊE u l-awtoritajiet nazzjonali kompetenti (NCAs) hija essenzjali. Huwa importanti li jkun hemm konsultazzjonijiet robusti u trasparenti mal-awtoritajiet nazzjonali u mal-partijiet ikkonċernati matul l-abbozzar ta’ regolamenti ġodda. Dan jiżgura li l-isfidi tal-implimentazzjoni prattika nazzjonali jiġu kkunsidr</w:t>
      </w:r>
      <w:r>
        <w:t xml:space="preserve">ati fi stadju bikri. Sabiex jiġu indirizzati l-konsegwenzi mhux intenzjonati, huma meħtieġa ċirkwiti ta’ feedback regolari bejn il-BĊE, il-Kummissjoni Ewropea u l-NCAs, biex jiġi mmonitorjat u vvalutat l-impatt tar-regolamenti applikabbli direttament. Dan se jgħinna nnaqqsu l-ostakli nazzjonali u nrawmu l-kompetittività u t-tkabbir Ewropej, filwaqt li nqisu wkoll il-ħtiġijiet nazzjonali. </w:t>
      </w:r>
    </w:p>
    <w:p w14:paraId="381273F8" w14:textId="77777777" w:rsidR="00F9707E" w:rsidRPr="00F9707E" w:rsidRDefault="00F9707E" w:rsidP="00F9707E">
      <w:pPr>
        <w:jc w:val="both"/>
      </w:pPr>
    </w:p>
    <w:p w14:paraId="36F7BBB9" w14:textId="77777777" w:rsidR="00F9707E" w:rsidRPr="00F9707E" w:rsidRDefault="00F077B9" w:rsidP="00F9707E">
      <w:pPr>
        <w:jc w:val="both"/>
      </w:pPr>
      <w:r>
        <w:t xml:space="preserve">B’mod ġenerali, jiena nemmen li l-bidla lejn regolamenti applikabbli direttament – akkumpanjata minn kooperazzjoni strutturata u salvagwardji bir-reqqa għall-proporzjonalità – toffri mod b’saħħtu biex tissaħħaħ il-konverġenza superviżorja, titnaqqas il-frammentazzjoni u tissaħħaħ il-kompetittività tas-settur bankarju Ewropew. Jekk ninħatar, jiena nappoġġja b’mod attiv dan il-proċess u naħdem mill-qrib mal-koleġiżlaturi tal-UE u mal-NCAs biex niżgura li t-tranżizzjoni twassal il-benefiċċji maħsuba tagħha. </w:t>
      </w:r>
    </w:p>
    <w:p w14:paraId="58E97EBF" w14:textId="77777777" w:rsidR="00F9707E" w:rsidRPr="00F9707E" w:rsidRDefault="00F9707E" w:rsidP="00F9707E">
      <w:pPr>
        <w:jc w:val="both"/>
      </w:pPr>
    </w:p>
    <w:p w14:paraId="10B05DBA" w14:textId="77777777" w:rsidR="00F9707E" w:rsidRPr="00F9707E" w:rsidRDefault="00F9707E" w:rsidP="00F9707E">
      <w:pPr>
        <w:jc w:val="both"/>
      </w:pPr>
    </w:p>
    <w:p w14:paraId="5908511B" w14:textId="77777777" w:rsidR="00F9707E" w:rsidRPr="00F9707E" w:rsidRDefault="00F077B9" w:rsidP="00F9707E">
      <w:pPr>
        <w:ind w:left="720" w:hanging="360"/>
        <w:jc w:val="both"/>
      </w:pPr>
      <w:r>
        <w:t>26.</w:t>
      </w:r>
      <w:r>
        <w:tab/>
      </w:r>
      <w:r>
        <w:rPr>
          <w:i/>
        </w:rPr>
        <w:t xml:space="preserve">X’inhuma l-fehmiet tiegħek dwar ir-regolamentazzjoni attwali tal-istituzzjonijiet finanzjarji mhux bankarji (NBFIs) u din kif għandha tiġi riformata? </w:t>
      </w:r>
    </w:p>
    <w:p w14:paraId="2F1C5CEA" w14:textId="77777777" w:rsidR="00F9707E" w:rsidRPr="00F9707E" w:rsidRDefault="00F9707E" w:rsidP="00F9707E">
      <w:pPr>
        <w:pStyle w:val="ListParagraph"/>
        <w:jc w:val="both"/>
      </w:pPr>
    </w:p>
    <w:p w14:paraId="6E254A42" w14:textId="77777777" w:rsidR="00F9707E" w:rsidRPr="00F9707E" w:rsidRDefault="00F077B9" w:rsidP="00F9707E">
      <w:pPr>
        <w:jc w:val="both"/>
      </w:pPr>
      <w:r>
        <w:t xml:space="preserve">Id-daqs u l-importanza tas-settur finanzjarju mhux bankarju fiż-żona tal-euro </w:t>
      </w:r>
      <w:r>
        <w:t>żdiedu b’mod sostanzjali matul l-aħħar deċennju. L-assi totali tal-istituzzjonijiet finanzjarji mhux bankarji taż-żona tal-euro żdiedu b’aktar mid-doppju mill-2009, u issa jipprovdu madwar 30 % tal-finanzjament tad-dejn lil korporazzjonijiet mhux finanzjarji (NFCs). Din id-diversifikazzjoni tas-sorsi ta’ finanzjament iġġib benefiċċji għall-ekonomija reali, iżda l-interkonnettività dejjem akbar bejn l-NBFIs, il-banek u s-swieq globali ħolqot ukoll vulnerabbiltajiet ġodda li jirrikjedu qafas regolatorju aktar</w:t>
      </w:r>
      <w:r>
        <w:t xml:space="preserve"> b’saħħtu u aktar koerenti. Fil-fehma tiegħi, l-indirizzar ta’ dawn il-vulnerabbiltajiet, b’mod partikolari permezz ta’ approċċ makroprudenzjali aktar robust, irid ikun prijorità jekk irridu nippreżervaw l-istabbiltà finanzjarja f’sistema finanzjarja dejjem aktar ibbażata fuq is-suq. </w:t>
      </w:r>
    </w:p>
    <w:p w14:paraId="279EAA3C" w14:textId="77777777" w:rsidR="00F9707E" w:rsidRPr="00F9707E" w:rsidRDefault="00F9707E" w:rsidP="00F9707E">
      <w:pPr>
        <w:jc w:val="both"/>
      </w:pPr>
    </w:p>
    <w:p w14:paraId="0CF574C6" w14:textId="77777777" w:rsidR="00F9707E" w:rsidRPr="00F9707E" w:rsidRDefault="00F077B9" w:rsidP="00F9707E">
      <w:pPr>
        <w:jc w:val="both"/>
      </w:pPr>
      <w:r>
        <w:t>Il-vulnerabbiltajiet tal-likwidità u tal-ingranaġġ għadhom kbar fis-settur finanzjarju mhux bankarju, u dan iżid il-probabbiltà li jiġu amplifikati x-xokkijiet potenzjali. L-NBFIs jibqgħu vulnerabbli għall-korrezzjonijiet tal-prezzijiet tal-assi, u l-istress fis-settur tal-NBFI jista’ jinfirex għall-banek permezz ta’ rabtiet ta’ finanzjament u skoperturi derivattivi. Is-settur tal-fondi ta’ investiment qed jiffaċċja vulnerabbiltajiet minn spariġġi tal-likwidità u lakuni ta’ ingranaġġ sinifikanti. Flimkien m</w:t>
      </w:r>
      <w:r>
        <w:t>a’ tħejjija insuffiċjenti għal-likwidità fil-każ ta’ żidiet qawwija fl-appelli għall-marġni, dawn il-fatturi jistgħu jiskattaw imġiba proċiklika. Fir-rigward tas-swieq tal-kreditu privati fiż-żona tal-euro, dawn huma kkaratterizzati minn trasparenza limitata. It-tkabbir rapidu u l-istrutturi kumplessi u mhux trasparenti tiegħu, u r-rabtiet transfruntiera b’saħħithom iżidu l-potenzjal ta’ vulnerabbiltajiet moħbija, filwaqt li jissottolinjaw il-ħtieġa ta’ sforzi internazzjonali biex jingħalqu l-lakuni fid-dat</w:t>
      </w:r>
      <w:r>
        <w:t xml:space="preserve">a u jissaħħaħ il-monitoraġġ tar-riskju. </w:t>
      </w:r>
    </w:p>
    <w:p w14:paraId="3F8D9384" w14:textId="77777777" w:rsidR="00F9707E" w:rsidRPr="00F9707E" w:rsidRDefault="00F9707E" w:rsidP="00F9707E">
      <w:pPr>
        <w:jc w:val="both"/>
      </w:pPr>
    </w:p>
    <w:p w14:paraId="356102A6" w14:textId="77777777" w:rsidR="00F9707E" w:rsidRPr="00F9707E" w:rsidRDefault="00F077B9" w:rsidP="00F9707E">
      <w:pPr>
        <w:jc w:val="both"/>
      </w:pPr>
      <w:r>
        <w:t xml:space="preserve">Tagħlima importanti minn episodji tal-passat ta’ stress tas-suq hija l-ħtieġa li jissaħħaħ il-qafas ta’ politika għall-entitajiet mhux banek biex tiġi żgurata r-reżiljenza tagħhom. Il-qafas eżistenti huwa fil-biċċa l-kbira mikroprudenzjali u ffokat fuq il-protezzjoni tal-investituri, u jeħtieġ li jiġi kkomplementat minn approċċ makroprudenzjali aktar robust. </w:t>
      </w:r>
    </w:p>
    <w:p w14:paraId="65AF7005" w14:textId="77777777" w:rsidR="00F9707E" w:rsidRPr="00F9707E" w:rsidRDefault="00F9707E" w:rsidP="00F9707E">
      <w:pPr>
        <w:jc w:val="both"/>
      </w:pPr>
    </w:p>
    <w:p w14:paraId="1669683B" w14:textId="77777777" w:rsidR="00F9707E" w:rsidRPr="00F9707E" w:rsidRDefault="00F077B9" w:rsidP="00F9707E">
      <w:pPr>
        <w:jc w:val="both"/>
      </w:pPr>
      <w:r>
        <w:t xml:space="preserve">Ir-riformi miftiehma internazzjonalment għall-NBFI għandhom jiġu implimentati fl-UE b’mod sħiħ u mingħajr dewmien. Dan jinkludi miżuri miftiehma mill-Bord għall-Istabbiltà Finanzjarja biex jiġu indirizzati l-ispariġġi tal-likwidità fis-suq monetarju u fil-fondi miftuħa, tittejjeb it-tħejjija tal-likwidità għall-appelli għall-marġni u għal kollateral, jiġi mmitigat ir-riskju sistemiku mill-ingranaġġ tal-NBFl, u l-linji gwida tal-(BCBS dwar il-ġestjoni tar-riskju ta’ kreditu tal-kontroparti. </w:t>
      </w:r>
    </w:p>
    <w:p w14:paraId="64D04EF0" w14:textId="77777777" w:rsidR="00F9707E" w:rsidRPr="00F9707E" w:rsidRDefault="00F9707E" w:rsidP="00F9707E">
      <w:pPr>
        <w:jc w:val="both"/>
      </w:pPr>
    </w:p>
    <w:p w14:paraId="26712D2C" w14:textId="77777777" w:rsidR="00F9707E" w:rsidRPr="00F9707E" w:rsidRDefault="00F077B9" w:rsidP="00F9707E">
      <w:pPr>
        <w:jc w:val="both"/>
      </w:pPr>
      <w:r>
        <w:t>Hekk kif is-settur tal-NBFI qed jikber, u l-UE tieħu passi biex tkompli tintegra s-swieq kapitali, neħtieġu superviżjoni aktar integrata fil-livell tal-UE tal-fondi u tal-maniġers tal-assi. Dan għandu jkun akkumpanjat minn rieżami tal-qafas makroprudenzjali tal-UE għas-settur tal-fondi, li jippermetti l-monitoraġġ fis-settur kollu, valutazzjonijiet tar-riskju li jħarsu ’l quddiem u, meta jkun meħtieġ, l-attivazzjoni ta’ miżuri preventivi. Għal dan l-għan se jkun importanti li jissaħħaħ ir-rwol tal-ESMA, bil</w:t>
      </w:r>
      <w:r>
        <w:t xml:space="preserve">li jingħatawlha funzjonijiet makroprudenzjali. </w:t>
      </w:r>
    </w:p>
    <w:p w14:paraId="5EDEBE9C" w14:textId="77777777" w:rsidR="00F9707E" w:rsidRPr="00F9707E" w:rsidRDefault="00F9707E" w:rsidP="00F9707E">
      <w:pPr>
        <w:jc w:val="both"/>
      </w:pPr>
    </w:p>
    <w:p w14:paraId="22434768" w14:textId="77777777" w:rsidR="00F9707E" w:rsidRPr="00F9707E" w:rsidRDefault="00F077B9" w:rsidP="00F9707E">
      <w:pPr>
        <w:jc w:val="both"/>
      </w:pPr>
      <w:r>
        <w:t xml:space="preserve">Peress li r-riformi se jieħdu ż-żmien biex jiġu miftiehma u implimentati, l-awtoritajiet superviżorji għandhom isaħħu b’mod proattiv ir-reżiljenza tal-istituzzjonijiet finanzjarji mhux bankarji, billi jagħmlu użu sħiħ mill-mandati eżistenti tagħhom u mill-qafas regolatorju attwali. </w:t>
      </w:r>
    </w:p>
    <w:p w14:paraId="0A17275E" w14:textId="77777777" w:rsidR="00F9707E" w:rsidRPr="00F9707E" w:rsidRDefault="00F9707E" w:rsidP="00F9707E">
      <w:pPr>
        <w:jc w:val="both"/>
      </w:pPr>
    </w:p>
    <w:p w14:paraId="354DF8AC" w14:textId="77777777" w:rsidR="00F9707E" w:rsidRPr="00F9707E" w:rsidRDefault="00F9707E" w:rsidP="00F9707E">
      <w:pPr>
        <w:jc w:val="both"/>
      </w:pPr>
    </w:p>
    <w:p w14:paraId="0B49A8D1" w14:textId="77777777" w:rsidR="00F9707E" w:rsidRPr="00F9707E" w:rsidRDefault="00F077B9" w:rsidP="00F9707E">
      <w:pPr>
        <w:jc w:val="both"/>
        <w:rPr>
          <w:b/>
          <w:bCs/>
          <w:i/>
          <w:iCs/>
        </w:rPr>
      </w:pPr>
      <w:r>
        <w:rPr>
          <w:b/>
          <w:i/>
        </w:rPr>
        <w:t xml:space="preserve">D. Pagamenti u diġitalizzazzjoni </w:t>
      </w:r>
    </w:p>
    <w:p w14:paraId="23DE1499" w14:textId="77777777" w:rsidR="00F9707E" w:rsidRPr="00F9707E" w:rsidRDefault="00F9707E" w:rsidP="00F9707E">
      <w:pPr>
        <w:jc w:val="both"/>
      </w:pPr>
    </w:p>
    <w:p w14:paraId="19C8EDAD" w14:textId="77777777" w:rsidR="00F9707E" w:rsidRPr="00F9707E" w:rsidRDefault="00F077B9" w:rsidP="00F9707E">
      <w:pPr>
        <w:ind w:left="720" w:hanging="360"/>
        <w:jc w:val="both"/>
      </w:pPr>
      <w:r>
        <w:t>27.</w:t>
      </w:r>
      <w:r>
        <w:tab/>
      </w:r>
      <w:r>
        <w:rPr>
          <w:i/>
        </w:rPr>
        <w:t xml:space="preserve">Kif tivvaluta l-interazzjonijiet bejn is-sistemi ta’ pagament u l-politika monetarja? </w:t>
      </w:r>
    </w:p>
    <w:p w14:paraId="4C52D340" w14:textId="77777777" w:rsidR="00F9707E" w:rsidRPr="00F9707E" w:rsidRDefault="00F9707E" w:rsidP="00F9707E">
      <w:pPr>
        <w:pStyle w:val="ListParagraph"/>
        <w:jc w:val="both"/>
      </w:pPr>
    </w:p>
    <w:p w14:paraId="207F0A14" w14:textId="77777777" w:rsidR="00F9707E" w:rsidRPr="00F9707E" w:rsidRDefault="00F077B9" w:rsidP="00F9707E">
      <w:pPr>
        <w:jc w:val="both"/>
      </w:pPr>
      <w:r>
        <w:t>Teknoloġiji emerġenti bħad-DLT, l-assi tokenizzati u l-arkitetturi ġodda tas-saldu qed isawru mill-ġdid l-interazzjoni bejn is-sistemi ta’ pagament u l-politika monetarja, u joħolqu kemm opportunitajiet kif ukoll sfidi għall-banek ċentrali. Flimkien ma’ żviluppi regolatorji bħall-MiCAR u r-Reġim Pilota tad-DLT tal-UE, dawn jistgħu jrawmu swieq kapitali diġitali effiċjenti u integrati fl-Ewropa. Fl-istess ħin, dawn jistgħu jaffettwaw it-trażmissjoni tal-politika monetarja billi jbiddlu kif tiċċirkola l-likwi</w:t>
      </w:r>
      <w:r>
        <w:t xml:space="preserve">dità, kemm il-pożizzjonijiet jiġu marġinati u saldati malajr, u liema assi tas-saldu jiddominaw f’segmenti ewlenin tas-suq. Fil-fehma tiegħi, il-BĊE għandu jippermetti b’mod attiv l-innovazzjoni fil-pagamenti u fis-saldu filwaqt li jiżgura li dawn il-bidliet jippreżervaw is-supremazija tal-flus tal-bank ċentrali bħala l-ankra mingħajr riskju tas-sistema. </w:t>
      </w:r>
    </w:p>
    <w:p w14:paraId="44B27436" w14:textId="77777777" w:rsidR="00F9707E" w:rsidRPr="00F9707E" w:rsidRDefault="00F9707E" w:rsidP="00F9707E">
      <w:pPr>
        <w:jc w:val="both"/>
      </w:pPr>
    </w:p>
    <w:p w14:paraId="0D211862" w14:textId="77777777" w:rsidR="00F9707E" w:rsidRPr="00F9707E" w:rsidRDefault="00F077B9" w:rsidP="00F9707E">
      <w:pPr>
        <w:jc w:val="both"/>
      </w:pPr>
      <w:r>
        <w:t>L-istablecoins juru kemm l-opportunitajiet kif ukoll ir-riskji inerenti f’din it-trasformazzjoni. Għandhom l-għan li jkollhom valur stabbli, li potenzjalment jagħmilhom, skont id-disinn tagħhom u s-solidità tal-emittent, forma konvenjenti ta’ assi ta’ saldu. Illum, in-negozjar tal-kriptoassi jikkostitwixxi bil-bosta l-aktar każ ta’ użu importanti għall-istablecoins u każijiet oħra ta’ użu għandhom rwol minuri, li jgħin biex jitrażżnu r-riskji fuq terminu qasir. Madankollu, it-tkabbir rapidu tagħhom jiġġusti</w:t>
      </w:r>
      <w:r>
        <w:t>fika monitoraġġ mill-qrib. Użu usa’ ta’ stablecoins fil-futur, speċjalment jekk ma jkunux denominati f’euro, jista’ jdgħajjef ir-rwol tal-flus tal-bank ċentrali bħala ankra tas-sistema monetarja, u potenzjalment jikkomprometti l-kapaċità tiegħu li jikkontrolla l-unità tal-kont. Li kieku l-użu mifrux tal-istablecoins kellu jiżdied b’mod sinifikanti, dan jista’ jnaqqas id-depożiti fil-livell ta’ konsumatur fil-banek kummerċjali, u jistgħu jiġu affettwati r-riskju tal-likwidità tal-banek u r-rwol tagħhom fl-in</w:t>
      </w:r>
      <w:r>
        <w:t xml:space="preserve">termedjazzjoni kreditizja. Il-banek għandhom rwol fundamentali fil-finanzjament tal-ekonomija taż-żona tal-euro. </w:t>
      </w:r>
    </w:p>
    <w:p w14:paraId="49B11622" w14:textId="77777777" w:rsidR="00F9707E" w:rsidRPr="00F9707E" w:rsidRDefault="00F9707E" w:rsidP="00F9707E">
      <w:pPr>
        <w:jc w:val="both"/>
      </w:pPr>
    </w:p>
    <w:p w14:paraId="29AAE87A" w14:textId="77777777" w:rsidR="00F9707E" w:rsidRPr="00F9707E" w:rsidRDefault="00F077B9" w:rsidP="00F9707E">
      <w:pPr>
        <w:jc w:val="both"/>
      </w:pPr>
      <w:r>
        <w:t>Huwa ta’ importanza kruċjali li tinżamm is-sistema monetarja fuq żewġ livelli mingħajr ma jitfixklu l-implimentazzjoni jew it-trażmissjoni tal-politika monetarja. Dan jiżgura li l-banek ma jiġux diżintermedjati, filwaqt li jżommu r-rwol kruċjali tagħhom fil-finanzjament tal-ekonomija taż-żona tal-euro u tiġi ffaċilitata t-trażmissjoni tal-politika monetarja. Id-depożiti tokenizzati huma mod kif jinkisbu l-benefiċċji tat-tokenizzazzjoni filwaqt li tiġi evitata d-diżintermedjazzjoni tal-banek u ma jinqabiżx i</w:t>
      </w:r>
      <w:r>
        <w:t xml:space="preserve">l-perimetru regolat sew tas-sistema bankarja. Iżda għal depożiti tokenizzati, dawn jeħtieġ li jkunu trasferibbli bejn il-banek. </w:t>
      </w:r>
    </w:p>
    <w:p w14:paraId="1CA546CC" w14:textId="77777777" w:rsidR="00F9707E" w:rsidRPr="00F9707E" w:rsidRDefault="00F9707E" w:rsidP="00F9707E">
      <w:pPr>
        <w:jc w:val="both"/>
      </w:pPr>
    </w:p>
    <w:p w14:paraId="0B99B59D" w14:textId="77777777" w:rsidR="00F9707E" w:rsidRPr="00F9707E" w:rsidRDefault="00F077B9" w:rsidP="00F9707E">
      <w:pPr>
        <w:jc w:val="both"/>
      </w:pPr>
      <w:r>
        <w:t>Il-forniment ta’ flus tal-bank ċentrali tokenizzati jista’ jippermetti dan u se jkun strumentali wkoll għall-appoġġ ta’ suq Ewropew integrat għall-assi diġitali. Dan se jippermettilna niksbu l-benefiċċji tat-teknoloġija wara t-tokenizzazzjoni, bħat-tnaqqis fil-kostijiet tar-rikonċiljazzjoni, il-ktajjen ta’ saldu iqsar, konsenja atomika kontra pagament u n-negozjar u s-saldu kważi kontinwi. U se jkun l-ankra fdata tas-sistema monetarja parzjalment diġitali u futura tagħna, li sservi bħala assi komuni ta’ sal</w:t>
      </w:r>
      <w:r>
        <w:t xml:space="preserve">du mingħajr riskju, u għalhekk bħala s-sinsla tal-ekonomija tagħna. Dan se jippermettilna wkoll nibnu fuq l-infrastrutturi Ewropej, is-saldu tal-euro u r-regoli għall-UE kollha. L-evoluzzjoni rapida tat-teknoloġiji tirrikjedi li l-banek ċentrali jadattaw l-oqfsa ta’ politika u l-approċċi regolatorji tagħhom. Dawk li jfasslu l-politika jeħtiġilhom jibbilanċjaw l-appoġġ għall-innovazzjoni fis-sistemi ta’ pagament b’salvagwardji għall-istabbiltà monetarja u finanzjarja. </w:t>
      </w:r>
    </w:p>
    <w:p w14:paraId="22D8EFAD" w14:textId="77777777" w:rsidR="00F9707E" w:rsidRPr="00F9707E" w:rsidRDefault="00F9707E" w:rsidP="00F9707E">
      <w:pPr>
        <w:jc w:val="both"/>
      </w:pPr>
    </w:p>
    <w:p w14:paraId="776F76B1" w14:textId="77777777" w:rsidR="00F9707E" w:rsidRPr="00F9707E" w:rsidRDefault="00F9707E" w:rsidP="00F9707E">
      <w:pPr>
        <w:jc w:val="both"/>
      </w:pPr>
    </w:p>
    <w:p w14:paraId="0A296302" w14:textId="77777777" w:rsidR="00F9707E" w:rsidRPr="00F9707E" w:rsidRDefault="00F077B9" w:rsidP="00F9707E">
      <w:pPr>
        <w:ind w:left="720" w:hanging="360"/>
        <w:jc w:val="both"/>
      </w:pPr>
      <w:r>
        <w:t>28.</w:t>
      </w:r>
      <w:r>
        <w:tab/>
      </w:r>
      <w:r>
        <w:rPr>
          <w:i/>
        </w:rPr>
        <w:t xml:space="preserve">Tara riskji għall-istabbiltà monetarja relatati mal-iżvilupp tal-assi </w:t>
      </w:r>
      <w:r>
        <w:rPr>
          <w:i/>
        </w:rPr>
        <w:t>diġitali u liema rwol għandu jkollu l-BĊE f’dan il-kuntest?</w:t>
      </w:r>
    </w:p>
    <w:p w14:paraId="70C7FD32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43494D37" w14:textId="77777777" w:rsidR="00F9707E" w:rsidRPr="00F9707E" w:rsidRDefault="00F077B9" w:rsidP="00F9707E">
      <w:pPr>
        <w:jc w:val="both"/>
      </w:pPr>
      <w:r>
        <w:t>Kif irrimarkajt fit-tweġiba għall-mistoqsija preċedenti, is-suq tal-kriptoassi espanda b’mod sinifikanti f’dawn l-aħħar snin, u laħaq valur ta’ diversi triljuni ta’ euro. Kriptoassi differenti jippreżentaw karatteristiċi u riskji differenti, kemm jekk ikunu kriptoassi mhux garantiti bħall-Bitcoin, kif ukoll stablecoins bħal Tether li għandhom l-għan li jżommu valur ugwali (one-to-one peg) mad-dollaru Amerikan. Ir-riskji mill-kriptoassi jidhru li għalissa huma mrażżna, iżda ż-żieda fl-interkonnettività mas-s</w:t>
      </w:r>
      <w:r>
        <w:t xml:space="preserve">istema finanzjarja tradizzjonali teħtieġ attenzjoni, peress li tista’ twassal għal riskji ta’ kontaġju. </w:t>
      </w:r>
    </w:p>
    <w:p w14:paraId="6E24201A" w14:textId="77777777" w:rsidR="00F9707E" w:rsidRPr="00F9707E" w:rsidRDefault="00F9707E" w:rsidP="00F9707E">
      <w:pPr>
        <w:jc w:val="both"/>
      </w:pPr>
    </w:p>
    <w:p w14:paraId="7AF07F93" w14:textId="77777777" w:rsidR="00F9707E" w:rsidRPr="00F9707E" w:rsidRDefault="00F077B9" w:rsidP="00F9707E">
      <w:pPr>
        <w:jc w:val="both"/>
      </w:pPr>
      <w:r>
        <w:t>Fost l-assi diġitali, iż-żieda tal-istablecoins ingħatat prominenza partikolari. Filwaqt li l-użu tagħhom fiż-żona tal-euro għadu limitat u ċirkoskritt għal attivitajiet relatati man-negozjar tal-kriptoassi, żieda fl-użu ta’ stablecoins tista’ twassal għal tnaqqis fid-depożiti fil-livell ta’ konsumatur tal-banek. Dan se jbiddel il-kostijiet ta’ finanzjament tal-banek, ir-riskji ta’ likwidità u r-rwol ta’ intermedjazzjoni tagħhom u konsegwentement iħalli impatt fuq it-trażmissjoni tal-politika monetarja. Fil</w:t>
      </w:r>
      <w:r>
        <w:t>-fehma tiegħi, dawn l-iżviluppi jissottolinjaw il-ħtieġa li l-BĊE jkompli jieħu pożizzjoni proattiva u li tħares ’il quddiem.</w:t>
      </w:r>
    </w:p>
    <w:p w14:paraId="775B2D99" w14:textId="77777777" w:rsidR="00F9707E" w:rsidRPr="00F9707E" w:rsidRDefault="00F077B9" w:rsidP="00F9707E">
      <w:pPr>
        <w:jc w:val="both"/>
      </w:pPr>
      <w:r>
        <w:t xml:space="preserve"> </w:t>
      </w:r>
    </w:p>
    <w:p w14:paraId="7FF148E1" w14:textId="77777777" w:rsidR="00F9707E" w:rsidRPr="00F9707E" w:rsidRDefault="00F077B9" w:rsidP="00F9707E">
      <w:pPr>
        <w:jc w:val="both"/>
      </w:pPr>
      <w:r>
        <w:t>L-UE stabbiliet l-MiCAR biex tippermetti l-iżvilupp sikur ta’ dan is-suq, b’mod li jissalvagwardja s-sovranità monetarja, l-istabbiltà finanzjarja u l-operat bla xkiel tal-pagamenti. Il-BĊE ngħata xi responsabbiltajiet f’dan ir-rigward, mill-MiCAR, u se jkun importanti li jkompli jwettaqhom flimkien mal-awtoritajiet nazzjonali kompetenti.</w:t>
      </w:r>
    </w:p>
    <w:p w14:paraId="6685DB25" w14:textId="77777777" w:rsidR="00F9707E" w:rsidRPr="00F9707E" w:rsidRDefault="00F077B9" w:rsidP="00F9707E">
      <w:pPr>
        <w:jc w:val="both"/>
      </w:pPr>
      <w:r>
        <w:t xml:space="preserve"> </w:t>
      </w:r>
    </w:p>
    <w:p w14:paraId="3834FA93" w14:textId="77777777" w:rsidR="00F9707E" w:rsidRPr="00F9707E" w:rsidRDefault="00F077B9" w:rsidP="00F9707E">
      <w:pPr>
        <w:jc w:val="both"/>
      </w:pPr>
      <w:r>
        <w:t>Il-finanzi diġitali jinvolvu opportunitajiet u l-Ewropa jeħtieġ li tkun miftuħa u kostruttiva sabiex tikseb il-benefiċċji assoċjati. Hemm mod kif dan jista’ jinkiseb filwaqt li tinżamm ukoll sistema monetarja li tiffunzjona tajjeb, u hija r-responsabbiltà tal-bank ċentrali li jinnova fil-mod kif jipprovdi flus tal-bank ċentrali lill-ekonomija. Lil hinn mill-proġett tal-euro diġitali, l-Eurosistema espandiet l-inizjattiva tagħha għas-saldu ta’ tranżazzjonijiet ibbażati fuq it-teknoloġija ta’ reġistru distrib</w:t>
      </w:r>
      <w:r>
        <w:t xml:space="preserve">wit (DLT) fi flus tal-bank ċentrali bi programm li jikkonsisti f’żewġ binarji komplementari u li jsaħħu lil xulxin b’mod reċiproku: Pontes u Appia. Pontes se tipprovdi soluzzjoni unika tal-Eurosistema sa tmiem it-tielet trimestru tal-2026 (bil-bidu ta’ proġett pilota) li se tgħaqqad il-pjattaformi tad-DLT u s-servizzi tat-TARGET li jinkorporaw karatteristiċi użati fil-ħidma esploratorja tal-Eurosistema dwar id-DLT fl-2024. Appia tikkomplementa dan billi timmira li trawwem ekosistema innovattiva u integrata </w:t>
      </w:r>
      <w:r>
        <w:t xml:space="preserve">fl-Ewropa permezz ta’ kollaborazzjoni mal-partijiet ikkonċernati kemm pubbliċi kif ukoll privati. Flimkien, dawn l-inizjattivi se jgħinu biex jiġi żgurat li l-flus tal-bank ċentrali jibqgħu l-assi ta’ saldu fdat f’sistema finanzjarja dejjem aktar diġitali. </w:t>
      </w:r>
    </w:p>
    <w:p w14:paraId="637DB4F6" w14:textId="77777777" w:rsidR="00F9707E" w:rsidRPr="00F9707E" w:rsidRDefault="00F9707E" w:rsidP="00F9707E">
      <w:pPr>
        <w:jc w:val="both"/>
      </w:pPr>
    </w:p>
    <w:p w14:paraId="68944038" w14:textId="77777777" w:rsidR="00F9707E" w:rsidRPr="00F9707E" w:rsidRDefault="00F9707E" w:rsidP="00F9707E">
      <w:pPr>
        <w:jc w:val="both"/>
      </w:pPr>
    </w:p>
    <w:p w14:paraId="1A70920B" w14:textId="77777777" w:rsidR="00F9707E" w:rsidRPr="00F9707E" w:rsidRDefault="00F077B9" w:rsidP="00F9707E">
      <w:pPr>
        <w:ind w:left="720" w:hanging="360"/>
        <w:jc w:val="both"/>
      </w:pPr>
      <w:r>
        <w:t>29.</w:t>
      </w:r>
      <w:r>
        <w:tab/>
      </w:r>
      <w:r>
        <w:rPr>
          <w:i/>
        </w:rPr>
        <w:t>L-assi diġitali u l-bonds tokenizzati huma dejjem aktar parti mix-xenarju finanzjarju. Kif għandha tiġi kkalibrata l-eliġibbiltà għall-assi tokenizzati fil-qafas tal-kollateral?</w:t>
      </w:r>
    </w:p>
    <w:p w14:paraId="6B9F6079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5C44EFCD" w14:textId="77777777" w:rsidR="00F9707E" w:rsidRPr="00F9707E" w:rsidRDefault="00F077B9" w:rsidP="00F9707E">
      <w:pPr>
        <w:jc w:val="both"/>
      </w:pPr>
      <w:r>
        <w:t xml:space="preserve">L-innovazzjoni diġitali qed tittrasforma l-infrastrutturi tas-suq finanzjarju għall-ħruġ, is-saldu u s-servizzjar tat-titoli. L-użu tat-tokenizzazzjoni fl-assi finanzjarji qed jiżdied u għandu l-potenzjal li jagħmel is-servizzi finanzjarji aktar effiċjenti billi jawtomatizza, jintegra u jissimplifika l-proċessi, u billi jsaħħaħ it-trasparenza. Il-Banek Ċentrali jeħtieġ li jaġġustaw għal dawn l-iżviluppi teknoloġiċi, inkluż b’aġġustamenti għall-qafas tal-kollateral tagħhom. </w:t>
      </w:r>
    </w:p>
    <w:p w14:paraId="5BB07066" w14:textId="77777777" w:rsidR="00F9707E" w:rsidRPr="00F9707E" w:rsidRDefault="00F9707E" w:rsidP="00F9707E">
      <w:pPr>
        <w:jc w:val="both"/>
      </w:pPr>
    </w:p>
    <w:p w14:paraId="1AD4EC99" w14:textId="77777777" w:rsidR="00F9707E" w:rsidRPr="00F9707E" w:rsidRDefault="00F077B9" w:rsidP="00F9707E">
      <w:pPr>
        <w:jc w:val="both"/>
      </w:pPr>
      <w:r>
        <w:t xml:space="preserve">Fil-fatt, l-Eurosistema ħadet l-ewwel pass u se tippermetti l-użu ta’ assi negozjabbli maħruġa f’depożitorji ċentrali tat-titoli bl-użu ta’ servizzi bbażati fuq id-DLT bħala kollateral eliġibbli tal-Eurosistema mit-30 ta’ Marzu 2026. Dawn l-assi jeħtieġ li jkunu disponibbli għas-saldu fit-TARGET2-Securities (T2S) u huma meħtieġa li jikkonformaw mal-istess regoli ta’ eliġibbiltà tal-Eurosistema bħal kull assi negozjabbli ieħor aċċettat s’issa mill-Eurosistema. </w:t>
      </w:r>
    </w:p>
    <w:p w14:paraId="75856080" w14:textId="77777777" w:rsidR="00F9707E" w:rsidRPr="00F9707E" w:rsidRDefault="00F9707E" w:rsidP="00F9707E">
      <w:pPr>
        <w:jc w:val="both"/>
      </w:pPr>
    </w:p>
    <w:p w14:paraId="18D4142D" w14:textId="77777777" w:rsidR="00F9707E" w:rsidRPr="00F9707E" w:rsidRDefault="00F077B9" w:rsidP="00F9707E">
      <w:pPr>
        <w:jc w:val="both"/>
      </w:pPr>
      <w:r>
        <w:t>Minbarra dan l-ewwel pass, il-BĊE ħabbar ukoll li nieda pjan ta’ ħidma ambizzjuż biex jesplora kif u taħt liema kriterji l-assi maħruġa u saldati kompletament fuq networks tad-DLT jistgħu jsiru eliġibbli u jiġu mobilizzati bħala kollateral tal-Eurosistema fil-futur. Din il-ħidma se jkollha bżonn tindirizza firxa wiesgħa ta’ kwistjonijiet ta’ politika, legali u operazzjonali, inklużi l-kriterji għall-ħruġ, il-finalità tas-saldu, is-sostanzjar legali tas-sjieda, u l-modalitajiet operazzjonali għall-mobilizzaz</w:t>
      </w:r>
      <w:r>
        <w:t xml:space="preserve">zjoni. </w:t>
      </w:r>
    </w:p>
    <w:p w14:paraId="1B16B7A0" w14:textId="77777777" w:rsidR="00F9707E" w:rsidRPr="00F9707E" w:rsidRDefault="00F9707E" w:rsidP="00F9707E">
      <w:pPr>
        <w:jc w:val="both"/>
      </w:pPr>
    </w:p>
    <w:p w14:paraId="518F2E38" w14:textId="77777777" w:rsidR="00F9707E" w:rsidRPr="00F9707E" w:rsidRDefault="00F077B9" w:rsidP="00F9707E">
      <w:pPr>
        <w:jc w:val="both"/>
      </w:pPr>
      <w:r>
        <w:t>Jiena nemmen li dan huwa biss il-bidu ta’ qasam importanti ta’ esplorazzjoni. Hemm il-pjan li jiġi eżaminat aktar kif il-kunsiderazzjonijiet legali u tal-ġestjoni tar-riskju jistgħu jiġu bbilanċjati bir-reqqa filwaqt li jinżammu prinċipji ewlenin bħall-adegwatezza tal-kollateral, is-sikurezza, l-effiċjenza, u l-ekwità fis-sistema. Jien nara dan bħala sforz essenzjali u sinifikattiv li jinteraġixxi mill-qrib mal-ħidma l-oħra msemmija dwar l-iżvilupp ulterjuri tar-rwol tal-BĊE fis-sistemi ta’ pagament u ta’ s</w:t>
      </w:r>
      <w:r>
        <w:t>aldu.</w:t>
      </w:r>
    </w:p>
    <w:p w14:paraId="7CED03EA" w14:textId="77777777" w:rsidR="00F9707E" w:rsidRPr="00F9707E" w:rsidRDefault="00F077B9" w:rsidP="00F9707E">
      <w:pPr>
        <w:jc w:val="both"/>
      </w:pPr>
      <w:r>
        <w:t xml:space="preserve"> </w:t>
      </w:r>
    </w:p>
    <w:p w14:paraId="2BBC2597" w14:textId="77777777" w:rsidR="00F9707E" w:rsidRPr="00F9707E" w:rsidRDefault="00F9707E" w:rsidP="00F9707E">
      <w:pPr>
        <w:jc w:val="both"/>
      </w:pPr>
    </w:p>
    <w:p w14:paraId="6BFAD5D0" w14:textId="77777777" w:rsidR="00F9707E" w:rsidRPr="00F9707E" w:rsidRDefault="00F077B9" w:rsidP="00F9707E">
      <w:pPr>
        <w:ind w:left="720" w:hanging="360"/>
        <w:jc w:val="both"/>
      </w:pPr>
      <w:r>
        <w:t>30.</w:t>
      </w:r>
      <w:r>
        <w:tab/>
      </w:r>
      <w:r>
        <w:rPr>
          <w:i/>
        </w:rPr>
        <w:t xml:space="preserve">Kif tivvaluta r-riskji u l-opportunitajiet tal-użu tal-intelliġenza artifiċjali, kemm minn perspettiva makroekonomika kif ukoll fil-ħidma ta’ kuljum tal-BĊE? </w:t>
      </w:r>
    </w:p>
    <w:p w14:paraId="10E9831A" w14:textId="77777777" w:rsidR="00F9707E" w:rsidRPr="00F9707E" w:rsidRDefault="00F9707E" w:rsidP="00F9707E">
      <w:pPr>
        <w:pStyle w:val="ListParagraph"/>
        <w:jc w:val="both"/>
      </w:pPr>
    </w:p>
    <w:p w14:paraId="69573DB5" w14:textId="77777777" w:rsidR="00F9707E" w:rsidRPr="00F9707E" w:rsidRDefault="00F077B9" w:rsidP="00F9707E">
      <w:pPr>
        <w:jc w:val="both"/>
      </w:pPr>
      <w:r>
        <w:t>L-implikazzjonijiet makrofinanzjarji tal-IA għadhom inċerti ħafna. Pereżempju, l-istimi attwali tal-impatt tal-IA fuq it-tkabbir tal-produttività jvarjaw minn kważi żero għal aktar minn 2 punti perċentwali fis-sena. F’xenarju ottimist, l-IA għandha opportunitajiet sostanzjali għat-tkabbir tal-produttività u l-istandards tal-għajxien. Fl-istess ħin, l-IA tinvolvi wkoll riskji makrofinanzjarji. It-tfixkil fis-suq tax-xogħol jista’ jżid l-inugwaljanza, skont il-bilanċ bejn il-ħolqien tal-impjiegi u s-sostituzz</w:t>
      </w:r>
      <w:r>
        <w:t>joni tal-impjiegi kif ukoll il-benefiċjarji tal-pagi u dawk li jitilfu l-pagi. Il-konċentrazzjoni tas-suq tista’ tiżdied hekk kif il-vantaġġi tal-iskala fid-data u l-qawwa komputazzjonali jiffavorixxu ditti kbar tat-teknoloġija, u potenzjalment inaqqsu l-kompetizzjoni u r-ritmu tad-diffużjoni tal-opportunitajiet tat-tkabbir. L-użu mifrux ta’ algoritmi simili fil-korporazzjonijiet finanzjarji jista’ jamplifika l-imġiba tal-massa u l-proċikliċità, filwaqt li l-konċentrazzjoni fost ftit fornituri tat-teknoloġi</w:t>
      </w:r>
      <w:r>
        <w:t xml:space="preserve">ja toħloq dipendenzi sistemiċi. Fil-fehma tiegħi, din it-taħlita ta’ riskji tiġġustifika approċċ kawt u xprunat mid-data li jiddistingwi żidiet ġenwini fil-produttività minn ewforija jew effetti ċikliċi jew ta’ darba u jimmonitorja b’mod attiv konċentrazzjonijiet ġodda ta’ riskju. </w:t>
      </w:r>
    </w:p>
    <w:p w14:paraId="52E72A9C" w14:textId="77777777" w:rsidR="00F9707E" w:rsidRPr="00F9707E" w:rsidRDefault="00F9707E" w:rsidP="00F9707E">
      <w:pPr>
        <w:jc w:val="both"/>
      </w:pPr>
    </w:p>
    <w:p w14:paraId="095A850E" w14:textId="77777777" w:rsidR="00F9707E" w:rsidRPr="00F9707E" w:rsidRDefault="00F077B9" w:rsidP="00F9707E">
      <w:pPr>
        <w:jc w:val="both"/>
      </w:pPr>
      <w:r>
        <w:t xml:space="preserve">Għall-politika monetarja, dan għandu </w:t>
      </w:r>
      <w:r>
        <w:t>implikazzjonijiet potenzjalment sinifikanti. Jekk l-IA żżid b’mod sostanzjali t-tkabbir tal-produttività, dan jista’ jżid il-“limitu tal-veloċità” tal-ekonomija u r-rata tal-imgħax reali tal-ekwilibriju. Fl-istess ħin, l-adozzjoni mifruxa tat-teknoloġija tal-IA tista’ taċċellera r-reazzjonijiet tal-prezzijiet tad-ditti għax-xokkijiet. Fil-livell mikro, l-algoritmi tal-prezzijiet jistgħu jagħmlu differenzjazzjoni aktar drastika fost il-konsumaturi, filwaqt li għadha kwistjoni miftuħa sa liema punt se jikkomp</w:t>
      </w:r>
      <w:r>
        <w:t xml:space="preserve">etu jew jikkolludu bejn id-ditti. Fl-aħħar nett, it-trażmissjoni tal-politika monetarja tista’ tiġi affettwata b’diversi modi permezz tal-effetti tal-IA fuq is-swieq tax-xogħol, id-distribuzzjoni u s-settur finanzjarju. </w:t>
      </w:r>
    </w:p>
    <w:p w14:paraId="70AF3084" w14:textId="77777777" w:rsidR="00F9707E" w:rsidRPr="00F9707E" w:rsidRDefault="00F9707E" w:rsidP="00F9707E">
      <w:pPr>
        <w:jc w:val="both"/>
      </w:pPr>
    </w:p>
    <w:p w14:paraId="0BE52E45" w14:textId="77777777" w:rsidR="00F9707E" w:rsidRPr="00F9707E" w:rsidRDefault="00F077B9" w:rsidP="00F9707E">
      <w:pPr>
        <w:jc w:val="both"/>
      </w:pPr>
      <w:r>
        <w:t>Barra minn hekk, mill-perspettiva tal-istabbiltà finanzjarja, hemm kemm benefiċċji kif ukoll riskji li għodod ġenerattivi ġodda tal-IA x’aktarx iġibu magħhom, skont kif jiġu ttrattati d-data, l-iżvilupp u l-użu tal-mudelli. Ir-riskji diġà eżistenti jistgħu jiġu amplifikati permezz ta’ penetrazzjoni teknoloġika u konċentrazzjoni tal-fornituri għoljin, li possibbilment iwasslu wkoll għal imġiba tal-massa u korrelazzjoni tas-suq. Fl-istess ħin, l-IA tista’ ġġib benefiċċji billi żżid ir-reżiljenza tas-sistema f</w:t>
      </w:r>
      <w:r>
        <w:t>inanzjarja permezz tal-ipproċessar imtejjeb tal-informazzjoni, l-appoġġ għat-teħid ta’ deċiżjonijiet, u t-titjib fl-effiċjenza meta jiġu awtomatizzati l-kompiti. Għal dawn ir-raġunijiet kollha, il-BĊE jeħtieġlu jimmonitorja dawn l-iżviluppi mill-qrib.</w:t>
      </w:r>
    </w:p>
    <w:p w14:paraId="722CB959" w14:textId="77777777" w:rsidR="00F9707E" w:rsidRPr="00F9707E" w:rsidRDefault="00F077B9" w:rsidP="00F9707E">
      <w:pPr>
        <w:jc w:val="both"/>
      </w:pPr>
      <w:r>
        <w:t xml:space="preserve"> </w:t>
      </w:r>
    </w:p>
    <w:p w14:paraId="38CF7296" w14:textId="77777777" w:rsidR="00F9707E" w:rsidRPr="00F9707E" w:rsidRDefault="00F077B9" w:rsidP="00F9707E">
      <w:pPr>
        <w:jc w:val="both"/>
      </w:pPr>
      <w:r>
        <w:t>Minn perspettiva operazzjonali, il-BĊE qed jintegra progressivament l-IA fl-istituzzjoni kollha, filwaqt li jżomm is-salvagwardji kollha meħtieġa. Fil-fehma tiegħi, dan huwa żvilupp pożittiv li jsaħħaħ l-analiżi f’ħin reali, itejjeb l-effiċjenza u jappoġġja t-teħid ta’ deċiżjonijiet infurmat aħjar. Madankollu, f’kull stadju, l-użu tal-IA jrid jibqa’ trasparenti, spjegabbli u sigur, bil-bnedmin infurmati dwar kollox u responsabbli bis-sħiħ għad-deċiżjonijiet rilevanti għall-politika.</w:t>
      </w:r>
    </w:p>
    <w:p w14:paraId="096BA3A9" w14:textId="77777777" w:rsidR="00F9707E" w:rsidRPr="00F9707E" w:rsidRDefault="00F077B9" w:rsidP="00F9707E">
      <w:pPr>
        <w:jc w:val="both"/>
      </w:pPr>
      <w:r>
        <w:t xml:space="preserve"> </w:t>
      </w:r>
    </w:p>
    <w:p w14:paraId="01724298" w14:textId="77777777" w:rsidR="00F9707E" w:rsidRPr="00F9707E" w:rsidRDefault="00F9707E" w:rsidP="00F9707E">
      <w:pPr>
        <w:jc w:val="both"/>
      </w:pPr>
    </w:p>
    <w:p w14:paraId="17717D8A" w14:textId="77777777" w:rsidR="00F9707E" w:rsidRPr="00F9707E" w:rsidRDefault="00F077B9" w:rsidP="00F9707E">
      <w:pPr>
        <w:ind w:left="720" w:hanging="360"/>
        <w:jc w:val="both"/>
      </w:pPr>
      <w:r>
        <w:t>31.</w:t>
      </w:r>
      <w:r>
        <w:tab/>
      </w:r>
      <w:r>
        <w:rPr>
          <w:i/>
        </w:rPr>
        <w:t xml:space="preserve">L-istablecoins denominati f’dollari joħolqu theddid għall-istabbiltà finanzjarja u s-sovranità monetarja u kif jista’ jissaħħaħ ir-rwol internazzjonali tal-Euro f’dan il-kuntest? </w:t>
      </w:r>
    </w:p>
    <w:p w14:paraId="77E9D313" w14:textId="77777777" w:rsidR="00F9707E" w:rsidRPr="00F9707E" w:rsidRDefault="00F9707E" w:rsidP="00F9707E">
      <w:pPr>
        <w:pStyle w:val="ListParagraph"/>
        <w:jc w:val="both"/>
      </w:pPr>
    </w:p>
    <w:p w14:paraId="6053713B" w14:textId="77777777" w:rsidR="00F9707E" w:rsidRPr="00F9707E" w:rsidRDefault="00F077B9" w:rsidP="00F9707E">
      <w:pPr>
        <w:jc w:val="both"/>
      </w:pPr>
      <w:r>
        <w:t xml:space="preserve">Kif irrimarkat fil-mistoqsijiet preċedenti, l-istablecoins kibru b’mod rapidu matul l-2025, u s-suq </w:t>
      </w:r>
      <w:r>
        <w:t>tal-istablecoins huwa ddominat minn stablecoins denominati f’USD, u b’mod partikolari żewġ atturi kbar, USDT (Tether) u USDC (Circle). L-istablecoins denominati f’euro għadhom żgħar ħafna b’paragun għalkemm kibru malajr. Ir-Regolament dwar is-Swieq fil-Kriptoassi (MiCAR) ipprovda ċarezza regolatorja u b’hekk l-UE tinsab fuq quddiem nett fil-mitigazzjoni tar-riskji u fl-għoti ta’ regoli ċari għall-emittenti tal-istablecoins u għal dawk li joffru servizzi relatati mal-istablecoins.</w:t>
      </w:r>
    </w:p>
    <w:p w14:paraId="7C2BC743" w14:textId="77777777" w:rsidR="00F9707E" w:rsidRPr="00F9707E" w:rsidRDefault="00F077B9" w:rsidP="00F9707E">
      <w:pPr>
        <w:jc w:val="both"/>
      </w:pPr>
      <w:r>
        <w:t xml:space="preserve"> </w:t>
      </w:r>
    </w:p>
    <w:p w14:paraId="36884595" w14:textId="77777777" w:rsidR="00F9707E" w:rsidRPr="00F9707E" w:rsidRDefault="00F077B9" w:rsidP="00F9707E">
      <w:pPr>
        <w:jc w:val="both"/>
      </w:pPr>
      <w:r>
        <w:t>L-istablecoins jistgħu joħolqu riskji għall-istabbiltà finanzjarja, li jirriżultaw minn ċerti dgħufijiet strutturali inerenti u l-interkonnettività tagħhom mal-finanzi tradizzjonali. Fl-istess ħin, ir-riskji għall-istabbiltà finanzjarja fl-istadju attwali huma limitati fiż-żona tal-euro, b’mod partikolari minħabba li l-istablecoins ma jintużawx b’mod mifrux għal tranżazzjonijiet li jinvolvu assi tad-dinja reali, u ma kkawżawx ħruġ tad-depożiti sinifikanti fil-livell ta’ konsumatur. Huwa partikolarment inter</w:t>
      </w:r>
      <w:r>
        <w:t>essanti li wieħed iħares lejn il-każijiet ta’ użu attwali għall-istablecoins, sabiex wieħed jifhem min jużahom u għal xiex u b’liema riskju: Il-każ ta’ użu dominanti bil-bosta għall-istablecoins huwa n-negozjar tal-kriptoassi. Dan ifisser li l-istablecoins jintużaw primarjament fl-ekosistema tal-kriptoassi, u għalhekk huma essenzjali primarjament għal din l-ekosistema u fiha. Dan ifisser b’mod partikolari li fid-“dinja reali”, s’issa għandhom biss rwol minuri, u ma hemm l-ebda evidenza konkreta li l-istable</w:t>
      </w:r>
      <w:r>
        <w:t xml:space="preserve">coins jintużaw b’mod sistematiku għar-rimessi jew għal tranżazzjonijiet transfruntiera oħra. </w:t>
      </w:r>
    </w:p>
    <w:p w14:paraId="24E242DE" w14:textId="77777777" w:rsidR="00F9707E" w:rsidRPr="00F9707E" w:rsidRDefault="00F9707E" w:rsidP="00F9707E">
      <w:pPr>
        <w:jc w:val="both"/>
      </w:pPr>
    </w:p>
    <w:p w14:paraId="172BFB0B" w14:textId="77777777" w:rsidR="00F9707E" w:rsidRPr="00F9707E" w:rsidRDefault="00F077B9" w:rsidP="00F9707E">
      <w:pPr>
        <w:jc w:val="both"/>
      </w:pPr>
      <w:r>
        <w:t>Adozzjoni dejjem akbar ta’ stablecoins denominati f’USD tista’ potenzjalment timmina s-sovranità monetarja u l-awtonomija strateġika taż-żona tal-euro jekk dawn jintużaw b’mod wiesa’ għall-pagamenti fiż-żona tal-euro. Għalhekk, tali użu wiesa’ jista’ jnaqqas id-domanda għall-euro, jittrasferixxi l-attività ta’ pagament barra mill-infrastrutturi tal-UE u jżid id-dipendenza minn emittenti u intermedjarji mhux tal-UE li min-naħa tagħhom jistgħu jdgħajfu t-trażmissjoni tal-politika monetarja u l-kapaċità tal-Eu</w:t>
      </w:r>
      <w:r>
        <w:t xml:space="preserve">rosistema li tidderieġi l-likwidità u tissalvagwardja s-sikurezza u l-effiċjenza tas-sistemi ta’ pagament. Fil-fehma tiegħi, is-salvagwardja tar-rwol tal-euro bħala l-ankra monetarja fdata hija essenzjali biex jiġi pprevenut li dawn ir-riskji jimmaterjalizzaw. L-MiCAR fih ilqugħ ta’ protezzjoni dwar l-użu ta’ stablecoins denominati f’munita barranija fl-Ewropa, li huwa mfassal biex jindirizza dawn ir-riskji. Fil-fehma tiegħi l-isfida hija l-infurzar ta’ dawn ir-regoli. </w:t>
      </w:r>
    </w:p>
    <w:p w14:paraId="0D4A97E9" w14:textId="77777777" w:rsidR="00F9707E" w:rsidRPr="00F9707E" w:rsidRDefault="00F9707E" w:rsidP="00F9707E">
      <w:pPr>
        <w:jc w:val="both"/>
      </w:pPr>
    </w:p>
    <w:p w14:paraId="01B280FE" w14:textId="77777777" w:rsidR="00F9707E" w:rsidRPr="00F9707E" w:rsidRDefault="00F077B9" w:rsidP="00F9707E">
      <w:pPr>
        <w:jc w:val="both"/>
      </w:pPr>
      <w:r>
        <w:t>L-Ewropa diġà tibbenefika minn sistemi ta’ pagament sikuri u effiċjenti. U nixtieq insemmi l-importanza tal-euro, il-flus tal-bank ċentrali tagħna, li huwa l-ankra fdata tas-sistema monetarja tagħna. Huwa kruċjali li dan ir-rwol tal-euro jiġi ppreżervat, u għalhekk huwa imperattiv ukoll li l-flus tal-bank ċentrali tagħna jgħaddu għall-era diġitali. Il-proġett tal-euro diġitali u l-ħidma li tippermetti s-saldu ta’ tranżazzjonijiet tat-teknoloġija ta’ reġistru distribwit (DLT) bl-użu ta’ flus tal-bank ċentral</w:t>
      </w:r>
      <w:r>
        <w:t xml:space="preserve">i permezz ta’ approċċ fuq żewġ binarji (Pontes u Appia) huma ta’ importanza ewlenija f’dan ir-rigward u se jkunu strumentali fil-preżervazzjoni tas-sovranità monetarja. </w:t>
      </w:r>
    </w:p>
    <w:p w14:paraId="380B3E5B" w14:textId="77777777" w:rsidR="00F9707E" w:rsidRPr="00F9707E" w:rsidRDefault="00F9707E" w:rsidP="00F9707E">
      <w:pPr>
        <w:jc w:val="both"/>
      </w:pPr>
    </w:p>
    <w:p w14:paraId="2263F7BD" w14:textId="77777777" w:rsidR="00F9707E" w:rsidRPr="00F9707E" w:rsidRDefault="00F077B9" w:rsidP="00F9707E">
      <w:pPr>
        <w:jc w:val="both"/>
      </w:pPr>
      <w:r>
        <w:t>Kif diġà semmejt, il-forniment ta’ flus tal-bank ċentrali tokenizzati se jkun strumentali biex jappoġġja suq Ewropew integrat għall-assi diġitali. Swieq vibranti, profondi u likwidi għall-assi diġitali Ewropej se jattiraw investituri barranin, u b’hekk jagħtu spinta lir-rwol internazzjonali tal-euro.</w:t>
      </w:r>
    </w:p>
    <w:p w14:paraId="7023CD7F" w14:textId="77777777" w:rsidR="00F9707E" w:rsidRPr="00F9707E" w:rsidRDefault="00F077B9" w:rsidP="00F9707E">
      <w:pPr>
        <w:jc w:val="both"/>
      </w:pPr>
      <w:r>
        <w:t xml:space="preserve"> </w:t>
      </w:r>
    </w:p>
    <w:p w14:paraId="288F780D" w14:textId="77777777" w:rsidR="00F9707E" w:rsidRPr="00F9707E" w:rsidRDefault="00F9707E" w:rsidP="00F9707E">
      <w:pPr>
        <w:jc w:val="both"/>
      </w:pPr>
    </w:p>
    <w:p w14:paraId="22FD4864" w14:textId="77777777" w:rsidR="00F9707E" w:rsidRPr="00F9707E" w:rsidRDefault="00F077B9" w:rsidP="00F9707E">
      <w:pPr>
        <w:ind w:left="720" w:hanging="360"/>
        <w:jc w:val="both"/>
      </w:pPr>
      <w:r>
        <w:t>32.</w:t>
      </w:r>
      <w:r>
        <w:tab/>
      </w:r>
      <w:r>
        <w:rPr>
          <w:i/>
        </w:rPr>
        <w:t xml:space="preserve">X’inhuma l-ostakli strutturali ewlenin għat-tisħiħ tar-rwol internazzjonali tal-euro, u l-BĊE kif jista’ jikkontribwixxi biex jindirizzahom? </w:t>
      </w:r>
    </w:p>
    <w:p w14:paraId="69CEEA9C" w14:textId="77777777" w:rsidR="00F9707E" w:rsidRPr="00F9707E" w:rsidRDefault="00F9707E" w:rsidP="00F9707E">
      <w:pPr>
        <w:pStyle w:val="ListParagraph"/>
        <w:jc w:val="both"/>
      </w:pPr>
    </w:p>
    <w:p w14:paraId="420B4B0C" w14:textId="77777777" w:rsidR="00F9707E" w:rsidRPr="00F9707E" w:rsidRDefault="00F077B9" w:rsidP="00F9707E">
      <w:pPr>
        <w:jc w:val="both"/>
      </w:pPr>
      <w:r>
        <w:t>L-euro qed jiffaċċja tieqa ta’ opportunità biex isaħħaħ ir-rwol internazzjonali tiegħu. It-tħassib dwar l-istabbiltà u l-affidabbiltà fit-tul tal-Istati Uniti bħala sieħeb ekonomiku globali wassal lill-investituri biex jivvalutaw mill-ġdid l-istatus ta’ rifuġju sikur tad-dollaru, u episodji reċenti – bħar-reazzjoni tas-suq għat-theddid tariffarju marbut mat-tensjonijiet b’rabta ma’ Greenland – urew li l-euro jista’ jaġixxi dejjem aktar bħala rifuġju sikur. Madankollu, minkejja dawn is-sinjali ta’ tibdil fil</w:t>
      </w:r>
      <w:r>
        <w:t xml:space="preserve">-perċezzjonijiet, s’issa ma kienx hemm riallokazzjoni wiesgħa mill-assi tad-dollaru. Dan jissottolinja li, filwaqt li l-potenzjal tal-euro huwa sinifikanti, l-ostakli strutturali għadhom jirrestrinġu l-kapaċità tiegħu li jsarraf l-imġiba ta’ rifuġju sikur episodiku fi rwol internazzjonali aktar dejjiemi u usa’. </w:t>
      </w:r>
    </w:p>
    <w:p w14:paraId="464AE62C" w14:textId="77777777" w:rsidR="00F9707E" w:rsidRPr="00F9707E" w:rsidRDefault="00F9707E" w:rsidP="00F9707E">
      <w:pPr>
        <w:jc w:val="both"/>
      </w:pPr>
    </w:p>
    <w:p w14:paraId="426D0585" w14:textId="77777777" w:rsidR="00F9707E" w:rsidRPr="00F9707E" w:rsidRDefault="00F077B9" w:rsidP="00F9707E">
      <w:pPr>
        <w:jc w:val="both"/>
      </w:pPr>
      <w:r>
        <w:t xml:space="preserve">Minn perspettiva strutturali, jispikkaw tliet settijiet ewlenin ta’ ostakli u f’dan l-aspett jiena naqbel ħafna mal-analiżi li l-President tal-BĊE ppreżentat fid-diskors tagħha “Earning influence: lessons from the history of international currencies” (Niggwadanjaw l-influwenza: lezzjonijiet mill-istorja tal-muniti internazzjonali) fis-26 ta’ Mejju 2025 f’Berlin. L-ewwel nett, il-piż ġeopolitiku u s-setgħa kummerċjali tal-Ewropa għadhom mhumiex kompletament imsarrfa f’azzjoni esterna koerenti. Għalkemm l-UE </w:t>
      </w:r>
      <w:r>
        <w:t xml:space="preserve">hija l-akbar negozjant fid-dinja u l-euro jintuża għall-fatturazzjoni ta’ madwar 40 % tal-kummerċ tagħha, il-frammentazzjoni fil-politika estera u ta’ sigurtà, u d-diffikultà li titkellem b’vuċi waħda, jillimitaw il-kredibbiltà ġeopolitika tal-Ewropa u b’hekk ir-rieda tas-sħab li jżommu l-assi tal-euro. It-tieni, il-pedamenti ekonomiċi taż-żona tal-euro jibqgħu aktar dgħajfa minn dawk li jirfdu l-muniti globali l-oħra. It-tkabbir ekonomiku għadu aktar baxx, is-swieq kapitali huma frammentati, u l-provvista </w:t>
      </w:r>
      <w:r>
        <w:t>ta’ assi sikuri denominati f’euro ta’ kwalità għolja hija ristretta. It-tielet, il-kumplessità istituzzjonali u legali, inkluża l-prevalenza ta’ vetoes f’oqsma ta’ politika ewlenin, tfixkel id-deċiżjonijiet kollettivi f’waqthom u toskura minn barra s-saħħa tal-impenji tal-UE, minkejja li l-pedamenti b’saħħithom f’termini tal-istat tad-dritt u l-indipendenza tal-BĊE huma vantaġġi komparattivi kbar. Billi tmexxi ’l quddiem l-integrazzjoni tal-UE u ssegwi aġenda ta’ riforma ambizzjuża, l-UE se żżid l-attraenza</w:t>
      </w:r>
      <w:r>
        <w:t xml:space="preserve"> tal-euro u b’hekk tegħleb dawn l-ostakli. </w:t>
      </w:r>
    </w:p>
    <w:p w14:paraId="6B79897E" w14:textId="77777777" w:rsidR="00F9707E" w:rsidRPr="00F9707E" w:rsidRDefault="00F9707E" w:rsidP="00F9707E">
      <w:pPr>
        <w:jc w:val="both"/>
      </w:pPr>
    </w:p>
    <w:p w14:paraId="309CA03C" w14:textId="77777777" w:rsidR="00F9707E" w:rsidRPr="00F9707E" w:rsidRDefault="00F077B9" w:rsidP="00F9707E">
      <w:pPr>
        <w:jc w:val="both"/>
      </w:pPr>
      <w:r>
        <w:t xml:space="preserve">Fil-mandat tiegħu, il-BĊE u l-Eurosistema jistgħu jikkontribwixxu fi tliet oqsma ewlenin. L-ewwel nett, itejbu s-sistemi ta’ pagament transfruntiera li jinvolvu l-euro bl-interkonnessjoni tas-sistema ta’ pagament rapidu ma’ sħab barranin ewlenin. It-tieni, jappoġġjaw il-ħolqien ta’ ekosistema Ewropea tal-assi diġitali biex jiżdiedu l-effiċjenza u l-attraenza tas-swieq finanzjarji Ewropej. It-tielet, isaħħu l-użu </w:t>
      </w:r>
    </w:p>
    <w:p w14:paraId="03BBE236" w14:textId="77777777" w:rsidR="00F9707E" w:rsidRPr="00F9707E" w:rsidRDefault="00F077B9" w:rsidP="00F9707E">
      <w:pPr>
        <w:jc w:val="both"/>
      </w:pPr>
      <w:r>
        <w:t>globali tal-euro billi jiġu pprovduti linji ta’ likwidità tal-euro lil banek ċentrali mhux fiż-żona tal-euro. In-network ta’ linji ta’ swap u repo, li bħalissa jinvolvi banek ċentrali ewlenin tal-ekonomija avvanzata u diversi sħab reġjonali, jaġixxi bħala garanzija ta’ kontinġenza kontra n-nuqqas ta’ likwidità tal-euro barra mill-pajjiż li jista’ jfixkel it-trażmissjoni bla xkiel tal-politika monetarja. Maż-żmien, użu akbar tal-euro għall-fatturazzjoni tal-kummerċ u l-kuntratti finanzjarji jnaqqas it-trasfe</w:t>
      </w:r>
      <w:r>
        <w:t xml:space="preserve">riment tal-movimenti tar-rati tal-kambju fil-prezzijiet tal-importazzjoni taż-żona tal-euro u b’hekk is-sensittività tal-inflazzjoni taż-żona tal-euro għal xokkijiet esterni, f’konformità mal-mandat tal-istabbiltà tal-prezzijiet. </w:t>
      </w:r>
    </w:p>
    <w:p w14:paraId="59E1DEDF" w14:textId="77777777" w:rsidR="00F9707E" w:rsidRPr="00F9707E" w:rsidRDefault="00F9707E" w:rsidP="00F9707E">
      <w:pPr>
        <w:jc w:val="both"/>
      </w:pPr>
    </w:p>
    <w:p w14:paraId="49300620" w14:textId="77777777" w:rsidR="00F9707E" w:rsidRPr="00F9707E" w:rsidRDefault="00F9707E" w:rsidP="00F9707E">
      <w:pPr>
        <w:jc w:val="both"/>
      </w:pPr>
    </w:p>
    <w:p w14:paraId="5267CFCB" w14:textId="77777777" w:rsidR="00F9707E" w:rsidRPr="00F9707E" w:rsidRDefault="00F077B9" w:rsidP="00F9707E">
      <w:pPr>
        <w:ind w:left="720" w:hanging="360"/>
        <w:jc w:val="both"/>
      </w:pPr>
      <w:r>
        <w:t>33.</w:t>
      </w:r>
      <w:r>
        <w:tab/>
      </w:r>
      <w:r>
        <w:rPr>
          <w:i/>
        </w:rPr>
        <w:t>X’inhuma l-fehmiet tiegħek dwar l-euro diġitali? Sa liema punt tqis li jista’ jgħin biex jiġu indirizzati l-isfidi msemmija hawn fuq?</w:t>
      </w:r>
    </w:p>
    <w:p w14:paraId="739B743D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2DC72BAB" w14:textId="77777777" w:rsidR="00F9707E" w:rsidRPr="00F9707E" w:rsidRDefault="00F077B9" w:rsidP="00F9707E">
      <w:pPr>
        <w:jc w:val="both"/>
      </w:pPr>
      <w:r>
        <w:t>Fl-intervisti tiegħi bħala Gvernatur, jiena enfasizzajt ir-rwol vitali li għandhom il-banek ċentrali fil-mandat tagħhom biex jiżguraw li ċ-ċittadini jkollhom aċċess bla xkiel għall-flus pubbliċi għat-tranżazzjonijiet tagħhom ta’ kuljum, u l-faċilità tal-użu tagħhom. Dan il-prinċipju japplika mhux biss għall-ispazju fiżiku, bil-flus kontanti, iżda għandu jestendi wkoll għall-qasam diġitali. Biex dan jiġi appoġġjat, huwa essenzjali li tiġi żviluppata verżjoni diġitali tal-flus kontanti: l-euro diġitali. L-eur</w:t>
      </w:r>
      <w:r>
        <w:t xml:space="preserve">o diġitali mhuwiex maħsub biex jissostitwixxi l-flus kontanti iżda biex jikkomplementahom, filwaqt li jissalvagwardja r-rilevanza u l-aċċessibbiltà tal-flus pubbliċi f’dinja dejjem aktar diġitalizzata. Dan ikun disponibbli għall-utenti fi kwalunkwe ħin u kullimkien fiż-żona tal-euro, u jippermettilhom jagħmlu pagamenti mingħajr ħlas, kemm online kif ukoll offline, fuq siti web, fi ħwienet, jew bejn individwi. </w:t>
      </w:r>
    </w:p>
    <w:p w14:paraId="4CE2FAFD" w14:textId="77777777" w:rsidR="00F9707E" w:rsidRPr="00F9707E" w:rsidRDefault="00F9707E" w:rsidP="00F9707E">
      <w:pPr>
        <w:jc w:val="both"/>
      </w:pPr>
    </w:p>
    <w:p w14:paraId="3AC39AC5" w14:textId="77777777" w:rsidR="00F9707E" w:rsidRPr="00F9707E" w:rsidRDefault="00F077B9" w:rsidP="00F9707E">
      <w:pPr>
        <w:jc w:val="both"/>
      </w:pPr>
      <w:r>
        <w:t>Fil-fehma tiegħi, euro diġitali huwa essenzjali wkoll biex tissaħħaħ is-sovranità monetarja tal-Ewropa u jiġu indirizzati l-isfidi ewlenin f’xenarju globali li qed jevolvi. Dan se jgħin biex titnaqqas id-dipendenza minn pjattaformi ta’ pagament mhux iddominati mill-Ewropa, u b’hekk jipprovdi sistema ta’ pagament sigura u awtonoma. Barra minn hekk, l-euro diġitali jsaħħaħ il-kompetittività globali tal-euro, u jpoġġih bħala munita affidabbli u innovattiva għall-pagamenti diġitali. Filwaqt li jikkomplementa l-</w:t>
      </w:r>
      <w:r>
        <w:t>istrateġija kontinwa għall-iżvilupp ta’ flus tal-bank ċentrali kompatibbli mad-DLT għall-użu bl-ingrossa, ma’ Pontes u Appia, l-euro diġitali jixpruna b’mod attiv l-innovazzjoni finanzjarja u jippromwovi l-integrazzjoni tas-suq madwar l-Ewropa, filwaqt li jissalvagwardja s-sovranità monetarja. Dan l-approċċ iżomm l-indipendenza tal-Ewropa fis-settur finanzjarju u jsaħħaħ it-tmexxija tagħha fl-ekonomija diġitali. Ippermettuli ntenni li l-validità fil-futur tas-sistema monetarja tal-Ewropa hija partikolarment</w:t>
      </w:r>
      <w:r>
        <w:t xml:space="preserve"> kruċjali fid-dawl tal-isfidi ppreżentati mill-istablecoins, speċjalment dawk mhux denominati f’euro li bħalissa qed jiddominaw is-suq. Hemm riskju li l-prevalenza dejjem akbar ta’ stablecoins denominati f’USD toħloq dipendenzi ġodda li jistgħu jikkompromettu l-awtonomija monetarja tal-Ewropa u jnaqqsu r-rwol tal-euro fil-finanzi diġitali globali. </w:t>
      </w:r>
    </w:p>
    <w:p w14:paraId="7D154FC1" w14:textId="77777777" w:rsidR="00F9707E" w:rsidRPr="00F9707E" w:rsidRDefault="00F9707E" w:rsidP="00F9707E">
      <w:pPr>
        <w:jc w:val="both"/>
      </w:pPr>
    </w:p>
    <w:p w14:paraId="35A1974D" w14:textId="77777777" w:rsidR="00F9707E" w:rsidRPr="00F9707E" w:rsidRDefault="00F077B9" w:rsidP="00F9707E">
      <w:pPr>
        <w:jc w:val="both"/>
      </w:pPr>
      <w:r>
        <w:t>Huwa importanti li jingħadd li l-euro diġitali mhuwiex imfassal biex jikkompeti ma’ soluzzjonijiet ta’ pagament privati Ewropej eżistenti. Minflok, għandu l-għan li jservi bħala alternattiva pubblika, sigura u rregolata mill-Ewropa, li toffri liċ-ċittadini opzjoni ta’ pagament komplementari addizzjonali filwaqt li ssaħħaħ is-sovranità u r-reżiljenza monetarja tal-Ewropa. Barra minn hekk, se jipprovdi pjattaforma robusta u teknikament avvanzata li tippermetti lill-fornituri ta’ pagament privati Ewropej joħol</w:t>
      </w:r>
      <w:r>
        <w:t xml:space="preserve">qu rabta, bla xkiel, mal-klijenti fir-reġjun kollu, filwaqt li jrawwem innovazzjoni u aċċessibbiltà akbar fl-ekosistema tal-pagamenti. </w:t>
      </w:r>
    </w:p>
    <w:p w14:paraId="133625F0" w14:textId="77777777" w:rsidR="00F9707E" w:rsidRPr="00F9707E" w:rsidRDefault="00F9707E" w:rsidP="00F9707E">
      <w:pPr>
        <w:jc w:val="both"/>
      </w:pPr>
    </w:p>
    <w:p w14:paraId="1F5A2E2C" w14:textId="77777777" w:rsidR="00F9707E" w:rsidRPr="00F9707E" w:rsidRDefault="00F077B9" w:rsidP="00F9707E">
      <w:pPr>
        <w:jc w:val="both"/>
      </w:pPr>
      <w:r>
        <w:t xml:space="preserve">Fl-aħħar nett, l-euro diġitali huwa proġett Ewropew kondiviż. Is-suċċess tiegħu se jiddependi minn leġiżlazzjoni robusta u leġittimità demokratika wiesgħa. Il-Parlament Ewropew għandu rwol ċentrali fl-adozzjoni tal-qafas legali. Jien impenjat li naħdem b’mod kostruttiv mal-Parlament u ma’ partijiet ikkonċernati oħra biex niżgura li l-euro diġitali jissodisfa l-aspettattivi taċ-ċittadini, isaħħaħ l-awtonomija strateġika tal-Ewropa, u jappoġġja l-fiduċja fis-sistema monetarja tagħna għad-deċennji li ġejjin. </w:t>
      </w:r>
    </w:p>
    <w:p w14:paraId="61AA1A7C" w14:textId="77777777" w:rsidR="00F9707E" w:rsidRPr="00F9707E" w:rsidRDefault="00F9707E" w:rsidP="00F9707E">
      <w:pPr>
        <w:jc w:val="both"/>
      </w:pPr>
    </w:p>
    <w:p w14:paraId="55C6F258" w14:textId="77777777" w:rsidR="00F9707E" w:rsidRPr="00F9707E" w:rsidRDefault="00F9707E" w:rsidP="00F9707E">
      <w:pPr>
        <w:jc w:val="both"/>
      </w:pPr>
    </w:p>
    <w:p w14:paraId="4C4BF801" w14:textId="77777777" w:rsidR="00F9707E" w:rsidRPr="00F9707E" w:rsidRDefault="00F077B9" w:rsidP="00F9707E">
      <w:pPr>
        <w:jc w:val="both"/>
        <w:rPr>
          <w:b/>
          <w:bCs/>
          <w:i/>
          <w:iCs/>
        </w:rPr>
      </w:pPr>
      <w:r>
        <w:rPr>
          <w:b/>
          <w:i/>
        </w:rPr>
        <w:t xml:space="preserve">E. Il-funzjonament tal-BĊE u l-obbligu ta’ rendikont demokratiku u t-trasparenza </w:t>
      </w:r>
    </w:p>
    <w:p w14:paraId="197616A2" w14:textId="77777777" w:rsidR="00F9707E" w:rsidRPr="00F9707E" w:rsidRDefault="00F9707E" w:rsidP="00F9707E">
      <w:pPr>
        <w:jc w:val="both"/>
      </w:pPr>
    </w:p>
    <w:p w14:paraId="624EF747" w14:textId="77777777" w:rsidR="00F9707E" w:rsidRPr="00F9707E" w:rsidRDefault="00F077B9" w:rsidP="00F9707E">
      <w:pPr>
        <w:ind w:left="720" w:hanging="360"/>
        <w:jc w:val="both"/>
      </w:pPr>
      <w:r>
        <w:t>34.</w:t>
      </w:r>
      <w:r>
        <w:tab/>
      </w:r>
      <w:r>
        <w:rPr>
          <w:i/>
        </w:rPr>
        <w:t xml:space="preserve">L-indipendenza tal-bank ċentrali hija aspett fundamentali tad-disinn istituzzjonali tal-BĊE. Madankollu, l-ambitu tal-azzjoni tal-BĊE kiber f’dawn l-aħħar snin, filwaqt li l-indipendenza baqgħet l-istess f’termini formali. Kif għandha tiġi ppreżervata u eżerċitata l-indipendenza fil-prattika hekk kif l-ambitu tal-azzjoni tal-BĊE jevolvi filwaqt li jiġi ppreżervat il-bilanċ istituzzjonali? </w:t>
      </w:r>
    </w:p>
    <w:p w14:paraId="0A714200" w14:textId="77777777" w:rsidR="00F9707E" w:rsidRPr="00F9707E" w:rsidRDefault="00F9707E" w:rsidP="00F9707E">
      <w:pPr>
        <w:pStyle w:val="ListParagraph"/>
        <w:jc w:val="both"/>
      </w:pPr>
    </w:p>
    <w:p w14:paraId="35FDC05C" w14:textId="77777777" w:rsidR="00F9707E" w:rsidRPr="00F9707E" w:rsidRDefault="00F077B9" w:rsidP="00F9707E">
      <w:pPr>
        <w:jc w:val="both"/>
      </w:pPr>
      <w:r>
        <w:t>L-indipendenza tal-bank ċentrali tibqa’ indispensabbli biex jintlaħaq l-objettiv primarju tal-BĊE tal-istabbiltà tal-prezzijiet, punt stabbilit sew f’analiżijiet teoretiċi estensivi u evidenza empirika. L-indipendenza tippermetti lill-BĊE jieħu deċiżjonijiet li jħarsu ’l quddiem f’perjodu fuq terminu medju, ħielsa minn pressjonijiet politiċi fuq terminu qasir, u bbażati fuq l-evidenza analitika meħtieġa biex l-aspettattivi dwar l-inflazzjoni jinżammu ankrati tajjeb. Fil-fehma tiegħi, din l-istruttura hija p</w:t>
      </w:r>
      <w:r>
        <w:t>reċiżament dik li tippermetti lill-politika monetarja tibqa’ kredibbli u effettiva f’ambjent ikkaratterizzat minn inċertezza u bidla strutturali akbar.</w:t>
      </w:r>
    </w:p>
    <w:p w14:paraId="62C95266" w14:textId="77777777" w:rsidR="00F9707E" w:rsidRPr="00F9707E" w:rsidRDefault="00F9707E" w:rsidP="00F9707E">
      <w:pPr>
        <w:jc w:val="both"/>
      </w:pPr>
    </w:p>
    <w:p w14:paraId="606B101C" w14:textId="77777777" w:rsidR="00F9707E" w:rsidRPr="00F9707E" w:rsidRDefault="00F077B9" w:rsidP="00F9707E">
      <w:pPr>
        <w:jc w:val="both"/>
      </w:pPr>
      <w:r>
        <w:t xml:space="preserve"> </w:t>
      </w:r>
    </w:p>
    <w:p w14:paraId="0655E215" w14:textId="77777777" w:rsidR="00F9707E" w:rsidRPr="00F9707E" w:rsidRDefault="00F077B9" w:rsidP="00F9707E">
      <w:pPr>
        <w:jc w:val="both"/>
      </w:pPr>
      <w:r>
        <w:t xml:space="preserve">Din l-indipendenza kruċjali tiġi ppreżervata bl-aħjar mod permezz tal-arkitettura tal-obbligu ta’ rendikont bejn il-BĊE u l-Parlament Ewropew. F’dawn l-aħħar snin, iż-żewġ istituzzjonijiet approfondew l-involviment tagħhom mill-aspett materjali – permezz ta’ interazzjonijiet u innovazzjonijiet aktar frekwenti biex id-djalogu tagħhom isir aktar interattiv – bis-saħħa tal-impenn miż-żewġ istituzzjonijiet. Dan ippermetta lill-BĊE jibqa’ reattiv għall-isfidi u d-domandi ta’ skrutinju li qed jevolvu, filwaqt li </w:t>
      </w:r>
      <w:r>
        <w:t>pprovda trasparenza dwar l-azzjonijiet tal-BĊE meħuda skont il-mandat tal-politika monetarja tiegħu. Barra minn hekk, id-djalogu dwar l-obbligu ta’ rendikont ġie estiż b’mod sostanzjali fid-dawl tal-istabbiliment tal-Mekkaniżmu Superviżorju Uniku, irregolat mill-qafas tal-obbligu ta’ rendikont tiegħu stess, u l-ħidma kontinwa fuq euro diġitali, b’diversi seduti ta’ smigħ apposta kull sena. Iż-żamma ta’ dan id-djalogu mill-qrib u dinamiku se tkompli tkun essenzjali, speċjalment billi li l-BĊE jindirizza l-in</w:t>
      </w:r>
      <w:r>
        <w:t xml:space="preserve">ċertezza u l-bidliet strutturali fl-ekonomija. Dan irid jiġi kkomplementat minn komunikazzjoni kontinwa mal-pubbliku ġenerali li tkun ċara u aċċessibbli, u minn involviment mal-partijiet ikkonċernati fis-soċjetà kollha. </w:t>
      </w:r>
    </w:p>
    <w:p w14:paraId="27CF064A" w14:textId="77777777" w:rsidR="00F9707E" w:rsidRPr="00F9707E" w:rsidRDefault="00F9707E" w:rsidP="00F9707E">
      <w:pPr>
        <w:jc w:val="both"/>
      </w:pPr>
    </w:p>
    <w:p w14:paraId="4C31035F" w14:textId="77777777" w:rsidR="00F9707E" w:rsidRPr="00F9707E" w:rsidRDefault="00F077B9" w:rsidP="00F9707E">
      <w:pPr>
        <w:jc w:val="both"/>
      </w:pPr>
      <w:r>
        <w:t xml:space="preserve">Meta wieħed iħares ’il quddiem, il-BĊE jeħtieġlu, fil-fehma tiegħi, ikompli jeżerċita l-indipendenza tiegħu b’dixxiplina kbira: iffokat b’mod sod fuq il-mandat tiegħu, trasparenti dwar id-deċiżjonijiet u r-restrizzjonijiet tiegħu, u b’rispett tal-bilanċ istituzzjonali stabbilit fit-Trattati. </w:t>
      </w:r>
    </w:p>
    <w:p w14:paraId="0F5B4016" w14:textId="77777777" w:rsidR="00F9707E" w:rsidRPr="00F9707E" w:rsidRDefault="00F9707E" w:rsidP="00F9707E">
      <w:pPr>
        <w:jc w:val="both"/>
      </w:pPr>
    </w:p>
    <w:p w14:paraId="3AB64709" w14:textId="77777777" w:rsidR="00F9707E" w:rsidRPr="00F9707E" w:rsidRDefault="00F9707E" w:rsidP="00F9707E">
      <w:pPr>
        <w:jc w:val="both"/>
      </w:pPr>
    </w:p>
    <w:p w14:paraId="7DD00333" w14:textId="77777777" w:rsidR="00F9707E" w:rsidRPr="00F9707E" w:rsidRDefault="00F077B9" w:rsidP="00F9707E">
      <w:pPr>
        <w:ind w:left="720" w:hanging="360"/>
        <w:jc w:val="both"/>
      </w:pPr>
      <w:r>
        <w:t>35.</w:t>
      </w:r>
      <w:r>
        <w:tab/>
      </w:r>
      <w:r>
        <w:rPr>
          <w:i/>
        </w:rPr>
        <w:t xml:space="preserve">Liema elementi tal-qafas attwali tal-obbligu ta’ rendikont bejn il-BĊE u l-Parlament Ewropew jistgħu jissaħħu biex jippermettu skrutinju parlamentari aktar sinifikattiv? </w:t>
      </w:r>
    </w:p>
    <w:p w14:paraId="3017C10D" w14:textId="77777777" w:rsidR="00F9707E" w:rsidRPr="00F9707E" w:rsidRDefault="00F9707E" w:rsidP="00F9707E">
      <w:pPr>
        <w:pStyle w:val="ListParagraph"/>
        <w:jc w:val="both"/>
      </w:pPr>
    </w:p>
    <w:p w14:paraId="1A55DD93" w14:textId="77777777" w:rsidR="00F9707E" w:rsidRPr="00F9707E" w:rsidRDefault="00F077B9" w:rsidP="00F9707E">
      <w:pPr>
        <w:jc w:val="both"/>
      </w:pPr>
      <w:r>
        <w:t xml:space="preserve">L-obbligu ta’ rendikont huwa </w:t>
      </w:r>
      <w:r>
        <w:t>kontroparti kruċjali għall-indipendenza tal-bank ċentrali. Huwa essenzjali għaż-żamma tal-kredibbiltà u l-leġittimità demokratika ta’ bank ċentrali, u fl-aħħar mill-aħħar jappoġġja l-effettività tal-politiki tal-bank ċentrali u l-fiduċja taċ-ċittadini fl-istituzzjoni. Għalhekk, qafas ta’ obbligu ta’ rendikont li jippermetti skrutinju infurmat u kritiku mill-Parlament Ewropew huwa tabilħaqq fl-interess tal-BĊE stess.</w:t>
      </w:r>
    </w:p>
    <w:p w14:paraId="6B221FAD" w14:textId="77777777" w:rsidR="00F9707E" w:rsidRPr="00F9707E" w:rsidRDefault="00F077B9" w:rsidP="00F9707E">
      <w:pPr>
        <w:jc w:val="both"/>
      </w:pPr>
      <w:r>
        <w:t xml:space="preserve"> </w:t>
      </w:r>
    </w:p>
    <w:p w14:paraId="1726106F" w14:textId="77777777" w:rsidR="00F9707E" w:rsidRPr="00F9707E" w:rsidRDefault="00F077B9" w:rsidP="00F9707E">
      <w:pPr>
        <w:jc w:val="both"/>
      </w:pPr>
      <w:r>
        <w:t>Ir-relazzjoni bejn il-BĊE u l-Parlament Ewropew żviluppat maż-żmien, u tirrispondi għal żieda fit-talbiet ta’ skrutinju, u tmur ferm lil hinn mir-rekwiżiti fit-Trattat. Id-djalogu regolari, b’mod partikolari fil-Kumitat ECON, isaħħaħ minn innovazzjonijiet miż-żewġ naħat ta’ din ir-relazzjoni, bħad-dikjarazzjoni introduttorja tal-BĊE fiċ-ċarts u l-opportunità għall-Membri tal-PE li jistaqsu mistoqsijiet ta’ segwitu, li saħħew b’mod ċar id-djalogu u jippermettu diskussjoni dinamika u granulari ta’ kwistjoniji</w:t>
      </w:r>
      <w:r>
        <w:t xml:space="preserve">et ta’ politika kumplessi u li qed jevolvu. L-Iskambju ta’ Ittri bejn il-BĊE u l-Parlament Ewropew huwa turija addizzjonali tal-kwalità u tal-impenn reċiproku f’din ir-relazzjoni. </w:t>
      </w:r>
    </w:p>
    <w:p w14:paraId="2A512B0C" w14:textId="77777777" w:rsidR="00F9707E" w:rsidRPr="00F9707E" w:rsidRDefault="00F9707E" w:rsidP="00F9707E">
      <w:pPr>
        <w:jc w:val="both"/>
      </w:pPr>
    </w:p>
    <w:p w14:paraId="06ED3218" w14:textId="77777777" w:rsidR="00F9707E" w:rsidRPr="00F9707E" w:rsidRDefault="00F077B9" w:rsidP="00F9707E">
      <w:pPr>
        <w:jc w:val="both"/>
      </w:pPr>
      <w:r>
        <w:t>Fl-istess ħin, skrutinju parlamentari sinifikattiv jrid ikun akkumpanjat mill-fehim tal-pubbliku ġenerali tal-mandat u d-deċiżjonijiet tal-BĊE u l-implikazzjonijiet tagħhom. Għalhekk, il-komunikazzjoni diretta maċ-ċittadini hija integrali u tista’ ssaħħaħ l-effettività tas-sorveljanza parlamentari. L-iżgurar li kwistjonijiet ta’ politika kumplessi jiġu spjegati b’mod aċċessibbli u trasparenti, kemm fl-interazzjonijiet mal-Parlament Ewropew kif ukoll fis-sensibilizzazzjoni tal-pubbliku ġenerali, jibqa’ prijo</w:t>
      </w:r>
      <w:r>
        <w:t xml:space="preserve">rità. </w:t>
      </w:r>
    </w:p>
    <w:p w14:paraId="54A7882D" w14:textId="77777777" w:rsidR="00F9707E" w:rsidRPr="00F9707E" w:rsidRDefault="00F9707E" w:rsidP="00F9707E">
      <w:pPr>
        <w:jc w:val="both"/>
      </w:pPr>
    </w:p>
    <w:p w14:paraId="3A200ECC" w14:textId="77777777" w:rsidR="00F9707E" w:rsidRPr="00F9707E" w:rsidRDefault="00F077B9" w:rsidP="00F9707E">
      <w:pPr>
        <w:jc w:val="both"/>
      </w:pPr>
      <w:r>
        <w:t xml:space="preserve">Jekk ninħatar, nibqa’ impenjat bis-sħiħ li nżomm attitudni miftuħa, disponibbiltà u involviment kostruttiv mal-Parlament Ewropew. L-indipendenza u l-obbligu ta’ rendikont ta’ bank ċentrali huma pilastri li jsaħħu lil xulxin b’mod reċiproku, u jiena nara li relazzjoni b’saħħitha u trasparenti mal-Parlament hija essenzjali biex jiġu ppreżervati t-tnejn li huma. </w:t>
      </w:r>
    </w:p>
    <w:p w14:paraId="7AE489E3" w14:textId="77777777" w:rsidR="00F9707E" w:rsidRPr="00F9707E" w:rsidRDefault="00F9707E" w:rsidP="00F9707E">
      <w:pPr>
        <w:jc w:val="both"/>
      </w:pPr>
    </w:p>
    <w:p w14:paraId="2C8ACB3E" w14:textId="77777777" w:rsidR="00F9707E" w:rsidRPr="00F9707E" w:rsidRDefault="00F9707E" w:rsidP="00F9707E">
      <w:pPr>
        <w:jc w:val="both"/>
      </w:pPr>
    </w:p>
    <w:p w14:paraId="63A3D413" w14:textId="77777777" w:rsidR="00F9707E" w:rsidRPr="00F9707E" w:rsidRDefault="00F077B9" w:rsidP="00F9707E">
      <w:pPr>
        <w:ind w:left="720" w:hanging="360"/>
        <w:jc w:val="both"/>
      </w:pPr>
      <w:r>
        <w:t>36.</w:t>
      </w:r>
      <w:r>
        <w:tab/>
      </w:r>
      <w:r>
        <w:rPr>
          <w:i/>
        </w:rPr>
        <w:t xml:space="preserve">X’konklużjonijiet tislet mill-paragun bejn il-politiki ta’ trasparenza segwiti mill-BĊE u minn banek ċentrali prinċipali oħra fuq livell internazzjonali? </w:t>
      </w:r>
    </w:p>
    <w:p w14:paraId="1F0BD2D8" w14:textId="77777777" w:rsidR="00F9707E" w:rsidRPr="00F9707E" w:rsidRDefault="00F9707E" w:rsidP="00F9707E">
      <w:pPr>
        <w:pStyle w:val="ListParagraph"/>
        <w:jc w:val="both"/>
      </w:pPr>
    </w:p>
    <w:p w14:paraId="23A45833" w14:textId="77777777" w:rsidR="00F9707E" w:rsidRPr="00F9707E" w:rsidRDefault="00F077B9" w:rsidP="00F9707E">
      <w:pPr>
        <w:jc w:val="both"/>
      </w:pPr>
      <w:r>
        <w:t xml:space="preserve">Il-paragun ma’ banek ċentrali ewlenin oħra jikkonferma li grad għoli ta’ trasparenza issa huwa element ewlieni tas-servizzi bankarji ċentrali moderni. L-għajnuna lill-pubbliku biex jifhem il-politika monetarja tal-BĊE hija kruċjali għall-kredibbiltà u l-effettività. It-trasparenza tikkomplementa wkoll l-obbligu ta’ rendikont u tibni l-fiduċja fl-istituzzjoni. Fl-istess ħin, huwa daqstant importanti li wieħed ikun trasparenti dwar dak li l-banek ċentrali ma jistgħux jagħmlu, sabiex jiġu evitati aspettattivi </w:t>
      </w:r>
      <w:r>
        <w:t xml:space="preserve">mhux realistiċi li fl-aħħar mill-aħħar jistgħu jagħmlu ħsara lill-fiduċja. </w:t>
      </w:r>
    </w:p>
    <w:p w14:paraId="72D86B0D" w14:textId="77777777" w:rsidR="00F9707E" w:rsidRPr="00F9707E" w:rsidRDefault="00F9707E" w:rsidP="00F9707E">
      <w:pPr>
        <w:jc w:val="both"/>
      </w:pPr>
    </w:p>
    <w:p w14:paraId="738FB958" w14:textId="77777777" w:rsidR="00F9707E" w:rsidRPr="00F9707E" w:rsidRDefault="00F077B9" w:rsidP="00F9707E">
      <w:pPr>
        <w:jc w:val="both"/>
      </w:pPr>
      <w:r>
        <w:t>Il-paraguni internazzjonali jenfasizzaw ukoll li t-trasparenza inevitabbilment tinvolvi kompromessi. Divulgazzjoni sħiħa f’kull ħin mhijiex neċessarjament mixtieqa. Il-banek ċentrali jeħtiġilhom jipproteġu l-effettività tal-politiki tagħhom, jevitaw li jżidu l-volatilità tas-suq b’informazzjoni granulari jew spekulattiva żżejjed, u jippreżervaw l-integrità tad-deliberazzjonijiet interni sabiex dawk li jfasslu l-politika jkunu jistgħu jiddibattu liberament. It-trasparenza għandha timmassimizza ċ-ċarezza u l-</w:t>
      </w:r>
      <w:r>
        <w:t xml:space="preserve">prevedibbiltà filwaqt li tissalvagwardja l-kundizzjonijiet għal teħid ta’ deċiżjonijiet sod. </w:t>
      </w:r>
    </w:p>
    <w:p w14:paraId="6BC66D43" w14:textId="77777777" w:rsidR="00F9707E" w:rsidRPr="00F9707E" w:rsidRDefault="00F9707E" w:rsidP="00F9707E">
      <w:pPr>
        <w:jc w:val="both"/>
      </w:pPr>
    </w:p>
    <w:p w14:paraId="365A8CC4" w14:textId="77777777" w:rsidR="00F9707E" w:rsidRPr="00F9707E" w:rsidRDefault="00F077B9" w:rsidP="00F9707E">
      <w:pPr>
        <w:jc w:val="both"/>
      </w:pPr>
      <w:r>
        <w:t>F’dan l-isfond, jiena nemmen li l-prattiki tal-BĊE huma validi meta mqabbla ma’ dawk internazzjonali. Il-valutazzjonijiet esterni konsistentement ipoġġu lill-BĊE fost l-aktar banek ċentrali trasparenti globalment. L-evoluzzjoni tal-prattiki ta’ trasparenza u komunikazzjoni tal-BĊE - bħall-pubblikazzjoni tal-kontijiet tal-politika monetarja, dikjarazzjonijiet għall-istampa aktar ċari u aktar strutturati, u użu akbar ta’ elementi viżwali u lingwaġġ sempliċi – turi r-rieda tal-istituzzjoni li tadatta u ttejjeb</w:t>
      </w:r>
      <w:r>
        <w:t xml:space="preserve">. </w:t>
      </w:r>
    </w:p>
    <w:p w14:paraId="4AD7048F" w14:textId="77777777" w:rsidR="00F9707E" w:rsidRPr="00F9707E" w:rsidRDefault="00F9707E" w:rsidP="00F9707E">
      <w:pPr>
        <w:jc w:val="both"/>
      </w:pPr>
    </w:p>
    <w:p w14:paraId="35D6B51F" w14:textId="77777777" w:rsidR="00F9707E" w:rsidRPr="00F9707E" w:rsidRDefault="00F077B9" w:rsidP="00F9707E">
      <w:pPr>
        <w:jc w:val="both"/>
      </w:pPr>
      <w:r>
        <w:t>Meta nħares ’il quddiem, inqis it-trasparenza bħala responsabbiltà kontinwa aktar milli kompitu komplut. Hekk kif l-ambjent isir aktar kumpless – ikkaratterizzat minn tensjonijiet ġeopolitiċi, bidla teknoloġika, u inċertezza akbar – tiżdied il-ħtieġa ta’ komunikazzjoni ċara, aċċessibbli u li tħares ’il quddiem. Jekk ninħatar, inkun impenjat li nikkontribwixxi għal dan l-isforz kontinwu. Fil-fehma tiegħi, is-servizzi bankarji ċentrali moderni jirrikjedu djalogu kontinwu maċ-ċittadini u mar-rappreżentanti ele</w:t>
      </w:r>
      <w:r>
        <w:t xml:space="preserve">tti demokratikament tagħhom. </w:t>
      </w:r>
    </w:p>
    <w:p w14:paraId="08EF3191" w14:textId="77777777" w:rsidR="00F9707E" w:rsidRPr="00F9707E" w:rsidRDefault="00F9707E" w:rsidP="00F9707E">
      <w:pPr>
        <w:jc w:val="both"/>
      </w:pPr>
    </w:p>
    <w:p w14:paraId="5B4D5034" w14:textId="77777777" w:rsidR="00F9707E" w:rsidRPr="00F9707E" w:rsidRDefault="00F9707E" w:rsidP="00F9707E">
      <w:pPr>
        <w:jc w:val="both"/>
      </w:pPr>
    </w:p>
    <w:p w14:paraId="400AD480" w14:textId="77777777" w:rsidR="00F9707E" w:rsidRPr="00F9707E" w:rsidRDefault="00F077B9" w:rsidP="00F9707E">
      <w:pPr>
        <w:ind w:left="720" w:hanging="360"/>
        <w:jc w:val="both"/>
      </w:pPr>
      <w:r>
        <w:t>37.</w:t>
      </w:r>
      <w:r>
        <w:tab/>
      </w:r>
      <w:r>
        <w:rPr>
          <w:i/>
        </w:rPr>
        <w:t>Personalment, kif beħsiebek ittejjeb u tippromwovi l-bilanċ bejn il-ġeneri fil-BĊE?</w:t>
      </w:r>
    </w:p>
    <w:p w14:paraId="7A8704C5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28CEE457" w14:textId="77777777" w:rsidR="00F9707E" w:rsidRPr="00F9707E" w:rsidRDefault="00F077B9" w:rsidP="00F9707E">
      <w:pPr>
        <w:jc w:val="both"/>
      </w:pPr>
      <w:r>
        <w:t xml:space="preserve">Ninsab konvint li forza tax-xogħol diversa u inklużiva hija essenzjali </w:t>
      </w:r>
      <w:r>
        <w:t>għal-leġittimità u l-effettività tal-BĊE bħala istituzzjoni pubblika li taqdi lill-Ewropej kollha. Meta jiġu rrappreżentati perspettivi differenti fil-livelli kollha, id-deċiżjonijiet isiru aktar robusti, infurmati aħjar u jirriflettu aktar is-soċjetà li naqdu. Din hija r-raġuni għaliex nappoġġja bis-sħiħ l-impenn tal-BĊE li jtejjeb il-bilanċ bejn il-ġeneri, u nikkontribwixxi b’mod attiv biex immexxih ’il quddiem.</w:t>
      </w:r>
    </w:p>
    <w:p w14:paraId="241AB14D" w14:textId="77777777" w:rsidR="00F9707E" w:rsidRPr="00F9707E" w:rsidRDefault="00F077B9" w:rsidP="00F9707E">
      <w:pPr>
        <w:jc w:val="both"/>
      </w:pPr>
      <w:r>
        <w:t xml:space="preserve"> </w:t>
      </w:r>
    </w:p>
    <w:p w14:paraId="2F10ACB1" w14:textId="77777777" w:rsidR="00F9707E" w:rsidRPr="00F9707E" w:rsidRDefault="00F077B9" w:rsidP="00F9707E">
      <w:pPr>
        <w:jc w:val="both"/>
      </w:pPr>
      <w:r>
        <w:t>Dan huwa sforz fit-tul u mifrux mal-istituzzjoni kollha: l-identifikazzjoni u l-indirizzar tal-ostakli f’kull stadju tal-perkors tal-karriera, minn kif jiġu rreklamati r-rwoli u jintgħażlu l-kandidati sa kif il-persunal jingħata s-setgħa li jikkontribwixxi ladarba jissieħeb. Il-BĊE diġà għandu stabbiliti għadd ta’ programmi u miżuri biex irawwem it-titjib fil-bilanċ bejn il-ġeneri, kif ukoll biex jappoġġja d-diversità u l-inklużività inġenerali. Inizjattivi bħall-Borża ta’ Studju għan-Nisa tal-BĊE fl-ekonom</w:t>
      </w:r>
      <w:r>
        <w:t xml:space="preserve">ija u oqsma relatati, skemi ta’ mentoraġġ, u prattiki ta’ komunikazzjoni u reklutaġġ bir-reqqa biex jiġu evitati preġudizzji moħbija huma elementi kostitwenti importanti fl-iżvilupp ta’ riżerva b’saħħitha ta’ bankiera ċentrali nisa futuri. </w:t>
      </w:r>
    </w:p>
    <w:p w14:paraId="2DBDD459" w14:textId="77777777" w:rsidR="00F9707E" w:rsidRPr="00F9707E" w:rsidRDefault="00F9707E" w:rsidP="00F9707E">
      <w:pPr>
        <w:jc w:val="both"/>
      </w:pPr>
    </w:p>
    <w:p w14:paraId="66883033" w14:textId="77777777" w:rsidR="00F9707E" w:rsidRPr="00F9707E" w:rsidRDefault="00F077B9" w:rsidP="00F9707E">
      <w:pPr>
        <w:jc w:val="both"/>
      </w:pPr>
      <w:r>
        <w:t>It-titjib tal-bilanċ bejn il-ġeneri jfisser ukoll il-ħolqien ta’ ambjent li fih in-nisa jistgħu jirnexxu matul il-karrieri tagħhom, minn trainees sa maniġers superjuri. Għalhekk jiena nappoġġja miżuri li jagħmlu r-rwoli impenjattivi kompatibbli mar-responsabbiltajiet personali u tal-familja, bħal arranġamenti tax-xogħol flessibbli u faċilitajiet għall-indukrar tat-tfal aċċessibbli u ta’ kwalità għolja. Dan huwa ta’ benefiċċju kemm għall-irġiel kif ukoll għan-nisa u parti minn approċċ modern għall-iżvilupp t</w:t>
      </w:r>
      <w:r>
        <w:t xml:space="preserve">al-persunal. B’mod aktar ġenerali, ninsab konvint li d-diversità twassal biss għal eżiti aħjar jekk tkun ikkomplementata minn inklużjoni ġenwina: kulħadd, irrispettivament mill-ġeneru jew l-isfond, irid ikollu l-ispazju u l-inkoraġġiment biex jitkellem u jsawwar politiki bl-għarfien espert u l-esperjenza tiegħu. </w:t>
      </w:r>
    </w:p>
    <w:p w14:paraId="11ADF483" w14:textId="77777777" w:rsidR="00F9707E" w:rsidRPr="00F9707E" w:rsidRDefault="00F9707E" w:rsidP="00F9707E">
      <w:pPr>
        <w:jc w:val="both"/>
      </w:pPr>
    </w:p>
    <w:p w14:paraId="598A1337" w14:textId="77777777" w:rsidR="00F9707E" w:rsidRPr="00F9707E" w:rsidRDefault="00F077B9" w:rsidP="00F9707E">
      <w:pPr>
        <w:jc w:val="both"/>
      </w:pPr>
      <w:r>
        <w:t xml:space="preserve">Jiena wkoll sostenitur qawwi ta’ miżuri li </w:t>
      </w:r>
      <w:r>
        <w:t>għandhom l-għan li jirrikonoxxu l-potenzjal tal-individwi, kemm dak ta’ kollegi żgħażagħ ġodda għad-dinja tas-servizzi bankarji ċentrali kif ukoll dak ta’ membri tal-persunal b’aktar esperjenza. Barra minn hekk, jiena nemmen li l-futur ta’ kwalunkwe istituzzjoni jirrikjedi r-rikonoxximent tal-eċċellenza. Dawn iż-żewġ prinċipji, filwaqt li ma għandhomx l-għan speċifiku li jtejbu l-bilanċ bejn il-ġeneri jew iż-żieda fid-diversità, għandhom, fil-fehma tiegħi, ikunu prinċipji ġenerali ta’ istituzzjoni, u jwassl</w:t>
      </w:r>
      <w:r>
        <w:t xml:space="preserve">u għal riżultati konkreti. Il-prinċipji huma fatturi ewlenin fid-deċiżjonijiet dwar ir-reklutaġġ u l-promozzjoni fil-Bank Nazzjonali Kroat. B’riżultat ta’ dan, 50 % tal-maniġers u 63 % tal-impjegati fil-Bank Nazzjonali Kroat (mill-2024) huma nisa. Dawn il-proporzjonijiet huma ogħla milli f’ħafna banek ċentrali, inklużi dawk tal-BĊE. </w:t>
      </w:r>
    </w:p>
    <w:p w14:paraId="211005B7" w14:textId="77777777" w:rsidR="00F9707E" w:rsidRPr="00F9707E" w:rsidRDefault="00F9707E" w:rsidP="00F9707E">
      <w:pPr>
        <w:jc w:val="both"/>
      </w:pPr>
    </w:p>
    <w:p w14:paraId="7EB8040F" w14:textId="77777777" w:rsidR="00F9707E" w:rsidRPr="00F9707E" w:rsidRDefault="00F9707E" w:rsidP="00F9707E">
      <w:pPr>
        <w:jc w:val="both"/>
      </w:pPr>
    </w:p>
    <w:p w14:paraId="7480B7B2" w14:textId="77777777" w:rsidR="00F9707E" w:rsidRPr="00F9707E" w:rsidRDefault="00F077B9" w:rsidP="00F9707E">
      <w:pPr>
        <w:ind w:left="720" w:hanging="360"/>
        <w:jc w:val="both"/>
      </w:pPr>
      <w:r>
        <w:t>38.</w:t>
      </w:r>
      <w:r>
        <w:tab/>
      </w:r>
      <w:r>
        <w:rPr>
          <w:i/>
        </w:rPr>
        <w:t>X’taħseb dwar il-fatt li fil-passat il-Kunsill darba injora l-opinjoni tal-Parlament Ewropew rigward il-ħatra ta’ membru tal-bord tal-BĊE?</w:t>
      </w:r>
    </w:p>
    <w:p w14:paraId="0914186F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62FA1C09" w14:textId="77777777" w:rsidR="00F9707E" w:rsidRPr="00F9707E" w:rsidRDefault="00F077B9" w:rsidP="00F9707E">
      <w:pPr>
        <w:jc w:val="both"/>
      </w:pPr>
      <w:r>
        <w:t xml:space="preserve">Il-Parlament Ewropew, bħala r-rappreżentant dirett taċ-ċittadini tal-UE, għandu rwol ċentrali fl-iżgurar tal-leġittimità demokratika tal-BĊE, inkluż permezz tal-involviment tiegħu fil-ħatra tal-membri tal-Bord Eżekuttiv. Kif diġà semmejt, l-obbligu ta’ rendikont lejn il-Parlament Ewropew huwa l-kontroparti meħtieġa għall-indipendenza tal-BĊE, u l-opinjoni tal-Parlament Ewropew dwar il-ħatriet hija element importanti f’dak ir-rigward. </w:t>
      </w:r>
    </w:p>
    <w:p w14:paraId="30126A93" w14:textId="77777777" w:rsidR="00F9707E" w:rsidRPr="00F9707E" w:rsidRDefault="00F9707E" w:rsidP="00F9707E">
      <w:pPr>
        <w:jc w:val="both"/>
      </w:pPr>
    </w:p>
    <w:p w14:paraId="4D8F530E" w14:textId="77777777" w:rsidR="00F9707E" w:rsidRPr="00F9707E" w:rsidRDefault="00F077B9" w:rsidP="00F9707E">
      <w:pPr>
        <w:jc w:val="both"/>
      </w:pPr>
      <w:r>
        <w:t xml:space="preserve">Fl-istess ħin, il-proċeduri u r-rwoli u l-kompetenzi rispettivi tal-Kunsill u tal-Parlament Ewropew fil-proċedura tal-ħatra huma stabbiliti fit-Trattati. Bħala kandidat, mhuwiex kompitu tiegħi li nieħu pożizzjoni dwar kif jiġu ttrattati dawn ir-relazzjonijiet interistituzzjonali. Nista’ nirrispetta biss il-qafas stabbilit u nsegwi l-proċedura tal-ħatra. </w:t>
      </w:r>
    </w:p>
    <w:p w14:paraId="0E722F22" w14:textId="77777777" w:rsidR="00F9707E" w:rsidRPr="00F9707E" w:rsidRDefault="00F9707E" w:rsidP="00F9707E">
      <w:pPr>
        <w:jc w:val="both"/>
      </w:pPr>
    </w:p>
    <w:p w14:paraId="4D86E62B" w14:textId="77777777" w:rsidR="00F9707E" w:rsidRPr="00F9707E" w:rsidRDefault="00F9707E" w:rsidP="00F9707E">
      <w:pPr>
        <w:jc w:val="both"/>
      </w:pPr>
    </w:p>
    <w:p w14:paraId="4B38F003" w14:textId="77777777" w:rsidR="00F9707E" w:rsidRPr="00F9707E" w:rsidRDefault="00F077B9" w:rsidP="00F9707E">
      <w:pPr>
        <w:ind w:left="720" w:hanging="360"/>
        <w:jc w:val="both"/>
      </w:pPr>
      <w:r>
        <w:t>39.</w:t>
      </w:r>
      <w:r>
        <w:tab/>
      </w:r>
      <w:r>
        <w:rPr>
          <w:i/>
        </w:rPr>
        <w:t>Taċċetta l-ħatra tiegħek bħala Viċi President tal-BĊE jekk il-Parlament Ewropew jivvota kontriha?</w:t>
      </w:r>
    </w:p>
    <w:p w14:paraId="625C8E9C" w14:textId="77777777" w:rsidR="00F9707E" w:rsidRPr="00F9707E" w:rsidRDefault="00F077B9" w:rsidP="00F9707E">
      <w:pPr>
        <w:pStyle w:val="ListParagraph"/>
        <w:jc w:val="both"/>
      </w:pPr>
      <w:r>
        <w:rPr>
          <w:i/>
        </w:rPr>
        <w:t xml:space="preserve"> </w:t>
      </w:r>
    </w:p>
    <w:p w14:paraId="13D7E99D" w14:textId="77777777" w:rsidR="00F9707E" w:rsidRPr="00F9707E" w:rsidRDefault="00F077B9" w:rsidP="00F9707E">
      <w:pPr>
        <w:jc w:val="both"/>
        <w:sectPr w:rsidR="00F9707E" w:rsidRPr="00F9707E" w:rsidSect="005B6E40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  <w:r>
        <w:t>Kif spjegajt fit-tweġiba tiegħi għall-mistoqsija preċedenti, l-opinjoni tal-Parlament Ewropew dwar l-esperjenza professjonali permanenti tiegħi hija pass importanti fil-proċess tal-ħatra. Tistabbilixxi wkoll il-pedament għal relazzjoni ta’ obbligu ta’ rendikont produttiva. Dan il-kwestjonarju u s-seduta ta’ smigħ li jmiss tiegħi huma partijiet ewlenin tal-valutazzjoni tiegħek tal-kompetenza u l-esperjenza tiegħi. Inħossni privileġġjat li ġejt irrakkomandat mill-Kunsill għal din il-pożizzjoni, u napprezza di</w:t>
      </w:r>
      <w:r>
        <w:t>n l-opportunità li nimpenja ruħi mal-Parlament Ewropew biex nippreżenta l-esperjenza, il-kompetenzi u l-fehmiet tiegħi. Għalhekk nittama li tikseb biżżejjed għarfien biex tivvaluta l-adegwatezza tiegħi għall-pożizzjoni b’mod pożittiv u nistenna bil-ħerqa d-djalogu kostruttiv.</w:t>
      </w:r>
    </w:p>
    <w:p w14:paraId="5D29F7F0" w14:textId="77777777" w:rsidR="00F9707E" w:rsidRPr="00F9707E" w:rsidRDefault="00F077B9" w:rsidP="00F9707E">
      <w:pPr>
        <w:pStyle w:val="PageHeading"/>
      </w:pPr>
      <w:bookmarkStart w:id="6" w:name="_Toc222908936"/>
      <w:bookmarkStart w:id="7" w:name="_Toc223336185"/>
      <w:r>
        <w:t xml:space="preserve">ANNESS: </w:t>
      </w:r>
      <w:bookmarkStart w:id="8" w:name="iEnd"/>
      <w:bookmarkEnd w:id="8"/>
      <w:r>
        <w:t>DIKJARAZZJONI TAL-KONTRIBUT</w:t>
      </w:r>
      <w:bookmarkEnd w:id="6"/>
      <w:bookmarkEnd w:id="7"/>
    </w:p>
    <w:p w14:paraId="2E198C1A" w14:textId="77777777" w:rsidR="00176EC6" w:rsidRPr="00F9707E" w:rsidRDefault="00F077B9" w:rsidP="00F9707E">
      <w:pPr>
        <w:jc w:val="both"/>
      </w:pPr>
      <w:r>
        <w:t xml:space="preserve">Ir-rapporteur tiddikjara, taħt ir-responsabbiltà esklużiva tagħha li fir-rapport tagħha ma inkludietx kontribut mingħand rappreżentanti ta’ gruppi ta’ interess li jaqgħu fil-kamp ta’ applikazzjoni tal-Ftehim Interistituzzjonali dwar Reġistru Obbligatorju ta’ Trasparenza, jew mingħand rappreżentanti ta’ awtoritajiet pubbliċi ta’ pajjiżi terzi, inklużi l-missjonijiet diplomatiċi u l-ambaxxati tagħhom, li għandhom jiġu elenkati f’dan l-Anness f’konformità mal-Artikolu 8 tal-Anness I tar-Regoli ta’ Proċedura. </w:t>
      </w:r>
    </w:p>
    <w:sectPr w:rsidR="00176EC6" w:rsidRPr="00F9707E" w:rsidSect="00F9707E"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ACA33" w14:textId="77777777" w:rsidR="00F077B9" w:rsidRDefault="00F077B9">
      <w:r>
        <w:separator/>
      </w:r>
    </w:p>
  </w:endnote>
  <w:endnote w:type="continuationSeparator" w:id="0">
    <w:p w14:paraId="14DEBAC7" w14:textId="77777777" w:rsidR="00F077B9" w:rsidRDefault="00F07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6736B" w14:textId="77777777" w:rsidR="00F9707E" w:rsidRPr="00F9707E" w:rsidRDefault="00F077B9" w:rsidP="00F9707E">
    <w:pPr>
      <w:pStyle w:val="EPFooter"/>
    </w:pPr>
    <w:r w:rsidRPr="00F9707E">
      <w:t>PE</w:t>
    </w:r>
    <w:r w:rsidRPr="00F9707E">
      <w:rPr>
        <w:rStyle w:val="HideTWBExt"/>
      </w:rPr>
      <w:t>&lt;NoPE&gt;</w:t>
    </w:r>
    <w:r w:rsidRPr="00F9707E">
      <w:t>784.232</w:t>
    </w:r>
    <w:r w:rsidRPr="00F9707E">
      <w:rPr>
        <w:rStyle w:val="HideTWBExt"/>
      </w:rPr>
      <w:t>&lt;/NoPE&gt;&lt;Version&gt;</w:t>
    </w:r>
    <w:r w:rsidRPr="00F9707E">
      <w:t>v01-00</w:t>
    </w:r>
    <w:r w:rsidRPr="00F9707E">
      <w:rPr>
        <w:rStyle w:val="HideTWBExt"/>
      </w:rPr>
      <w:t>&lt;/Version&gt;</w:t>
    </w:r>
    <w:r w:rsidRPr="00F9707E">
      <w:tab/>
    </w:r>
    <w:r w:rsidRPr="00F9707E">
      <w:fldChar w:fldCharType="begin"/>
    </w:r>
    <w:r w:rsidRPr="00F9707E">
      <w:instrText xml:space="preserve"> PAGE  \* MERGEFORMAT </w:instrText>
    </w:r>
    <w:r w:rsidRPr="00F9707E">
      <w:fldChar w:fldCharType="separate"/>
    </w:r>
    <w:r w:rsidRPr="00F9707E">
      <w:rPr>
        <w:noProof/>
      </w:rPr>
      <w:t>1</w:t>
    </w:r>
    <w:r w:rsidRPr="00F9707E">
      <w:fldChar w:fldCharType="end"/>
    </w:r>
    <w:r w:rsidRPr="00F9707E">
      <w:t>/</w:t>
    </w:r>
    <w:r w:rsidRPr="00F9707E">
      <w:fldChar w:fldCharType="begin"/>
    </w:r>
    <w:r>
      <w:instrText xml:space="preserve"> NUMPAGES  \* MERGEFORMAT </w:instrText>
    </w:r>
    <w:r w:rsidRPr="00F9707E">
      <w:fldChar w:fldCharType="separate"/>
    </w:r>
    <w:r w:rsidRPr="00F9707E">
      <w:rPr>
        <w:noProof/>
      </w:rPr>
      <w:t>1</w:t>
    </w:r>
    <w:r w:rsidRPr="00F9707E">
      <w:rPr>
        <w:noProof/>
      </w:rPr>
      <w:fldChar w:fldCharType="end"/>
    </w:r>
    <w:r w:rsidRPr="00F9707E">
      <w:tab/>
    </w:r>
    <w:r w:rsidRPr="00F9707E">
      <w:rPr>
        <w:rStyle w:val="HideTWBExt"/>
      </w:rPr>
      <w:t>&lt;PathFdR&gt;</w:t>
    </w:r>
    <w:r w:rsidRPr="00F9707E">
      <w:t>PR\1336582MT.docx</w:t>
    </w:r>
    <w:r w:rsidRPr="00F9707E">
      <w:rPr>
        <w:rStyle w:val="HideTWBExt"/>
      </w:rPr>
      <w:t>&lt;/PathFdR&gt;</w:t>
    </w:r>
  </w:p>
  <w:p w14:paraId="39A68359" w14:textId="77777777" w:rsidR="00F9707E" w:rsidRPr="00F9707E" w:rsidRDefault="00F077B9" w:rsidP="00F9707E">
    <w:pPr>
      <w:pStyle w:val="EPFooter2"/>
    </w:pPr>
    <w:r w:rsidRPr="00F9707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162C1" w14:textId="77777777" w:rsidR="00F9707E" w:rsidRPr="00F9707E" w:rsidRDefault="00F077B9" w:rsidP="00F9707E">
    <w:pPr>
      <w:pStyle w:val="EPFooter"/>
    </w:pPr>
    <w:r w:rsidRPr="00F9707E">
      <w:rPr>
        <w:rStyle w:val="HideTWBExt"/>
      </w:rPr>
      <w:t>&lt;PathFdR&gt;</w:t>
    </w:r>
    <w:r w:rsidRPr="00F9707E">
      <w:t>PR\1336582MT.docx</w:t>
    </w:r>
    <w:r w:rsidRPr="00F9707E">
      <w:rPr>
        <w:rStyle w:val="HideTWBExt"/>
      </w:rPr>
      <w:t>&lt;/PathFdR&gt;</w:t>
    </w:r>
    <w:r w:rsidRPr="00F9707E">
      <w:tab/>
    </w:r>
    <w:r w:rsidRPr="00F9707E">
      <w:fldChar w:fldCharType="begin"/>
    </w:r>
    <w:r w:rsidRPr="00F9707E">
      <w:instrText xml:space="preserve"> PAGE  \* MERGEFORMAT </w:instrText>
    </w:r>
    <w:r w:rsidRPr="00F9707E">
      <w:fldChar w:fldCharType="separate"/>
    </w:r>
    <w:r w:rsidRPr="00F9707E">
      <w:rPr>
        <w:noProof/>
      </w:rPr>
      <w:t>1</w:t>
    </w:r>
    <w:r w:rsidRPr="00F9707E">
      <w:fldChar w:fldCharType="end"/>
    </w:r>
    <w:r w:rsidRPr="00F9707E">
      <w:t>/</w:t>
    </w:r>
    <w:r w:rsidRPr="00F9707E">
      <w:fldChar w:fldCharType="begin"/>
    </w:r>
    <w:r>
      <w:instrText xml:space="preserve"> NUMPAGES  \* MERGEFORMAT </w:instrText>
    </w:r>
    <w:r w:rsidRPr="00F9707E">
      <w:fldChar w:fldCharType="separate"/>
    </w:r>
    <w:r w:rsidRPr="00F9707E">
      <w:rPr>
        <w:noProof/>
      </w:rPr>
      <w:t>1</w:t>
    </w:r>
    <w:r w:rsidRPr="00F9707E">
      <w:rPr>
        <w:noProof/>
      </w:rPr>
      <w:fldChar w:fldCharType="end"/>
    </w:r>
    <w:r w:rsidRPr="00F9707E">
      <w:tab/>
      <w:t>PE</w:t>
    </w:r>
    <w:r w:rsidRPr="00F9707E">
      <w:rPr>
        <w:rStyle w:val="HideTWBExt"/>
      </w:rPr>
      <w:t>&lt;NoPE&gt;</w:t>
    </w:r>
    <w:r w:rsidRPr="00F9707E">
      <w:t>784.232</w:t>
    </w:r>
    <w:r w:rsidRPr="00F9707E">
      <w:rPr>
        <w:rStyle w:val="HideTWBExt"/>
      </w:rPr>
      <w:t>&lt;/NoPE&gt;&lt;Version&gt;</w:t>
    </w:r>
    <w:r w:rsidRPr="00F9707E">
      <w:t>v01-00</w:t>
    </w:r>
    <w:r w:rsidRPr="00F9707E">
      <w:rPr>
        <w:rStyle w:val="HideTWBExt"/>
      </w:rPr>
      <w:t>&lt;/Version&gt;</w:t>
    </w:r>
  </w:p>
  <w:p w14:paraId="7B665456" w14:textId="77777777" w:rsidR="00F9707E" w:rsidRPr="00F9707E" w:rsidRDefault="00F077B9" w:rsidP="00F9707E">
    <w:pPr>
      <w:pStyle w:val="EPFooter2"/>
    </w:pPr>
    <w:r w:rsidRPr="00F9707E">
      <w:tab/>
    </w:r>
    <w:r w:rsidRPr="00F9707E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D499" w14:textId="77777777" w:rsidR="00F9707E" w:rsidRPr="00F9707E" w:rsidRDefault="00F077B9" w:rsidP="00F9707E">
    <w:pPr>
      <w:pStyle w:val="EPFooter"/>
    </w:pPr>
    <w:r w:rsidRPr="00F9707E">
      <w:rPr>
        <w:rStyle w:val="HideTWBExt"/>
      </w:rPr>
      <w:t>&lt;PathFdR&gt;</w:t>
    </w:r>
    <w:r w:rsidRPr="00F9707E">
      <w:t>PR\1336582MT.docx</w:t>
    </w:r>
    <w:r w:rsidRPr="00F9707E">
      <w:rPr>
        <w:rStyle w:val="HideTWBExt"/>
      </w:rPr>
      <w:t>&lt;/PathFdR&gt;</w:t>
    </w:r>
    <w:r w:rsidRPr="00F9707E">
      <w:tab/>
    </w:r>
    <w:r w:rsidRPr="00F9707E">
      <w:tab/>
      <w:t>PE</w:t>
    </w:r>
    <w:r w:rsidRPr="00F9707E">
      <w:rPr>
        <w:rStyle w:val="HideTWBExt"/>
      </w:rPr>
      <w:t>&lt;NoPE&gt;</w:t>
    </w:r>
    <w:r w:rsidRPr="00F9707E">
      <w:t>784.232</w:t>
    </w:r>
    <w:r w:rsidRPr="00F9707E">
      <w:rPr>
        <w:rStyle w:val="HideTWBExt"/>
      </w:rPr>
      <w:t>&lt;/NoPE&gt;&lt;Version&gt;</w:t>
    </w:r>
    <w:r w:rsidRPr="00F9707E">
      <w:t>v01-00</w:t>
    </w:r>
    <w:r w:rsidRPr="00F9707E">
      <w:rPr>
        <w:rStyle w:val="HideTWBExt"/>
      </w:rPr>
      <w:t>&lt;/Version&gt;</w:t>
    </w:r>
  </w:p>
  <w:p w14:paraId="22D3C79A" w14:textId="77777777" w:rsidR="00F9707E" w:rsidRPr="00F9707E" w:rsidRDefault="00F077B9" w:rsidP="00F9707E">
    <w:pPr>
      <w:pStyle w:val="EPFooter2"/>
    </w:pPr>
    <w:r w:rsidRPr="00F9707E">
      <w:t>MT</w:t>
    </w:r>
    <w:r w:rsidRPr="00F9707E">
      <w:tab/>
    </w:r>
    <w:r w:rsidRPr="00F9707E">
      <w:rPr>
        <w:b w:val="0"/>
        <w:i/>
        <w:color w:val="C0C0C0"/>
        <w:sz w:val="22"/>
      </w:rPr>
      <w:t>Magħquda fid-diversità</w:t>
    </w:r>
    <w:r w:rsidRPr="00F9707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AEE20" w14:textId="77777777" w:rsidR="007619E9" w:rsidRPr="00F9707E" w:rsidRDefault="00F077B9" w:rsidP="00817A27">
    <w:pPr>
      <w:pStyle w:val="EPFooter"/>
    </w:pPr>
    <w:r w:rsidRPr="00F9707E">
      <w:rPr>
        <w:rStyle w:val="HideTWBExt"/>
      </w:rPr>
      <w:t>&lt;PathFdR&gt;</w:t>
    </w:r>
    <w:r w:rsidR="00945D99" w:rsidRPr="00F9707E">
      <w:rPr>
        <w:color w:val="008080"/>
      </w:rPr>
      <w:t>◄</w:t>
    </w:r>
    <w:r w:rsidR="00945D99" w:rsidRPr="00F9707E">
      <w:t>#</w:t>
    </w:r>
    <w:r w:rsidR="00945D99" w:rsidRPr="00F9707E">
      <w:rPr>
        <w:rStyle w:val="HideTWBInt"/>
      </w:rPr>
      <w:t>TXTROUTE@@</w:t>
    </w:r>
    <w:r w:rsidR="00945D99" w:rsidRPr="00F9707E">
      <w:t>#</w:t>
    </w:r>
    <w:r w:rsidR="00945D99" w:rsidRPr="00F9707E">
      <w:rPr>
        <w:color w:val="008080"/>
      </w:rPr>
      <w:t>►</w:t>
    </w:r>
    <w:r w:rsidRPr="00F9707E">
      <w:rPr>
        <w:rStyle w:val="HideTWBExt"/>
      </w:rPr>
      <w:t>&lt;/PathFdR&gt;</w:t>
    </w:r>
    <w:r w:rsidRPr="00F9707E">
      <w:tab/>
    </w:r>
    <w:r w:rsidRPr="00F9707E">
      <w:tab/>
      <w:t>PE</w:t>
    </w:r>
    <w:r w:rsidRPr="00F9707E">
      <w:rPr>
        <w:rStyle w:val="HideTWBExt"/>
      </w:rPr>
      <w:t>&lt;NoPE&gt;</w:t>
    </w:r>
    <w:r w:rsidR="00945D99" w:rsidRPr="00F9707E">
      <w:rPr>
        <w:color w:val="008080"/>
      </w:rPr>
      <w:t>◄</w:t>
    </w:r>
    <w:r w:rsidR="00945D99" w:rsidRPr="00F9707E">
      <w:t>#</w:t>
    </w:r>
    <w:r w:rsidR="00945D99" w:rsidRPr="00F9707E">
      <w:rPr>
        <w:rStyle w:val="HideTWBInt"/>
      </w:rPr>
      <w:t>TXTNRPE@NRPE@</w:t>
    </w:r>
    <w:r w:rsidR="00945D99" w:rsidRPr="00F9707E">
      <w:t>#</w:t>
    </w:r>
    <w:r w:rsidR="00945D99" w:rsidRPr="00F9707E">
      <w:rPr>
        <w:color w:val="008080"/>
      </w:rPr>
      <w:t>►</w:t>
    </w:r>
    <w:r w:rsidRPr="00F9707E">
      <w:rPr>
        <w:rStyle w:val="HideTWBExt"/>
      </w:rPr>
      <w:t>&lt;/NoPE&gt;&lt;Version&gt;</w:t>
    </w:r>
    <w:r w:rsidR="00945D99" w:rsidRPr="00F9707E">
      <w:t>v</w:t>
    </w:r>
    <w:r w:rsidR="00945D99" w:rsidRPr="00F9707E">
      <w:rPr>
        <w:color w:val="008080"/>
      </w:rPr>
      <w:t>◄</w:t>
    </w:r>
    <w:r w:rsidR="00945D99" w:rsidRPr="00F9707E">
      <w:t>#</w:t>
    </w:r>
    <w:r w:rsidR="00945D99" w:rsidRPr="00F9707E">
      <w:rPr>
        <w:rStyle w:val="HideTWBInt"/>
      </w:rPr>
      <w:t>TXTVERSION@NRV@</w:t>
    </w:r>
    <w:r w:rsidR="00945D99" w:rsidRPr="00F9707E">
      <w:t>#</w:t>
    </w:r>
    <w:r w:rsidR="00945D99" w:rsidRPr="00F9707E">
      <w:rPr>
        <w:color w:val="008080"/>
      </w:rPr>
      <w:t>►</w:t>
    </w:r>
    <w:r w:rsidRPr="00F9707E">
      <w:rPr>
        <w:rStyle w:val="HideTWBExt"/>
      </w:rPr>
      <w:t>&lt;/Version&gt;</w:t>
    </w:r>
  </w:p>
  <w:p w14:paraId="67DE23A1" w14:textId="48C40FC3" w:rsidR="007619E9" w:rsidRPr="00F9707E" w:rsidRDefault="00F077B9" w:rsidP="00B779E2">
    <w:pPr>
      <w:pStyle w:val="EPFooter2"/>
      <w:tabs>
        <w:tab w:val="clear" w:pos="4535"/>
        <w:tab w:val="center" w:pos="4536"/>
      </w:tabs>
    </w:pPr>
    <w:r w:rsidRPr="00F9707E">
      <w:fldChar w:fldCharType="begin"/>
    </w:r>
    <w:r w:rsidRPr="00F9707E">
      <w:instrText xml:space="preserve"> DOCPROPERTY "&lt;Extension&gt;" </w:instrText>
    </w:r>
    <w:r w:rsidRPr="00F9707E">
      <w:fldChar w:fldCharType="separate"/>
    </w:r>
    <w:r>
      <w:t>MT</w:t>
    </w:r>
    <w:r w:rsidRPr="00F9707E">
      <w:fldChar w:fldCharType="end"/>
    </w:r>
    <w:r w:rsidRPr="00F9707E">
      <w:tab/>
    </w:r>
    <w:r w:rsidRPr="00F9707E">
      <w:rPr>
        <w:b w:val="0"/>
        <w:i/>
        <w:color w:val="C0C0C0"/>
        <w:sz w:val="22"/>
        <w:szCs w:val="22"/>
      </w:rPr>
      <w:t>#</w:t>
    </w:r>
    <w:r w:rsidRPr="00F9707E">
      <w:rPr>
        <w:rStyle w:val="HideTWBInt"/>
      </w:rPr>
      <w:t>(STD@_Motto</w:t>
    </w:r>
    <w:r w:rsidRPr="00F9707E">
      <w:rPr>
        <w:b w:val="0"/>
        <w:i/>
        <w:color w:val="C0C0C0"/>
        <w:sz w:val="22"/>
        <w:szCs w:val="22"/>
      </w:rPr>
      <w:t>#</w:t>
    </w:r>
    <w:r w:rsidRPr="00F9707E">
      <w:tab/>
    </w:r>
    <w:r w:rsidRPr="00F9707E">
      <w:fldChar w:fldCharType="begin"/>
    </w:r>
    <w:r w:rsidRPr="00F9707E">
      <w:instrText xml:space="preserve"> DOCPROPERTY "&lt;Extension&gt;" </w:instrText>
    </w:r>
    <w:r w:rsidRPr="00F9707E">
      <w:fldChar w:fldCharType="separate"/>
    </w:r>
    <w:r>
      <w:t>MT</w:t>
    </w:r>
    <w:r w:rsidRPr="00F9707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748DB" w14:textId="77777777" w:rsidR="00F077B9" w:rsidRDefault="00F077B9">
      <w:r>
        <w:separator/>
      </w:r>
    </w:p>
  </w:footnote>
  <w:footnote w:type="continuationSeparator" w:id="0">
    <w:p w14:paraId="2B186ED9" w14:textId="77777777" w:rsidR="00F077B9" w:rsidRDefault="00F07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9D8B" w14:textId="77777777" w:rsidR="00F077B9" w:rsidRDefault="00F077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0BAE5" w14:textId="77777777" w:rsidR="00F077B9" w:rsidRDefault="00F077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6EA79" w14:textId="77777777" w:rsidR="00F077B9" w:rsidRDefault="00F077B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AE83E" w14:textId="77777777" w:rsidR="00F9707E" w:rsidRDefault="00F077B9">
    <w:pPr>
      <w:pStyle w:val="BodyText"/>
      <w:spacing w:line="14" w:lineRule="auto"/>
      <w:ind w:left="0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18BE308" wp14:editId="6E914F11">
              <wp:simplePos x="0" y="0"/>
              <wp:positionH relativeFrom="page">
                <wp:posOffset>902004</wp:posOffset>
              </wp:positionH>
              <wp:positionV relativeFrom="page">
                <wp:posOffset>901834</wp:posOffset>
              </wp:positionV>
              <wp:extent cx="856615" cy="225425"/>
              <wp:effectExtent l="0" t="0" r="0" b="0"/>
              <wp:wrapNone/>
              <wp:docPr id="201629122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6615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9342FA" w14:textId="77777777" w:rsidR="00F9707E" w:rsidRDefault="00F9707E" w:rsidP="00FD3E94">
                          <w:pPr>
                            <w:spacing w:before="20"/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2049" type="#_x0000_t202" style="width:67.45pt;height:17.75pt;margin-top:71pt;margin-left:71pt;mso-position-horizontal-relative:page;mso-position-vertical-relative:page;mso-wrap-distance-bottom:0;mso-wrap-distance-left:0;mso-wrap-distance-right:0;mso-wrap-distance-top:0;mso-wrap-style:square;position:absolute;visibility:visible;v-text-anchor:top;z-index:-251657216" filled="f" stroked="f">
              <v:path arrowok="t" textboxrect="0,0,21600,21600"/>
              <v:textbox inset="0,0,0,0">
                <w:txbxContent>
                  <w:p w:rsidR="00F9707E" w:rsidP="00FD3E94">
                    <w:pPr>
                      <w:spacing w:before="20"/>
                      <w:rPr>
                        <w:b/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5506753">
    <w:abstractNumId w:val="9"/>
  </w:num>
  <w:num w:numId="2" w16cid:durableId="2135949690">
    <w:abstractNumId w:val="9"/>
  </w:num>
  <w:num w:numId="3" w16cid:durableId="1454514185">
    <w:abstractNumId w:val="7"/>
  </w:num>
  <w:num w:numId="4" w16cid:durableId="1756632834">
    <w:abstractNumId w:val="7"/>
  </w:num>
  <w:num w:numId="5" w16cid:durableId="952440500">
    <w:abstractNumId w:val="6"/>
  </w:num>
  <w:num w:numId="6" w16cid:durableId="1369571711">
    <w:abstractNumId w:val="6"/>
  </w:num>
  <w:num w:numId="7" w16cid:durableId="1891726207">
    <w:abstractNumId w:val="5"/>
  </w:num>
  <w:num w:numId="8" w16cid:durableId="163320088">
    <w:abstractNumId w:val="5"/>
  </w:num>
  <w:num w:numId="9" w16cid:durableId="530995341">
    <w:abstractNumId w:val="4"/>
  </w:num>
  <w:num w:numId="10" w16cid:durableId="1554537460">
    <w:abstractNumId w:val="4"/>
  </w:num>
  <w:num w:numId="11" w16cid:durableId="355349505">
    <w:abstractNumId w:val="8"/>
  </w:num>
  <w:num w:numId="12" w16cid:durableId="109205182">
    <w:abstractNumId w:val="8"/>
  </w:num>
  <w:num w:numId="13" w16cid:durableId="578367429">
    <w:abstractNumId w:val="3"/>
  </w:num>
  <w:num w:numId="14" w16cid:durableId="1998613177">
    <w:abstractNumId w:val="3"/>
  </w:num>
  <w:num w:numId="15" w16cid:durableId="1364139237">
    <w:abstractNumId w:val="2"/>
  </w:num>
  <w:num w:numId="16" w16cid:durableId="1892306690">
    <w:abstractNumId w:val="2"/>
  </w:num>
  <w:num w:numId="17" w16cid:durableId="243564024">
    <w:abstractNumId w:val="1"/>
  </w:num>
  <w:num w:numId="18" w16cid:durableId="544954526">
    <w:abstractNumId w:val="1"/>
  </w:num>
  <w:num w:numId="19" w16cid:durableId="770080682">
    <w:abstractNumId w:val="0"/>
  </w:num>
  <w:num w:numId="20" w16cid:durableId="2051416577">
    <w:abstractNumId w:val="0"/>
  </w:num>
  <w:num w:numId="21" w16cid:durableId="2068992166">
    <w:abstractNumId w:val="9"/>
  </w:num>
  <w:num w:numId="22" w16cid:durableId="1640039905">
    <w:abstractNumId w:val="7"/>
  </w:num>
  <w:num w:numId="23" w16cid:durableId="683555028">
    <w:abstractNumId w:val="6"/>
  </w:num>
  <w:num w:numId="24" w16cid:durableId="2049911464">
    <w:abstractNumId w:val="5"/>
  </w:num>
  <w:num w:numId="25" w16cid:durableId="761144811">
    <w:abstractNumId w:val="4"/>
  </w:num>
  <w:num w:numId="26" w16cid:durableId="810755630">
    <w:abstractNumId w:val="8"/>
  </w:num>
  <w:num w:numId="27" w16cid:durableId="529073311">
    <w:abstractNumId w:val="3"/>
  </w:num>
  <w:num w:numId="28" w16cid:durableId="949437839">
    <w:abstractNumId w:val="2"/>
  </w:num>
  <w:num w:numId="29" w16cid:durableId="1148327288">
    <w:abstractNumId w:val="1"/>
  </w:num>
  <w:num w:numId="30" w16cid:durableId="911814122">
    <w:abstractNumId w:val="0"/>
  </w:num>
  <w:num w:numId="31" w16cid:durableId="1820413183">
    <w:abstractNumId w:val="9"/>
  </w:num>
  <w:num w:numId="32" w16cid:durableId="2083022173">
    <w:abstractNumId w:val="7"/>
  </w:num>
  <w:num w:numId="33" w16cid:durableId="902327960">
    <w:abstractNumId w:val="6"/>
  </w:num>
  <w:num w:numId="34" w16cid:durableId="1391032968">
    <w:abstractNumId w:val="5"/>
  </w:num>
  <w:num w:numId="35" w16cid:durableId="979463096">
    <w:abstractNumId w:val="4"/>
  </w:num>
  <w:num w:numId="36" w16cid:durableId="1070497342">
    <w:abstractNumId w:val="8"/>
  </w:num>
  <w:num w:numId="37" w16cid:durableId="1384595691">
    <w:abstractNumId w:val="3"/>
  </w:num>
  <w:num w:numId="38" w16cid:durableId="944919440">
    <w:abstractNumId w:val="2"/>
  </w:num>
  <w:num w:numId="39" w16cid:durableId="206529279">
    <w:abstractNumId w:val="1"/>
  </w:num>
  <w:num w:numId="40" w16cid:durableId="41420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astEditedSection" w:val=" 1"/>
    <w:docVar w:name="strDocTypeID" w:val="PR_NLE_MembersECB"/>
    <w:docVar w:name="strSubDir" w:val="1336"/>
    <w:docVar w:name="TXTLANGUE" w:val="MT"/>
    <w:docVar w:name="TXTLANGUEMIN" w:val="mt"/>
    <w:docVar w:name="TXTNRPE" w:val="784.232"/>
    <w:docVar w:name="TXTPEorAP" w:val="PE"/>
    <w:docVar w:name="TXTROUTE" w:val="PR\1336582MT.docx"/>
    <w:docVar w:name="TXTVERSION" w:val="01-00"/>
  </w:docVars>
  <w:rsids>
    <w:rsidRoot w:val="00945D99"/>
    <w:rsid w:val="00000985"/>
    <w:rsid w:val="0000674B"/>
    <w:rsid w:val="00016327"/>
    <w:rsid w:val="00033753"/>
    <w:rsid w:val="000B5CD8"/>
    <w:rsid w:val="000B5F6A"/>
    <w:rsid w:val="000D67D8"/>
    <w:rsid w:val="00100937"/>
    <w:rsid w:val="00115A30"/>
    <w:rsid w:val="00165A4E"/>
    <w:rsid w:val="00176EC6"/>
    <w:rsid w:val="00183442"/>
    <w:rsid w:val="001861A0"/>
    <w:rsid w:val="001A45D0"/>
    <w:rsid w:val="001C108A"/>
    <w:rsid w:val="00261640"/>
    <w:rsid w:val="002C6B61"/>
    <w:rsid w:val="002D3184"/>
    <w:rsid w:val="00310C76"/>
    <w:rsid w:val="0034027D"/>
    <w:rsid w:val="003E5E00"/>
    <w:rsid w:val="004000F2"/>
    <w:rsid w:val="004151B3"/>
    <w:rsid w:val="00421635"/>
    <w:rsid w:val="00465E9D"/>
    <w:rsid w:val="004B303A"/>
    <w:rsid w:val="004E2369"/>
    <w:rsid w:val="00543054"/>
    <w:rsid w:val="00544831"/>
    <w:rsid w:val="005736C1"/>
    <w:rsid w:val="00576119"/>
    <w:rsid w:val="00593E07"/>
    <w:rsid w:val="005E2374"/>
    <w:rsid w:val="00614FAA"/>
    <w:rsid w:val="006313BE"/>
    <w:rsid w:val="00640C16"/>
    <w:rsid w:val="006637BB"/>
    <w:rsid w:val="00686BF3"/>
    <w:rsid w:val="00687022"/>
    <w:rsid w:val="006E6373"/>
    <w:rsid w:val="006E7306"/>
    <w:rsid w:val="006F12C1"/>
    <w:rsid w:val="00703BF5"/>
    <w:rsid w:val="00726B66"/>
    <w:rsid w:val="0072703E"/>
    <w:rsid w:val="007619E9"/>
    <w:rsid w:val="00784111"/>
    <w:rsid w:val="00790657"/>
    <w:rsid w:val="00817A27"/>
    <w:rsid w:val="00825BD2"/>
    <w:rsid w:val="00834FE1"/>
    <w:rsid w:val="00844681"/>
    <w:rsid w:val="00873497"/>
    <w:rsid w:val="008C3A9F"/>
    <w:rsid w:val="008C4336"/>
    <w:rsid w:val="009354C8"/>
    <w:rsid w:val="00945D99"/>
    <w:rsid w:val="009650D0"/>
    <w:rsid w:val="009801D4"/>
    <w:rsid w:val="00991AF8"/>
    <w:rsid w:val="00A431EF"/>
    <w:rsid w:val="00A52E86"/>
    <w:rsid w:val="00A966C1"/>
    <w:rsid w:val="00AE6731"/>
    <w:rsid w:val="00B158B2"/>
    <w:rsid w:val="00B779E2"/>
    <w:rsid w:val="00B80455"/>
    <w:rsid w:val="00B843B0"/>
    <w:rsid w:val="00B93A6D"/>
    <w:rsid w:val="00BB63CD"/>
    <w:rsid w:val="00BC3364"/>
    <w:rsid w:val="00BC7090"/>
    <w:rsid w:val="00C21372"/>
    <w:rsid w:val="00C47735"/>
    <w:rsid w:val="00C7065A"/>
    <w:rsid w:val="00C80800"/>
    <w:rsid w:val="00C85D0F"/>
    <w:rsid w:val="00C87B6B"/>
    <w:rsid w:val="00CE5F79"/>
    <w:rsid w:val="00D159CD"/>
    <w:rsid w:val="00DB285B"/>
    <w:rsid w:val="00DD1844"/>
    <w:rsid w:val="00DE5811"/>
    <w:rsid w:val="00E240C5"/>
    <w:rsid w:val="00E26B37"/>
    <w:rsid w:val="00E412F1"/>
    <w:rsid w:val="00E44D2D"/>
    <w:rsid w:val="00E531A8"/>
    <w:rsid w:val="00ED0AC7"/>
    <w:rsid w:val="00EF76A8"/>
    <w:rsid w:val="00F077B9"/>
    <w:rsid w:val="00F146EA"/>
    <w:rsid w:val="00F26B59"/>
    <w:rsid w:val="00F71BD9"/>
    <w:rsid w:val="00F87B09"/>
    <w:rsid w:val="00F95485"/>
    <w:rsid w:val="00F9707E"/>
    <w:rsid w:val="00FA19AB"/>
    <w:rsid w:val="00FD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80507"/>
  <w15:chartTrackingRefBased/>
  <w15:docId w15:val="{7C3AC83D-5A5D-40C0-9E31-4E789DD0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12F1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C21372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D67D8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817A2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9801D4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817A2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5736C1"/>
    <w:pPr>
      <w:tabs>
        <w:tab w:val="center" w:pos="4513"/>
        <w:tab w:val="right" w:pos="9026"/>
      </w:tabs>
    </w:p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semiHidden/>
    <w:rPr>
      <w:color w:val="0000FF"/>
      <w:u w:val="single"/>
    </w:rPr>
  </w:style>
  <w:style w:type="table" w:styleId="TableGrid">
    <w:name w:val="Table Grid"/>
    <w:basedOn w:val="TableNormal"/>
    <w:rsid w:val="00B7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B779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B779E2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B779E2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D67D8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D67D8"/>
    <w:pPr>
      <w:jc w:val="right"/>
    </w:pPr>
  </w:style>
  <w:style w:type="paragraph" w:customStyle="1" w:styleId="EPFooter">
    <w:name w:val="EPFooter"/>
    <w:basedOn w:val="Normal"/>
    <w:rsid w:val="00817A2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736C1"/>
    <w:rPr>
      <w:sz w:val="24"/>
    </w:rPr>
  </w:style>
  <w:style w:type="paragraph" w:customStyle="1" w:styleId="EPComma">
    <w:name w:val="EPComma"/>
    <w:basedOn w:val="Normal"/>
    <w:rsid w:val="00DD1844"/>
    <w:pPr>
      <w:spacing w:before="480" w:after="240"/>
    </w:pPr>
  </w:style>
  <w:style w:type="character" w:customStyle="1" w:styleId="Heading1Char">
    <w:name w:val="Heading 1 Char"/>
    <w:basedOn w:val="DefaultParagraphFont"/>
    <w:link w:val="Heading1"/>
    <w:uiPriority w:val="9"/>
    <w:rsid w:val="00F9707E"/>
    <w:rPr>
      <w:rFonts w:ascii="Arial" w:hAnsi="Arial"/>
      <w:b/>
      <w:kern w:val="28"/>
      <w:sz w:val="28"/>
      <w:lang w:val="mt-MT"/>
    </w:rPr>
  </w:style>
  <w:style w:type="paragraph" w:styleId="FootnoteText">
    <w:name w:val="footnote text"/>
    <w:basedOn w:val="Normal"/>
    <w:link w:val="FootnoteTextChar"/>
    <w:rsid w:val="00F9707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9707E"/>
  </w:style>
  <w:style w:type="character" w:styleId="FootnoteReference">
    <w:name w:val="footnote reference"/>
    <w:basedOn w:val="DefaultParagraphFont"/>
    <w:rsid w:val="00F9707E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F9707E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9707E"/>
    <w:rPr>
      <w:rFonts w:ascii="Palatino Linotype" w:eastAsia="Palatino Linotype" w:hAnsi="Palatino Linotype" w:cs="Palatino Linotype"/>
      <w:i/>
      <w:iCs/>
      <w:sz w:val="24"/>
      <w:szCs w:val="24"/>
      <w:lang w:val="mt-MT" w:eastAsia="en-US"/>
    </w:rPr>
  </w:style>
  <w:style w:type="paragraph" w:styleId="ListParagraph">
    <w:name w:val="List Paragraph"/>
    <w:basedOn w:val="Normal"/>
    <w:uiPriority w:val="34"/>
    <w:qFormat/>
    <w:rsid w:val="00F9707E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077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077B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ge\AppData\Local\DocEP\DOCS\PR\PR_NonLeg\Other\PR_NLE_MembersEC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1D607-19C6-4267-9E86-285E44EA0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PR_NLE_MembersECB.dotx</Template>
  <TotalTime>1</TotalTime>
  <Pages>43</Pages>
  <Words>15780</Words>
  <Characters>119145</Characters>
  <Application>Microsoft Office Word</Application>
  <DocSecurity>0</DocSecurity>
  <Lines>1861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PR_NLE_MembersECB</vt:lpstr>
    </vt:vector>
  </TitlesOfParts>
  <Company/>
  <LinksUpToDate>false</LinksUpToDate>
  <CharactersWithSpaces>134606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PR_NLE_MembersECB</dc:title>
  <dc:creator>User</dc:creator>
  <cp:lastModifiedBy>PSAILA Shaun</cp:lastModifiedBy>
  <cp:revision>2</cp:revision>
  <cp:lastPrinted>2005-10-17T14:34:00Z</cp:lastPrinted>
  <dcterms:created xsi:type="dcterms:W3CDTF">2026-03-02T08:29:00Z</dcterms:created>
  <dcterms:modified xsi:type="dcterms:W3CDTF">2026-03-02T08:29:00Z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1336582</vt:lpwstr>
  </property>
  <property fmtid="{D5CDD505-2E9C-101B-9397-08002B2CF9AE}" pid="4" name="&lt;Model&gt;">
    <vt:lpwstr>PR_NLE_MembersECB</vt:lpwstr>
  </property>
  <property fmtid="{D5CDD505-2E9C-101B-9397-08002B2CF9AE}" pid="5" name="&lt;ModelCod&gt;">
    <vt:lpwstr>C:\Users\jurge\AppData\Local\DocEP\DOCS\PR\PR_NonLeg\Other\PR_NLE_MembersECB.dotx(05/02/2021 17:57:18)</vt:lpwstr>
  </property>
  <property fmtid="{D5CDD505-2E9C-101B-9397-08002B2CF9AE}" pid="6" name="&lt;ModelTra&gt;">
    <vt:lpwstr>C:\Users\jurge\AppData\Local\DocEP\TRANSFIL\MT\PR_NLE_MembersECB.MT(08/12/2022 15:57:26)</vt:lpwstr>
  </property>
  <property fmtid="{D5CDD505-2E9C-101B-9397-08002B2CF9AE}" pid="7" name="&lt;Type&gt;">
    <vt:lpwstr>PR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PR\1336582MT.docx</vt:lpwstr>
  </property>
  <property fmtid="{D5CDD505-2E9C-101B-9397-08002B2CF9AE}" pid="10" name="LastEdited with">
    <vt:lpwstr>9.15.0 Build [20230501]</vt:lpwstr>
  </property>
  <property fmtid="{D5CDD505-2E9C-101B-9397-08002B2CF9AE}" pid="11" name="PE number">
    <vt:lpwstr>784.232</vt:lpwstr>
  </property>
  <property fmtid="{D5CDD505-2E9C-101B-9397-08002B2CF9AE}" pid="12" name="SDLStudio">
    <vt:lpwstr/>
  </property>
  <property fmtid="{D5CDD505-2E9C-101B-9397-08002B2CF9AE}" pid="13" name="Bookout">
    <vt:lpwstr>OK - 2026/03/02 09:29</vt:lpwstr>
  </property>
</Properties>
</file>