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72E8E" w:rsidRPr="007625A5" w14:paraId="1385C78E" w14:textId="77777777" w:rsidTr="00C85D0F">
        <w:trPr>
          <w:trHeight w:hRule="exact" w:val="1418"/>
        </w:trPr>
        <w:tc>
          <w:tcPr>
            <w:tcW w:w="6804" w:type="dxa"/>
            <w:shd w:val="clear" w:color="auto" w:fill="auto"/>
            <w:vAlign w:val="center"/>
          </w:tcPr>
          <w:p w14:paraId="50CA547E" w14:textId="77777777" w:rsidR="00872E8E" w:rsidRPr="007625A5" w:rsidRDefault="007625A5" w:rsidP="00C85D0F">
            <w:pPr>
              <w:pStyle w:val="EPName"/>
            </w:pPr>
            <w:r>
              <w:t>Europäisches Parlament</w:t>
            </w:r>
          </w:p>
          <w:p w14:paraId="7D1842C2" w14:textId="21C8CFD2" w:rsidR="00872E8E" w:rsidRPr="00104728" w:rsidRDefault="00104728" w:rsidP="00C85D0F">
            <w:pPr>
              <w:pStyle w:val="EPTerm"/>
            </w:pPr>
            <w:r>
              <w:t>2024-2029</w:t>
            </w:r>
          </w:p>
        </w:tc>
        <w:tc>
          <w:tcPr>
            <w:tcW w:w="2268" w:type="dxa"/>
            <w:shd w:val="clear" w:color="auto" w:fill="auto"/>
          </w:tcPr>
          <w:p w14:paraId="26C5F647" w14:textId="77777777" w:rsidR="00872E8E" w:rsidRPr="007625A5" w:rsidRDefault="00872E8E" w:rsidP="00C85D0F">
            <w:pPr>
              <w:pStyle w:val="EPLogo"/>
            </w:pPr>
            <w:r w:rsidRPr="007625A5">
              <w:rPr>
                <w:noProof/>
              </w:rPr>
              <w:drawing>
                <wp:inline distT="0" distB="0" distL="0" distR="0" wp14:anchorId="301CB71E" wp14:editId="58A9D1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454A30" w14:textId="77777777" w:rsidR="001742E9" w:rsidRPr="007625A5" w:rsidRDefault="001742E9" w:rsidP="001742E9">
      <w:pPr>
        <w:pStyle w:val="LineTop"/>
      </w:pPr>
    </w:p>
    <w:p w14:paraId="133BBE60" w14:textId="41BEEF3F" w:rsidR="001742E9" w:rsidRPr="007625A5" w:rsidRDefault="001742E9" w:rsidP="001742E9">
      <w:pPr>
        <w:pStyle w:val="EPBody"/>
      </w:pPr>
      <w:r>
        <w:rPr>
          <w:rStyle w:val="HideTWBExt"/>
        </w:rPr>
        <w:t>&lt;</w:t>
      </w:r>
      <w:r>
        <w:rPr>
          <w:rStyle w:val="HideTWBExt"/>
          <w:i w:val="0"/>
        </w:rPr>
        <w:t>Commission</w:t>
      </w:r>
      <w:r>
        <w:rPr>
          <w:rStyle w:val="HideTWBExt"/>
        </w:rPr>
        <w:t>&gt;</w:t>
      </w:r>
      <w:r>
        <w:rPr>
          <w:rStyle w:val="HideTWBInt"/>
        </w:rPr>
        <w:t>{ECON}</w:t>
      </w:r>
      <w:r>
        <w:t>Ausschuss für Wirtschaft und Währung</w:t>
      </w:r>
      <w:r>
        <w:rPr>
          <w:rStyle w:val="HideTWBExt"/>
        </w:rPr>
        <w:t>&lt;/</w:t>
      </w:r>
      <w:r>
        <w:rPr>
          <w:rStyle w:val="HideTWBExt"/>
          <w:i w:val="0"/>
        </w:rPr>
        <w:t>Commission</w:t>
      </w:r>
      <w:r>
        <w:rPr>
          <w:rStyle w:val="HideTWBExt"/>
        </w:rPr>
        <w:t>&gt;</w:t>
      </w:r>
    </w:p>
    <w:p w14:paraId="76031F6B" w14:textId="77777777" w:rsidR="001742E9" w:rsidRPr="007625A5" w:rsidRDefault="001742E9" w:rsidP="001742E9">
      <w:pPr>
        <w:pStyle w:val="LineBottom"/>
      </w:pPr>
    </w:p>
    <w:p w14:paraId="70D95510" w14:textId="0F446DF2" w:rsidR="00B328A0" w:rsidRPr="007625A5" w:rsidRDefault="00B328A0">
      <w:pPr>
        <w:pStyle w:val="CoverReference"/>
      </w:pPr>
      <w:r>
        <w:rPr>
          <w:rStyle w:val="HideTWBExt"/>
          <w:b w:val="0"/>
        </w:rPr>
        <w:t>&lt;RefProc&gt;</w:t>
      </w:r>
      <w:r>
        <w:t>2023/0111</w:t>
      </w:r>
      <w:r>
        <w:rPr>
          <w:rStyle w:val="HideTWBExt"/>
          <w:b w:val="0"/>
        </w:rPr>
        <w:t>&lt;/RefProc&gt;&lt;RefTypeProc&gt;</w:t>
      </w:r>
      <w:r>
        <w:t>(COD)</w:t>
      </w:r>
      <w:r>
        <w:rPr>
          <w:rStyle w:val="HideTWBExt"/>
          <w:b w:val="0"/>
        </w:rPr>
        <w:t>&lt;/RefTypeProc&gt;</w:t>
      </w:r>
    </w:p>
    <w:p w14:paraId="5CA13721" w14:textId="77F2F80F" w:rsidR="00B328A0" w:rsidRPr="007625A5" w:rsidRDefault="00B328A0">
      <w:pPr>
        <w:pStyle w:val="CoverDate"/>
      </w:pPr>
      <w:r>
        <w:rPr>
          <w:rStyle w:val="HideTWBExt"/>
        </w:rPr>
        <w:t>&lt;Date&gt;</w:t>
      </w:r>
      <w:r>
        <w:rPr>
          <w:rStyle w:val="HideTWBInt"/>
        </w:rPr>
        <w:t>{10/03/2026}</w:t>
      </w:r>
      <w:r>
        <w:t>10.3.2026</w:t>
      </w:r>
      <w:r>
        <w:rPr>
          <w:rStyle w:val="HideTWBExt"/>
        </w:rPr>
        <w:t>&lt;/Date&gt;</w:t>
      </w:r>
    </w:p>
    <w:p w14:paraId="2FCCD19E" w14:textId="77777777" w:rsidR="00B328A0" w:rsidRPr="007625A5" w:rsidRDefault="00B328A0">
      <w:pPr>
        <w:pStyle w:val="CoverDocType"/>
      </w:pPr>
      <w:r>
        <w:rPr>
          <w:rStyle w:val="HideTWBExt"/>
          <w:b w:val="0"/>
        </w:rPr>
        <w:t>&lt;RefProcLect&gt;</w:t>
      </w:r>
      <w:r>
        <w:t>***II</w:t>
      </w:r>
      <w:r>
        <w:rPr>
          <w:rStyle w:val="HideTWBExt"/>
          <w:b w:val="0"/>
        </w:rPr>
        <w:t>&lt;/RefProcLect&gt;</w:t>
      </w:r>
    </w:p>
    <w:p w14:paraId="5F927210" w14:textId="77777777" w:rsidR="00B328A0" w:rsidRPr="007625A5" w:rsidRDefault="00B328A0">
      <w:pPr>
        <w:pStyle w:val="CoverDocType24a"/>
      </w:pPr>
      <w:r>
        <w:rPr>
          <w:rStyle w:val="HideTWBExt"/>
          <w:b w:val="0"/>
        </w:rPr>
        <w:t>&lt;TitreType&gt;</w:t>
      </w:r>
      <w:r>
        <w:t>ENTWURF EINER EMPFEHLUNG FÜR DIE ZWEITE LESUNG</w:t>
      </w:r>
      <w:r>
        <w:rPr>
          <w:rStyle w:val="HideTWBExt"/>
          <w:b w:val="0"/>
        </w:rPr>
        <w:t>&lt;/TitreType&gt;</w:t>
      </w:r>
    </w:p>
    <w:p w14:paraId="2D108A87" w14:textId="77777777" w:rsidR="00104728" w:rsidRPr="004637AD" w:rsidRDefault="00104728" w:rsidP="00104728">
      <w:pPr>
        <w:pStyle w:val="CoverNormal"/>
      </w:pPr>
      <w:r>
        <w:rPr>
          <w:rStyle w:val="HideTWBExt"/>
        </w:rPr>
        <w:t>&lt;Titre&gt;</w:t>
      </w:r>
      <w:r>
        <w:t>zu dem Standpunkt des Rates in erster Lesung im Hinblick auf den Erlass der Verordnung des Europäischen Parlaments und des Rates zur Änderung der Verordnung (EU) Nr. 806/2014 im Hinblick auf Frühinterventionsmaßnahmen, Abwicklungsvoraussetzungen und die Finanzierung von Abwicklungsmaßnahmen</w:t>
      </w:r>
      <w:r>
        <w:rPr>
          <w:rStyle w:val="HideTWBExt"/>
        </w:rPr>
        <w:t>&lt;/Titre&gt;</w:t>
      </w:r>
    </w:p>
    <w:p w14:paraId="6C2BDAF0" w14:textId="6E9F33A8" w:rsidR="00B328A0" w:rsidRPr="007625A5" w:rsidRDefault="00104728" w:rsidP="00104728">
      <w:pPr>
        <w:pStyle w:val="CoverNormal24a"/>
      </w:pPr>
      <w:r>
        <w:rPr>
          <w:rStyle w:val="HideTWBExt"/>
        </w:rPr>
        <w:t>&lt;DocRef&gt;</w:t>
      </w:r>
      <w:r>
        <w:t>(15389/1/25 – C9</w:t>
      </w:r>
      <w:r>
        <w:noBreakHyphen/>
        <w:t>0139/2023 – 2023/0111(COD))</w:t>
      </w:r>
      <w:r>
        <w:rPr>
          <w:rStyle w:val="HideTWBExt"/>
        </w:rPr>
        <w:t>&lt;/DocRef&gt;</w:t>
      </w:r>
    </w:p>
    <w:p w14:paraId="697B12E9" w14:textId="05E0E778" w:rsidR="00B328A0" w:rsidRPr="007625A5" w:rsidRDefault="00B328A0">
      <w:pPr>
        <w:pStyle w:val="CoverNormal24a"/>
      </w:pPr>
      <w:r>
        <w:rPr>
          <w:rStyle w:val="HideTWBExt"/>
        </w:rPr>
        <w:t>&lt;Commission&gt;</w:t>
      </w:r>
      <w:r>
        <w:rPr>
          <w:rStyle w:val="HideTWBInt"/>
        </w:rPr>
        <w:t>{ECON}</w:t>
      </w:r>
      <w:r>
        <w:t>Ausschuss für Wirtschaft und Währung</w:t>
      </w:r>
      <w:r>
        <w:rPr>
          <w:rStyle w:val="HideTWBExt"/>
        </w:rPr>
        <w:t>&lt;/Commission&gt;</w:t>
      </w:r>
    </w:p>
    <w:p w14:paraId="319159E0" w14:textId="1EE1E0F4" w:rsidR="00B328A0" w:rsidRPr="007625A5" w:rsidRDefault="00104728">
      <w:pPr>
        <w:pStyle w:val="CoverNormal24a"/>
      </w:pPr>
      <w:r>
        <w:t xml:space="preserve">Berichterstatterin: </w:t>
      </w:r>
      <w:r>
        <w:rPr>
          <w:rStyle w:val="HideTWBExt"/>
        </w:rPr>
        <w:t>&lt;Depute&gt;</w:t>
      </w:r>
      <w:r>
        <w:t>Irene Tinagli</w:t>
      </w:r>
      <w:r>
        <w:rPr>
          <w:rStyle w:val="HideTWBExt"/>
        </w:rPr>
        <w:t>&lt;/Depute&gt;</w:t>
      </w:r>
    </w:p>
    <w:p w14:paraId="3031A910" w14:textId="77777777" w:rsidR="00E91F5F" w:rsidRPr="007625A5" w:rsidRDefault="00E91F5F" w:rsidP="00E91F5F">
      <w:pPr>
        <w:pStyle w:val="CoverNormal"/>
      </w:pPr>
    </w:p>
    <w:p w14:paraId="39D8DE79" w14:textId="0604C468" w:rsidR="00104728" w:rsidRDefault="00B328A0" w:rsidP="00894923">
      <w:r>
        <w:br w:type="page"/>
      </w:r>
      <w:fldSimple w:instr=" TITLE  \* MERGEFORMAT ">
        <w:r w:rsidR="00E93879" w:rsidRPr="00E93879">
          <w:rPr>
            <w:lang w:val="fr-FR"/>
          </w:rPr>
          <w:t>PR_COD_2app</w:t>
        </w:r>
      </w:fldSimple>
    </w:p>
    <w:p w14:paraId="4FDB90A3" w14:textId="77777777" w:rsidR="00104728" w:rsidRDefault="00104728" w:rsidP="00894923">
      <w:pPr>
        <w:rPr>
          <w:lang w:val="fr-FR"/>
        </w:rPr>
      </w:pPr>
    </w:p>
    <w:p w14:paraId="35489E66" w14:textId="77777777" w:rsidR="00104728" w:rsidRDefault="00104728"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04728" w14:paraId="73BF0626" w14:textId="77777777">
        <w:tc>
          <w:tcPr>
            <w:tcW w:w="5811" w:type="dxa"/>
          </w:tcPr>
          <w:p w14:paraId="3DF17916" w14:textId="77777777" w:rsidR="00104728" w:rsidRDefault="00104728" w:rsidP="00894923">
            <w:pPr>
              <w:pStyle w:val="Lgendetitre"/>
            </w:pPr>
            <w:r>
              <w:t>Erklärung der benutzten Zeichen</w:t>
            </w:r>
          </w:p>
        </w:tc>
      </w:tr>
      <w:tr w:rsidR="00104728" w14:paraId="215959DF" w14:textId="77777777" w:rsidTr="00C50C36">
        <w:trPr>
          <w:cantSplit/>
          <w:trHeight w:val="1944"/>
        </w:trPr>
        <w:tc>
          <w:tcPr>
            <w:tcW w:w="5811" w:type="dxa"/>
            <w:tcBorders>
              <w:bottom w:val="single" w:sz="4" w:space="0" w:color="auto"/>
            </w:tcBorders>
          </w:tcPr>
          <w:p w14:paraId="025BD2C0" w14:textId="77777777" w:rsidR="00104728" w:rsidRPr="00F54D75" w:rsidRDefault="00104728" w:rsidP="00A225F3">
            <w:pPr>
              <w:pStyle w:val="Lgendesigne"/>
              <w:rPr>
                <w:szCs w:val="24"/>
              </w:rPr>
            </w:pPr>
            <w:r>
              <w:tab/>
              <w:t>*</w:t>
            </w:r>
            <w:r>
              <w:tab/>
              <w:t>Anhörungsverfahren</w:t>
            </w:r>
          </w:p>
          <w:p w14:paraId="17B0B571" w14:textId="77777777" w:rsidR="00104728" w:rsidRPr="00F54D75" w:rsidRDefault="00104728" w:rsidP="00A225F3">
            <w:pPr>
              <w:pStyle w:val="Lgendesigne"/>
              <w:rPr>
                <w:szCs w:val="24"/>
              </w:rPr>
            </w:pPr>
            <w:r>
              <w:tab/>
              <w:t>***</w:t>
            </w:r>
            <w:r>
              <w:tab/>
              <w:t>Zustimmungsverfahren</w:t>
            </w:r>
          </w:p>
          <w:p w14:paraId="712D718A" w14:textId="77777777" w:rsidR="00104728" w:rsidRPr="00F54D75" w:rsidRDefault="00104728" w:rsidP="00A225F3">
            <w:pPr>
              <w:pStyle w:val="Lgendesigne"/>
              <w:rPr>
                <w:szCs w:val="24"/>
              </w:rPr>
            </w:pPr>
            <w:r>
              <w:tab/>
              <w:t>***I</w:t>
            </w:r>
            <w:r>
              <w:tab/>
              <w:t>Ordentliches Gesetzgebungsverfahren (erste Lesung)</w:t>
            </w:r>
          </w:p>
          <w:p w14:paraId="7769A288" w14:textId="77777777" w:rsidR="00104728" w:rsidRPr="00F54D75" w:rsidRDefault="00104728" w:rsidP="00A225F3">
            <w:pPr>
              <w:pStyle w:val="Lgendesigne"/>
              <w:rPr>
                <w:szCs w:val="24"/>
              </w:rPr>
            </w:pPr>
            <w:r>
              <w:tab/>
              <w:t>***II</w:t>
            </w:r>
            <w:r>
              <w:tab/>
              <w:t>Ordentliches Gesetzgebungsverfahren (zweite Lesung)</w:t>
            </w:r>
          </w:p>
          <w:p w14:paraId="2A8D2EB9" w14:textId="77777777" w:rsidR="00104728" w:rsidRPr="00F54D75" w:rsidRDefault="00104728" w:rsidP="00A225F3">
            <w:pPr>
              <w:pStyle w:val="Lgendesigne"/>
              <w:rPr>
                <w:szCs w:val="24"/>
              </w:rPr>
            </w:pPr>
            <w:r>
              <w:tab/>
              <w:t>***III</w:t>
            </w:r>
            <w:r>
              <w:tab/>
              <w:t>Ordentliches Gesetzgebungsverfahren (dritte Lesung)</w:t>
            </w:r>
          </w:p>
          <w:p w14:paraId="054637AB" w14:textId="77777777" w:rsidR="00104728" w:rsidRPr="00F54D75" w:rsidRDefault="00104728" w:rsidP="00A225F3">
            <w:pPr>
              <w:pStyle w:val="Lgendestandard"/>
            </w:pPr>
          </w:p>
          <w:p w14:paraId="71D24108" w14:textId="77777777" w:rsidR="00104728" w:rsidRDefault="00104728" w:rsidP="00A225F3">
            <w:pPr>
              <w:pStyle w:val="Lgendestandard"/>
            </w:pPr>
            <w:r>
              <w:t>(Die Angabe des Verfahrens beruht auf der im Entwurf eines Rechtsakts vorgeschlagenen Rechtsgrundlage.)</w:t>
            </w:r>
          </w:p>
          <w:p w14:paraId="2A15CCAA" w14:textId="77777777" w:rsidR="00104728" w:rsidRDefault="00104728" w:rsidP="00E36DAF">
            <w:pPr>
              <w:pStyle w:val="Lgendestandard"/>
              <w:rPr>
                <w:lang w:val="fr-FR"/>
              </w:rPr>
            </w:pPr>
          </w:p>
        </w:tc>
      </w:tr>
    </w:tbl>
    <w:p w14:paraId="7BD977C1" w14:textId="77777777" w:rsidR="00104728" w:rsidRDefault="00104728" w:rsidP="00894923">
      <w:pPr>
        <w:rPr>
          <w:lang w:val="fr-FR"/>
        </w:rPr>
      </w:pPr>
    </w:p>
    <w:p w14:paraId="60D42CB5" w14:textId="77777777" w:rsidR="00104728" w:rsidRDefault="00104728" w:rsidP="00894923">
      <w:pPr>
        <w:rPr>
          <w:lang w:val="fr-FR"/>
        </w:rPr>
      </w:pPr>
    </w:p>
    <w:p w14:paraId="46C416DC" w14:textId="77777777" w:rsidR="00104728" w:rsidRDefault="00104728" w:rsidP="00894923">
      <w:pPr>
        <w:rPr>
          <w:lang w:val="fr-FR"/>
        </w:rPr>
      </w:pPr>
    </w:p>
    <w:p w14:paraId="6BADE078" w14:textId="77777777" w:rsidR="00104728" w:rsidRDefault="00104728" w:rsidP="00894923">
      <w:pPr>
        <w:rPr>
          <w:lang w:val="fr-FR"/>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04728" w14:paraId="1482E1AD" w14:textId="77777777">
        <w:tc>
          <w:tcPr>
            <w:tcW w:w="5811" w:type="dxa"/>
          </w:tcPr>
          <w:p w14:paraId="088940AD" w14:textId="77777777" w:rsidR="00104728" w:rsidRPr="00817843" w:rsidRDefault="00104728" w:rsidP="00894923">
            <w:pPr>
              <w:pStyle w:val="Lgendetitre"/>
            </w:pPr>
            <w:r>
              <w:t>Änderungsanträge zu einem Entwurf eines Rechtsakts</w:t>
            </w:r>
          </w:p>
        </w:tc>
      </w:tr>
      <w:tr w:rsidR="00104728" w14:paraId="67F7A606" w14:textId="77777777" w:rsidTr="00225D8A">
        <w:trPr>
          <w:trHeight w:val="5490"/>
        </w:trPr>
        <w:tc>
          <w:tcPr>
            <w:tcW w:w="5811" w:type="dxa"/>
          </w:tcPr>
          <w:p w14:paraId="7C185F7E" w14:textId="77777777" w:rsidR="00104728" w:rsidRPr="00F54D75" w:rsidRDefault="00104728" w:rsidP="00A225F3">
            <w:pPr>
              <w:pStyle w:val="Lgendestandard"/>
              <w:rPr>
                <w:szCs w:val="24"/>
              </w:rPr>
            </w:pPr>
            <w:r>
              <w:rPr>
                <w:b/>
              </w:rPr>
              <w:t>Änderungsanträge des Parlaments in Spaltenform</w:t>
            </w:r>
          </w:p>
          <w:p w14:paraId="4E146713" w14:textId="77777777" w:rsidR="00104728" w:rsidRPr="00F54D75" w:rsidRDefault="00104728" w:rsidP="00A225F3">
            <w:pPr>
              <w:pStyle w:val="Lgendestandard"/>
              <w:rPr>
                <w:szCs w:val="24"/>
              </w:rPr>
            </w:pPr>
          </w:p>
          <w:p w14:paraId="7FC318F1" w14:textId="77777777" w:rsidR="00104728" w:rsidRPr="00F54D75" w:rsidRDefault="00104728" w:rsidP="00A225F3">
            <w:pPr>
              <w:pStyle w:val="Lgendestandard"/>
              <w:rPr>
                <w:szCs w:val="24"/>
              </w:rPr>
            </w:pPr>
            <w:r>
              <w:t xml:space="preserve">Streichungen werden durch </w:t>
            </w:r>
            <w:r>
              <w:rPr>
                <w:b/>
                <w:i/>
              </w:rPr>
              <w:t>Fett- und Kursivdruck</w:t>
            </w:r>
            <w:r>
              <w:t xml:space="preserve"> in der linken Spalte gekennzeichnet. Textänderungen werden durch </w:t>
            </w:r>
            <w:r>
              <w:rPr>
                <w:b/>
                <w:i/>
              </w:rPr>
              <w:t>Fett- und Kursivdruck</w:t>
            </w:r>
            <w:r>
              <w:t xml:space="preserve"> in beiden Spalten gekennzeichnet. Neuer Text wird durch </w:t>
            </w:r>
            <w:r>
              <w:rPr>
                <w:b/>
                <w:i/>
              </w:rPr>
              <w:t>Fett- und Kursivdruck</w:t>
            </w:r>
            <w:r>
              <w:t xml:space="preserve"> in der rechten Spalte gekennzeichnet.</w:t>
            </w:r>
          </w:p>
          <w:p w14:paraId="7AA0DBF8" w14:textId="77777777" w:rsidR="00104728" w:rsidRPr="00F54D75" w:rsidRDefault="00104728" w:rsidP="00A225F3">
            <w:pPr>
              <w:pStyle w:val="Lgendestandard"/>
              <w:rPr>
                <w:szCs w:val="24"/>
              </w:rPr>
            </w:pPr>
          </w:p>
          <w:p w14:paraId="0823B434" w14:textId="77777777" w:rsidR="00104728" w:rsidRPr="00F54D75" w:rsidRDefault="00104728" w:rsidP="00A225F3">
            <w:pPr>
              <w:pStyle w:val="Lgendestandard"/>
              <w:rPr>
                <w:szCs w:val="24"/>
              </w:rPr>
            </w:pPr>
            <w:r>
              <w:t>Aus der ersten und der zweiten Zeile des Kopftextes zu jedem der Änderungsanträge ist der betroffene Abschnitt des zu prüfenden Entwurfs eines Rechtsakts ersichtlich. Wenn sich ein Änderungsantrag auf einen bestehenden Rechtsakt bezieht, der durch den Entwurf eines Rechtsakts geändert werden soll, umfasst der Kopftext auch eine dritte und eine vierte Zeile, in der der bestehende Rechtsakt bzw. die von der Änderung betroffene Bestimmung des bestehenden Rechtsakts angegeben werden.</w:t>
            </w:r>
          </w:p>
          <w:p w14:paraId="5CC4F326" w14:textId="77777777" w:rsidR="00104728" w:rsidRPr="00F54D75" w:rsidRDefault="00104728" w:rsidP="00A225F3">
            <w:pPr>
              <w:pStyle w:val="Lgendestandard"/>
              <w:rPr>
                <w:szCs w:val="24"/>
              </w:rPr>
            </w:pPr>
          </w:p>
          <w:p w14:paraId="0AB0E4DB" w14:textId="77777777" w:rsidR="00104728" w:rsidRPr="00F54D75" w:rsidRDefault="00104728" w:rsidP="00A225F3">
            <w:pPr>
              <w:pStyle w:val="Lgendestandard"/>
              <w:rPr>
                <w:b/>
                <w:szCs w:val="24"/>
              </w:rPr>
            </w:pPr>
            <w:r>
              <w:rPr>
                <w:b/>
              </w:rPr>
              <w:t>Änderungsanträge des Parlaments in Form eines konsolidierten Textes</w:t>
            </w:r>
          </w:p>
          <w:p w14:paraId="3F485630" w14:textId="77777777" w:rsidR="00104728" w:rsidRPr="00F54D75" w:rsidRDefault="00104728" w:rsidP="00A225F3">
            <w:pPr>
              <w:pStyle w:val="Lgendestandard"/>
              <w:rPr>
                <w:szCs w:val="24"/>
              </w:rPr>
            </w:pPr>
          </w:p>
          <w:p w14:paraId="551F44DB" w14:textId="77777777" w:rsidR="00104728" w:rsidRPr="00F54D75" w:rsidRDefault="00104728" w:rsidP="00A225F3">
            <w:pPr>
              <w:pStyle w:val="Lgendestandard"/>
              <w:rPr>
                <w:szCs w:val="24"/>
              </w:rPr>
            </w:pPr>
            <w:r>
              <w:t xml:space="preserve">Neue Textteile sind durch </w:t>
            </w:r>
            <w:r>
              <w:rPr>
                <w:b/>
                <w:i/>
              </w:rPr>
              <w:t>Fett- und Kursivdruck</w:t>
            </w:r>
            <w:r>
              <w:t xml:space="preserve"> gekennzeichnet. Auf Textteile, die entfallen, wird mit dem Symbol ▌hingewiesen oder diese Textteile erscheinen durchgestrichen. Textänderungen werden gekennzeichnet, indem der neue Text in </w:t>
            </w:r>
            <w:r>
              <w:rPr>
                <w:b/>
                <w:i/>
              </w:rPr>
              <w:t>Fett- und Kursivdruck</w:t>
            </w:r>
            <w:r>
              <w:t xml:space="preserve"> steht und der bisherige Text gelöscht oder durchgestrichen wird.</w:t>
            </w:r>
          </w:p>
          <w:p w14:paraId="2BA16219" w14:textId="77777777" w:rsidR="00104728" w:rsidRDefault="00104728" w:rsidP="00A225F3">
            <w:pPr>
              <w:pStyle w:val="Lgendestandard"/>
            </w:pPr>
            <w:r>
              <w:t>Rein technische Änderungen, die von den Dienststellen im Hinblick auf die Erstellung des endgültigen Textes vorgenommen werden, werden allerdings nicht gekennzeichnet.</w:t>
            </w:r>
          </w:p>
          <w:p w14:paraId="693D1912" w14:textId="77777777" w:rsidR="00104728" w:rsidRDefault="00104728" w:rsidP="0069092A">
            <w:pPr>
              <w:pStyle w:val="Lgendestandard"/>
              <w:rPr>
                <w:lang w:val="fr-FR"/>
              </w:rPr>
            </w:pPr>
          </w:p>
        </w:tc>
      </w:tr>
    </w:tbl>
    <w:p w14:paraId="22A90FE5" w14:textId="77777777" w:rsidR="00104728" w:rsidRDefault="00104728" w:rsidP="00894923">
      <w:pPr>
        <w:rPr>
          <w:lang w:val="fr-FR"/>
        </w:rPr>
      </w:pPr>
    </w:p>
    <w:p w14:paraId="7C2F979C" w14:textId="4AD38441" w:rsidR="00B328A0" w:rsidRPr="00104728" w:rsidRDefault="00B328A0" w:rsidP="00744DF3">
      <w:pPr>
        <w:widowControl/>
        <w:tabs>
          <w:tab w:val="center" w:pos="4677"/>
        </w:tabs>
      </w:pPr>
    </w:p>
    <w:p w14:paraId="48D842D8" w14:textId="77777777" w:rsidR="00B328A0" w:rsidRPr="007625A5" w:rsidRDefault="00B328A0">
      <w:pPr>
        <w:pStyle w:val="TOCHeading"/>
      </w:pPr>
      <w:r>
        <w:br w:type="page"/>
      </w:r>
      <w:r>
        <w:lastRenderedPageBreak/>
        <w:t>INHALT</w:t>
      </w:r>
    </w:p>
    <w:p w14:paraId="2B892605" w14:textId="77777777" w:rsidR="00B328A0" w:rsidRPr="007625A5" w:rsidRDefault="007625A5">
      <w:pPr>
        <w:pStyle w:val="TOCPage"/>
      </w:pPr>
      <w:r>
        <w:t>Seite</w:t>
      </w:r>
    </w:p>
    <w:p w14:paraId="4B57847C" w14:textId="2390A889" w:rsidR="00E93879" w:rsidRDefault="00FB018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625A5">
        <w:rPr>
          <w:b/>
        </w:rPr>
        <w:fldChar w:fldCharType="begin"/>
      </w:r>
      <w:r w:rsidRPr="007625A5">
        <w:rPr>
          <w:b/>
        </w:rPr>
        <w:instrText xml:space="preserve"> TOC \t "PageHeading</w:instrText>
      </w:r>
      <w:r w:rsidR="00104728">
        <w:rPr>
          <w:b/>
        </w:rPr>
        <w:instrText>;</w:instrText>
      </w:r>
      <w:r w:rsidRPr="007625A5">
        <w:rPr>
          <w:b/>
        </w:rPr>
        <w:instrText xml:space="preserve">1" </w:instrText>
      </w:r>
      <w:r w:rsidRPr="007625A5">
        <w:rPr>
          <w:b/>
        </w:rPr>
        <w:fldChar w:fldCharType="separate"/>
      </w:r>
      <w:r w:rsidR="00E93879">
        <w:rPr>
          <w:noProof/>
        </w:rPr>
        <w:t>ENTWURF EINER LEGISLATIVEN ENTSCHLIESSUNG DES EUROPÄISCHEN PARLAMENTS</w:t>
      </w:r>
      <w:r w:rsidR="00E93879">
        <w:rPr>
          <w:noProof/>
        </w:rPr>
        <w:tab/>
      </w:r>
      <w:r w:rsidR="00E93879">
        <w:rPr>
          <w:noProof/>
        </w:rPr>
        <w:fldChar w:fldCharType="begin"/>
      </w:r>
      <w:r w:rsidR="00E93879">
        <w:rPr>
          <w:noProof/>
        </w:rPr>
        <w:instrText xml:space="preserve"> PAGEREF _Toc224900482 \h </w:instrText>
      </w:r>
      <w:r w:rsidR="00E93879">
        <w:rPr>
          <w:noProof/>
        </w:rPr>
      </w:r>
      <w:r w:rsidR="00E93879">
        <w:rPr>
          <w:noProof/>
        </w:rPr>
        <w:fldChar w:fldCharType="separate"/>
      </w:r>
      <w:r w:rsidR="00E93879">
        <w:rPr>
          <w:noProof/>
        </w:rPr>
        <w:t>5</w:t>
      </w:r>
      <w:r w:rsidR="00E93879">
        <w:rPr>
          <w:noProof/>
        </w:rPr>
        <w:fldChar w:fldCharType="end"/>
      </w:r>
    </w:p>
    <w:p w14:paraId="7782667B" w14:textId="7918B06E" w:rsidR="00E93879" w:rsidRDefault="00E9387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KURZE BEGRÜNDUNG</w:t>
      </w:r>
      <w:r>
        <w:rPr>
          <w:noProof/>
        </w:rPr>
        <w:tab/>
      </w:r>
      <w:r>
        <w:rPr>
          <w:noProof/>
        </w:rPr>
        <w:fldChar w:fldCharType="begin"/>
      </w:r>
      <w:r>
        <w:rPr>
          <w:noProof/>
        </w:rPr>
        <w:instrText xml:space="preserve"> PAGEREF _Toc224900483 \h </w:instrText>
      </w:r>
      <w:r>
        <w:rPr>
          <w:noProof/>
        </w:rPr>
      </w:r>
      <w:r>
        <w:rPr>
          <w:noProof/>
        </w:rPr>
        <w:fldChar w:fldCharType="separate"/>
      </w:r>
      <w:r>
        <w:rPr>
          <w:noProof/>
        </w:rPr>
        <w:t>7</w:t>
      </w:r>
      <w:r>
        <w:rPr>
          <w:noProof/>
        </w:rPr>
        <w:fldChar w:fldCharType="end"/>
      </w:r>
    </w:p>
    <w:p w14:paraId="60A269ED" w14:textId="72866462" w:rsidR="00E93879" w:rsidRDefault="00E9387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_Toc224900484 \h </w:instrText>
      </w:r>
      <w:r>
        <w:rPr>
          <w:noProof/>
        </w:rPr>
      </w:r>
      <w:r>
        <w:rPr>
          <w:noProof/>
        </w:rPr>
        <w:fldChar w:fldCharType="separate"/>
      </w:r>
      <w:r>
        <w:rPr>
          <w:noProof/>
        </w:rPr>
        <w:t>8</w:t>
      </w:r>
      <w:r>
        <w:rPr>
          <w:noProof/>
        </w:rPr>
        <w:fldChar w:fldCharType="end"/>
      </w:r>
    </w:p>
    <w:p w14:paraId="6D628DE3" w14:textId="51C6A301" w:rsidR="00AB2BE6" w:rsidRPr="007625A5" w:rsidRDefault="00FB0188" w:rsidP="00A347A7">
      <w:r w:rsidRPr="007625A5">
        <w:rPr>
          <w:b/>
        </w:rPr>
        <w:fldChar w:fldCharType="end"/>
      </w:r>
    </w:p>
    <w:p w14:paraId="78EA31AD" w14:textId="77777777" w:rsidR="00B328A0" w:rsidRPr="007625A5" w:rsidRDefault="00B328A0">
      <w:pPr>
        <w:pStyle w:val="PageHeading"/>
      </w:pPr>
      <w:r>
        <w:br w:type="page"/>
      </w:r>
      <w:r>
        <w:lastRenderedPageBreak/>
        <w:br w:type="page"/>
      </w:r>
      <w:bookmarkStart w:id="0" w:name="_Toc224900482"/>
      <w:r>
        <w:lastRenderedPageBreak/>
        <w:t>ENTWURF EINER LEGISLATIVEN ENTSCHLIESSUNG DES EUROPÄISCHEN PARLAMENTS</w:t>
      </w:r>
      <w:bookmarkEnd w:id="0"/>
    </w:p>
    <w:p w14:paraId="541F9060" w14:textId="77777777" w:rsidR="00104728" w:rsidRPr="004637AD" w:rsidRDefault="00104728" w:rsidP="00104728">
      <w:pPr>
        <w:pStyle w:val="NormalBold"/>
      </w:pPr>
      <w:r>
        <w:t>zu dem Standpunkt des Rates in erster Lesung im Hinblick auf den Erlass der Verordnung des Europäischen Parlaments und des Rates zur Änderung der Verordnung (EU) Nr. 806/2014 im Hinblick auf Frühinterventionsmaßnahmen, Abwicklungsvoraussetzungen und die Finanzierung von Abwicklungsmaßnahmen</w:t>
      </w:r>
    </w:p>
    <w:p w14:paraId="22DBE894" w14:textId="59F2940E" w:rsidR="00B328A0" w:rsidRPr="007625A5" w:rsidRDefault="00104728" w:rsidP="00104728">
      <w:pPr>
        <w:pStyle w:val="NormalBold12a"/>
      </w:pPr>
      <w:r>
        <w:t>(15389/1/25 – C9</w:t>
      </w:r>
      <w:r>
        <w:noBreakHyphen/>
        <w:t>0139/2023 – 2023/0111(COD))</w:t>
      </w:r>
    </w:p>
    <w:p w14:paraId="69763142" w14:textId="77777777" w:rsidR="00B328A0" w:rsidRPr="007625A5" w:rsidRDefault="007625A5" w:rsidP="004A107D">
      <w:pPr>
        <w:pStyle w:val="NormalBold"/>
      </w:pPr>
      <w:r>
        <w:t>(Ordentliches Gesetzgebungsverfahren: zweite Lesung)</w:t>
      </w:r>
    </w:p>
    <w:p w14:paraId="764C935B" w14:textId="77777777" w:rsidR="00B328A0" w:rsidRPr="007625A5" w:rsidRDefault="007625A5">
      <w:pPr>
        <w:pStyle w:val="EPComma"/>
      </w:pPr>
      <w:r>
        <w:rPr>
          <w:i/>
        </w:rPr>
        <w:t>Das Europäische Parlament</w:t>
      </w:r>
      <w:r>
        <w:t>,</w:t>
      </w:r>
    </w:p>
    <w:p w14:paraId="790BB136" w14:textId="77777777" w:rsidR="00104728" w:rsidRPr="004637AD" w:rsidRDefault="00104728" w:rsidP="00104728">
      <w:pPr>
        <w:pStyle w:val="NormalHanging12a"/>
      </w:pPr>
      <w:r>
        <w:t>–</w:t>
      </w:r>
      <w:r>
        <w:tab/>
        <w:t>unter Hinweis auf den Standpunkt des Rates in erster Lesung (15389/1/25 – C9‑0139/2023),</w:t>
      </w:r>
    </w:p>
    <w:p w14:paraId="509A4CB1" w14:textId="77777777" w:rsidR="00104728" w:rsidRPr="004637AD" w:rsidRDefault="00104728" w:rsidP="00104728">
      <w:pPr>
        <w:pStyle w:val="NormalHanging12a"/>
      </w:pPr>
      <w:r>
        <w:t>–</w:t>
      </w:r>
      <w:r>
        <w:tab/>
        <w:t>unter Hinweis auf die Stellungnahme der Europäischen Zentralbank vom 5. Juli 2023</w:t>
      </w:r>
      <w:r w:rsidRPr="004637AD">
        <w:rPr>
          <w:vertAlign w:val="superscript"/>
        </w:rPr>
        <w:footnoteReference w:id="1"/>
      </w:r>
      <w:r>
        <w:t>,</w:t>
      </w:r>
    </w:p>
    <w:p w14:paraId="4A7D07AE" w14:textId="77777777" w:rsidR="00104728" w:rsidRPr="004637AD" w:rsidRDefault="00104728" w:rsidP="00104728">
      <w:pPr>
        <w:pStyle w:val="NormalHanging12a"/>
      </w:pPr>
      <w:r>
        <w:t>–</w:t>
      </w:r>
      <w:r>
        <w:tab/>
        <w:t>unter Hinweis auf die Stellungnahme des Europäischen Wirtschafts- und Sozialausschusses vom 13. Juli 2023</w:t>
      </w:r>
      <w:r w:rsidRPr="004637AD">
        <w:rPr>
          <w:bCs/>
          <w:vertAlign w:val="superscript"/>
        </w:rPr>
        <w:footnoteReference w:id="2"/>
      </w:r>
      <w:r>
        <w:t>,</w:t>
      </w:r>
    </w:p>
    <w:p w14:paraId="399C6ED6" w14:textId="77777777" w:rsidR="00104728" w:rsidRPr="004637AD" w:rsidRDefault="00104728" w:rsidP="00104728">
      <w:pPr>
        <w:pStyle w:val="NormalHanging12a"/>
      </w:pPr>
      <w:r>
        <w:t>–</w:t>
      </w:r>
      <w:r>
        <w:tab/>
        <w:t>unter Hinweis auf seinen Standpunkt in erster Lesung</w:t>
      </w:r>
      <w:r w:rsidRPr="004637AD">
        <w:rPr>
          <w:rStyle w:val="FootnoteReference"/>
        </w:rPr>
        <w:footnoteReference w:id="3"/>
      </w:r>
      <w:r>
        <w:t xml:space="preserve"> zu dem Vorschlag der Kommission an das Europäische Parlament und den Rat (COM(2023)0226),</w:t>
      </w:r>
    </w:p>
    <w:p w14:paraId="4154CC4D" w14:textId="77777777" w:rsidR="00104728" w:rsidRPr="004637AD" w:rsidRDefault="00104728" w:rsidP="00104728">
      <w:pPr>
        <w:pStyle w:val="NormalHanging12a"/>
      </w:pPr>
      <w:r>
        <w:t>–</w:t>
      </w:r>
      <w:r>
        <w:tab/>
        <w:t>gestützt auf Artikel 294 Absatz 7 des Vertrags über die Arbeitsweise der Europäischen Union,</w:t>
      </w:r>
    </w:p>
    <w:p w14:paraId="6D2E8787" w14:textId="77777777" w:rsidR="00104728" w:rsidRPr="004637AD" w:rsidRDefault="00104728" w:rsidP="00104728">
      <w:pPr>
        <w:pStyle w:val="NormalHanging12a"/>
      </w:pPr>
      <w:r>
        <w:t>–</w:t>
      </w:r>
      <w:r>
        <w:tab/>
        <w:t>unter Hinweis auf die vorläufige Einigung, die gemäß Artikel 75 Absatz 4 seiner Geschäftsordnung vom zuständigen Ausschuss angenommen wurde,</w:t>
      </w:r>
    </w:p>
    <w:p w14:paraId="2D1232EA" w14:textId="77777777" w:rsidR="00104728" w:rsidRPr="004637AD" w:rsidRDefault="00104728" w:rsidP="00104728">
      <w:pPr>
        <w:pStyle w:val="NormalHanging12a"/>
      </w:pPr>
      <w:r>
        <w:t>–</w:t>
      </w:r>
      <w:r>
        <w:tab/>
        <w:t>gestützt auf Artikel 68 seiner Geschäftsordnung,</w:t>
      </w:r>
    </w:p>
    <w:p w14:paraId="2E381200" w14:textId="77777777" w:rsidR="00104728" w:rsidRPr="004637AD" w:rsidRDefault="00104728" w:rsidP="00104728">
      <w:pPr>
        <w:pStyle w:val="NormalHanging12a"/>
      </w:pPr>
      <w:r>
        <w:t>–</w:t>
      </w:r>
      <w:r>
        <w:tab/>
        <w:t>unter Hinweis auf die Empfehlung des Ausschusses für Wirtschaft und Währung für die zweite Lesung (A10‑0000/2026),</w:t>
      </w:r>
    </w:p>
    <w:p w14:paraId="38175F6B" w14:textId="77777777" w:rsidR="00104728" w:rsidRPr="004637AD" w:rsidRDefault="00104728" w:rsidP="00104728">
      <w:pPr>
        <w:pStyle w:val="NormalHanging12a"/>
      </w:pPr>
      <w:r>
        <w:t>1.</w:t>
      </w:r>
      <w:r>
        <w:tab/>
        <w:t>billigt den Standpunkt des Rates in erster Lesung;</w:t>
      </w:r>
    </w:p>
    <w:p w14:paraId="73B46868" w14:textId="77777777" w:rsidR="00104728" w:rsidRPr="004637AD" w:rsidRDefault="00104728" w:rsidP="00104728">
      <w:pPr>
        <w:pStyle w:val="NormalHanging12a"/>
      </w:pPr>
      <w:r>
        <w:t>2.</w:t>
      </w:r>
      <w:r>
        <w:tab/>
        <w:t>stellt fest, dass der Gesetzgebungsakt entsprechend dem Standpunkt des Rates erlassen wird;</w:t>
      </w:r>
    </w:p>
    <w:p w14:paraId="6B164422" w14:textId="77777777" w:rsidR="00104728" w:rsidRPr="004637AD" w:rsidRDefault="00104728" w:rsidP="00104728">
      <w:pPr>
        <w:pStyle w:val="NormalHanging12a"/>
      </w:pPr>
      <w:r>
        <w:t>3.</w:t>
      </w:r>
      <w:r>
        <w:tab/>
        <w:t>beauftragt seine Präsidentin, den Gesetzgebungsakt mit dem Präsidenten des Rates gemäß Artikel 297 Absatz 1 des Vertrags über die Arbeitsweise der Europäischen Union zu unterzeichnen;</w:t>
      </w:r>
    </w:p>
    <w:p w14:paraId="5040AAFC" w14:textId="77777777" w:rsidR="00104728" w:rsidRPr="004637AD" w:rsidRDefault="00104728" w:rsidP="00104728">
      <w:pPr>
        <w:pStyle w:val="NormalHanging12a"/>
      </w:pPr>
      <w:r>
        <w:t>4.</w:t>
      </w:r>
      <w:r>
        <w:tab/>
        <w:t xml:space="preserve">beauftragt seinen Generalsekretär, den Gesetzgebungsakt zu unterzeichnen, nachdem </w:t>
      </w:r>
      <w:r>
        <w:lastRenderedPageBreak/>
        <w:t xml:space="preserve">überprüft worden ist, dass alle Verfahren ordnungsgemäß abgeschlossen worden sind, und im Einvernehmen mit der Generalsekretärin des Rates die Veröffentlichung des Gesetzgebungsakts im </w:t>
      </w:r>
      <w:r>
        <w:rPr>
          <w:i/>
          <w:iCs/>
        </w:rPr>
        <w:t>Amtsblatt der Europäischen Union</w:t>
      </w:r>
      <w:r>
        <w:t xml:space="preserve"> zu veranlassen;</w:t>
      </w:r>
    </w:p>
    <w:p w14:paraId="77EA3402" w14:textId="5BEC6F45" w:rsidR="00574BBD" w:rsidRPr="007625A5" w:rsidRDefault="00104728" w:rsidP="00104728">
      <w:pPr>
        <w:pStyle w:val="NormalHanging12a"/>
      </w:pPr>
      <w:r>
        <w:t>5.</w:t>
      </w:r>
      <w:r>
        <w:tab/>
        <w:t>beauftragt seine Präsidentin, den Standpunkt des Parlaments dem Rat und der Kommission sowie den nationalen Parlamenten zu übermitteln.</w:t>
      </w:r>
    </w:p>
    <w:p w14:paraId="6EDA1640" w14:textId="77777777" w:rsidR="007E41A5" w:rsidRPr="007625A5" w:rsidRDefault="007E41A5" w:rsidP="007E41A5"/>
    <w:p w14:paraId="3F949A40" w14:textId="77777777" w:rsidR="00574BBD" w:rsidRPr="007625A5" w:rsidRDefault="00574BBD" w:rsidP="00574BBD">
      <w:pPr>
        <w:pStyle w:val="PageHeading"/>
        <w:sectPr w:rsidR="00574BBD" w:rsidRPr="007625A5" w:rsidSect="001047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2EE4C9C" w14:textId="77777777" w:rsidR="00574BBD" w:rsidRPr="007625A5" w:rsidRDefault="007625A5" w:rsidP="00574BBD">
      <w:pPr>
        <w:pStyle w:val="PageHeading"/>
      </w:pPr>
      <w:bookmarkStart w:id="2" w:name="_Toc224900483"/>
      <w:r>
        <w:lastRenderedPageBreak/>
        <w:t>KURZE BEGRÜNDUNG</w:t>
      </w:r>
      <w:bookmarkEnd w:id="2"/>
    </w:p>
    <w:p w14:paraId="3A806091" w14:textId="77777777" w:rsidR="00104728" w:rsidRPr="004637AD" w:rsidRDefault="00104728" w:rsidP="00104728">
      <w:pPr>
        <w:widowControl/>
        <w:tabs>
          <w:tab w:val="left" w:pos="-720"/>
        </w:tabs>
      </w:pPr>
      <w:r>
        <w:t>Im Standpunkt des Rates in erster Lesung kommt die Einigung zum Ausdruck, die zwischen Parlament und Rat im Zuge der interinstitutionellen Verhandlungen in einem frühen Stadium der zweiten Lesung nach der Überprüfung durch die Rechts- und Sprachsachverständigen erzielt wurde. Da der Ausschuss für Wirtschaft und Währung (ECON) in seiner Abstimmung vom 5. November 2025 das Ergebnis dieser interinstitutionellen Verhandlungen bereits bestätigt hat, wird hiermit vorgeschlagen, dass der ECON-Ausschuss dem Plenum empfiehlt, den Standpunkt des Rates in erster Lesung ohne Abänderungen zu bestätigen.</w:t>
      </w:r>
    </w:p>
    <w:p w14:paraId="4A52E757" w14:textId="77777777" w:rsidR="00104728" w:rsidRPr="004637AD" w:rsidRDefault="00104728" w:rsidP="00104728">
      <w:pPr>
        <w:widowControl/>
        <w:tabs>
          <w:tab w:val="left" w:pos="-720"/>
        </w:tabs>
      </w:pPr>
    </w:p>
    <w:p w14:paraId="639DF518" w14:textId="77777777" w:rsidR="00104728" w:rsidRDefault="00104728" w:rsidP="00104728">
      <w:pPr>
        <w:widowControl/>
        <w:sectPr w:rsidR="00104728" w:rsidSect="00104728">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A9363C4" w14:textId="2EC867AF" w:rsidR="00104728" w:rsidRDefault="00104728" w:rsidP="007041CC">
      <w:pPr>
        <w:pStyle w:val="PageHeading"/>
        <w:rPr>
          <w:noProof/>
        </w:rPr>
      </w:pPr>
      <w:bookmarkStart w:id="3" w:name="FootprintPageRR"/>
      <w:bookmarkStart w:id="4" w:name="_Toc224900484"/>
      <w:r>
        <w:lastRenderedPageBreak/>
        <w:t>ANLAGE: ERKLÄRUNG ZU BEITRÄGEN</w:t>
      </w:r>
      <w:bookmarkEnd w:id="4"/>
    </w:p>
    <w:p w14:paraId="3297CDA2" w14:textId="79DB198C" w:rsidR="00104728" w:rsidRPr="0099178F" w:rsidRDefault="00104728" w:rsidP="00B31C6A">
      <w:pPr>
        <w:pStyle w:val="Normal24a"/>
        <w:spacing w:after="240"/>
      </w:pPr>
      <w:r>
        <w:rPr>
          <w:rStyle w:val="HideTWBExt"/>
        </w:rPr>
        <w:t>&lt;FootprintIntro&gt;</w:t>
      </w:r>
      <w:r>
        <w:t>Die Berichterstatterin erklärt unter ihrer ausschließlichen Verantwortung, dass sie in ihren Bericht keine Beiträge von Interessenvertretern, die in den Anwendungsbereich der Interinstitutionellen Vereinbarung über ein verbindliches Transparenz-Register</w:t>
      </w:r>
      <w:r>
        <w:rPr>
          <w:rStyle w:val="FootnoteReference"/>
        </w:rPr>
        <w:footnoteReference w:id="4"/>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bookmarkEnd w:id="3"/>
    <w:p w14:paraId="4AFDE1D3" w14:textId="0186D363" w:rsidR="00574BBD" w:rsidRPr="007625A5" w:rsidRDefault="00574BBD" w:rsidP="00104728">
      <w:pPr>
        <w:widowControl/>
      </w:pPr>
    </w:p>
    <w:sectPr w:rsidR="00574BBD" w:rsidRPr="007625A5" w:rsidSect="00104728">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E4160" w14:textId="77777777" w:rsidR="007625A5" w:rsidRPr="007625A5" w:rsidRDefault="007625A5">
      <w:r w:rsidRPr="007625A5">
        <w:separator/>
      </w:r>
    </w:p>
  </w:endnote>
  <w:endnote w:type="continuationSeparator" w:id="0">
    <w:p w14:paraId="510C43F3" w14:textId="77777777" w:rsidR="007625A5" w:rsidRPr="007625A5" w:rsidRDefault="007625A5">
      <w:r w:rsidRPr="00762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AE0D" w14:textId="5524A597" w:rsidR="00574BBD" w:rsidRPr="007625A5" w:rsidRDefault="00574BBD" w:rsidP="00C90C21">
    <w:pPr>
      <w:pStyle w:val="EPFooter"/>
    </w:pPr>
    <w:r w:rsidRPr="007625A5">
      <w:t>PE</w:t>
    </w:r>
    <w:r w:rsidRPr="007625A5">
      <w:rPr>
        <w:rStyle w:val="HideTWBExt"/>
      </w:rPr>
      <w:t>&lt;NoPE&gt;</w:t>
    </w:r>
    <w:r w:rsidR="00104728" w:rsidRPr="00104728">
      <w:t>784.265</w:t>
    </w:r>
    <w:r w:rsidRPr="007625A5">
      <w:rPr>
        <w:rStyle w:val="HideTWBExt"/>
      </w:rPr>
      <w:t>&lt;/NoPE&gt;&lt;Version&gt;</w:t>
    </w:r>
    <w:r w:rsidR="007625A5" w:rsidRPr="007625A5">
      <w:t>v</w:t>
    </w:r>
    <w:r w:rsidR="00104728" w:rsidRPr="00104728">
      <w:t>01-00</w:t>
    </w:r>
    <w:r w:rsidRPr="007625A5">
      <w:rPr>
        <w:rStyle w:val="HideTWBExt"/>
      </w:rPr>
      <w:t>&lt;/Version&gt;</w:t>
    </w:r>
    <w:r w:rsidRPr="007625A5">
      <w:tab/>
    </w:r>
    <w:r w:rsidRPr="007625A5">
      <w:fldChar w:fldCharType="begin"/>
    </w:r>
    <w:r w:rsidRPr="007625A5">
      <w:instrText xml:space="preserve"> PAGE </w:instrText>
    </w:r>
    <w:r w:rsidRPr="007625A5">
      <w:fldChar w:fldCharType="separate"/>
    </w:r>
    <w:r w:rsidR="007E41A5" w:rsidRPr="007625A5">
      <w:rPr>
        <w:noProof/>
      </w:rPr>
      <w:t>4</w:t>
    </w:r>
    <w:r w:rsidRPr="007625A5">
      <w:fldChar w:fldCharType="end"/>
    </w:r>
    <w:r w:rsidRPr="007625A5">
      <w:t>/</w:t>
    </w:r>
    <w:r w:rsidR="00104728" w:rsidRPr="007625A5">
      <w:fldChar w:fldCharType="begin"/>
    </w:r>
    <w:r w:rsidR="00104728" w:rsidRPr="007625A5">
      <w:instrText xml:space="preserve"> NUMPAGES </w:instrText>
    </w:r>
    <w:r w:rsidR="00104728" w:rsidRPr="007625A5">
      <w:fldChar w:fldCharType="separate"/>
    </w:r>
    <w:r w:rsidR="007E41A5" w:rsidRPr="007625A5">
      <w:rPr>
        <w:noProof/>
      </w:rPr>
      <w:t>6</w:t>
    </w:r>
    <w:r w:rsidR="00104728" w:rsidRPr="007625A5">
      <w:rPr>
        <w:noProof/>
      </w:rPr>
      <w:fldChar w:fldCharType="end"/>
    </w:r>
    <w:r w:rsidRPr="007625A5">
      <w:tab/>
    </w:r>
    <w:r w:rsidRPr="007625A5">
      <w:rPr>
        <w:rStyle w:val="HideTWBExt"/>
      </w:rPr>
      <w:t>&lt;PathFdR&gt;</w:t>
    </w:r>
    <w:r w:rsidR="00104728" w:rsidRPr="00104728">
      <w:t>PR\1336724DE.docx</w:t>
    </w:r>
    <w:r w:rsidRPr="007625A5">
      <w:rPr>
        <w:rStyle w:val="HideTWBExt"/>
      </w:rPr>
      <w:t>&lt;/PathFdR&gt;</w:t>
    </w:r>
  </w:p>
  <w:p w14:paraId="1AF629AD" w14:textId="4367FDC5" w:rsidR="00574BBD" w:rsidRPr="007625A5" w:rsidRDefault="00104728" w:rsidP="005678AA">
    <w:pPr>
      <w:pStyle w:val="EPFooter2"/>
    </w:pPr>
    <w:r w:rsidRPr="007625A5">
      <w:fldChar w:fldCharType="begin"/>
    </w:r>
    <w:r w:rsidRPr="007625A5">
      <w:instrText xml:space="preserve"> DOCPROPERTY "&lt;Extension&gt;" </w:instrText>
    </w:r>
    <w:r w:rsidRPr="007625A5">
      <w:fldChar w:fldCharType="separate"/>
    </w:r>
    <w:r w:rsidR="00E93879">
      <w:t>DE</w:t>
    </w:r>
    <w:r w:rsidRPr="007625A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7AABC" w14:textId="50A5CC3F" w:rsidR="00574BBD" w:rsidRPr="007625A5" w:rsidRDefault="00574BBD" w:rsidP="00C90C21">
    <w:pPr>
      <w:pStyle w:val="EPFooter"/>
    </w:pPr>
    <w:r w:rsidRPr="007625A5">
      <w:rPr>
        <w:rStyle w:val="HideTWBExt"/>
      </w:rPr>
      <w:t>&lt;PathFdR&gt;</w:t>
    </w:r>
    <w:r w:rsidR="00104728" w:rsidRPr="00104728">
      <w:t>PR\1336724DE.docx</w:t>
    </w:r>
    <w:r w:rsidRPr="007625A5">
      <w:rPr>
        <w:rStyle w:val="HideTWBExt"/>
      </w:rPr>
      <w:t>&lt;/PathFdR&gt;</w:t>
    </w:r>
    <w:r w:rsidRPr="007625A5">
      <w:tab/>
    </w:r>
    <w:r w:rsidRPr="007625A5">
      <w:fldChar w:fldCharType="begin"/>
    </w:r>
    <w:r w:rsidRPr="007625A5">
      <w:instrText xml:space="preserve"> PAGE </w:instrText>
    </w:r>
    <w:r w:rsidRPr="007625A5">
      <w:fldChar w:fldCharType="separate"/>
    </w:r>
    <w:r w:rsidR="007E41A5" w:rsidRPr="007625A5">
      <w:rPr>
        <w:noProof/>
      </w:rPr>
      <w:t>5</w:t>
    </w:r>
    <w:r w:rsidRPr="007625A5">
      <w:fldChar w:fldCharType="end"/>
    </w:r>
    <w:r w:rsidRPr="007625A5">
      <w:t>/</w:t>
    </w:r>
    <w:r w:rsidR="00104728" w:rsidRPr="007625A5">
      <w:fldChar w:fldCharType="begin"/>
    </w:r>
    <w:r w:rsidR="00104728" w:rsidRPr="007625A5">
      <w:instrText xml:space="preserve"> NUMPAGES </w:instrText>
    </w:r>
    <w:r w:rsidR="00104728" w:rsidRPr="007625A5">
      <w:fldChar w:fldCharType="separate"/>
    </w:r>
    <w:r w:rsidR="007E41A5" w:rsidRPr="007625A5">
      <w:rPr>
        <w:noProof/>
      </w:rPr>
      <w:t>6</w:t>
    </w:r>
    <w:r w:rsidR="00104728" w:rsidRPr="007625A5">
      <w:rPr>
        <w:noProof/>
      </w:rPr>
      <w:fldChar w:fldCharType="end"/>
    </w:r>
    <w:r w:rsidRPr="007625A5">
      <w:tab/>
      <w:t>PE</w:t>
    </w:r>
    <w:r w:rsidRPr="007625A5">
      <w:rPr>
        <w:rStyle w:val="HideTWBExt"/>
      </w:rPr>
      <w:t>&lt;NoPE&gt;</w:t>
    </w:r>
    <w:r w:rsidR="00104728" w:rsidRPr="00104728">
      <w:t>784.265</w:t>
    </w:r>
    <w:r w:rsidRPr="007625A5">
      <w:rPr>
        <w:rStyle w:val="HideTWBExt"/>
      </w:rPr>
      <w:t>&lt;/NoPE&gt;&lt;Version&gt;</w:t>
    </w:r>
    <w:r w:rsidR="007625A5" w:rsidRPr="007625A5">
      <w:t>v</w:t>
    </w:r>
    <w:r w:rsidR="00104728" w:rsidRPr="00104728">
      <w:t>01-00</w:t>
    </w:r>
    <w:r w:rsidRPr="007625A5">
      <w:rPr>
        <w:rStyle w:val="HideTWBExt"/>
      </w:rPr>
      <w:t>&lt;/Version&gt;</w:t>
    </w:r>
  </w:p>
  <w:p w14:paraId="138DBC27" w14:textId="5606B4AF" w:rsidR="00574BBD" w:rsidRPr="007625A5" w:rsidRDefault="00574BBD">
    <w:pPr>
      <w:pStyle w:val="EPFooter2"/>
    </w:pPr>
    <w:r w:rsidRPr="007625A5">
      <w:tab/>
    </w:r>
    <w:r w:rsidRPr="007625A5">
      <w:tab/>
    </w:r>
    <w:r w:rsidR="00104728" w:rsidRPr="007625A5">
      <w:fldChar w:fldCharType="begin"/>
    </w:r>
    <w:r w:rsidR="00104728" w:rsidRPr="007625A5">
      <w:instrText xml:space="preserve"> DOCPROPERTY "&lt;Extension&gt;" </w:instrText>
    </w:r>
    <w:r w:rsidR="00104728" w:rsidRPr="007625A5">
      <w:fldChar w:fldCharType="separate"/>
    </w:r>
    <w:r w:rsidR="00E93879">
      <w:t>DE</w:t>
    </w:r>
    <w:r w:rsidR="00104728" w:rsidRPr="007625A5">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58D8" w14:textId="580B10B7" w:rsidR="00574BBD" w:rsidRPr="007625A5" w:rsidRDefault="00574BBD" w:rsidP="00C90C21">
    <w:pPr>
      <w:pStyle w:val="EPFooter"/>
    </w:pPr>
    <w:r w:rsidRPr="007625A5">
      <w:rPr>
        <w:rStyle w:val="HideTWBExt"/>
      </w:rPr>
      <w:t>&lt;PathFdR&gt;</w:t>
    </w:r>
    <w:r w:rsidR="00104728" w:rsidRPr="00104728">
      <w:t>PR\1336724DE.docx</w:t>
    </w:r>
    <w:r w:rsidRPr="007625A5">
      <w:rPr>
        <w:rStyle w:val="HideTWBExt"/>
      </w:rPr>
      <w:t>&lt;/PathFdR&gt;</w:t>
    </w:r>
    <w:r w:rsidRPr="007625A5">
      <w:tab/>
    </w:r>
    <w:r w:rsidRPr="007625A5">
      <w:tab/>
      <w:t>PE</w:t>
    </w:r>
    <w:r w:rsidRPr="007625A5">
      <w:rPr>
        <w:rStyle w:val="HideTWBExt"/>
      </w:rPr>
      <w:t>&lt;NoPE&gt;</w:t>
    </w:r>
    <w:r w:rsidR="00104728" w:rsidRPr="00104728">
      <w:t>784.265</w:t>
    </w:r>
    <w:r w:rsidRPr="007625A5">
      <w:rPr>
        <w:rStyle w:val="HideTWBExt"/>
      </w:rPr>
      <w:t>&lt;/NoPE&gt;&lt;Version&gt;</w:t>
    </w:r>
    <w:r w:rsidR="007625A5" w:rsidRPr="007625A5">
      <w:t>v</w:t>
    </w:r>
    <w:r w:rsidR="00104728" w:rsidRPr="00104728">
      <w:t>01-00</w:t>
    </w:r>
    <w:r w:rsidRPr="007625A5">
      <w:rPr>
        <w:rStyle w:val="HideTWBExt"/>
      </w:rPr>
      <w:t>&lt;/Version&gt;</w:t>
    </w:r>
  </w:p>
  <w:p w14:paraId="05745BD8" w14:textId="200C40E9" w:rsidR="00574BBD" w:rsidRPr="007625A5" w:rsidRDefault="00104728" w:rsidP="00B9475A">
    <w:pPr>
      <w:pStyle w:val="EPFooter2"/>
    </w:pPr>
    <w:r w:rsidRPr="007625A5">
      <w:fldChar w:fldCharType="begin"/>
    </w:r>
    <w:r w:rsidRPr="007625A5">
      <w:instrText xml:space="preserve"> DOCPROPERTY "&lt;Extension&gt;" </w:instrText>
    </w:r>
    <w:r w:rsidRPr="007625A5">
      <w:fldChar w:fldCharType="separate"/>
    </w:r>
    <w:r w:rsidR="00E93879">
      <w:t>DE</w:t>
    </w:r>
    <w:r w:rsidRPr="007625A5">
      <w:fldChar w:fldCharType="end"/>
    </w:r>
    <w:r w:rsidR="00574BBD" w:rsidRPr="007625A5">
      <w:tab/>
    </w:r>
    <w:r>
      <w:rPr>
        <w:b w:val="0"/>
        <w:i/>
        <w:color w:val="C0C0C0"/>
        <w:sz w:val="22"/>
        <w:szCs w:val="22"/>
      </w:rPr>
      <w:t>In Vielfalt geeint</w:t>
    </w:r>
    <w:r w:rsidR="00574BBD" w:rsidRPr="007625A5">
      <w:tab/>
    </w:r>
    <w:r w:rsidRPr="007625A5">
      <w:fldChar w:fldCharType="begin"/>
    </w:r>
    <w:r w:rsidRPr="007625A5">
      <w:instrText xml:space="preserve"> DOCPROPERTY "&lt;Extension&gt;" </w:instrText>
    </w:r>
    <w:r w:rsidRPr="007625A5">
      <w:fldChar w:fldCharType="separate"/>
    </w:r>
    <w:r w:rsidR="00E93879">
      <w:t>DE</w:t>
    </w:r>
    <w:r w:rsidRPr="007625A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074C" w14:textId="77777777" w:rsidR="00104728" w:rsidRPr="00123E2D" w:rsidRDefault="00104728" w:rsidP="000B55B4">
    <w:pPr>
      <w:pStyle w:val="EPFooter"/>
    </w:pPr>
    <w:r w:rsidRPr="00123E2D">
      <w:rPr>
        <w:rStyle w:val="HideTWBExt"/>
      </w:rPr>
      <w:t>&lt;PathFdR&gt;</w:t>
    </w:r>
    <w:r w:rsidRPr="00C3726D">
      <w:t>PR\1336724EN.docx</w:t>
    </w:r>
    <w:r w:rsidRPr="00123E2D">
      <w:rPr>
        <w:rStyle w:val="HideTWBExt"/>
      </w:rPr>
      <w:t>&lt;/PathFdR&gt;</w:t>
    </w:r>
    <w:r w:rsidRPr="00123E2D">
      <w:tab/>
    </w:r>
    <w:r w:rsidRPr="00123E2D">
      <w:tab/>
      <w:t>PE</w:t>
    </w:r>
    <w:r w:rsidRPr="00123E2D">
      <w:rPr>
        <w:rStyle w:val="HideTWBExt"/>
      </w:rPr>
      <w:t>&lt;NoPE&gt;</w:t>
    </w:r>
    <w:r w:rsidRPr="00C3726D">
      <w:t>784.265</w:t>
    </w:r>
    <w:r w:rsidRPr="00123E2D">
      <w:rPr>
        <w:rStyle w:val="HideTWBExt"/>
      </w:rPr>
      <w:t>&lt;/NoPE&gt;&lt;Version&gt;</w:t>
    </w:r>
    <w:r w:rsidRPr="00123E2D">
      <w:t>v</w:t>
    </w:r>
    <w:r w:rsidRPr="00C3726D">
      <w:t>01-00</w:t>
    </w:r>
    <w:r w:rsidRPr="00123E2D">
      <w:rPr>
        <w:rStyle w:val="HideTWBExt"/>
      </w:rPr>
      <w:t>&lt;/Version&gt;</w:t>
    </w:r>
  </w:p>
  <w:p w14:paraId="0711DD95" w14:textId="56D80F2A" w:rsidR="00104728" w:rsidRPr="00123E2D" w:rsidRDefault="00104728" w:rsidP="001742E9">
    <w:pPr>
      <w:pStyle w:val="EPFooter2"/>
      <w:tabs>
        <w:tab w:val="clear" w:pos="4535"/>
        <w:tab w:val="center" w:pos="4536"/>
      </w:tabs>
    </w:pPr>
    <w:r w:rsidRPr="00123E2D">
      <w:fldChar w:fldCharType="begin"/>
    </w:r>
    <w:r w:rsidRPr="00123E2D">
      <w:instrText xml:space="preserve"> DOCPROPERTY "&lt;Extension&gt;" </w:instrText>
    </w:r>
    <w:r w:rsidRPr="00123E2D">
      <w:fldChar w:fldCharType="separate"/>
    </w:r>
    <w:r w:rsidR="00E93879">
      <w:t>DE</w:t>
    </w:r>
    <w:r w:rsidRPr="00123E2D">
      <w:fldChar w:fldCharType="end"/>
    </w:r>
    <w:r w:rsidRPr="00123E2D">
      <w:tab/>
    </w:r>
    <w:r>
      <w:rPr>
        <w:b w:val="0"/>
        <w:i/>
        <w:color w:val="C0C0C0"/>
        <w:sz w:val="22"/>
        <w:szCs w:val="22"/>
      </w:rPr>
      <w:t>United in diversity</w:t>
    </w:r>
    <w:r w:rsidRPr="00123E2D">
      <w:tab/>
    </w:r>
    <w:r w:rsidRPr="00123E2D">
      <w:fldChar w:fldCharType="begin"/>
    </w:r>
    <w:r w:rsidRPr="00123E2D">
      <w:instrText xml:space="preserve"> DOCPROPERTY "&lt;Extension&gt;" </w:instrText>
    </w:r>
    <w:r w:rsidRPr="00123E2D">
      <w:fldChar w:fldCharType="separate"/>
    </w:r>
    <w:r w:rsidR="00E93879">
      <w:t>DE</w:t>
    </w:r>
    <w:r w:rsidRPr="00123E2D">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5A07B" w14:textId="00D18108" w:rsidR="00A71001" w:rsidRPr="007625A5" w:rsidRDefault="00A71001" w:rsidP="000B55B4">
    <w:pPr>
      <w:pStyle w:val="EPFooter"/>
    </w:pPr>
    <w:r w:rsidRPr="007625A5">
      <w:rPr>
        <w:rStyle w:val="HideTWBExt"/>
      </w:rPr>
      <w:t>&lt;PathFdR&gt;</w:t>
    </w:r>
    <w:r w:rsidR="00104728" w:rsidRPr="00104728">
      <w:t>PR\1336724DE.docx</w:t>
    </w:r>
    <w:r w:rsidRPr="007625A5">
      <w:rPr>
        <w:rStyle w:val="HideTWBExt"/>
      </w:rPr>
      <w:t>&lt;/PathFdR&gt;</w:t>
    </w:r>
    <w:r w:rsidRPr="007625A5">
      <w:tab/>
    </w:r>
    <w:r w:rsidRPr="007625A5">
      <w:tab/>
      <w:t>PE</w:t>
    </w:r>
    <w:r w:rsidRPr="007625A5">
      <w:rPr>
        <w:rStyle w:val="HideTWBExt"/>
      </w:rPr>
      <w:t>&lt;NoPE&gt;</w:t>
    </w:r>
    <w:r w:rsidR="00104728" w:rsidRPr="00104728">
      <w:t>784.265</w:t>
    </w:r>
    <w:r w:rsidRPr="007625A5">
      <w:rPr>
        <w:rStyle w:val="HideTWBExt"/>
      </w:rPr>
      <w:t>&lt;/NoPE&gt;&lt;Version&gt;</w:t>
    </w:r>
    <w:r w:rsidR="007625A5" w:rsidRPr="007625A5">
      <w:t>v</w:t>
    </w:r>
    <w:r w:rsidR="00104728" w:rsidRPr="00104728">
      <w:t>01-00</w:t>
    </w:r>
    <w:r w:rsidRPr="007625A5">
      <w:rPr>
        <w:rStyle w:val="HideTWBExt"/>
      </w:rPr>
      <w:t>&lt;/Version&gt;</w:t>
    </w:r>
  </w:p>
  <w:p w14:paraId="0D9A7D6E" w14:textId="657FFDBA" w:rsidR="00A71001" w:rsidRPr="007625A5" w:rsidRDefault="00104728" w:rsidP="001742E9">
    <w:pPr>
      <w:pStyle w:val="EPFooter2"/>
      <w:tabs>
        <w:tab w:val="clear" w:pos="4535"/>
        <w:tab w:val="center" w:pos="4536"/>
      </w:tabs>
    </w:pPr>
    <w:r w:rsidRPr="007625A5">
      <w:fldChar w:fldCharType="begin"/>
    </w:r>
    <w:r w:rsidRPr="007625A5">
      <w:instrText xml:space="preserve"> DOCPROPERTY "&lt;Extension&gt;" </w:instrText>
    </w:r>
    <w:r w:rsidRPr="007625A5">
      <w:fldChar w:fldCharType="separate"/>
    </w:r>
    <w:r w:rsidR="00E93879">
      <w:t>DE</w:t>
    </w:r>
    <w:r w:rsidRPr="007625A5">
      <w:fldChar w:fldCharType="end"/>
    </w:r>
    <w:r w:rsidR="00A71001" w:rsidRPr="007625A5">
      <w:tab/>
    </w:r>
    <w:r>
      <w:rPr>
        <w:b w:val="0"/>
        <w:i/>
        <w:color w:val="C0C0C0"/>
        <w:sz w:val="22"/>
        <w:szCs w:val="22"/>
      </w:rPr>
      <w:t>In Vielfalt geeint</w:t>
    </w:r>
    <w:r w:rsidR="00A71001" w:rsidRPr="007625A5">
      <w:tab/>
    </w:r>
    <w:r w:rsidRPr="007625A5">
      <w:fldChar w:fldCharType="begin"/>
    </w:r>
    <w:r w:rsidRPr="007625A5">
      <w:instrText xml:space="preserve"> DOCPROPERTY "&lt;Extension&gt;" </w:instrText>
    </w:r>
    <w:r w:rsidRPr="007625A5">
      <w:fldChar w:fldCharType="separate"/>
    </w:r>
    <w:r w:rsidR="00E93879">
      <w:t>DE</w:t>
    </w:r>
    <w:r w:rsidRPr="007625A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DC054" w14:textId="77777777" w:rsidR="007625A5" w:rsidRPr="007625A5" w:rsidRDefault="007625A5">
      <w:r w:rsidRPr="007625A5">
        <w:separator/>
      </w:r>
    </w:p>
  </w:footnote>
  <w:footnote w:type="continuationSeparator" w:id="0">
    <w:p w14:paraId="2BB3A8AB" w14:textId="77777777" w:rsidR="007625A5" w:rsidRPr="007625A5" w:rsidRDefault="007625A5">
      <w:r w:rsidRPr="007625A5">
        <w:continuationSeparator/>
      </w:r>
    </w:p>
  </w:footnote>
  <w:footnote w:id="1">
    <w:p w14:paraId="18758F39" w14:textId="77777777" w:rsidR="00104728" w:rsidRPr="00104728" w:rsidRDefault="00104728" w:rsidP="00104728">
      <w:pPr>
        <w:pStyle w:val="FootnoteText"/>
        <w:rPr>
          <w:b/>
          <w:bCs/>
        </w:rPr>
      </w:pPr>
      <w:r>
        <w:rPr>
          <w:rStyle w:val="FootnoteReference"/>
        </w:rPr>
        <w:footnoteRef/>
      </w:r>
      <w:r>
        <w:t xml:space="preserve"> ABl. C 307 vom 31.8.2023, S. 19.</w:t>
      </w:r>
    </w:p>
  </w:footnote>
  <w:footnote w:id="2">
    <w:p w14:paraId="7104396C" w14:textId="77777777" w:rsidR="00104728" w:rsidRPr="00104728" w:rsidRDefault="00104728" w:rsidP="00104728">
      <w:pPr>
        <w:pStyle w:val="FootnoteText"/>
      </w:pPr>
      <w:r>
        <w:rPr>
          <w:rStyle w:val="FootnoteReference"/>
        </w:rPr>
        <w:footnoteRef/>
      </w:r>
      <w:bookmarkStart w:id="1" w:name="_Hlk212814778"/>
      <w:r>
        <w:t xml:space="preserve"> ABl. C 349 vom 29.9.2023, S. 161.</w:t>
      </w:r>
      <w:bookmarkEnd w:id="1"/>
    </w:p>
  </w:footnote>
  <w:footnote w:id="3">
    <w:p w14:paraId="4A1BDB85" w14:textId="77777777" w:rsidR="00104728" w:rsidRPr="00104728" w:rsidRDefault="00104728" w:rsidP="00104728">
      <w:pPr>
        <w:pStyle w:val="FootnoteText"/>
      </w:pPr>
      <w:r>
        <w:rPr>
          <w:rStyle w:val="FootnoteReference"/>
        </w:rPr>
        <w:footnoteRef/>
      </w:r>
      <w:r>
        <w:t xml:space="preserve"> P9_TA(2024)0326.</w:t>
      </w:r>
    </w:p>
  </w:footnote>
  <w:footnote w:id="4">
    <w:p w14:paraId="1D6363E9" w14:textId="3A9A7AB2" w:rsidR="00104728" w:rsidRPr="00104728" w:rsidRDefault="00104728" w:rsidP="00104728">
      <w:pPr>
        <w:pStyle w:val="FootnoteText"/>
        <w:ind w:left="720" w:hanging="720"/>
      </w:pPr>
      <w:r>
        <w:rPr>
          <w:rStyle w:val="FootnoteReference"/>
        </w:rPr>
        <w:footnoteRef/>
      </w:r>
      <w:r>
        <w:t xml:space="preserve"> </w:t>
      </w:r>
      <w:r>
        <w:tab/>
        <w:t xml:space="preserve">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81328" w14:textId="77777777" w:rsidR="00104728" w:rsidRDefault="00104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11404" w14:textId="77777777" w:rsidR="00104728" w:rsidRDefault="00104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F605C" w14:textId="77777777" w:rsidR="00104728" w:rsidRDefault="00104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62046830">
    <w:abstractNumId w:val="9"/>
  </w:num>
  <w:num w:numId="2" w16cid:durableId="182475603">
    <w:abstractNumId w:val="9"/>
  </w:num>
  <w:num w:numId="3" w16cid:durableId="81024598">
    <w:abstractNumId w:val="7"/>
  </w:num>
  <w:num w:numId="4" w16cid:durableId="1947495922">
    <w:abstractNumId w:val="7"/>
  </w:num>
  <w:num w:numId="5" w16cid:durableId="1257442391">
    <w:abstractNumId w:val="6"/>
  </w:num>
  <w:num w:numId="6" w16cid:durableId="579826327">
    <w:abstractNumId w:val="6"/>
  </w:num>
  <w:num w:numId="7" w16cid:durableId="1474173449">
    <w:abstractNumId w:val="5"/>
  </w:num>
  <w:num w:numId="8" w16cid:durableId="1400397413">
    <w:abstractNumId w:val="5"/>
  </w:num>
  <w:num w:numId="9" w16cid:durableId="1424456349">
    <w:abstractNumId w:val="4"/>
  </w:num>
  <w:num w:numId="10" w16cid:durableId="1718776547">
    <w:abstractNumId w:val="4"/>
  </w:num>
  <w:num w:numId="11" w16cid:durableId="824322523">
    <w:abstractNumId w:val="8"/>
  </w:num>
  <w:num w:numId="12" w16cid:durableId="913054739">
    <w:abstractNumId w:val="8"/>
  </w:num>
  <w:num w:numId="13" w16cid:durableId="1509369338">
    <w:abstractNumId w:val="3"/>
  </w:num>
  <w:num w:numId="14" w16cid:durableId="161549383">
    <w:abstractNumId w:val="3"/>
  </w:num>
  <w:num w:numId="15" w16cid:durableId="1439563892">
    <w:abstractNumId w:val="2"/>
  </w:num>
  <w:num w:numId="16" w16cid:durableId="806893549">
    <w:abstractNumId w:val="2"/>
  </w:num>
  <w:num w:numId="17" w16cid:durableId="1967852132">
    <w:abstractNumId w:val="1"/>
  </w:num>
  <w:num w:numId="18" w16cid:durableId="385877245">
    <w:abstractNumId w:val="1"/>
  </w:num>
  <w:num w:numId="19" w16cid:durableId="2027243852">
    <w:abstractNumId w:val="0"/>
  </w:num>
  <w:num w:numId="20" w16cid:durableId="1940522626">
    <w:abstractNumId w:val="0"/>
  </w:num>
  <w:num w:numId="21" w16cid:durableId="685134036">
    <w:abstractNumId w:val="9"/>
  </w:num>
  <w:num w:numId="22" w16cid:durableId="1489321877">
    <w:abstractNumId w:val="7"/>
  </w:num>
  <w:num w:numId="23" w16cid:durableId="771702138">
    <w:abstractNumId w:val="6"/>
  </w:num>
  <w:num w:numId="24" w16cid:durableId="1320845126">
    <w:abstractNumId w:val="5"/>
  </w:num>
  <w:num w:numId="25" w16cid:durableId="125970324">
    <w:abstractNumId w:val="4"/>
  </w:num>
  <w:num w:numId="26" w16cid:durableId="741410026">
    <w:abstractNumId w:val="8"/>
  </w:num>
  <w:num w:numId="27" w16cid:durableId="748963525">
    <w:abstractNumId w:val="3"/>
  </w:num>
  <w:num w:numId="28" w16cid:durableId="1453671430">
    <w:abstractNumId w:val="2"/>
  </w:num>
  <w:num w:numId="29" w16cid:durableId="1055011214">
    <w:abstractNumId w:val="1"/>
  </w:num>
  <w:num w:numId="30" w16cid:durableId="481193488">
    <w:abstractNumId w:val="0"/>
  </w:num>
  <w:num w:numId="31" w16cid:durableId="569652599">
    <w:abstractNumId w:val="9"/>
  </w:num>
  <w:num w:numId="32" w16cid:durableId="1731490931">
    <w:abstractNumId w:val="7"/>
  </w:num>
  <w:num w:numId="33" w16cid:durableId="1440948609">
    <w:abstractNumId w:val="6"/>
  </w:num>
  <w:num w:numId="34" w16cid:durableId="1937398902">
    <w:abstractNumId w:val="5"/>
  </w:num>
  <w:num w:numId="35" w16cid:durableId="801113866">
    <w:abstractNumId w:val="4"/>
  </w:num>
  <w:num w:numId="36" w16cid:durableId="531696376">
    <w:abstractNumId w:val="8"/>
  </w:num>
  <w:num w:numId="37" w16cid:durableId="1003582484">
    <w:abstractNumId w:val="3"/>
  </w:num>
  <w:num w:numId="38" w16cid:durableId="88935765">
    <w:abstractNumId w:val="2"/>
  </w:num>
  <w:num w:numId="39" w16cid:durableId="1082607275">
    <w:abstractNumId w:val="1"/>
  </w:num>
  <w:num w:numId="40" w16cid:durableId="614210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AUTHORMNU" w:val=" 2"/>
    <w:docVar w:name="COMKEY" w:val="ECON"/>
    <w:docVar w:name="CONTRIBUTIONMNU" w:val=" 2"/>
    <w:docVar w:name="DOCDT" w:val="10/03/2026"/>
    <w:docVar w:name="LastEditedSection" w:val=" 1"/>
    <w:docVar w:name="NVAR1" w:val="0"/>
    <w:docVar w:name="strDocTypeID" w:val="PR_COD_2app"/>
    <w:docVar w:name="strSubDir" w:val="1336"/>
    <w:docVar w:name="TXTAUTHOR" w:val="Irene Tinagli"/>
    <w:docVar w:name="TXTLANGUE" w:val="DE"/>
    <w:docVar w:name="TXTLANGUEMIN" w:val="de"/>
    <w:docVar w:name="TXTNRCOD" w:val="2023/0111"/>
    <w:docVar w:name="TXTNRPE" w:val="784.265"/>
    <w:docVar w:name="TXTPEorAP" w:val="PE"/>
    <w:docVar w:name="TXTROUTE" w:val="PR\1336724DE.docx"/>
    <w:docVar w:name="TXTVERSION" w:val="01-00"/>
  </w:docVars>
  <w:rsids>
    <w:rsidRoot w:val="007625A5"/>
    <w:rsid w:val="000220E6"/>
    <w:rsid w:val="000263F4"/>
    <w:rsid w:val="000352F9"/>
    <w:rsid w:val="00071D7E"/>
    <w:rsid w:val="00076114"/>
    <w:rsid w:val="000B55B4"/>
    <w:rsid w:val="000C00BA"/>
    <w:rsid w:val="000F5800"/>
    <w:rsid w:val="00104728"/>
    <w:rsid w:val="00106498"/>
    <w:rsid w:val="00115A46"/>
    <w:rsid w:val="00121F57"/>
    <w:rsid w:val="00135DB4"/>
    <w:rsid w:val="00145F6A"/>
    <w:rsid w:val="001742E9"/>
    <w:rsid w:val="001E7D60"/>
    <w:rsid w:val="001F74C8"/>
    <w:rsid w:val="002B4823"/>
    <w:rsid w:val="002D3607"/>
    <w:rsid w:val="00396EC8"/>
    <w:rsid w:val="003A7AA7"/>
    <w:rsid w:val="003B4DD8"/>
    <w:rsid w:val="00411B37"/>
    <w:rsid w:val="00481A55"/>
    <w:rsid w:val="004A107D"/>
    <w:rsid w:val="004B2B38"/>
    <w:rsid w:val="00507878"/>
    <w:rsid w:val="00522693"/>
    <w:rsid w:val="00574BBD"/>
    <w:rsid w:val="00696B79"/>
    <w:rsid w:val="006A12DF"/>
    <w:rsid w:val="00744DF3"/>
    <w:rsid w:val="00756B4B"/>
    <w:rsid w:val="007625A5"/>
    <w:rsid w:val="007C23A6"/>
    <w:rsid w:val="007C77B4"/>
    <w:rsid w:val="007E41A5"/>
    <w:rsid w:val="0085215D"/>
    <w:rsid w:val="00872E8E"/>
    <w:rsid w:val="0092262A"/>
    <w:rsid w:val="00923284"/>
    <w:rsid w:val="00973AAF"/>
    <w:rsid w:val="00981C71"/>
    <w:rsid w:val="009B3FB2"/>
    <w:rsid w:val="00A04886"/>
    <w:rsid w:val="00A11851"/>
    <w:rsid w:val="00A347A7"/>
    <w:rsid w:val="00A653B6"/>
    <w:rsid w:val="00A71001"/>
    <w:rsid w:val="00AB2BE6"/>
    <w:rsid w:val="00AB44E4"/>
    <w:rsid w:val="00B30B85"/>
    <w:rsid w:val="00B328A0"/>
    <w:rsid w:val="00BD1DEF"/>
    <w:rsid w:val="00BF2B16"/>
    <w:rsid w:val="00C117E5"/>
    <w:rsid w:val="00C77873"/>
    <w:rsid w:val="00C83E85"/>
    <w:rsid w:val="00CC026D"/>
    <w:rsid w:val="00D019D4"/>
    <w:rsid w:val="00D01B24"/>
    <w:rsid w:val="00D03678"/>
    <w:rsid w:val="00D63387"/>
    <w:rsid w:val="00DC3868"/>
    <w:rsid w:val="00DE253F"/>
    <w:rsid w:val="00E00D94"/>
    <w:rsid w:val="00E220DA"/>
    <w:rsid w:val="00E30664"/>
    <w:rsid w:val="00E4310C"/>
    <w:rsid w:val="00E91F5F"/>
    <w:rsid w:val="00E93879"/>
    <w:rsid w:val="00F23F13"/>
    <w:rsid w:val="00F3060C"/>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4C18E6"/>
  <w15:chartTrackingRefBased/>
  <w15:docId w15:val="{2DD784E2-3412-4088-91B9-0BE72CEF7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104728"/>
    <w:pPr>
      <w:tabs>
        <w:tab w:val="right" w:pos="454"/>
        <w:tab w:val="left" w:pos="737"/>
      </w:tabs>
      <w:ind w:left="737" w:hanging="737"/>
    </w:pPr>
    <w:rPr>
      <w:snapToGrid w:val="0"/>
      <w:sz w:val="18"/>
      <w:lang w:eastAsia="en-US"/>
    </w:rPr>
  </w:style>
  <w:style w:type="paragraph" w:customStyle="1" w:styleId="Lgendetitre">
    <w:name w:val="Légende titre"/>
    <w:basedOn w:val="Normal"/>
    <w:rsid w:val="00104728"/>
    <w:pPr>
      <w:spacing w:before="240" w:after="240"/>
    </w:pPr>
    <w:rPr>
      <w:b/>
      <w:i/>
      <w:snapToGrid w:val="0"/>
      <w:lang w:eastAsia="en-US"/>
    </w:rPr>
  </w:style>
  <w:style w:type="paragraph" w:customStyle="1" w:styleId="Lgendestandard">
    <w:name w:val="Légende standard"/>
    <w:basedOn w:val="Normal"/>
    <w:rsid w:val="00104728"/>
    <w:rPr>
      <w:sz w:val="18"/>
    </w:rPr>
  </w:style>
  <w:style w:type="paragraph" w:styleId="FootnoteText">
    <w:name w:val="footnote text"/>
    <w:basedOn w:val="Normal"/>
    <w:link w:val="FootnoteTextChar"/>
    <w:unhideWhenUsed/>
    <w:rsid w:val="00104728"/>
    <w:rPr>
      <w:sz w:val="20"/>
    </w:rPr>
  </w:style>
  <w:style w:type="character" w:customStyle="1" w:styleId="FootnoteTextChar">
    <w:name w:val="Footnote Text Char"/>
    <w:basedOn w:val="DefaultParagraphFont"/>
    <w:link w:val="FootnoteText"/>
    <w:rsid w:val="00104728"/>
  </w:style>
  <w:style w:type="character" w:styleId="FootnoteReference">
    <w:name w:val="footnote reference"/>
    <w:basedOn w:val="DefaultParagraphFont"/>
    <w:unhideWhenUsed/>
    <w:rsid w:val="00104728"/>
    <w:rPr>
      <w:vertAlign w:val="superscript"/>
    </w:rPr>
  </w:style>
  <w:style w:type="character" w:styleId="Hyperlink">
    <w:name w:val="Hyperlink"/>
    <w:basedOn w:val="DefaultParagraphFont"/>
    <w:unhideWhenUsed/>
    <w:rsid w:val="00104728"/>
    <w:rPr>
      <w:color w:val="0563C1" w:themeColor="hyperlink"/>
      <w:u w:val="single"/>
    </w:rPr>
  </w:style>
  <w:style w:type="paragraph" w:customStyle="1" w:styleId="Normal24a">
    <w:name w:val="Normal24a"/>
    <w:basedOn w:val="Normal"/>
    <w:rsid w:val="00104728"/>
    <w:pPr>
      <w:spacing w:after="480"/>
    </w:pPr>
  </w:style>
  <w:style w:type="paragraph" w:customStyle="1" w:styleId="Footprint12b">
    <w:name w:val="Footprint12b"/>
    <w:basedOn w:val="Normal"/>
    <w:rsid w:val="00104728"/>
    <w:pPr>
      <w:spacing w:before="240"/>
    </w:pPr>
    <w:rPr>
      <w:szCs w:val="24"/>
    </w:rPr>
  </w:style>
  <w:style w:type="paragraph" w:customStyle="1" w:styleId="NormalBoldCenter">
    <w:name w:val="NormalBoldCenter"/>
    <w:basedOn w:val="Normal"/>
    <w:rsid w:val="00104728"/>
    <w:pPr>
      <w:jc w:val="center"/>
    </w:pPr>
    <w:rPr>
      <w:b/>
    </w:rPr>
  </w:style>
  <w:style w:type="paragraph" w:customStyle="1" w:styleId="NormalSingle">
    <w:name w:val="NormalSingle"/>
    <w:basedOn w:val="Normal"/>
    <w:qFormat/>
    <w:rsid w:val="00104728"/>
    <w:rPr>
      <w:szCs w:val="24"/>
    </w:rPr>
  </w:style>
  <w:style w:type="character" w:styleId="UnresolvedMention">
    <w:name w:val="Unresolved Mention"/>
    <w:basedOn w:val="DefaultParagraphFont"/>
    <w:uiPriority w:val="99"/>
    <w:semiHidden/>
    <w:unhideWhenUsed/>
    <w:rsid w:val="00104728"/>
    <w:rPr>
      <w:color w:val="605E5C"/>
      <w:shd w:val="clear" w:color="auto" w:fill="E1DFDD"/>
    </w:rPr>
  </w:style>
  <w:style w:type="paragraph" w:styleId="Footer">
    <w:name w:val="footer"/>
    <w:basedOn w:val="Normal"/>
    <w:link w:val="FooterChar"/>
    <w:semiHidden/>
    <w:rsid w:val="00104728"/>
    <w:pPr>
      <w:tabs>
        <w:tab w:val="center" w:pos="4513"/>
        <w:tab w:val="right" w:pos="9026"/>
      </w:tabs>
    </w:pPr>
  </w:style>
  <w:style w:type="character" w:customStyle="1" w:styleId="FooterChar">
    <w:name w:val="Footer Char"/>
    <w:basedOn w:val="DefaultParagraphFont"/>
    <w:link w:val="Footer"/>
    <w:semiHidden/>
    <w:rsid w:val="00104728"/>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60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subject/>
  <dc:creator>BEEH Christoph Rathje</dc:creator>
  <cp:keywords/>
  <dc:description/>
  <cp:lastModifiedBy>BEEH Christoph Rathje</cp:lastModifiedBy>
  <cp:revision>2</cp:revision>
  <cp:lastPrinted>2004-11-04T09:41:00Z</cp:lastPrinted>
  <dcterms:created xsi:type="dcterms:W3CDTF">2026-03-20T11:01:00Z</dcterms:created>
  <dcterms:modified xsi:type="dcterms:W3CDTF">2026-03-20T11:01:00Z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1336724</vt:lpwstr>
  </property>
  <property fmtid="{D5CDD505-2E9C-101B-9397-08002B2CF9AE}" pid="6" name="&lt;Type&gt;">
    <vt:lpwstr>PR</vt:lpwstr>
  </property>
  <property fmtid="{D5CDD505-2E9C-101B-9397-08002B2CF9AE}" pid="7" name="&lt;ModelCod&gt;">
    <vt:lpwstr>\\eiciLUXpr1\pdocep$\DocEP\DOCS\General\PR\PR_Leg\COD\COD_2nd\PR_COD_2app.dotx(07/06/2021 17:34:32)</vt:lpwstr>
  </property>
  <property fmtid="{D5CDD505-2E9C-101B-9397-08002B2CF9AE}" pid="8" name="&lt;ModelTra&gt;">
    <vt:lpwstr>\\eiciLUXpr1\pdocep$\DocEP\TRANSFIL\DE\PR_COD_2app.DE(03/03/2026 14:44:03)</vt:lpwstr>
  </property>
  <property fmtid="{D5CDD505-2E9C-101B-9397-08002B2CF9AE}" pid="9" name="&lt;Model&gt;">
    <vt:lpwstr>PR_COD_2app</vt:lpwstr>
  </property>
  <property fmtid="{D5CDD505-2E9C-101B-9397-08002B2CF9AE}" pid="10" name="FooterPath">
    <vt:lpwstr>PR\1336724DE.docx</vt:lpwstr>
  </property>
  <property fmtid="{D5CDD505-2E9C-101B-9397-08002B2CF9AE}" pid="11" name="PE number">
    <vt:lpwstr>784.265</vt:lpwstr>
  </property>
  <property fmtid="{D5CDD505-2E9C-101B-9397-08002B2CF9AE}" pid="12" name="Bookout">
    <vt:lpwstr>OK - 2026/03/12 10:52</vt:lpwstr>
  </property>
  <property fmtid="{D5CDD505-2E9C-101B-9397-08002B2CF9AE}" pid="13" name="SDLStudio">
    <vt:lpwstr/>
  </property>
</Properties>
</file>