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D1270" w:rsidRPr="00C05FD4" w14:paraId="041AE77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A9131E" w14:textId="77777777" w:rsidR="00872E8E" w:rsidRPr="00C05FD4" w:rsidRDefault="007E1F47" w:rsidP="00C85D0F">
            <w:pPr>
              <w:pStyle w:val="EPName"/>
            </w:pPr>
            <w:r w:rsidRPr="00C05FD4">
              <w:t>Parlaimint na hEorpa</w:t>
            </w:r>
          </w:p>
          <w:p w14:paraId="204F5F0F" w14:textId="77777777" w:rsidR="00872E8E" w:rsidRPr="00C05FD4" w:rsidRDefault="007E1F47" w:rsidP="00C85D0F">
            <w:pPr>
              <w:pStyle w:val="EPTerm"/>
            </w:pPr>
            <w:r w:rsidRPr="00C05FD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FFE915A" w14:textId="77777777" w:rsidR="00872E8E" w:rsidRPr="00C05FD4" w:rsidRDefault="007E1F47" w:rsidP="00C85D0F">
            <w:pPr>
              <w:pStyle w:val="EPLogo"/>
            </w:pPr>
            <w:r w:rsidRPr="00C05FD4">
              <w:rPr>
                <w:noProof/>
              </w:rPr>
              <w:drawing>
                <wp:inline distT="0" distB="0" distL="0" distR="0" wp14:anchorId="2BE26830" wp14:editId="27C3C0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D80F1" w14:textId="77777777" w:rsidR="001742E9" w:rsidRPr="00C05FD4" w:rsidRDefault="001742E9" w:rsidP="001742E9">
      <w:pPr>
        <w:pStyle w:val="LineTop"/>
      </w:pPr>
    </w:p>
    <w:p w14:paraId="47B85B71" w14:textId="77777777" w:rsidR="001742E9" w:rsidRPr="00C05FD4" w:rsidRDefault="007E1F47" w:rsidP="001742E9">
      <w:pPr>
        <w:pStyle w:val="EPBody"/>
      </w:pPr>
      <w:r w:rsidRPr="00C05FD4">
        <w:rPr>
          <w:rStyle w:val="HideTWBExt"/>
        </w:rPr>
        <w:t>&lt;</w:t>
      </w:r>
      <w:r w:rsidRPr="00C05FD4">
        <w:rPr>
          <w:rStyle w:val="HideTWBExt"/>
          <w:i w:val="0"/>
        </w:rPr>
        <w:t>Commission</w:t>
      </w:r>
      <w:r w:rsidRPr="00C05FD4">
        <w:rPr>
          <w:rStyle w:val="HideTWBExt"/>
        </w:rPr>
        <w:t>&gt;</w:t>
      </w:r>
      <w:r w:rsidRPr="00C05FD4">
        <w:rPr>
          <w:rStyle w:val="HideTWBInt"/>
          <w:color w:val="auto"/>
        </w:rPr>
        <w:t>{ECON}</w:t>
      </w:r>
      <w:r w:rsidRPr="00C05FD4">
        <w:t>An Coiste um Ghnóthaí Eacnamaíochta agus Airgeadaíochta</w:t>
      </w:r>
      <w:r w:rsidRPr="00C05FD4">
        <w:rPr>
          <w:rStyle w:val="HideTWBExt"/>
        </w:rPr>
        <w:t>&lt;/</w:t>
      </w:r>
      <w:r w:rsidRPr="00C05FD4">
        <w:rPr>
          <w:rStyle w:val="HideTWBExt"/>
          <w:i w:val="0"/>
        </w:rPr>
        <w:t>Commission</w:t>
      </w:r>
      <w:r w:rsidRPr="00C05FD4">
        <w:rPr>
          <w:rStyle w:val="HideTWBExt"/>
        </w:rPr>
        <w:t>&gt;</w:t>
      </w:r>
    </w:p>
    <w:p w14:paraId="0698D93E" w14:textId="77777777" w:rsidR="001742E9" w:rsidRPr="00C05FD4" w:rsidRDefault="001742E9" w:rsidP="001742E9">
      <w:pPr>
        <w:pStyle w:val="LineBottom"/>
      </w:pPr>
    </w:p>
    <w:p w14:paraId="30D2D52C" w14:textId="77777777" w:rsidR="00B328A0" w:rsidRPr="00C05FD4" w:rsidRDefault="007E1F47">
      <w:pPr>
        <w:pStyle w:val="CoverReference"/>
      </w:pPr>
      <w:r w:rsidRPr="00C05FD4">
        <w:rPr>
          <w:rStyle w:val="HideTWBExt"/>
          <w:b w:val="0"/>
        </w:rPr>
        <w:t>&lt;RefProc&gt;</w:t>
      </w:r>
      <w:r w:rsidRPr="00C05FD4">
        <w:t>2023/0111</w:t>
      </w:r>
      <w:r w:rsidRPr="00C05FD4">
        <w:rPr>
          <w:rStyle w:val="HideTWBExt"/>
          <w:b w:val="0"/>
        </w:rPr>
        <w:t>&lt;/RefProc&gt;&lt;RefTypeProc&gt;</w:t>
      </w:r>
      <w:r w:rsidRPr="00C05FD4">
        <w:t>(COD)</w:t>
      </w:r>
      <w:r w:rsidRPr="00C05FD4">
        <w:rPr>
          <w:rStyle w:val="HideTWBExt"/>
          <w:b w:val="0"/>
        </w:rPr>
        <w:t>&lt;/RefTypeProc&gt;</w:t>
      </w:r>
    </w:p>
    <w:p w14:paraId="2348D4EC" w14:textId="77777777" w:rsidR="00B328A0" w:rsidRPr="00C05FD4" w:rsidRDefault="007E1F47">
      <w:pPr>
        <w:pStyle w:val="CoverDate"/>
      </w:pPr>
      <w:r w:rsidRPr="00C05FD4">
        <w:rPr>
          <w:rStyle w:val="HideTWBExt"/>
        </w:rPr>
        <w:t>&lt;Date&gt;</w:t>
      </w:r>
      <w:r w:rsidRPr="00C05FD4">
        <w:rPr>
          <w:rStyle w:val="HideTWBInt"/>
          <w:color w:val="auto"/>
        </w:rPr>
        <w:t>{10/03/2026}</w:t>
      </w:r>
      <w:r w:rsidRPr="00C05FD4">
        <w:t>10.3.2026</w:t>
      </w:r>
      <w:r w:rsidRPr="00C05FD4">
        <w:rPr>
          <w:rStyle w:val="HideTWBExt"/>
        </w:rPr>
        <w:t>&lt;/Date&gt;</w:t>
      </w:r>
    </w:p>
    <w:p w14:paraId="3C1D36B4" w14:textId="77777777" w:rsidR="00B328A0" w:rsidRPr="00C05FD4" w:rsidRDefault="007E1F47">
      <w:pPr>
        <w:pStyle w:val="CoverDocType"/>
      </w:pPr>
      <w:r w:rsidRPr="00C05FD4">
        <w:rPr>
          <w:rStyle w:val="HideTWBExt"/>
          <w:b w:val="0"/>
        </w:rPr>
        <w:t>&lt;RefProcLect&gt;</w:t>
      </w:r>
      <w:r w:rsidRPr="00C05FD4">
        <w:t>***II</w:t>
      </w:r>
      <w:r w:rsidRPr="00C05FD4">
        <w:rPr>
          <w:rStyle w:val="HideTWBExt"/>
          <w:b w:val="0"/>
        </w:rPr>
        <w:t>&lt;/RefProcLect&gt;</w:t>
      </w:r>
    </w:p>
    <w:p w14:paraId="47C8707B" w14:textId="77777777" w:rsidR="00B328A0" w:rsidRPr="00C05FD4" w:rsidRDefault="007E1F47">
      <w:pPr>
        <w:pStyle w:val="CoverDocType24a"/>
      </w:pPr>
      <w:r w:rsidRPr="00C05FD4">
        <w:rPr>
          <w:rStyle w:val="HideTWBExt"/>
          <w:b w:val="0"/>
        </w:rPr>
        <w:t>&lt;TitreType&gt;</w:t>
      </w:r>
      <w:r w:rsidRPr="00C05FD4">
        <w:t>DRÉACHTMHOLADH DON DARA LÉAMH</w:t>
      </w:r>
      <w:r w:rsidRPr="00C05FD4">
        <w:rPr>
          <w:rStyle w:val="HideTWBExt"/>
          <w:b w:val="0"/>
        </w:rPr>
        <w:t>&lt;/TitreType&gt;</w:t>
      </w:r>
    </w:p>
    <w:p w14:paraId="6F8FF765" w14:textId="77777777" w:rsidR="00B328A0" w:rsidRPr="00C05FD4" w:rsidRDefault="007E1F47">
      <w:pPr>
        <w:pStyle w:val="CoverNormal"/>
      </w:pPr>
      <w:r w:rsidRPr="00C05FD4">
        <w:rPr>
          <w:rStyle w:val="HideTWBExt"/>
        </w:rPr>
        <w:t>&lt;Titre&gt;</w:t>
      </w:r>
      <w:r w:rsidRPr="00C05FD4">
        <w:t>ar an seasamh ón gComhairle ar an gcéad léamh d’fhonn Rialachán ó Pharlaimint na hEorpa agus ón gComhairle lena leasaítear Rialachán (AE) Uimh 806/2014 a mhéid a bhaineann le bearta luath-idirghabhála, coinníollacha maidir le réiteach agus gníomhaíocht réitigh a chistiú a ghlacadh</w:t>
      </w:r>
      <w:r w:rsidRPr="00C05FD4">
        <w:rPr>
          <w:rStyle w:val="HideTWBExt"/>
        </w:rPr>
        <w:t>&lt;/Titre&gt;</w:t>
      </w:r>
    </w:p>
    <w:p w14:paraId="0112E04C" w14:textId="77777777" w:rsidR="00B328A0" w:rsidRPr="00C05FD4" w:rsidRDefault="007E1F47">
      <w:pPr>
        <w:pStyle w:val="CoverNormal24a"/>
      </w:pPr>
      <w:r w:rsidRPr="00C05FD4">
        <w:rPr>
          <w:rStyle w:val="HideTWBExt"/>
        </w:rPr>
        <w:t>&lt;DocRef&gt;</w:t>
      </w:r>
      <w:r w:rsidRPr="00C05FD4">
        <w:t>(15389/1/25 – C9</w:t>
      </w:r>
      <w:r w:rsidRPr="00C05FD4">
        <w:noBreakHyphen/>
        <w:t>0139/2023 – 2023/0111(COD))</w:t>
      </w:r>
      <w:r w:rsidRPr="00C05FD4">
        <w:rPr>
          <w:rStyle w:val="HideTWBExt"/>
        </w:rPr>
        <w:t>&lt;/DocRef&gt;</w:t>
      </w:r>
    </w:p>
    <w:p w14:paraId="4C3367CD" w14:textId="77777777" w:rsidR="00B328A0" w:rsidRPr="00C05FD4" w:rsidRDefault="007E1F47">
      <w:pPr>
        <w:pStyle w:val="CoverNormal24a"/>
      </w:pPr>
      <w:r w:rsidRPr="00C05FD4">
        <w:rPr>
          <w:rStyle w:val="HideTWBExt"/>
        </w:rPr>
        <w:t>&lt;Commission&gt;</w:t>
      </w:r>
      <w:r w:rsidRPr="00C05FD4">
        <w:rPr>
          <w:rStyle w:val="HideTWBInt"/>
          <w:color w:val="auto"/>
        </w:rPr>
        <w:t>{ECON}</w:t>
      </w:r>
      <w:r w:rsidRPr="00C05FD4">
        <w:t>An Coiste um Ghnóthaí Eacnamaíochta agus Airgeadaíochta</w:t>
      </w:r>
      <w:r w:rsidRPr="00C05FD4">
        <w:rPr>
          <w:rStyle w:val="HideTWBExt"/>
        </w:rPr>
        <w:t>&lt;/Commission&gt;</w:t>
      </w:r>
    </w:p>
    <w:p w14:paraId="6B21F30C" w14:textId="77777777" w:rsidR="00B328A0" w:rsidRPr="00C05FD4" w:rsidRDefault="007E1F47">
      <w:pPr>
        <w:pStyle w:val="CoverNormal24a"/>
      </w:pPr>
      <w:r w:rsidRPr="00C05FD4">
        <w:t xml:space="preserve">Rapóirtéir: </w:t>
      </w:r>
      <w:r w:rsidRPr="00C05FD4">
        <w:rPr>
          <w:rStyle w:val="HideTWBExt"/>
        </w:rPr>
        <w:t>&lt;Depute&gt;</w:t>
      </w:r>
      <w:r w:rsidRPr="00C05FD4">
        <w:t>Irene Tinagli</w:t>
      </w:r>
      <w:r w:rsidRPr="00C05FD4">
        <w:rPr>
          <w:rStyle w:val="HideTWBExt"/>
        </w:rPr>
        <w:t>&lt;/Depute&gt;</w:t>
      </w:r>
    </w:p>
    <w:p w14:paraId="1075F4EB" w14:textId="77777777" w:rsidR="00E91F5F" w:rsidRPr="00C05FD4" w:rsidRDefault="00E91F5F" w:rsidP="00E91F5F">
      <w:pPr>
        <w:pStyle w:val="CoverNormal"/>
      </w:pPr>
    </w:p>
    <w:p w14:paraId="1841A208" w14:textId="23938295" w:rsidR="00C3726D" w:rsidRPr="00C05FD4" w:rsidRDefault="007E1F47" w:rsidP="00894923">
      <w:r w:rsidRPr="00C05FD4">
        <w:br w:type="page"/>
      </w:r>
      <w:r w:rsidRPr="00C05FD4">
        <w:lastRenderedPageBreak/>
        <w:fldChar w:fldCharType="begin"/>
      </w:r>
      <w:r w:rsidRPr="00C05FD4">
        <w:instrText xml:space="preserve"> TITLE  \* MERGEFORMAT </w:instrText>
      </w:r>
      <w:r w:rsidRPr="00C05FD4">
        <w:fldChar w:fldCharType="separate"/>
      </w:r>
      <w:r>
        <w:t>PR_COD_2app</w:t>
      </w:r>
      <w:r w:rsidRPr="00C05FD4">
        <w:fldChar w:fldCharType="end"/>
      </w:r>
    </w:p>
    <w:p w14:paraId="28F1CB66" w14:textId="77777777" w:rsidR="00C3726D" w:rsidRPr="00C05FD4" w:rsidRDefault="00C3726D" w:rsidP="00894923"/>
    <w:p w14:paraId="5F14CE43" w14:textId="77777777" w:rsidR="00C3726D" w:rsidRPr="00C05FD4" w:rsidRDefault="00C3726D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D1270" w:rsidRPr="00C05FD4" w14:paraId="0ECA9B53" w14:textId="77777777">
        <w:tc>
          <w:tcPr>
            <w:tcW w:w="5811" w:type="dxa"/>
          </w:tcPr>
          <w:p w14:paraId="3C39C1BF" w14:textId="77777777" w:rsidR="00C3726D" w:rsidRPr="00C05FD4" w:rsidRDefault="007E1F47" w:rsidP="00894923">
            <w:pPr>
              <w:pStyle w:val="Lgendetitre"/>
            </w:pPr>
            <w:r w:rsidRPr="00C05FD4">
              <w:t>Eochair do na siombailí a úsáidtear</w:t>
            </w:r>
          </w:p>
        </w:tc>
      </w:tr>
      <w:tr w:rsidR="006D1270" w:rsidRPr="00C05FD4" w14:paraId="409C6F66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0DB577F4" w14:textId="77777777" w:rsidR="00C3726D" w:rsidRPr="00C05FD4" w:rsidRDefault="007E1F47" w:rsidP="003506ED">
            <w:pPr>
              <w:pStyle w:val="Lgendesigne"/>
            </w:pPr>
            <w:r w:rsidRPr="00C05FD4">
              <w:tab/>
              <w:t>*</w:t>
            </w:r>
            <w:r w:rsidRPr="00C05FD4">
              <w:tab/>
              <w:t>An nós imeachta comhairliúcháin</w:t>
            </w:r>
          </w:p>
          <w:p w14:paraId="05C772FB" w14:textId="77777777" w:rsidR="00C3726D" w:rsidRPr="00C05FD4" w:rsidRDefault="007E1F47" w:rsidP="003506ED">
            <w:pPr>
              <w:pStyle w:val="Lgendesigne"/>
            </w:pPr>
            <w:r w:rsidRPr="00C05FD4">
              <w:tab/>
              <w:t>***</w:t>
            </w:r>
            <w:r w:rsidRPr="00C05FD4">
              <w:tab/>
              <w:t>Nós imeachta an toilithe</w:t>
            </w:r>
          </w:p>
          <w:p w14:paraId="4F92C885" w14:textId="77777777" w:rsidR="00C3726D" w:rsidRPr="00C05FD4" w:rsidRDefault="007E1F47" w:rsidP="003506ED">
            <w:pPr>
              <w:pStyle w:val="Lgendesigne"/>
            </w:pPr>
            <w:r w:rsidRPr="00C05FD4">
              <w:tab/>
              <w:t>***I</w:t>
            </w:r>
            <w:r w:rsidRPr="00C05FD4">
              <w:tab/>
              <w:t>An gnáthnós imeachta reachtach (an chéad léamh)</w:t>
            </w:r>
          </w:p>
          <w:p w14:paraId="4D237F24" w14:textId="77777777" w:rsidR="00C3726D" w:rsidRPr="00C05FD4" w:rsidRDefault="007E1F47" w:rsidP="003506ED">
            <w:pPr>
              <w:pStyle w:val="Lgendesigne"/>
            </w:pPr>
            <w:r w:rsidRPr="00C05FD4">
              <w:tab/>
              <w:t>***II</w:t>
            </w:r>
            <w:r w:rsidRPr="00C05FD4">
              <w:tab/>
              <w:t xml:space="preserve">An </w:t>
            </w:r>
            <w:r w:rsidRPr="00C05FD4">
              <w:t>gnáthnós imeachta reachtach (an dara léamh)</w:t>
            </w:r>
          </w:p>
          <w:p w14:paraId="65D16656" w14:textId="77777777" w:rsidR="00C3726D" w:rsidRPr="00C05FD4" w:rsidRDefault="007E1F47" w:rsidP="003506ED">
            <w:pPr>
              <w:pStyle w:val="Lgendesigne"/>
            </w:pPr>
            <w:r w:rsidRPr="00C05FD4">
              <w:tab/>
              <w:t>***III</w:t>
            </w:r>
            <w:r w:rsidRPr="00C05FD4">
              <w:tab/>
              <w:t>An gnáthnós imeachta reachtach (an tríú léamh)</w:t>
            </w:r>
          </w:p>
          <w:p w14:paraId="2D4FDE6A" w14:textId="77777777" w:rsidR="00C3726D" w:rsidRPr="00C05FD4" w:rsidRDefault="00C3726D" w:rsidP="003506ED">
            <w:pPr>
              <w:pStyle w:val="Lgendestandard"/>
            </w:pPr>
          </w:p>
          <w:p w14:paraId="6C1454EF" w14:textId="77777777" w:rsidR="00C3726D" w:rsidRPr="00C05FD4" w:rsidRDefault="007E1F47" w:rsidP="003506ED">
            <w:pPr>
              <w:pStyle w:val="Lgendestandard"/>
            </w:pPr>
            <w:r w:rsidRPr="00C05FD4">
              <w:t>(Braitheann an cineál nós imeachta ar an mbunús dlí a mholtar sa dréachtghníomh.)</w:t>
            </w:r>
          </w:p>
          <w:p w14:paraId="630B3927" w14:textId="77777777" w:rsidR="00C3726D" w:rsidRPr="00C05FD4" w:rsidRDefault="00C3726D" w:rsidP="00B54EAF">
            <w:pPr>
              <w:pStyle w:val="Lgendestandard"/>
            </w:pPr>
          </w:p>
        </w:tc>
      </w:tr>
    </w:tbl>
    <w:p w14:paraId="4C6A7AEA" w14:textId="77777777" w:rsidR="00C3726D" w:rsidRPr="00C05FD4" w:rsidRDefault="00C3726D" w:rsidP="00894923"/>
    <w:p w14:paraId="2BFA3B33" w14:textId="77777777" w:rsidR="00C3726D" w:rsidRPr="00C05FD4" w:rsidRDefault="00C3726D" w:rsidP="00894923"/>
    <w:p w14:paraId="39BDE55A" w14:textId="77777777" w:rsidR="00C3726D" w:rsidRPr="00C05FD4" w:rsidRDefault="00C3726D" w:rsidP="00894923"/>
    <w:p w14:paraId="45146EA8" w14:textId="77777777" w:rsidR="00C3726D" w:rsidRPr="00C05FD4" w:rsidRDefault="00C3726D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6D1270" w:rsidRPr="00C05FD4" w14:paraId="03E8C8BE" w14:textId="77777777">
        <w:tc>
          <w:tcPr>
            <w:tcW w:w="5811" w:type="dxa"/>
          </w:tcPr>
          <w:p w14:paraId="3BE60F61" w14:textId="77777777" w:rsidR="00C3726D" w:rsidRPr="00C05FD4" w:rsidRDefault="007E1F47" w:rsidP="00894923">
            <w:pPr>
              <w:pStyle w:val="Lgendetitre"/>
            </w:pPr>
            <w:r w:rsidRPr="00C05FD4">
              <w:t>Leasuithe ar dhréachtghníomh</w:t>
            </w:r>
          </w:p>
        </w:tc>
      </w:tr>
      <w:tr w:rsidR="006D1270" w:rsidRPr="00C05FD4" w14:paraId="76ED4CC5" w14:textId="77777777" w:rsidTr="00554250">
        <w:trPr>
          <w:trHeight w:val="4496"/>
        </w:trPr>
        <w:tc>
          <w:tcPr>
            <w:tcW w:w="5811" w:type="dxa"/>
          </w:tcPr>
          <w:p w14:paraId="1469E5F6" w14:textId="77777777" w:rsidR="00C3726D" w:rsidRPr="00C05FD4" w:rsidRDefault="007E1F47" w:rsidP="003506ED">
            <w:pPr>
              <w:pStyle w:val="Lgendestandard"/>
              <w:rPr>
                <w:szCs w:val="24"/>
              </w:rPr>
            </w:pPr>
            <w:r w:rsidRPr="00C05FD4">
              <w:rPr>
                <w:b/>
              </w:rPr>
              <w:t xml:space="preserve">Leasuithe ó Pharlaimint na </w:t>
            </w:r>
            <w:r w:rsidRPr="00C05FD4">
              <w:rPr>
                <w:b/>
              </w:rPr>
              <w:t>hEorpa arna leagan amach in dhá cholún</w:t>
            </w:r>
          </w:p>
          <w:p w14:paraId="3DA7C60A" w14:textId="77777777" w:rsidR="00C3726D" w:rsidRPr="00C05FD4" w:rsidRDefault="00C3726D" w:rsidP="003506ED">
            <w:pPr>
              <w:pStyle w:val="Lgendestandard"/>
              <w:rPr>
                <w:szCs w:val="24"/>
              </w:rPr>
            </w:pPr>
          </w:p>
          <w:p w14:paraId="686545E5" w14:textId="77777777" w:rsidR="00C3726D" w:rsidRPr="00C05FD4" w:rsidRDefault="007E1F47" w:rsidP="003506ED">
            <w:pPr>
              <w:pStyle w:val="Lgendestandard"/>
              <w:rPr>
                <w:szCs w:val="24"/>
              </w:rPr>
            </w:pPr>
            <w:r w:rsidRPr="00C05FD4">
              <w:t xml:space="preserve">Léirítear téacs atá scriosta le </w:t>
            </w:r>
            <w:r w:rsidRPr="00C05FD4">
              <w:rPr>
                <w:b/>
                <w:bCs/>
                <w:i/>
                <w:iCs/>
              </w:rPr>
              <w:t>cló trom iodálach</w:t>
            </w:r>
            <w:r w:rsidRPr="00C05FD4">
              <w:t xml:space="preserve"> sa cholún ar chlé. Léirítear téacs atá curtha in ionad téacs eile le</w:t>
            </w:r>
            <w:r w:rsidRPr="00C05FD4">
              <w:rPr>
                <w:b/>
                <w:bCs/>
                <w:i/>
                <w:iCs/>
              </w:rPr>
              <w:t xml:space="preserve"> cló trom iodálach</w:t>
            </w:r>
            <w:r w:rsidRPr="00C05FD4">
              <w:t xml:space="preserve"> sa dá cholún. Léirítear téacs nua le </w:t>
            </w:r>
            <w:r w:rsidRPr="00C05FD4">
              <w:rPr>
                <w:b/>
                <w:bCs/>
                <w:i/>
                <w:iCs/>
              </w:rPr>
              <w:t>cló trom iodálach</w:t>
            </w:r>
            <w:r w:rsidRPr="00C05FD4">
              <w:t xml:space="preserve"> sa cholún ar dheis.</w:t>
            </w:r>
          </w:p>
          <w:p w14:paraId="10376159" w14:textId="77777777" w:rsidR="00C3726D" w:rsidRPr="00C05FD4" w:rsidRDefault="00C3726D" w:rsidP="003506ED">
            <w:pPr>
              <w:pStyle w:val="Lgendestandard"/>
              <w:rPr>
                <w:szCs w:val="24"/>
              </w:rPr>
            </w:pPr>
          </w:p>
          <w:p w14:paraId="379E502D" w14:textId="77777777" w:rsidR="00C3726D" w:rsidRPr="00C05FD4" w:rsidRDefault="007E1F47" w:rsidP="003506ED">
            <w:pPr>
              <w:pStyle w:val="Lgendestandard"/>
              <w:rPr>
                <w:szCs w:val="24"/>
              </w:rPr>
            </w:pPr>
            <w:r w:rsidRPr="00C05FD4">
              <w:t>Sa chéad agus sa dara líne den cheanntásc a ghabhann le gach leasú, sonraítear an chuid ábhartha den dréachtghníomh atá á breithniú. Má bhaineann leasú le gníomh atá cheana ann a bhfuil sé i gceist é a leasú le dréachtghníomh, bíonn an tríú líne i gceanntásc an leasaithe ina sonraítear an gníomh atá cheana ann agus bíonn an ceathrú líne ann ina sonraítear an fhoráil den ghníomh sin is mian le Parlaimint na hEorpa a leasú.</w:t>
            </w:r>
          </w:p>
          <w:p w14:paraId="4F7694B4" w14:textId="77777777" w:rsidR="00C3726D" w:rsidRPr="00C05FD4" w:rsidRDefault="00C3726D" w:rsidP="003506ED">
            <w:pPr>
              <w:pStyle w:val="Lgendestandard"/>
              <w:rPr>
                <w:szCs w:val="24"/>
              </w:rPr>
            </w:pPr>
          </w:p>
          <w:p w14:paraId="1333ACBD" w14:textId="77777777" w:rsidR="00C3726D" w:rsidRPr="00C05FD4" w:rsidRDefault="007E1F47" w:rsidP="003506ED">
            <w:pPr>
              <w:pStyle w:val="Lgendestandard"/>
              <w:rPr>
                <w:b/>
                <w:szCs w:val="24"/>
              </w:rPr>
            </w:pPr>
            <w:r w:rsidRPr="00C05FD4">
              <w:rPr>
                <w:b/>
              </w:rPr>
              <w:t>Leasuithe ó Pharlaimint na hEorpa i bhfoirm téacs comhdhlúite</w:t>
            </w:r>
          </w:p>
          <w:p w14:paraId="40767EFD" w14:textId="77777777" w:rsidR="00C3726D" w:rsidRPr="00C05FD4" w:rsidRDefault="00C3726D" w:rsidP="003506ED">
            <w:pPr>
              <w:pStyle w:val="Lgendestandard"/>
              <w:rPr>
                <w:szCs w:val="24"/>
              </w:rPr>
            </w:pPr>
          </w:p>
          <w:p w14:paraId="1CF28FD2" w14:textId="77777777" w:rsidR="00C3726D" w:rsidRPr="00C05FD4" w:rsidRDefault="007E1F47" w:rsidP="003506ED">
            <w:pPr>
              <w:pStyle w:val="Lgendestandard"/>
              <w:rPr>
                <w:szCs w:val="24"/>
              </w:rPr>
            </w:pPr>
            <w:r w:rsidRPr="00C05FD4">
              <w:t>Aibhsítear téacs nua le</w:t>
            </w:r>
            <w:r w:rsidRPr="00C05FD4">
              <w:rPr>
                <w:b/>
                <w:bCs/>
                <w:i/>
                <w:iCs/>
              </w:rPr>
              <w:t xml:space="preserve"> cló trom iodálach</w:t>
            </w:r>
            <w:r w:rsidRPr="00C05FD4">
              <w:t xml:space="preserve">. Léirítear téacs atá scriosta trí leas a bhaint as an tsiombail ▌ nó cuirtear líne tríd an téacs. Léirítear téacs atá curtha in ionad téacs eile tríd an téacs nua a aibhsiú le </w:t>
            </w:r>
            <w:r w:rsidRPr="00C05FD4">
              <w:rPr>
                <w:b/>
                <w:bCs/>
                <w:i/>
                <w:iCs/>
              </w:rPr>
              <w:t>cló trom iodálach</w:t>
            </w:r>
            <w:r w:rsidRPr="00C05FD4">
              <w:t xml:space="preserve"> agus tríd an téacs atá á ionadú a scriosadh nó líne a chur tríd. </w:t>
            </w:r>
          </w:p>
          <w:p w14:paraId="208431F3" w14:textId="77777777" w:rsidR="00C3726D" w:rsidRPr="00C05FD4" w:rsidRDefault="007E1F47" w:rsidP="003506ED">
            <w:pPr>
              <w:pStyle w:val="Lgendestandard"/>
            </w:pPr>
            <w:r w:rsidRPr="00C05FD4">
              <w:t>Mar eisceacht air sin, ní aibhsítear athruithe atá go hiomlán teicniúil agus arb athruithe iad a rinne na ranna dréachtaithe nuair a bhí an téacs críochnaitheach á ullmhú.</w:t>
            </w:r>
          </w:p>
          <w:p w14:paraId="0A7CF5C5" w14:textId="77777777" w:rsidR="00C3726D" w:rsidRPr="00C05FD4" w:rsidRDefault="00C3726D" w:rsidP="0069092A">
            <w:pPr>
              <w:pStyle w:val="Lgendestandard"/>
            </w:pPr>
          </w:p>
        </w:tc>
      </w:tr>
    </w:tbl>
    <w:p w14:paraId="08A72957" w14:textId="77777777" w:rsidR="00C3726D" w:rsidRPr="00C05FD4" w:rsidRDefault="00C3726D" w:rsidP="00894923"/>
    <w:p w14:paraId="0FE9A72E" w14:textId="77777777" w:rsidR="00B328A0" w:rsidRPr="00C05FD4" w:rsidRDefault="00B328A0" w:rsidP="00744DF3">
      <w:pPr>
        <w:widowControl/>
        <w:tabs>
          <w:tab w:val="center" w:pos="4677"/>
        </w:tabs>
      </w:pPr>
    </w:p>
    <w:p w14:paraId="11BF4882" w14:textId="77777777" w:rsidR="00B328A0" w:rsidRPr="00C05FD4" w:rsidRDefault="007E1F47">
      <w:pPr>
        <w:pStyle w:val="TOCHeading"/>
      </w:pPr>
      <w:r w:rsidRPr="00C05FD4">
        <w:br w:type="page"/>
      </w:r>
      <w:r w:rsidRPr="00C05FD4">
        <w:lastRenderedPageBreak/>
        <w:t>CLÁR</w:t>
      </w:r>
    </w:p>
    <w:p w14:paraId="724D70ED" w14:textId="77777777" w:rsidR="00B328A0" w:rsidRPr="00C05FD4" w:rsidRDefault="007E1F47">
      <w:pPr>
        <w:pStyle w:val="TOCPage"/>
      </w:pPr>
      <w:r w:rsidRPr="00C05FD4">
        <w:t>Leathanach</w:t>
      </w:r>
    </w:p>
    <w:p w14:paraId="65344599" w14:textId="009B277D" w:rsidR="007E1F47" w:rsidRDefault="007E1F4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C05FD4">
        <w:rPr>
          <w:b/>
        </w:rPr>
        <w:fldChar w:fldCharType="begin"/>
      </w:r>
      <w:r w:rsidRPr="00C05FD4">
        <w:rPr>
          <w:b/>
        </w:rPr>
        <w:instrText xml:space="preserve"> TOC \t "PageHeading</w:instrText>
      </w:r>
      <w:r w:rsidR="00FC0628" w:rsidRPr="00C05FD4">
        <w:rPr>
          <w:b/>
        </w:rPr>
        <w:instrText>;</w:instrText>
      </w:r>
      <w:r w:rsidRPr="00C05FD4">
        <w:rPr>
          <w:b/>
        </w:rPr>
        <w:instrText xml:space="preserve">1" </w:instrText>
      </w:r>
      <w:r w:rsidRPr="00C05FD4">
        <w:rPr>
          <w:b/>
        </w:rPr>
        <w:fldChar w:fldCharType="separate"/>
      </w:r>
      <w:r>
        <w:rPr>
          <w:noProof/>
        </w:rPr>
        <w:t>DRÉACHTRÚN REACHTACH Ó PHARLAIMINT NA hEORPA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_Toc224824605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15EF652" w14:textId="3F81A004" w:rsidR="007E1F47" w:rsidRDefault="007E1F4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RÉASÚNÚ GEARR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_Toc224824606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31C654E" w14:textId="5E3B52AF" w:rsidR="007E1F47" w:rsidRDefault="007E1F4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ANNEX: DECLARATION OF INPUT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_Toc224824607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FC0F6CD" w14:textId="0367400D" w:rsidR="00AB2BE6" w:rsidRPr="00C05FD4" w:rsidRDefault="007E1F47" w:rsidP="00A347A7">
      <w:r w:rsidRPr="00C05FD4">
        <w:rPr>
          <w:b/>
        </w:rPr>
        <w:fldChar w:fldCharType="end"/>
      </w:r>
    </w:p>
    <w:p w14:paraId="18C8E2E7" w14:textId="77777777" w:rsidR="00B328A0" w:rsidRPr="00C05FD4" w:rsidRDefault="007E1F47">
      <w:pPr>
        <w:pStyle w:val="PageHeading"/>
      </w:pPr>
      <w:r w:rsidRPr="00C05FD4">
        <w:br w:type="page"/>
      </w:r>
      <w:bookmarkStart w:id="0" w:name="_Toc224824605"/>
      <w:r w:rsidRPr="00C05FD4">
        <w:lastRenderedPageBreak/>
        <w:t>DRÉACHTRÚN REACHTACH Ó PHARLAIMINT NA hEORPA</w:t>
      </w:r>
      <w:bookmarkEnd w:id="0"/>
    </w:p>
    <w:p w14:paraId="6DB575E2" w14:textId="77777777" w:rsidR="00B328A0" w:rsidRPr="00C05FD4" w:rsidRDefault="007E1F47">
      <w:pPr>
        <w:pStyle w:val="NormalBold"/>
      </w:pPr>
      <w:r w:rsidRPr="00C05FD4">
        <w:t>ar an seasamh ón gComhairle ar an gcéad léamh d’fhonn Rialachán ó Pharlaimint na hEorpa agus ón gComhairle lena leasaítear Rialachán (AE) Uimh 806/2014 a mhéid a bhaineann le bearta luath-idirghabhála, coinníollacha maidir le réiteach agus gníomhaíocht réitigh a chistiú a ghlacadh</w:t>
      </w:r>
    </w:p>
    <w:p w14:paraId="65784141" w14:textId="77777777" w:rsidR="00B328A0" w:rsidRPr="00C05FD4" w:rsidRDefault="007E1F47">
      <w:pPr>
        <w:pStyle w:val="NormalBold12a"/>
      </w:pPr>
      <w:r w:rsidRPr="00C05FD4">
        <w:t>(15389/1/25 – C9</w:t>
      </w:r>
      <w:r w:rsidRPr="00C05FD4">
        <w:noBreakHyphen/>
        <w:t>0139/2023 – 2023/0111(COD))</w:t>
      </w:r>
    </w:p>
    <w:p w14:paraId="516C5904" w14:textId="77777777" w:rsidR="00B328A0" w:rsidRPr="00C05FD4" w:rsidRDefault="007E1F47" w:rsidP="004A107D">
      <w:pPr>
        <w:pStyle w:val="NormalBold"/>
      </w:pPr>
      <w:r w:rsidRPr="00C05FD4">
        <w:t>(An gnáthnós reachtach: an dara léamh)</w:t>
      </w:r>
    </w:p>
    <w:p w14:paraId="449FD8B4" w14:textId="77777777" w:rsidR="00B328A0" w:rsidRPr="00C05FD4" w:rsidRDefault="007E1F47">
      <w:pPr>
        <w:pStyle w:val="EPComma"/>
      </w:pPr>
      <w:r w:rsidRPr="00C05FD4">
        <w:rPr>
          <w:b/>
          <w:bCs/>
          <w:i/>
          <w:iCs/>
        </w:rPr>
        <w:t>Tá Parlaimint na hEorpa</w:t>
      </w:r>
      <w:r w:rsidRPr="00C05FD4">
        <w:t>,</w:t>
      </w:r>
    </w:p>
    <w:p w14:paraId="43493A98" w14:textId="77777777" w:rsidR="003730D3" w:rsidRPr="00C05FD4" w:rsidRDefault="007E1F47" w:rsidP="003730D3">
      <w:pPr>
        <w:pStyle w:val="NormalHanging12a"/>
      </w:pPr>
      <w:r w:rsidRPr="00C05FD4">
        <w:t>–</w:t>
      </w:r>
      <w:r w:rsidRPr="00C05FD4">
        <w:tab/>
        <w:t>ag féachaint don seasamh ón gComhairle ar an gcéad léamh (15389/1/25 – C9</w:t>
      </w:r>
      <w:r w:rsidRPr="00C05FD4">
        <w:noBreakHyphen/>
        <w:t>0139/2023),</w:t>
      </w:r>
    </w:p>
    <w:p w14:paraId="6B59C4D0" w14:textId="77777777" w:rsidR="00BE4519" w:rsidRPr="00C05FD4" w:rsidRDefault="007E1F47" w:rsidP="003730D3">
      <w:pPr>
        <w:pStyle w:val="NormalHanging12a"/>
      </w:pPr>
      <w:r w:rsidRPr="00C05FD4">
        <w:t>–</w:t>
      </w:r>
      <w:r w:rsidRPr="00C05FD4">
        <w:tab/>
        <w:t>ag féachaint do thuairim ón mBanc Ceannais Eorpach an 5 Iúil 2023</w:t>
      </w:r>
      <w:r w:rsidRPr="00C05FD4">
        <w:rPr>
          <w:vertAlign w:val="superscript"/>
        </w:rPr>
        <w:footnoteReference w:id="1"/>
      </w:r>
      <w:r w:rsidRPr="00C05FD4">
        <w:t>,</w:t>
      </w:r>
    </w:p>
    <w:p w14:paraId="6DE05978" w14:textId="77777777" w:rsidR="00BE4519" w:rsidRPr="00C05FD4" w:rsidRDefault="007E1F47" w:rsidP="00B323B1">
      <w:pPr>
        <w:pStyle w:val="NormalHanging12a"/>
      </w:pPr>
      <w:r w:rsidRPr="00C05FD4">
        <w:t>–</w:t>
      </w:r>
      <w:r w:rsidRPr="00C05FD4">
        <w:tab/>
        <w:t>ag féachaint do thuairim ó Choiste Eacnamaíoch agus Sóisialta na hEorpa an 13 Iúil 2023</w:t>
      </w:r>
      <w:r w:rsidRPr="00C05FD4">
        <w:rPr>
          <w:bCs/>
          <w:vertAlign w:val="superscript"/>
        </w:rPr>
        <w:footnoteReference w:id="2"/>
      </w:r>
      <w:r w:rsidRPr="00C05FD4">
        <w:t>,</w:t>
      </w:r>
    </w:p>
    <w:p w14:paraId="52D53ED0" w14:textId="77777777" w:rsidR="00E63375" w:rsidRPr="00C05FD4" w:rsidRDefault="007E1F47" w:rsidP="00E63375">
      <w:pPr>
        <w:pStyle w:val="NormalHanging12a"/>
      </w:pPr>
      <w:r w:rsidRPr="00C05FD4">
        <w:t>–</w:t>
      </w:r>
      <w:r w:rsidRPr="00C05FD4">
        <w:tab/>
        <w:t>ag féachaint don seasamh uaithi ar an gcéad léamh</w:t>
      </w:r>
      <w:r w:rsidRPr="00C05FD4">
        <w:rPr>
          <w:rStyle w:val="FootnoteReference"/>
        </w:rPr>
        <w:footnoteReference w:id="3"/>
      </w:r>
      <w:r w:rsidRPr="00C05FD4">
        <w:t xml:space="preserve"> ar an togra ón gCoimisiún chuig Parlaimint na hEorpa agus chuig an gComhairle (COM(2023)0226),</w:t>
      </w:r>
    </w:p>
    <w:p w14:paraId="59D792E5" w14:textId="77777777" w:rsidR="00E63375" w:rsidRPr="00C05FD4" w:rsidRDefault="007E1F47" w:rsidP="00E63375">
      <w:pPr>
        <w:pStyle w:val="NormalHanging12a"/>
      </w:pPr>
      <w:r w:rsidRPr="00C05FD4">
        <w:t>–</w:t>
      </w:r>
      <w:r w:rsidRPr="00C05FD4">
        <w:tab/>
        <w:t>ag féachaint d’Airteagal 294(7) den Chonradh ar Fheidhmiú an Aontais Eorpaigh,</w:t>
      </w:r>
    </w:p>
    <w:p w14:paraId="3E2B3328" w14:textId="77777777" w:rsidR="00E63375" w:rsidRPr="00C05FD4" w:rsidRDefault="007E1F47" w:rsidP="00E63375">
      <w:pPr>
        <w:pStyle w:val="NormalHanging12a"/>
      </w:pPr>
      <w:r w:rsidRPr="00C05FD4">
        <w:t>–</w:t>
      </w:r>
      <w:r w:rsidRPr="00C05FD4">
        <w:tab/>
        <w:t>ag féachaint don chomhaontú sealadach arna fhormheas de bhun Riail 75(4) dá Rialacha Nós Imeachta ag an gcoiste freagrach,</w:t>
      </w:r>
    </w:p>
    <w:p w14:paraId="1A5668D0" w14:textId="77777777" w:rsidR="00E63375" w:rsidRPr="00C05FD4" w:rsidRDefault="007E1F47" w:rsidP="00E63375">
      <w:pPr>
        <w:pStyle w:val="NormalHanging12a"/>
      </w:pPr>
      <w:r w:rsidRPr="00C05FD4">
        <w:t>–</w:t>
      </w:r>
      <w:r w:rsidRPr="00C05FD4">
        <w:tab/>
        <w:t>ag féachaint do Riail 68 dá Rialacha Nós Imeachta,</w:t>
      </w:r>
    </w:p>
    <w:p w14:paraId="7FFFC0E3" w14:textId="77777777" w:rsidR="00E63375" w:rsidRPr="00C05FD4" w:rsidRDefault="007E1F47" w:rsidP="00E63375">
      <w:pPr>
        <w:pStyle w:val="NormalHanging12a"/>
      </w:pPr>
      <w:r w:rsidRPr="00C05FD4">
        <w:t>–</w:t>
      </w:r>
      <w:r w:rsidRPr="00C05FD4">
        <w:tab/>
        <w:t>ag féachaint don mholadh don dara léamh ón gCoiste um Ghnóthaí Eacnamaíochta agus Airgeadaíochta (A10</w:t>
      </w:r>
      <w:r w:rsidRPr="00C05FD4">
        <w:noBreakHyphen/>
        <w:t>0000/2026),</w:t>
      </w:r>
    </w:p>
    <w:p w14:paraId="1197AFB1" w14:textId="77777777" w:rsidR="00E63375" w:rsidRPr="00C05FD4" w:rsidRDefault="007E1F47" w:rsidP="00E63375">
      <w:pPr>
        <w:pStyle w:val="NormalHanging12a"/>
      </w:pPr>
      <w:r w:rsidRPr="00C05FD4">
        <w:t>1.</w:t>
      </w:r>
      <w:r w:rsidRPr="00C05FD4">
        <w:tab/>
        <w:t>ag formheas an tseasaimh ón gComhairle ar an gcéad léamh;</w:t>
      </w:r>
    </w:p>
    <w:p w14:paraId="033BCA15" w14:textId="77777777" w:rsidR="00E63375" w:rsidRPr="00C05FD4" w:rsidRDefault="007E1F47" w:rsidP="00E63375">
      <w:pPr>
        <w:pStyle w:val="NormalHanging12a"/>
      </w:pPr>
      <w:r w:rsidRPr="00C05FD4">
        <w:t>2.</w:t>
      </w:r>
      <w:r w:rsidRPr="00C05FD4">
        <w:tab/>
        <w:t>á thabhairt dá haire go nglactar an gníomh i gcomhréir leis an seasamh ón gComhairle;</w:t>
      </w:r>
    </w:p>
    <w:p w14:paraId="27C4449F" w14:textId="77777777" w:rsidR="00E63375" w:rsidRPr="00C05FD4" w:rsidRDefault="007E1F47" w:rsidP="00E63375">
      <w:pPr>
        <w:pStyle w:val="NormalHanging12a"/>
      </w:pPr>
      <w:r w:rsidRPr="00C05FD4">
        <w:t>3.</w:t>
      </w:r>
      <w:r w:rsidRPr="00C05FD4">
        <w:tab/>
        <w:t>á threorú dá hUachtarán an gníomh a shíniú le hUachtarán na Comhairle, i gcomhréir le hAirteagal 297(1) den Chonradh ar Fheidhmiú an Aontais Eorpaigh;</w:t>
      </w:r>
    </w:p>
    <w:p w14:paraId="2F895C0F" w14:textId="77777777" w:rsidR="00E63375" w:rsidRPr="00C05FD4" w:rsidRDefault="007E1F47" w:rsidP="00E63375">
      <w:pPr>
        <w:pStyle w:val="NormalHanging12a"/>
      </w:pPr>
      <w:r w:rsidRPr="00C05FD4">
        <w:t>4.</w:t>
      </w:r>
      <w:r w:rsidRPr="00C05FD4">
        <w:tab/>
        <w:t xml:space="preserve">á threorú dá hArd-Rúnaí an gníomh a shíniú, a luaithe a bheidh sé fíoraithe go bhfuil na nósanna imeachta ar fad curtha i gcrích go cuí, agus, i gcomhaontú le hArd-Rúnaí na Comhairle, socrú a dhéanamh maidir lena fhoilsiú in </w:t>
      </w:r>
      <w:r w:rsidRPr="00C05FD4">
        <w:rPr>
          <w:i/>
          <w:iCs/>
        </w:rPr>
        <w:t>Iris Oifigiúil an Aontais Eorpaigh</w:t>
      </w:r>
      <w:r w:rsidRPr="00C05FD4">
        <w:t>;</w:t>
      </w:r>
    </w:p>
    <w:p w14:paraId="439D8331" w14:textId="77777777" w:rsidR="00E63375" w:rsidRPr="00C05FD4" w:rsidRDefault="007E1F47" w:rsidP="00E63375">
      <w:pPr>
        <w:pStyle w:val="NormalHanging12a"/>
      </w:pPr>
      <w:r w:rsidRPr="00C05FD4">
        <w:t>5.</w:t>
      </w:r>
      <w:r w:rsidRPr="00C05FD4">
        <w:tab/>
        <w:t>á threorú dá hUachtarán a seasamh a chur ar aghaidh chuig an gComhairle, chuig an gCoimisiún agus chuig na parlaimintí náisiúnta.</w:t>
      </w:r>
    </w:p>
    <w:p w14:paraId="0CBEBD2E" w14:textId="77777777" w:rsidR="00574BBD" w:rsidRPr="00C05FD4" w:rsidRDefault="00574BBD" w:rsidP="00574BBD">
      <w:pPr>
        <w:pStyle w:val="PageHeading"/>
        <w:sectPr w:rsidR="00574BBD" w:rsidRPr="00C05FD4" w:rsidSect="00C05F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C6C410A" w14:textId="77777777" w:rsidR="00574BBD" w:rsidRPr="00C05FD4" w:rsidRDefault="007E1F47" w:rsidP="00574BBD">
      <w:pPr>
        <w:pStyle w:val="PageHeading"/>
      </w:pPr>
      <w:bookmarkStart w:id="2" w:name="_Toc224824606"/>
      <w:r w:rsidRPr="00C05FD4">
        <w:lastRenderedPageBreak/>
        <w:t>RÉASÚNÚ GEARR</w:t>
      </w:r>
      <w:bookmarkEnd w:id="2"/>
    </w:p>
    <w:p w14:paraId="3007E05F" w14:textId="77777777" w:rsidR="00E63375" w:rsidRPr="00C05FD4" w:rsidRDefault="007E1F47" w:rsidP="00E63375">
      <w:pPr>
        <w:widowControl/>
        <w:tabs>
          <w:tab w:val="left" w:pos="-720"/>
        </w:tabs>
      </w:pPr>
      <w:r w:rsidRPr="00C05FD4">
        <w:t xml:space="preserve">Tá an seasamh ón gComhairle ar an gcéad léamh ina léiriú ar an gcomhaontú ar thángthas air idir Parlaimint na hEorpa agus an Chomhairle i gcaibidlíochtaí idirinstitiúideacha go luath ag céim an dara léamh, tar </w:t>
      </w:r>
      <w:r w:rsidRPr="00C05FD4">
        <w:t>éis fíorú dlítheangeolaíoch. Ós rud é gur dheimhnigh an Coiste um Ghnóthaí Eacnamaíochta agus Airgeadaíochta (ECON) toradh na gcaibidlíochtaí idirinstitiúideacha sin cheana féin sa vótáil a rinne sé an 5 Samhain 2025, molaim, i mo cháil mar rapóirtéir, go molfadh ECON go ndearbhófaí seasamh na Comhairle ar an gcéad léamh sa Seisiún iomlánach, gan é a leasú.</w:t>
      </w:r>
    </w:p>
    <w:p w14:paraId="393757C8" w14:textId="77777777" w:rsidR="00EB2A03" w:rsidRPr="00C05FD4" w:rsidRDefault="00EB2A03" w:rsidP="00E63375">
      <w:pPr>
        <w:widowControl/>
        <w:tabs>
          <w:tab w:val="left" w:pos="-720"/>
        </w:tabs>
      </w:pPr>
    </w:p>
    <w:p w14:paraId="1B2F6122" w14:textId="77777777" w:rsidR="00EB2A03" w:rsidRPr="00C05FD4" w:rsidRDefault="00EB2A03" w:rsidP="00E63375">
      <w:pPr>
        <w:widowControl/>
        <w:tabs>
          <w:tab w:val="left" w:pos="-720"/>
        </w:tabs>
      </w:pPr>
    </w:p>
    <w:p w14:paraId="03AE2827" w14:textId="77777777" w:rsidR="00EB2A03" w:rsidRPr="00C05FD4" w:rsidRDefault="00EB2A03">
      <w:pPr>
        <w:widowControl/>
        <w:sectPr w:rsidR="00EB2A03" w:rsidRPr="00C05FD4" w:rsidSect="00EB2A03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4708A1" w14:textId="77777777" w:rsidR="00EB2A03" w:rsidRPr="00C05FD4" w:rsidRDefault="00EB2A03">
      <w:pPr>
        <w:widowControl/>
      </w:pPr>
    </w:p>
    <w:p w14:paraId="7F22E59F" w14:textId="77777777" w:rsidR="00EB2A03" w:rsidRPr="00C05FD4" w:rsidRDefault="00EB2A03" w:rsidP="00EB2A03"/>
    <w:p w14:paraId="78CFFC7E" w14:textId="77777777" w:rsidR="00EB2A03" w:rsidRPr="00C05FD4" w:rsidRDefault="007E1F47" w:rsidP="007041CC">
      <w:pPr>
        <w:pStyle w:val="PageHeading"/>
        <w:rPr>
          <w:noProof/>
        </w:rPr>
      </w:pPr>
      <w:bookmarkStart w:id="3" w:name="FootprintPageRR"/>
      <w:bookmarkStart w:id="4" w:name="_Toc224824607"/>
      <w:r w:rsidRPr="00C05FD4">
        <w:t>ANNEX: DECLARATION OF INPUT</w:t>
      </w:r>
      <w:bookmarkEnd w:id="4"/>
    </w:p>
    <w:p w14:paraId="5E16782A" w14:textId="77777777" w:rsidR="00EB2A03" w:rsidRPr="00C05FD4" w:rsidRDefault="007E1F47" w:rsidP="00B31C6A">
      <w:pPr>
        <w:pStyle w:val="Normal24a"/>
        <w:spacing w:after="240"/>
      </w:pPr>
      <w:r w:rsidRPr="00C05FD4">
        <w:rPr>
          <w:rStyle w:val="HideTWBExt"/>
        </w:rPr>
        <w:t>&lt;FootprintIntro&gt;</w:t>
      </w:r>
      <w:r w:rsidRPr="00C05FD4">
        <w:t>The rapporteur declares under her exclusive responsibility that she did not include in her report input from interest representatives falling within the scope of the Interinstitutional Agreement on a mandatory transparency register</w:t>
      </w:r>
      <w:r w:rsidRPr="00C05FD4">
        <w:rPr>
          <w:rStyle w:val="FootnoteReference"/>
        </w:rPr>
        <w:footnoteReference w:id="4"/>
      </w:r>
      <w:r w:rsidRPr="00C05FD4">
        <w:t>, or from representatives of public authorities of third countries, including their diplomatic missions and embassies, to be listed in this Annex pursuant to Article 8 of Annex I to the Rules of Procedure.</w:t>
      </w:r>
      <w:r w:rsidRPr="00C05FD4">
        <w:rPr>
          <w:rStyle w:val="HideTWBExt"/>
        </w:rPr>
        <w:t>&lt;/FootprintIntro&gt;</w:t>
      </w:r>
    </w:p>
    <w:p w14:paraId="1F0CCFFB" w14:textId="77777777" w:rsidR="00EB2A03" w:rsidRPr="00C05FD4" w:rsidRDefault="00EB2A03" w:rsidP="00646AD2">
      <w:pPr>
        <w:pStyle w:val="Footprint12b"/>
      </w:pPr>
    </w:p>
    <w:p w14:paraId="4993992A" w14:textId="77777777" w:rsidR="00EB2A03" w:rsidRPr="00C05FD4" w:rsidRDefault="00EB2A03" w:rsidP="00E63375">
      <w:pPr>
        <w:widowControl/>
        <w:tabs>
          <w:tab w:val="left" w:pos="-720"/>
        </w:tabs>
      </w:pPr>
    </w:p>
    <w:bookmarkEnd w:id="3"/>
    <w:p w14:paraId="3E67B6F3" w14:textId="77777777" w:rsidR="00B328A0" w:rsidRPr="00C05FD4" w:rsidRDefault="00B328A0">
      <w:pPr>
        <w:widowControl/>
        <w:tabs>
          <w:tab w:val="left" w:pos="-720"/>
        </w:tabs>
      </w:pPr>
    </w:p>
    <w:sectPr w:rsidR="00B328A0" w:rsidRPr="00C05FD4" w:rsidSect="00EB2A0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32C9" w14:textId="77777777" w:rsidR="007E1F47" w:rsidRPr="00C05FD4" w:rsidRDefault="007E1F47">
      <w:r w:rsidRPr="00C05FD4">
        <w:separator/>
      </w:r>
    </w:p>
  </w:endnote>
  <w:endnote w:type="continuationSeparator" w:id="0">
    <w:p w14:paraId="36CC93C4" w14:textId="77777777" w:rsidR="007E1F47" w:rsidRPr="00C05FD4" w:rsidRDefault="007E1F47">
      <w:r w:rsidRPr="00C05F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2CB2" w14:textId="77777777" w:rsidR="00C05FD4" w:rsidRPr="00C05FD4" w:rsidRDefault="00C05FD4" w:rsidP="00C05FD4">
    <w:pPr>
      <w:pStyle w:val="EPFooter"/>
    </w:pPr>
    <w:r w:rsidRPr="00C05FD4">
      <w:t>PE</w:t>
    </w:r>
    <w:r w:rsidRPr="00C05FD4">
      <w:rPr>
        <w:rStyle w:val="HideTWBExt"/>
      </w:rPr>
      <w:t>&lt;NoPE&gt;</w:t>
    </w:r>
    <w:r w:rsidRPr="00C05FD4">
      <w:t>784.265</w:t>
    </w:r>
    <w:r w:rsidRPr="00C05FD4">
      <w:rPr>
        <w:rStyle w:val="HideTWBExt"/>
      </w:rPr>
      <w:t>&lt;/NoPE&gt;&lt;Version&gt;</w:t>
    </w:r>
    <w:r w:rsidRPr="00C05FD4">
      <w:t>v01-00</w:t>
    </w:r>
    <w:r w:rsidRPr="00C05FD4">
      <w:rPr>
        <w:rStyle w:val="HideTWBExt"/>
      </w:rPr>
      <w:t>&lt;/Version&gt;</w:t>
    </w:r>
    <w:r w:rsidRPr="00C05FD4">
      <w:tab/>
    </w:r>
    <w:r w:rsidRPr="00C05FD4">
      <w:fldChar w:fldCharType="begin"/>
    </w:r>
    <w:r w:rsidRPr="00C05FD4">
      <w:instrText xml:space="preserve"> PAGE  \* MERGEFORMAT </w:instrText>
    </w:r>
    <w:r w:rsidRPr="00C05FD4">
      <w:fldChar w:fldCharType="separate"/>
    </w:r>
    <w:r w:rsidRPr="00C05FD4">
      <w:rPr>
        <w:noProof/>
      </w:rPr>
      <w:t>1</w:t>
    </w:r>
    <w:r w:rsidRPr="00C05FD4">
      <w:fldChar w:fldCharType="end"/>
    </w:r>
    <w:r w:rsidRPr="00C05FD4">
      <w:t>/</w:t>
    </w:r>
    <w:fldSimple w:instr=" NUMPAGES  \* MERGEFORMAT ">
      <w:r w:rsidRPr="00C05FD4">
        <w:rPr>
          <w:noProof/>
        </w:rPr>
        <w:t>1</w:t>
      </w:r>
    </w:fldSimple>
    <w:r w:rsidRPr="00C05FD4">
      <w:tab/>
    </w:r>
    <w:r w:rsidRPr="00C05FD4">
      <w:rPr>
        <w:rStyle w:val="HideTWBExt"/>
      </w:rPr>
      <w:t>&lt;PathFdR&gt;</w:t>
    </w:r>
    <w:r w:rsidRPr="00C05FD4">
      <w:t>PR\1336724GA.docx</w:t>
    </w:r>
    <w:r w:rsidRPr="00C05FD4">
      <w:rPr>
        <w:rStyle w:val="HideTWBExt"/>
      </w:rPr>
      <w:t>&lt;/PathFdR&gt;</w:t>
    </w:r>
  </w:p>
  <w:p w14:paraId="16B3D8FD" w14:textId="6BC859A2" w:rsidR="00574BBD" w:rsidRPr="00C05FD4" w:rsidRDefault="00C05FD4" w:rsidP="00C05FD4">
    <w:pPr>
      <w:pStyle w:val="EPFooter2"/>
    </w:pPr>
    <w:r w:rsidRPr="00C05FD4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324BF" w14:textId="77777777" w:rsidR="00C05FD4" w:rsidRPr="00C05FD4" w:rsidRDefault="00C05FD4" w:rsidP="00C05FD4">
    <w:pPr>
      <w:pStyle w:val="EPFooter"/>
    </w:pPr>
    <w:r w:rsidRPr="00C05FD4">
      <w:rPr>
        <w:rStyle w:val="HideTWBExt"/>
      </w:rPr>
      <w:t>&lt;PathFdR&gt;</w:t>
    </w:r>
    <w:r w:rsidRPr="00C05FD4">
      <w:t>PR\1336724GA.docx</w:t>
    </w:r>
    <w:r w:rsidRPr="00C05FD4">
      <w:rPr>
        <w:rStyle w:val="HideTWBExt"/>
      </w:rPr>
      <w:t>&lt;/PathFdR&gt;</w:t>
    </w:r>
    <w:r w:rsidRPr="00C05FD4">
      <w:tab/>
    </w:r>
    <w:r w:rsidRPr="00C05FD4">
      <w:fldChar w:fldCharType="begin"/>
    </w:r>
    <w:r w:rsidRPr="00C05FD4">
      <w:instrText xml:space="preserve"> PAGE  \* MERGEFORMAT </w:instrText>
    </w:r>
    <w:r w:rsidRPr="00C05FD4">
      <w:fldChar w:fldCharType="separate"/>
    </w:r>
    <w:r w:rsidRPr="00C05FD4">
      <w:rPr>
        <w:noProof/>
      </w:rPr>
      <w:t>1</w:t>
    </w:r>
    <w:r w:rsidRPr="00C05FD4">
      <w:fldChar w:fldCharType="end"/>
    </w:r>
    <w:r w:rsidRPr="00C05FD4">
      <w:t>/</w:t>
    </w:r>
    <w:fldSimple w:instr=" NUMPAGES  \* MERGEFORMAT ">
      <w:r w:rsidRPr="00C05FD4">
        <w:rPr>
          <w:noProof/>
        </w:rPr>
        <w:t>1</w:t>
      </w:r>
    </w:fldSimple>
    <w:r w:rsidRPr="00C05FD4">
      <w:tab/>
      <w:t>PE</w:t>
    </w:r>
    <w:r w:rsidRPr="00C05FD4">
      <w:rPr>
        <w:rStyle w:val="HideTWBExt"/>
      </w:rPr>
      <w:t>&lt;NoPE&gt;</w:t>
    </w:r>
    <w:r w:rsidRPr="00C05FD4">
      <w:t>784.265</w:t>
    </w:r>
    <w:r w:rsidRPr="00C05FD4">
      <w:rPr>
        <w:rStyle w:val="HideTWBExt"/>
      </w:rPr>
      <w:t>&lt;/NoPE&gt;&lt;Version&gt;</w:t>
    </w:r>
    <w:r w:rsidRPr="00C05FD4">
      <w:t>v01-00</w:t>
    </w:r>
    <w:r w:rsidRPr="00C05FD4">
      <w:rPr>
        <w:rStyle w:val="HideTWBExt"/>
      </w:rPr>
      <w:t>&lt;/Version&gt;</w:t>
    </w:r>
  </w:p>
  <w:p w14:paraId="379176BF" w14:textId="7C65EDC3" w:rsidR="00574BBD" w:rsidRPr="00C05FD4" w:rsidRDefault="00C05FD4" w:rsidP="00C05FD4">
    <w:pPr>
      <w:pStyle w:val="EPFooter2"/>
    </w:pPr>
    <w:r w:rsidRPr="00C05FD4">
      <w:tab/>
    </w:r>
    <w:r w:rsidRPr="00C05FD4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8FE9" w14:textId="77777777" w:rsidR="00C05FD4" w:rsidRPr="00C05FD4" w:rsidRDefault="00C05FD4" w:rsidP="00C05FD4">
    <w:pPr>
      <w:pStyle w:val="EPFooter"/>
    </w:pPr>
    <w:r w:rsidRPr="00C05FD4">
      <w:rPr>
        <w:rStyle w:val="HideTWBExt"/>
      </w:rPr>
      <w:t>&lt;PathFdR&gt;</w:t>
    </w:r>
    <w:r w:rsidRPr="00C05FD4">
      <w:t>PR\1336724GA.docx</w:t>
    </w:r>
    <w:r w:rsidRPr="00C05FD4">
      <w:rPr>
        <w:rStyle w:val="HideTWBExt"/>
      </w:rPr>
      <w:t>&lt;/PathFdR&gt;</w:t>
    </w:r>
    <w:r w:rsidRPr="00C05FD4">
      <w:tab/>
    </w:r>
    <w:r w:rsidRPr="00C05FD4">
      <w:tab/>
      <w:t>PE</w:t>
    </w:r>
    <w:r w:rsidRPr="00C05FD4">
      <w:rPr>
        <w:rStyle w:val="HideTWBExt"/>
      </w:rPr>
      <w:t>&lt;NoPE&gt;</w:t>
    </w:r>
    <w:r w:rsidRPr="00C05FD4">
      <w:t>784.265</w:t>
    </w:r>
    <w:r w:rsidRPr="00C05FD4">
      <w:rPr>
        <w:rStyle w:val="HideTWBExt"/>
      </w:rPr>
      <w:t>&lt;/NoPE&gt;&lt;Version&gt;</w:t>
    </w:r>
    <w:r w:rsidRPr="00C05FD4">
      <w:t>v01-00</w:t>
    </w:r>
    <w:r w:rsidRPr="00C05FD4">
      <w:rPr>
        <w:rStyle w:val="HideTWBExt"/>
      </w:rPr>
      <w:t>&lt;/Version&gt;</w:t>
    </w:r>
  </w:p>
  <w:p w14:paraId="598DF738" w14:textId="20524935" w:rsidR="00574BBD" w:rsidRPr="00C05FD4" w:rsidRDefault="00C05FD4" w:rsidP="00C05FD4">
    <w:pPr>
      <w:pStyle w:val="EPFooter2"/>
    </w:pPr>
    <w:r w:rsidRPr="00C05FD4">
      <w:t>GA</w:t>
    </w:r>
    <w:r w:rsidRPr="00C05FD4">
      <w:tab/>
    </w:r>
    <w:r w:rsidRPr="00C05FD4">
      <w:rPr>
        <w:b w:val="0"/>
        <w:i/>
        <w:color w:val="C0C0C0"/>
        <w:sz w:val="22"/>
      </w:rPr>
      <w:t>Aontaithe san éagsúlacht</w:t>
    </w:r>
    <w:r w:rsidRPr="00C05FD4">
      <w:tab/>
      <w:t>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221A" w14:textId="77777777" w:rsidR="00A71001" w:rsidRPr="00C05FD4" w:rsidRDefault="007E1F47" w:rsidP="000B55B4">
    <w:pPr>
      <w:pStyle w:val="EPFooter"/>
    </w:pPr>
    <w:r w:rsidRPr="00C05FD4">
      <w:rPr>
        <w:rStyle w:val="HideTWBExt"/>
      </w:rPr>
      <w:t>&lt;PathFdR&gt;</w:t>
    </w:r>
    <w:r w:rsidR="00C3726D" w:rsidRPr="00C05FD4">
      <w:t>PR\1336724EN.docx</w:t>
    </w:r>
    <w:r w:rsidRPr="00C05FD4">
      <w:rPr>
        <w:rStyle w:val="HideTWBExt"/>
      </w:rPr>
      <w:t>&lt;/PathFdR&gt;</w:t>
    </w:r>
    <w:r w:rsidRPr="00C05FD4">
      <w:tab/>
    </w:r>
    <w:r w:rsidRPr="00C05FD4">
      <w:tab/>
      <w:t>PE</w:t>
    </w:r>
    <w:r w:rsidRPr="00C05FD4">
      <w:rPr>
        <w:rStyle w:val="HideTWBExt"/>
      </w:rPr>
      <w:t>&lt;NoPE&gt;</w:t>
    </w:r>
    <w:r w:rsidR="00C3726D" w:rsidRPr="00C05FD4">
      <w:t>784.265</w:t>
    </w:r>
    <w:r w:rsidRPr="00C05FD4">
      <w:rPr>
        <w:rStyle w:val="HideTWBExt"/>
      </w:rPr>
      <w:t>&lt;/NoPE&gt;&lt;Version&gt;</w:t>
    </w:r>
    <w:r w:rsidR="00123E2D" w:rsidRPr="00C05FD4">
      <w:t>v</w:t>
    </w:r>
    <w:r w:rsidR="00C3726D" w:rsidRPr="00C05FD4">
      <w:t>01-00</w:t>
    </w:r>
    <w:r w:rsidRPr="00C05FD4">
      <w:rPr>
        <w:rStyle w:val="HideTWBExt"/>
      </w:rPr>
      <w:t>&lt;/Version&gt;</w:t>
    </w:r>
  </w:p>
  <w:p w14:paraId="7581F28B" w14:textId="0D7B96EB" w:rsidR="00A71001" w:rsidRPr="00C05FD4" w:rsidRDefault="007E1F47" w:rsidP="001742E9">
    <w:pPr>
      <w:pStyle w:val="EPFooter2"/>
      <w:tabs>
        <w:tab w:val="clear" w:pos="4535"/>
        <w:tab w:val="center" w:pos="4536"/>
      </w:tabs>
    </w:pPr>
    <w:r w:rsidRPr="00C05FD4">
      <w:fldChar w:fldCharType="begin"/>
    </w:r>
    <w:r w:rsidRPr="00C05FD4">
      <w:instrText xml:space="preserve"> DOCPROPERTY "&lt;Extension&gt;" </w:instrText>
    </w:r>
    <w:r w:rsidRPr="00C05FD4">
      <w:fldChar w:fldCharType="separate"/>
    </w:r>
    <w:r w:rsidR="00C05FD4" w:rsidRPr="00C05FD4">
      <w:t>GA</w:t>
    </w:r>
    <w:r w:rsidRPr="00C05FD4">
      <w:fldChar w:fldCharType="end"/>
    </w:r>
    <w:r w:rsidRPr="00C05FD4">
      <w:tab/>
    </w:r>
    <w:r w:rsidR="00C3726D" w:rsidRPr="00C05FD4">
      <w:rPr>
        <w:b w:val="0"/>
        <w:i/>
        <w:color w:val="C0C0C0"/>
        <w:sz w:val="22"/>
        <w:szCs w:val="22"/>
      </w:rPr>
      <w:t>United in diversity</w:t>
    </w:r>
    <w:r w:rsidRPr="00C05FD4">
      <w:tab/>
    </w:r>
    <w:r w:rsidRPr="00C05FD4">
      <w:fldChar w:fldCharType="begin"/>
    </w:r>
    <w:r w:rsidRPr="00C05FD4">
      <w:instrText xml:space="preserve"> DOCPROPERTY "&lt;Extension&gt;" </w:instrText>
    </w:r>
    <w:r w:rsidRPr="00C05FD4">
      <w:fldChar w:fldCharType="separate"/>
    </w:r>
    <w:r w:rsidR="00C05FD4" w:rsidRPr="00C05FD4">
      <w:t>GA</w:t>
    </w:r>
    <w:r w:rsidRPr="00C05FD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FF69C" w14:textId="77777777" w:rsidR="00123E2D" w:rsidRPr="00C05FD4" w:rsidRDefault="007E1F47">
      <w:r w:rsidRPr="00C05FD4">
        <w:separator/>
      </w:r>
    </w:p>
  </w:footnote>
  <w:footnote w:type="continuationSeparator" w:id="0">
    <w:p w14:paraId="74BDFE32" w14:textId="77777777" w:rsidR="00123E2D" w:rsidRPr="00C05FD4" w:rsidRDefault="007E1F47">
      <w:r w:rsidRPr="00C05FD4">
        <w:continuationSeparator/>
      </w:r>
    </w:p>
  </w:footnote>
  <w:footnote w:id="1">
    <w:p w14:paraId="62F8417E" w14:textId="77777777" w:rsidR="00BE4519" w:rsidRPr="00C05FD4" w:rsidRDefault="007E1F47" w:rsidP="00B323B1">
      <w:pPr>
        <w:pStyle w:val="FootnoteText"/>
        <w:rPr>
          <w:b/>
          <w:bCs/>
        </w:rPr>
      </w:pPr>
      <w:r w:rsidRPr="00C05FD4">
        <w:rPr>
          <w:rStyle w:val="FootnoteReference"/>
        </w:rPr>
        <w:footnoteRef/>
      </w:r>
      <w:r w:rsidRPr="00C05FD4">
        <w:t xml:space="preserve"> IO C 307, 31.8.2023, lch. 19.</w:t>
      </w:r>
    </w:p>
  </w:footnote>
  <w:footnote w:id="2">
    <w:p w14:paraId="68F55CF5" w14:textId="77777777" w:rsidR="00BE4519" w:rsidRPr="00C05FD4" w:rsidRDefault="007E1F47" w:rsidP="00BE4519">
      <w:pPr>
        <w:pStyle w:val="FootnoteText"/>
      </w:pPr>
      <w:r w:rsidRPr="00C05FD4">
        <w:rPr>
          <w:rStyle w:val="FootnoteReference"/>
        </w:rPr>
        <w:footnoteRef/>
      </w:r>
      <w:bookmarkStart w:id="1" w:name="_Hlk212814778"/>
      <w:r w:rsidRPr="00C05FD4">
        <w:t xml:space="preserve"> IO L 349, 29.9.2023, lch. 161.</w:t>
      </w:r>
      <w:bookmarkEnd w:id="1"/>
    </w:p>
  </w:footnote>
  <w:footnote w:id="3">
    <w:p w14:paraId="27FC0935" w14:textId="77777777" w:rsidR="00E63375" w:rsidRPr="00C05FD4" w:rsidRDefault="007E1F47" w:rsidP="00E63375">
      <w:pPr>
        <w:pStyle w:val="FootnoteText"/>
      </w:pPr>
      <w:r w:rsidRPr="00C05FD4">
        <w:rPr>
          <w:rStyle w:val="FootnoteReference"/>
        </w:rPr>
        <w:footnoteRef/>
      </w:r>
      <w:r w:rsidRPr="00C05FD4">
        <w:t xml:space="preserve"> P9_TA(2024)0326.</w:t>
      </w:r>
    </w:p>
  </w:footnote>
  <w:footnote w:id="4">
    <w:p w14:paraId="0AFA06CE" w14:textId="77777777" w:rsidR="00EB2A03" w:rsidRPr="00C05FD4" w:rsidRDefault="007E1F47">
      <w:pPr>
        <w:pStyle w:val="FootnoteText"/>
      </w:pPr>
      <w:r w:rsidRPr="00C05FD4">
        <w:rPr>
          <w:rStyle w:val="FootnoteReference"/>
        </w:rPr>
        <w:footnoteRef/>
      </w:r>
      <w:r w:rsidRPr="00C05FD4">
        <w:t xml:space="preserve"> Interinstitutional Agreement of 20 May 2021 between the European Parliament, the Council of the European Union and the European Commission on a mandatory transparency register (OJ L 207, 11.6.2021, p. 1, ELI: </w:t>
      </w:r>
      <w:hyperlink r:id="rId1" w:history="1">
        <w:r w:rsidR="00EB2A03" w:rsidRPr="00C05FD4">
          <w:rPr>
            <w:rStyle w:val="Hyperlink"/>
            <w:sz w:val="24"/>
          </w:rPr>
          <w:t>http://data.europa.eu/eli/agree_interinstit/2021/611/oj</w:t>
        </w:r>
      </w:hyperlink>
      <w:r w:rsidRPr="00C05FD4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025A" w14:textId="77777777" w:rsidR="007E1F47" w:rsidRDefault="007E1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2437" w14:textId="77777777" w:rsidR="007E1F47" w:rsidRDefault="007E1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C4D" w14:textId="77777777" w:rsidR="007E1F47" w:rsidRDefault="007E1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DE2E95"/>
    <w:multiLevelType w:val="hybridMultilevel"/>
    <w:tmpl w:val="778CB084"/>
    <w:lvl w:ilvl="0" w:tplc="3062A6E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93041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156B4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1810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B059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6694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B46B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EE58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E128D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FB35A5F"/>
    <w:multiLevelType w:val="hybridMultilevel"/>
    <w:tmpl w:val="784694AA"/>
    <w:lvl w:ilvl="0" w:tplc="94BC921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998DE1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58C3F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8C2D8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FFE73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916A6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3368F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A8DB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A7850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6326306">
    <w:abstractNumId w:val="9"/>
  </w:num>
  <w:num w:numId="2" w16cid:durableId="1330673444">
    <w:abstractNumId w:val="9"/>
  </w:num>
  <w:num w:numId="3" w16cid:durableId="418648101">
    <w:abstractNumId w:val="7"/>
  </w:num>
  <w:num w:numId="4" w16cid:durableId="2062048580">
    <w:abstractNumId w:val="7"/>
  </w:num>
  <w:num w:numId="5" w16cid:durableId="1512377947">
    <w:abstractNumId w:val="6"/>
  </w:num>
  <w:num w:numId="6" w16cid:durableId="1096171210">
    <w:abstractNumId w:val="6"/>
  </w:num>
  <w:num w:numId="7" w16cid:durableId="325524673">
    <w:abstractNumId w:val="5"/>
  </w:num>
  <w:num w:numId="8" w16cid:durableId="2144693928">
    <w:abstractNumId w:val="5"/>
  </w:num>
  <w:num w:numId="9" w16cid:durableId="2005012641">
    <w:abstractNumId w:val="4"/>
  </w:num>
  <w:num w:numId="10" w16cid:durableId="396628883">
    <w:abstractNumId w:val="4"/>
  </w:num>
  <w:num w:numId="11" w16cid:durableId="268467470">
    <w:abstractNumId w:val="8"/>
  </w:num>
  <w:num w:numId="12" w16cid:durableId="531068106">
    <w:abstractNumId w:val="8"/>
  </w:num>
  <w:num w:numId="13" w16cid:durableId="1799714349">
    <w:abstractNumId w:val="3"/>
  </w:num>
  <w:num w:numId="14" w16cid:durableId="275791226">
    <w:abstractNumId w:val="3"/>
  </w:num>
  <w:num w:numId="15" w16cid:durableId="1587417101">
    <w:abstractNumId w:val="2"/>
  </w:num>
  <w:num w:numId="16" w16cid:durableId="2073653900">
    <w:abstractNumId w:val="2"/>
  </w:num>
  <w:num w:numId="17" w16cid:durableId="818032198">
    <w:abstractNumId w:val="1"/>
  </w:num>
  <w:num w:numId="18" w16cid:durableId="1758481484">
    <w:abstractNumId w:val="1"/>
  </w:num>
  <w:num w:numId="19" w16cid:durableId="1038816973">
    <w:abstractNumId w:val="0"/>
  </w:num>
  <w:num w:numId="20" w16cid:durableId="638070061">
    <w:abstractNumId w:val="0"/>
  </w:num>
  <w:num w:numId="21" w16cid:durableId="278025622">
    <w:abstractNumId w:val="9"/>
  </w:num>
  <w:num w:numId="22" w16cid:durableId="812062657">
    <w:abstractNumId w:val="7"/>
  </w:num>
  <w:num w:numId="23" w16cid:durableId="606737302">
    <w:abstractNumId w:val="6"/>
  </w:num>
  <w:num w:numId="24" w16cid:durableId="653097287">
    <w:abstractNumId w:val="5"/>
  </w:num>
  <w:num w:numId="25" w16cid:durableId="1581258517">
    <w:abstractNumId w:val="4"/>
  </w:num>
  <w:num w:numId="26" w16cid:durableId="1607301594">
    <w:abstractNumId w:val="8"/>
  </w:num>
  <w:num w:numId="27" w16cid:durableId="274363175">
    <w:abstractNumId w:val="3"/>
  </w:num>
  <w:num w:numId="28" w16cid:durableId="1501500346">
    <w:abstractNumId w:val="2"/>
  </w:num>
  <w:num w:numId="29" w16cid:durableId="1640455215">
    <w:abstractNumId w:val="1"/>
  </w:num>
  <w:num w:numId="30" w16cid:durableId="552547373">
    <w:abstractNumId w:val="0"/>
  </w:num>
  <w:num w:numId="31" w16cid:durableId="860436354">
    <w:abstractNumId w:val="9"/>
  </w:num>
  <w:num w:numId="32" w16cid:durableId="1585871636">
    <w:abstractNumId w:val="7"/>
  </w:num>
  <w:num w:numId="33" w16cid:durableId="316230665">
    <w:abstractNumId w:val="6"/>
  </w:num>
  <w:num w:numId="34" w16cid:durableId="503977487">
    <w:abstractNumId w:val="5"/>
  </w:num>
  <w:num w:numId="35" w16cid:durableId="646978939">
    <w:abstractNumId w:val="4"/>
  </w:num>
  <w:num w:numId="36" w16cid:durableId="1359545545">
    <w:abstractNumId w:val="8"/>
  </w:num>
  <w:num w:numId="37" w16cid:durableId="1979842573">
    <w:abstractNumId w:val="3"/>
  </w:num>
  <w:num w:numId="38" w16cid:durableId="1543252358">
    <w:abstractNumId w:val="2"/>
  </w:num>
  <w:num w:numId="39" w16cid:durableId="1313145410">
    <w:abstractNumId w:val="1"/>
  </w:num>
  <w:num w:numId="40" w16cid:durableId="1743481293">
    <w:abstractNumId w:val="0"/>
  </w:num>
  <w:num w:numId="41" w16cid:durableId="1586373916">
    <w:abstractNumId w:val="11"/>
  </w:num>
  <w:num w:numId="42" w16cid:durableId="2081320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2"/>
    <w:docVar w:name="COMKEY" w:val="ECON"/>
    <w:docVar w:name="CONTRIBUTIONMNU" w:val=" 2"/>
    <w:docVar w:name="CopyToNetwork" w:val="-1"/>
    <w:docVar w:name="DOCMNU" w:val=" 1"/>
    <w:docVar w:name="LastEditedSection" w:val=" 1"/>
    <w:docVar w:name="NVAR1" w:val="0"/>
    <w:docVar w:name="strDocTypeID" w:val="PR_COD_2app"/>
    <w:docVar w:name="strSubDir" w:val="1336"/>
    <w:docVar w:name="TXTLANGUE" w:val="EN"/>
    <w:docVar w:name="TXTLANGUEMIN" w:val="en"/>
    <w:docVar w:name="TXTNRC" w:val="0139/2023"/>
    <w:docVar w:name="TXTNRCOD" w:val="2023/0111"/>
    <w:docVar w:name="TXTNRCOUNC" w:val="vvvvvvv"/>
    <w:docVar w:name="TXTNRPE" w:val="784.265"/>
    <w:docVar w:name="TXTPEorAP" w:val="PE"/>
    <w:docVar w:name="TXTROUTE" w:val="PR\1336724EN.docx"/>
    <w:docVar w:name="TXTTITLE" w:val="amending Regulation (EU) No 806/2014 as regards early intervention measures, conditions for resolution and funding of resolution action"/>
    <w:docVar w:name="TXTVERSION" w:val="01-00"/>
  </w:docVars>
  <w:rsids>
    <w:rsidRoot w:val="00123E2D"/>
    <w:rsid w:val="000220E6"/>
    <w:rsid w:val="00025021"/>
    <w:rsid w:val="000263F4"/>
    <w:rsid w:val="000352F9"/>
    <w:rsid w:val="00071D7E"/>
    <w:rsid w:val="00076114"/>
    <w:rsid w:val="000B55B4"/>
    <w:rsid w:val="000C00BA"/>
    <w:rsid w:val="000F5800"/>
    <w:rsid w:val="00106498"/>
    <w:rsid w:val="00115A46"/>
    <w:rsid w:val="00121F57"/>
    <w:rsid w:val="00123E2D"/>
    <w:rsid w:val="001348F7"/>
    <w:rsid w:val="00135DB4"/>
    <w:rsid w:val="00145F6A"/>
    <w:rsid w:val="0016150C"/>
    <w:rsid w:val="001742E9"/>
    <w:rsid w:val="00193B9B"/>
    <w:rsid w:val="001B3898"/>
    <w:rsid w:val="001E7D60"/>
    <w:rsid w:val="001F74C8"/>
    <w:rsid w:val="00291583"/>
    <w:rsid w:val="002B1B17"/>
    <w:rsid w:val="002B4823"/>
    <w:rsid w:val="002D3607"/>
    <w:rsid w:val="003506ED"/>
    <w:rsid w:val="003730D3"/>
    <w:rsid w:val="00381250"/>
    <w:rsid w:val="00396EC8"/>
    <w:rsid w:val="003A7AA7"/>
    <w:rsid w:val="003B4DD8"/>
    <w:rsid w:val="00411B37"/>
    <w:rsid w:val="004637AD"/>
    <w:rsid w:val="00472E56"/>
    <w:rsid w:val="00481A55"/>
    <w:rsid w:val="004A107D"/>
    <w:rsid w:val="004B2B38"/>
    <w:rsid w:val="004B32CD"/>
    <w:rsid w:val="004E5993"/>
    <w:rsid w:val="00507878"/>
    <w:rsid w:val="00522693"/>
    <w:rsid w:val="00555D9A"/>
    <w:rsid w:val="00574BBD"/>
    <w:rsid w:val="005B5D63"/>
    <w:rsid w:val="00646AD2"/>
    <w:rsid w:val="0067632F"/>
    <w:rsid w:val="00684856"/>
    <w:rsid w:val="0069092A"/>
    <w:rsid w:val="00696B79"/>
    <w:rsid w:val="006A12DF"/>
    <w:rsid w:val="006D1270"/>
    <w:rsid w:val="007041CC"/>
    <w:rsid w:val="00710F01"/>
    <w:rsid w:val="00744DF3"/>
    <w:rsid w:val="00756B4B"/>
    <w:rsid w:val="007C23A6"/>
    <w:rsid w:val="007C77B4"/>
    <w:rsid w:val="007E1F47"/>
    <w:rsid w:val="007E41A5"/>
    <w:rsid w:val="0085215D"/>
    <w:rsid w:val="00872E8E"/>
    <w:rsid w:val="00894923"/>
    <w:rsid w:val="0092262A"/>
    <w:rsid w:val="00960658"/>
    <w:rsid w:val="00973AAF"/>
    <w:rsid w:val="009B3FB2"/>
    <w:rsid w:val="00A04886"/>
    <w:rsid w:val="00A11851"/>
    <w:rsid w:val="00A347A7"/>
    <w:rsid w:val="00A45CF3"/>
    <w:rsid w:val="00A653B6"/>
    <w:rsid w:val="00A71001"/>
    <w:rsid w:val="00A867DF"/>
    <w:rsid w:val="00AB2BE6"/>
    <w:rsid w:val="00AB44E4"/>
    <w:rsid w:val="00B05FAB"/>
    <w:rsid w:val="00B30B85"/>
    <w:rsid w:val="00B31C6A"/>
    <w:rsid w:val="00B323B1"/>
    <w:rsid w:val="00B328A0"/>
    <w:rsid w:val="00B54EAF"/>
    <w:rsid w:val="00BA6CE1"/>
    <w:rsid w:val="00BB45BD"/>
    <w:rsid w:val="00BD1DEF"/>
    <w:rsid w:val="00BE4519"/>
    <w:rsid w:val="00BF2B16"/>
    <w:rsid w:val="00C05FD4"/>
    <w:rsid w:val="00C117E5"/>
    <w:rsid w:val="00C3726D"/>
    <w:rsid w:val="00C424F1"/>
    <w:rsid w:val="00C77873"/>
    <w:rsid w:val="00C83E85"/>
    <w:rsid w:val="00C85D0F"/>
    <w:rsid w:val="00CC026D"/>
    <w:rsid w:val="00D019D4"/>
    <w:rsid w:val="00D01B24"/>
    <w:rsid w:val="00D03678"/>
    <w:rsid w:val="00D63387"/>
    <w:rsid w:val="00D958AE"/>
    <w:rsid w:val="00DB0E63"/>
    <w:rsid w:val="00DC3868"/>
    <w:rsid w:val="00DD57C9"/>
    <w:rsid w:val="00DE253F"/>
    <w:rsid w:val="00E00D94"/>
    <w:rsid w:val="00E15D70"/>
    <w:rsid w:val="00E220DA"/>
    <w:rsid w:val="00E30664"/>
    <w:rsid w:val="00E4310C"/>
    <w:rsid w:val="00E63375"/>
    <w:rsid w:val="00E74EBF"/>
    <w:rsid w:val="00E91F5F"/>
    <w:rsid w:val="00EB2A03"/>
    <w:rsid w:val="00EF4E58"/>
    <w:rsid w:val="00F2148B"/>
    <w:rsid w:val="00F23F13"/>
    <w:rsid w:val="00F3060C"/>
    <w:rsid w:val="00F90BF7"/>
    <w:rsid w:val="00F96417"/>
    <w:rsid w:val="00FB0188"/>
    <w:rsid w:val="00FC0628"/>
    <w:rsid w:val="00FE1371"/>
    <w:rsid w:val="00FE5DD1"/>
    <w:rsid w:val="00FF5070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372ED"/>
  <w15:chartTrackingRefBased/>
  <w15:docId w15:val="{AF734D5E-161D-4BC8-86A8-D5FD4089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86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262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A347A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96B7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B55B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E13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AB44E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74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2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2E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2E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96B7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96B79"/>
    <w:pPr>
      <w:jc w:val="right"/>
    </w:pPr>
  </w:style>
  <w:style w:type="paragraph" w:customStyle="1" w:styleId="EPFooter">
    <w:name w:val="EPFooter"/>
    <w:basedOn w:val="Normal"/>
    <w:rsid w:val="000B5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B3FB2"/>
  </w:style>
  <w:style w:type="character" w:customStyle="1" w:styleId="HeaderChar">
    <w:name w:val="Header Char"/>
    <w:basedOn w:val="DefaultParagraphFont"/>
    <w:link w:val="Header"/>
    <w:semiHidden/>
    <w:rsid w:val="00AB44E4"/>
    <w:rPr>
      <w:sz w:val="24"/>
    </w:rPr>
  </w:style>
  <w:style w:type="paragraph" w:customStyle="1" w:styleId="Normal12a">
    <w:name w:val="Normal12a"/>
    <w:basedOn w:val="Normal"/>
    <w:rsid w:val="00574BBD"/>
    <w:pPr>
      <w:spacing w:after="240"/>
    </w:pPr>
  </w:style>
  <w:style w:type="paragraph" w:customStyle="1" w:styleId="Lgendesigne">
    <w:name w:val="Légende signe"/>
    <w:basedOn w:val="Normal"/>
    <w:rsid w:val="00C3726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726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726D"/>
    <w:rPr>
      <w:sz w:val="18"/>
    </w:rPr>
  </w:style>
  <w:style w:type="character" w:styleId="Hyperlink">
    <w:name w:val="Hyperlink"/>
    <w:basedOn w:val="DefaultParagraphFont"/>
    <w:unhideWhenUsed/>
    <w:rsid w:val="00E63375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E6337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63375"/>
  </w:style>
  <w:style w:type="character" w:styleId="FootnoteReference">
    <w:name w:val="footnote reference"/>
    <w:basedOn w:val="DefaultParagraphFont"/>
    <w:unhideWhenUsed/>
    <w:rsid w:val="00E63375"/>
    <w:rPr>
      <w:vertAlign w:val="superscript"/>
    </w:rPr>
  </w:style>
  <w:style w:type="paragraph" w:styleId="Revision">
    <w:name w:val="Revision"/>
    <w:hidden/>
    <w:uiPriority w:val="99"/>
    <w:semiHidden/>
    <w:rsid w:val="00BE4519"/>
    <w:rPr>
      <w:sz w:val="24"/>
    </w:rPr>
  </w:style>
  <w:style w:type="character" w:styleId="FollowedHyperlink">
    <w:name w:val="FollowedHyperlink"/>
    <w:basedOn w:val="DefaultParagraphFont"/>
    <w:rsid w:val="00BE45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semiHidden/>
    <w:rsid w:val="00B05F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05FAB"/>
    <w:rPr>
      <w:sz w:val="24"/>
    </w:rPr>
  </w:style>
  <w:style w:type="paragraph" w:customStyle="1" w:styleId="Normal24a">
    <w:name w:val="Normal24a"/>
    <w:basedOn w:val="Normal"/>
    <w:rsid w:val="00EB2A03"/>
    <w:pPr>
      <w:spacing w:after="480"/>
    </w:pPr>
  </w:style>
  <w:style w:type="paragraph" w:customStyle="1" w:styleId="NormalBoldCenter">
    <w:name w:val="NormalBoldCenter"/>
    <w:basedOn w:val="Normal"/>
    <w:rsid w:val="00EB2A03"/>
    <w:pPr>
      <w:jc w:val="center"/>
    </w:pPr>
    <w:rPr>
      <w:b/>
    </w:rPr>
  </w:style>
  <w:style w:type="paragraph" w:customStyle="1" w:styleId="Footprint12b">
    <w:name w:val="Footprint12b"/>
    <w:basedOn w:val="Normal"/>
    <w:rsid w:val="00EB2A0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B2A03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2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D8993-16F1-400B-9264-FA5C3ECA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903</Words>
  <Characters>4796</Characters>
  <Application>Microsoft Office Word</Application>
  <DocSecurity>0</DocSecurity>
  <Lines>137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PR_COD_2app</vt:lpstr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PR_COD_2app</dc:title>
  <dc:creator>WYSOKINSKA Halina</dc:creator>
  <cp:lastModifiedBy>CLARKSON  Michael John</cp:lastModifiedBy>
  <cp:revision>2</cp:revision>
  <cp:lastPrinted>2004-11-04T09:41:00Z</cp:lastPrinted>
  <dcterms:created xsi:type="dcterms:W3CDTF">2026-03-19T13:56:00Z</dcterms:created>
  <dcterms:modified xsi:type="dcterms:W3CDTF">2026-03-19T13:56:00Z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1336724</vt:lpwstr>
  </property>
  <property fmtid="{D5CDD505-2E9C-101B-9397-08002B2CF9AE}" pid="4" name="&lt;Model&gt;">
    <vt:lpwstr>PR_COD_2app</vt:lpwstr>
  </property>
  <property fmtid="{D5CDD505-2E9C-101B-9397-08002B2CF9AE}" pid="5" name="&lt;ModelCod&gt;">
    <vt:lpwstr>\\eiciBRUpr1\pdocep$\DocEP\DOCS\General\PR\PR_Leg\COD\COD_2nd\PR_COD_2app.dotx(07/06/2021 17:34:32)</vt:lpwstr>
  </property>
  <property fmtid="{D5CDD505-2E9C-101B-9397-08002B2CF9AE}" pid="6" name="&lt;ModelTra&gt;">
    <vt:lpwstr>\\eiciBRUpr1\pdocep$\DocEP\TRANSFIL\EN\PR_COD_2app.EN(16/01/2025 22:58:03)</vt:lpwstr>
  </property>
  <property fmtid="{D5CDD505-2E9C-101B-9397-08002B2CF9AE}" pid="7" name="&lt;Type&gt;">
    <vt:lpwstr>PR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PR\1336724GA.docx</vt:lpwstr>
  </property>
  <property fmtid="{D5CDD505-2E9C-101B-9397-08002B2CF9AE}" pid="10" name="LastEdited with">
    <vt:lpwstr>10.2.1 Build [20260301]</vt:lpwstr>
  </property>
  <property fmtid="{D5CDD505-2E9C-101B-9397-08002B2CF9AE}" pid="11" name="PE number">
    <vt:lpwstr>784.265</vt:lpwstr>
  </property>
  <property fmtid="{D5CDD505-2E9C-101B-9397-08002B2CF9AE}" pid="12" name="SDLStudio">
    <vt:lpwstr/>
  </property>
  <property fmtid="{D5CDD505-2E9C-101B-9397-08002B2CF9AE}" pid="13" name="SendToEpades">
    <vt:lpwstr>OK - 2026/03/10 14:24</vt:lpwstr>
  </property>
  <property fmtid="{D5CDD505-2E9C-101B-9397-08002B2CF9AE}" pid="14" name="Bookout">
    <vt:lpwstr>OK - 2026/03/19 14:56</vt:lpwstr>
  </property>
</Properties>
</file>