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EF3B67" w14:paraId="544A1B95" w14:textId="77777777" w:rsidTr="00C85D0F">
        <w:trPr>
          <w:trHeight w:hRule="exact" w:val="1418"/>
        </w:trPr>
        <w:tc>
          <w:tcPr>
            <w:tcW w:w="6804" w:type="dxa"/>
            <w:shd w:val="clear" w:color="auto" w:fill="auto"/>
            <w:vAlign w:val="center"/>
          </w:tcPr>
          <w:p w14:paraId="79751C2F" w14:textId="77777777" w:rsidR="00872E8E" w:rsidRPr="002C03E3" w:rsidRDefault="0091326C" w:rsidP="00C85D0F">
            <w:pPr>
              <w:pStyle w:val="EPName"/>
            </w:pPr>
            <w:r>
              <w:t>Parlamento europeo</w:t>
            </w:r>
          </w:p>
          <w:p w14:paraId="1CC73688" w14:textId="77777777" w:rsidR="00872E8E" w:rsidRPr="00E51849" w:rsidRDefault="0091326C" w:rsidP="00C85D0F">
            <w:pPr>
              <w:pStyle w:val="EPTerm"/>
            </w:pPr>
            <w:r>
              <w:t>2024-2029</w:t>
            </w:r>
          </w:p>
        </w:tc>
        <w:tc>
          <w:tcPr>
            <w:tcW w:w="2268" w:type="dxa"/>
            <w:shd w:val="clear" w:color="auto" w:fill="auto"/>
          </w:tcPr>
          <w:p w14:paraId="2183B1D6" w14:textId="77777777" w:rsidR="00872E8E" w:rsidRPr="002C03E3" w:rsidRDefault="0091326C" w:rsidP="00C85D0F">
            <w:pPr>
              <w:pStyle w:val="EPLogo"/>
            </w:pPr>
            <w:r w:rsidRPr="002C03E3">
              <w:rPr>
                <w:noProof/>
              </w:rPr>
              <w:drawing>
                <wp:inline distT="0" distB="0" distL="0" distR="0" wp14:anchorId="69284DB3" wp14:editId="4A39AD7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A110FDA" w14:textId="77777777" w:rsidR="001742E9" w:rsidRPr="002C03E3" w:rsidRDefault="001742E9" w:rsidP="001742E9">
      <w:pPr>
        <w:pStyle w:val="LineTop"/>
      </w:pPr>
    </w:p>
    <w:p w14:paraId="3B99E72D" w14:textId="77777777" w:rsidR="001742E9" w:rsidRPr="002C03E3" w:rsidRDefault="0091326C" w:rsidP="001742E9">
      <w:pPr>
        <w:pStyle w:val="EPBody"/>
      </w:pPr>
      <w:r>
        <w:rPr>
          <w:rStyle w:val="HideTWBExt"/>
          <w:i w:val="0"/>
        </w:rPr>
        <w:t>&lt;Commission&gt;</w:t>
      </w:r>
      <w:r>
        <w:rPr>
          <w:rStyle w:val="HideTWBInt"/>
          <w:i w:val="0"/>
          <w:color w:val="auto"/>
        </w:rPr>
        <w:t>{ECON}</w:t>
      </w:r>
      <w:r>
        <w:t>Commissione per i problemi economici e monetari</w:t>
      </w:r>
      <w:r>
        <w:rPr>
          <w:rStyle w:val="HideTWBExt"/>
          <w:i w:val="0"/>
        </w:rPr>
        <w:t>&lt;/Commission&gt;</w:t>
      </w:r>
    </w:p>
    <w:p w14:paraId="1A46800B" w14:textId="77777777" w:rsidR="001742E9" w:rsidRPr="002C03E3" w:rsidRDefault="001742E9" w:rsidP="001742E9">
      <w:pPr>
        <w:pStyle w:val="LineBottom"/>
      </w:pPr>
    </w:p>
    <w:p w14:paraId="1DAADF8B" w14:textId="77777777" w:rsidR="00B328A0" w:rsidRPr="002C03E3" w:rsidRDefault="0091326C">
      <w:pPr>
        <w:pStyle w:val="CoverReference"/>
      </w:pPr>
      <w:r>
        <w:rPr>
          <w:rStyle w:val="HideTWBExt"/>
          <w:b w:val="0"/>
        </w:rPr>
        <w:t>&lt;RefProc&gt;</w:t>
      </w:r>
      <w:r>
        <w:t>2023/0111</w:t>
      </w:r>
      <w:r>
        <w:rPr>
          <w:rStyle w:val="HideTWBExt"/>
          <w:b w:val="0"/>
        </w:rPr>
        <w:t>&lt;/RefProc&gt;&lt;RefTypeProc&gt;</w:t>
      </w:r>
      <w:r>
        <w:t>(COD)</w:t>
      </w:r>
      <w:r>
        <w:rPr>
          <w:rStyle w:val="HideTWBExt"/>
          <w:b w:val="0"/>
        </w:rPr>
        <w:t>&lt;/RefTypeProc&gt;</w:t>
      </w:r>
    </w:p>
    <w:p w14:paraId="3F4E9E27" w14:textId="77777777" w:rsidR="00B328A0" w:rsidRPr="002C03E3" w:rsidRDefault="0091326C">
      <w:pPr>
        <w:pStyle w:val="CoverDate"/>
      </w:pPr>
      <w:r>
        <w:rPr>
          <w:rStyle w:val="HideTWBExt"/>
        </w:rPr>
        <w:t>&lt;Date&gt;</w:t>
      </w:r>
      <w:r>
        <w:rPr>
          <w:rStyle w:val="HideTWBInt"/>
          <w:color w:val="auto"/>
        </w:rPr>
        <w:t>{10/03/2026}</w:t>
      </w:r>
      <w:r>
        <w:t>10.3.2026</w:t>
      </w:r>
      <w:r>
        <w:rPr>
          <w:rStyle w:val="HideTWBExt"/>
        </w:rPr>
        <w:t>&lt;/Date&gt;</w:t>
      </w:r>
    </w:p>
    <w:p w14:paraId="46162305" w14:textId="77777777" w:rsidR="00B328A0" w:rsidRPr="002C03E3" w:rsidRDefault="0091326C">
      <w:pPr>
        <w:pStyle w:val="CoverDocType"/>
      </w:pPr>
      <w:r>
        <w:rPr>
          <w:rStyle w:val="HideTWBExt"/>
          <w:b w:val="0"/>
        </w:rPr>
        <w:t>&lt;RefProcLect&gt;</w:t>
      </w:r>
      <w:r>
        <w:t>***II</w:t>
      </w:r>
      <w:r>
        <w:rPr>
          <w:rStyle w:val="HideTWBExt"/>
          <w:b w:val="0"/>
        </w:rPr>
        <w:t>&lt;/RefProcLect&gt;</w:t>
      </w:r>
    </w:p>
    <w:p w14:paraId="5A4A6363" w14:textId="77777777" w:rsidR="00B328A0" w:rsidRPr="002C03E3" w:rsidRDefault="0091326C">
      <w:pPr>
        <w:pStyle w:val="CoverDocType24a"/>
      </w:pPr>
      <w:r>
        <w:rPr>
          <w:rStyle w:val="HideTWBExt"/>
          <w:b w:val="0"/>
        </w:rPr>
        <w:t>&lt;TitreType&gt;</w:t>
      </w:r>
      <w:r>
        <w:t>PROGETTO DI RACCOMANDAZIONE PER LA SECONDA LETTURA</w:t>
      </w:r>
      <w:r>
        <w:rPr>
          <w:rStyle w:val="HideTWBExt"/>
          <w:b w:val="0"/>
        </w:rPr>
        <w:t>&lt;/TitreType&gt;</w:t>
      </w:r>
    </w:p>
    <w:p w14:paraId="72D3AE5E" w14:textId="77777777" w:rsidR="00B328A0" w:rsidRPr="002C03E3" w:rsidRDefault="0091326C">
      <w:pPr>
        <w:pStyle w:val="CoverNormal"/>
      </w:pPr>
      <w:r>
        <w:rPr>
          <w:rStyle w:val="HideTWBExt"/>
        </w:rPr>
        <w:t>&lt;Titre&gt;</w:t>
      </w:r>
      <w:r>
        <w:t>sulla posizione del Consiglio in prima lettura in vista dell'adozione del regolamento del Parlamento europeo e del Consiglio che modifica il regolamento (UE) n. 806/2014 per quanto riguarda le misure di intervento precoce, le condizioni per la risoluzione e il finanziamento dell'azione di risoluzione</w:t>
      </w:r>
      <w:r>
        <w:rPr>
          <w:rStyle w:val="HideTWBExt"/>
        </w:rPr>
        <w:t>&lt;/Titre&gt;</w:t>
      </w:r>
    </w:p>
    <w:p w14:paraId="3DD55172" w14:textId="77777777" w:rsidR="00B328A0" w:rsidRPr="002C03E3" w:rsidRDefault="0091326C">
      <w:pPr>
        <w:pStyle w:val="CoverNormal24a"/>
      </w:pPr>
      <w:r>
        <w:rPr>
          <w:rStyle w:val="HideTWBExt"/>
        </w:rPr>
        <w:t>&lt;DocRef&gt;</w:t>
      </w:r>
      <w:r>
        <w:t>(15389/1/25 – C9</w:t>
      </w:r>
      <w:r>
        <w:noBreakHyphen/>
        <w:t>0139/2023 – 2023/0111(COD))</w:t>
      </w:r>
      <w:r>
        <w:rPr>
          <w:rStyle w:val="HideTWBExt"/>
        </w:rPr>
        <w:t>&lt;/DocRef&gt;</w:t>
      </w:r>
    </w:p>
    <w:p w14:paraId="3BA261A6" w14:textId="77777777" w:rsidR="00B328A0" w:rsidRPr="002C03E3" w:rsidRDefault="0091326C">
      <w:pPr>
        <w:pStyle w:val="CoverNormal24a"/>
      </w:pPr>
      <w:r>
        <w:rPr>
          <w:rStyle w:val="HideTWBExt"/>
        </w:rPr>
        <w:t>&lt;Commission&gt;</w:t>
      </w:r>
      <w:r>
        <w:rPr>
          <w:rStyle w:val="HideTWBInt"/>
          <w:color w:val="auto"/>
        </w:rPr>
        <w:t>{ECON}</w:t>
      </w:r>
      <w:r>
        <w:t>Commissione per i problemi economici e monetari</w:t>
      </w:r>
      <w:r>
        <w:rPr>
          <w:rStyle w:val="HideTWBExt"/>
        </w:rPr>
        <w:t>&lt;/Commission&gt;</w:t>
      </w:r>
    </w:p>
    <w:p w14:paraId="5F88F1F9" w14:textId="77777777" w:rsidR="00B328A0" w:rsidRPr="002C03E3" w:rsidRDefault="0091326C">
      <w:pPr>
        <w:pStyle w:val="CoverNormal24a"/>
      </w:pPr>
      <w:r>
        <w:t xml:space="preserve">Relatrice: </w:t>
      </w:r>
      <w:r>
        <w:rPr>
          <w:rStyle w:val="HideTWBExt"/>
        </w:rPr>
        <w:t>&lt;Depute&gt;</w:t>
      </w:r>
      <w:r>
        <w:t>Irene Tinagli</w:t>
      </w:r>
      <w:r>
        <w:rPr>
          <w:rStyle w:val="HideTWBExt"/>
        </w:rPr>
        <w:t>&lt;/Depute&gt;</w:t>
      </w:r>
    </w:p>
    <w:p w14:paraId="23B7C10A" w14:textId="77777777" w:rsidR="00E91F5F" w:rsidRPr="002C03E3" w:rsidRDefault="00E91F5F" w:rsidP="00E91F5F">
      <w:pPr>
        <w:pStyle w:val="CoverNormal"/>
      </w:pPr>
    </w:p>
    <w:p w14:paraId="5B755F78" w14:textId="1E601AFB" w:rsidR="00E51849" w:rsidRDefault="0091326C" w:rsidP="00894923">
      <w:r>
        <w:br w:type="page"/>
      </w:r>
      <w:r>
        <w:lastRenderedPageBreak/>
        <w:fldChar w:fldCharType="begin"/>
      </w:r>
      <w:r>
        <w:instrText xml:space="preserve"> TITLE  \* MERGEFORMAT </w:instrText>
      </w:r>
      <w:r>
        <w:fldChar w:fldCharType="separate"/>
      </w:r>
      <w:r>
        <w:t>PR_COD_2app</w:t>
      </w:r>
      <w:r>
        <w:rPr>
          <w:lang w:val="fr-FR"/>
        </w:rPr>
        <w:fldChar w:fldCharType="end"/>
      </w:r>
    </w:p>
    <w:p w14:paraId="40DC5955" w14:textId="77777777" w:rsidR="00E51849" w:rsidRPr="0091326C" w:rsidRDefault="00E51849" w:rsidP="00894923"/>
    <w:p w14:paraId="605BEA71" w14:textId="77777777" w:rsidR="00E51849" w:rsidRPr="0091326C" w:rsidRDefault="00E51849"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F3B67" w14:paraId="7EA27033" w14:textId="77777777">
        <w:tc>
          <w:tcPr>
            <w:tcW w:w="5811" w:type="dxa"/>
          </w:tcPr>
          <w:p w14:paraId="413DE5B7" w14:textId="77777777" w:rsidR="00E51849" w:rsidRDefault="0091326C" w:rsidP="00894923">
            <w:pPr>
              <w:pStyle w:val="Lgendetitre"/>
            </w:pPr>
            <w:r>
              <w:t>Significato dei simboli utilizzati</w:t>
            </w:r>
          </w:p>
        </w:tc>
      </w:tr>
      <w:tr w:rsidR="00EF3B67" w14:paraId="45167D5D" w14:textId="77777777" w:rsidTr="00C50C36">
        <w:trPr>
          <w:cantSplit/>
          <w:trHeight w:val="1944"/>
        </w:trPr>
        <w:tc>
          <w:tcPr>
            <w:tcW w:w="5811" w:type="dxa"/>
            <w:tcBorders>
              <w:bottom w:val="single" w:sz="4" w:space="0" w:color="auto"/>
            </w:tcBorders>
          </w:tcPr>
          <w:p w14:paraId="38B742BF" w14:textId="77777777" w:rsidR="00E51849" w:rsidRPr="00C119BA" w:rsidRDefault="0091326C" w:rsidP="00275D31">
            <w:pPr>
              <w:pStyle w:val="Lgendesigne"/>
            </w:pPr>
            <w:r>
              <w:tab/>
              <w:t>*</w:t>
            </w:r>
            <w:r>
              <w:tab/>
              <w:t>Procedura di consultazione</w:t>
            </w:r>
          </w:p>
          <w:p w14:paraId="69887AB7" w14:textId="77777777" w:rsidR="00E51849" w:rsidRPr="00C119BA" w:rsidRDefault="0091326C" w:rsidP="00275D31">
            <w:pPr>
              <w:pStyle w:val="Lgendesigne"/>
            </w:pPr>
            <w:r>
              <w:tab/>
              <w:t>***</w:t>
            </w:r>
            <w:r>
              <w:tab/>
              <w:t>Procedura di approvazione</w:t>
            </w:r>
          </w:p>
          <w:p w14:paraId="33D8BCD0" w14:textId="77777777" w:rsidR="00E51849" w:rsidRPr="00C119BA" w:rsidRDefault="0091326C" w:rsidP="00275D31">
            <w:pPr>
              <w:pStyle w:val="Lgendesigne"/>
            </w:pPr>
            <w:r>
              <w:tab/>
              <w:t>***I</w:t>
            </w:r>
            <w:r>
              <w:tab/>
              <w:t xml:space="preserve">Procedura legislativa ordinaria (prima </w:t>
            </w:r>
            <w:r>
              <w:t>lettura)</w:t>
            </w:r>
          </w:p>
          <w:p w14:paraId="1CD0347B" w14:textId="77777777" w:rsidR="00E51849" w:rsidRPr="00C119BA" w:rsidRDefault="0091326C" w:rsidP="00275D31">
            <w:pPr>
              <w:pStyle w:val="Lgendesigne"/>
            </w:pPr>
            <w:r>
              <w:tab/>
              <w:t>***II</w:t>
            </w:r>
            <w:r>
              <w:tab/>
              <w:t>Procedura legislativa ordinaria (seconda lettura)</w:t>
            </w:r>
          </w:p>
          <w:p w14:paraId="7A7A2002" w14:textId="77777777" w:rsidR="00E51849" w:rsidRPr="00C119BA" w:rsidRDefault="0091326C" w:rsidP="00275D31">
            <w:pPr>
              <w:pStyle w:val="Lgendesigne"/>
            </w:pPr>
            <w:r>
              <w:tab/>
              <w:t>***III</w:t>
            </w:r>
            <w:r>
              <w:tab/>
              <w:t>Procedura legislativa ordinaria (terza lettura)</w:t>
            </w:r>
          </w:p>
          <w:p w14:paraId="3A2AD7F3" w14:textId="77777777" w:rsidR="00E51849" w:rsidRPr="00C119BA" w:rsidRDefault="00E51849" w:rsidP="00275D31">
            <w:pPr>
              <w:pStyle w:val="Lgendestandard"/>
            </w:pPr>
          </w:p>
          <w:p w14:paraId="18AB5C6C" w14:textId="77777777" w:rsidR="00E51849" w:rsidRDefault="0091326C" w:rsidP="00275D31">
            <w:pPr>
              <w:pStyle w:val="Lgendestandard"/>
            </w:pPr>
            <w:r>
              <w:t>(La procedura indicata dipende dalla base giuridica proposta nel progetto di atto.)</w:t>
            </w:r>
          </w:p>
          <w:p w14:paraId="0105583B" w14:textId="77777777" w:rsidR="00E51849" w:rsidRPr="0091326C" w:rsidRDefault="00E51849" w:rsidP="00894923"/>
        </w:tc>
      </w:tr>
    </w:tbl>
    <w:p w14:paraId="0AD43FE4" w14:textId="77777777" w:rsidR="00E51849" w:rsidRPr="0091326C" w:rsidRDefault="00E51849" w:rsidP="00894923"/>
    <w:p w14:paraId="0BA3CA60" w14:textId="77777777" w:rsidR="00E51849" w:rsidRPr="0091326C" w:rsidRDefault="00E51849" w:rsidP="00894923"/>
    <w:p w14:paraId="25976F5C" w14:textId="77777777" w:rsidR="00E51849" w:rsidRPr="0091326C" w:rsidRDefault="00E51849" w:rsidP="00894923"/>
    <w:p w14:paraId="3D97F5E3" w14:textId="77777777" w:rsidR="00E51849" w:rsidRPr="0091326C" w:rsidRDefault="00E51849"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F3B67" w14:paraId="46914D07" w14:textId="77777777">
        <w:tc>
          <w:tcPr>
            <w:tcW w:w="5811" w:type="dxa"/>
          </w:tcPr>
          <w:p w14:paraId="09C0DAA9" w14:textId="77777777" w:rsidR="00E51849" w:rsidRPr="00817843" w:rsidRDefault="0091326C" w:rsidP="00894923">
            <w:pPr>
              <w:pStyle w:val="Lgendetitre"/>
            </w:pPr>
            <w:r>
              <w:t>Emendamenti a un progetto di atto</w:t>
            </w:r>
          </w:p>
        </w:tc>
      </w:tr>
      <w:tr w:rsidR="00EF3B67" w14:paraId="55671568" w14:textId="77777777" w:rsidTr="005E290D">
        <w:trPr>
          <w:trHeight w:val="4923"/>
        </w:trPr>
        <w:tc>
          <w:tcPr>
            <w:tcW w:w="5811" w:type="dxa"/>
          </w:tcPr>
          <w:p w14:paraId="4F44D1E5" w14:textId="77777777" w:rsidR="00E51849" w:rsidRDefault="0091326C" w:rsidP="0073251B">
            <w:pPr>
              <w:pStyle w:val="Lgendestandard"/>
              <w:rPr>
                <w:b/>
              </w:rPr>
            </w:pPr>
            <w:r>
              <w:rPr>
                <w:b/>
              </w:rPr>
              <w:t>Emendamenti del Parlamento presentati su due colonne</w:t>
            </w:r>
          </w:p>
          <w:p w14:paraId="1E351B8E" w14:textId="77777777" w:rsidR="00E51849" w:rsidRPr="00DE06A9" w:rsidRDefault="00E51849" w:rsidP="0073251B">
            <w:pPr>
              <w:pStyle w:val="Lgendestandard"/>
            </w:pPr>
          </w:p>
          <w:p w14:paraId="766ED67F" w14:textId="77777777" w:rsidR="00E51849" w:rsidRPr="00C119BA" w:rsidRDefault="0091326C" w:rsidP="0073251B">
            <w:pPr>
              <w:pStyle w:val="Lgendestandard"/>
            </w:pPr>
            <w:r>
              <w:t xml:space="preserve">Le soppressioni sono evidenziate in </w:t>
            </w:r>
            <w:r>
              <w:rPr>
                <w:b/>
                <w:i/>
              </w:rPr>
              <w:t xml:space="preserve">corsivo grassetto </w:t>
            </w:r>
            <w:r>
              <w:t xml:space="preserve">nella colonna di sinistra. Le sostituzioni sono evidenziate in </w:t>
            </w:r>
            <w:r>
              <w:rPr>
                <w:b/>
                <w:i/>
              </w:rPr>
              <w:t xml:space="preserve">corsivo grassetto </w:t>
            </w:r>
            <w:r>
              <w:t xml:space="preserve">nelle due colonne. </w:t>
            </w:r>
            <w:r>
              <w:t xml:space="preserve">Il testo nuovo è evidenziato in </w:t>
            </w:r>
            <w:r>
              <w:rPr>
                <w:b/>
                <w:i/>
              </w:rPr>
              <w:t xml:space="preserve">corsivo grassetto </w:t>
            </w:r>
            <w:r>
              <w:t>nella colonna di destra.</w:t>
            </w:r>
          </w:p>
          <w:p w14:paraId="1527C405" w14:textId="77777777" w:rsidR="00E51849" w:rsidRPr="00C119BA" w:rsidRDefault="00E51849" w:rsidP="0073251B">
            <w:pPr>
              <w:pStyle w:val="Lgendestandard"/>
            </w:pPr>
          </w:p>
          <w:p w14:paraId="3197AD4A" w14:textId="77777777" w:rsidR="00E51849" w:rsidRPr="00C119BA" w:rsidRDefault="0091326C" w:rsidP="0073251B">
            <w:pPr>
              <w:pStyle w:val="Lgendestandard"/>
            </w:pPr>
            <w:r>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14:paraId="22DFAF93" w14:textId="77777777" w:rsidR="00E51849" w:rsidRPr="00C119BA" w:rsidRDefault="00E51849" w:rsidP="0073251B">
            <w:pPr>
              <w:pStyle w:val="Lgendestandard"/>
            </w:pPr>
          </w:p>
          <w:p w14:paraId="7A5F5D03" w14:textId="77777777" w:rsidR="00E51849" w:rsidRDefault="0091326C" w:rsidP="0073251B">
            <w:pPr>
              <w:pStyle w:val="Lgendestandard"/>
              <w:rPr>
                <w:b/>
              </w:rPr>
            </w:pPr>
            <w:r>
              <w:rPr>
                <w:b/>
              </w:rPr>
              <w:t>Emendamenti del Parlamento presentati in forma di testo consolidato</w:t>
            </w:r>
          </w:p>
          <w:p w14:paraId="3780284A" w14:textId="77777777" w:rsidR="00E51849" w:rsidRDefault="00E51849" w:rsidP="0073251B">
            <w:pPr>
              <w:pStyle w:val="Lgendestandard"/>
              <w:rPr>
                <w:b/>
              </w:rPr>
            </w:pPr>
          </w:p>
          <w:p w14:paraId="4A965D73" w14:textId="77777777" w:rsidR="00E51849" w:rsidRDefault="0091326C" w:rsidP="0073251B">
            <w:pPr>
              <w:pStyle w:val="Lgendestandard"/>
              <w:rPr>
                <w:szCs w:val="18"/>
              </w:rPr>
            </w:pPr>
            <w:r>
              <w:t xml:space="preserve">Le parti di testo nuove sono evidenziate in </w:t>
            </w:r>
            <w:r>
              <w:rPr>
                <w:b/>
                <w:i/>
              </w:rPr>
              <w:t>corsivo grassetto</w:t>
            </w:r>
            <w:r>
              <w:t xml:space="preserve">. Le parti di testo soppresse sono indicate con il simbolo ▌ o sono barrate. Le sostituzioni sono segnalate evidenziando in </w:t>
            </w:r>
            <w:r>
              <w:rPr>
                <w:b/>
                <w:i/>
              </w:rPr>
              <w:t xml:space="preserve">corsivo grassetto </w:t>
            </w:r>
            <w:r>
              <w:t>il testo nuovo ed eliminando o barrando il testo sostituito.</w:t>
            </w:r>
          </w:p>
          <w:p w14:paraId="058BD1F5" w14:textId="77777777" w:rsidR="00E51849" w:rsidRDefault="0091326C" w:rsidP="0073251B">
            <w:pPr>
              <w:pStyle w:val="Lgendestandard"/>
            </w:pPr>
            <w:r>
              <w:t>A titolo di eccezione, le modifiche di carattere strettamente tecnico apportate dai servizi in vista dell'elaborazione del testo finale non sono evidenziate.</w:t>
            </w:r>
          </w:p>
          <w:p w14:paraId="60025AED" w14:textId="77777777" w:rsidR="00E51849" w:rsidRPr="0091326C" w:rsidRDefault="00E51849" w:rsidP="0069092A">
            <w:pPr>
              <w:pStyle w:val="Lgendestandard"/>
            </w:pPr>
          </w:p>
        </w:tc>
      </w:tr>
    </w:tbl>
    <w:p w14:paraId="6EAD126B" w14:textId="77777777" w:rsidR="00E51849" w:rsidRPr="0091326C" w:rsidRDefault="00E51849" w:rsidP="00894923"/>
    <w:p w14:paraId="00A87255" w14:textId="77777777" w:rsidR="00B328A0" w:rsidRPr="00E51849" w:rsidRDefault="00B328A0" w:rsidP="00744DF3">
      <w:pPr>
        <w:widowControl/>
        <w:tabs>
          <w:tab w:val="center" w:pos="4677"/>
        </w:tabs>
      </w:pPr>
    </w:p>
    <w:p w14:paraId="5936EA3D" w14:textId="77777777" w:rsidR="00B328A0" w:rsidRPr="002C03E3" w:rsidRDefault="0091326C">
      <w:pPr>
        <w:pStyle w:val="TOCHeading"/>
      </w:pPr>
      <w:r>
        <w:br w:type="page"/>
      </w:r>
      <w:r>
        <w:lastRenderedPageBreak/>
        <w:t>INDICE</w:t>
      </w:r>
    </w:p>
    <w:p w14:paraId="2AC50B51" w14:textId="77777777" w:rsidR="00B328A0" w:rsidRPr="002C03E3" w:rsidRDefault="0091326C">
      <w:pPr>
        <w:pStyle w:val="TOCPage"/>
      </w:pPr>
      <w:r>
        <w:t>Pagina</w:t>
      </w:r>
    </w:p>
    <w:p w14:paraId="24439F7F" w14:textId="27E23456" w:rsidR="0091326C" w:rsidRDefault="0091326C">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2C03E3">
        <w:rPr>
          <w:b/>
        </w:rPr>
        <w:fldChar w:fldCharType="begin"/>
      </w:r>
      <w:r w:rsidRPr="002C03E3">
        <w:rPr>
          <w:b/>
        </w:rPr>
        <w:instrText xml:space="preserve"> TOC \t "PageHeading</w:instrText>
      </w:r>
      <w:r w:rsidR="00E51849">
        <w:rPr>
          <w:b/>
        </w:rPr>
        <w:instrText>;</w:instrText>
      </w:r>
      <w:r w:rsidRPr="002C03E3">
        <w:rPr>
          <w:b/>
        </w:rPr>
        <w:instrText xml:space="preserve">1" </w:instrText>
      </w:r>
      <w:r w:rsidRPr="002C03E3">
        <w:rPr>
          <w:b/>
        </w:rPr>
        <w:fldChar w:fldCharType="separate"/>
      </w:r>
      <w:r>
        <w:rPr>
          <w:noProof/>
        </w:rPr>
        <w:t>PROGETTO DI RISOLUZIONE LEGISLATIVA DEL PARLAMENTO EUROPEO</w:t>
      </w:r>
      <w:r>
        <w:rPr>
          <w:noProof/>
        </w:rPr>
        <w:tab/>
      </w:r>
      <w:r>
        <w:rPr>
          <w:noProof/>
        </w:rPr>
        <w:fldChar w:fldCharType="begin"/>
      </w:r>
      <w:r>
        <w:rPr>
          <w:noProof/>
        </w:rPr>
        <w:instrText xml:space="preserve"> PAGEREF _Toc225163778 \h </w:instrText>
      </w:r>
      <w:r>
        <w:rPr>
          <w:noProof/>
        </w:rPr>
      </w:r>
      <w:r>
        <w:rPr>
          <w:noProof/>
        </w:rPr>
        <w:fldChar w:fldCharType="separate"/>
      </w:r>
      <w:r>
        <w:rPr>
          <w:noProof/>
        </w:rPr>
        <w:t>5</w:t>
      </w:r>
      <w:r>
        <w:rPr>
          <w:noProof/>
        </w:rPr>
        <w:fldChar w:fldCharType="end"/>
      </w:r>
    </w:p>
    <w:p w14:paraId="514A9CBC" w14:textId="5D2111BB" w:rsidR="0091326C" w:rsidRDefault="0091326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BREVE MOTIVAZIONE</w:t>
      </w:r>
      <w:r>
        <w:rPr>
          <w:noProof/>
        </w:rPr>
        <w:tab/>
      </w:r>
      <w:r>
        <w:rPr>
          <w:noProof/>
        </w:rPr>
        <w:fldChar w:fldCharType="begin"/>
      </w:r>
      <w:r>
        <w:rPr>
          <w:noProof/>
        </w:rPr>
        <w:instrText xml:space="preserve"> PAGEREF _Toc225163779 \h </w:instrText>
      </w:r>
      <w:r>
        <w:rPr>
          <w:noProof/>
        </w:rPr>
      </w:r>
      <w:r>
        <w:rPr>
          <w:noProof/>
        </w:rPr>
        <w:fldChar w:fldCharType="separate"/>
      </w:r>
      <w:r>
        <w:rPr>
          <w:noProof/>
        </w:rPr>
        <w:t>6</w:t>
      </w:r>
      <w:r>
        <w:rPr>
          <w:noProof/>
        </w:rPr>
        <w:fldChar w:fldCharType="end"/>
      </w:r>
    </w:p>
    <w:p w14:paraId="366BAAB8" w14:textId="41B4F8B2" w:rsidR="0091326C" w:rsidRDefault="0091326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ALLEGATO: DICHIARAZIONE DEI CONTRIBUTI</w:t>
      </w:r>
      <w:r>
        <w:rPr>
          <w:noProof/>
        </w:rPr>
        <w:tab/>
      </w:r>
      <w:r>
        <w:rPr>
          <w:noProof/>
        </w:rPr>
        <w:fldChar w:fldCharType="begin"/>
      </w:r>
      <w:r>
        <w:rPr>
          <w:noProof/>
        </w:rPr>
        <w:instrText xml:space="preserve"> PAGEREF _Toc225163780 \h </w:instrText>
      </w:r>
      <w:r>
        <w:rPr>
          <w:noProof/>
        </w:rPr>
      </w:r>
      <w:r>
        <w:rPr>
          <w:noProof/>
        </w:rPr>
        <w:fldChar w:fldCharType="separate"/>
      </w:r>
      <w:r>
        <w:rPr>
          <w:noProof/>
        </w:rPr>
        <w:t>7</w:t>
      </w:r>
      <w:r>
        <w:rPr>
          <w:noProof/>
        </w:rPr>
        <w:fldChar w:fldCharType="end"/>
      </w:r>
    </w:p>
    <w:p w14:paraId="2FA44671" w14:textId="5B812730" w:rsidR="00AB2BE6" w:rsidRPr="002C03E3" w:rsidRDefault="0091326C" w:rsidP="00A347A7">
      <w:r w:rsidRPr="002C03E3">
        <w:rPr>
          <w:b/>
        </w:rPr>
        <w:fldChar w:fldCharType="end"/>
      </w:r>
    </w:p>
    <w:p w14:paraId="4C2F2368" w14:textId="77777777" w:rsidR="00B328A0" w:rsidRPr="002C03E3" w:rsidRDefault="0091326C">
      <w:pPr>
        <w:pStyle w:val="PageHeading"/>
      </w:pPr>
      <w:r>
        <w:br w:type="page"/>
      </w:r>
      <w:r>
        <w:lastRenderedPageBreak/>
        <w:br w:type="page"/>
      </w:r>
      <w:bookmarkStart w:id="0" w:name="_Toc225163778"/>
      <w:r>
        <w:lastRenderedPageBreak/>
        <w:t>PROGETTO DI RISOLUZIONE LEGISLATIVA DEL PARLAMENTO EUROPEO</w:t>
      </w:r>
      <w:bookmarkEnd w:id="0"/>
    </w:p>
    <w:p w14:paraId="476E3C20" w14:textId="77777777" w:rsidR="00B328A0" w:rsidRPr="002C03E3" w:rsidRDefault="0091326C">
      <w:pPr>
        <w:pStyle w:val="NormalBold"/>
      </w:pPr>
      <w:r>
        <w:t>sulla posizione del Consiglio in prima lettura in vista dell'adozione del regolamento del Parlamento europeo e del Consiglio che modifica il regolamento (UE) n. 806/2014 per quanto riguarda le misure di intervento precoce, le condizioni per la risoluzione e il finanziamento dell'azione di risoluzione</w:t>
      </w:r>
    </w:p>
    <w:p w14:paraId="6B056E51" w14:textId="77777777" w:rsidR="00B328A0" w:rsidRPr="002C03E3" w:rsidRDefault="0091326C">
      <w:pPr>
        <w:pStyle w:val="NormalBold12a"/>
      </w:pPr>
      <w:r>
        <w:t>(15389/1/25 – C9</w:t>
      </w:r>
      <w:r>
        <w:noBreakHyphen/>
        <w:t>0139/2023 – 2023/0111(COD))</w:t>
      </w:r>
    </w:p>
    <w:p w14:paraId="4A65F955" w14:textId="77777777" w:rsidR="00B328A0" w:rsidRPr="002C03E3" w:rsidRDefault="0091326C" w:rsidP="004A107D">
      <w:pPr>
        <w:pStyle w:val="NormalBold"/>
      </w:pPr>
      <w:r>
        <w:t>(Procedura legislativa ordinaria: seconda lettura)</w:t>
      </w:r>
    </w:p>
    <w:p w14:paraId="451B1EE6" w14:textId="77777777" w:rsidR="00B328A0" w:rsidRPr="002C03E3" w:rsidRDefault="0091326C">
      <w:pPr>
        <w:pStyle w:val="EPComma"/>
      </w:pPr>
      <w:r>
        <w:rPr>
          <w:i/>
        </w:rPr>
        <w:t>Il Parlamento europeo</w:t>
      </w:r>
      <w:r>
        <w:t>,</w:t>
      </w:r>
    </w:p>
    <w:p w14:paraId="3C7D4269" w14:textId="77777777" w:rsidR="00B328A0" w:rsidRDefault="0091326C">
      <w:pPr>
        <w:pStyle w:val="NormalHanging12a"/>
      </w:pPr>
      <w:r>
        <w:t>–</w:t>
      </w:r>
      <w:r>
        <w:tab/>
        <w:t>vista la posizione del Consiglio in prima lettura (15389/1/25 – C10</w:t>
      </w:r>
      <w:r>
        <w:noBreakHyphen/>
        <w:t>0139/2023),</w:t>
      </w:r>
    </w:p>
    <w:p w14:paraId="2C697C5B" w14:textId="77777777" w:rsidR="004C3C92" w:rsidRPr="004637AD" w:rsidRDefault="0091326C" w:rsidP="004C3C92">
      <w:pPr>
        <w:pStyle w:val="NormalHanging12a"/>
      </w:pPr>
      <w:r>
        <w:t>–</w:t>
      </w:r>
      <w:r>
        <w:tab/>
        <w:t>visto il parere della Banca centrale europea del 5 luglio 2023</w:t>
      </w:r>
      <w:r>
        <w:rPr>
          <w:vertAlign w:val="superscript"/>
        </w:rPr>
        <w:footnoteReference w:id="1"/>
      </w:r>
      <w:r>
        <w:t>,</w:t>
      </w:r>
    </w:p>
    <w:p w14:paraId="65D46A1A" w14:textId="77777777" w:rsidR="004C3C92" w:rsidRPr="004637AD" w:rsidRDefault="0091326C" w:rsidP="004C3C92">
      <w:pPr>
        <w:pStyle w:val="NormalHanging12a"/>
      </w:pPr>
      <w:r>
        <w:t>–</w:t>
      </w:r>
      <w:r>
        <w:tab/>
        <w:t>visto il parere del Comitato economico e sociale europeo del 13 luglio 2023</w:t>
      </w:r>
      <w:r>
        <w:rPr>
          <w:bCs/>
          <w:vertAlign w:val="superscript"/>
        </w:rPr>
        <w:footnoteReference w:id="2"/>
      </w:r>
      <w:r>
        <w:t>,</w:t>
      </w:r>
    </w:p>
    <w:p w14:paraId="20F74662" w14:textId="77777777" w:rsidR="00F90BF7" w:rsidRPr="002C03E3" w:rsidRDefault="0091326C" w:rsidP="00F90BF7">
      <w:pPr>
        <w:pStyle w:val="NormalHanging12a"/>
      </w:pPr>
      <w:r>
        <w:t>–</w:t>
      </w:r>
      <w:r>
        <w:tab/>
        <w:t>vista la sua posizione in prima lettura</w:t>
      </w:r>
      <w:r>
        <w:rPr>
          <w:rStyle w:val="FootnoteReference"/>
        </w:rPr>
        <w:footnoteReference w:id="3"/>
      </w:r>
      <w:r>
        <w:t xml:space="preserve"> sulla proposta della Commissione al Parlamento europeo e al Consiglio (COM(2023)0226),</w:t>
      </w:r>
    </w:p>
    <w:p w14:paraId="4953D666" w14:textId="77777777" w:rsidR="00C83E85" w:rsidRPr="002C03E3" w:rsidRDefault="0091326C" w:rsidP="00C83E85">
      <w:pPr>
        <w:pStyle w:val="NormalHanging12a"/>
      </w:pPr>
      <w:r>
        <w:t>–</w:t>
      </w:r>
      <w:r>
        <w:tab/>
        <w:t>visto l'articolo 294, paragrafo 7, del trattato sul funzionamento dell'Unione europea,</w:t>
      </w:r>
    </w:p>
    <w:p w14:paraId="3054D4C2" w14:textId="77777777" w:rsidR="00D03678" w:rsidRPr="002C03E3" w:rsidRDefault="0091326C" w:rsidP="00D03678">
      <w:pPr>
        <w:pStyle w:val="NormalHanging12a"/>
      </w:pPr>
      <w:r>
        <w:t>–</w:t>
      </w:r>
      <w:r>
        <w:tab/>
        <w:t>visto l'accordo provvisorio approvato dalla commissione competente a norma dell'articolo 75, paragrafo 4, del suo regolamento,</w:t>
      </w:r>
    </w:p>
    <w:p w14:paraId="4172D7D0" w14:textId="77777777" w:rsidR="00C83E85" w:rsidRPr="002C03E3" w:rsidRDefault="0091326C" w:rsidP="00C83E85">
      <w:pPr>
        <w:pStyle w:val="NormalHanging12a"/>
      </w:pPr>
      <w:r>
        <w:t>–</w:t>
      </w:r>
      <w:r>
        <w:tab/>
        <w:t>visto l'articolo 68 del suo regolamento,</w:t>
      </w:r>
    </w:p>
    <w:p w14:paraId="6DCE2F62" w14:textId="77777777" w:rsidR="00B328A0" w:rsidRPr="002C03E3" w:rsidRDefault="0091326C">
      <w:pPr>
        <w:pStyle w:val="NormalHanging12a"/>
      </w:pPr>
      <w:r>
        <w:t>–</w:t>
      </w:r>
      <w:r>
        <w:tab/>
        <w:t>vista la raccomandazione per la seconda lettura della commissione per i problemi economici e monetari (A10</w:t>
      </w:r>
      <w:r>
        <w:noBreakHyphen/>
        <w:t>0000/2026),</w:t>
      </w:r>
    </w:p>
    <w:p w14:paraId="19FCC73A" w14:textId="77777777" w:rsidR="00B328A0" w:rsidRPr="002C03E3" w:rsidRDefault="0091326C">
      <w:pPr>
        <w:pStyle w:val="NormalHanging12a"/>
      </w:pPr>
      <w:r>
        <w:t>1.</w:t>
      </w:r>
      <w:r>
        <w:tab/>
        <w:t>approva la posizione del Consiglio in prima lettura;</w:t>
      </w:r>
    </w:p>
    <w:p w14:paraId="1173C308" w14:textId="77777777" w:rsidR="00B328A0" w:rsidRPr="002C03E3" w:rsidRDefault="0091326C">
      <w:pPr>
        <w:pStyle w:val="NormalHanging12a"/>
      </w:pPr>
      <w:r>
        <w:t>2.</w:t>
      </w:r>
      <w:r>
        <w:tab/>
        <w:t>constata che l'atto è adottato in conformità della posizione del Consiglio;</w:t>
      </w:r>
    </w:p>
    <w:p w14:paraId="210DBDE9" w14:textId="77777777" w:rsidR="00B328A0" w:rsidRPr="002C03E3" w:rsidRDefault="0091326C">
      <w:pPr>
        <w:pStyle w:val="NormalHanging12a"/>
      </w:pPr>
      <w:r>
        <w:t>3.</w:t>
      </w:r>
      <w:r>
        <w:tab/>
        <w:t>incarica la sua Presidente di firmare l'atto congiuntamente al Presidente del Consiglio, a norma dell'articolo 297, paragrafo 1, del trattato sul funzionamento dell'Unione europea;</w:t>
      </w:r>
    </w:p>
    <w:p w14:paraId="273B495F" w14:textId="77777777" w:rsidR="00B328A0" w:rsidRPr="002C03E3" w:rsidRDefault="0091326C">
      <w:pPr>
        <w:pStyle w:val="NormalHanging12a"/>
      </w:pPr>
      <w:r>
        <w:t>4.</w:t>
      </w:r>
      <w:r>
        <w:tab/>
        <w:t xml:space="preserve">incarica il suo Segretario generale di firmare l'atto, previa verifica che tutte le procedure siano state debitamente espletate, e di procedere, d'intesa con il Segretario generale del Consiglio, a pubblicarlo nella </w:t>
      </w:r>
      <w:r>
        <w:rPr>
          <w:i/>
        </w:rPr>
        <w:t>Gazzetta ufficiale dell'Unione europea</w:t>
      </w:r>
      <w:r>
        <w:t>;</w:t>
      </w:r>
    </w:p>
    <w:p w14:paraId="287A7E0E" w14:textId="77777777" w:rsidR="007E41A5" w:rsidRPr="002C03E3" w:rsidRDefault="0091326C" w:rsidP="004C3C92">
      <w:pPr>
        <w:pStyle w:val="NormalHanging12a"/>
      </w:pPr>
      <w:r>
        <w:t>5.</w:t>
      </w:r>
      <w:r>
        <w:tab/>
        <w:t xml:space="preserve">incarica la sua Presidente di </w:t>
      </w:r>
      <w:r>
        <w:t>trasmettere la posizione del Parlamento al Consiglio e alla Commissione nonché ai parlamenti nazionali.</w:t>
      </w:r>
    </w:p>
    <w:p w14:paraId="7E42AFEE" w14:textId="77777777" w:rsidR="00574BBD" w:rsidRPr="002C03E3" w:rsidRDefault="00574BBD" w:rsidP="00574BBD">
      <w:pPr>
        <w:pStyle w:val="PageHeading"/>
        <w:sectPr w:rsidR="00574BBD" w:rsidRPr="002C03E3" w:rsidSect="00E5184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5F643D49" w14:textId="77777777" w:rsidR="00574BBD" w:rsidRPr="002C03E3" w:rsidRDefault="0091326C" w:rsidP="00574BBD">
      <w:pPr>
        <w:pStyle w:val="PageHeading"/>
      </w:pPr>
      <w:bookmarkStart w:id="3" w:name="_Toc225163779"/>
      <w:r>
        <w:lastRenderedPageBreak/>
        <w:t>BREVE MOTIVAZIONE</w:t>
      </w:r>
      <w:bookmarkEnd w:id="3"/>
    </w:p>
    <w:p w14:paraId="2390153A" w14:textId="77777777" w:rsidR="00E51849" w:rsidRPr="004637AD" w:rsidRDefault="0091326C" w:rsidP="00E51849">
      <w:pPr>
        <w:widowControl/>
        <w:tabs>
          <w:tab w:val="left" w:pos="-720"/>
        </w:tabs>
      </w:pPr>
      <w:r>
        <w:t xml:space="preserve">La posizione del Consiglio in prima lettura riflette l'accordo concluso tra il </w:t>
      </w:r>
      <w:r>
        <w:t>Parlamento europeo e il Consiglio nel quadro dei negoziati interistituzionali (accordo rapido in seconda lettura, dopo la verifica giuridico-linguistica). Poiché la commissione per i problemi economici e monetari (ECON), nella votazione del 5 novembre 2025, ha già confermato l'esito di tali negoziati interistituzionali, in qualità di relatrice propongo che la commissione ECON raccomandi all'Aula di confermare la posizione del Consiglio in prima lettura, senza modificarla.</w:t>
      </w:r>
    </w:p>
    <w:p w14:paraId="698B27A3" w14:textId="77777777" w:rsidR="00574BBD" w:rsidRPr="002C03E3" w:rsidRDefault="00574BBD" w:rsidP="00574BBD">
      <w:pPr>
        <w:pStyle w:val="Normal12a"/>
      </w:pPr>
    </w:p>
    <w:p w14:paraId="1A7C82B1" w14:textId="77777777" w:rsidR="00E51849" w:rsidRDefault="00E51849">
      <w:pPr>
        <w:widowControl/>
        <w:sectPr w:rsidR="00E51849" w:rsidSect="00E51849">
          <w:footerReference w:type="first" r:id="rId15"/>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35AE780C" w14:textId="77777777" w:rsidR="00E51849" w:rsidRDefault="00E51849">
      <w:pPr>
        <w:widowControl/>
      </w:pPr>
    </w:p>
    <w:p w14:paraId="01404399" w14:textId="77777777" w:rsidR="00E51849" w:rsidRDefault="0091326C" w:rsidP="007041CC">
      <w:pPr>
        <w:pStyle w:val="PageHeading"/>
        <w:rPr>
          <w:noProof/>
        </w:rPr>
      </w:pPr>
      <w:bookmarkStart w:id="4" w:name="FootprintPageRR"/>
      <w:bookmarkStart w:id="5" w:name="_Toc225163780"/>
      <w:r>
        <w:t>ALLEGATO: DICHIARAZIONE DEI CONTRIBUTI</w:t>
      </w:r>
      <w:bookmarkEnd w:id="5"/>
    </w:p>
    <w:p w14:paraId="196DF2E4" w14:textId="77777777" w:rsidR="00E51849" w:rsidRPr="0099178F" w:rsidRDefault="0091326C" w:rsidP="00B31C6A">
      <w:pPr>
        <w:pStyle w:val="Normal24a"/>
        <w:spacing w:after="240"/>
      </w:pPr>
      <w:r>
        <w:rPr>
          <w:rStyle w:val="HideTWBExt"/>
        </w:rPr>
        <w:t>&lt;FootprintIntro&gt;</w:t>
      </w:r>
      <w:r>
        <w:t>La relatrice dichiara, sotto la sua esclusiva responsabilità, di non aver incluso nella sua relazione alcun contributo di rappresentanti di interessi che rientrano nell'ambito di applicazione dell'accordo interistituzionale su un registro per la trasparenza obbligatorio</w:t>
      </w:r>
      <w:r>
        <w:rPr>
          <w:rStyle w:val="FootnoteReference"/>
        </w:rPr>
        <w:footnoteReference w:id="4"/>
      </w:r>
      <w:r>
        <w:t>, o di rappresentanti delle pubbliche autorità di paesi terzi, incluse le loro missioni diplomatiche e ambasciate, da enumerare nel presente allegato in virtù dell'allegato I, articolo 8, del regolamento.</w:t>
      </w:r>
      <w:r>
        <w:rPr>
          <w:rStyle w:val="HideTWBExt"/>
        </w:rPr>
        <w:t>&lt;/FootprintIntro&gt;</w:t>
      </w:r>
    </w:p>
    <w:p w14:paraId="2A0BD20C" w14:textId="77777777" w:rsidR="00E51849" w:rsidRPr="003C6703" w:rsidRDefault="00E51849" w:rsidP="00646AD2">
      <w:pPr>
        <w:pStyle w:val="Footprint12b"/>
      </w:pPr>
    </w:p>
    <w:p w14:paraId="2285E4B3" w14:textId="77777777" w:rsidR="00E51849" w:rsidRPr="00E51849" w:rsidRDefault="00E51849" w:rsidP="00E51849"/>
    <w:bookmarkEnd w:id="4"/>
    <w:p w14:paraId="05A36A0E" w14:textId="77777777" w:rsidR="00B328A0" w:rsidRPr="002C03E3" w:rsidRDefault="00B328A0">
      <w:pPr>
        <w:widowControl/>
        <w:tabs>
          <w:tab w:val="left" w:pos="-720"/>
        </w:tabs>
      </w:pPr>
    </w:p>
    <w:sectPr w:rsidR="00B328A0" w:rsidRPr="002C03E3" w:rsidSect="00E51849">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BEC0E" w14:textId="77777777" w:rsidR="0091326C" w:rsidRDefault="0091326C">
      <w:r>
        <w:separator/>
      </w:r>
    </w:p>
  </w:endnote>
  <w:endnote w:type="continuationSeparator" w:id="0">
    <w:p w14:paraId="5ACA57FB" w14:textId="77777777" w:rsidR="0091326C" w:rsidRDefault="00913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45FD" w14:textId="77777777" w:rsidR="00574BBD" w:rsidRPr="0091326C" w:rsidRDefault="0091326C" w:rsidP="00C90C21">
    <w:pPr>
      <w:pStyle w:val="EPFooter"/>
      <w:rPr>
        <w:lang w:val="fr-BE"/>
      </w:rPr>
    </w:pPr>
    <w:r w:rsidRPr="0091326C">
      <w:rPr>
        <w:lang w:val="fr-BE"/>
      </w:rPr>
      <w:t>PE</w:t>
    </w:r>
    <w:r w:rsidRPr="0091326C">
      <w:rPr>
        <w:rStyle w:val="HideTWBExt"/>
        <w:lang w:val="fr-BE"/>
      </w:rPr>
      <w:t>&lt;NoPE&gt;</w:t>
    </w:r>
    <w:r w:rsidR="00E51849" w:rsidRPr="0091326C">
      <w:rPr>
        <w:lang w:val="fr-BE"/>
      </w:rPr>
      <w:t>784.265</w:t>
    </w:r>
    <w:r w:rsidRPr="0091326C">
      <w:rPr>
        <w:rStyle w:val="HideTWBExt"/>
        <w:lang w:val="fr-BE"/>
      </w:rPr>
      <w:t>&lt;/NoPE&gt;&lt;Version&gt;</w:t>
    </w:r>
    <w:r w:rsidR="002C03E3" w:rsidRPr="0091326C">
      <w:rPr>
        <w:lang w:val="fr-BE"/>
      </w:rPr>
      <w:t>v</w:t>
    </w:r>
    <w:r w:rsidR="00E51849" w:rsidRPr="0091326C">
      <w:rPr>
        <w:lang w:val="fr-BE"/>
      </w:rPr>
      <w:t>01-00</w:t>
    </w:r>
    <w:r w:rsidRPr="0091326C">
      <w:rPr>
        <w:rStyle w:val="HideTWBExt"/>
        <w:lang w:val="fr-BE"/>
      </w:rPr>
      <w:t>&lt;/Version&gt;</w:t>
    </w:r>
    <w:r w:rsidRPr="0091326C">
      <w:rPr>
        <w:lang w:val="fr-BE"/>
      </w:rPr>
      <w:tab/>
    </w:r>
    <w:r w:rsidRPr="002C03E3">
      <w:fldChar w:fldCharType="begin"/>
    </w:r>
    <w:r w:rsidRPr="0091326C">
      <w:rPr>
        <w:lang w:val="fr-BE"/>
      </w:rPr>
      <w:instrText xml:space="preserve"> PAGE </w:instrText>
    </w:r>
    <w:r w:rsidRPr="002C03E3">
      <w:fldChar w:fldCharType="separate"/>
    </w:r>
    <w:r w:rsidR="007E41A5" w:rsidRPr="0091326C">
      <w:rPr>
        <w:noProof/>
        <w:lang w:val="fr-BE"/>
      </w:rPr>
      <w:t>4</w:t>
    </w:r>
    <w:r w:rsidRPr="002C03E3">
      <w:fldChar w:fldCharType="end"/>
    </w:r>
    <w:r w:rsidRPr="0091326C">
      <w:rPr>
        <w:lang w:val="fr-BE"/>
      </w:rPr>
      <w:t>/</w:t>
    </w:r>
    <w:r w:rsidR="004C3C92" w:rsidRPr="002C03E3">
      <w:fldChar w:fldCharType="begin"/>
    </w:r>
    <w:r w:rsidR="004C3C92" w:rsidRPr="0091326C">
      <w:rPr>
        <w:lang w:val="fr-BE"/>
      </w:rPr>
      <w:instrText xml:space="preserve"> NUMPAGES </w:instrText>
    </w:r>
    <w:r w:rsidR="004C3C92" w:rsidRPr="002C03E3">
      <w:fldChar w:fldCharType="separate"/>
    </w:r>
    <w:r w:rsidR="007E41A5" w:rsidRPr="0091326C">
      <w:rPr>
        <w:noProof/>
        <w:lang w:val="fr-BE"/>
      </w:rPr>
      <w:t>6</w:t>
    </w:r>
    <w:r w:rsidR="004C3C92" w:rsidRPr="002C03E3">
      <w:rPr>
        <w:noProof/>
      </w:rPr>
      <w:fldChar w:fldCharType="end"/>
    </w:r>
    <w:r w:rsidRPr="0091326C">
      <w:rPr>
        <w:lang w:val="fr-BE"/>
      </w:rPr>
      <w:tab/>
    </w:r>
    <w:r w:rsidRPr="0091326C">
      <w:rPr>
        <w:rStyle w:val="HideTWBExt"/>
        <w:lang w:val="fr-BE"/>
      </w:rPr>
      <w:t>&lt;PathFdR&gt;</w:t>
    </w:r>
    <w:r w:rsidR="00E51849" w:rsidRPr="0091326C">
      <w:rPr>
        <w:lang w:val="fr-BE"/>
      </w:rPr>
      <w:t>PR\1336724IT.docx</w:t>
    </w:r>
    <w:r w:rsidRPr="0091326C">
      <w:rPr>
        <w:rStyle w:val="HideTWBExt"/>
        <w:lang w:val="fr-BE"/>
      </w:rPr>
      <w:t>&lt;/PathFdR&gt;</w:t>
    </w:r>
  </w:p>
  <w:p w14:paraId="610AD6B2" w14:textId="04DA4F25" w:rsidR="00574BBD" w:rsidRPr="002C03E3" w:rsidRDefault="0091326C" w:rsidP="005678AA">
    <w:pPr>
      <w:pStyle w:val="EPFooter2"/>
    </w:pPr>
    <w:r w:rsidRPr="002C03E3">
      <w:fldChar w:fldCharType="begin"/>
    </w:r>
    <w:r w:rsidRPr="002C03E3">
      <w:instrText xml:space="preserve"> DOCPROPERTY "&lt;Extension&gt;" </w:instrText>
    </w:r>
    <w:r w:rsidRPr="002C03E3">
      <w:fldChar w:fldCharType="separate"/>
    </w:r>
    <w:r>
      <w:t>IT</w:t>
    </w:r>
    <w:r w:rsidRPr="002C03E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E18C8" w14:textId="77777777" w:rsidR="00574BBD" w:rsidRPr="0091326C" w:rsidRDefault="0091326C" w:rsidP="00C90C21">
    <w:pPr>
      <w:pStyle w:val="EPFooter"/>
      <w:rPr>
        <w:lang w:val="en-GB"/>
      </w:rPr>
    </w:pPr>
    <w:r w:rsidRPr="0091326C">
      <w:rPr>
        <w:rStyle w:val="HideTWBExt"/>
        <w:lang w:val="en-GB"/>
      </w:rPr>
      <w:t>&lt;PathFdR&gt;</w:t>
    </w:r>
    <w:r w:rsidR="00E51849" w:rsidRPr="0091326C">
      <w:rPr>
        <w:lang w:val="en-GB"/>
      </w:rPr>
      <w:t>PR\1336724IT.docx</w:t>
    </w:r>
    <w:r w:rsidRPr="0091326C">
      <w:rPr>
        <w:rStyle w:val="HideTWBExt"/>
        <w:lang w:val="en-GB"/>
      </w:rPr>
      <w:t>&lt;/PathFdR&gt;</w:t>
    </w:r>
    <w:r w:rsidRPr="0091326C">
      <w:rPr>
        <w:lang w:val="en-GB"/>
      </w:rPr>
      <w:tab/>
    </w:r>
    <w:r w:rsidRPr="002C03E3">
      <w:fldChar w:fldCharType="begin"/>
    </w:r>
    <w:r w:rsidRPr="0091326C">
      <w:rPr>
        <w:lang w:val="en-GB"/>
      </w:rPr>
      <w:instrText xml:space="preserve"> PAGE </w:instrText>
    </w:r>
    <w:r w:rsidRPr="002C03E3">
      <w:fldChar w:fldCharType="separate"/>
    </w:r>
    <w:r w:rsidR="007E41A5" w:rsidRPr="0091326C">
      <w:rPr>
        <w:noProof/>
        <w:lang w:val="en-GB"/>
      </w:rPr>
      <w:t>5</w:t>
    </w:r>
    <w:r w:rsidRPr="002C03E3">
      <w:fldChar w:fldCharType="end"/>
    </w:r>
    <w:r w:rsidRPr="0091326C">
      <w:rPr>
        <w:lang w:val="en-GB"/>
      </w:rPr>
      <w:t>/</w:t>
    </w:r>
    <w:r w:rsidR="004C3C92" w:rsidRPr="002C03E3">
      <w:fldChar w:fldCharType="begin"/>
    </w:r>
    <w:r w:rsidR="004C3C92" w:rsidRPr="0091326C">
      <w:rPr>
        <w:lang w:val="en-GB"/>
      </w:rPr>
      <w:instrText xml:space="preserve"> NUMPAGES </w:instrText>
    </w:r>
    <w:r w:rsidR="004C3C92" w:rsidRPr="002C03E3">
      <w:fldChar w:fldCharType="separate"/>
    </w:r>
    <w:r w:rsidR="007E41A5" w:rsidRPr="0091326C">
      <w:rPr>
        <w:noProof/>
        <w:lang w:val="en-GB"/>
      </w:rPr>
      <w:t>6</w:t>
    </w:r>
    <w:r w:rsidR="004C3C92" w:rsidRPr="002C03E3">
      <w:rPr>
        <w:noProof/>
      </w:rPr>
      <w:fldChar w:fldCharType="end"/>
    </w:r>
    <w:r w:rsidRPr="0091326C">
      <w:rPr>
        <w:lang w:val="en-GB"/>
      </w:rPr>
      <w:tab/>
      <w:t>PE</w:t>
    </w:r>
    <w:r w:rsidRPr="0091326C">
      <w:rPr>
        <w:rStyle w:val="HideTWBExt"/>
        <w:lang w:val="en-GB"/>
      </w:rPr>
      <w:t>&lt;NoPE&gt;</w:t>
    </w:r>
    <w:r w:rsidR="00E51849" w:rsidRPr="0091326C">
      <w:rPr>
        <w:lang w:val="en-GB"/>
      </w:rPr>
      <w:t>784.265</w:t>
    </w:r>
    <w:r w:rsidRPr="0091326C">
      <w:rPr>
        <w:rStyle w:val="HideTWBExt"/>
        <w:lang w:val="en-GB"/>
      </w:rPr>
      <w:t>&lt;/NoPE&gt;&lt;Version&gt;</w:t>
    </w:r>
    <w:r w:rsidR="002C03E3" w:rsidRPr="0091326C">
      <w:rPr>
        <w:lang w:val="en-GB"/>
      </w:rPr>
      <w:t>v</w:t>
    </w:r>
    <w:r w:rsidR="00E51849" w:rsidRPr="0091326C">
      <w:rPr>
        <w:lang w:val="en-GB"/>
      </w:rPr>
      <w:t>01-00</w:t>
    </w:r>
    <w:r w:rsidRPr="0091326C">
      <w:rPr>
        <w:rStyle w:val="HideTWBExt"/>
        <w:lang w:val="en-GB"/>
      </w:rPr>
      <w:t>&lt;/Version&gt;</w:t>
    </w:r>
  </w:p>
  <w:p w14:paraId="619988B2" w14:textId="632359EF" w:rsidR="00574BBD" w:rsidRPr="0091326C" w:rsidRDefault="0091326C">
    <w:pPr>
      <w:pStyle w:val="EPFooter2"/>
      <w:rPr>
        <w:lang w:val="en-GB"/>
      </w:rPr>
    </w:pPr>
    <w:r w:rsidRPr="0091326C">
      <w:rPr>
        <w:lang w:val="en-GB"/>
      </w:rPr>
      <w:tab/>
    </w:r>
    <w:r w:rsidRPr="0091326C">
      <w:rPr>
        <w:lang w:val="en-GB"/>
      </w:rPr>
      <w:tab/>
    </w:r>
    <w:r w:rsidR="004C3C92" w:rsidRPr="002C03E3">
      <w:fldChar w:fldCharType="begin"/>
    </w:r>
    <w:r w:rsidR="004C3C92" w:rsidRPr="0091326C">
      <w:rPr>
        <w:lang w:val="en-GB"/>
      </w:rPr>
      <w:instrText xml:space="preserve"> DOCPROPERTY "&lt;Extension&gt;" </w:instrText>
    </w:r>
    <w:r w:rsidR="004C3C92" w:rsidRPr="002C03E3">
      <w:fldChar w:fldCharType="separate"/>
    </w:r>
    <w:r>
      <w:rPr>
        <w:lang w:val="en-GB"/>
      </w:rPr>
      <w:t>IT</w:t>
    </w:r>
    <w:r w:rsidR="004C3C92" w:rsidRPr="002C03E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34886" w14:textId="77777777" w:rsidR="00574BBD" w:rsidRPr="002C03E3" w:rsidRDefault="0091326C" w:rsidP="00C90C21">
    <w:pPr>
      <w:pStyle w:val="EPFooter"/>
    </w:pPr>
    <w:r w:rsidRPr="004C3C92">
      <w:rPr>
        <w:rStyle w:val="HideTWBExt"/>
      </w:rPr>
      <w:t>&lt;PathFdR&gt;</w:t>
    </w:r>
    <w:r w:rsidR="00E51849" w:rsidRPr="00E51849">
      <w:t>PR\1336724IT.docx</w:t>
    </w:r>
    <w:r w:rsidRPr="004C3C92">
      <w:rPr>
        <w:rStyle w:val="HideTWBExt"/>
      </w:rPr>
      <w:t>&lt;/PathFdR&gt;</w:t>
    </w:r>
    <w:r w:rsidRPr="002C03E3">
      <w:tab/>
    </w:r>
    <w:r w:rsidRPr="002C03E3">
      <w:tab/>
      <w:t>PE</w:t>
    </w:r>
    <w:r w:rsidRPr="004C3C92">
      <w:rPr>
        <w:rStyle w:val="HideTWBExt"/>
      </w:rPr>
      <w:t>&lt;NoPE&gt;</w:t>
    </w:r>
    <w:r w:rsidR="00E51849" w:rsidRPr="00E51849">
      <w:t>784.265</w:t>
    </w:r>
    <w:r w:rsidRPr="004C3C92">
      <w:rPr>
        <w:rStyle w:val="HideTWBExt"/>
      </w:rPr>
      <w:t>&lt;/NoPE&gt;&lt;Version&gt;</w:t>
    </w:r>
    <w:r w:rsidR="002C03E3" w:rsidRPr="002C03E3">
      <w:t>v</w:t>
    </w:r>
    <w:r w:rsidR="00E51849" w:rsidRPr="00E51849">
      <w:t>01-00</w:t>
    </w:r>
    <w:r w:rsidRPr="004C3C92">
      <w:rPr>
        <w:rStyle w:val="HideTWBExt"/>
      </w:rPr>
      <w:t>&lt;/Version&gt;</w:t>
    </w:r>
  </w:p>
  <w:p w14:paraId="11F22AE7" w14:textId="321102BC" w:rsidR="00574BBD" w:rsidRPr="002C03E3" w:rsidRDefault="0091326C" w:rsidP="00B9475A">
    <w:pPr>
      <w:pStyle w:val="EPFooter2"/>
    </w:pPr>
    <w:r w:rsidRPr="002C03E3">
      <w:fldChar w:fldCharType="begin"/>
    </w:r>
    <w:r w:rsidRPr="002C03E3">
      <w:instrText xml:space="preserve"> DOCPROPERTY "&lt;Extension&gt;" </w:instrText>
    </w:r>
    <w:r w:rsidRPr="002C03E3">
      <w:fldChar w:fldCharType="separate"/>
    </w:r>
    <w:r>
      <w:t>IT</w:t>
    </w:r>
    <w:r w:rsidRPr="002C03E3">
      <w:fldChar w:fldCharType="end"/>
    </w:r>
    <w:r w:rsidRPr="002C03E3">
      <w:tab/>
    </w:r>
    <w:r w:rsidR="00E51849">
      <w:rPr>
        <w:b w:val="0"/>
        <w:i/>
        <w:color w:val="C0C0C0"/>
        <w:sz w:val="22"/>
        <w:szCs w:val="22"/>
      </w:rPr>
      <w:t>Unita nella diversità</w:t>
    </w:r>
    <w:r w:rsidRPr="002C03E3">
      <w:tab/>
    </w:r>
    <w:r w:rsidRPr="002C03E3">
      <w:fldChar w:fldCharType="begin"/>
    </w:r>
    <w:r w:rsidRPr="002C03E3">
      <w:instrText xml:space="preserve"> DOCPROPERTY "&lt;Extension&gt;" </w:instrText>
    </w:r>
    <w:r w:rsidRPr="002C03E3">
      <w:fldChar w:fldCharType="separate"/>
    </w:r>
    <w:r>
      <w:t>IT</w:t>
    </w:r>
    <w:r w:rsidRPr="002C03E3">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6CE6E" w14:textId="77777777" w:rsidR="00A71001" w:rsidRPr="002C03E3" w:rsidRDefault="0091326C" w:rsidP="000B55B4">
    <w:pPr>
      <w:pStyle w:val="EPFooter"/>
    </w:pPr>
    <w:r w:rsidRPr="004C3C92">
      <w:rPr>
        <w:rStyle w:val="HideTWBExt"/>
      </w:rPr>
      <w:t>&lt;PathFdR&gt;</w:t>
    </w:r>
    <w:r w:rsidR="00E51849" w:rsidRPr="00E51849">
      <w:t>PR\1336724IT.docx</w:t>
    </w:r>
    <w:r w:rsidRPr="004C3C92">
      <w:rPr>
        <w:rStyle w:val="HideTWBExt"/>
      </w:rPr>
      <w:t>&lt;/PathFdR&gt;</w:t>
    </w:r>
    <w:r w:rsidRPr="002C03E3">
      <w:tab/>
    </w:r>
    <w:r w:rsidRPr="002C03E3">
      <w:tab/>
      <w:t>PE</w:t>
    </w:r>
    <w:r w:rsidRPr="004C3C92">
      <w:rPr>
        <w:rStyle w:val="HideTWBExt"/>
      </w:rPr>
      <w:t>&lt;NoPE&gt;</w:t>
    </w:r>
    <w:r w:rsidR="00E51849" w:rsidRPr="00E51849">
      <w:t>784.265</w:t>
    </w:r>
    <w:r w:rsidRPr="004C3C92">
      <w:rPr>
        <w:rStyle w:val="HideTWBExt"/>
      </w:rPr>
      <w:t>&lt;/NoPE&gt;&lt;Version&gt;</w:t>
    </w:r>
    <w:r w:rsidR="002C03E3" w:rsidRPr="002C03E3">
      <w:t>v</w:t>
    </w:r>
    <w:r w:rsidR="00E51849" w:rsidRPr="00E51849">
      <w:t>01-00</w:t>
    </w:r>
    <w:r w:rsidRPr="004C3C92">
      <w:rPr>
        <w:rStyle w:val="HideTWBExt"/>
      </w:rPr>
      <w:t>&lt;/Version&gt;</w:t>
    </w:r>
  </w:p>
  <w:p w14:paraId="0C7A353F" w14:textId="1DA44DC3" w:rsidR="00A71001" w:rsidRPr="002C03E3" w:rsidRDefault="0091326C" w:rsidP="001742E9">
    <w:pPr>
      <w:pStyle w:val="EPFooter2"/>
      <w:tabs>
        <w:tab w:val="clear" w:pos="4535"/>
        <w:tab w:val="center" w:pos="4536"/>
      </w:tabs>
    </w:pPr>
    <w:r w:rsidRPr="002C03E3">
      <w:fldChar w:fldCharType="begin"/>
    </w:r>
    <w:r w:rsidRPr="002C03E3">
      <w:instrText xml:space="preserve"> DOCPROPERTY "&lt;Extension&gt;" </w:instrText>
    </w:r>
    <w:r w:rsidRPr="002C03E3">
      <w:fldChar w:fldCharType="separate"/>
    </w:r>
    <w:r>
      <w:t>IT</w:t>
    </w:r>
    <w:r w:rsidRPr="002C03E3">
      <w:fldChar w:fldCharType="end"/>
    </w:r>
    <w:r w:rsidRPr="002C03E3">
      <w:tab/>
    </w:r>
    <w:r w:rsidR="00E51849">
      <w:rPr>
        <w:b w:val="0"/>
        <w:i/>
        <w:color w:val="C0C0C0"/>
        <w:sz w:val="22"/>
        <w:szCs w:val="22"/>
      </w:rPr>
      <w:t>Unita nella diversità</w:t>
    </w:r>
    <w:r w:rsidRPr="002C03E3">
      <w:tab/>
    </w:r>
    <w:r w:rsidRPr="002C03E3">
      <w:fldChar w:fldCharType="begin"/>
    </w:r>
    <w:r w:rsidRPr="002C03E3">
      <w:instrText xml:space="preserve"> DOCPROPERTY "&lt;Extension&gt;" </w:instrText>
    </w:r>
    <w:r w:rsidRPr="002C03E3">
      <w:fldChar w:fldCharType="separate"/>
    </w:r>
    <w:r>
      <w:t>IT</w:t>
    </w:r>
    <w:r w:rsidRPr="002C03E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B1A03" w14:textId="77777777" w:rsidR="002C03E3" w:rsidRPr="002C03E3" w:rsidRDefault="0091326C">
      <w:r w:rsidRPr="002C03E3">
        <w:separator/>
      </w:r>
    </w:p>
  </w:footnote>
  <w:footnote w:type="continuationSeparator" w:id="0">
    <w:p w14:paraId="484C96FF" w14:textId="77777777" w:rsidR="002C03E3" w:rsidRPr="002C03E3" w:rsidRDefault="0091326C">
      <w:r w:rsidRPr="002C03E3">
        <w:continuationSeparator/>
      </w:r>
    </w:p>
  </w:footnote>
  <w:footnote w:id="1">
    <w:p w14:paraId="5C4EB827" w14:textId="77777777" w:rsidR="004C3C92" w:rsidRPr="004637AD" w:rsidRDefault="0091326C" w:rsidP="004C3C92">
      <w:pPr>
        <w:pStyle w:val="FootnoteText"/>
        <w:rPr>
          <w:b/>
          <w:bCs/>
        </w:rPr>
      </w:pPr>
      <w:r>
        <w:rPr>
          <w:rStyle w:val="FootnoteReference"/>
        </w:rPr>
        <w:footnoteRef/>
      </w:r>
      <w:r>
        <w:t xml:space="preserve"> </w:t>
      </w:r>
      <w:bookmarkStart w:id="1" w:name="_Hlk224132918"/>
      <w:r>
        <w:t>GU C 307 del 31.8.2023, pag. 19</w:t>
      </w:r>
      <w:bookmarkEnd w:id="1"/>
      <w:r>
        <w:t>.</w:t>
      </w:r>
    </w:p>
  </w:footnote>
  <w:footnote w:id="2">
    <w:p w14:paraId="52FB8C8E" w14:textId="77777777" w:rsidR="004C3C92" w:rsidRPr="004637AD" w:rsidRDefault="0091326C" w:rsidP="004C3C92">
      <w:pPr>
        <w:pStyle w:val="FootnoteText"/>
      </w:pPr>
      <w:r>
        <w:rPr>
          <w:rStyle w:val="FootnoteReference"/>
        </w:rPr>
        <w:footnoteRef/>
      </w:r>
      <w:bookmarkStart w:id="2" w:name="_Hlk212814778"/>
      <w:r>
        <w:t xml:space="preserve"> </w:t>
      </w:r>
      <w:r>
        <w:t>GU C 349 del 29.9.2023, pag. 161.</w:t>
      </w:r>
      <w:bookmarkEnd w:id="2"/>
    </w:p>
  </w:footnote>
  <w:footnote w:id="3">
    <w:p w14:paraId="174BFC01" w14:textId="77777777" w:rsidR="00E51849" w:rsidRDefault="0091326C">
      <w:pPr>
        <w:pStyle w:val="FootnoteText"/>
      </w:pPr>
      <w:r>
        <w:rPr>
          <w:rStyle w:val="FootnoteReference"/>
        </w:rPr>
        <w:footnoteRef/>
      </w:r>
      <w:r>
        <w:t xml:space="preserve"> P9_TA(2024)0326.</w:t>
      </w:r>
    </w:p>
  </w:footnote>
  <w:footnote w:id="4">
    <w:p w14:paraId="590F72BA" w14:textId="77777777" w:rsidR="00E51849" w:rsidRDefault="0091326C">
      <w:pPr>
        <w:pStyle w:val="FootnoteText"/>
      </w:pPr>
      <w:r>
        <w:rPr>
          <w:rStyle w:val="FootnoteReference"/>
        </w:rPr>
        <w:footnoteRef/>
      </w:r>
      <w:r>
        <w:t xml:space="preserve"> Accordo interistituzionale del 20 maggio 2021 tra il Parlamento europeo, il Consiglio dell'Unione europea e la Commissione europea su un registro per la trasparenza obbligatorio (GU L 207 dell'11.6.2021, pag. 1, ELI: </w:t>
      </w:r>
      <w:hyperlink r:id="rId1"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9D20" w14:textId="77777777" w:rsidR="00E51849" w:rsidRDefault="00E518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33F4E" w14:textId="77777777" w:rsidR="00E51849" w:rsidRDefault="00E518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92036" w14:textId="77777777" w:rsidR="00E51849" w:rsidRDefault="00E518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2093309841">
    <w:abstractNumId w:val="9"/>
  </w:num>
  <w:num w:numId="2" w16cid:durableId="604656669">
    <w:abstractNumId w:val="9"/>
  </w:num>
  <w:num w:numId="3" w16cid:durableId="1389645250">
    <w:abstractNumId w:val="7"/>
  </w:num>
  <w:num w:numId="4" w16cid:durableId="213195587">
    <w:abstractNumId w:val="7"/>
  </w:num>
  <w:num w:numId="5" w16cid:durableId="792745044">
    <w:abstractNumId w:val="6"/>
  </w:num>
  <w:num w:numId="6" w16cid:durableId="1403722363">
    <w:abstractNumId w:val="6"/>
  </w:num>
  <w:num w:numId="7" w16cid:durableId="1296254227">
    <w:abstractNumId w:val="5"/>
  </w:num>
  <w:num w:numId="8" w16cid:durableId="1609656455">
    <w:abstractNumId w:val="5"/>
  </w:num>
  <w:num w:numId="9" w16cid:durableId="29956526">
    <w:abstractNumId w:val="4"/>
  </w:num>
  <w:num w:numId="10" w16cid:durableId="582034184">
    <w:abstractNumId w:val="4"/>
  </w:num>
  <w:num w:numId="11" w16cid:durableId="375931683">
    <w:abstractNumId w:val="8"/>
  </w:num>
  <w:num w:numId="12" w16cid:durableId="661203102">
    <w:abstractNumId w:val="8"/>
  </w:num>
  <w:num w:numId="13" w16cid:durableId="1706909541">
    <w:abstractNumId w:val="3"/>
  </w:num>
  <w:num w:numId="14" w16cid:durableId="1117018578">
    <w:abstractNumId w:val="3"/>
  </w:num>
  <w:num w:numId="15" w16cid:durableId="1182162675">
    <w:abstractNumId w:val="2"/>
  </w:num>
  <w:num w:numId="16" w16cid:durableId="1722705272">
    <w:abstractNumId w:val="2"/>
  </w:num>
  <w:num w:numId="17" w16cid:durableId="1461074753">
    <w:abstractNumId w:val="1"/>
  </w:num>
  <w:num w:numId="18" w16cid:durableId="1204563698">
    <w:abstractNumId w:val="1"/>
  </w:num>
  <w:num w:numId="19" w16cid:durableId="709376204">
    <w:abstractNumId w:val="0"/>
  </w:num>
  <w:num w:numId="20" w16cid:durableId="2139257200">
    <w:abstractNumId w:val="0"/>
  </w:num>
  <w:num w:numId="21" w16cid:durableId="1301308906">
    <w:abstractNumId w:val="9"/>
  </w:num>
  <w:num w:numId="22" w16cid:durableId="1864712199">
    <w:abstractNumId w:val="7"/>
  </w:num>
  <w:num w:numId="23" w16cid:durableId="1334340803">
    <w:abstractNumId w:val="6"/>
  </w:num>
  <w:num w:numId="24" w16cid:durableId="333994135">
    <w:abstractNumId w:val="5"/>
  </w:num>
  <w:num w:numId="25" w16cid:durableId="1432704469">
    <w:abstractNumId w:val="4"/>
  </w:num>
  <w:num w:numId="26" w16cid:durableId="403263696">
    <w:abstractNumId w:val="8"/>
  </w:num>
  <w:num w:numId="27" w16cid:durableId="611939754">
    <w:abstractNumId w:val="3"/>
  </w:num>
  <w:num w:numId="28" w16cid:durableId="604460932">
    <w:abstractNumId w:val="2"/>
  </w:num>
  <w:num w:numId="29" w16cid:durableId="556673853">
    <w:abstractNumId w:val="1"/>
  </w:num>
  <w:num w:numId="30" w16cid:durableId="130832367">
    <w:abstractNumId w:val="0"/>
  </w:num>
  <w:num w:numId="31" w16cid:durableId="1559122869">
    <w:abstractNumId w:val="9"/>
  </w:num>
  <w:num w:numId="32" w16cid:durableId="1130706368">
    <w:abstractNumId w:val="7"/>
  </w:num>
  <w:num w:numId="33" w16cid:durableId="1280256572">
    <w:abstractNumId w:val="6"/>
  </w:num>
  <w:num w:numId="34" w16cid:durableId="472526714">
    <w:abstractNumId w:val="5"/>
  </w:num>
  <w:num w:numId="35" w16cid:durableId="1271622199">
    <w:abstractNumId w:val="4"/>
  </w:num>
  <w:num w:numId="36" w16cid:durableId="1444619085">
    <w:abstractNumId w:val="8"/>
  </w:num>
  <w:num w:numId="37" w16cid:durableId="1104307528">
    <w:abstractNumId w:val="3"/>
  </w:num>
  <w:num w:numId="38" w16cid:durableId="927470130">
    <w:abstractNumId w:val="2"/>
  </w:num>
  <w:num w:numId="39" w16cid:durableId="1641500678">
    <w:abstractNumId w:val="1"/>
  </w:num>
  <w:num w:numId="40" w16cid:durableId="829902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1READINGMNU" w:val=" 1"/>
    <w:docVar w:name="AUTHORMFMNU" w:val=" 2"/>
    <w:docVar w:name="AUTHORMFPMNU" w:val=" 2"/>
    <w:docVar w:name="CJMNU" w:val="1"/>
    <w:docVar w:name="COMKEY" w:val="ECON"/>
    <w:docVar w:name="CONTRIBUTIONMNU" w:val=" 2"/>
    <w:docVar w:name="DOCDT" w:val="10/03/2026"/>
    <w:docVar w:name="DOCMNU" w:val=" 1"/>
    <w:docVar w:name="EPSTATMNU" w:val=" 5"/>
    <w:docVar w:name="INSTITUTIONSMNU" w:val=" 2"/>
    <w:docVar w:name="LastEditedSection" w:val=" 1"/>
    <w:docVar w:name="NVAR1" w:val="0"/>
    <w:docVar w:name="OTHERSTATMNU" w:val=" 4"/>
    <w:docVar w:name="PARLIAMENTSMNU" w:val=" 2"/>
    <w:docVar w:name="strDocTypeID" w:val="PR_COD_2app"/>
    <w:docVar w:name="strSubDir" w:val="1336"/>
    <w:docVar w:name="TXTAUTHOR" w:val="Irene Tinagli"/>
    <w:docVar w:name="TXTLANGUE" w:val="IT"/>
    <w:docVar w:name="TXTLANGUEMIN" w:val="it"/>
    <w:docVar w:name="TXTNRC" w:val="0139/2023"/>
    <w:docVar w:name="TXTNRCOD" w:val="2023/0111"/>
    <w:docVar w:name="TXTNRCOUNC" w:val="15389/1/25"/>
    <w:docVar w:name="TXTNRPE" w:val="784.265"/>
    <w:docVar w:name="TXTPEorAP" w:val="PE"/>
    <w:docVar w:name="TXTROUTE" w:val="PR\1336724IT.docx"/>
    <w:docVar w:name="TXTTITLE" w:val="che modifica il regolamento (UE) n. 806/2014 per quanto riguarda le misure di intervento precoce, le condizioni per la risoluzione e il finanziamento dell'azione di risoluzione"/>
    <w:docVar w:name="TXTVERSION" w:val="01-00"/>
  </w:docVars>
  <w:rsids>
    <w:rsidRoot w:val="002C03E3"/>
    <w:rsid w:val="000220E6"/>
    <w:rsid w:val="000263F4"/>
    <w:rsid w:val="000352F9"/>
    <w:rsid w:val="00071D7E"/>
    <w:rsid w:val="00076114"/>
    <w:rsid w:val="000B55B4"/>
    <w:rsid w:val="000C00BA"/>
    <w:rsid w:val="000F5800"/>
    <w:rsid w:val="00106498"/>
    <w:rsid w:val="00115A46"/>
    <w:rsid w:val="00121F57"/>
    <w:rsid w:val="00135DB4"/>
    <w:rsid w:val="00145F6A"/>
    <w:rsid w:val="001742E9"/>
    <w:rsid w:val="001E7D60"/>
    <w:rsid w:val="001F74C8"/>
    <w:rsid w:val="00275D31"/>
    <w:rsid w:val="002B4823"/>
    <w:rsid w:val="002C03E3"/>
    <w:rsid w:val="002D3607"/>
    <w:rsid w:val="00396EC8"/>
    <w:rsid w:val="003A7AA7"/>
    <w:rsid w:val="003B4DD8"/>
    <w:rsid w:val="003C6703"/>
    <w:rsid w:val="00411B37"/>
    <w:rsid w:val="004637AD"/>
    <w:rsid w:val="00481A55"/>
    <w:rsid w:val="004A107D"/>
    <w:rsid w:val="004B2B38"/>
    <w:rsid w:val="004C3C92"/>
    <w:rsid w:val="00507878"/>
    <w:rsid w:val="00522693"/>
    <w:rsid w:val="005678AA"/>
    <w:rsid w:val="00574BBD"/>
    <w:rsid w:val="00646AD2"/>
    <w:rsid w:val="0069092A"/>
    <w:rsid w:val="00696B79"/>
    <w:rsid w:val="006A12DF"/>
    <w:rsid w:val="007041CC"/>
    <w:rsid w:val="0073251B"/>
    <w:rsid w:val="00744DF3"/>
    <w:rsid w:val="00756B4B"/>
    <w:rsid w:val="007C23A6"/>
    <w:rsid w:val="007C77B4"/>
    <w:rsid w:val="007E41A5"/>
    <w:rsid w:val="00817843"/>
    <w:rsid w:val="0085215D"/>
    <w:rsid w:val="00872E8E"/>
    <w:rsid w:val="00875F3A"/>
    <w:rsid w:val="00894923"/>
    <w:rsid w:val="0091326C"/>
    <w:rsid w:val="0092262A"/>
    <w:rsid w:val="00973AAF"/>
    <w:rsid w:val="0099178F"/>
    <w:rsid w:val="009B3FB2"/>
    <w:rsid w:val="00A04886"/>
    <w:rsid w:val="00A11851"/>
    <w:rsid w:val="00A347A7"/>
    <w:rsid w:val="00A653B6"/>
    <w:rsid w:val="00A71001"/>
    <w:rsid w:val="00AB2BE6"/>
    <w:rsid w:val="00AB44E4"/>
    <w:rsid w:val="00B30B85"/>
    <w:rsid w:val="00B31C6A"/>
    <w:rsid w:val="00B328A0"/>
    <w:rsid w:val="00B9475A"/>
    <w:rsid w:val="00BD1DEF"/>
    <w:rsid w:val="00BF2B16"/>
    <w:rsid w:val="00C117E5"/>
    <w:rsid w:val="00C119BA"/>
    <w:rsid w:val="00C77873"/>
    <w:rsid w:val="00C83E85"/>
    <w:rsid w:val="00C85D0F"/>
    <w:rsid w:val="00C90C21"/>
    <w:rsid w:val="00CC026D"/>
    <w:rsid w:val="00D019D4"/>
    <w:rsid w:val="00D01B24"/>
    <w:rsid w:val="00D03678"/>
    <w:rsid w:val="00D63387"/>
    <w:rsid w:val="00DC3868"/>
    <w:rsid w:val="00DE06A9"/>
    <w:rsid w:val="00DE253F"/>
    <w:rsid w:val="00E00D94"/>
    <w:rsid w:val="00E220DA"/>
    <w:rsid w:val="00E278D1"/>
    <w:rsid w:val="00E30664"/>
    <w:rsid w:val="00E4310C"/>
    <w:rsid w:val="00E51849"/>
    <w:rsid w:val="00E91F5F"/>
    <w:rsid w:val="00EF3B67"/>
    <w:rsid w:val="00F23F13"/>
    <w:rsid w:val="00F3060C"/>
    <w:rsid w:val="00F90BF7"/>
    <w:rsid w:val="00F96417"/>
    <w:rsid w:val="00FB0188"/>
    <w:rsid w:val="00FE1371"/>
    <w:rsid w:val="00FE5DD1"/>
    <w:rsid w:val="00FF50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513AD"/>
  <w15:chartTrackingRefBased/>
  <w15:docId w15:val="{81E809F9-DA41-46FE-8954-7A9234679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3868"/>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92262A"/>
    <w:pPr>
      <w:spacing w:before="480" w:after="240"/>
    </w:pPr>
  </w:style>
  <w:style w:type="paragraph" w:styleId="TOC1">
    <w:name w:val="toc 1"/>
    <w:basedOn w:val="Normal"/>
    <w:next w:val="Normal"/>
    <w:autoRedefine/>
    <w:uiPriority w:val="39"/>
    <w:rsid w:val="00A347A7"/>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96B79"/>
    <w:pPr>
      <w:spacing w:before="80" w:after="80"/>
    </w:pPr>
    <w:rPr>
      <w:rFonts w:ascii="Arial Narrow" w:hAnsi="Arial Narrow" w:cs="Arial"/>
      <w:b/>
      <w:sz w:val="32"/>
      <w:szCs w:val="22"/>
    </w:rPr>
  </w:style>
  <w:style w:type="paragraph" w:customStyle="1" w:styleId="CoverNormal24a">
    <w:name w:val="CoverNormal24a"/>
    <w:basedOn w:val="Normal"/>
    <w:rsid w:val="000B55B4"/>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FE1371"/>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0B55B4"/>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AB44E4"/>
    <w:pPr>
      <w:tabs>
        <w:tab w:val="center" w:pos="4513"/>
        <w:tab w:val="right" w:pos="9026"/>
      </w:tabs>
    </w:pPr>
  </w:style>
  <w:style w:type="table" w:styleId="TableGrid">
    <w:name w:val="Table Grid"/>
    <w:basedOn w:val="TableNormal"/>
    <w:rsid w:val="00174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2E9"/>
    <w:pPr>
      <w:jc w:val="center"/>
    </w:pPr>
    <w:rPr>
      <w:rFonts w:ascii="Arial" w:hAnsi="Arial" w:cs="Arial"/>
      <w:i/>
      <w:sz w:val="22"/>
      <w:szCs w:val="22"/>
    </w:rPr>
  </w:style>
  <w:style w:type="paragraph" w:customStyle="1" w:styleId="LineTop">
    <w:name w:val="LineTop"/>
    <w:basedOn w:val="Normal"/>
    <w:next w:val="Normal"/>
    <w:rsid w:val="001742E9"/>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2E9"/>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96B79"/>
    <w:pPr>
      <w:spacing w:after="80"/>
    </w:pPr>
    <w:rPr>
      <w:rFonts w:ascii="Arial" w:hAnsi="Arial" w:cs="Arial"/>
      <w:sz w:val="20"/>
      <w:szCs w:val="22"/>
    </w:rPr>
  </w:style>
  <w:style w:type="paragraph" w:customStyle="1" w:styleId="EPLogo">
    <w:name w:val="EPLogo"/>
    <w:basedOn w:val="Normal"/>
    <w:qFormat/>
    <w:rsid w:val="00696B79"/>
    <w:pPr>
      <w:jc w:val="right"/>
    </w:pPr>
  </w:style>
  <w:style w:type="paragraph" w:customStyle="1" w:styleId="EPFooter">
    <w:name w:val="EPFooter"/>
    <w:basedOn w:val="Normal"/>
    <w:rsid w:val="000B55B4"/>
    <w:pPr>
      <w:tabs>
        <w:tab w:val="center" w:pos="4535"/>
        <w:tab w:val="right" w:pos="9071"/>
      </w:tabs>
      <w:spacing w:before="240" w:after="240"/>
    </w:pPr>
    <w:rPr>
      <w:sz w:val="22"/>
    </w:rPr>
  </w:style>
  <w:style w:type="character" w:styleId="PageNumber">
    <w:name w:val="page number"/>
    <w:basedOn w:val="DefaultParagraphFont"/>
    <w:semiHidden/>
    <w:rsid w:val="009B3FB2"/>
  </w:style>
  <w:style w:type="character" w:customStyle="1" w:styleId="HeaderChar">
    <w:name w:val="Header Char"/>
    <w:basedOn w:val="DefaultParagraphFont"/>
    <w:link w:val="Header"/>
    <w:semiHidden/>
    <w:rsid w:val="00AB44E4"/>
    <w:rPr>
      <w:sz w:val="24"/>
    </w:rPr>
  </w:style>
  <w:style w:type="paragraph" w:customStyle="1" w:styleId="Normal12a">
    <w:name w:val="Normal12a"/>
    <w:basedOn w:val="Normal"/>
    <w:rsid w:val="00574BBD"/>
    <w:pPr>
      <w:spacing w:after="240"/>
    </w:pPr>
  </w:style>
  <w:style w:type="paragraph" w:customStyle="1" w:styleId="Lgendesigne">
    <w:name w:val="Légende signe"/>
    <w:basedOn w:val="Normal"/>
    <w:rsid w:val="00E51849"/>
    <w:pPr>
      <w:tabs>
        <w:tab w:val="right" w:pos="454"/>
        <w:tab w:val="left" w:pos="737"/>
      </w:tabs>
      <w:ind w:left="737" w:hanging="737"/>
    </w:pPr>
    <w:rPr>
      <w:snapToGrid w:val="0"/>
      <w:sz w:val="18"/>
      <w:lang w:eastAsia="en-US"/>
    </w:rPr>
  </w:style>
  <w:style w:type="paragraph" w:customStyle="1" w:styleId="Lgendetitre">
    <w:name w:val="Légende titre"/>
    <w:basedOn w:val="Normal"/>
    <w:rsid w:val="00E51849"/>
    <w:pPr>
      <w:spacing w:before="240" w:after="240"/>
    </w:pPr>
    <w:rPr>
      <w:b/>
      <w:i/>
      <w:snapToGrid w:val="0"/>
      <w:lang w:eastAsia="en-US"/>
    </w:rPr>
  </w:style>
  <w:style w:type="paragraph" w:customStyle="1" w:styleId="Lgendestandard">
    <w:name w:val="Légende standard"/>
    <w:basedOn w:val="Normal"/>
    <w:rsid w:val="00E51849"/>
    <w:rPr>
      <w:sz w:val="18"/>
    </w:rPr>
  </w:style>
  <w:style w:type="paragraph" w:styleId="FootnoteText">
    <w:name w:val="footnote text"/>
    <w:basedOn w:val="Normal"/>
    <w:link w:val="FootnoteTextChar"/>
    <w:rsid w:val="00E51849"/>
    <w:rPr>
      <w:sz w:val="20"/>
    </w:rPr>
  </w:style>
  <w:style w:type="character" w:customStyle="1" w:styleId="FootnoteTextChar">
    <w:name w:val="Footnote Text Char"/>
    <w:basedOn w:val="DefaultParagraphFont"/>
    <w:link w:val="FootnoteText"/>
    <w:rsid w:val="00E51849"/>
    <w:rPr>
      <w:lang w:val="it-IT"/>
    </w:rPr>
  </w:style>
  <w:style w:type="character" w:styleId="FootnoteReference">
    <w:name w:val="footnote reference"/>
    <w:basedOn w:val="DefaultParagraphFont"/>
    <w:rsid w:val="00E51849"/>
    <w:rPr>
      <w:vertAlign w:val="superscript"/>
    </w:rPr>
  </w:style>
  <w:style w:type="paragraph" w:customStyle="1" w:styleId="Normal24a">
    <w:name w:val="Normal24a"/>
    <w:basedOn w:val="Normal"/>
    <w:rsid w:val="00E51849"/>
    <w:pPr>
      <w:spacing w:after="480"/>
    </w:pPr>
  </w:style>
  <w:style w:type="paragraph" w:customStyle="1" w:styleId="NormalBoldCenter">
    <w:name w:val="NormalBoldCenter"/>
    <w:basedOn w:val="Normal"/>
    <w:rsid w:val="00E51849"/>
    <w:pPr>
      <w:jc w:val="center"/>
    </w:pPr>
    <w:rPr>
      <w:b/>
    </w:rPr>
  </w:style>
  <w:style w:type="paragraph" w:customStyle="1" w:styleId="Footprint12b">
    <w:name w:val="Footprint12b"/>
    <w:basedOn w:val="Normal"/>
    <w:rsid w:val="00E51849"/>
    <w:pPr>
      <w:spacing w:before="240"/>
    </w:pPr>
    <w:rPr>
      <w:szCs w:val="24"/>
    </w:rPr>
  </w:style>
  <w:style w:type="paragraph" w:customStyle="1" w:styleId="NormalSingle">
    <w:name w:val="NormalSingle"/>
    <w:basedOn w:val="Normal"/>
    <w:qFormat/>
    <w:rsid w:val="00E51849"/>
    <w:rPr>
      <w:szCs w:val="24"/>
    </w:rPr>
  </w:style>
  <w:style w:type="paragraph" w:styleId="Footer">
    <w:name w:val="footer"/>
    <w:basedOn w:val="Normal"/>
    <w:link w:val="FooterChar"/>
    <w:semiHidden/>
    <w:rsid w:val="00E51849"/>
    <w:pPr>
      <w:tabs>
        <w:tab w:val="center" w:pos="4513"/>
        <w:tab w:val="right" w:pos="9026"/>
      </w:tabs>
    </w:pPr>
  </w:style>
  <w:style w:type="character" w:customStyle="1" w:styleId="FooterChar">
    <w:name w:val="Footer Char"/>
    <w:basedOn w:val="DefaultParagraphFont"/>
    <w:link w:val="Footer"/>
    <w:semiHidden/>
    <w:rsid w:val="00E51849"/>
    <w:rPr>
      <w:sz w:val="24"/>
      <w:lang w:val="it-IT"/>
    </w:rPr>
  </w:style>
  <w:style w:type="character" w:styleId="Hyperlink">
    <w:name w:val="Hyperlink"/>
    <w:basedOn w:val="DefaultParagraphFont"/>
    <w:rsid w:val="00E51849"/>
    <w:rPr>
      <w:color w:val="0563C1" w:themeColor="hyperlink"/>
      <w:u w:val="single"/>
    </w:rPr>
  </w:style>
  <w:style w:type="character" w:styleId="UnresolvedMention">
    <w:name w:val="Unresolved Mention"/>
    <w:basedOn w:val="DefaultParagraphFont"/>
    <w:uiPriority w:val="99"/>
    <w:semiHidden/>
    <w:unhideWhenUsed/>
    <w:rsid w:val="00E51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D8993-16F1-400B-9264-FA5C3ECA5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797</Words>
  <Characters>4956</Characters>
  <Application>Microsoft Office Word</Application>
  <DocSecurity>0</DocSecurity>
  <Lines>133</Lines>
  <Paragraphs>66</Paragraphs>
  <ScaleCrop>false</ScaleCrop>
  <HeadingPairs>
    <vt:vector size="2" baseType="variant">
      <vt:variant>
        <vt:lpstr>Title</vt:lpstr>
      </vt:variant>
      <vt:variant>
        <vt:i4>1</vt:i4>
      </vt:variant>
    </vt:vector>
  </HeadingPairs>
  <TitlesOfParts>
    <vt:vector size="1" baseType="lpstr">
      <vt:lpstr>PR_COD_2app</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PR_COD_2app</dc:title>
  <dc:creator>MUSIO Cristina</dc:creator>
  <cp:lastModifiedBy>BETTELLA Ilaria</cp:lastModifiedBy>
  <cp:revision>2</cp:revision>
  <cp:lastPrinted>2004-11-04T09:41:00Z</cp:lastPrinted>
  <dcterms:created xsi:type="dcterms:W3CDTF">2026-03-23T12:09:00Z</dcterms:created>
  <dcterms:modified xsi:type="dcterms:W3CDTF">2026-03-23T12:09:00Z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1336724</vt:lpwstr>
  </property>
  <property fmtid="{D5CDD505-2E9C-101B-9397-08002B2CF9AE}" pid="4" name="&lt;Model&gt;">
    <vt:lpwstr>PR_COD_2app</vt:lpwstr>
  </property>
  <property fmtid="{D5CDD505-2E9C-101B-9397-08002B2CF9AE}" pid="5" name="&lt;ModelCod&gt;">
    <vt:lpwstr>\\eiciLUXpr1\pdocep$\DocEP\DOCS\General\PR\PR_Leg\COD\COD_2nd\PR_COD_2app.dotx(07/06/2021 17:34:32)</vt:lpwstr>
  </property>
  <property fmtid="{D5CDD505-2E9C-101B-9397-08002B2CF9AE}" pid="6" name="&lt;ModelTra&gt;">
    <vt:lpwstr>\\eiciLUXpr1\pdocep$\DocEP\TRANSFIL\IT\PR_COD_2app.IT(03/03/2026 14:44:08)</vt:lpwstr>
  </property>
  <property fmtid="{D5CDD505-2E9C-101B-9397-08002B2CF9AE}" pid="7" name="&lt;Type&gt;">
    <vt:lpwstr>PR</vt:lpwstr>
  </property>
  <property fmtid="{D5CDD505-2E9C-101B-9397-08002B2CF9AE}" pid="8" name="Bookout">
    <vt:lpwstr>OK - 2026/03/23 13:09</vt:lpwstr>
  </property>
  <property fmtid="{D5CDD505-2E9C-101B-9397-08002B2CF9AE}" pid="9" name="Created with">
    <vt:lpwstr>10.2.1 Build [20260301]</vt:lpwstr>
  </property>
  <property fmtid="{D5CDD505-2E9C-101B-9397-08002B2CF9AE}" pid="10" name="FooterPath">
    <vt:lpwstr>PR\1336724IT.docx</vt:lpwstr>
  </property>
  <property fmtid="{D5CDD505-2E9C-101B-9397-08002B2CF9AE}" pid="11" name="LastEdited with">
    <vt:lpwstr>10.2.1 Build [20260301]</vt:lpwstr>
  </property>
  <property fmtid="{D5CDD505-2E9C-101B-9397-08002B2CF9AE}" pid="12" name="PE number">
    <vt:lpwstr>784.265</vt:lpwstr>
  </property>
  <property fmtid="{D5CDD505-2E9C-101B-9397-08002B2CF9AE}" pid="13" name="SDLStudio">
    <vt:lpwstr/>
  </property>
</Properties>
</file>