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B0342" w:rsidRPr="00750FCD" w14:paraId="1434ED51" w14:textId="77777777" w:rsidTr="00C85D0F">
        <w:trPr>
          <w:trHeight w:hRule="exact" w:val="1418"/>
        </w:trPr>
        <w:tc>
          <w:tcPr>
            <w:tcW w:w="6804" w:type="dxa"/>
            <w:shd w:val="clear" w:color="auto" w:fill="auto"/>
            <w:vAlign w:val="center"/>
          </w:tcPr>
          <w:p w14:paraId="5D93E79B" w14:textId="77777777" w:rsidR="00872E8E" w:rsidRPr="00750FCD" w:rsidRDefault="000D570A" w:rsidP="00C85D0F">
            <w:pPr>
              <w:pStyle w:val="EPName"/>
            </w:pPr>
            <w:r w:rsidRPr="00750FCD">
              <w:t>Parlamento Europeu</w:t>
            </w:r>
          </w:p>
          <w:p w14:paraId="0E2913FB" w14:textId="2A15FE02" w:rsidR="00872E8E" w:rsidRPr="00750FCD" w:rsidRDefault="000D570A" w:rsidP="00C85D0F">
            <w:pPr>
              <w:pStyle w:val="EPTerm"/>
            </w:pPr>
            <w:r w:rsidRPr="00750FCD">
              <w:t>2024</w:t>
            </w:r>
            <w:r>
              <w:noBreakHyphen/>
            </w:r>
            <w:r w:rsidRPr="00750FCD">
              <w:t>2029</w:t>
            </w:r>
          </w:p>
        </w:tc>
        <w:tc>
          <w:tcPr>
            <w:tcW w:w="2268" w:type="dxa"/>
            <w:shd w:val="clear" w:color="auto" w:fill="auto"/>
          </w:tcPr>
          <w:p w14:paraId="58F04286" w14:textId="77777777" w:rsidR="00872E8E" w:rsidRPr="00750FCD" w:rsidRDefault="000D570A" w:rsidP="00C85D0F">
            <w:pPr>
              <w:pStyle w:val="EPLogo"/>
            </w:pPr>
            <w:r w:rsidRPr="00750FCD">
              <w:rPr>
                <w:noProof/>
              </w:rPr>
              <w:drawing>
                <wp:inline distT="0" distB="0" distL="0" distR="0" wp14:anchorId="234740C9" wp14:editId="7F8D27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80FFB6" w14:textId="77777777" w:rsidR="001742E9" w:rsidRPr="00750FCD" w:rsidRDefault="001742E9" w:rsidP="001742E9">
      <w:pPr>
        <w:pStyle w:val="LineTop"/>
      </w:pPr>
    </w:p>
    <w:p w14:paraId="68DEC74D" w14:textId="77777777" w:rsidR="001742E9" w:rsidRPr="00750FCD" w:rsidRDefault="000D570A" w:rsidP="001742E9">
      <w:pPr>
        <w:pStyle w:val="EPBody"/>
      </w:pPr>
      <w:r w:rsidRPr="00750FCD">
        <w:rPr>
          <w:rStyle w:val="HideTWBExt"/>
        </w:rPr>
        <w:t>&lt;</w:t>
      </w:r>
      <w:r w:rsidRPr="00750FCD">
        <w:rPr>
          <w:rStyle w:val="HideTWBExt"/>
          <w:i w:val="0"/>
        </w:rPr>
        <w:t>Commission</w:t>
      </w:r>
      <w:r w:rsidRPr="00750FCD">
        <w:rPr>
          <w:rStyle w:val="HideTWBExt"/>
        </w:rPr>
        <w:t>&gt;</w:t>
      </w:r>
      <w:r w:rsidRPr="00750FCD">
        <w:rPr>
          <w:rStyle w:val="HideTWBInt"/>
          <w:color w:val="auto"/>
        </w:rPr>
        <w:t>{ECON}</w:t>
      </w:r>
      <w:r w:rsidRPr="00750FCD">
        <w:t>Comissão dos Assuntos Económicos e Monetários</w:t>
      </w:r>
      <w:r w:rsidRPr="00750FCD">
        <w:rPr>
          <w:rStyle w:val="HideTWBExt"/>
        </w:rPr>
        <w:t>&lt;/</w:t>
      </w:r>
      <w:r w:rsidRPr="00750FCD">
        <w:rPr>
          <w:rStyle w:val="HideTWBExt"/>
          <w:i w:val="0"/>
        </w:rPr>
        <w:t>Commission</w:t>
      </w:r>
      <w:r w:rsidRPr="00750FCD">
        <w:rPr>
          <w:rStyle w:val="HideTWBExt"/>
        </w:rPr>
        <w:t>&gt;</w:t>
      </w:r>
    </w:p>
    <w:p w14:paraId="4590BB2D" w14:textId="77777777" w:rsidR="001742E9" w:rsidRPr="00750FCD" w:rsidRDefault="001742E9" w:rsidP="001742E9">
      <w:pPr>
        <w:pStyle w:val="LineBottom"/>
      </w:pPr>
    </w:p>
    <w:p w14:paraId="5C697DE5" w14:textId="77777777" w:rsidR="00B328A0" w:rsidRPr="00750FCD" w:rsidRDefault="000D570A">
      <w:pPr>
        <w:pStyle w:val="CoverReference"/>
      </w:pPr>
      <w:r w:rsidRPr="00750FCD">
        <w:rPr>
          <w:rStyle w:val="HideTWBExt"/>
          <w:b w:val="0"/>
        </w:rPr>
        <w:t>&lt;RefProc&gt;</w:t>
      </w:r>
      <w:r w:rsidRPr="00750FCD">
        <w:t>2023/0111</w:t>
      </w:r>
      <w:r w:rsidRPr="00750FCD">
        <w:rPr>
          <w:rStyle w:val="HideTWBExt"/>
          <w:b w:val="0"/>
        </w:rPr>
        <w:t>&lt;/RefProc&gt;&lt;RefTypeProc&gt;</w:t>
      </w:r>
      <w:r w:rsidRPr="00750FCD">
        <w:t>(COD)</w:t>
      </w:r>
      <w:r w:rsidRPr="00750FCD">
        <w:rPr>
          <w:rStyle w:val="HideTWBExt"/>
          <w:b w:val="0"/>
        </w:rPr>
        <w:t>&lt;/RefTypeProc&gt;</w:t>
      </w:r>
    </w:p>
    <w:p w14:paraId="560F9E25" w14:textId="77777777" w:rsidR="00B328A0" w:rsidRPr="00750FCD" w:rsidRDefault="000D570A">
      <w:pPr>
        <w:pStyle w:val="CoverDate"/>
      </w:pPr>
      <w:r w:rsidRPr="00750FCD">
        <w:rPr>
          <w:rStyle w:val="HideTWBExt"/>
        </w:rPr>
        <w:t>&lt;Date&gt;</w:t>
      </w:r>
      <w:r w:rsidRPr="00750FCD">
        <w:rPr>
          <w:rStyle w:val="HideTWBInt"/>
          <w:color w:val="auto"/>
        </w:rPr>
        <w:t>{10/03/2026}</w:t>
      </w:r>
      <w:r w:rsidRPr="00750FCD">
        <w:t>10.3.2026</w:t>
      </w:r>
      <w:r w:rsidRPr="00750FCD">
        <w:rPr>
          <w:rStyle w:val="HideTWBExt"/>
        </w:rPr>
        <w:t>&lt;/Date&gt;</w:t>
      </w:r>
    </w:p>
    <w:p w14:paraId="3032D71F" w14:textId="77777777" w:rsidR="00B328A0" w:rsidRPr="00750FCD" w:rsidRDefault="000D570A">
      <w:pPr>
        <w:pStyle w:val="CoverDocType"/>
      </w:pPr>
      <w:r w:rsidRPr="00750FCD">
        <w:rPr>
          <w:rStyle w:val="HideTWBExt"/>
          <w:b w:val="0"/>
        </w:rPr>
        <w:t>&lt;RefProcLect&gt;</w:t>
      </w:r>
      <w:r w:rsidRPr="00750FCD">
        <w:t>***II</w:t>
      </w:r>
      <w:r w:rsidRPr="00750FCD">
        <w:rPr>
          <w:rStyle w:val="HideTWBExt"/>
          <w:b w:val="0"/>
        </w:rPr>
        <w:t>&lt;/RefProcLect&gt;</w:t>
      </w:r>
    </w:p>
    <w:p w14:paraId="29738665" w14:textId="77777777" w:rsidR="00B328A0" w:rsidRPr="00750FCD" w:rsidRDefault="000D570A">
      <w:pPr>
        <w:pStyle w:val="CoverDocType24a"/>
      </w:pPr>
      <w:r w:rsidRPr="00750FCD">
        <w:rPr>
          <w:rStyle w:val="HideTWBExt"/>
          <w:b w:val="0"/>
        </w:rPr>
        <w:t>&lt;TitreType&gt;</w:t>
      </w:r>
      <w:r w:rsidRPr="00750FCD">
        <w:t>PROJETO DE RECOMENDAÇÃO PARA SEGUNDA LEITURA</w:t>
      </w:r>
      <w:r w:rsidRPr="00750FCD">
        <w:rPr>
          <w:rStyle w:val="HideTWBExt"/>
          <w:b w:val="0"/>
        </w:rPr>
        <w:t>&lt;/TitreType&gt;</w:t>
      </w:r>
    </w:p>
    <w:p w14:paraId="4FF7AB21" w14:textId="77777777" w:rsidR="00B328A0" w:rsidRPr="00750FCD" w:rsidRDefault="000D570A">
      <w:pPr>
        <w:pStyle w:val="CoverNormal"/>
      </w:pPr>
      <w:r w:rsidRPr="00750FCD">
        <w:rPr>
          <w:rStyle w:val="HideTWBExt"/>
        </w:rPr>
        <w:t>&lt;Titre&gt;</w:t>
      </w:r>
      <w:r w:rsidRPr="00750FCD">
        <w:t>sobre a posição do Conselho em primeira leitura tendo em vista a adoção do regulamento do Parlamento Europeu e do Conselho que altera o Regulamento (UE) n.º 806/2014 no respeitante às medidas de intervenção precoce, às condições para a resolução e ao financiamento das medidas de resolução</w:t>
      </w:r>
      <w:r w:rsidRPr="00750FCD">
        <w:rPr>
          <w:rStyle w:val="HideTWBExt"/>
        </w:rPr>
        <w:t>&lt;/Titre&gt;</w:t>
      </w:r>
    </w:p>
    <w:p w14:paraId="6B6CF40B" w14:textId="278C5F92" w:rsidR="00B328A0" w:rsidRPr="00750FCD" w:rsidRDefault="000D570A">
      <w:pPr>
        <w:pStyle w:val="CoverNormal24a"/>
      </w:pPr>
      <w:r w:rsidRPr="00750FCD">
        <w:rPr>
          <w:rStyle w:val="HideTWBExt"/>
        </w:rPr>
        <w:t>&lt;DocRef&gt;</w:t>
      </w:r>
      <w:r w:rsidRPr="00750FCD">
        <w:t>(15389/1/25 – C9</w:t>
      </w:r>
      <w:r>
        <w:noBreakHyphen/>
      </w:r>
      <w:r w:rsidRPr="00750FCD">
        <w:t>0139/2023 – 2023/0111(COD))</w:t>
      </w:r>
      <w:r w:rsidRPr="00750FCD">
        <w:rPr>
          <w:rStyle w:val="HideTWBExt"/>
        </w:rPr>
        <w:t>&lt;/DocRef&gt;</w:t>
      </w:r>
    </w:p>
    <w:p w14:paraId="4DDB28C8" w14:textId="77777777" w:rsidR="00B328A0" w:rsidRPr="00750FCD" w:rsidRDefault="000D570A">
      <w:pPr>
        <w:pStyle w:val="CoverNormal24a"/>
      </w:pPr>
      <w:r w:rsidRPr="00750FCD">
        <w:rPr>
          <w:rStyle w:val="HideTWBExt"/>
        </w:rPr>
        <w:t>&lt;Commission&gt;</w:t>
      </w:r>
      <w:r w:rsidRPr="00750FCD">
        <w:rPr>
          <w:rStyle w:val="HideTWBInt"/>
          <w:color w:val="auto"/>
        </w:rPr>
        <w:t>{ECON}</w:t>
      </w:r>
      <w:r w:rsidRPr="00750FCD">
        <w:t>Comissão dos Assuntos Económicos e Monetários</w:t>
      </w:r>
      <w:r w:rsidRPr="00750FCD">
        <w:rPr>
          <w:rStyle w:val="HideTWBExt"/>
        </w:rPr>
        <w:t>&lt;/Commission&gt;</w:t>
      </w:r>
    </w:p>
    <w:p w14:paraId="6BB851F3" w14:textId="77777777" w:rsidR="00B328A0" w:rsidRPr="00750FCD" w:rsidRDefault="000D570A">
      <w:pPr>
        <w:pStyle w:val="CoverNormal24a"/>
      </w:pPr>
      <w:r w:rsidRPr="00750FCD">
        <w:t xml:space="preserve">Relatora: </w:t>
      </w:r>
      <w:r w:rsidRPr="00750FCD">
        <w:rPr>
          <w:rStyle w:val="HideTWBExt"/>
        </w:rPr>
        <w:t>&lt;Depute&gt;</w:t>
      </w:r>
      <w:r w:rsidRPr="00750FCD">
        <w:t>Irene Tinagli</w:t>
      </w:r>
      <w:r w:rsidRPr="00750FCD">
        <w:rPr>
          <w:rStyle w:val="HideTWBExt"/>
        </w:rPr>
        <w:t>&lt;/Depute&gt;</w:t>
      </w:r>
    </w:p>
    <w:p w14:paraId="192CDA8E" w14:textId="77777777" w:rsidR="00E91F5F" w:rsidRPr="00750FCD" w:rsidRDefault="00E91F5F" w:rsidP="00E91F5F">
      <w:pPr>
        <w:pStyle w:val="CoverNormal"/>
      </w:pPr>
    </w:p>
    <w:p w14:paraId="68C9360D" w14:textId="6B98995E" w:rsidR="00C3726D" w:rsidRPr="00750FCD" w:rsidRDefault="000D570A" w:rsidP="00894923">
      <w:r w:rsidRPr="00750FCD">
        <w:br w:type="page"/>
      </w:r>
      <w:r w:rsidRPr="00750FCD">
        <w:lastRenderedPageBreak/>
        <w:fldChar w:fldCharType="begin"/>
      </w:r>
      <w:r w:rsidRPr="00750FCD">
        <w:instrText xml:space="preserve"> TITLE  \* MERGEFORMAT </w:instrText>
      </w:r>
      <w:r w:rsidRPr="00750FCD">
        <w:fldChar w:fldCharType="separate"/>
      </w:r>
      <w:r>
        <w:t>PR_COD_2app</w:t>
      </w:r>
      <w:r w:rsidRPr="00750FCD">
        <w:fldChar w:fldCharType="end"/>
      </w:r>
    </w:p>
    <w:p w14:paraId="0A2B80F8" w14:textId="77777777" w:rsidR="00C3726D" w:rsidRPr="00750FCD" w:rsidRDefault="00C3726D" w:rsidP="00894923"/>
    <w:p w14:paraId="41FF6151" w14:textId="77777777" w:rsidR="00C3726D" w:rsidRPr="00750FCD" w:rsidRDefault="00C3726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B0342" w:rsidRPr="00750FCD" w14:paraId="63187D0A" w14:textId="77777777">
        <w:tc>
          <w:tcPr>
            <w:tcW w:w="5811" w:type="dxa"/>
          </w:tcPr>
          <w:p w14:paraId="7D45353E" w14:textId="77777777" w:rsidR="00C3726D" w:rsidRPr="00750FCD" w:rsidRDefault="000D570A" w:rsidP="00894923">
            <w:pPr>
              <w:pStyle w:val="Lgendetitre"/>
            </w:pPr>
            <w:r w:rsidRPr="00750FCD">
              <w:t>Legenda dos símbolos utilizados</w:t>
            </w:r>
          </w:p>
        </w:tc>
      </w:tr>
      <w:tr w:rsidR="007B0342" w:rsidRPr="00750FCD" w14:paraId="5B302AE5" w14:textId="77777777" w:rsidTr="007452CB">
        <w:trPr>
          <w:cantSplit/>
          <w:trHeight w:val="1807"/>
        </w:trPr>
        <w:tc>
          <w:tcPr>
            <w:tcW w:w="5811" w:type="dxa"/>
            <w:tcBorders>
              <w:bottom w:val="single" w:sz="4" w:space="0" w:color="auto"/>
            </w:tcBorders>
          </w:tcPr>
          <w:p w14:paraId="3D81C9AA" w14:textId="77777777" w:rsidR="00C3726D" w:rsidRPr="00750FCD" w:rsidRDefault="000D570A" w:rsidP="003506ED">
            <w:pPr>
              <w:pStyle w:val="Lgendesigne"/>
            </w:pPr>
            <w:r w:rsidRPr="00750FCD">
              <w:tab/>
              <w:t>*</w:t>
            </w:r>
            <w:r w:rsidRPr="00750FCD">
              <w:tab/>
              <w:t>Processo de consulta</w:t>
            </w:r>
          </w:p>
          <w:p w14:paraId="37226137" w14:textId="77777777" w:rsidR="00C3726D" w:rsidRPr="00750FCD" w:rsidRDefault="000D570A" w:rsidP="003506ED">
            <w:pPr>
              <w:pStyle w:val="Lgendesigne"/>
            </w:pPr>
            <w:r w:rsidRPr="00750FCD">
              <w:tab/>
              <w:t>***</w:t>
            </w:r>
            <w:r w:rsidRPr="00750FCD">
              <w:tab/>
              <w:t>Processo de aprovação</w:t>
            </w:r>
          </w:p>
          <w:p w14:paraId="3CF84862" w14:textId="77777777" w:rsidR="00C3726D" w:rsidRPr="00750FCD" w:rsidRDefault="000D570A" w:rsidP="003506ED">
            <w:pPr>
              <w:pStyle w:val="Lgendesigne"/>
            </w:pPr>
            <w:r w:rsidRPr="00750FCD">
              <w:tab/>
              <w:t>***I</w:t>
            </w:r>
            <w:r w:rsidRPr="00750FCD">
              <w:tab/>
              <w:t>Processo legislativo ordinário (primeira leitura)</w:t>
            </w:r>
          </w:p>
          <w:p w14:paraId="1BFDA36E" w14:textId="77777777" w:rsidR="00C3726D" w:rsidRPr="00750FCD" w:rsidRDefault="000D570A" w:rsidP="003506ED">
            <w:pPr>
              <w:pStyle w:val="Lgendesigne"/>
            </w:pPr>
            <w:r w:rsidRPr="00750FCD">
              <w:tab/>
              <w:t>***II</w:t>
            </w:r>
            <w:r w:rsidRPr="00750FCD">
              <w:tab/>
              <w:t xml:space="preserve">Processo </w:t>
            </w:r>
            <w:r w:rsidRPr="00750FCD">
              <w:t>legislativo ordinário (segunda leitura)</w:t>
            </w:r>
          </w:p>
          <w:p w14:paraId="6C7385E7" w14:textId="77777777" w:rsidR="00C3726D" w:rsidRPr="00750FCD" w:rsidRDefault="000D570A" w:rsidP="003506ED">
            <w:pPr>
              <w:pStyle w:val="Lgendesigne"/>
            </w:pPr>
            <w:r w:rsidRPr="00750FCD">
              <w:tab/>
              <w:t>***III</w:t>
            </w:r>
            <w:r w:rsidRPr="00750FCD">
              <w:tab/>
              <w:t>Processo legislativo ordinário (terceira leitura)</w:t>
            </w:r>
          </w:p>
          <w:p w14:paraId="26E4F20B" w14:textId="77777777" w:rsidR="00C3726D" w:rsidRPr="00750FCD" w:rsidRDefault="00C3726D" w:rsidP="003506ED">
            <w:pPr>
              <w:pStyle w:val="Lgendestandard"/>
            </w:pPr>
          </w:p>
          <w:p w14:paraId="3826650A" w14:textId="77777777" w:rsidR="00C3726D" w:rsidRPr="00750FCD" w:rsidRDefault="000D570A" w:rsidP="003506ED">
            <w:pPr>
              <w:pStyle w:val="Lgendestandard"/>
            </w:pPr>
            <w:r w:rsidRPr="00750FCD">
              <w:t>(O processo indicado tem por fundamento a base jurídica proposta no projeto de ato.)</w:t>
            </w:r>
          </w:p>
          <w:p w14:paraId="33FF10B1" w14:textId="77777777" w:rsidR="00C3726D" w:rsidRPr="00750FCD" w:rsidRDefault="00C3726D" w:rsidP="00B54EAF">
            <w:pPr>
              <w:pStyle w:val="Lgendestandard"/>
            </w:pPr>
          </w:p>
        </w:tc>
      </w:tr>
    </w:tbl>
    <w:p w14:paraId="61EA6FCD" w14:textId="77777777" w:rsidR="00C3726D" w:rsidRPr="00750FCD" w:rsidRDefault="00C3726D" w:rsidP="00894923"/>
    <w:p w14:paraId="79CFF8CA" w14:textId="77777777" w:rsidR="00C3726D" w:rsidRPr="00750FCD" w:rsidRDefault="00C3726D" w:rsidP="00894923"/>
    <w:p w14:paraId="3A885E1C" w14:textId="77777777" w:rsidR="00C3726D" w:rsidRPr="00750FCD" w:rsidRDefault="00C3726D" w:rsidP="00894923"/>
    <w:p w14:paraId="1C8F3469" w14:textId="77777777" w:rsidR="00C3726D" w:rsidRPr="00750FCD" w:rsidRDefault="00C3726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B0342" w:rsidRPr="00750FCD" w14:paraId="223944BC" w14:textId="77777777">
        <w:tc>
          <w:tcPr>
            <w:tcW w:w="5811" w:type="dxa"/>
          </w:tcPr>
          <w:p w14:paraId="3CDA6AA0" w14:textId="77777777" w:rsidR="00C3726D" w:rsidRPr="00750FCD" w:rsidRDefault="000D570A" w:rsidP="00894923">
            <w:pPr>
              <w:pStyle w:val="Lgendetitre"/>
            </w:pPr>
            <w:r w:rsidRPr="00750FCD">
              <w:t>Alterações a um projeto de ato</w:t>
            </w:r>
          </w:p>
        </w:tc>
      </w:tr>
      <w:tr w:rsidR="007B0342" w:rsidRPr="00750FCD" w14:paraId="475D3318" w14:textId="77777777" w:rsidTr="00554250">
        <w:trPr>
          <w:trHeight w:val="4496"/>
        </w:trPr>
        <w:tc>
          <w:tcPr>
            <w:tcW w:w="5811" w:type="dxa"/>
          </w:tcPr>
          <w:p w14:paraId="0A0E9427" w14:textId="77777777" w:rsidR="00C3726D" w:rsidRPr="00750FCD" w:rsidRDefault="000D570A" w:rsidP="003506ED">
            <w:pPr>
              <w:pStyle w:val="Lgendestandard"/>
              <w:rPr>
                <w:szCs w:val="24"/>
              </w:rPr>
            </w:pPr>
            <w:r w:rsidRPr="00750FCD">
              <w:rPr>
                <w:b/>
              </w:rPr>
              <w:t xml:space="preserve">Alterações do Parlamento </w:t>
            </w:r>
            <w:r w:rsidRPr="00750FCD">
              <w:rPr>
                <w:b/>
              </w:rPr>
              <w:t>apresentadas em duas colunas</w:t>
            </w:r>
          </w:p>
          <w:p w14:paraId="6C5643F4" w14:textId="77777777" w:rsidR="00C3726D" w:rsidRPr="00750FCD" w:rsidRDefault="00C3726D" w:rsidP="003506ED">
            <w:pPr>
              <w:pStyle w:val="Lgendestandard"/>
              <w:rPr>
                <w:szCs w:val="24"/>
              </w:rPr>
            </w:pPr>
          </w:p>
          <w:p w14:paraId="4479D2CA" w14:textId="77777777" w:rsidR="00C3726D" w:rsidRPr="00750FCD" w:rsidRDefault="000D570A" w:rsidP="003506ED">
            <w:pPr>
              <w:pStyle w:val="Lgendestandard"/>
              <w:rPr>
                <w:szCs w:val="24"/>
              </w:rPr>
            </w:pPr>
            <w:r w:rsidRPr="00750FCD">
              <w:t xml:space="preserve">As supressões são assinaladas </w:t>
            </w:r>
            <w:r w:rsidRPr="00750FCD">
              <w:rPr>
                <w:b/>
                <w:i/>
              </w:rPr>
              <w:t>em itálico e a negrito</w:t>
            </w:r>
            <w:r w:rsidRPr="00750FCD">
              <w:t xml:space="preserve"> na coluna da esquerda. As substituições são assinaladas </w:t>
            </w:r>
            <w:r w:rsidRPr="00750FCD">
              <w:rPr>
                <w:b/>
                <w:i/>
              </w:rPr>
              <w:t>em itálico e a negrito</w:t>
            </w:r>
            <w:r w:rsidRPr="00750FCD">
              <w:t xml:space="preserve"> na coluna da esquerda e na coluna da direita. </w:t>
            </w:r>
            <w:r w:rsidRPr="00750FCD">
              <w:t xml:space="preserve">O texto novo é assinalado </w:t>
            </w:r>
            <w:r w:rsidRPr="00750FCD">
              <w:rPr>
                <w:b/>
                <w:i/>
              </w:rPr>
              <w:t>em itálico e a negrito</w:t>
            </w:r>
            <w:r w:rsidRPr="00750FCD">
              <w:t xml:space="preserve"> na coluna da direita.</w:t>
            </w:r>
          </w:p>
          <w:p w14:paraId="10985FA2" w14:textId="77777777" w:rsidR="00C3726D" w:rsidRPr="00750FCD" w:rsidRDefault="00C3726D" w:rsidP="003506ED">
            <w:pPr>
              <w:pStyle w:val="Lgendestandard"/>
              <w:rPr>
                <w:szCs w:val="24"/>
              </w:rPr>
            </w:pPr>
          </w:p>
          <w:p w14:paraId="409991EF" w14:textId="77777777" w:rsidR="00C3726D" w:rsidRPr="00750FCD" w:rsidRDefault="000D570A" w:rsidP="003506ED">
            <w:pPr>
              <w:pStyle w:val="Lgendestandard"/>
              <w:rPr>
                <w:szCs w:val="24"/>
              </w:rPr>
            </w:pPr>
            <w:r w:rsidRPr="00750FCD">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5E804D9F" w14:textId="77777777" w:rsidR="00C3726D" w:rsidRPr="00750FCD" w:rsidRDefault="00C3726D" w:rsidP="003506ED">
            <w:pPr>
              <w:pStyle w:val="Lgendestandard"/>
              <w:rPr>
                <w:szCs w:val="24"/>
              </w:rPr>
            </w:pPr>
          </w:p>
          <w:p w14:paraId="7B2EB7C2" w14:textId="77777777" w:rsidR="00C3726D" w:rsidRPr="00750FCD" w:rsidRDefault="000D570A" w:rsidP="003506ED">
            <w:pPr>
              <w:pStyle w:val="Lgendestandard"/>
              <w:rPr>
                <w:b/>
                <w:szCs w:val="24"/>
              </w:rPr>
            </w:pPr>
            <w:r w:rsidRPr="00750FCD">
              <w:rPr>
                <w:b/>
              </w:rPr>
              <w:t>Alterações do Parlamento apresentadas sob a forma de texto consolidado</w:t>
            </w:r>
          </w:p>
          <w:p w14:paraId="4A4C7600" w14:textId="77777777" w:rsidR="00C3726D" w:rsidRPr="00750FCD" w:rsidRDefault="00C3726D" w:rsidP="003506ED">
            <w:pPr>
              <w:pStyle w:val="Lgendestandard"/>
              <w:rPr>
                <w:szCs w:val="24"/>
              </w:rPr>
            </w:pPr>
          </w:p>
          <w:p w14:paraId="7257C6D2" w14:textId="77777777" w:rsidR="00C3726D" w:rsidRPr="00750FCD" w:rsidRDefault="000D570A" w:rsidP="003506ED">
            <w:pPr>
              <w:pStyle w:val="Lgendestandard"/>
              <w:rPr>
                <w:szCs w:val="24"/>
              </w:rPr>
            </w:pPr>
            <w:r w:rsidRPr="00750FCD">
              <w:t xml:space="preserve">Os trechos novos são assinalados </w:t>
            </w:r>
            <w:r w:rsidRPr="00750FCD">
              <w:rPr>
                <w:b/>
                <w:i/>
              </w:rPr>
              <w:t>em itálico e a negrito</w:t>
            </w:r>
            <w:r w:rsidRPr="00750FCD">
              <w:t>. Os trechos suprimidos são assinalados pelo símbolo ▌ou rasurados. As substituições são assinaladas formatando o texto novo</w:t>
            </w:r>
            <w:r w:rsidRPr="00750FCD">
              <w:rPr>
                <w:b/>
                <w:i/>
              </w:rPr>
              <w:t xml:space="preserve"> em itálico e a negrito</w:t>
            </w:r>
            <w:r w:rsidRPr="00750FCD">
              <w:t xml:space="preserve"> e suprimindo, ou rasurando, o texto substituído. </w:t>
            </w:r>
          </w:p>
          <w:p w14:paraId="2C736AEA" w14:textId="77777777" w:rsidR="00C3726D" w:rsidRPr="00750FCD" w:rsidRDefault="000D570A" w:rsidP="003506ED">
            <w:pPr>
              <w:pStyle w:val="Lgendestandard"/>
            </w:pPr>
            <w:r w:rsidRPr="00750FCD">
              <w:t>Exceção: as modificações de natureza estritamente técnica introduzidas pelos serviços com vista à elaboração do texto final não são assinaladas.</w:t>
            </w:r>
          </w:p>
          <w:p w14:paraId="62D959F7" w14:textId="77777777" w:rsidR="00C3726D" w:rsidRPr="00750FCD" w:rsidRDefault="00C3726D" w:rsidP="0069092A">
            <w:pPr>
              <w:pStyle w:val="Lgendestandard"/>
            </w:pPr>
          </w:p>
        </w:tc>
      </w:tr>
    </w:tbl>
    <w:p w14:paraId="5D7DFBCE" w14:textId="77777777" w:rsidR="00C3726D" w:rsidRPr="00750FCD" w:rsidRDefault="00C3726D" w:rsidP="00894923"/>
    <w:p w14:paraId="4531F0BE" w14:textId="77777777" w:rsidR="00B328A0" w:rsidRPr="00750FCD" w:rsidRDefault="00B328A0" w:rsidP="00744DF3">
      <w:pPr>
        <w:widowControl/>
        <w:tabs>
          <w:tab w:val="center" w:pos="4677"/>
        </w:tabs>
      </w:pPr>
    </w:p>
    <w:p w14:paraId="27ED79DF" w14:textId="77777777" w:rsidR="00B328A0" w:rsidRPr="00750FCD" w:rsidRDefault="000D570A">
      <w:pPr>
        <w:pStyle w:val="TOCHeading"/>
      </w:pPr>
      <w:r w:rsidRPr="00750FCD">
        <w:br w:type="page"/>
        <w:t>ÍNDICE</w:t>
      </w:r>
    </w:p>
    <w:p w14:paraId="5C69397A" w14:textId="77777777" w:rsidR="00B328A0" w:rsidRPr="00750FCD" w:rsidRDefault="000D570A">
      <w:pPr>
        <w:pStyle w:val="TOCPage"/>
      </w:pPr>
      <w:r w:rsidRPr="00750FCD">
        <w:t>Página</w:t>
      </w:r>
    </w:p>
    <w:p w14:paraId="332039EF" w14:textId="43CC6F83" w:rsidR="000D570A" w:rsidRDefault="000D570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50FCD">
        <w:rPr>
          <w:b/>
        </w:rPr>
        <w:fldChar w:fldCharType="begin"/>
      </w:r>
      <w:r w:rsidRPr="00750FCD">
        <w:rPr>
          <w:b/>
        </w:rPr>
        <w:instrText xml:space="preserve"> TOC \t "PageHeading</w:instrText>
      </w:r>
      <w:r w:rsidR="00FC0628" w:rsidRPr="00750FCD">
        <w:rPr>
          <w:b/>
        </w:rPr>
        <w:instrText>;</w:instrText>
      </w:r>
      <w:r w:rsidRPr="00750FCD">
        <w:rPr>
          <w:b/>
        </w:rPr>
        <w:instrText xml:space="preserve">1" </w:instrText>
      </w:r>
      <w:r w:rsidRPr="00750FCD">
        <w:rPr>
          <w:b/>
        </w:rPr>
        <w:fldChar w:fldCharType="separate"/>
      </w:r>
      <w:r>
        <w:rPr>
          <w:noProof/>
        </w:rPr>
        <w:t>PROJETO DE RESOLUÇÃO LEGISLATIVA DO PARLAMENTO EUROPEU</w:t>
      </w:r>
      <w:r>
        <w:rPr>
          <w:noProof/>
        </w:rPr>
        <w:tab/>
      </w:r>
      <w:r>
        <w:rPr>
          <w:noProof/>
        </w:rPr>
        <w:fldChar w:fldCharType="begin"/>
      </w:r>
      <w:r>
        <w:rPr>
          <w:noProof/>
        </w:rPr>
        <w:instrText xml:space="preserve"> PAGEREF _Toc224803126 \h </w:instrText>
      </w:r>
      <w:r>
        <w:rPr>
          <w:noProof/>
        </w:rPr>
      </w:r>
      <w:r>
        <w:rPr>
          <w:noProof/>
        </w:rPr>
        <w:fldChar w:fldCharType="separate"/>
      </w:r>
      <w:r>
        <w:rPr>
          <w:noProof/>
        </w:rPr>
        <w:t>4</w:t>
      </w:r>
      <w:r>
        <w:rPr>
          <w:noProof/>
        </w:rPr>
        <w:fldChar w:fldCharType="end"/>
      </w:r>
    </w:p>
    <w:p w14:paraId="765B5F49" w14:textId="41FE4B01" w:rsidR="000D570A" w:rsidRDefault="000D57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JUSTIFICAÇÃO SUCINTA</w:t>
      </w:r>
      <w:r>
        <w:rPr>
          <w:noProof/>
        </w:rPr>
        <w:tab/>
      </w:r>
      <w:r>
        <w:rPr>
          <w:noProof/>
        </w:rPr>
        <w:fldChar w:fldCharType="begin"/>
      </w:r>
      <w:r>
        <w:rPr>
          <w:noProof/>
        </w:rPr>
        <w:instrText xml:space="preserve"> PAGEREF _Toc224803127 \h </w:instrText>
      </w:r>
      <w:r>
        <w:rPr>
          <w:noProof/>
        </w:rPr>
      </w:r>
      <w:r>
        <w:rPr>
          <w:noProof/>
        </w:rPr>
        <w:fldChar w:fldCharType="separate"/>
      </w:r>
      <w:r>
        <w:rPr>
          <w:noProof/>
        </w:rPr>
        <w:t>6</w:t>
      </w:r>
      <w:r>
        <w:rPr>
          <w:noProof/>
        </w:rPr>
        <w:fldChar w:fldCharType="end"/>
      </w:r>
    </w:p>
    <w:p w14:paraId="2A636F14" w14:textId="60795830" w:rsidR="000D570A" w:rsidRDefault="000D57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_Toc224803128 \h </w:instrText>
      </w:r>
      <w:r>
        <w:rPr>
          <w:noProof/>
        </w:rPr>
      </w:r>
      <w:r>
        <w:rPr>
          <w:noProof/>
        </w:rPr>
        <w:fldChar w:fldCharType="separate"/>
      </w:r>
      <w:r>
        <w:rPr>
          <w:noProof/>
        </w:rPr>
        <w:t>7</w:t>
      </w:r>
      <w:r>
        <w:rPr>
          <w:noProof/>
        </w:rPr>
        <w:fldChar w:fldCharType="end"/>
      </w:r>
    </w:p>
    <w:p w14:paraId="5F9F0AD4" w14:textId="43A919F9" w:rsidR="00AB2BE6" w:rsidRPr="00750FCD" w:rsidRDefault="000D570A" w:rsidP="00A347A7">
      <w:r w:rsidRPr="00750FCD">
        <w:rPr>
          <w:b/>
        </w:rPr>
        <w:fldChar w:fldCharType="end"/>
      </w:r>
    </w:p>
    <w:p w14:paraId="736F4D4A" w14:textId="77777777" w:rsidR="00B328A0" w:rsidRPr="00750FCD" w:rsidRDefault="000D570A">
      <w:pPr>
        <w:pStyle w:val="PageHeading"/>
      </w:pPr>
      <w:r w:rsidRPr="00750FCD">
        <w:br w:type="page"/>
      </w:r>
      <w:bookmarkStart w:id="0" w:name="_Toc224803126"/>
      <w:r w:rsidRPr="00750FCD">
        <w:t>PROJETO DE RESOLUÇÃO LEGISLATIVA DO PARLAMENTO EUROPEU</w:t>
      </w:r>
      <w:bookmarkEnd w:id="0"/>
    </w:p>
    <w:p w14:paraId="0FF50DC4" w14:textId="77777777" w:rsidR="00B328A0" w:rsidRPr="00750FCD" w:rsidRDefault="000D570A">
      <w:pPr>
        <w:pStyle w:val="NormalBold"/>
      </w:pPr>
      <w:r w:rsidRPr="00750FCD">
        <w:t>sobre a posição do Conselho em primeira leitura tendo em vista a adoção do regulamento do Parlamento Europeu e do Conselho que altera o Regulamento (UE) n.º 806/2014 no respeitante às medidas de intervenção precoce, às condições para a resolução e ao financiamento das medidas de resolução</w:t>
      </w:r>
    </w:p>
    <w:p w14:paraId="471DD1AC" w14:textId="2DEFDBDA" w:rsidR="00B328A0" w:rsidRPr="00750FCD" w:rsidRDefault="000D570A">
      <w:pPr>
        <w:pStyle w:val="NormalBold12a"/>
      </w:pPr>
      <w:r w:rsidRPr="00750FCD">
        <w:t>(15389/1/25 – C9</w:t>
      </w:r>
      <w:r>
        <w:noBreakHyphen/>
      </w:r>
      <w:r w:rsidRPr="00750FCD">
        <w:t>0139/2023 – 2023/0111(COD))</w:t>
      </w:r>
    </w:p>
    <w:p w14:paraId="5E019989" w14:textId="77777777" w:rsidR="00B328A0" w:rsidRPr="00750FCD" w:rsidRDefault="000D570A" w:rsidP="004A107D">
      <w:pPr>
        <w:pStyle w:val="NormalBold"/>
      </w:pPr>
      <w:r w:rsidRPr="00750FCD">
        <w:t>(Processo legislativo ordinário: segunda leitura)</w:t>
      </w:r>
    </w:p>
    <w:p w14:paraId="7E6C05BE" w14:textId="77777777" w:rsidR="00B328A0" w:rsidRPr="00750FCD" w:rsidRDefault="000D570A">
      <w:pPr>
        <w:pStyle w:val="EPComma"/>
      </w:pPr>
      <w:r w:rsidRPr="00750FCD">
        <w:rPr>
          <w:i/>
        </w:rPr>
        <w:t>O Parlamento Europeu</w:t>
      </w:r>
      <w:r w:rsidRPr="00750FCD">
        <w:t>,</w:t>
      </w:r>
    </w:p>
    <w:p w14:paraId="11253639" w14:textId="465D5A31" w:rsidR="003730D3" w:rsidRPr="00750FCD" w:rsidRDefault="000D570A" w:rsidP="003730D3">
      <w:pPr>
        <w:pStyle w:val="NormalHanging12a"/>
      </w:pPr>
      <w:r w:rsidRPr="00750FCD">
        <w:t>–</w:t>
      </w:r>
      <w:r w:rsidRPr="00750FCD">
        <w:tab/>
        <w:t>Tendo em conta a posição do Conselho em primeira leitura (15389/1/25 – C9</w:t>
      </w:r>
      <w:r>
        <w:noBreakHyphen/>
      </w:r>
      <w:r w:rsidRPr="00750FCD">
        <w:t>0139/2023),</w:t>
      </w:r>
    </w:p>
    <w:p w14:paraId="5B9DE745" w14:textId="77777777" w:rsidR="00BE4519" w:rsidRPr="00750FCD" w:rsidRDefault="000D570A" w:rsidP="003730D3">
      <w:pPr>
        <w:pStyle w:val="NormalHanging12a"/>
      </w:pPr>
      <w:r w:rsidRPr="00750FCD">
        <w:t>–</w:t>
      </w:r>
      <w:r w:rsidRPr="00750FCD">
        <w:tab/>
        <w:t>Tendo em conta o parecer do Banco Central Europeu, de 5 de julho de 2023</w:t>
      </w:r>
      <w:r w:rsidRPr="00750FCD">
        <w:rPr>
          <w:vertAlign w:val="superscript"/>
        </w:rPr>
        <w:footnoteReference w:id="1"/>
      </w:r>
      <w:r w:rsidRPr="00750FCD">
        <w:t>,</w:t>
      </w:r>
    </w:p>
    <w:p w14:paraId="53BE359B" w14:textId="77777777" w:rsidR="00BE4519" w:rsidRPr="00750FCD" w:rsidRDefault="000D570A" w:rsidP="00B323B1">
      <w:pPr>
        <w:pStyle w:val="NormalHanging12a"/>
      </w:pPr>
      <w:r w:rsidRPr="00750FCD">
        <w:t>–</w:t>
      </w:r>
      <w:r w:rsidRPr="00750FCD">
        <w:tab/>
        <w:t>Tendo em conta o parecer do Comité Económico e Social Europeu, de 13 de julho de 2023</w:t>
      </w:r>
      <w:r w:rsidRPr="00750FCD">
        <w:rPr>
          <w:bCs/>
          <w:vertAlign w:val="superscript"/>
        </w:rPr>
        <w:footnoteReference w:id="2"/>
      </w:r>
      <w:r w:rsidRPr="00750FCD">
        <w:t>,</w:t>
      </w:r>
    </w:p>
    <w:p w14:paraId="431B5898" w14:textId="77777777" w:rsidR="00E63375" w:rsidRPr="00750FCD" w:rsidRDefault="000D570A" w:rsidP="00E63375">
      <w:pPr>
        <w:pStyle w:val="NormalHanging12a"/>
      </w:pPr>
      <w:r w:rsidRPr="00750FCD">
        <w:t>–</w:t>
      </w:r>
      <w:r w:rsidRPr="00750FCD">
        <w:tab/>
        <w:t>Tendo em conta a sua posição em primeira leitura</w:t>
      </w:r>
      <w:r w:rsidRPr="00750FCD">
        <w:rPr>
          <w:rStyle w:val="FootnoteReference"/>
        </w:rPr>
        <w:footnoteReference w:id="3"/>
      </w:r>
      <w:r w:rsidRPr="00750FCD">
        <w:t xml:space="preserve"> sobre a proposta da Comissão ao Parlamento Europeu e ao Conselho (COM(2023)0226),</w:t>
      </w:r>
    </w:p>
    <w:p w14:paraId="0B229E88" w14:textId="77777777" w:rsidR="00E63375" w:rsidRPr="00750FCD" w:rsidRDefault="000D570A" w:rsidP="00E63375">
      <w:pPr>
        <w:pStyle w:val="NormalHanging12a"/>
      </w:pPr>
      <w:r w:rsidRPr="00750FCD">
        <w:t>–</w:t>
      </w:r>
      <w:r w:rsidRPr="00750FCD">
        <w:tab/>
        <w:t>Tendo em conta o artigo 294.º, n.º 7, do Tratado sobre o Funcionamento da União Europeia,</w:t>
      </w:r>
    </w:p>
    <w:p w14:paraId="4A287CAE" w14:textId="77777777" w:rsidR="00E63375" w:rsidRPr="00750FCD" w:rsidRDefault="000D570A" w:rsidP="00E63375">
      <w:pPr>
        <w:pStyle w:val="NormalHanging12a"/>
      </w:pPr>
      <w:r w:rsidRPr="00750FCD">
        <w:t>–</w:t>
      </w:r>
      <w:r w:rsidRPr="00750FCD">
        <w:tab/>
        <w:t>Tendo em conta o acordo provisório aprovado pela comissão competente, nos termos do artigo 75.º, n.º 4, do seu Regimento,</w:t>
      </w:r>
    </w:p>
    <w:p w14:paraId="0E43FEAC" w14:textId="77777777" w:rsidR="00E63375" w:rsidRPr="00750FCD" w:rsidRDefault="000D570A" w:rsidP="00E63375">
      <w:pPr>
        <w:pStyle w:val="NormalHanging12a"/>
      </w:pPr>
      <w:r w:rsidRPr="00750FCD">
        <w:t>–</w:t>
      </w:r>
      <w:r w:rsidRPr="00750FCD">
        <w:tab/>
        <w:t>Tendo em conta o artigo 68.º do seu Regimento,</w:t>
      </w:r>
    </w:p>
    <w:p w14:paraId="618DCFB1" w14:textId="436A6623" w:rsidR="00E63375" w:rsidRPr="00750FCD" w:rsidRDefault="000D570A" w:rsidP="00E63375">
      <w:pPr>
        <w:pStyle w:val="NormalHanging12a"/>
      </w:pPr>
      <w:r w:rsidRPr="00750FCD">
        <w:t>–</w:t>
      </w:r>
      <w:r w:rsidRPr="00750FCD">
        <w:tab/>
        <w:t>Tendo em conta a recomendação para segunda leitura da Comissão dos Assuntos Económicos e Monetários (A10</w:t>
      </w:r>
      <w:r>
        <w:noBreakHyphen/>
      </w:r>
      <w:r w:rsidRPr="00750FCD">
        <w:t>0000/2026),</w:t>
      </w:r>
    </w:p>
    <w:p w14:paraId="1865B6E2" w14:textId="77777777" w:rsidR="00E63375" w:rsidRPr="00750FCD" w:rsidRDefault="000D570A" w:rsidP="00E63375">
      <w:pPr>
        <w:pStyle w:val="NormalHanging12a"/>
      </w:pPr>
      <w:r w:rsidRPr="00750FCD">
        <w:t>1.</w:t>
      </w:r>
      <w:r w:rsidRPr="00750FCD">
        <w:tab/>
        <w:t>Aprova a posição do Conselho em primeira leitura;</w:t>
      </w:r>
    </w:p>
    <w:p w14:paraId="1125C011" w14:textId="77777777" w:rsidR="00E63375" w:rsidRPr="00750FCD" w:rsidRDefault="000D570A" w:rsidP="00E63375">
      <w:pPr>
        <w:pStyle w:val="NormalHanging12a"/>
      </w:pPr>
      <w:r w:rsidRPr="00750FCD">
        <w:t>2.</w:t>
      </w:r>
      <w:r w:rsidRPr="00750FCD">
        <w:tab/>
        <w:t>Verifica que o presente ato é adotado em conformidade com a posição do Conselho;</w:t>
      </w:r>
    </w:p>
    <w:p w14:paraId="7045F5FC" w14:textId="77777777" w:rsidR="00E63375" w:rsidRPr="00750FCD" w:rsidRDefault="000D570A" w:rsidP="00E63375">
      <w:pPr>
        <w:pStyle w:val="NormalHanging12a"/>
      </w:pPr>
      <w:r w:rsidRPr="00750FCD">
        <w:t>3.</w:t>
      </w:r>
      <w:r w:rsidRPr="00750FCD">
        <w:tab/>
        <w:t>Encarrega a sua Presidente de assinar o referido ato, conjuntamente com o Presidente do Conselho, nos termos do artigo 297.º, n.º 1, do Tratado sobre o Funcionamento da União Europeia;</w:t>
      </w:r>
    </w:p>
    <w:p w14:paraId="46FAAC06" w14:textId="7B86D4D5" w:rsidR="00E63375" w:rsidRPr="00750FCD" w:rsidRDefault="000D570A" w:rsidP="00E63375">
      <w:pPr>
        <w:pStyle w:val="NormalHanging12a"/>
      </w:pPr>
      <w:r w:rsidRPr="00750FCD">
        <w:t>4.</w:t>
      </w:r>
      <w:r w:rsidRPr="00750FCD">
        <w:tab/>
        <w:t>Encarrega o seu Secretário</w:t>
      </w:r>
      <w:r>
        <w:noBreakHyphen/>
      </w:r>
      <w:r w:rsidRPr="00750FCD">
        <w:t>Geral de assinar o ato em causa, após verificação do cumprimento de todos os trâmites previstos, e de, em concordância com o Secretário</w:t>
      </w:r>
      <w:r>
        <w:noBreakHyphen/>
      </w:r>
      <w:r w:rsidRPr="00750FCD">
        <w:t xml:space="preserve">Geral do Conselho, prover à respetiva publicação no </w:t>
      </w:r>
      <w:r w:rsidRPr="00750FCD">
        <w:rPr>
          <w:i/>
          <w:iCs/>
        </w:rPr>
        <w:t>Jornal Oficial da União Europeia</w:t>
      </w:r>
      <w:r w:rsidRPr="00750FCD">
        <w:t>;</w:t>
      </w:r>
    </w:p>
    <w:p w14:paraId="19A6362D" w14:textId="77777777" w:rsidR="00E63375" w:rsidRPr="00750FCD" w:rsidRDefault="000D570A" w:rsidP="00E63375">
      <w:pPr>
        <w:pStyle w:val="NormalHanging12a"/>
      </w:pPr>
      <w:r w:rsidRPr="00750FCD">
        <w:t>5.</w:t>
      </w:r>
      <w:r w:rsidRPr="00750FCD">
        <w:tab/>
        <w:t>Encarrega a sua Presidente de transmitir a posição do Parlamento ao Conselho, à Comissão e aos parlamentos nacionais.</w:t>
      </w:r>
    </w:p>
    <w:p w14:paraId="18792794" w14:textId="77777777" w:rsidR="00574BBD" w:rsidRPr="00750FCD" w:rsidRDefault="00574BBD" w:rsidP="00574BBD">
      <w:pPr>
        <w:pStyle w:val="PageHeading"/>
        <w:sectPr w:rsidR="00574BBD" w:rsidRPr="00750FCD" w:rsidSect="00750F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AF01A53" w14:textId="77777777" w:rsidR="00574BBD" w:rsidRPr="00750FCD" w:rsidRDefault="000D570A" w:rsidP="00574BBD">
      <w:pPr>
        <w:pStyle w:val="PageHeading"/>
      </w:pPr>
      <w:bookmarkStart w:id="2" w:name="_Toc224803127"/>
      <w:r w:rsidRPr="00750FCD">
        <w:t>JUSTIFICAÇÃO SUCINTA</w:t>
      </w:r>
      <w:bookmarkEnd w:id="2"/>
    </w:p>
    <w:p w14:paraId="682EDFE1" w14:textId="5607F7B5" w:rsidR="00E63375" w:rsidRPr="00750FCD" w:rsidRDefault="000D570A" w:rsidP="00E63375">
      <w:pPr>
        <w:widowControl/>
        <w:tabs>
          <w:tab w:val="left" w:pos="-720"/>
        </w:tabs>
      </w:pPr>
      <w:r w:rsidRPr="00750FCD">
        <w:t xml:space="preserve">A posição do Conselho em primeira leitura reflete o acordo alcançado entre o Parlamento e o Conselho nas negociações interinstitucionais na fase inicial da segunda leitura, após </w:t>
      </w:r>
      <w:r w:rsidRPr="00750FCD">
        <w:t>verificação jurídico</w:t>
      </w:r>
      <w:r>
        <w:noBreakHyphen/>
      </w:r>
      <w:r w:rsidRPr="00750FCD">
        <w:t>linguística. Uma vez que a Comissão dos Assuntos Económicos e Monetários (ECON), na sua votação de 5 de novembro de 2025, já confirmou o resultado dessas negociações interinstitucionais, proponho, na qualidade de relatora, que a Comissão ECON recomende ao plenário que confirme a posição do Conselho em primeira leitura sem a alterar.</w:t>
      </w:r>
    </w:p>
    <w:p w14:paraId="694FB325" w14:textId="77777777" w:rsidR="00EB2A03" w:rsidRPr="00750FCD" w:rsidRDefault="00EB2A03" w:rsidP="00E63375">
      <w:pPr>
        <w:widowControl/>
        <w:tabs>
          <w:tab w:val="left" w:pos="-720"/>
        </w:tabs>
      </w:pPr>
    </w:p>
    <w:p w14:paraId="31988EAC" w14:textId="77777777" w:rsidR="00EB2A03" w:rsidRPr="00750FCD" w:rsidRDefault="00EB2A03" w:rsidP="00E63375">
      <w:pPr>
        <w:widowControl/>
        <w:tabs>
          <w:tab w:val="left" w:pos="-720"/>
        </w:tabs>
      </w:pPr>
    </w:p>
    <w:p w14:paraId="44A63C78" w14:textId="77777777" w:rsidR="00EB2A03" w:rsidRPr="00750FCD" w:rsidRDefault="00EB2A03">
      <w:pPr>
        <w:widowControl/>
        <w:sectPr w:rsidR="00EB2A03" w:rsidRPr="00750FCD" w:rsidSect="00EB2A0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6A9538" w14:textId="77777777" w:rsidR="00EB2A03" w:rsidRPr="00750FCD" w:rsidRDefault="00EB2A03">
      <w:pPr>
        <w:widowControl/>
      </w:pPr>
    </w:p>
    <w:p w14:paraId="6BEB6613" w14:textId="77777777" w:rsidR="00EB2A03" w:rsidRPr="00750FCD" w:rsidRDefault="00EB2A03" w:rsidP="00EB2A03"/>
    <w:p w14:paraId="40B7D3D9" w14:textId="77777777" w:rsidR="00EB2A03" w:rsidRPr="00750FCD" w:rsidRDefault="000D570A" w:rsidP="007041CC">
      <w:pPr>
        <w:pStyle w:val="PageHeading"/>
        <w:rPr>
          <w:noProof/>
        </w:rPr>
      </w:pPr>
      <w:bookmarkStart w:id="3" w:name="FootprintPageRR"/>
      <w:bookmarkStart w:id="4" w:name="_Toc224803128"/>
      <w:r w:rsidRPr="00750FCD">
        <w:t>ANEXO: DECLARAÇÃO DE CONTRIBUTOS</w:t>
      </w:r>
      <w:bookmarkEnd w:id="4"/>
    </w:p>
    <w:p w14:paraId="674709DD" w14:textId="77777777" w:rsidR="00EB2A03" w:rsidRPr="00750FCD" w:rsidRDefault="000D570A" w:rsidP="00B31C6A">
      <w:pPr>
        <w:pStyle w:val="Normal24a"/>
        <w:spacing w:after="240"/>
      </w:pPr>
      <w:r w:rsidRPr="00750FCD">
        <w:rPr>
          <w:rStyle w:val="HideTWBExt"/>
        </w:rPr>
        <w:t>&lt;FootprintIntro&gt;</w:t>
      </w:r>
      <w:r w:rsidRPr="00750FCD">
        <w:t>A relatora declara, sob sua exclusiva responsabilidade, não ter incluído no seu projeto de relatório contributos de representantes de interesses abrangidos pelo âmbito de aplicação do Acordo Interinstitucional sobre um Registo de Transparência Obrigatório</w:t>
      </w:r>
      <w:r w:rsidRPr="00750FCD">
        <w:rPr>
          <w:rStyle w:val="FootnoteReference"/>
        </w:rPr>
        <w:footnoteReference w:id="4"/>
      </w:r>
      <w:r w:rsidRPr="00750FCD">
        <w:t xml:space="preserve"> nem de representantes das autoridades públicas de países terceiros, incluindo as respetivas missões diplomáticas e embaixadas, que devessem ser enumerados no presente anexo nos termos do artigo 8.º do anexo I do Regimento.</w:t>
      </w:r>
      <w:r w:rsidRPr="00750FCD">
        <w:rPr>
          <w:rStyle w:val="HideTWBExt"/>
        </w:rPr>
        <w:t>&lt;/FootprintIntro&gt;</w:t>
      </w:r>
    </w:p>
    <w:p w14:paraId="2B5261EA" w14:textId="77777777" w:rsidR="00EB2A03" w:rsidRPr="00750FCD" w:rsidRDefault="00EB2A03" w:rsidP="00646AD2">
      <w:pPr>
        <w:pStyle w:val="Footprint12b"/>
      </w:pPr>
    </w:p>
    <w:p w14:paraId="128326CD" w14:textId="77777777" w:rsidR="00EB2A03" w:rsidRPr="00750FCD" w:rsidRDefault="00EB2A03" w:rsidP="00E63375">
      <w:pPr>
        <w:widowControl/>
        <w:tabs>
          <w:tab w:val="left" w:pos="-720"/>
        </w:tabs>
      </w:pPr>
    </w:p>
    <w:bookmarkEnd w:id="3"/>
    <w:p w14:paraId="4C744350" w14:textId="77777777" w:rsidR="00B328A0" w:rsidRPr="00750FCD" w:rsidRDefault="00B328A0">
      <w:pPr>
        <w:widowControl/>
        <w:tabs>
          <w:tab w:val="left" w:pos="-720"/>
        </w:tabs>
      </w:pPr>
    </w:p>
    <w:sectPr w:rsidR="00B328A0" w:rsidRPr="00750FCD" w:rsidSect="00EB2A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32A38" w14:textId="77777777" w:rsidR="000D570A" w:rsidRPr="00750FCD" w:rsidRDefault="000D570A">
      <w:r w:rsidRPr="00750FCD">
        <w:separator/>
      </w:r>
    </w:p>
  </w:endnote>
  <w:endnote w:type="continuationSeparator" w:id="0">
    <w:p w14:paraId="4B0C3EA1" w14:textId="77777777" w:rsidR="000D570A" w:rsidRPr="00750FCD" w:rsidRDefault="000D570A">
      <w:r w:rsidRPr="00750F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D3A7" w14:textId="220C50EC" w:rsidR="00750FCD" w:rsidRPr="00750FCD" w:rsidRDefault="00750FCD" w:rsidP="00750FCD">
    <w:pPr>
      <w:pStyle w:val="EPFooter"/>
    </w:pPr>
    <w:r w:rsidRPr="00750FCD">
      <w:t>PE</w:t>
    </w:r>
    <w:r w:rsidRPr="00750FCD">
      <w:rPr>
        <w:rStyle w:val="HideTWBExt"/>
      </w:rPr>
      <w:t>&lt;NoPE&gt;</w:t>
    </w:r>
    <w:r w:rsidRPr="00750FCD">
      <w:t>784.265</w:t>
    </w:r>
    <w:r w:rsidRPr="00750FCD">
      <w:rPr>
        <w:rStyle w:val="HideTWBExt"/>
      </w:rPr>
      <w:t>&lt;/NoPE&gt;&lt;Version&gt;</w:t>
    </w:r>
    <w:r w:rsidRPr="00750FCD">
      <w:t>v01</w:t>
    </w:r>
    <w:r w:rsidR="000D570A">
      <w:noBreakHyphen/>
    </w:r>
    <w:r w:rsidRPr="00750FCD">
      <w:t>00</w:t>
    </w:r>
    <w:r w:rsidRPr="00750FCD">
      <w:rPr>
        <w:rStyle w:val="HideTWBExt"/>
      </w:rPr>
      <w:t>&lt;/Version&gt;</w:t>
    </w:r>
    <w:r w:rsidRPr="00750FCD">
      <w:tab/>
    </w:r>
    <w:r w:rsidRPr="00750FCD">
      <w:fldChar w:fldCharType="begin"/>
    </w:r>
    <w:r w:rsidRPr="00750FCD">
      <w:instrText xml:space="preserve"> PAGE  \* MERGEFORMAT </w:instrText>
    </w:r>
    <w:r w:rsidRPr="00750FCD">
      <w:fldChar w:fldCharType="separate"/>
    </w:r>
    <w:r w:rsidRPr="00750FCD">
      <w:rPr>
        <w:noProof/>
      </w:rPr>
      <w:t>6</w:t>
    </w:r>
    <w:r w:rsidRPr="00750FCD">
      <w:fldChar w:fldCharType="end"/>
    </w:r>
    <w:r w:rsidRPr="00750FCD">
      <w:t>/</w:t>
    </w:r>
    <w:fldSimple w:instr=" NUMPAGES  \* MERGEFORMAT ">
      <w:r w:rsidRPr="00750FCD">
        <w:rPr>
          <w:noProof/>
        </w:rPr>
        <w:t>7</w:t>
      </w:r>
    </w:fldSimple>
    <w:r w:rsidRPr="00750FCD">
      <w:tab/>
    </w:r>
    <w:r w:rsidRPr="00750FCD">
      <w:rPr>
        <w:rStyle w:val="HideTWBExt"/>
      </w:rPr>
      <w:t>&lt;PathFdR&gt;</w:t>
    </w:r>
    <w:r w:rsidRPr="00750FCD">
      <w:t>PR\1336724PT.docx</w:t>
    </w:r>
    <w:r w:rsidRPr="00750FCD">
      <w:rPr>
        <w:rStyle w:val="HideTWBExt"/>
      </w:rPr>
      <w:t>&lt;/PathFdR&gt;</w:t>
    </w:r>
  </w:p>
  <w:p w14:paraId="7C1DDAF3" w14:textId="11E3CE75" w:rsidR="00574BBD" w:rsidRPr="00750FCD" w:rsidRDefault="00750FCD" w:rsidP="00750FCD">
    <w:pPr>
      <w:pStyle w:val="EPFooter2"/>
    </w:pPr>
    <w:r w:rsidRPr="00750FC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C1B7" w14:textId="23780783" w:rsidR="00750FCD" w:rsidRPr="00750FCD" w:rsidRDefault="00750FCD" w:rsidP="00750FCD">
    <w:pPr>
      <w:pStyle w:val="EPFooter"/>
    </w:pPr>
    <w:r w:rsidRPr="00750FCD">
      <w:rPr>
        <w:rStyle w:val="HideTWBExt"/>
      </w:rPr>
      <w:t>&lt;PathFdR&gt;</w:t>
    </w:r>
    <w:r w:rsidRPr="00750FCD">
      <w:t>PR\1336724PT.docx</w:t>
    </w:r>
    <w:r w:rsidRPr="00750FCD">
      <w:rPr>
        <w:rStyle w:val="HideTWBExt"/>
      </w:rPr>
      <w:t>&lt;/PathFdR&gt;</w:t>
    </w:r>
    <w:r w:rsidRPr="00750FCD">
      <w:tab/>
    </w:r>
    <w:r w:rsidRPr="00750FCD">
      <w:fldChar w:fldCharType="begin"/>
    </w:r>
    <w:r w:rsidRPr="00750FCD">
      <w:instrText xml:space="preserve"> PAGE  \* MERGEFORMAT </w:instrText>
    </w:r>
    <w:r w:rsidRPr="00750FCD">
      <w:fldChar w:fldCharType="separate"/>
    </w:r>
    <w:r w:rsidRPr="00750FCD">
      <w:rPr>
        <w:noProof/>
      </w:rPr>
      <w:t>7</w:t>
    </w:r>
    <w:r w:rsidRPr="00750FCD">
      <w:fldChar w:fldCharType="end"/>
    </w:r>
    <w:r w:rsidRPr="00750FCD">
      <w:t>/</w:t>
    </w:r>
    <w:fldSimple w:instr=" NUMPAGES  \* MERGEFORMAT ">
      <w:r w:rsidRPr="00750FCD">
        <w:rPr>
          <w:noProof/>
        </w:rPr>
        <w:t>7</w:t>
      </w:r>
    </w:fldSimple>
    <w:r w:rsidRPr="00750FCD">
      <w:tab/>
      <w:t>PE</w:t>
    </w:r>
    <w:r w:rsidRPr="00750FCD">
      <w:rPr>
        <w:rStyle w:val="HideTWBExt"/>
      </w:rPr>
      <w:t>&lt;NoPE&gt;</w:t>
    </w:r>
    <w:r w:rsidRPr="00750FCD">
      <w:t>784.265</w:t>
    </w:r>
    <w:r w:rsidRPr="00750FCD">
      <w:rPr>
        <w:rStyle w:val="HideTWBExt"/>
      </w:rPr>
      <w:t>&lt;/NoPE&gt;&lt;Version&gt;</w:t>
    </w:r>
    <w:r w:rsidRPr="00750FCD">
      <w:t>v01</w:t>
    </w:r>
    <w:r w:rsidR="000D570A">
      <w:noBreakHyphen/>
    </w:r>
    <w:r w:rsidRPr="00750FCD">
      <w:t>00</w:t>
    </w:r>
    <w:r w:rsidRPr="00750FCD">
      <w:rPr>
        <w:rStyle w:val="HideTWBExt"/>
      </w:rPr>
      <w:t>&lt;/Version&gt;</w:t>
    </w:r>
  </w:p>
  <w:p w14:paraId="55AC2E05" w14:textId="480349F9" w:rsidR="00574BBD" w:rsidRPr="00750FCD" w:rsidRDefault="00750FCD" w:rsidP="00750FCD">
    <w:pPr>
      <w:pStyle w:val="EPFooter2"/>
    </w:pPr>
    <w:r w:rsidRPr="00750FCD">
      <w:tab/>
    </w:r>
    <w:r w:rsidRPr="00750FCD">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60B9" w14:textId="7441A1E9" w:rsidR="00750FCD" w:rsidRPr="00750FCD" w:rsidRDefault="00750FCD" w:rsidP="00750FCD">
    <w:pPr>
      <w:pStyle w:val="EPFooter"/>
    </w:pPr>
    <w:r w:rsidRPr="00750FCD">
      <w:rPr>
        <w:rStyle w:val="HideTWBExt"/>
      </w:rPr>
      <w:t>&lt;PathFdR&gt;</w:t>
    </w:r>
    <w:r w:rsidRPr="00750FCD">
      <w:t>PR\1336724PT.docx</w:t>
    </w:r>
    <w:r w:rsidRPr="00750FCD">
      <w:rPr>
        <w:rStyle w:val="HideTWBExt"/>
      </w:rPr>
      <w:t>&lt;/PathFdR&gt;</w:t>
    </w:r>
    <w:r w:rsidRPr="00750FCD">
      <w:tab/>
    </w:r>
    <w:r w:rsidRPr="00750FCD">
      <w:tab/>
      <w:t>PE</w:t>
    </w:r>
    <w:r w:rsidRPr="00750FCD">
      <w:rPr>
        <w:rStyle w:val="HideTWBExt"/>
      </w:rPr>
      <w:t>&lt;NoPE&gt;</w:t>
    </w:r>
    <w:r w:rsidRPr="00750FCD">
      <w:t>784.265</w:t>
    </w:r>
    <w:r w:rsidRPr="00750FCD">
      <w:rPr>
        <w:rStyle w:val="HideTWBExt"/>
      </w:rPr>
      <w:t>&lt;/NoPE&gt;&lt;Version&gt;</w:t>
    </w:r>
    <w:r w:rsidRPr="00750FCD">
      <w:t>v01</w:t>
    </w:r>
    <w:r w:rsidR="000D570A">
      <w:noBreakHyphen/>
    </w:r>
    <w:r w:rsidRPr="00750FCD">
      <w:t>00</w:t>
    </w:r>
    <w:r w:rsidRPr="00750FCD">
      <w:rPr>
        <w:rStyle w:val="HideTWBExt"/>
      </w:rPr>
      <w:t>&lt;/Version&gt;</w:t>
    </w:r>
  </w:p>
  <w:p w14:paraId="5F5BBDFF" w14:textId="45369932" w:rsidR="00574BBD" w:rsidRPr="00750FCD" w:rsidRDefault="00750FCD" w:rsidP="00750FCD">
    <w:pPr>
      <w:pStyle w:val="EPFooter2"/>
    </w:pPr>
    <w:r w:rsidRPr="00750FCD">
      <w:t>PT</w:t>
    </w:r>
    <w:r w:rsidRPr="00750FCD">
      <w:tab/>
    </w:r>
    <w:r w:rsidRPr="00750FCD">
      <w:rPr>
        <w:b w:val="0"/>
        <w:i/>
        <w:color w:val="C0C0C0"/>
        <w:sz w:val="22"/>
      </w:rPr>
      <w:t>Unida na diversidade</w:t>
    </w:r>
    <w:r w:rsidRPr="00750FCD">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74BF2" w14:textId="71798FCD" w:rsidR="00A71001" w:rsidRPr="00750FCD" w:rsidRDefault="000D570A" w:rsidP="000B55B4">
    <w:pPr>
      <w:pStyle w:val="EPFooter"/>
    </w:pPr>
    <w:r w:rsidRPr="00750FCD">
      <w:rPr>
        <w:rStyle w:val="HideTWBExt"/>
      </w:rPr>
      <w:t>&lt;PathFdR&gt;</w:t>
    </w:r>
    <w:r w:rsidR="00C3726D" w:rsidRPr="00750FCD">
      <w:t>PR\1336724EN.docx</w:t>
    </w:r>
    <w:r w:rsidRPr="00750FCD">
      <w:rPr>
        <w:rStyle w:val="HideTWBExt"/>
      </w:rPr>
      <w:t>&lt;/PathFdR&gt;</w:t>
    </w:r>
    <w:r w:rsidRPr="00750FCD">
      <w:tab/>
    </w:r>
    <w:r w:rsidRPr="00750FCD">
      <w:tab/>
      <w:t>PE</w:t>
    </w:r>
    <w:r w:rsidRPr="00750FCD">
      <w:rPr>
        <w:rStyle w:val="HideTWBExt"/>
      </w:rPr>
      <w:t>&lt;NoPE&gt;</w:t>
    </w:r>
    <w:r w:rsidR="00C3726D" w:rsidRPr="00750FCD">
      <w:t>784.265</w:t>
    </w:r>
    <w:r w:rsidRPr="00750FCD">
      <w:rPr>
        <w:rStyle w:val="HideTWBExt"/>
      </w:rPr>
      <w:t>&lt;/NoPE&gt;&lt;Version&gt;</w:t>
    </w:r>
    <w:r w:rsidR="00123E2D" w:rsidRPr="00750FCD">
      <w:t>v</w:t>
    </w:r>
    <w:r w:rsidR="00C3726D" w:rsidRPr="00750FCD">
      <w:t>01</w:t>
    </w:r>
    <w:r>
      <w:noBreakHyphen/>
    </w:r>
    <w:r w:rsidR="00C3726D" w:rsidRPr="00750FCD">
      <w:t>00</w:t>
    </w:r>
    <w:r w:rsidRPr="00750FCD">
      <w:rPr>
        <w:rStyle w:val="HideTWBExt"/>
      </w:rPr>
      <w:t>&lt;/Version&gt;</w:t>
    </w:r>
  </w:p>
  <w:p w14:paraId="1D195809" w14:textId="0A8F6A89" w:rsidR="00A71001" w:rsidRPr="00750FCD" w:rsidRDefault="000D570A" w:rsidP="001742E9">
    <w:pPr>
      <w:pStyle w:val="EPFooter2"/>
      <w:tabs>
        <w:tab w:val="clear" w:pos="4535"/>
        <w:tab w:val="center" w:pos="4536"/>
      </w:tabs>
    </w:pPr>
    <w:r w:rsidRPr="00750FCD">
      <w:fldChar w:fldCharType="begin"/>
    </w:r>
    <w:r w:rsidRPr="00750FCD">
      <w:instrText xml:space="preserve"> DOCPROPERTY "&lt;Extension&gt;" </w:instrText>
    </w:r>
    <w:r w:rsidRPr="00750FCD">
      <w:fldChar w:fldCharType="separate"/>
    </w:r>
    <w:r w:rsidR="00750FCD" w:rsidRPr="00750FCD">
      <w:t>PT</w:t>
    </w:r>
    <w:r w:rsidRPr="00750FCD">
      <w:fldChar w:fldCharType="end"/>
    </w:r>
    <w:r w:rsidRPr="00750FCD">
      <w:tab/>
    </w:r>
    <w:r w:rsidR="00C3726D" w:rsidRPr="00750FCD">
      <w:rPr>
        <w:b w:val="0"/>
        <w:i/>
        <w:color w:val="C0C0C0"/>
        <w:sz w:val="22"/>
        <w:szCs w:val="22"/>
      </w:rPr>
      <w:t>United in diversity</w:t>
    </w:r>
    <w:r w:rsidRPr="00750FCD">
      <w:tab/>
    </w:r>
    <w:r w:rsidRPr="00750FCD">
      <w:fldChar w:fldCharType="begin"/>
    </w:r>
    <w:r w:rsidRPr="00750FCD">
      <w:instrText xml:space="preserve"> DOCPROPERTY "&lt;Extension&gt;" </w:instrText>
    </w:r>
    <w:r w:rsidRPr="00750FCD">
      <w:fldChar w:fldCharType="separate"/>
    </w:r>
    <w:r w:rsidR="00750FCD" w:rsidRPr="00750FCD">
      <w:t>PT</w:t>
    </w:r>
    <w:r w:rsidRPr="00750FC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18C4A" w14:textId="77777777" w:rsidR="00123E2D" w:rsidRPr="00750FCD" w:rsidRDefault="000D570A">
      <w:r w:rsidRPr="00750FCD">
        <w:separator/>
      </w:r>
    </w:p>
  </w:footnote>
  <w:footnote w:type="continuationSeparator" w:id="0">
    <w:p w14:paraId="58E95E2C" w14:textId="77777777" w:rsidR="00123E2D" w:rsidRPr="00750FCD" w:rsidRDefault="000D570A">
      <w:r w:rsidRPr="00750FCD">
        <w:continuationSeparator/>
      </w:r>
    </w:p>
  </w:footnote>
  <w:footnote w:id="1">
    <w:p w14:paraId="676E16BE" w14:textId="77777777" w:rsidR="00BE4519" w:rsidRPr="00750FCD" w:rsidRDefault="000D570A" w:rsidP="00B323B1">
      <w:pPr>
        <w:pStyle w:val="FootnoteText"/>
        <w:rPr>
          <w:b/>
          <w:bCs/>
        </w:rPr>
      </w:pPr>
      <w:r w:rsidRPr="00750FCD">
        <w:rPr>
          <w:rStyle w:val="FootnoteReference"/>
        </w:rPr>
        <w:footnoteRef/>
      </w:r>
      <w:r w:rsidRPr="00750FCD">
        <w:t xml:space="preserve"> JO C 307 de 31.8.2023, p. 19.</w:t>
      </w:r>
    </w:p>
  </w:footnote>
  <w:footnote w:id="2">
    <w:p w14:paraId="056B6EC3" w14:textId="77777777" w:rsidR="00BE4519" w:rsidRPr="00750FCD" w:rsidRDefault="000D570A" w:rsidP="00BE4519">
      <w:pPr>
        <w:pStyle w:val="FootnoteText"/>
      </w:pPr>
      <w:r w:rsidRPr="00750FCD">
        <w:rPr>
          <w:rStyle w:val="FootnoteReference"/>
        </w:rPr>
        <w:footnoteRef/>
      </w:r>
      <w:bookmarkStart w:id="1" w:name="_Hlk212814778"/>
      <w:r w:rsidRPr="00750FCD">
        <w:t xml:space="preserve"> JO C 349 de 29.9.2023, p. 161.</w:t>
      </w:r>
      <w:bookmarkEnd w:id="1"/>
    </w:p>
  </w:footnote>
  <w:footnote w:id="3">
    <w:p w14:paraId="0584EC5C" w14:textId="77777777" w:rsidR="00E63375" w:rsidRPr="00750FCD" w:rsidRDefault="000D570A" w:rsidP="00E63375">
      <w:pPr>
        <w:pStyle w:val="FootnoteText"/>
      </w:pPr>
      <w:r w:rsidRPr="00750FCD">
        <w:rPr>
          <w:rStyle w:val="FootnoteReference"/>
        </w:rPr>
        <w:footnoteRef/>
      </w:r>
      <w:r w:rsidRPr="00750FCD">
        <w:t xml:space="preserve"> P9_TA(2024)0326.</w:t>
      </w:r>
    </w:p>
  </w:footnote>
  <w:footnote w:id="4">
    <w:p w14:paraId="576C3DC4" w14:textId="6993CD43" w:rsidR="00EB2A03" w:rsidRPr="00750FCD" w:rsidRDefault="000D570A">
      <w:pPr>
        <w:pStyle w:val="FootnoteText"/>
      </w:pPr>
      <w:r w:rsidRPr="00750FCD">
        <w:rPr>
          <w:rStyle w:val="FootnoteReference"/>
        </w:rPr>
        <w:footnoteRef/>
      </w:r>
      <w:r w:rsidRPr="00750FCD">
        <w:t xml:space="preserve"> Acordo Interinstitucional de 20 de maio de 2021 entre o Parlamento Europeu, o Conselho da União Europeia e a Comissão Europeia sobre um Registo de Transparência Obrigatório (JO L 207 de 11.6.2021, p. 1, ELI: </w:t>
      </w:r>
      <w:hyperlink r:id="rId1" w:history="1">
        <w:r w:rsidRPr="00750FCD">
          <w:rPr>
            <w:rStyle w:val="Hyperlink"/>
            <w:sz w:val="24"/>
          </w:rPr>
          <w:t>http://data.europa.eu/eli/agree_interinstit/2021/611/oj</w:t>
        </w:r>
      </w:hyperlink>
      <w:r w:rsidRPr="00750FC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7C72" w14:textId="77777777" w:rsidR="000D570A" w:rsidRDefault="000D5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0905" w14:textId="77777777" w:rsidR="000D570A" w:rsidRDefault="000D57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89733" w14:textId="77777777" w:rsidR="000D570A" w:rsidRDefault="000D5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DE2E95"/>
    <w:multiLevelType w:val="hybridMultilevel"/>
    <w:tmpl w:val="778CB084"/>
    <w:lvl w:ilvl="0" w:tplc="991C4230">
      <w:numFmt w:val="bullet"/>
      <w:lvlText w:val="–"/>
      <w:lvlJc w:val="left"/>
      <w:pPr>
        <w:ind w:left="360" w:hanging="360"/>
      </w:pPr>
      <w:rPr>
        <w:rFonts w:ascii="Times New Roman" w:eastAsia="Times New Roman" w:hAnsi="Times New Roman" w:cs="Times New Roman" w:hint="default"/>
      </w:rPr>
    </w:lvl>
    <w:lvl w:ilvl="1" w:tplc="BF8E533C" w:tentative="1">
      <w:start w:val="1"/>
      <w:numFmt w:val="bullet"/>
      <w:lvlText w:val="o"/>
      <w:lvlJc w:val="left"/>
      <w:pPr>
        <w:ind w:left="1080" w:hanging="360"/>
      </w:pPr>
      <w:rPr>
        <w:rFonts w:ascii="Courier New" w:hAnsi="Courier New" w:cs="Courier New" w:hint="default"/>
      </w:rPr>
    </w:lvl>
    <w:lvl w:ilvl="2" w:tplc="AA2CDF92" w:tentative="1">
      <w:start w:val="1"/>
      <w:numFmt w:val="bullet"/>
      <w:lvlText w:val=""/>
      <w:lvlJc w:val="left"/>
      <w:pPr>
        <w:ind w:left="1800" w:hanging="360"/>
      </w:pPr>
      <w:rPr>
        <w:rFonts w:ascii="Wingdings" w:hAnsi="Wingdings" w:hint="default"/>
      </w:rPr>
    </w:lvl>
    <w:lvl w:ilvl="3" w:tplc="8F26374C" w:tentative="1">
      <w:start w:val="1"/>
      <w:numFmt w:val="bullet"/>
      <w:lvlText w:val=""/>
      <w:lvlJc w:val="left"/>
      <w:pPr>
        <w:ind w:left="2520" w:hanging="360"/>
      </w:pPr>
      <w:rPr>
        <w:rFonts w:ascii="Symbol" w:hAnsi="Symbol" w:hint="default"/>
      </w:rPr>
    </w:lvl>
    <w:lvl w:ilvl="4" w:tplc="B58E9ED6" w:tentative="1">
      <w:start w:val="1"/>
      <w:numFmt w:val="bullet"/>
      <w:lvlText w:val="o"/>
      <w:lvlJc w:val="left"/>
      <w:pPr>
        <w:ind w:left="3240" w:hanging="360"/>
      </w:pPr>
      <w:rPr>
        <w:rFonts w:ascii="Courier New" w:hAnsi="Courier New" w:cs="Courier New" w:hint="default"/>
      </w:rPr>
    </w:lvl>
    <w:lvl w:ilvl="5" w:tplc="F9D4FC6E" w:tentative="1">
      <w:start w:val="1"/>
      <w:numFmt w:val="bullet"/>
      <w:lvlText w:val=""/>
      <w:lvlJc w:val="left"/>
      <w:pPr>
        <w:ind w:left="3960" w:hanging="360"/>
      </w:pPr>
      <w:rPr>
        <w:rFonts w:ascii="Wingdings" w:hAnsi="Wingdings" w:hint="default"/>
      </w:rPr>
    </w:lvl>
    <w:lvl w:ilvl="6" w:tplc="C8389914" w:tentative="1">
      <w:start w:val="1"/>
      <w:numFmt w:val="bullet"/>
      <w:lvlText w:val=""/>
      <w:lvlJc w:val="left"/>
      <w:pPr>
        <w:ind w:left="4680" w:hanging="360"/>
      </w:pPr>
      <w:rPr>
        <w:rFonts w:ascii="Symbol" w:hAnsi="Symbol" w:hint="default"/>
      </w:rPr>
    </w:lvl>
    <w:lvl w:ilvl="7" w:tplc="2398DE04" w:tentative="1">
      <w:start w:val="1"/>
      <w:numFmt w:val="bullet"/>
      <w:lvlText w:val="o"/>
      <w:lvlJc w:val="left"/>
      <w:pPr>
        <w:ind w:left="5400" w:hanging="360"/>
      </w:pPr>
      <w:rPr>
        <w:rFonts w:ascii="Courier New" w:hAnsi="Courier New" w:cs="Courier New" w:hint="default"/>
      </w:rPr>
    </w:lvl>
    <w:lvl w:ilvl="8" w:tplc="D22C6FB8" w:tentative="1">
      <w:start w:val="1"/>
      <w:numFmt w:val="bullet"/>
      <w:lvlText w:val=""/>
      <w:lvlJc w:val="left"/>
      <w:pPr>
        <w:ind w:left="6120" w:hanging="360"/>
      </w:pPr>
      <w:rPr>
        <w:rFonts w:ascii="Wingdings" w:hAnsi="Wingdings" w:hint="default"/>
      </w:rPr>
    </w:lvl>
  </w:abstractNum>
  <w:abstractNum w:abstractNumId="11" w15:restartNumberingAfterBreak="0">
    <w:nsid w:val="7FB35A5F"/>
    <w:multiLevelType w:val="hybridMultilevel"/>
    <w:tmpl w:val="784694AA"/>
    <w:lvl w:ilvl="0" w:tplc="3342B760">
      <w:numFmt w:val="bullet"/>
      <w:lvlText w:val="–"/>
      <w:lvlJc w:val="left"/>
      <w:pPr>
        <w:ind w:left="360" w:hanging="360"/>
      </w:pPr>
      <w:rPr>
        <w:rFonts w:ascii="Times New Roman" w:eastAsia="Times New Roman" w:hAnsi="Times New Roman" w:cs="Times New Roman" w:hint="default"/>
      </w:rPr>
    </w:lvl>
    <w:lvl w:ilvl="1" w:tplc="4D7270F6" w:tentative="1">
      <w:start w:val="1"/>
      <w:numFmt w:val="bullet"/>
      <w:lvlText w:val="o"/>
      <w:lvlJc w:val="left"/>
      <w:pPr>
        <w:ind w:left="1080" w:hanging="360"/>
      </w:pPr>
      <w:rPr>
        <w:rFonts w:ascii="Courier New" w:hAnsi="Courier New" w:cs="Courier New" w:hint="default"/>
      </w:rPr>
    </w:lvl>
    <w:lvl w:ilvl="2" w:tplc="1548CE22" w:tentative="1">
      <w:start w:val="1"/>
      <w:numFmt w:val="bullet"/>
      <w:lvlText w:val=""/>
      <w:lvlJc w:val="left"/>
      <w:pPr>
        <w:ind w:left="1800" w:hanging="360"/>
      </w:pPr>
      <w:rPr>
        <w:rFonts w:ascii="Wingdings" w:hAnsi="Wingdings" w:hint="default"/>
      </w:rPr>
    </w:lvl>
    <w:lvl w:ilvl="3" w:tplc="9F9A7E3C" w:tentative="1">
      <w:start w:val="1"/>
      <w:numFmt w:val="bullet"/>
      <w:lvlText w:val=""/>
      <w:lvlJc w:val="left"/>
      <w:pPr>
        <w:ind w:left="2520" w:hanging="360"/>
      </w:pPr>
      <w:rPr>
        <w:rFonts w:ascii="Symbol" w:hAnsi="Symbol" w:hint="default"/>
      </w:rPr>
    </w:lvl>
    <w:lvl w:ilvl="4" w:tplc="2632C704" w:tentative="1">
      <w:start w:val="1"/>
      <w:numFmt w:val="bullet"/>
      <w:lvlText w:val="o"/>
      <w:lvlJc w:val="left"/>
      <w:pPr>
        <w:ind w:left="3240" w:hanging="360"/>
      </w:pPr>
      <w:rPr>
        <w:rFonts w:ascii="Courier New" w:hAnsi="Courier New" w:cs="Courier New" w:hint="default"/>
      </w:rPr>
    </w:lvl>
    <w:lvl w:ilvl="5" w:tplc="57C21B5E" w:tentative="1">
      <w:start w:val="1"/>
      <w:numFmt w:val="bullet"/>
      <w:lvlText w:val=""/>
      <w:lvlJc w:val="left"/>
      <w:pPr>
        <w:ind w:left="3960" w:hanging="360"/>
      </w:pPr>
      <w:rPr>
        <w:rFonts w:ascii="Wingdings" w:hAnsi="Wingdings" w:hint="default"/>
      </w:rPr>
    </w:lvl>
    <w:lvl w:ilvl="6" w:tplc="57829344" w:tentative="1">
      <w:start w:val="1"/>
      <w:numFmt w:val="bullet"/>
      <w:lvlText w:val=""/>
      <w:lvlJc w:val="left"/>
      <w:pPr>
        <w:ind w:left="4680" w:hanging="360"/>
      </w:pPr>
      <w:rPr>
        <w:rFonts w:ascii="Symbol" w:hAnsi="Symbol" w:hint="default"/>
      </w:rPr>
    </w:lvl>
    <w:lvl w:ilvl="7" w:tplc="1D9AFBB8" w:tentative="1">
      <w:start w:val="1"/>
      <w:numFmt w:val="bullet"/>
      <w:lvlText w:val="o"/>
      <w:lvlJc w:val="left"/>
      <w:pPr>
        <w:ind w:left="5400" w:hanging="360"/>
      </w:pPr>
      <w:rPr>
        <w:rFonts w:ascii="Courier New" w:hAnsi="Courier New" w:cs="Courier New" w:hint="default"/>
      </w:rPr>
    </w:lvl>
    <w:lvl w:ilvl="8" w:tplc="7EB66C60" w:tentative="1">
      <w:start w:val="1"/>
      <w:numFmt w:val="bullet"/>
      <w:lvlText w:val=""/>
      <w:lvlJc w:val="left"/>
      <w:pPr>
        <w:ind w:left="6120" w:hanging="360"/>
      </w:pPr>
      <w:rPr>
        <w:rFonts w:ascii="Wingdings" w:hAnsi="Wingdings" w:hint="default"/>
      </w:rPr>
    </w:lvl>
  </w:abstractNum>
  <w:num w:numId="1" w16cid:durableId="1296326306">
    <w:abstractNumId w:val="9"/>
  </w:num>
  <w:num w:numId="2" w16cid:durableId="1330673444">
    <w:abstractNumId w:val="9"/>
  </w:num>
  <w:num w:numId="3" w16cid:durableId="418648101">
    <w:abstractNumId w:val="7"/>
  </w:num>
  <w:num w:numId="4" w16cid:durableId="2062048580">
    <w:abstractNumId w:val="7"/>
  </w:num>
  <w:num w:numId="5" w16cid:durableId="1512377947">
    <w:abstractNumId w:val="6"/>
  </w:num>
  <w:num w:numId="6" w16cid:durableId="1096171210">
    <w:abstractNumId w:val="6"/>
  </w:num>
  <w:num w:numId="7" w16cid:durableId="325524673">
    <w:abstractNumId w:val="5"/>
  </w:num>
  <w:num w:numId="8" w16cid:durableId="2144693928">
    <w:abstractNumId w:val="5"/>
  </w:num>
  <w:num w:numId="9" w16cid:durableId="2005012641">
    <w:abstractNumId w:val="4"/>
  </w:num>
  <w:num w:numId="10" w16cid:durableId="396628883">
    <w:abstractNumId w:val="4"/>
  </w:num>
  <w:num w:numId="11" w16cid:durableId="268467470">
    <w:abstractNumId w:val="8"/>
  </w:num>
  <w:num w:numId="12" w16cid:durableId="531068106">
    <w:abstractNumId w:val="8"/>
  </w:num>
  <w:num w:numId="13" w16cid:durableId="1799714349">
    <w:abstractNumId w:val="3"/>
  </w:num>
  <w:num w:numId="14" w16cid:durableId="275791226">
    <w:abstractNumId w:val="3"/>
  </w:num>
  <w:num w:numId="15" w16cid:durableId="1587417101">
    <w:abstractNumId w:val="2"/>
  </w:num>
  <w:num w:numId="16" w16cid:durableId="2073653900">
    <w:abstractNumId w:val="2"/>
  </w:num>
  <w:num w:numId="17" w16cid:durableId="818032198">
    <w:abstractNumId w:val="1"/>
  </w:num>
  <w:num w:numId="18" w16cid:durableId="1758481484">
    <w:abstractNumId w:val="1"/>
  </w:num>
  <w:num w:numId="19" w16cid:durableId="1038816973">
    <w:abstractNumId w:val="0"/>
  </w:num>
  <w:num w:numId="20" w16cid:durableId="638070061">
    <w:abstractNumId w:val="0"/>
  </w:num>
  <w:num w:numId="21" w16cid:durableId="278025622">
    <w:abstractNumId w:val="9"/>
  </w:num>
  <w:num w:numId="22" w16cid:durableId="812062657">
    <w:abstractNumId w:val="7"/>
  </w:num>
  <w:num w:numId="23" w16cid:durableId="606737302">
    <w:abstractNumId w:val="6"/>
  </w:num>
  <w:num w:numId="24" w16cid:durableId="653097287">
    <w:abstractNumId w:val="5"/>
  </w:num>
  <w:num w:numId="25" w16cid:durableId="1581258517">
    <w:abstractNumId w:val="4"/>
  </w:num>
  <w:num w:numId="26" w16cid:durableId="1607301594">
    <w:abstractNumId w:val="8"/>
  </w:num>
  <w:num w:numId="27" w16cid:durableId="274363175">
    <w:abstractNumId w:val="3"/>
  </w:num>
  <w:num w:numId="28" w16cid:durableId="1501500346">
    <w:abstractNumId w:val="2"/>
  </w:num>
  <w:num w:numId="29" w16cid:durableId="1640455215">
    <w:abstractNumId w:val="1"/>
  </w:num>
  <w:num w:numId="30" w16cid:durableId="552547373">
    <w:abstractNumId w:val="0"/>
  </w:num>
  <w:num w:numId="31" w16cid:durableId="860436354">
    <w:abstractNumId w:val="9"/>
  </w:num>
  <w:num w:numId="32" w16cid:durableId="1585871636">
    <w:abstractNumId w:val="7"/>
  </w:num>
  <w:num w:numId="33" w16cid:durableId="316230665">
    <w:abstractNumId w:val="6"/>
  </w:num>
  <w:num w:numId="34" w16cid:durableId="503977487">
    <w:abstractNumId w:val="5"/>
  </w:num>
  <w:num w:numId="35" w16cid:durableId="646978939">
    <w:abstractNumId w:val="4"/>
  </w:num>
  <w:num w:numId="36" w16cid:durableId="1359545545">
    <w:abstractNumId w:val="8"/>
  </w:num>
  <w:num w:numId="37" w16cid:durableId="1979842573">
    <w:abstractNumId w:val="3"/>
  </w:num>
  <w:num w:numId="38" w16cid:durableId="1543252358">
    <w:abstractNumId w:val="2"/>
  </w:num>
  <w:num w:numId="39" w16cid:durableId="1313145410">
    <w:abstractNumId w:val="1"/>
  </w:num>
  <w:num w:numId="40" w16cid:durableId="1743481293">
    <w:abstractNumId w:val="0"/>
  </w:num>
  <w:num w:numId="41" w16cid:durableId="1586373916">
    <w:abstractNumId w:val="11"/>
  </w:num>
  <w:num w:numId="42" w16cid:durableId="2081320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ECON"/>
    <w:docVar w:name="CONTRIBUTIONMNU" w:val=" 2"/>
    <w:docVar w:name="CopyToNetwork" w:val="-1"/>
    <w:docVar w:name="DOCMNU" w:val=" 1"/>
    <w:docVar w:name="LastEditedSection" w:val=" 1"/>
    <w:docVar w:name="NVAR1" w:val="0"/>
    <w:docVar w:name="strDocTypeID" w:val="PR_COD_2app"/>
    <w:docVar w:name="strSubDir" w:val="1336"/>
    <w:docVar w:name="TXTLANGUE" w:val="EN"/>
    <w:docVar w:name="TXTLANGUEMIN" w:val="en"/>
    <w:docVar w:name="TXTNRC" w:val="0139/2023"/>
    <w:docVar w:name="TXTNRCOD" w:val="2023/0111"/>
    <w:docVar w:name="TXTNRCOUNC" w:val="vvvvvvv"/>
    <w:docVar w:name="TXTNRPE" w:val="784.265"/>
    <w:docVar w:name="TXTPEorAP" w:val="PE"/>
    <w:docVar w:name="TXTROUTE" w:val="PR\1336724EN.docx"/>
    <w:docVar w:name="TXTTITLE" w:val="amending Regulation (EU) No 806/2014 as regards early intervention measures, conditions for resolution and funding of resolution action"/>
    <w:docVar w:name="TXTVERSION" w:val="01-00"/>
  </w:docVars>
  <w:rsids>
    <w:rsidRoot w:val="00123E2D"/>
    <w:rsid w:val="000220E6"/>
    <w:rsid w:val="00025021"/>
    <w:rsid w:val="000263F4"/>
    <w:rsid w:val="000352F9"/>
    <w:rsid w:val="00071D7E"/>
    <w:rsid w:val="00076114"/>
    <w:rsid w:val="000B55B4"/>
    <w:rsid w:val="000C00BA"/>
    <w:rsid w:val="000D570A"/>
    <w:rsid w:val="000F5800"/>
    <w:rsid w:val="00106498"/>
    <w:rsid w:val="00115A46"/>
    <w:rsid w:val="00121F57"/>
    <w:rsid w:val="00123E2D"/>
    <w:rsid w:val="001348F7"/>
    <w:rsid w:val="00135DB4"/>
    <w:rsid w:val="00145F6A"/>
    <w:rsid w:val="0016150C"/>
    <w:rsid w:val="001742E9"/>
    <w:rsid w:val="00193B9B"/>
    <w:rsid w:val="001B3898"/>
    <w:rsid w:val="001E7D60"/>
    <w:rsid w:val="001F74C8"/>
    <w:rsid w:val="00291583"/>
    <w:rsid w:val="002B1B17"/>
    <w:rsid w:val="002B4823"/>
    <w:rsid w:val="002D3607"/>
    <w:rsid w:val="00324738"/>
    <w:rsid w:val="003506ED"/>
    <w:rsid w:val="003730D3"/>
    <w:rsid w:val="00381250"/>
    <w:rsid w:val="00396EC8"/>
    <w:rsid w:val="003A7AA7"/>
    <w:rsid w:val="003B4DD8"/>
    <w:rsid w:val="00411B37"/>
    <w:rsid w:val="004637AD"/>
    <w:rsid w:val="00472E56"/>
    <w:rsid w:val="00481A55"/>
    <w:rsid w:val="004A107D"/>
    <w:rsid w:val="004B2B38"/>
    <w:rsid w:val="004B32CD"/>
    <w:rsid w:val="004E5993"/>
    <w:rsid w:val="00507878"/>
    <w:rsid w:val="00522693"/>
    <w:rsid w:val="00555D9A"/>
    <w:rsid w:val="00574BBD"/>
    <w:rsid w:val="005B5D63"/>
    <w:rsid w:val="00646AD2"/>
    <w:rsid w:val="0067632F"/>
    <w:rsid w:val="00684856"/>
    <w:rsid w:val="0069092A"/>
    <w:rsid w:val="00696B79"/>
    <w:rsid w:val="006A12DF"/>
    <w:rsid w:val="007041CC"/>
    <w:rsid w:val="00710F01"/>
    <w:rsid w:val="00744DF3"/>
    <w:rsid w:val="00750FCD"/>
    <w:rsid w:val="00756B4B"/>
    <w:rsid w:val="007B0342"/>
    <w:rsid w:val="007C23A6"/>
    <w:rsid w:val="007C77B4"/>
    <w:rsid w:val="007E41A5"/>
    <w:rsid w:val="0085215D"/>
    <w:rsid w:val="00872E8E"/>
    <w:rsid w:val="00894923"/>
    <w:rsid w:val="0092262A"/>
    <w:rsid w:val="00960658"/>
    <w:rsid w:val="00973AAF"/>
    <w:rsid w:val="009B3FB2"/>
    <w:rsid w:val="00A04886"/>
    <w:rsid w:val="00A11851"/>
    <w:rsid w:val="00A347A7"/>
    <w:rsid w:val="00A45CF3"/>
    <w:rsid w:val="00A653B6"/>
    <w:rsid w:val="00A71001"/>
    <w:rsid w:val="00A867DF"/>
    <w:rsid w:val="00AB2BE6"/>
    <w:rsid w:val="00AB44E4"/>
    <w:rsid w:val="00B05FAB"/>
    <w:rsid w:val="00B30B85"/>
    <w:rsid w:val="00B31C6A"/>
    <w:rsid w:val="00B323B1"/>
    <w:rsid w:val="00B328A0"/>
    <w:rsid w:val="00B54EAF"/>
    <w:rsid w:val="00BA6CE1"/>
    <w:rsid w:val="00BB45BD"/>
    <w:rsid w:val="00BD1DEF"/>
    <w:rsid w:val="00BE4519"/>
    <w:rsid w:val="00BF2B16"/>
    <w:rsid w:val="00C117E5"/>
    <w:rsid w:val="00C3726D"/>
    <w:rsid w:val="00C424F1"/>
    <w:rsid w:val="00C77873"/>
    <w:rsid w:val="00C83E85"/>
    <w:rsid w:val="00C85D0F"/>
    <w:rsid w:val="00CC026D"/>
    <w:rsid w:val="00D019D4"/>
    <w:rsid w:val="00D01B24"/>
    <w:rsid w:val="00D03678"/>
    <w:rsid w:val="00D63387"/>
    <w:rsid w:val="00DB0E63"/>
    <w:rsid w:val="00DC3868"/>
    <w:rsid w:val="00DD57C9"/>
    <w:rsid w:val="00DE253F"/>
    <w:rsid w:val="00E00D94"/>
    <w:rsid w:val="00E15D70"/>
    <w:rsid w:val="00E220DA"/>
    <w:rsid w:val="00E30664"/>
    <w:rsid w:val="00E4310C"/>
    <w:rsid w:val="00E63375"/>
    <w:rsid w:val="00E74EBF"/>
    <w:rsid w:val="00E91F5F"/>
    <w:rsid w:val="00EB2A03"/>
    <w:rsid w:val="00EF4E58"/>
    <w:rsid w:val="00F2148B"/>
    <w:rsid w:val="00F23F13"/>
    <w:rsid w:val="00F3060C"/>
    <w:rsid w:val="00F90BF7"/>
    <w:rsid w:val="00F96417"/>
    <w:rsid w:val="00FB0188"/>
    <w:rsid w:val="00FC0628"/>
    <w:rsid w:val="00FE1371"/>
    <w:rsid w:val="00FE5DD1"/>
    <w:rsid w:val="00FF5070"/>
    <w:rsid w:val="00FF7A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0656D"/>
  <w15:chartTrackingRefBased/>
  <w15:docId w15:val="{AF734D5E-161D-4BC8-86A8-D5FD4089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3726D"/>
    <w:pPr>
      <w:tabs>
        <w:tab w:val="right" w:pos="454"/>
        <w:tab w:val="left" w:pos="737"/>
      </w:tabs>
      <w:ind w:left="737" w:hanging="737"/>
    </w:pPr>
    <w:rPr>
      <w:snapToGrid w:val="0"/>
      <w:sz w:val="18"/>
      <w:lang w:eastAsia="en-US"/>
    </w:rPr>
  </w:style>
  <w:style w:type="paragraph" w:customStyle="1" w:styleId="Lgendetitre">
    <w:name w:val="Légende titre"/>
    <w:basedOn w:val="Normal"/>
    <w:rsid w:val="00C3726D"/>
    <w:pPr>
      <w:spacing w:before="240" w:after="240"/>
    </w:pPr>
    <w:rPr>
      <w:b/>
      <w:i/>
      <w:snapToGrid w:val="0"/>
      <w:lang w:eastAsia="en-US"/>
    </w:rPr>
  </w:style>
  <w:style w:type="paragraph" w:customStyle="1" w:styleId="Lgendestandard">
    <w:name w:val="Légende standard"/>
    <w:basedOn w:val="Normal"/>
    <w:rsid w:val="00C3726D"/>
    <w:rPr>
      <w:sz w:val="18"/>
    </w:rPr>
  </w:style>
  <w:style w:type="character" w:styleId="Hyperlink">
    <w:name w:val="Hyperlink"/>
    <w:basedOn w:val="DefaultParagraphFont"/>
    <w:unhideWhenUsed/>
    <w:rsid w:val="00E63375"/>
    <w:rPr>
      <w:color w:val="0563C1" w:themeColor="hyperlink"/>
      <w:u w:val="single"/>
    </w:rPr>
  </w:style>
  <w:style w:type="paragraph" w:styleId="FootnoteText">
    <w:name w:val="footnote text"/>
    <w:basedOn w:val="Normal"/>
    <w:link w:val="FootnoteTextChar"/>
    <w:unhideWhenUsed/>
    <w:rsid w:val="00E63375"/>
    <w:rPr>
      <w:sz w:val="20"/>
    </w:rPr>
  </w:style>
  <w:style w:type="character" w:customStyle="1" w:styleId="FootnoteTextChar">
    <w:name w:val="Footnote Text Char"/>
    <w:basedOn w:val="DefaultParagraphFont"/>
    <w:link w:val="FootnoteText"/>
    <w:rsid w:val="00E63375"/>
  </w:style>
  <w:style w:type="character" w:styleId="FootnoteReference">
    <w:name w:val="footnote reference"/>
    <w:basedOn w:val="DefaultParagraphFont"/>
    <w:unhideWhenUsed/>
    <w:rsid w:val="00E63375"/>
    <w:rPr>
      <w:vertAlign w:val="superscript"/>
    </w:rPr>
  </w:style>
  <w:style w:type="paragraph" w:styleId="Revision">
    <w:name w:val="Revision"/>
    <w:hidden/>
    <w:uiPriority w:val="99"/>
    <w:semiHidden/>
    <w:rsid w:val="00BE4519"/>
    <w:rPr>
      <w:sz w:val="24"/>
    </w:rPr>
  </w:style>
  <w:style w:type="character" w:styleId="FollowedHyperlink">
    <w:name w:val="FollowedHyperlink"/>
    <w:basedOn w:val="DefaultParagraphFont"/>
    <w:rsid w:val="00BE4519"/>
    <w:rPr>
      <w:color w:val="954F72" w:themeColor="followedHyperlink"/>
      <w:u w:val="single"/>
    </w:rPr>
  </w:style>
  <w:style w:type="paragraph" w:styleId="Footer">
    <w:name w:val="footer"/>
    <w:basedOn w:val="Normal"/>
    <w:link w:val="FooterChar"/>
    <w:semiHidden/>
    <w:rsid w:val="00B05FAB"/>
    <w:pPr>
      <w:tabs>
        <w:tab w:val="center" w:pos="4513"/>
        <w:tab w:val="right" w:pos="9026"/>
      </w:tabs>
    </w:pPr>
  </w:style>
  <w:style w:type="character" w:customStyle="1" w:styleId="FooterChar">
    <w:name w:val="Footer Char"/>
    <w:basedOn w:val="DefaultParagraphFont"/>
    <w:link w:val="Footer"/>
    <w:semiHidden/>
    <w:rsid w:val="00B05FAB"/>
    <w:rPr>
      <w:sz w:val="24"/>
    </w:rPr>
  </w:style>
  <w:style w:type="paragraph" w:customStyle="1" w:styleId="Normal24a">
    <w:name w:val="Normal24a"/>
    <w:basedOn w:val="Normal"/>
    <w:rsid w:val="00EB2A03"/>
    <w:pPr>
      <w:spacing w:after="480"/>
    </w:pPr>
  </w:style>
  <w:style w:type="paragraph" w:customStyle="1" w:styleId="NormalBoldCenter">
    <w:name w:val="NormalBoldCenter"/>
    <w:basedOn w:val="Normal"/>
    <w:rsid w:val="00EB2A03"/>
    <w:pPr>
      <w:jc w:val="center"/>
    </w:pPr>
    <w:rPr>
      <w:b/>
    </w:rPr>
  </w:style>
  <w:style w:type="paragraph" w:customStyle="1" w:styleId="Footprint12b">
    <w:name w:val="Footprint12b"/>
    <w:basedOn w:val="Normal"/>
    <w:rsid w:val="00EB2A03"/>
    <w:pPr>
      <w:spacing w:before="240"/>
    </w:pPr>
    <w:rPr>
      <w:szCs w:val="24"/>
    </w:rPr>
  </w:style>
  <w:style w:type="paragraph" w:customStyle="1" w:styleId="NormalSingle">
    <w:name w:val="NormalSingle"/>
    <w:basedOn w:val="Normal"/>
    <w:qFormat/>
    <w:rsid w:val="00EB2A03"/>
    <w:rPr>
      <w:szCs w:val="24"/>
    </w:rPr>
  </w:style>
  <w:style w:type="character" w:styleId="UnresolvedMention">
    <w:name w:val="Unresolved Mention"/>
    <w:basedOn w:val="DefaultParagraphFont"/>
    <w:uiPriority w:val="99"/>
    <w:semiHidden/>
    <w:unhideWhenUsed/>
    <w:rsid w:val="00EB2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4793</Characters>
  <Application>Microsoft Office Word</Application>
  <DocSecurity>0</DocSecurity>
  <Lines>140</Lines>
  <Paragraphs>67</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WYSOKINSKA Halina</dc:creator>
  <cp:lastModifiedBy>GARCIA RODRIGUEZ Viviana</cp:lastModifiedBy>
  <cp:revision>2</cp:revision>
  <cp:lastPrinted>2004-11-04T09:41:00Z</cp:lastPrinted>
  <dcterms:created xsi:type="dcterms:W3CDTF">2026-03-19T07:58:00Z</dcterms:created>
  <dcterms:modified xsi:type="dcterms:W3CDTF">2026-03-19T07:58:00Z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1336724</vt:lpwstr>
  </property>
  <property fmtid="{D5CDD505-2E9C-101B-9397-08002B2CF9AE}" pid="4" name="&lt;Model&gt;">
    <vt:lpwstr>PR_COD_2app</vt:lpwstr>
  </property>
  <property fmtid="{D5CDD505-2E9C-101B-9397-08002B2CF9AE}" pid="5" name="&lt;ModelCod&gt;">
    <vt:lpwstr>\\eiciBRUpr1\pdocep$\DocEP\DOCS\General\PR\PR_Leg\COD\COD_2nd\PR_COD_2app.dotx(07/06/2021 17:34:32)</vt:lpwstr>
  </property>
  <property fmtid="{D5CDD505-2E9C-101B-9397-08002B2CF9AE}" pid="6" name="&lt;ModelTra&gt;">
    <vt:lpwstr>\\eiciBRUpr1\pdocep$\DocEP\TRANSFIL\EN\PR_COD_2app.EN(16/01/2025 22:58:03)</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PR\1336724PT.docx</vt:lpwstr>
  </property>
  <property fmtid="{D5CDD505-2E9C-101B-9397-08002B2CF9AE}" pid="10" name="LastEdited with">
    <vt:lpwstr>10.2.1 Build [20260301]</vt:lpwstr>
  </property>
  <property fmtid="{D5CDD505-2E9C-101B-9397-08002B2CF9AE}" pid="11" name="PE number">
    <vt:lpwstr>784.265</vt:lpwstr>
  </property>
  <property fmtid="{D5CDD505-2E9C-101B-9397-08002B2CF9AE}" pid="12" name="SDLStudio">
    <vt:lpwstr/>
  </property>
  <property fmtid="{D5CDD505-2E9C-101B-9397-08002B2CF9AE}" pid="13" name="SendToEpades">
    <vt:lpwstr>OK - 2026/03/10 14:24</vt:lpwstr>
  </property>
  <property fmtid="{D5CDD505-2E9C-101B-9397-08002B2CF9AE}" pid="14" name="Bookout">
    <vt:lpwstr>OK - 2026/03/19 08:58</vt:lpwstr>
  </property>
</Properties>
</file>