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350C6" w:rsidRPr="00DE7CAE" w14:paraId="0053215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21A54F" w14:textId="77777777" w:rsidR="00E350C6" w:rsidRPr="00DE7CAE" w:rsidRDefault="000757B1" w:rsidP="00C85D0F">
            <w:pPr>
              <w:pStyle w:val="EPName"/>
            </w:pPr>
            <w:r w:rsidRPr="00DE7CAE">
              <w:t>Euroopa Parlament</w:t>
            </w:r>
          </w:p>
          <w:p w14:paraId="34CFA0CA" w14:textId="36D39A5A" w:rsidR="00E350C6" w:rsidRPr="00DE7CAE" w:rsidRDefault="00524C6D" w:rsidP="00C85D0F">
            <w:pPr>
              <w:pStyle w:val="EPTerm"/>
            </w:pPr>
            <w:r w:rsidRPr="00DE7CAE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C583E1A" w14:textId="77777777" w:rsidR="00E350C6" w:rsidRPr="00DE7CAE" w:rsidRDefault="00E350C6" w:rsidP="00C85D0F">
            <w:pPr>
              <w:pStyle w:val="EPLogo"/>
            </w:pPr>
            <w:r w:rsidRPr="00DE7CAE">
              <w:rPr>
                <w:noProof/>
              </w:rPr>
              <w:drawing>
                <wp:inline distT="0" distB="0" distL="0" distR="0" wp14:anchorId="1B48C1D9" wp14:editId="514163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321145" w14:textId="77777777" w:rsidR="00B779E2" w:rsidRPr="00DE7CAE" w:rsidRDefault="00B779E2" w:rsidP="00B779E2">
      <w:pPr>
        <w:pStyle w:val="LineTop"/>
      </w:pPr>
    </w:p>
    <w:p w14:paraId="6BCD4CAC" w14:textId="77777777" w:rsidR="00B779E2" w:rsidRPr="00DE7CAE" w:rsidRDefault="00B779E2" w:rsidP="00B779E2">
      <w:pPr>
        <w:pStyle w:val="EPBody"/>
      </w:pPr>
      <w:r w:rsidRPr="00DE7CAE">
        <w:rPr>
          <w:rStyle w:val="HideTWBExt"/>
        </w:rPr>
        <w:t>&lt;</w:t>
      </w:r>
      <w:r w:rsidRPr="00DE7CAE">
        <w:rPr>
          <w:rStyle w:val="HideTWBExt"/>
          <w:i w:val="0"/>
        </w:rPr>
        <w:t>Commission</w:t>
      </w:r>
      <w:r w:rsidRPr="00DE7CAE">
        <w:rPr>
          <w:rStyle w:val="HideTWBExt"/>
        </w:rPr>
        <w:t>&gt;</w:t>
      </w:r>
      <w:r w:rsidRPr="003D1206">
        <w:rPr>
          <w:rStyle w:val="HideTWBInt"/>
          <w:iCs/>
        </w:rPr>
        <w:t>{ECON}</w:t>
      </w:r>
      <w:r w:rsidRPr="00DE7CAE">
        <w:t>Majandus- ja rahanduskomisjon</w:t>
      </w:r>
      <w:r w:rsidRPr="00DE7CAE">
        <w:rPr>
          <w:rStyle w:val="HideTWBExt"/>
        </w:rPr>
        <w:t>&lt;/</w:t>
      </w:r>
      <w:r w:rsidRPr="00DE7CAE">
        <w:rPr>
          <w:rStyle w:val="HideTWBExt"/>
          <w:i w:val="0"/>
        </w:rPr>
        <w:t>Commission</w:t>
      </w:r>
      <w:r w:rsidRPr="00DE7CAE">
        <w:rPr>
          <w:rStyle w:val="HideTWBExt"/>
        </w:rPr>
        <w:t>&gt;</w:t>
      </w:r>
    </w:p>
    <w:p w14:paraId="3E034B11" w14:textId="77777777" w:rsidR="00B779E2" w:rsidRPr="00DE7CAE" w:rsidRDefault="00B779E2" w:rsidP="00B779E2">
      <w:pPr>
        <w:pStyle w:val="LineBottom"/>
      </w:pPr>
    </w:p>
    <w:p w14:paraId="1F639C7A" w14:textId="05809167" w:rsidR="004151B3" w:rsidRPr="00DE7CAE" w:rsidRDefault="004151B3">
      <w:pPr>
        <w:pStyle w:val="CoverReference"/>
      </w:pPr>
      <w:r w:rsidRPr="00DE7CAE">
        <w:rPr>
          <w:rStyle w:val="HideTWBExt"/>
          <w:b w:val="0"/>
        </w:rPr>
        <w:t>&lt;RefProc&gt;</w:t>
      </w:r>
      <w:r w:rsidRPr="00DE7CAE">
        <w:t>2026/0802</w:t>
      </w:r>
      <w:r w:rsidRPr="00DE7CAE">
        <w:rPr>
          <w:rStyle w:val="HideTWBExt"/>
          <w:b w:val="0"/>
        </w:rPr>
        <w:t>&lt;/RefProc&gt;&lt;RefTypeProc&gt;</w:t>
      </w:r>
      <w:r w:rsidRPr="00DE7CAE">
        <w:t>(NLE)</w:t>
      </w:r>
      <w:r w:rsidRPr="00DE7CAE">
        <w:rPr>
          <w:rStyle w:val="HideTWBExt"/>
        </w:rPr>
        <w:t>&lt;/</w:t>
      </w:r>
      <w:r w:rsidRPr="00DE7CAE">
        <w:rPr>
          <w:rStyle w:val="HideTWBExt"/>
          <w:b w:val="0"/>
        </w:rPr>
        <w:t>RefTypeProc</w:t>
      </w:r>
      <w:r w:rsidRPr="00DE7CAE">
        <w:rPr>
          <w:rStyle w:val="HideTWBExt"/>
        </w:rPr>
        <w:t>&gt;</w:t>
      </w:r>
    </w:p>
    <w:p w14:paraId="4B76AADE" w14:textId="0BCAF95D" w:rsidR="004151B3" w:rsidRPr="00DE7CAE" w:rsidRDefault="004151B3">
      <w:pPr>
        <w:pStyle w:val="CoverDate"/>
      </w:pPr>
      <w:r w:rsidRPr="00DE7CAE">
        <w:rPr>
          <w:rStyle w:val="HideTWBExt"/>
        </w:rPr>
        <w:t>&lt;Date&gt;</w:t>
      </w:r>
      <w:r w:rsidRPr="00DE7CAE">
        <w:rPr>
          <w:rStyle w:val="HideTWBInt"/>
        </w:rPr>
        <w:t>{16/02/2026}</w:t>
      </w:r>
      <w:r w:rsidRPr="00DE7CAE">
        <w:t>16.2.2026</w:t>
      </w:r>
      <w:r w:rsidRPr="00DE7CAE">
        <w:rPr>
          <w:rStyle w:val="HideTWBExt"/>
        </w:rPr>
        <w:t>&lt;/Date&gt;</w:t>
      </w:r>
    </w:p>
    <w:p w14:paraId="2285E97B" w14:textId="77777777" w:rsidR="004151B3" w:rsidRPr="00DE7CAE" w:rsidRDefault="004151B3">
      <w:pPr>
        <w:pStyle w:val="CoverDocType24a"/>
      </w:pPr>
      <w:r w:rsidRPr="00DE7CAE">
        <w:rPr>
          <w:rStyle w:val="HideTWBExt"/>
          <w:b w:val="0"/>
        </w:rPr>
        <w:t>&lt;TitreType&gt;</w:t>
      </w:r>
      <w:r w:rsidRPr="00DE7CAE">
        <w:t>RAPORTI PROJEKT</w:t>
      </w:r>
      <w:r w:rsidRPr="00DE7CAE">
        <w:rPr>
          <w:rStyle w:val="HideTWBExt"/>
          <w:b w:val="0"/>
        </w:rPr>
        <w:t>&lt;/TitreType&gt;</w:t>
      </w:r>
    </w:p>
    <w:p w14:paraId="065ADD91" w14:textId="6BB2CEC6" w:rsidR="004151B3" w:rsidRPr="00DE7CAE" w:rsidRDefault="004151B3">
      <w:pPr>
        <w:pStyle w:val="CoverNormal"/>
      </w:pPr>
      <w:r w:rsidRPr="00DE7CAE">
        <w:rPr>
          <w:rStyle w:val="HideTWBExt"/>
        </w:rPr>
        <w:t>&lt;Titre&gt;</w:t>
      </w:r>
      <w:r w:rsidRPr="00DE7CAE">
        <w:t>ettepaneku kohta nimetada ametisse Euroopa Pangandusjärelevalve eesistuja</w:t>
      </w:r>
      <w:r w:rsidRPr="00DE7CAE">
        <w:rPr>
          <w:rStyle w:val="HideTWBExt"/>
        </w:rPr>
        <w:t>&lt;/Titre&gt;</w:t>
      </w:r>
    </w:p>
    <w:p w14:paraId="66F2BAE5" w14:textId="69D6A602" w:rsidR="000D67D8" w:rsidRPr="00DE7CAE" w:rsidRDefault="000D67D8" w:rsidP="000D67D8">
      <w:pPr>
        <w:pStyle w:val="CoverNormal24a"/>
      </w:pPr>
      <w:r w:rsidRPr="00DE7CAE">
        <w:rPr>
          <w:rStyle w:val="HideTWBExt"/>
        </w:rPr>
        <w:t>&lt;DocRef&gt;</w:t>
      </w:r>
      <w:r w:rsidRPr="00DE7CAE">
        <w:t>(N10-0004/2026 – C10</w:t>
      </w:r>
      <w:r w:rsidRPr="00DE7CAE">
        <w:noBreakHyphen/>
        <w:t>0020/2026 – 2026/0802(NLE))</w:t>
      </w:r>
      <w:r w:rsidRPr="00DE7CAE">
        <w:rPr>
          <w:rStyle w:val="HideTWBExt"/>
        </w:rPr>
        <w:t>&lt;/DocRef&gt;</w:t>
      </w:r>
    </w:p>
    <w:p w14:paraId="08F8DE61" w14:textId="77777777" w:rsidR="004151B3" w:rsidRPr="00DE7CAE" w:rsidRDefault="004151B3" w:rsidP="000D67D8">
      <w:pPr>
        <w:pStyle w:val="CoverNormal24a"/>
      </w:pPr>
      <w:r w:rsidRPr="00DE7CAE">
        <w:rPr>
          <w:rStyle w:val="HideTWBExt"/>
        </w:rPr>
        <w:t>&lt;Commission&gt;</w:t>
      </w:r>
      <w:r w:rsidRPr="00DE7CAE">
        <w:rPr>
          <w:rStyle w:val="HideTWBInt"/>
          <w:i/>
        </w:rPr>
        <w:t>{ECON}</w:t>
      </w:r>
      <w:r w:rsidRPr="00DE7CAE">
        <w:t>Majandus- ja rahanduskomisjon</w:t>
      </w:r>
      <w:r w:rsidRPr="00DE7CAE">
        <w:rPr>
          <w:rStyle w:val="HideTWBExt"/>
        </w:rPr>
        <w:t>&lt;/Commission&gt;</w:t>
      </w:r>
    </w:p>
    <w:p w14:paraId="4E77D407" w14:textId="491FAC1F" w:rsidR="004151B3" w:rsidRPr="00DE7CAE" w:rsidRDefault="000757B1">
      <w:pPr>
        <w:pStyle w:val="CoverNormal24a"/>
      </w:pPr>
      <w:r w:rsidRPr="00DE7CAE">
        <w:t xml:space="preserve">Raportöör: </w:t>
      </w:r>
      <w:r w:rsidRPr="00DE7CAE">
        <w:rPr>
          <w:rStyle w:val="HideTWBExt"/>
        </w:rPr>
        <w:t>&lt;Depute&gt;</w:t>
      </w:r>
      <w:r w:rsidRPr="00DE7CAE">
        <w:t>Aurore Lalucq</w:t>
      </w:r>
      <w:r w:rsidRPr="00DE7CAE">
        <w:rPr>
          <w:rStyle w:val="HideTWBExt"/>
        </w:rPr>
        <w:t>&lt;/Depute&gt;</w:t>
      </w:r>
    </w:p>
    <w:p w14:paraId="660DF180" w14:textId="77777777" w:rsidR="00576119" w:rsidRPr="00DE7CAE" w:rsidRDefault="00576119" w:rsidP="00576119">
      <w:pPr>
        <w:pStyle w:val="CoverNormal"/>
      </w:pPr>
    </w:p>
    <w:p w14:paraId="3FF696FD" w14:textId="77777777" w:rsidR="004151B3" w:rsidRPr="00DE7CAE" w:rsidRDefault="004151B3" w:rsidP="00E531A8">
      <w:pPr>
        <w:widowControl/>
        <w:tabs>
          <w:tab w:val="center" w:pos="4677"/>
        </w:tabs>
      </w:pPr>
      <w:r w:rsidRPr="00DE7CAE">
        <w:br w:type="page"/>
      </w:r>
      <w:r w:rsidRPr="00DE7CAE">
        <w:lastRenderedPageBreak/>
        <w:t>PR_NLE_EconGov</w:t>
      </w:r>
    </w:p>
    <w:p w14:paraId="720B396E" w14:textId="77777777" w:rsidR="004151B3" w:rsidRPr="00DE7CAE" w:rsidRDefault="000757B1">
      <w:pPr>
        <w:pStyle w:val="TOCHeading"/>
      </w:pPr>
      <w:r w:rsidRPr="00DE7CAE">
        <w:t>SISUKORD</w:t>
      </w:r>
    </w:p>
    <w:p w14:paraId="33A722C7" w14:textId="77777777" w:rsidR="004151B3" w:rsidRPr="00DE7CAE" w:rsidRDefault="000757B1">
      <w:pPr>
        <w:pStyle w:val="TOCPage"/>
      </w:pPr>
      <w:r w:rsidRPr="00DE7CAE">
        <w:t>lk</w:t>
      </w:r>
    </w:p>
    <w:p w14:paraId="08759AD8" w14:textId="4F01570E" w:rsidR="003D1206" w:rsidRDefault="003C097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DE7CAE">
        <w:fldChar w:fldCharType="begin"/>
      </w:r>
      <w:r w:rsidRPr="00DE7CAE">
        <w:instrText xml:space="preserve"> TOC \t "PageHeading</w:instrText>
      </w:r>
      <w:r w:rsidR="003D1206">
        <w:instrText>;</w:instrText>
      </w:r>
      <w:r w:rsidRPr="00DE7CAE">
        <w:instrText xml:space="preserve">1" </w:instrText>
      </w:r>
      <w:r w:rsidRPr="00DE7CAE">
        <w:fldChar w:fldCharType="separate"/>
      </w:r>
      <w:r w:rsidR="003D1206">
        <w:rPr>
          <w:noProof/>
        </w:rPr>
        <w:t>ETTEPANEK VÕTTA VASTU EUROOPA PARLAMENDI OTSUS</w:t>
      </w:r>
      <w:r w:rsidR="003D1206">
        <w:rPr>
          <w:noProof/>
        </w:rPr>
        <w:tab/>
      </w:r>
      <w:r w:rsidR="003D1206">
        <w:rPr>
          <w:noProof/>
        </w:rPr>
        <w:fldChar w:fldCharType="begin"/>
      </w:r>
      <w:r w:rsidR="003D1206">
        <w:rPr>
          <w:noProof/>
        </w:rPr>
        <w:instrText xml:space="preserve"> PAGEREF _Toc223423380 \h </w:instrText>
      </w:r>
      <w:r w:rsidR="003D1206">
        <w:rPr>
          <w:noProof/>
        </w:rPr>
      </w:r>
      <w:r w:rsidR="003D1206">
        <w:rPr>
          <w:noProof/>
        </w:rPr>
        <w:fldChar w:fldCharType="separate"/>
      </w:r>
      <w:r w:rsidR="003D1206">
        <w:rPr>
          <w:noProof/>
        </w:rPr>
        <w:t>3</w:t>
      </w:r>
      <w:r w:rsidR="003D1206">
        <w:rPr>
          <w:noProof/>
        </w:rPr>
        <w:fldChar w:fldCharType="end"/>
      </w:r>
    </w:p>
    <w:p w14:paraId="22C2054C" w14:textId="18259400" w:rsidR="003D1206" w:rsidRDefault="003D120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SELETUSKIRI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_Toc223423381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0851EA43" w14:textId="75660EB3" w:rsidR="003D1206" w:rsidRDefault="003D120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LISA: SISENDI DEKLARATSIOON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_Toc223423382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5862158" w14:textId="4994C1EA" w:rsidR="00C87B6B" w:rsidRPr="00DE7CAE" w:rsidRDefault="003C0977" w:rsidP="003C0977">
      <w:r w:rsidRPr="00DE7CAE">
        <w:fldChar w:fldCharType="end"/>
      </w:r>
    </w:p>
    <w:p w14:paraId="45B9FA38" w14:textId="77777777" w:rsidR="004151B3" w:rsidRPr="00DE7CAE" w:rsidRDefault="004151B3">
      <w:pPr>
        <w:pStyle w:val="PageHeading"/>
      </w:pPr>
      <w:r w:rsidRPr="00DE7CAE">
        <w:br w:type="page"/>
      </w:r>
      <w:bookmarkStart w:id="0" w:name="_Toc223423380"/>
      <w:r w:rsidRPr="00DE7CAE">
        <w:lastRenderedPageBreak/>
        <w:t>ETTEPANEK VÕTTA VASTU EUROOPA PARLAMENDI OTSUS</w:t>
      </w:r>
      <w:bookmarkEnd w:id="0"/>
    </w:p>
    <w:p w14:paraId="0AC11A9A" w14:textId="6732274C" w:rsidR="004151B3" w:rsidRPr="00DE7CAE" w:rsidRDefault="000757B1">
      <w:pPr>
        <w:pStyle w:val="NormalBold"/>
      </w:pPr>
      <w:r w:rsidRPr="00DE7CAE">
        <w:t>ettepaneku kohta nimetada ametisse Euroopa Pangandusjärelevalve eesistuja</w:t>
      </w:r>
    </w:p>
    <w:p w14:paraId="2D263AC5" w14:textId="5941DE43" w:rsidR="004151B3" w:rsidRPr="00DE7CAE" w:rsidRDefault="00524C6D">
      <w:pPr>
        <w:pStyle w:val="NormalBold12a"/>
      </w:pPr>
      <w:r w:rsidRPr="00DE7CAE">
        <w:t>(N10-0004/2026 – C10</w:t>
      </w:r>
      <w:r w:rsidRPr="00DE7CAE">
        <w:noBreakHyphen/>
        <w:t>0020/2026 – 2026/0802(NLE))</w:t>
      </w:r>
    </w:p>
    <w:p w14:paraId="2EA97394" w14:textId="77777777" w:rsidR="007619E9" w:rsidRPr="00DE7CAE" w:rsidRDefault="000757B1" w:rsidP="00B45BCE">
      <w:pPr>
        <w:pStyle w:val="NormalBold"/>
      </w:pPr>
      <w:r w:rsidRPr="00DE7CAE">
        <w:t>(Nõusolek)</w:t>
      </w:r>
    </w:p>
    <w:p w14:paraId="35C3D0B4" w14:textId="77777777" w:rsidR="004151B3" w:rsidRPr="00DE7CAE" w:rsidRDefault="000757B1">
      <w:pPr>
        <w:pStyle w:val="EPComma"/>
      </w:pPr>
      <w:r w:rsidRPr="00DE7CAE">
        <w:rPr>
          <w:i/>
        </w:rPr>
        <w:t>Euroopa Parlament</w:t>
      </w:r>
      <w:r w:rsidRPr="00DE7CAE">
        <w:t>,</w:t>
      </w:r>
    </w:p>
    <w:p w14:paraId="342A5E5C" w14:textId="54C64E47" w:rsidR="00A52E86" w:rsidRPr="00DE7CAE" w:rsidRDefault="00A52E86" w:rsidP="00A52E86">
      <w:pPr>
        <w:pStyle w:val="NormalHanging12a"/>
      </w:pPr>
      <w:r w:rsidRPr="00DE7CAE">
        <w:t>–</w:t>
      </w:r>
      <w:r w:rsidRPr="00DE7CAE">
        <w:tab/>
        <w:t>võttes arvesse Euroopa Pangandusjärelevalve eesistuja ametikohale kvalifitseeruvate kandidaatide nimekirja, mille on koostanud asutuse järelevalvenõukogu,</w:t>
      </w:r>
    </w:p>
    <w:p w14:paraId="4F5A967A" w14:textId="5EA8DCE4" w:rsidR="00B6100B" w:rsidRPr="00DE7CAE" w:rsidRDefault="00B6100B" w:rsidP="00B6100B">
      <w:pPr>
        <w:pStyle w:val="NormalHanging12a"/>
      </w:pPr>
      <w:r w:rsidRPr="00DE7CAE">
        <w:t>–</w:t>
      </w:r>
      <w:r w:rsidRPr="00DE7CAE">
        <w:tab/>
        <w:t>võttes arvesse nõukogu 4. veebruari 2026. aasta kirja, milles tehakse ettepanek nimetada François-Louis Michaud Euroopa Pangandusjärelevalve eesistujaks (C10</w:t>
      </w:r>
      <w:r w:rsidR="003D1206">
        <w:t>-</w:t>
      </w:r>
      <w:r w:rsidRPr="00DE7CAE">
        <w:t>0020/2026),</w:t>
      </w:r>
    </w:p>
    <w:p w14:paraId="79BE1CC7" w14:textId="52526FE3" w:rsidR="00B6100B" w:rsidRPr="00DE7CAE" w:rsidRDefault="004151B3" w:rsidP="00EB3337">
      <w:pPr>
        <w:pStyle w:val="NormalHanging12a"/>
      </w:pPr>
      <w:r w:rsidRPr="00DE7CAE">
        <w:t>–</w:t>
      </w:r>
      <w:r w:rsidRPr="00DE7CAE">
        <w:tab/>
        <w:t>võttes arvesse Euroopa Parlamendi ja nõukogu 24. novembri 2010. aasta määruse (EL) nr 1093/2010 (millega asutatakse Euroopa Järelevalveasutus (Euroopa Pangandusjärelevalve), muudetakse otsust nr 716/2009/EÜ ning tunnistatakse kehtetuks komisjoni otsus 2009/79/EÜ)</w:t>
      </w:r>
      <w:r w:rsidR="00EB3337" w:rsidRPr="00DE7CAE">
        <w:rPr>
          <w:rStyle w:val="FootnoteReference"/>
        </w:rPr>
        <w:footnoteReference w:id="1"/>
      </w:r>
      <w:r w:rsidRPr="00DE7CAE">
        <w:t xml:space="preserve"> artikli 48 lõikeid 2 ja 3,</w:t>
      </w:r>
    </w:p>
    <w:p w14:paraId="75A70ECC" w14:textId="77777777" w:rsidR="00B6100B" w:rsidRPr="00DE7CAE" w:rsidRDefault="00B6100B" w:rsidP="00B6100B">
      <w:pPr>
        <w:pStyle w:val="NormalHanging12a"/>
      </w:pPr>
      <w:r w:rsidRPr="00DE7CAE">
        <w:t>–</w:t>
      </w:r>
      <w:r w:rsidRPr="00DE7CAE">
        <w:tab/>
        <w:t>võttes arvesse oma 14. märtsi 2019. aasta resolutsiooni soolise tasakaalu kohta kandidaatide esitamisel ELi majandus- ja rahandusalastele ametikohtadele</w:t>
      </w:r>
      <w:r w:rsidRPr="00DE7CAE">
        <w:rPr>
          <w:vertAlign w:val="superscript"/>
        </w:rPr>
        <w:footnoteReference w:id="2"/>
      </w:r>
      <w:r w:rsidRPr="00DE7CAE">
        <w:t>,</w:t>
      </w:r>
    </w:p>
    <w:p w14:paraId="24EFA8FD" w14:textId="77777777" w:rsidR="00B6100B" w:rsidRPr="00DE7CAE" w:rsidRDefault="00B6100B" w:rsidP="00B6100B">
      <w:pPr>
        <w:pStyle w:val="NormalHanging12a"/>
      </w:pPr>
      <w:r w:rsidRPr="00DE7CAE">
        <w:t>–</w:t>
      </w:r>
      <w:r w:rsidRPr="00DE7CAE">
        <w:tab/>
        <w:t>võttes arvesse oma 16. jaanuari 2020. aasta resolutsiooni majandus- ja rahaliidu institutsioonide ja asutuste kohta: huvide konflikti ennetamine pärast avalikus sektoris töötamist</w:t>
      </w:r>
      <w:r w:rsidRPr="00DE7CAE">
        <w:rPr>
          <w:vertAlign w:val="superscript"/>
        </w:rPr>
        <w:footnoteReference w:id="3"/>
      </w:r>
      <w:r w:rsidRPr="00DE7CAE">
        <w:t>,</w:t>
      </w:r>
    </w:p>
    <w:p w14:paraId="2FC7E693" w14:textId="77777777" w:rsidR="004151B3" w:rsidRPr="00DE7CAE" w:rsidRDefault="004151B3">
      <w:pPr>
        <w:pStyle w:val="NormalHanging12a"/>
      </w:pPr>
      <w:r w:rsidRPr="00DE7CAE">
        <w:t>–</w:t>
      </w:r>
      <w:r w:rsidRPr="00DE7CAE">
        <w:tab/>
        <w:t>võttes arvesse kodukorra artiklit 135,</w:t>
      </w:r>
    </w:p>
    <w:p w14:paraId="22E55FE2" w14:textId="53070A5C" w:rsidR="004151B3" w:rsidRPr="00DE7CAE" w:rsidRDefault="004151B3">
      <w:pPr>
        <w:pStyle w:val="NormalHanging12a"/>
      </w:pPr>
      <w:r w:rsidRPr="00DE7CAE">
        <w:t>–</w:t>
      </w:r>
      <w:r w:rsidRPr="00DE7CAE">
        <w:tab/>
        <w:t>võttes arvesse majandus- ja rahanduskomisjoni raportit (A10</w:t>
      </w:r>
      <w:r w:rsidR="003D1206">
        <w:t>-</w:t>
      </w:r>
      <w:r w:rsidRPr="00DE7CAE">
        <w:t>0000/2026),</w:t>
      </w:r>
    </w:p>
    <w:p w14:paraId="5E25DB14" w14:textId="3062DAD9" w:rsidR="00B6100B" w:rsidRPr="00DE7CAE" w:rsidRDefault="00B6100B" w:rsidP="00B6100B">
      <w:pPr>
        <w:pStyle w:val="NormalHanging12a"/>
      </w:pPr>
      <w:r w:rsidRPr="00DE7CAE">
        <w:t>A.</w:t>
      </w:r>
      <w:r w:rsidRPr="00DE7CAE">
        <w:tab/>
        <w:t>arvestades, et Euroopa Pangandusjärelevalve praegune eesistuja astus 31. jaanuaril 2026 tagasi;</w:t>
      </w:r>
    </w:p>
    <w:p w14:paraId="5F4CC926" w14:textId="6978B758" w:rsidR="000170C0" w:rsidRPr="00DE7CAE" w:rsidRDefault="000170C0" w:rsidP="000170C0">
      <w:pPr>
        <w:pStyle w:val="NormalHanging12a"/>
      </w:pPr>
      <w:r w:rsidRPr="00DE7CAE">
        <w:t>B.</w:t>
      </w:r>
      <w:r w:rsidRPr="00DE7CAE">
        <w:tab/>
        <w:t>arvestades, et määruse (EL) nr 1093/2010 artikli 48 lõikes 2 on sätestatud, et Euroopa Pangandusjärelevalve eesistuja valitakse soolise tasakaalu põhimõtet arvesse võtva avaliku valikumenetluse raames, võttes arvesse pädevust, oskusi ning teadmisi finantsasutuste ja finantsturgude kohta ning kogemusi finantsjärelevalve ja -regulatsiooni valdkonnas;</w:t>
      </w:r>
    </w:p>
    <w:p w14:paraId="6D526C73" w14:textId="043DE270" w:rsidR="00B6100B" w:rsidRPr="00DE7CAE" w:rsidRDefault="000170C0" w:rsidP="00B6100B">
      <w:pPr>
        <w:pStyle w:val="NormalHanging12a"/>
      </w:pPr>
      <w:r w:rsidRPr="00DE7CAE">
        <w:t>C.</w:t>
      </w:r>
      <w:r w:rsidRPr="00DE7CAE">
        <w:tab/>
        <w:t>arvestades, et 4. veebruaril 2026 tegi nõukogu kooskõlas määruse (EL) nr 1093/2010 artikli 48 lõigetega 2 ja 3 ettepaneku nimetada Euroopa Pangandusjärelevalve eesistujaks viieaastaseks ametiajaks François-Louis Michaud, kui Euroopa Parlament selle kinnitab;</w:t>
      </w:r>
    </w:p>
    <w:p w14:paraId="0E175DFC" w14:textId="4A7A981E" w:rsidR="00B6100B" w:rsidRPr="00DE7CAE" w:rsidRDefault="000170C0" w:rsidP="00B6100B">
      <w:pPr>
        <w:pStyle w:val="NormalHanging12a"/>
      </w:pPr>
      <w:r w:rsidRPr="00DE7CAE">
        <w:t>D.</w:t>
      </w:r>
      <w:r w:rsidRPr="00DE7CAE">
        <w:tab/>
        <w:t xml:space="preserve">arvestades, et 25. veebruaril 2026. aastal korraldas majandus- ja rahanduskomisjon </w:t>
      </w:r>
      <w:r w:rsidRPr="00DE7CAE">
        <w:lastRenderedPageBreak/>
        <w:t>François-Louis Michaud’ ärakuulamise, kus ta esines avasõnavõtuga ja vastas seejärel komisjoni liikmete küsimustele;</w:t>
      </w:r>
    </w:p>
    <w:p w14:paraId="0F82A2D2" w14:textId="57641839" w:rsidR="00B6100B" w:rsidRPr="00DE7CAE" w:rsidRDefault="00B6100B" w:rsidP="00B6100B">
      <w:pPr>
        <w:pStyle w:val="NormalHanging12a"/>
      </w:pPr>
      <w:r w:rsidRPr="00DE7CAE">
        <w:t>1.</w:t>
      </w:r>
      <w:r w:rsidRPr="00DE7CAE">
        <w:tab/>
        <w:t>[annab nõusoleku / ei anna nõusolekut] François-Louis Michaud’ nimetamiseks Euroopa Pangandusjärelevalve eesistujaks [ja palub ettepaneku tagasi võtta ning esitada uue ettepaneku];</w:t>
      </w:r>
    </w:p>
    <w:p w14:paraId="21AD1D5F" w14:textId="77777777" w:rsidR="00B6100B" w:rsidRPr="00DE7CAE" w:rsidRDefault="00B6100B" w:rsidP="00B6100B">
      <w:pPr>
        <w:pStyle w:val="NormalHanging12a"/>
      </w:pPr>
      <w:r w:rsidRPr="00DE7CAE">
        <w:t>2.</w:t>
      </w:r>
      <w:r w:rsidRPr="00DE7CAE">
        <w:tab/>
        <w:t>teeb presidendile ülesandeks edastada käesolev otsus nõukogule, komisjonile, Euroopa Pangandusjärelevalvele ning liikmesriikide valitsustele.</w:t>
      </w:r>
    </w:p>
    <w:p w14:paraId="75599BAB" w14:textId="77777777" w:rsidR="0058017C" w:rsidRPr="00DE7CAE" w:rsidRDefault="0058017C" w:rsidP="0031708B"/>
    <w:p w14:paraId="09B5E596" w14:textId="77777777" w:rsidR="0058017C" w:rsidRPr="00DE7CAE" w:rsidRDefault="0058017C" w:rsidP="0058017C">
      <w:pPr>
        <w:sectPr w:rsidR="0058017C" w:rsidRPr="00DE7CAE" w:rsidSect="00DE7CA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3E2B418" w14:textId="77777777" w:rsidR="00303BD8" w:rsidRPr="00DE7CAE" w:rsidRDefault="00303BD8" w:rsidP="00303BD8">
      <w:pPr>
        <w:pStyle w:val="PageHeading"/>
      </w:pPr>
      <w:bookmarkStart w:id="1" w:name="DocEPLastPosition"/>
      <w:bookmarkStart w:id="2" w:name="_Toc213751741"/>
      <w:bookmarkStart w:id="3" w:name="_Toc223423381"/>
      <w:bookmarkEnd w:id="1"/>
      <w:r w:rsidRPr="00DE7CAE">
        <w:lastRenderedPageBreak/>
        <w:t>SELETUSKIRI</w:t>
      </w:r>
      <w:bookmarkEnd w:id="2"/>
      <w:bookmarkEnd w:id="3"/>
    </w:p>
    <w:p w14:paraId="758BD620" w14:textId="6A795D31" w:rsidR="0034027D" w:rsidRPr="00DE7CAE" w:rsidRDefault="00303BD8" w:rsidP="00303BD8">
      <w:pPr>
        <w:pStyle w:val="NormalBold"/>
        <w:jc w:val="both"/>
        <w:rPr>
          <w:b w:val="0"/>
        </w:rPr>
      </w:pPr>
      <w:r w:rsidRPr="00DE7CAE">
        <w:rPr>
          <w:b w:val="0"/>
        </w:rPr>
        <w:t>Majandus- ja rahanduskomisjon koostas käesoleva raporti Euroopa Parlamendile määrusega (EL) nr 1093/2010, eelkõige selle artikliga 48 antud volituste alusel ning vastavalt majandus- ja rahanduskomisjoni kehtestatud korrale, mis käsitleb ametissenimetamisi majandus- ja rahandusvaldkonna reguleerivates ja järelevalveasutustes.</w:t>
      </w:r>
    </w:p>
    <w:p w14:paraId="10A26FC1" w14:textId="77777777" w:rsidR="0058017C" w:rsidRPr="00DE7CAE" w:rsidRDefault="0058017C" w:rsidP="0031708B"/>
    <w:p w14:paraId="42A608C5" w14:textId="77777777" w:rsidR="0058017C" w:rsidRPr="00DE7CAE" w:rsidRDefault="0058017C" w:rsidP="0058017C">
      <w:pPr>
        <w:sectPr w:rsidR="0058017C" w:rsidRPr="00DE7CAE" w:rsidSect="0031708B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</w:sectPr>
      </w:pPr>
    </w:p>
    <w:p w14:paraId="03D79D9C" w14:textId="77777777" w:rsidR="00303BD8" w:rsidRPr="00DE7CAE" w:rsidRDefault="00303BD8" w:rsidP="00303BD8">
      <w:pPr>
        <w:pStyle w:val="PageHeading"/>
        <w:rPr>
          <w:noProof/>
        </w:rPr>
      </w:pPr>
      <w:bookmarkStart w:id="4" w:name="_Toc213751742"/>
      <w:bookmarkStart w:id="5" w:name="_Toc223423382"/>
      <w:r w:rsidRPr="00DE7CAE">
        <w:lastRenderedPageBreak/>
        <w:t>LISA: SISENDI DEKLARATSIOON</w:t>
      </w:r>
      <w:bookmarkEnd w:id="4"/>
      <w:bookmarkEnd w:id="5"/>
    </w:p>
    <w:p w14:paraId="01C6228C" w14:textId="77777777" w:rsidR="00303BD8" w:rsidRPr="00DE7CAE" w:rsidRDefault="00303BD8" w:rsidP="00303BD8">
      <w:pPr>
        <w:pStyle w:val="Normal24a"/>
        <w:spacing w:after="240"/>
      </w:pPr>
      <w:r w:rsidRPr="00DE7CAE">
        <w:rPr>
          <w:rStyle w:val="HideTWBExt"/>
        </w:rPr>
        <w:t>&lt;FootprintIntro&gt;</w:t>
      </w:r>
      <w:r w:rsidRPr="00DE7CAE">
        <w:t>Raportöör kinnitab oma ainuvastutusel, et ei kasutanud oma raportis mingit sisendmaterjali huvide esindajatelt, kes kuuluvad kohustuslikku läbipaistvusregistrit käsitleva institutsioonidevahelise kokkuleppe</w:t>
      </w:r>
      <w:r w:rsidRPr="00DE7CAE">
        <w:rPr>
          <w:rStyle w:val="FootnoteReference"/>
        </w:rPr>
        <w:footnoteReference w:id="4"/>
      </w:r>
      <w:r w:rsidRPr="00DE7CAE">
        <w:t xml:space="preserve"> kohaldamisalasse, ega kolmandate riikide ametiasutuste, sealhulgas nende diplomaatiliste esinduste ja saatkondade esindajatelt, kes tuleks kodukorra I lisa artikli 8 kohaselt loetleda käesolevas lisas.</w:t>
      </w:r>
      <w:r w:rsidRPr="00DE7CAE">
        <w:rPr>
          <w:rStyle w:val="HideTWBExt"/>
        </w:rPr>
        <w:t>&lt;/FootprintIntro&gt;</w:t>
      </w:r>
    </w:p>
    <w:p w14:paraId="2928032B" w14:textId="77777777" w:rsidR="00303BD8" w:rsidRPr="00DE7CAE" w:rsidRDefault="00303BD8" w:rsidP="00303BD8">
      <w:pPr>
        <w:pStyle w:val="Footprint12b"/>
      </w:pPr>
    </w:p>
    <w:p w14:paraId="1FA2ACA5" w14:textId="77777777" w:rsidR="00176EC6" w:rsidRPr="00DE7CAE" w:rsidRDefault="00176EC6" w:rsidP="0031708B"/>
    <w:sectPr w:rsidR="00176EC6" w:rsidRPr="00DE7CAE" w:rsidSect="0031708B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9A961" w14:textId="77777777" w:rsidR="000757B1" w:rsidRPr="00DE7CAE" w:rsidRDefault="000757B1">
      <w:r w:rsidRPr="00DE7CAE">
        <w:separator/>
      </w:r>
    </w:p>
  </w:endnote>
  <w:endnote w:type="continuationSeparator" w:id="0">
    <w:p w14:paraId="64583DE8" w14:textId="77777777" w:rsidR="000757B1" w:rsidRPr="00DE7CAE" w:rsidRDefault="000757B1">
      <w:r w:rsidRPr="00DE7C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20415" w14:textId="77777777" w:rsidR="00DE7CAE" w:rsidRPr="00DE7CAE" w:rsidRDefault="00DE7CAE" w:rsidP="00DE7CAE">
    <w:pPr>
      <w:pStyle w:val="EPFooter"/>
    </w:pPr>
    <w:r w:rsidRPr="00DE7CAE">
      <w:t>PE</w:t>
    </w:r>
    <w:r w:rsidRPr="00DE7CAE">
      <w:rPr>
        <w:rStyle w:val="HideTWBExt"/>
      </w:rPr>
      <w:t>&lt;NoPE&gt;</w:t>
    </w:r>
    <w:r w:rsidRPr="00DE7CAE">
      <w:t>784.336</w:t>
    </w:r>
    <w:r w:rsidRPr="00DE7CAE">
      <w:rPr>
        <w:rStyle w:val="HideTWBExt"/>
      </w:rPr>
      <w:t>&lt;/NoPE&gt;&lt;Version&gt;</w:t>
    </w:r>
    <w:r w:rsidRPr="00DE7CAE">
      <w:t>v01-00</w:t>
    </w:r>
    <w:r w:rsidRPr="00DE7CAE">
      <w:rPr>
        <w:rStyle w:val="HideTWBExt"/>
      </w:rPr>
      <w:t>&lt;/Version&gt;</w:t>
    </w:r>
    <w:r w:rsidRPr="00DE7CAE">
      <w:tab/>
    </w:r>
    <w:r w:rsidRPr="00DE7CAE">
      <w:fldChar w:fldCharType="begin"/>
    </w:r>
    <w:r w:rsidRPr="00DE7CAE">
      <w:instrText xml:space="preserve"> PAGE  \* MERGEFORMAT </w:instrText>
    </w:r>
    <w:r w:rsidRPr="00DE7CAE">
      <w:fldChar w:fldCharType="separate"/>
    </w:r>
    <w:r w:rsidRPr="00DE7CAE">
      <w:rPr>
        <w:noProof/>
      </w:rPr>
      <w:t>1</w:t>
    </w:r>
    <w:r w:rsidRPr="00DE7CAE">
      <w:fldChar w:fldCharType="end"/>
    </w:r>
    <w:r w:rsidRPr="00DE7CAE">
      <w:t>/</w:t>
    </w:r>
    <w:fldSimple w:instr=" NUMPAGES  \* MERGEFORMAT ">
      <w:r w:rsidRPr="00DE7CAE">
        <w:rPr>
          <w:noProof/>
        </w:rPr>
        <w:t>1</w:t>
      </w:r>
    </w:fldSimple>
    <w:r w:rsidRPr="00DE7CAE">
      <w:tab/>
    </w:r>
    <w:r w:rsidRPr="00DE7CAE">
      <w:rPr>
        <w:rStyle w:val="HideTWBExt"/>
      </w:rPr>
      <w:t>&lt;PathFdR&gt;</w:t>
    </w:r>
    <w:r w:rsidRPr="00DE7CAE">
      <w:t>PR\1337005ET.docx</w:t>
    </w:r>
    <w:r w:rsidRPr="00DE7CAE">
      <w:rPr>
        <w:rStyle w:val="HideTWBExt"/>
      </w:rPr>
      <w:t>&lt;/PathFdR&gt;</w:t>
    </w:r>
  </w:p>
  <w:p w14:paraId="7A60F109" w14:textId="57FC2047" w:rsidR="007619E9" w:rsidRPr="00DE7CAE" w:rsidRDefault="00DE7CAE" w:rsidP="00DE7CAE">
    <w:pPr>
      <w:pStyle w:val="EPFooter2"/>
    </w:pPr>
    <w:r w:rsidRPr="00DE7CAE">
      <w:t>ET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3C405" w14:textId="77777777" w:rsidR="00DE7CAE" w:rsidRPr="00DE7CAE" w:rsidRDefault="00DE7CAE" w:rsidP="00DE7CAE">
    <w:pPr>
      <w:pStyle w:val="EPFooter"/>
    </w:pPr>
    <w:r w:rsidRPr="00DE7CAE">
      <w:rPr>
        <w:rStyle w:val="HideTWBExt"/>
      </w:rPr>
      <w:t>&lt;PathFdR&gt;</w:t>
    </w:r>
    <w:r w:rsidRPr="00DE7CAE">
      <w:t>PR\1337005ET.docx</w:t>
    </w:r>
    <w:r w:rsidRPr="00DE7CAE">
      <w:rPr>
        <w:rStyle w:val="HideTWBExt"/>
      </w:rPr>
      <w:t>&lt;/PathFdR&gt;</w:t>
    </w:r>
    <w:r w:rsidRPr="00DE7CAE">
      <w:tab/>
    </w:r>
    <w:r w:rsidRPr="00DE7CAE">
      <w:fldChar w:fldCharType="begin"/>
    </w:r>
    <w:r w:rsidRPr="00DE7CAE">
      <w:instrText xml:space="preserve"> PAGE  \* MERGEFORMAT </w:instrText>
    </w:r>
    <w:r w:rsidRPr="00DE7CAE">
      <w:fldChar w:fldCharType="separate"/>
    </w:r>
    <w:r w:rsidRPr="00DE7CAE">
      <w:rPr>
        <w:noProof/>
      </w:rPr>
      <w:t>1</w:t>
    </w:r>
    <w:r w:rsidRPr="00DE7CAE">
      <w:fldChar w:fldCharType="end"/>
    </w:r>
    <w:r w:rsidRPr="00DE7CAE">
      <w:t>/</w:t>
    </w:r>
    <w:fldSimple w:instr=" NUMPAGES  \* MERGEFORMAT ">
      <w:r w:rsidRPr="00DE7CAE">
        <w:rPr>
          <w:noProof/>
        </w:rPr>
        <w:t>1</w:t>
      </w:r>
    </w:fldSimple>
    <w:r w:rsidRPr="00DE7CAE">
      <w:tab/>
      <w:t>PE</w:t>
    </w:r>
    <w:r w:rsidRPr="00DE7CAE">
      <w:rPr>
        <w:rStyle w:val="HideTWBExt"/>
      </w:rPr>
      <w:t>&lt;NoPE&gt;</w:t>
    </w:r>
    <w:r w:rsidRPr="00DE7CAE">
      <w:t>784.336</w:t>
    </w:r>
    <w:r w:rsidRPr="00DE7CAE">
      <w:rPr>
        <w:rStyle w:val="HideTWBExt"/>
      </w:rPr>
      <w:t>&lt;/NoPE&gt;&lt;Version&gt;</w:t>
    </w:r>
    <w:r w:rsidRPr="00DE7CAE">
      <w:t>v01-00</w:t>
    </w:r>
    <w:r w:rsidRPr="00DE7CAE">
      <w:rPr>
        <w:rStyle w:val="HideTWBExt"/>
      </w:rPr>
      <w:t>&lt;/Version&gt;</w:t>
    </w:r>
  </w:p>
  <w:p w14:paraId="17CADF0B" w14:textId="410DFC54" w:rsidR="007619E9" w:rsidRPr="00DE7CAE" w:rsidRDefault="00DE7CAE" w:rsidP="00DE7CAE">
    <w:pPr>
      <w:pStyle w:val="EPFooter2"/>
    </w:pPr>
    <w:r w:rsidRPr="00DE7CAE">
      <w:tab/>
    </w:r>
    <w:r w:rsidRPr="00DE7CAE">
      <w:tab/>
      <w:t>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C2D98" w14:textId="77777777" w:rsidR="00DE7CAE" w:rsidRPr="00DE7CAE" w:rsidRDefault="00DE7CAE" w:rsidP="00DE7CAE">
    <w:pPr>
      <w:pStyle w:val="EPFooter"/>
    </w:pPr>
    <w:r w:rsidRPr="00DE7CAE">
      <w:rPr>
        <w:rStyle w:val="HideTWBExt"/>
      </w:rPr>
      <w:t>&lt;PathFdR&gt;</w:t>
    </w:r>
    <w:r w:rsidRPr="00DE7CAE">
      <w:t>PR\1337005ET.docx</w:t>
    </w:r>
    <w:r w:rsidRPr="00DE7CAE">
      <w:rPr>
        <w:rStyle w:val="HideTWBExt"/>
      </w:rPr>
      <w:t>&lt;/PathFdR&gt;</w:t>
    </w:r>
    <w:r w:rsidRPr="00DE7CAE">
      <w:tab/>
    </w:r>
    <w:r w:rsidRPr="00DE7CAE">
      <w:tab/>
      <w:t>PE</w:t>
    </w:r>
    <w:r w:rsidRPr="00DE7CAE">
      <w:rPr>
        <w:rStyle w:val="HideTWBExt"/>
      </w:rPr>
      <w:t>&lt;NoPE&gt;</w:t>
    </w:r>
    <w:r w:rsidRPr="00DE7CAE">
      <w:t>784.336</w:t>
    </w:r>
    <w:r w:rsidRPr="00DE7CAE">
      <w:rPr>
        <w:rStyle w:val="HideTWBExt"/>
      </w:rPr>
      <w:t>&lt;/NoPE&gt;&lt;Version&gt;</w:t>
    </w:r>
    <w:r w:rsidRPr="00DE7CAE">
      <w:t>v01-00</w:t>
    </w:r>
    <w:r w:rsidRPr="00DE7CAE">
      <w:rPr>
        <w:rStyle w:val="HideTWBExt"/>
      </w:rPr>
      <w:t>&lt;/Version&gt;</w:t>
    </w:r>
  </w:p>
  <w:p w14:paraId="74B1C625" w14:textId="066CA9F7" w:rsidR="007619E9" w:rsidRPr="00DE7CAE" w:rsidRDefault="00DE7CAE" w:rsidP="00DE7CAE">
    <w:pPr>
      <w:pStyle w:val="EPFooter2"/>
    </w:pPr>
    <w:r w:rsidRPr="00DE7CAE">
      <w:t>ET</w:t>
    </w:r>
    <w:r w:rsidRPr="00DE7CAE">
      <w:tab/>
    </w:r>
    <w:r w:rsidRPr="00DE7CAE">
      <w:rPr>
        <w:b w:val="0"/>
        <w:i/>
        <w:color w:val="C0C0C0"/>
        <w:sz w:val="22"/>
      </w:rPr>
      <w:t>Ühinenud mitmekesisuses</w:t>
    </w:r>
    <w:r w:rsidRPr="00DE7CAE">
      <w:tab/>
      <w:t>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8F6C8" w14:textId="77777777" w:rsidR="000757B1" w:rsidRPr="00DE7CAE" w:rsidRDefault="000757B1">
      <w:r w:rsidRPr="00DE7CAE">
        <w:separator/>
      </w:r>
    </w:p>
  </w:footnote>
  <w:footnote w:type="continuationSeparator" w:id="0">
    <w:p w14:paraId="3CF88917" w14:textId="77777777" w:rsidR="000757B1" w:rsidRPr="00DE7CAE" w:rsidRDefault="000757B1">
      <w:r w:rsidRPr="00DE7CAE">
        <w:continuationSeparator/>
      </w:r>
    </w:p>
  </w:footnote>
  <w:footnote w:id="1">
    <w:p w14:paraId="55394F9F" w14:textId="2E9CD9DD" w:rsidR="00EB3337" w:rsidRPr="00DE7CAE" w:rsidRDefault="00EB3337">
      <w:pPr>
        <w:pStyle w:val="FootnoteText"/>
      </w:pPr>
      <w:r w:rsidRPr="00DE7CAE">
        <w:rPr>
          <w:rStyle w:val="FootnoteReference"/>
        </w:rPr>
        <w:footnoteRef/>
      </w:r>
      <w:r w:rsidRPr="00DE7CAE">
        <w:t xml:space="preserve"> ELT L 331, 15.12.2010, lk 12, ELI: </w:t>
      </w:r>
      <w:hyperlink r:id="rId1" w:history="1">
        <w:r w:rsidRPr="00DE7CAE">
          <w:rPr>
            <w:rStyle w:val="Hyperlink"/>
          </w:rPr>
          <w:t>http://data.europa.eu/eli/reg/2010/1093/oj</w:t>
        </w:r>
      </w:hyperlink>
      <w:r w:rsidRPr="00DE7CAE">
        <w:t>.</w:t>
      </w:r>
    </w:p>
  </w:footnote>
  <w:footnote w:id="2">
    <w:p w14:paraId="1932B593" w14:textId="77777777" w:rsidR="00B6100B" w:rsidRPr="00DE7CAE" w:rsidRDefault="00B6100B" w:rsidP="00B6100B">
      <w:pPr>
        <w:pStyle w:val="FootnoteText"/>
      </w:pPr>
      <w:r w:rsidRPr="00DE7CAE">
        <w:rPr>
          <w:rStyle w:val="FootnoteReference"/>
        </w:rPr>
        <w:footnoteRef/>
      </w:r>
      <w:r w:rsidRPr="00DE7CAE">
        <w:t xml:space="preserve"> ELT C 23, 21.1.2021, lk 105.</w:t>
      </w:r>
    </w:p>
  </w:footnote>
  <w:footnote w:id="3">
    <w:p w14:paraId="496C7CB4" w14:textId="77777777" w:rsidR="00B6100B" w:rsidRPr="00DE7CAE" w:rsidRDefault="00B6100B" w:rsidP="00B6100B">
      <w:pPr>
        <w:pStyle w:val="FootnoteText"/>
      </w:pPr>
      <w:r w:rsidRPr="00DE7CAE">
        <w:rPr>
          <w:rStyle w:val="FootnoteReference"/>
        </w:rPr>
        <w:footnoteRef/>
      </w:r>
      <w:r w:rsidRPr="00DE7CAE">
        <w:t xml:space="preserve"> Vastuvõetud tekstid, P9_TA(2020)0017.</w:t>
      </w:r>
    </w:p>
  </w:footnote>
  <w:footnote w:id="4">
    <w:p w14:paraId="7F0E45D6" w14:textId="1A1B345C" w:rsidR="00303BD8" w:rsidRPr="00DE7CAE" w:rsidRDefault="00303BD8" w:rsidP="00303BD8">
      <w:pPr>
        <w:pStyle w:val="FootnoteText"/>
      </w:pPr>
      <w:r w:rsidRPr="00DE7CAE">
        <w:rPr>
          <w:rStyle w:val="FootnoteReference"/>
        </w:rPr>
        <w:footnoteRef/>
      </w:r>
      <w:r w:rsidRPr="00DE7CAE">
        <w:t xml:space="preserve"> Euroopa Parlamendi, Euroopa Liidu Nõukogu ja Euroopa Komisjoni 20. mai 2021. aasta institutsioonidevaheline kokkulepe kohustusliku läbipaistvusregistri kohta (ELT L 207, 11.6.2021, lk 1, ELI: </w:t>
      </w:r>
      <w:hyperlink r:id="rId2" w:history="1">
        <w:r w:rsidRPr="00DE7CAE">
          <w:rPr>
            <w:rStyle w:val="Hyperlink"/>
            <w:sz w:val="24"/>
          </w:rPr>
          <w:t>http://data.europa.eu/eli/agree_interinstit/2021/611/oj</w:t>
        </w:r>
      </w:hyperlink>
      <w:r w:rsidRPr="00DE7CAE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2826C" w14:textId="77777777" w:rsidR="003D1206" w:rsidRDefault="003D12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C75AD" w14:textId="77777777" w:rsidR="003D1206" w:rsidRDefault="003D12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54116" w14:textId="77777777" w:rsidR="003D1206" w:rsidRDefault="003D12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8664878">
    <w:abstractNumId w:val="9"/>
  </w:num>
  <w:num w:numId="2" w16cid:durableId="639699396">
    <w:abstractNumId w:val="9"/>
  </w:num>
  <w:num w:numId="3" w16cid:durableId="278606205">
    <w:abstractNumId w:val="7"/>
  </w:num>
  <w:num w:numId="4" w16cid:durableId="447623181">
    <w:abstractNumId w:val="7"/>
  </w:num>
  <w:num w:numId="5" w16cid:durableId="1279723587">
    <w:abstractNumId w:val="6"/>
  </w:num>
  <w:num w:numId="6" w16cid:durableId="1811288712">
    <w:abstractNumId w:val="6"/>
  </w:num>
  <w:num w:numId="7" w16cid:durableId="800541133">
    <w:abstractNumId w:val="5"/>
  </w:num>
  <w:num w:numId="8" w16cid:durableId="1100486269">
    <w:abstractNumId w:val="5"/>
  </w:num>
  <w:num w:numId="9" w16cid:durableId="2102411754">
    <w:abstractNumId w:val="4"/>
  </w:num>
  <w:num w:numId="10" w16cid:durableId="238951623">
    <w:abstractNumId w:val="4"/>
  </w:num>
  <w:num w:numId="11" w16cid:durableId="1792819821">
    <w:abstractNumId w:val="8"/>
  </w:num>
  <w:num w:numId="12" w16cid:durableId="1766879426">
    <w:abstractNumId w:val="8"/>
  </w:num>
  <w:num w:numId="13" w16cid:durableId="1226915371">
    <w:abstractNumId w:val="3"/>
  </w:num>
  <w:num w:numId="14" w16cid:durableId="2143107983">
    <w:abstractNumId w:val="3"/>
  </w:num>
  <w:num w:numId="15" w16cid:durableId="1053769436">
    <w:abstractNumId w:val="2"/>
  </w:num>
  <w:num w:numId="16" w16cid:durableId="1533491951">
    <w:abstractNumId w:val="2"/>
  </w:num>
  <w:num w:numId="17" w16cid:durableId="1339845127">
    <w:abstractNumId w:val="1"/>
  </w:num>
  <w:num w:numId="18" w16cid:durableId="1145588808">
    <w:abstractNumId w:val="1"/>
  </w:num>
  <w:num w:numId="19" w16cid:durableId="1079325067">
    <w:abstractNumId w:val="0"/>
  </w:num>
  <w:num w:numId="20" w16cid:durableId="382563128">
    <w:abstractNumId w:val="0"/>
  </w:num>
  <w:num w:numId="21" w16cid:durableId="312412704">
    <w:abstractNumId w:val="9"/>
  </w:num>
  <w:num w:numId="22" w16cid:durableId="81682563">
    <w:abstractNumId w:val="7"/>
  </w:num>
  <w:num w:numId="23" w16cid:durableId="557206408">
    <w:abstractNumId w:val="6"/>
  </w:num>
  <w:num w:numId="24" w16cid:durableId="501354197">
    <w:abstractNumId w:val="5"/>
  </w:num>
  <w:num w:numId="25" w16cid:durableId="2099862306">
    <w:abstractNumId w:val="4"/>
  </w:num>
  <w:num w:numId="26" w16cid:durableId="98918934">
    <w:abstractNumId w:val="8"/>
  </w:num>
  <w:num w:numId="27" w16cid:durableId="1798255101">
    <w:abstractNumId w:val="3"/>
  </w:num>
  <w:num w:numId="28" w16cid:durableId="1399014908">
    <w:abstractNumId w:val="2"/>
  </w:num>
  <w:num w:numId="29" w16cid:durableId="1954903365">
    <w:abstractNumId w:val="1"/>
  </w:num>
  <w:num w:numId="30" w16cid:durableId="127405467">
    <w:abstractNumId w:val="0"/>
  </w:num>
  <w:num w:numId="31" w16cid:durableId="1862815167">
    <w:abstractNumId w:val="9"/>
  </w:num>
  <w:num w:numId="32" w16cid:durableId="911551104">
    <w:abstractNumId w:val="7"/>
  </w:num>
  <w:num w:numId="33" w16cid:durableId="2040280165">
    <w:abstractNumId w:val="6"/>
  </w:num>
  <w:num w:numId="34" w16cid:durableId="1661927858">
    <w:abstractNumId w:val="5"/>
  </w:num>
  <w:num w:numId="35" w16cid:durableId="422536181">
    <w:abstractNumId w:val="4"/>
  </w:num>
  <w:num w:numId="36" w16cid:durableId="712580241">
    <w:abstractNumId w:val="8"/>
  </w:num>
  <w:num w:numId="37" w16cid:durableId="1288776167">
    <w:abstractNumId w:val="3"/>
  </w:num>
  <w:num w:numId="38" w16cid:durableId="613445531">
    <w:abstractNumId w:val="2"/>
  </w:num>
  <w:num w:numId="39" w16cid:durableId="1315916619">
    <w:abstractNumId w:val="1"/>
  </w:num>
  <w:num w:numId="40" w16cid:durableId="1882936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ToNetwork" w:val="-1"/>
    <w:docVar w:name="DOCREFMNU" w:val=" 1"/>
    <w:docVar w:name="LastEditedSection" w:val=" 1"/>
    <w:docVar w:name="PRES3MNU" w:val=" 1"/>
    <w:docVar w:name="strDocTypeID" w:val="PR_NLE_EconGov"/>
    <w:docVar w:name="strSubDir" w:val="1337"/>
    <w:docVar w:name="TITLEMNU" w:val=" 3"/>
    <w:docVar w:name="TXTLANGUE" w:val="ET"/>
    <w:docVar w:name="TXTLANGUEMIN" w:val="et"/>
    <w:docVar w:name="TXTNRC" w:val="xx"/>
    <w:docVar w:name="TXTNRNLE" w:val="2025/xxxx"/>
    <w:docVar w:name="TXTNRPE" w:val="784.336"/>
    <w:docVar w:name="TXTNRPROP" w:val="xx"/>
    <w:docVar w:name="TXTPEorAP" w:val="PE"/>
    <w:docVar w:name="TXTROUTE" w:val="PR\1337005ET.docx"/>
    <w:docVar w:name="TXTVERSION" w:val="01-00"/>
  </w:docVars>
  <w:rsids>
    <w:rsidRoot w:val="000757B1"/>
    <w:rsid w:val="00000985"/>
    <w:rsid w:val="0000674B"/>
    <w:rsid w:val="00016327"/>
    <w:rsid w:val="000170C0"/>
    <w:rsid w:val="00017249"/>
    <w:rsid w:val="00033753"/>
    <w:rsid w:val="000757B1"/>
    <w:rsid w:val="000B17B4"/>
    <w:rsid w:val="000B5CD8"/>
    <w:rsid w:val="000B5F6A"/>
    <w:rsid w:val="000C675A"/>
    <w:rsid w:val="000D67D8"/>
    <w:rsid w:val="00155BE1"/>
    <w:rsid w:val="00176EC6"/>
    <w:rsid w:val="00183442"/>
    <w:rsid w:val="001861A0"/>
    <w:rsid w:val="001C108A"/>
    <w:rsid w:val="001E7E46"/>
    <w:rsid w:val="0022039B"/>
    <w:rsid w:val="00261640"/>
    <w:rsid w:val="00297E78"/>
    <w:rsid w:val="002C7243"/>
    <w:rsid w:val="002D3184"/>
    <w:rsid w:val="002F6925"/>
    <w:rsid w:val="00303BD8"/>
    <w:rsid w:val="0031708B"/>
    <w:rsid w:val="0034027D"/>
    <w:rsid w:val="003409D5"/>
    <w:rsid w:val="00361974"/>
    <w:rsid w:val="00367F27"/>
    <w:rsid w:val="00394E8B"/>
    <w:rsid w:val="003B61DF"/>
    <w:rsid w:val="003C0977"/>
    <w:rsid w:val="003C2066"/>
    <w:rsid w:val="003C3583"/>
    <w:rsid w:val="003C539A"/>
    <w:rsid w:val="003D1206"/>
    <w:rsid w:val="003E5E00"/>
    <w:rsid w:val="004151B3"/>
    <w:rsid w:val="0043112F"/>
    <w:rsid w:val="00465E9D"/>
    <w:rsid w:val="00467926"/>
    <w:rsid w:val="00492849"/>
    <w:rsid w:val="004B303A"/>
    <w:rsid w:val="004C729C"/>
    <w:rsid w:val="004F39DC"/>
    <w:rsid w:val="005117E4"/>
    <w:rsid w:val="00524C6D"/>
    <w:rsid w:val="00543054"/>
    <w:rsid w:val="00544831"/>
    <w:rsid w:val="00552899"/>
    <w:rsid w:val="00576119"/>
    <w:rsid w:val="0058017C"/>
    <w:rsid w:val="00593E07"/>
    <w:rsid w:val="005B4021"/>
    <w:rsid w:val="005C6E04"/>
    <w:rsid w:val="005E2EE9"/>
    <w:rsid w:val="00634C55"/>
    <w:rsid w:val="0064574A"/>
    <w:rsid w:val="006637BB"/>
    <w:rsid w:val="00687022"/>
    <w:rsid w:val="006B4798"/>
    <w:rsid w:val="006D0B09"/>
    <w:rsid w:val="006E6373"/>
    <w:rsid w:val="006E7306"/>
    <w:rsid w:val="00706C19"/>
    <w:rsid w:val="00726B66"/>
    <w:rsid w:val="00754F9A"/>
    <w:rsid w:val="007619E9"/>
    <w:rsid w:val="007727E3"/>
    <w:rsid w:val="00784111"/>
    <w:rsid w:val="00790657"/>
    <w:rsid w:val="007949B5"/>
    <w:rsid w:val="007A498E"/>
    <w:rsid w:val="007B6453"/>
    <w:rsid w:val="00825BD2"/>
    <w:rsid w:val="00826E2A"/>
    <w:rsid w:val="00834FE1"/>
    <w:rsid w:val="00841C76"/>
    <w:rsid w:val="00853721"/>
    <w:rsid w:val="008664E3"/>
    <w:rsid w:val="008B61FA"/>
    <w:rsid w:val="008C3A9F"/>
    <w:rsid w:val="00945E32"/>
    <w:rsid w:val="009650D0"/>
    <w:rsid w:val="00977ACD"/>
    <w:rsid w:val="00982D29"/>
    <w:rsid w:val="009C131C"/>
    <w:rsid w:val="009C278B"/>
    <w:rsid w:val="009C624F"/>
    <w:rsid w:val="00A033D2"/>
    <w:rsid w:val="00A52E86"/>
    <w:rsid w:val="00A56510"/>
    <w:rsid w:val="00A90AF7"/>
    <w:rsid w:val="00A966C1"/>
    <w:rsid w:val="00AB16C4"/>
    <w:rsid w:val="00B158B2"/>
    <w:rsid w:val="00B45BCE"/>
    <w:rsid w:val="00B6100B"/>
    <w:rsid w:val="00B61155"/>
    <w:rsid w:val="00B627EC"/>
    <w:rsid w:val="00B779E2"/>
    <w:rsid w:val="00B80455"/>
    <w:rsid w:val="00B93A6D"/>
    <w:rsid w:val="00BC0A11"/>
    <w:rsid w:val="00BC3364"/>
    <w:rsid w:val="00BC7090"/>
    <w:rsid w:val="00BE7729"/>
    <w:rsid w:val="00C47735"/>
    <w:rsid w:val="00C66B67"/>
    <w:rsid w:val="00C87B6B"/>
    <w:rsid w:val="00CD7C49"/>
    <w:rsid w:val="00CE5F79"/>
    <w:rsid w:val="00D159CD"/>
    <w:rsid w:val="00D317C6"/>
    <w:rsid w:val="00D618B4"/>
    <w:rsid w:val="00DB0299"/>
    <w:rsid w:val="00DB7EF5"/>
    <w:rsid w:val="00DE7CAE"/>
    <w:rsid w:val="00E02365"/>
    <w:rsid w:val="00E26B37"/>
    <w:rsid w:val="00E350C6"/>
    <w:rsid w:val="00E44D2D"/>
    <w:rsid w:val="00E531A8"/>
    <w:rsid w:val="00EB3337"/>
    <w:rsid w:val="00EC6A81"/>
    <w:rsid w:val="00ED0AC7"/>
    <w:rsid w:val="00EF76A8"/>
    <w:rsid w:val="00F146EA"/>
    <w:rsid w:val="00F26B59"/>
    <w:rsid w:val="00F42E5A"/>
    <w:rsid w:val="00F61D6D"/>
    <w:rsid w:val="00F71BD9"/>
    <w:rsid w:val="00F72DC4"/>
    <w:rsid w:val="00F95485"/>
    <w:rsid w:val="00FA19AB"/>
    <w:rsid w:val="00FA25F7"/>
    <w:rsid w:val="00FA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049D7"/>
  <w15:chartTrackingRefBased/>
  <w15:docId w15:val="{4D0654AD-D229-4FF6-965E-5DBFC522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67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45BCE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BE772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D67D8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02365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552899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E0236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5B4021"/>
    <w:pPr>
      <w:tabs>
        <w:tab w:val="center" w:pos="4513"/>
        <w:tab w:val="right" w:pos="9026"/>
      </w:tabs>
    </w:p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semiHidden/>
    <w:rPr>
      <w:color w:val="0000FF"/>
      <w:u w:val="single"/>
    </w:rPr>
  </w:style>
  <w:style w:type="table" w:styleId="TableGrid">
    <w:name w:val="Table Grid"/>
    <w:basedOn w:val="TableNormal"/>
    <w:rsid w:val="00B77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B779E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B779E2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B779E2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D67D8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D67D8"/>
    <w:pPr>
      <w:jc w:val="right"/>
    </w:pPr>
  </w:style>
  <w:style w:type="paragraph" w:customStyle="1" w:styleId="EPFooter">
    <w:name w:val="EPFooter"/>
    <w:basedOn w:val="Normal"/>
    <w:rsid w:val="00E0236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B4021"/>
    <w:rPr>
      <w:sz w:val="24"/>
    </w:rPr>
  </w:style>
  <w:style w:type="paragraph" w:customStyle="1" w:styleId="Normal12a">
    <w:name w:val="Normal12a"/>
    <w:basedOn w:val="Normal"/>
    <w:rsid w:val="00B45BCE"/>
    <w:pPr>
      <w:spacing w:after="240"/>
    </w:pPr>
  </w:style>
  <w:style w:type="paragraph" w:styleId="FootnoteText">
    <w:name w:val="footnote text"/>
    <w:basedOn w:val="Normal"/>
    <w:link w:val="FootnoteTextChar"/>
    <w:rsid w:val="00524C6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24C6D"/>
  </w:style>
  <w:style w:type="character" w:styleId="FootnoteReference">
    <w:name w:val="footnote reference"/>
    <w:basedOn w:val="DefaultParagraphFont"/>
    <w:rsid w:val="00524C6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24C6D"/>
    <w:rPr>
      <w:color w:val="605E5C"/>
      <w:shd w:val="clear" w:color="auto" w:fill="E1DFDD"/>
    </w:rPr>
  </w:style>
  <w:style w:type="paragraph" w:customStyle="1" w:styleId="Normal24a">
    <w:name w:val="Normal24a"/>
    <w:basedOn w:val="Normal"/>
    <w:rsid w:val="00303BD8"/>
    <w:pPr>
      <w:spacing w:after="480"/>
    </w:pPr>
  </w:style>
  <w:style w:type="paragraph" w:customStyle="1" w:styleId="Footprint12b">
    <w:name w:val="Footprint12b"/>
    <w:basedOn w:val="Normal"/>
    <w:rsid w:val="00303BD8"/>
    <w:pPr>
      <w:spacing w:before="240"/>
    </w:pPr>
    <w:rPr>
      <w:szCs w:val="24"/>
    </w:rPr>
  </w:style>
  <w:style w:type="paragraph" w:styleId="Footer">
    <w:name w:val="footer"/>
    <w:basedOn w:val="Normal"/>
    <w:link w:val="FooterChar"/>
    <w:semiHidden/>
    <w:rsid w:val="00303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03BD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instit/2021/611/oj" TargetMode="External"/><Relationship Id="rId1" Type="http://schemas.openxmlformats.org/officeDocument/2006/relationships/hyperlink" Target="http://data.europa.eu/eli/reg/2010/1093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IGN~1\AppData\Local\Temp\PR_NLE_EconGo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CE8C8-DEC5-4EFB-8676-E60EDDA99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PR_NLE_EconGov.dotx</Template>
  <TotalTime>1</TotalTime>
  <Pages>6</Pages>
  <Words>454</Words>
  <Characters>3616</Characters>
  <Application>Microsoft Office Word</Application>
  <DocSecurity>0</DocSecurity>
  <Lines>86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PR_NLE_EconGov</vt:lpstr>
    </vt:vector>
  </TitlesOfParts>
  <Company/>
  <LinksUpToDate>false</LinksUpToDate>
  <CharactersWithSpaces>4024</CharactersWithSpaces>
  <SharedDoc>false</SharedDoc>
  <HLinks>
    <vt:vector size="18" baseType="variant">
      <vt:variant>
        <vt:i4>2031678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_Toc418864456</vt:lpwstr>
      </vt:variant>
      <vt:variant>
        <vt:i4>2031678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_Toc418864455</vt:lpwstr>
      </vt:variant>
      <vt:variant>
        <vt:i4>2031678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_Toc418864454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PR_NLE_EconGov</dc:title>
  <dc:subject/>
  <dc:creator>CHIGNESSE Regine</dc:creator>
  <cp:keywords/>
  <dc:description/>
  <cp:lastModifiedBy>LISTMANN Anu</cp:lastModifiedBy>
  <cp:revision>2</cp:revision>
  <cp:lastPrinted>2005-10-17T14:34:00Z</cp:lastPrinted>
  <dcterms:created xsi:type="dcterms:W3CDTF">2026-03-03T08:42:00Z</dcterms:created>
  <dcterms:modified xsi:type="dcterms:W3CDTF">2026-03-03T08:42:00Z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1337005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\\eiciBRUpr1\pdocep$\DocEP\DOCS\General\PR\PR_NonLeg\Other\PR_NLE_EconGov.dotx(17/04/2020 18:28:11)</vt:lpwstr>
  </property>
  <property fmtid="{D5CDD505-2E9C-101B-9397-08002B2CF9AE}" pid="8" name="&lt;ModelTra&gt;">
    <vt:lpwstr>\\eiciBRUpr1\pdocep$\DocEP\TRANSFIL\EN\PR_NLE_EconGov.EN(28/08/2024 09:43:01)</vt:lpwstr>
  </property>
  <property fmtid="{D5CDD505-2E9C-101B-9397-08002B2CF9AE}" pid="9" name="&lt;Model&gt;">
    <vt:lpwstr>PR_NLE_EconGov</vt:lpwstr>
  </property>
  <property fmtid="{D5CDD505-2E9C-101B-9397-08002B2CF9AE}" pid="10" name="FooterPath">
    <vt:lpwstr>PR\1337005ET.docx</vt:lpwstr>
  </property>
  <property fmtid="{D5CDD505-2E9C-101B-9397-08002B2CF9AE}" pid="11" name="PE number">
    <vt:lpwstr>784.336</vt:lpwstr>
  </property>
  <property fmtid="{D5CDD505-2E9C-101B-9397-08002B2CF9AE}" pid="12" name="SendToEpades">
    <vt:lpwstr>OK - 2026/02/16 11:28</vt:lpwstr>
  </property>
  <property fmtid="{D5CDD505-2E9C-101B-9397-08002B2CF9AE}" pid="13" name="SDLStudio">
    <vt:lpwstr/>
  </property>
  <property fmtid="{D5CDD505-2E9C-101B-9397-08002B2CF9AE}" pid="14" name="Bookout">
    <vt:lpwstr>OK - 2026/03/03 09:42</vt:lpwstr>
  </property>
</Properties>
</file>