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416654" w:rsidRPr="00493256" w:rsidTr="00C01533">
        <w:trPr>
          <w:trHeight w:hRule="exact" w:val="1418"/>
        </w:trPr>
        <w:tc>
          <w:tcPr>
            <w:tcW w:w="6804" w:type="dxa"/>
            <w:shd w:val="clear" w:color="auto" w:fill="auto"/>
            <w:vAlign w:val="center"/>
          </w:tcPr>
          <w:p w:rsidR="00B13D6F" w:rsidRPr="00493256" w:rsidRDefault="00EA7546" w:rsidP="00EA7546">
            <w:pPr>
              <w:pStyle w:val="EPName"/>
              <w:widowControl/>
            </w:pPr>
            <w:r w:rsidRPr="00493256">
              <w:t>Euroopan parlamentti</w:t>
            </w:r>
          </w:p>
          <w:p w:rsidR="00B13D6F" w:rsidRPr="00493256" w:rsidRDefault="00EA7546" w:rsidP="00EA7546">
            <w:pPr>
              <w:pStyle w:val="EPTerm"/>
              <w:widowControl/>
            </w:pPr>
            <w:r w:rsidRPr="00493256">
              <w:t>2019-2024</w:t>
            </w:r>
          </w:p>
        </w:tc>
        <w:tc>
          <w:tcPr>
            <w:tcW w:w="2268" w:type="dxa"/>
            <w:shd w:val="clear" w:color="auto" w:fill="auto"/>
          </w:tcPr>
          <w:p w:rsidR="00B13D6F" w:rsidRPr="00493256" w:rsidRDefault="00EA7546" w:rsidP="00EA7546">
            <w:pPr>
              <w:pStyle w:val="EPLogo"/>
              <w:widowControl/>
            </w:pPr>
            <w:r w:rsidRPr="00493256">
              <w:rPr>
                <w:lang w:eastAsia="fi-FI"/>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8865476"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493256" w:rsidRDefault="00461601" w:rsidP="00EA7546">
      <w:pPr>
        <w:pStyle w:val="LineTop"/>
        <w:widowControl/>
      </w:pPr>
    </w:p>
    <w:p w:rsidR="00461601" w:rsidRPr="00493256" w:rsidRDefault="00EA7546" w:rsidP="00EA7546">
      <w:pPr>
        <w:pStyle w:val="EPBody"/>
        <w:widowControl/>
      </w:pPr>
      <w:r w:rsidRPr="00493256">
        <w:rPr>
          <w:rStyle w:val="HideTWBExt"/>
          <w:noProof w:val="0"/>
        </w:rPr>
        <w:t>&lt;</w:t>
      </w:r>
      <w:r w:rsidRPr="00493256">
        <w:rPr>
          <w:rStyle w:val="HideTWBExt"/>
          <w:i w:val="0"/>
          <w:noProof w:val="0"/>
        </w:rPr>
        <w:t>Commission</w:t>
      </w:r>
      <w:r w:rsidRPr="00493256">
        <w:rPr>
          <w:rStyle w:val="HideTWBExt"/>
          <w:noProof w:val="0"/>
        </w:rPr>
        <w:t>&gt;</w:t>
      </w:r>
      <w:r w:rsidRPr="00493256">
        <w:rPr>
          <w:rStyle w:val="HideTWBInt"/>
          <w:color w:val="auto"/>
        </w:rPr>
        <w:t>{EMPL}</w:t>
      </w:r>
      <w:r w:rsidRPr="00493256">
        <w:t>Työllisyyden ja sosiaaliasioiden valiokunta</w:t>
      </w:r>
      <w:r w:rsidRPr="00493256">
        <w:rPr>
          <w:rStyle w:val="HideTWBExt"/>
          <w:noProof w:val="0"/>
        </w:rPr>
        <w:t>&lt;/</w:t>
      </w:r>
      <w:r w:rsidRPr="00493256">
        <w:rPr>
          <w:rStyle w:val="HideTWBExt"/>
          <w:i w:val="0"/>
          <w:noProof w:val="0"/>
        </w:rPr>
        <w:t>Commission</w:t>
      </w:r>
      <w:r w:rsidRPr="00493256">
        <w:rPr>
          <w:rStyle w:val="HideTWBExt"/>
          <w:noProof w:val="0"/>
        </w:rPr>
        <w:t>&gt;</w:t>
      </w:r>
    </w:p>
    <w:p w:rsidR="00461601" w:rsidRPr="00493256" w:rsidRDefault="00461601" w:rsidP="00EA7546">
      <w:pPr>
        <w:pStyle w:val="LineBottom"/>
        <w:widowControl/>
      </w:pPr>
    </w:p>
    <w:p w:rsidR="00793EA9" w:rsidRPr="00493256" w:rsidRDefault="00EA7546" w:rsidP="00EA7546">
      <w:pPr>
        <w:pStyle w:val="CoverReference"/>
        <w:widowControl/>
      </w:pPr>
      <w:r w:rsidRPr="00493256">
        <w:rPr>
          <w:rStyle w:val="HideTWBExt"/>
          <w:b w:val="0"/>
          <w:noProof w:val="0"/>
        </w:rPr>
        <w:t>&lt;RefProc&gt;</w:t>
      </w:r>
      <w:r w:rsidRPr="00493256">
        <w:t>2021/0414</w:t>
      </w:r>
      <w:r w:rsidRPr="00493256">
        <w:rPr>
          <w:rStyle w:val="HideTWBExt"/>
          <w:b w:val="0"/>
          <w:noProof w:val="0"/>
        </w:rPr>
        <w:t>&lt;/RefProc&gt;&lt;RefTypeProc&gt;</w:t>
      </w:r>
      <w:r w:rsidRPr="00493256">
        <w:t>(COD)</w:t>
      </w:r>
      <w:r w:rsidRPr="00493256">
        <w:rPr>
          <w:rStyle w:val="HideTWBExt"/>
          <w:b w:val="0"/>
          <w:noProof w:val="0"/>
        </w:rPr>
        <w:t>&lt;/RefTypeProc&gt;</w:t>
      </w:r>
    </w:p>
    <w:p w:rsidR="00793EA9" w:rsidRPr="00493256" w:rsidRDefault="00EA7546" w:rsidP="00EA7546">
      <w:pPr>
        <w:pStyle w:val="CoverDate"/>
        <w:widowControl/>
      </w:pPr>
      <w:r w:rsidRPr="00493256">
        <w:rPr>
          <w:rStyle w:val="HideTWBExt"/>
          <w:noProof w:val="0"/>
        </w:rPr>
        <w:t>&lt;Date&gt;</w:t>
      </w:r>
      <w:r w:rsidRPr="00493256">
        <w:rPr>
          <w:rStyle w:val="HideTWBInt"/>
          <w:color w:val="auto"/>
        </w:rPr>
        <w:t>{03/05/2022}</w:t>
      </w:r>
      <w:r w:rsidRPr="00493256">
        <w:t>3.5.2022</w:t>
      </w:r>
      <w:r w:rsidRPr="00493256">
        <w:rPr>
          <w:rStyle w:val="HideTWBExt"/>
          <w:noProof w:val="0"/>
        </w:rPr>
        <w:t>&lt;/Date&gt;</w:t>
      </w:r>
    </w:p>
    <w:p w:rsidR="00793EA9" w:rsidRPr="00493256" w:rsidRDefault="00EA7546" w:rsidP="00EA7546">
      <w:pPr>
        <w:pStyle w:val="CoverDocType"/>
        <w:widowControl/>
      </w:pPr>
      <w:r w:rsidRPr="00493256">
        <w:rPr>
          <w:rStyle w:val="HideTWBExt"/>
          <w:b w:val="0"/>
          <w:noProof w:val="0"/>
        </w:rPr>
        <w:t>&lt;RefProcLect&gt;</w:t>
      </w:r>
      <w:r w:rsidRPr="00493256">
        <w:t>***I</w:t>
      </w:r>
      <w:r w:rsidRPr="00493256">
        <w:rPr>
          <w:rStyle w:val="HideTWBExt"/>
          <w:b w:val="0"/>
          <w:noProof w:val="0"/>
        </w:rPr>
        <w:t>&lt;/RefProcLect&gt;</w:t>
      </w:r>
    </w:p>
    <w:p w:rsidR="00793EA9" w:rsidRPr="00493256" w:rsidRDefault="00EA7546" w:rsidP="00EA7546">
      <w:pPr>
        <w:pStyle w:val="CoverDocType24a"/>
        <w:widowControl/>
      </w:pPr>
      <w:r w:rsidRPr="00493256">
        <w:rPr>
          <w:rStyle w:val="HideTWBExt"/>
          <w:b w:val="0"/>
          <w:noProof w:val="0"/>
        </w:rPr>
        <w:t>&lt;TitreType&gt;</w:t>
      </w:r>
      <w:r w:rsidRPr="00493256">
        <w:t>MIETINTÖLUONNOS</w:t>
      </w:r>
      <w:r w:rsidRPr="00493256">
        <w:rPr>
          <w:rStyle w:val="HideTWBExt"/>
          <w:b w:val="0"/>
          <w:noProof w:val="0"/>
        </w:rPr>
        <w:t>&lt;/TitreType&gt;</w:t>
      </w:r>
    </w:p>
    <w:p w:rsidR="00793EA9" w:rsidRPr="00493256" w:rsidRDefault="00EA7546" w:rsidP="00EA7546">
      <w:pPr>
        <w:pStyle w:val="CoverNormal"/>
        <w:widowControl/>
      </w:pPr>
      <w:r w:rsidRPr="00493256">
        <w:rPr>
          <w:rStyle w:val="HideTWBExt"/>
          <w:noProof w:val="0"/>
        </w:rPr>
        <w:t>&lt;Titre&gt;</w:t>
      </w:r>
      <w:r w:rsidRPr="00493256">
        <w:t>ehdotuksesta Euroopan parlamentin ja neuvoston direktiiviksi työolojen parantamisesta alustatyössä</w:t>
      </w:r>
      <w:r w:rsidRPr="00493256">
        <w:rPr>
          <w:rStyle w:val="HideTWBExt"/>
          <w:noProof w:val="0"/>
        </w:rPr>
        <w:t>&lt;/Titre&gt;</w:t>
      </w:r>
    </w:p>
    <w:p w:rsidR="00793EA9" w:rsidRPr="00493256" w:rsidRDefault="00EA7546" w:rsidP="00EA7546">
      <w:pPr>
        <w:pStyle w:val="CoverNormal24a"/>
        <w:widowControl/>
      </w:pPr>
      <w:r w:rsidRPr="00493256">
        <w:rPr>
          <w:rStyle w:val="HideTWBExt"/>
          <w:noProof w:val="0"/>
        </w:rPr>
        <w:t>&lt;DocRef&gt;</w:t>
      </w:r>
      <w:r w:rsidRPr="00493256">
        <w:t>(COM(2021)0762 – C9</w:t>
      </w:r>
      <w:r w:rsidRPr="00493256">
        <w:noBreakHyphen/>
        <w:t>0454/2021 – 2021/0414(COD))</w:t>
      </w:r>
      <w:r w:rsidRPr="00493256">
        <w:rPr>
          <w:rStyle w:val="HideTWBExt"/>
          <w:noProof w:val="0"/>
        </w:rPr>
        <w:t>&lt;/DocRef&gt;</w:t>
      </w:r>
    </w:p>
    <w:p w:rsidR="00793EA9" w:rsidRPr="00493256" w:rsidRDefault="00EA7546" w:rsidP="00EA7546">
      <w:pPr>
        <w:pStyle w:val="CoverNormal24a"/>
        <w:widowControl/>
      </w:pPr>
      <w:r w:rsidRPr="00493256">
        <w:rPr>
          <w:rStyle w:val="HideTWBExt"/>
          <w:noProof w:val="0"/>
        </w:rPr>
        <w:t>&lt;Commission&gt;</w:t>
      </w:r>
      <w:r w:rsidRPr="00493256">
        <w:rPr>
          <w:rStyle w:val="HideTWBInt"/>
          <w:color w:val="auto"/>
        </w:rPr>
        <w:t>{EMPL}</w:t>
      </w:r>
      <w:r w:rsidRPr="00493256">
        <w:t>Työllisyyden ja sosiaaliasioiden valiokunta</w:t>
      </w:r>
      <w:r w:rsidRPr="00493256">
        <w:rPr>
          <w:rStyle w:val="HideTWBExt"/>
          <w:noProof w:val="0"/>
        </w:rPr>
        <w:t>&lt;/Commission&gt;</w:t>
      </w:r>
    </w:p>
    <w:p w:rsidR="00793EA9" w:rsidRPr="00493256" w:rsidRDefault="00EA7546" w:rsidP="00EA7546">
      <w:pPr>
        <w:pStyle w:val="CoverNormal24a"/>
        <w:widowControl/>
      </w:pPr>
      <w:r w:rsidRPr="00493256">
        <w:t xml:space="preserve">Valmistelija: </w:t>
      </w:r>
      <w:r w:rsidRPr="00493256">
        <w:rPr>
          <w:rStyle w:val="HideTWBExt"/>
          <w:noProof w:val="0"/>
        </w:rPr>
        <w:t>&lt;Depute&gt;</w:t>
      </w:r>
      <w:r w:rsidRPr="00493256">
        <w:t>Elisabetta Gualmini</w:t>
      </w:r>
      <w:r w:rsidRPr="00493256">
        <w:rPr>
          <w:rStyle w:val="HideTWBExt"/>
          <w:noProof w:val="0"/>
        </w:rPr>
        <w:t>&lt;/Depute&gt;</w:t>
      </w:r>
    </w:p>
    <w:p w:rsidR="001C5B44" w:rsidRPr="00493256" w:rsidRDefault="001C5B44" w:rsidP="00EA7546">
      <w:pPr>
        <w:pStyle w:val="CoverNormal"/>
        <w:widowControl/>
      </w:pPr>
    </w:p>
    <w:p w:rsidR="00601023" w:rsidRPr="00493256" w:rsidRDefault="00EA7546" w:rsidP="00EA7546">
      <w:pPr>
        <w:widowControl/>
      </w:pPr>
      <w:r w:rsidRPr="00493256">
        <w:br w:type="page"/>
      </w:r>
      <w:r w:rsidR="00FD3AD0" w:rsidRPr="00493256">
        <w:lastRenderedPageBreak/>
        <w:fldChar w:fldCharType="begin"/>
      </w:r>
      <w:r w:rsidRPr="00493256">
        <w:instrText xml:space="preserve"> TITLE  \* MERGEFORMAT </w:instrText>
      </w:r>
      <w:r w:rsidR="00FD3AD0" w:rsidRPr="00493256">
        <w:fldChar w:fldCharType="separate"/>
      </w:r>
      <w:r w:rsidR="000C6D57">
        <w:t>PR_COD_1amCom</w:t>
      </w:r>
      <w:r w:rsidR="00FD3AD0" w:rsidRPr="00493256">
        <w:fldChar w:fldCharType="end"/>
      </w:r>
    </w:p>
    <w:p w:rsidR="00601023" w:rsidRPr="00493256" w:rsidRDefault="00601023" w:rsidP="00EA7546">
      <w:pPr>
        <w:widowControl/>
      </w:pPr>
    </w:p>
    <w:p w:rsidR="00601023" w:rsidRPr="00493256" w:rsidRDefault="00601023" w:rsidP="00EA7546">
      <w:pPr>
        <w:widowControl/>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416654" w:rsidRPr="00493256">
        <w:tc>
          <w:tcPr>
            <w:tcW w:w="5811" w:type="dxa"/>
          </w:tcPr>
          <w:p w:rsidR="00601023" w:rsidRPr="00493256" w:rsidRDefault="00EA7546" w:rsidP="00EA7546">
            <w:pPr>
              <w:pStyle w:val="Lgendetitre"/>
              <w:widowControl/>
            </w:pPr>
            <w:r w:rsidRPr="00493256">
              <w:t>Menettelyjen symbolit</w:t>
            </w:r>
          </w:p>
        </w:tc>
      </w:tr>
      <w:tr w:rsidR="00416654" w:rsidRPr="00493256" w:rsidTr="00C01533">
        <w:trPr>
          <w:cantSplit/>
          <w:trHeight w:val="1807"/>
        </w:trPr>
        <w:tc>
          <w:tcPr>
            <w:tcW w:w="5811" w:type="dxa"/>
            <w:tcBorders>
              <w:bottom w:val="single" w:sz="4" w:space="0" w:color="auto"/>
            </w:tcBorders>
          </w:tcPr>
          <w:p w:rsidR="00601023" w:rsidRPr="00493256" w:rsidRDefault="00EA7546" w:rsidP="00EA7546">
            <w:pPr>
              <w:pStyle w:val="Lgendesigne"/>
              <w:widowControl/>
            </w:pPr>
            <w:r w:rsidRPr="00493256">
              <w:tab/>
              <w:t>*</w:t>
            </w:r>
            <w:r w:rsidRPr="00493256">
              <w:tab/>
              <w:t>Kuulemismenettely</w:t>
            </w:r>
          </w:p>
          <w:p w:rsidR="00601023" w:rsidRPr="00493256" w:rsidRDefault="00EA7546" w:rsidP="00EA7546">
            <w:pPr>
              <w:pStyle w:val="Lgendesigne"/>
              <w:widowControl/>
            </w:pPr>
            <w:r w:rsidRPr="00493256">
              <w:tab/>
              <w:t>***</w:t>
            </w:r>
            <w:r w:rsidRPr="00493256">
              <w:tab/>
              <w:t>Hyväksyntämenettely</w:t>
            </w:r>
          </w:p>
          <w:p w:rsidR="00601023" w:rsidRPr="00493256" w:rsidRDefault="00EA7546" w:rsidP="00EA7546">
            <w:pPr>
              <w:pStyle w:val="Lgendesigne"/>
              <w:widowControl/>
            </w:pPr>
            <w:r w:rsidRPr="00493256">
              <w:tab/>
              <w:t>***I</w:t>
            </w:r>
            <w:r w:rsidRPr="00493256">
              <w:tab/>
              <w:t>Tavallinen lainsäätämisjärjestys (ensimmäinen käsittely)</w:t>
            </w:r>
          </w:p>
          <w:p w:rsidR="00601023" w:rsidRPr="00493256" w:rsidRDefault="00EA7546" w:rsidP="00EA7546">
            <w:pPr>
              <w:pStyle w:val="Lgendesigne"/>
              <w:widowControl/>
            </w:pPr>
            <w:r w:rsidRPr="00493256">
              <w:tab/>
              <w:t>***II</w:t>
            </w:r>
            <w:r w:rsidRPr="00493256">
              <w:tab/>
              <w:t>Tavallinen lainsäätämisjärjestys (toinen käsittely)</w:t>
            </w:r>
          </w:p>
          <w:p w:rsidR="00601023" w:rsidRPr="00493256" w:rsidRDefault="00EA7546" w:rsidP="00EA7546">
            <w:pPr>
              <w:pStyle w:val="Lgendesigne"/>
              <w:widowControl/>
            </w:pPr>
            <w:r w:rsidRPr="00493256">
              <w:tab/>
              <w:t>***III</w:t>
            </w:r>
            <w:r w:rsidRPr="00493256">
              <w:tab/>
              <w:t>Tavallinen lainsäätämisjärjestys (kolmas käsittely)</w:t>
            </w:r>
          </w:p>
          <w:p w:rsidR="00601023" w:rsidRPr="00493256" w:rsidRDefault="00601023" w:rsidP="00EA7546">
            <w:pPr>
              <w:pStyle w:val="Lgendestandard"/>
              <w:widowControl/>
            </w:pPr>
          </w:p>
          <w:p w:rsidR="00601023" w:rsidRPr="00493256" w:rsidRDefault="00EA7546" w:rsidP="00EA7546">
            <w:pPr>
              <w:pStyle w:val="Lgendestandard"/>
              <w:widowControl/>
            </w:pPr>
            <w:r w:rsidRPr="00493256">
              <w:t>(Menettely määräytyy säädösesityksessä ehdotetun oikeusperustan mukaan.)</w:t>
            </w:r>
          </w:p>
          <w:p w:rsidR="00601023" w:rsidRPr="00493256" w:rsidRDefault="00601023" w:rsidP="00EA7546">
            <w:pPr>
              <w:pStyle w:val="Lgendestandard"/>
              <w:widowControl/>
            </w:pPr>
          </w:p>
        </w:tc>
      </w:tr>
    </w:tbl>
    <w:p w:rsidR="00601023" w:rsidRPr="00493256" w:rsidRDefault="00601023" w:rsidP="00EA7546">
      <w:pPr>
        <w:widowControl/>
      </w:pPr>
    </w:p>
    <w:p w:rsidR="00601023" w:rsidRPr="00493256" w:rsidRDefault="00601023" w:rsidP="00EA7546">
      <w:pPr>
        <w:widowControl/>
      </w:pPr>
    </w:p>
    <w:p w:rsidR="00601023" w:rsidRPr="00493256" w:rsidRDefault="00601023" w:rsidP="00EA7546">
      <w:pPr>
        <w:widowControl/>
      </w:pPr>
    </w:p>
    <w:p w:rsidR="00601023" w:rsidRPr="00493256" w:rsidRDefault="00601023" w:rsidP="00EA7546">
      <w:pPr>
        <w:widowControl/>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416654" w:rsidRPr="00493256">
        <w:tc>
          <w:tcPr>
            <w:tcW w:w="5811" w:type="dxa"/>
          </w:tcPr>
          <w:p w:rsidR="00601023" w:rsidRPr="00493256" w:rsidRDefault="00EA7546" w:rsidP="00EA7546">
            <w:pPr>
              <w:pStyle w:val="Lgendetitre"/>
              <w:widowControl/>
            </w:pPr>
            <w:r w:rsidRPr="00493256">
              <w:t>Tarkistukset säädösesitykseen</w:t>
            </w:r>
          </w:p>
        </w:tc>
      </w:tr>
      <w:tr w:rsidR="00416654" w:rsidRPr="00493256" w:rsidTr="00C01533">
        <w:trPr>
          <w:trHeight w:val="4496"/>
        </w:trPr>
        <w:tc>
          <w:tcPr>
            <w:tcW w:w="5811" w:type="dxa"/>
          </w:tcPr>
          <w:p w:rsidR="00601023" w:rsidRPr="00493256" w:rsidRDefault="00EA7546" w:rsidP="00EA7546">
            <w:pPr>
              <w:pStyle w:val="Lgendestandard"/>
              <w:widowControl/>
              <w:rPr>
                <w:szCs w:val="24"/>
              </w:rPr>
            </w:pPr>
            <w:r w:rsidRPr="00493256">
              <w:rPr>
                <w:b/>
              </w:rPr>
              <w:t>Palstoina esitettävät parlamentin tarkistukset</w:t>
            </w:r>
          </w:p>
          <w:p w:rsidR="00601023" w:rsidRPr="00493256" w:rsidRDefault="00601023" w:rsidP="00EA7546">
            <w:pPr>
              <w:pStyle w:val="Lgendestandard"/>
              <w:widowControl/>
              <w:rPr>
                <w:szCs w:val="24"/>
              </w:rPr>
            </w:pPr>
          </w:p>
          <w:p w:rsidR="00601023" w:rsidRPr="00493256" w:rsidRDefault="00EA7546" w:rsidP="00EA7546">
            <w:pPr>
              <w:pStyle w:val="Lgendestandard"/>
              <w:widowControl/>
              <w:rPr>
                <w:szCs w:val="24"/>
              </w:rPr>
            </w:pPr>
            <w:r w:rsidRPr="00493256">
              <w:t xml:space="preserve">Poistettava teksti merkitään vasempaan palstaan </w:t>
            </w:r>
            <w:r w:rsidRPr="00493256">
              <w:rPr>
                <w:b/>
                <w:bCs/>
                <w:i/>
                <w:iCs/>
              </w:rPr>
              <w:t>lihavoidulla kursiivilla</w:t>
            </w:r>
            <w:r w:rsidRPr="00493256">
              <w:t xml:space="preserve">. Tekstiä korvattaessa muutosmerkinnät tehdään molempiin palstoihin </w:t>
            </w:r>
            <w:r w:rsidRPr="00493256">
              <w:rPr>
                <w:b/>
                <w:bCs/>
                <w:i/>
                <w:iCs/>
              </w:rPr>
              <w:t>lihavoidulla kursiivilla</w:t>
            </w:r>
            <w:r w:rsidRPr="00493256">
              <w:t xml:space="preserve">. Uusi teksti merkitään oikeaan palstaan </w:t>
            </w:r>
            <w:r w:rsidRPr="00493256">
              <w:rPr>
                <w:b/>
                <w:bCs/>
                <w:i/>
                <w:iCs/>
              </w:rPr>
              <w:t>lihavoidulla kursiivilla</w:t>
            </w:r>
            <w:r w:rsidRPr="00493256">
              <w:t>.</w:t>
            </w:r>
          </w:p>
          <w:p w:rsidR="00601023" w:rsidRPr="00493256" w:rsidRDefault="00601023" w:rsidP="00EA7546">
            <w:pPr>
              <w:pStyle w:val="Lgendestandard"/>
              <w:widowControl/>
              <w:rPr>
                <w:szCs w:val="24"/>
              </w:rPr>
            </w:pPr>
          </w:p>
          <w:p w:rsidR="00601023" w:rsidRPr="00493256" w:rsidRDefault="00EA7546" w:rsidP="00EA7546">
            <w:pPr>
              <w:pStyle w:val="Lgendestandard"/>
              <w:widowControl/>
              <w:rPr>
                <w:szCs w:val="24"/>
              </w:rPr>
            </w:pPr>
            <w:r w:rsidRPr="00493256">
              <w:t>Tarkistuksen tunnistetietojen ensimmäisellä ja toisella rivillä ilmoitetaan käsiteltävänä olevan säädösesityksen kohta, jota tarkistetaan. Jos tarkistus koskee olemassa olevaa säädöstä, jota säädösesityksellä muutetaan, tunnistetietojen kolmannella rivillä ilmoitetaan muutettavan säädöksen tyyppi ja numero ja neljännellä rivillä tarkistettavan tekstinkohdan paikannus.</w:t>
            </w:r>
          </w:p>
          <w:p w:rsidR="00601023" w:rsidRPr="00493256" w:rsidRDefault="00601023" w:rsidP="00EA7546">
            <w:pPr>
              <w:pStyle w:val="Lgendestandard"/>
              <w:widowControl/>
              <w:rPr>
                <w:szCs w:val="24"/>
              </w:rPr>
            </w:pPr>
          </w:p>
          <w:p w:rsidR="00601023" w:rsidRPr="00493256" w:rsidRDefault="00EA7546" w:rsidP="00EA7546">
            <w:pPr>
              <w:pStyle w:val="Lgendestandard"/>
              <w:widowControl/>
              <w:rPr>
                <w:b/>
                <w:szCs w:val="24"/>
              </w:rPr>
            </w:pPr>
            <w:r w:rsidRPr="00493256">
              <w:rPr>
                <w:b/>
              </w:rPr>
              <w:t>Konsolidoituna tekstinä esitettävät parlamentin tarkistukset</w:t>
            </w:r>
          </w:p>
          <w:p w:rsidR="00601023" w:rsidRPr="00493256" w:rsidRDefault="00601023" w:rsidP="00EA7546">
            <w:pPr>
              <w:pStyle w:val="Lgendestandard"/>
              <w:widowControl/>
              <w:rPr>
                <w:szCs w:val="24"/>
              </w:rPr>
            </w:pPr>
          </w:p>
          <w:p w:rsidR="00601023" w:rsidRPr="00493256" w:rsidRDefault="00EA7546" w:rsidP="00EA7546">
            <w:pPr>
              <w:pStyle w:val="Lgendestandard"/>
              <w:widowControl/>
              <w:rPr>
                <w:szCs w:val="24"/>
              </w:rPr>
            </w:pPr>
            <w:r w:rsidRPr="00493256">
              <w:t xml:space="preserve">Uusi teksti merkitään lihavoidulla kursiivilla. Poistettava teksti merkitään symbolilla ▌tai yliviivauksella. Tekstiä korvattaessa muutosmerkinnät tehdään siten, että uusi teksti </w:t>
            </w:r>
            <w:r w:rsidRPr="00493256">
              <w:rPr>
                <w:b/>
                <w:bCs/>
                <w:i/>
                <w:iCs/>
              </w:rPr>
              <w:t>lihavoidaan ja kursivoidaan</w:t>
            </w:r>
            <w:r w:rsidRPr="00493256">
              <w:t xml:space="preserve"> ja korvattava teksti poistetaan tai viivataan yli. </w:t>
            </w:r>
          </w:p>
          <w:p w:rsidR="00601023" w:rsidRPr="00493256" w:rsidRDefault="00EA7546" w:rsidP="00EA7546">
            <w:pPr>
              <w:pStyle w:val="Lgendestandard"/>
              <w:widowControl/>
            </w:pPr>
            <w:r w:rsidRPr="00493256">
              <w:t>Parlamentin yksiköiden tekemiä lopullisen tekstin teknisiä muutoksia ei merkitä.</w:t>
            </w:r>
          </w:p>
          <w:p w:rsidR="00601023" w:rsidRPr="00493256" w:rsidRDefault="00601023" w:rsidP="00EA7546">
            <w:pPr>
              <w:pStyle w:val="Lgendestandard"/>
              <w:widowControl/>
            </w:pPr>
          </w:p>
        </w:tc>
      </w:tr>
    </w:tbl>
    <w:p w:rsidR="00601023" w:rsidRPr="00493256" w:rsidRDefault="00601023" w:rsidP="00EA7546">
      <w:pPr>
        <w:widowControl/>
      </w:pPr>
    </w:p>
    <w:p w:rsidR="00793EA9" w:rsidRPr="00493256" w:rsidRDefault="00793EA9" w:rsidP="00EA7546">
      <w:pPr>
        <w:widowControl/>
        <w:tabs>
          <w:tab w:val="center" w:pos="4677"/>
        </w:tabs>
      </w:pPr>
    </w:p>
    <w:p w:rsidR="00793EA9" w:rsidRPr="00493256" w:rsidRDefault="00EA7546" w:rsidP="00EA7546">
      <w:pPr>
        <w:pStyle w:val="TOCHeading"/>
        <w:widowControl/>
      </w:pPr>
      <w:r w:rsidRPr="00493256">
        <w:br w:type="page"/>
      </w:r>
      <w:r w:rsidRPr="00493256">
        <w:lastRenderedPageBreak/>
        <w:t>SISÄLTÖ</w:t>
      </w:r>
    </w:p>
    <w:p w:rsidR="00793EA9" w:rsidRPr="00493256" w:rsidRDefault="00EA7546" w:rsidP="00EA7546">
      <w:pPr>
        <w:pStyle w:val="TOCPage"/>
        <w:widowControl/>
      </w:pPr>
      <w:r w:rsidRPr="00493256">
        <w:t>Sivu</w:t>
      </w:r>
    </w:p>
    <w:p w:rsidR="000C6D57" w:rsidRDefault="00EA7546">
      <w:pPr>
        <w:pStyle w:val="TOC1"/>
        <w:tabs>
          <w:tab w:val="right" w:leader="dot" w:pos="9060"/>
        </w:tabs>
        <w:rPr>
          <w:rFonts w:asciiTheme="minorHAnsi" w:eastAsiaTheme="minorEastAsia" w:hAnsiTheme="minorHAnsi" w:cstheme="minorBidi"/>
          <w:noProof/>
          <w:sz w:val="22"/>
          <w:szCs w:val="22"/>
          <w:lang w:eastAsia="fi-FI"/>
        </w:rPr>
      </w:pPr>
      <w:r w:rsidRPr="00493256">
        <w:rPr>
          <w:b/>
        </w:rPr>
        <w:fldChar w:fldCharType="begin"/>
      </w:r>
      <w:r w:rsidRPr="00493256">
        <w:rPr>
          <w:b/>
        </w:rPr>
        <w:instrText xml:space="preserve"> TOC \t "PageHeading</w:instrText>
      </w:r>
      <w:r w:rsidR="002D09BC" w:rsidRPr="00493256">
        <w:rPr>
          <w:b/>
        </w:rPr>
        <w:instrText>;</w:instrText>
      </w:r>
      <w:r w:rsidRPr="00493256">
        <w:rPr>
          <w:b/>
        </w:rPr>
        <w:instrText xml:space="preserve">1" </w:instrText>
      </w:r>
      <w:r w:rsidRPr="00493256">
        <w:rPr>
          <w:b/>
        </w:rPr>
        <w:fldChar w:fldCharType="separate"/>
      </w:r>
      <w:r w:rsidR="000C6D57">
        <w:rPr>
          <w:noProof/>
        </w:rPr>
        <w:t>LUONNOS EUROOPAN PARLAMENTIN LAINSÄÄDÄNTÖPÄÄTÖSLAUSELMAKSI</w:t>
      </w:r>
      <w:r w:rsidR="000C6D57">
        <w:rPr>
          <w:noProof/>
        </w:rPr>
        <w:tab/>
      </w:r>
      <w:r w:rsidR="000C6D57">
        <w:rPr>
          <w:noProof/>
        </w:rPr>
        <w:fldChar w:fldCharType="begin"/>
      </w:r>
      <w:r w:rsidR="000C6D57">
        <w:rPr>
          <w:noProof/>
        </w:rPr>
        <w:instrText xml:space="preserve"> PAGEREF _Toc103698079 \h </w:instrText>
      </w:r>
      <w:r w:rsidR="000C6D57">
        <w:rPr>
          <w:noProof/>
        </w:rPr>
      </w:r>
      <w:r w:rsidR="000C6D57">
        <w:rPr>
          <w:noProof/>
        </w:rPr>
        <w:fldChar w:fldCharType="separate"/>
      </w:r>
      <w:r w:rsidR="000C6D57">
        <w:rPr>
          <w:noProof/>
        </w:rPr>
        <w:t>5</w:t>
      </w:r>
      <w:r w:rsidR="000C6D57">
        <w:rPr>
          <w:noProof/>
        </w:rPr>
        <w:fldChar w:fldCharType="end"/>
      </w:r>
    </w:p>
    <w:p w:rsidR="000C6D57" w:rsidRDefault="000C6D57">
      <w:pPr>
        <w:pStyle w:val="TOC1"/>
        <w:tabs>
          <w:tab w:val="right" w:leader="dot" w:pos="9060"/>
        </w:tabs>
        <w:rPr>
          <w:rFonts w:asciiTheme="minorHAnsi" w:eastAsiaTheme="minorEastAsia" w:hAnsiTheme="minorHAnsi" w:cstheme="minorBidi"/>
          <w:noProof/>
          <w:sz w:val="22"/>
          <w:szCs w:val="22"/>
          <w:lang w:eastAsia="fi-FI"/>
        </w:rPr>
      </w:pPr>
      <w:r>
        <w:rPr>
          <w:noProof/>
        </w:rPr>
        <w:t>PERUSTELUT</w:t>
      </w:r>
      <w:r>
        <w:rPr>
          <w:noProof/>
        </w:rPr>
        <w:tab/>
      </w:r>
      <w:r>
        <w:rPr>
          <w:noProof/>
        </w:rPr>
        <w:fldChar w:fldCharType="begin"/>
      </w:r>
      <w:r>
        <w:rPr>
          <w:noProof/>
        </w:rPr>
        <w:instrText xml:space="preserve"> PAGEREF _Toc103698080 \h </w:instrText>
      </w:r>
      <w:r>
        <w:rPr>
          <w:noProof/>
        </w:rPr>
      </w:r>
      <w:r>
        <w:rPr>
          <w:noProof/>
        </w:rPr>
        <w:fldChar w:fldCharType="separate"/>
      </w:r>
      <w:r>
        <w:rPr>
          <w:noProof/>
        </w:rPr>
        <w:t>110</w:t>
      </w:r>
      <w:r>
        <w:rPr>
          <w:noProof/>
        </w:rPr>
        <w:fldChar w:fldCharType="end"/>
      </w:r>
    </w:p>
    <w:p w:rsidR="002346B0" w:rsidRPr="00493256" w:rsidRDefault="00EA7546" w:rsidP="00EA7546">
      <w:pPr>
        <w:widowControl/>
      </w:pPr>
      <w:r w:rsidRPr="00493256">
        <w:rPr>
          <w:b/>
        </w:rPr>
        <w:fldChar w:fldCharType="end"/>
      </w:r>
    </w:p>
    <w:p w:rsidR="00793EA9" w:rsidRPr="00493256" w:rsidRDefault="00EA7546" w:rsidP="00EA7546">
      <w:pPr>
        <w:pStyle w:val="PageHeading"/>
        <w:widowControl/>
      </w:pPr>
      <w:r w:rsidRPr="00493256">
        <w:br w:type="page"/>
      </w:r>
      <w:r w:rsidRPr="00493256">
        <w:lastRenderedPageBreak/>
        <w:br w:type="page"/>
      </w:r>
      <w:bookmarkStart w:id="0" w:name="_Toc103698079"/>
      <w:r w:rsidRPr="00493256">
        <w:lastRenderedPageBreak/>
        <w:t>LUONNOS EUROOPAN PARLAMENTIN LAINSÄÄDÄNTÖPÄÄTÖSLAUSELMAKSI</w:t>
      </w:r>
      <w:bookmarkEnd w:id="0"/>
    </w:p>
    <w:p w:rsidR="00793EA9" w:rsidRPr="00493256" w:rsidRDefault="00EA7546" w:rsidP="00EA7546">
      <w:pPr>
        <w:pStyle w:val="NormalBold"/>
        <w:widowControl/>
      </w:pPr>
      <w:r w:rsidRPr="00493256">
        <w:t>ehdotuksesta Euroopan parlamentin ja neuvoston direktiiviksi työolojen parantamisesta alustatyössä</w:t>
      </w:r>
    </w:p>
    <w:p w:rsidR="00793EA9" w:rsidRPr="00493256" w:rsidRDefault="00EA7546" w:rsidP="00EA7546">
      <w:pPr>
        <w:pStyle w:val="NormalBold12a"/>
        <w:widowControl/>
      </w:pPr>
      <w:r w:rsidRPr="00493256">
        <w:t>(COM(2021)0762 – C9</w:t>
      </w:r>
      <w:r w:rsidRPr="00493256">
        <w:noBreakHyphen/>
        <w:t>0454/2021 – 2021/0414(COD))</w:t>
      </w:r>
    </w:p>
    <w:p w:rsidR="00793EA9" w:rsidRPr="00493256" w:rsidRDefault="00EA7546" w:rsidP="00EA7546">
      <w:pPr>
        <w:pStyle w:val="NormalBold"/>
        <w:widowControl/>
      </w:pPr>
      <w:r w:rsidRPr="00493256">
        <w:t>(Tavallinen lainsäätämisjärjestys: ensimmäinen käsittely)</w:t>
      </w:r>
    </w:p>
    <w:p w:rsidR="00793EA9" w:rsidRPr="00493256" w:rsidRDefault="00EA7546" w:rsidP="00EA7546">
      <w:pPr>
        <w:pStyle w:val="EPComma"/>
        <w:widowControl/>
      </w:pPr>
      <w:r w:rsidRPr="00493256">
        <w:rPr>
          <w:i/>
          <w:iCs/>
        </w:rPr>
        <w:t>Euroopan parlamentti</w:t>
      </w:r>
      <w:r w:rsidRPr="00493256">
        <w:t>, joka</w:t>
      </w:r>
    </w:p>
    <w:p w:rsidR="00793EA9" w:rsidRPr="00493256" w:rsidRDefault="00EA7546" w:rsidP="00EA7546">
      <w:pPr>
        <w:pStyle w:val="NormalHanging12a"/>
        <w:widowControl/>
      </w:pPr>
      <w:r w:rsidRPr="00493256">
        <w:t>–</w:t>
      </w:r>
      <w:r w:rsidRPr="00493256">
        <w:tab/>
        <w:t>ottaa huomioon komission ehdotuksen Euroopan parlamentille ja neuvostolle (COM(2021)0762),</w:t>
      </w:r>
    </w:p>
    <w:p w:rsidR="00793EA9" w:rsidRPr="00493256" w:rsidRDefault="00EA7546" w:rsidP="00EA7546">
      <w:pPr>
        <w:pStyle w:val="NormalHanging12a"/>
        <w:widowControl/>
      </w:pPr>
      <w:r w:rsidRPr="00493256">
        <w:t>–</w:t>
      </w:r>
      <w:r w:rsidRPr="00493256">
        <w:tab/>
        <w:t>ottaa huomioon Euroopan unionin toiminnasta tehdyn sopimuksen 294 artiklan 2 kohdan ja 153 artiklan 2 kohdan b alakohdan sekä 153 artiklan 1 kohdan b alakohdan ja 16 artiklan 2 kohdan, joiden mukaisesti komissio on antanut ehdotuksen Euroopan parlamentille (C9-0454/2021),</w:t>
      </w:r>
    </w:p>
    <w:p w:rsidR="00A26F46" w:rsidRPr="00493256" w:rsidRDefault="00EA7546" w:rsidP="00EA7546">
      <w:pPr>
        <w:pStyle w:val="NormalHanging12a"/>
        <w:widowControl/>
      </w:pPr>
      <w:r w:rsidRPr="00493256">
        <w:t>–</w:t>
      </w:r>
      <w:r w:rsidRPr="00493256">
        <w:tab/>
        <w:t>ottaa huomioon Euroopan unionin toiminnasta tehdyn sopimuksen 294 artiklan 3 kohdan,</w:t>
      </w:r>
    </w:p>
    <w:p w:rsidR="00793EA9" w:rsidRPr="00493256" w:rsidRDefault="00EA7546" w:rsidP="00EA7546">
      <w:pPr>
        <w:pStyle w:val="NormalHanging12a"/>
        <w:widowControl/>
      </w:pPr>
      <w:r w:rsidRPr="00493256">
        <w:t>–</w:t>
      </w:r>
      <w:r w:rsidRPr="00493256">
        <w:tab/>
        <w:t>ottaa huomioon työjärjestyksen 59 artiklan,</w:t>
      </w:r>
    </w:p>
    <w:p w:rsidR="006A2F5D" w:rsidRPr="00493256" w:rsidRDefault="00EA7546" w:rsidP="00EA7546">
      <w:pPr>
        <w:pStyle w:val="NormalHanging12a"/>
        <w:widowControl/>
      </w:pPr>
      <w:r w:rsidRPr="00493256">
        <w:t>–</w:t>
      </w:r>
      <w:r w:rsidRPr="00493256">
        <w:tab/>
        <w:t>ottaa huomioon työllisyyden ja sosiaaliasioiden valiokunnan mietinnön (A9</w:t>
      </w:r>
      <w:r w:rsidRPr="00493256">
        <w:noBreakHyphen/>
        <w:t>0000/2022),</w:t>
      </w:r>
    </w:p>
    <w:p w:rsidR="009F6C2F" w:rsidRPr="00493256" w:rsidRDefault="00EA7546" w:rsidP="00EA7546">
      <w:pPr>
        <w:pStyle w:val="NormalHanging12a"/>
        <w:widowControl/>
      </w:pPr>
      <w:r w:rsidRPr="00493256">
        <w:t>1.</w:t>
      </w:r>
      <w:r w:rsidRPr="00493256">
        <w:tab/>
        <w:t>vahvistaa jäljempänä esitetyn ensimmäisen käsittelyn kannan;</w:t>
      </w:r>
    </w:p>
    <w:p w:rsidR="009F6C2F" w:rsidRPr="00493256" w:rsidRDefault="00EA7546" w:rsidP="00EA7546">
      <w:pPr>
        <w:pStyle w:val="NormalHanging12a"/>
        <w:widowControl/>
      </w:pPr>
      <w:r w:rsidRPr="00493256">
        <w:t>2.</w:t>
      </w:r>
      <w:r w:rsidRPr="00493256">
        <w:tab/>
        <w:t>kehottaa puhemiestä välittämään parlamentin kannan neuvostolle ja komissiolle sekä kansallisille parlamenteille.</w:t>
      </w:r>
    </w:p>
    <w:p w:rsidR="00D30DE2" w:rsidRPr="00493256" w:rsidRDefault="00D30DE2" w:rsidP="00EA7546">
      <w:pPr>
        <w:widowControl/>
      </w:pPr>
    </w:p>
    <w:p w:rsidR="00AD3516" w:rsidRPr="00493256" w:rsidRDefault="00EA7546" w:rsidP="00EA7546">
      <w:pPr>
        <w:pStyle w:val="AMNumberTabs0"/>
        <w:keepNext/>
        <w:widowControl/>
      </w:pPr>
      <w:r w:rsidRPr="00493256">
        <w:rPr>
          <w:rStyle w:val="HideTWBExt"/>
          <w:b w:val="0"/>
          <w:noProof w:val="0"/>
        </w:rPr>
        <w:t>&lt;RepeatBlock-Amend&gt;&lt;Amend&gt;</w:t>
      </w:r>
      <w:r w:rsidRPr="00493256">
        <w:t>Tarkistus</w:t>
      </w:r>
      <w:r w:rsidRPr="00493256">
        <w:tab/>
      </w:r>
      <w:r w:rsidRPr="00493256">
        <w:tab/>
      </w:r>
      <w:r w:rsidRPr="00493256">
        <w:rPr>
          <w:rStyle w:val="HideTWBExt"/>
          <w:b w:val="0"/>
          <w:noProof w:val="0"/>
        </w:rPr>
        <w:t>&lt;NumAm&gt;</w:t>
      </w:r>
      <w:r w:rsidRPr="00493256">
        <w:t>1</w:t>
      </w:r>
      <w:r w:rsidRPr="00493256">
        <w:rPr>
          <w:rStyle w:val="HideTWBExt"/>
          <w:b w:val="0"/>
          <w:noProof w:val="0"/>
        </w:rPr>
        <w:t>&lt;/NumAm&gt;</w:t>
      </w:r>
    </w:p>
    <w:p w:rsidR="00AD3516"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AD3516" w:rsidRPr="00493256" w:rsidRDefault="00EA7546" w:rsidP="00EA7546">
      <w:pPr>
        <w:pStyle w:val="NormalBold"/>
        <w:widowControl/>
      </w:pPr>
      <w:r w:rsidRPr="00493256">
        <w:rPr>
          <w:rStyle w:val="HideTWBExt"/>
          <w:b w:val="0"/>
          <w:noProof w:val="0"/>
        </w:rPr>
        <w:t>&lt;Article&gt;</w:t>
      </w:r>
      <w:r w:rsidRPr="00493256">
        <w:t>1 osasto</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AD3516">
        <w:trPr>
          <w:jc w:val="center"/>
        </w:trPr>
        <w:tc>
          <w:tcPr>
            <w:tcW w:w="9752" w:type="dxa"/>
            <w:gridSpan w:val="2"/>
          </w:tcPr>
          <w:p w:rsidR="00AD3516" w:rsidRPr="00493256" w:rsidRDefault="00AD3516" w:rsidP="00EA7546">
            <w:pPr>
              <w:keepNext/>
              <w:widowControl/>
            </w:pPr>
          </w:p>
        </w:tc>
      </w:tr>
      <w:tr w:rsidR="00416654" w:rsidRPr="00493256" w:rsidTr="00AD3516">
        <w:trPr>
          <w:jc w:val="center"/>
        </w:trPr>
        <w:tc>
          <w:tcPr>
            <w:tcW w:w="4876" w:type="dxa"/>
            <w:hideMark/>
          </w:tcPr>
          <w:p w:rsidR="00AD3516" w:rsidRPr="00493256" w:rsidRDefault="00EA7546" w:rsidP="00EA7546">
            <w:pPr>
              <w:pStyle w:val="ColumnHeading"/>
              <w:keepNext/>
              <w:widowControl/>
            </w:pPr>
            <w:r w:rsidRPr="00493256">
              <w:t>Komission teksti</w:t>
            </w:r>
          </w:p>
        </w:tc>
        <w:tc>
          <w:tcPr>
            <w:tcW w:w="4876" w:type="dxa"/>
            <w:hideMark/>
          </w:tcPr>
          <w:p w:rsidR="00AD3516" w:rsidRPr="00493256" w:rsidRDefault="00EA7546" w:rsidP="00EA7546">
            <w:pPr>
              <w:pStyle w:val="ColumnHeading"/>
              <w:keepNext/>
              <w:widowControl/>
            </w:pPr>
            <w:r w:rsidRPr="00493256">
              <w:t>Tarkistus</w:t>
            </w:r>
          </w:p>
        </w:tc>
      </w:tr>
      <w:tr w:rsidR="00416654" w:rsidRPr="00493256" w:rsidTr="00AD3516">
        <w:trPr>
          <w:jc w:val="center"/>
        </w:trPr>
        <w:tc>
          <w:tcPr>
            <w:tcW w:w="4876" w:type="dxa"/>
            <w:hideMark/>
          </w:tcPr>
          <w:p w:rsidR="00AD3516" w:rsidRPr="00493256" w:rsidRDefault="00EA7546" w:rsidP="00EA7546">
            <w:pPr>
              <w:pStyle w:val="Normal6"/>
              <w:widowControl/>
            </w:pPr>
            <w:r w:rsidRPr="00493256">
              <w:t>Ehdotus</w:t>
            </w:r>
          </w:p>
        </w:tc>
        <w:tc>
          <w:tcPr>
            <w:tcW w:w="4876" w:type="dxa"/>
            <w:hideMark/>
          </w:tcPr>
          <w:p w:rsidR="00AD3516" w:rsidRPr="00493256" w:rsidRDefault="00EA7546" w:rsidP="00EA7546">
            <w:pPr>
              <w:pStyle w:val="Normal6"/>
              <w:widowControl/>
              <w:rPr>
                <w:szCs w:val="24"/>
              </w:rPr>
            </w:pPr>
            <w:r w:rsidRPr="00493256">
              <w:t>Ehdotus</w:t>
            </w:r>
          </w:p>
        </w:tc>
      </w:tr>
      <w:tr w:rsidR="00416654" w:rsidRPr="00493256" w:rsidTr="00AD3516">
        <w:trPr>
          <w:jc w:val="center"/>
        </w:trPr>
        <w:tc>
          <w:tcPr>
            <w:tcW w:w="4876" w:type="dxa"/>
            <w:hideMark/>
          </w:tcPr>
          <w:p w:rsidR="00AD3516" w:rsidRPr="00493256" w:rsidRDefault="00EA7546" w:rsidP="00EA7546">
            <w:pPr>
              <w:pStyle w:val="Normal6"/>
              <w:widowControl/>
            </w:pPr>
            <w:r w:rsidRPr="00493256">
              <w:t>EUROOPAN PARLAMENTIN JA NEUVOSTON DIREKTIIVI</w:t>
            </w:r>
          </w:p>
        </w:tc>
        <w:tc>
          <w:tcPr>
            <w:tcW w:w="4876" w:type="dxa"/>
            <w:hideMark/>
          </w:tcPr>
          <w:p w:rsidR="00AD3516" w:rsidRPr="00493256" w:rsidRDefault="00EA7546" w:rsidP="00EA7546">
            <w:pPr>
              <w:pStyle w:val="Normal6"/>
              <w:widowControl/>
              <w:rPr>
                <w:szCs w:val="24"/>
              </w:rPr>
            </w:pPr>
            <w:r w:rsidRPr="00493256">
              <w:t>EUROOPAN PARLAMENTIN JA NEUVOSTON DIREKTIIVI</w:t>
            </w:r>
          </w:p>
        </w:tc>
      </w:tr>
      <w:tr w:rsidR="00416654" w:rsidRPr="00493256" w:rsidTr="00AD3516">
        <w:trPr>
          <w:jc w:val="center"/>
        </w:trPr>
        <w:tc>
          <w:tcPr>
            <w:tcW w:w="4876" w:type="dxa"/>
            <w:hideMark/>
          </w:tcPr>
          <w:p w:rsidR="00AD3516" w:rsidRPr="00493256" w:rsidRDefault="00EA7546" w:rsidP="00EA7546">
            <w:pPr>
              <w:pStyle w:val="Normal6"/>
              <w:widowControl/>
            </w:pPr>
            <w:r w:rsidRPr="00493256">
              <w:t>työolojen parantamisesta alustatyössä</w:t>
            </w:r>
          </w:p>
        </w:tc>
        <w:tc>
          <w:tcPr>
            <w:tcW w:w="4876" w:type="dxa"/>
            <w:hideMark/>
          </w:tcPr>
          <w:p w:rsidR="00AD3516" w:rsidRPr="00493256" w:rsidRDefault="00EA7546" w:rsidP="00EA7546">
            <w:pPr>
              <w:pStyle w:val="Normal6"/>
              <w:widowControl/>
              <w:rPr>
                <w:szCs w:val="24"/>
              </w:rPr>
            </w:pPr>
            <w:r w:rsidRPr="00493256">
              <w:t>työolojen parantamisesta alustatyössä</w:t>
            </w:r>
            <w:r w:rsidRPr="00493256">
              <w:rPr>
                <w:b/>
                <w:i/>
              </w:rPr>
              <w:t xml:space="preserve"> ja automatisoitujen tai puoliautomaattisten seuranta- ja päätöksentekojärjestelmien kohteena olevassa työssä</w:t>
            </w:r>
          </w:p>
        </w:tc>
      </w:tr>
      <w:tr w:rsidR="00416654" w:rsidRPr="00493256" w:rsidTr="00AD3516">
        <w:trPr>
          <w:jc w:val="center"/>
        </w:trPr>
        <w:tc>
          <w:tcPr>
            <w:tcW w:w="4876" w:type="dxa"/>
            <w:hideMark/>
          </w:tcPr>
          <w:p w:rsidR="00AD3516" w:rsidRPr="00493256" w:rsidRDefault="00EA7546" w:rsidP="00EA7546">
            <w:pPr>
              <w:pStyle w:val="Normal6"/>
              <w:widowControl/>
            </w:pPr>
            <w:r w:rsidRPr="00493256">
              <w:lastRenderedPageBreak/>
              <w:t>(ETA:n kannalta merkityksellinen teksti)</w:t>
            </w:r>
          </w:p>
        </w:tc>
        <w:tc>
          <w:tcPr>
            <w:tcW w:w="4876" w:type="dxa"/>
            <w:hideMark/>
          </w:tcPr>
          <w:p w:rsidR="00AD3516" w:rsidRPr="00493256" w:rsidRDefault="00EA7546" w:rsidP="00EA7546">
            <w:pPr>
              <w:pStyle w:val="Normal6"/>
              <w:widowControl/>
              <w:rPr>
                <w:szCs w:val="24"/>
              </w:rPr>
            </w:pPr>
            <w:r w:rsidRPr="00493256">
              <w:t>(ETA:n kannalta merkityksellinen teksti)</w:t>
            </w:r>
          </w:p>
        </w:tc>
      </w:tr>
    </w:tbl>
    <w:p w:rsidR="00AD3516"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AD3516" w:rsidRPr="00493256" w:rsidRDefault="00EA7546" w:rsidP="00EA7546">
      <w:pPr>
        <w:widowControl/>
        <w:rPr>
          <w:szCs w:val="24"/>
        </w:rPr>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 xml:space="preserve">Tässä direktiivissä kunnioitetaan perusoikeuksia ja otetaan huomioon erityisesti Euroopan unionin perusoikeuskirjassa, jäljempänä ’perusoikeuskirja’, tunnustetut periaatteet. Perusoikeuskirjan 31 artiklassa määrätään erityisesti, että jokaisella työntekijällä on oikeus </w:t>
            </w:r>
            <w:r w:rsidRPr="00493256">
              <w:rPr>
                <w:b/>
                <w:bCs/>
                <w:i/>
                <w:iCs/>
              </w:rPr>
              <w:t>työoloihin, jotka ovat hänen terveytensä, turvallisuutensa ja ihmisarvonsa mukaisia</w:t>
            </w:r>
            <w:r w:rsidRPr="00493256">
              <w:t xml:space="preserve">. Perusoikeuskirjan 27 artiklalla turvataan työntekijöiden oikeus saada tietoja ja tulla kuulluiksi yrityksessä. Perusoikeuskirjan 8 artiklan mukaan jokaisella on oikeus henkilötietojensa suojaan. </w:t>
            </w:r>
            <w:r w:rsidRPr="00493256">
              <w:rPr>
                <w:b/>
                <w:i/>
              </w:rPr>
              <w:t>Perusoikeuskirjan 16 artiklassa tunnustetaan elinkeinovapaus.</w:t>
            </w:r>
          </w:p>
        </w:tc>
        <w:tc>
          <w:tcPr>
            <w:tcW w:w="4876" w:type="dxa"/>
            <w:hideMark/>
          </w:tcPr>
          <w:p w:rsidR="00C01533" w:rsidRPr="00493256" w:rsidRDefault="00EA7546" w:rsidP="00EA7546">
            <w:pPr>
              <w:pStyle w:val="Normal6"/>
              <w:widowControl/>
              <w:rPr>
                <w:szCs w:val="24"/>
              </w:rPr>
            </w:pPr>
            <w:r w:rsidRPr="00493256">
              <w:t>(2)</w:t>
            </w:r>
            <w:r w:rsidRPr="00493256">
              <w:tab/>
              <w:t xml:space="preserve">Tässä direktiivissä kunnioitetaan perusoikeuksia ja otetaan huomioon erityisesti Euroopan unionin perusoikeuskirjassa, jäljempänä ’perusoikeuskirja’, tunnustetut periaatteet. Perusoikeuskirjan 31 artiklassa määrätään erityisesti, että jokaisella työntekijällä on oikeus </w:t>
            </w:r>
            <w:r w:rsidRPr="00493256">
              <w:rPr>
                <w:b/>
                <w:bCs/>
                <w:i/>
                <w:iCs/>
              </w:rPr>
              <w:t>oikeudenmukaisiin ja kohtuullisiin, terveellisiin, turvallisiin ja ihmisarvoisiin työoloihin ja työehtoihin</w:t>
            </w:r>
            <w:r w:rsidRPr="00493256">
              <w:t>. Perusoikeuskirjan 27 artiklalla turvataan työntekijöiden oikeus saada tietoja ja tulla kuulluiksi yrityksessä. Perusoikeuskirjan 8 artiklan mukaan jokaisella on oikeus henkilötietojensa suojaan.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Göteborgissa 17 päivänä marraskuuta 2017 julistetun Euroopan sosiaalisten oikeuksien pilarin</w:t>
            </w:r>
            <w:r w:rsidRPr="00493256">
              <w:rPr>
                <w:vertAlign w:val="superscript"/>
              </w:rPr>
              <w:t>53</w:t>
            </w:r>
            <w:r w:rsidRPr="00493256">
              <w:t xml:space="preserve"> periaatteessa 5 todetaan, että työntekijöillä on työsuhteen tyypistä ja kestosta riippumatta oikeus oikeudenmukaiseen ja yhdenvertaiseen kohteluun työehtojen, sosiaalisen suojelun saatavuuden ja </w:t>
            </w:r>
            <w:r w:rsidRPr="00493256">
              <w:lastRenderedPageBreak/>
              <w:t xml:space="preserve">koulutuksen osalta; että työnantajille varmistetaan riittävä joustavuus lainsäädännön ja työehtosopimusten mukaisesti, jotta ne voivat mukautua nopeasti taloustilanteen muutoksiin; </w:t>
            </w:r>
            <w:r w:rsidRPr="00493256">
              <w:rPr>
                <w:b/>
                <w:i/>
              </w:rPr>
              <w:t xml:space="preserve">ja </w:t>
            </w:r>
            <w:r w:rsidRPr="00493256">
              <w:t xml:space="preserve">että edistetään laadukkaita työehtoja varmistavia innovatiivisia työsuhteen muotoja, kannustetaan yrittäjyyttä ja itsenäistä ammatinharjoittamista </w:t>
            </w:r>
            <w:r w:rsidRPr="00493256">
              <w:rPr>
                <w:b/>
                <w:i/>
              </w:rPr>
              <w:t>ja</w:t>
            </w:r>
            <w:r w:rsidRPr="00493256">
              <w:t xml:space="preserve"> helpotetaan ammatillista liikkuvuutta. Toukokuussa 2021 järjestetyssä Porton sosiaalialan huippukokouksessa suhtauduttiin myönteisesti Euroopan sosiaalisten oikeuksien pilaria koskevaan toimintasuunnitelmaan</w:t>
            </w:r>
            <w:r w:rsidRPr="00493256">
              <w:rPr>
                <w:vertAlign w:val="superscript"/>
              </w:rPr>
              <w:t>54</w:t>
            </w:r>
            <w:r w:rsidRPr="00493256">
              <w:t xml:space="preserve"> pilarin täytäntöönpanon ohjenuorana.</w:t>
            </w:r>
          </w:p>
        </w:tc>
        <w:tc>
          <w:tcPr>
            <w:tcW w:w="4876" w:type="dxa"/>
            <w:hideMark/>
          </w:tcPr>
          <w:p w:rsidR="00C01533" w:rsidRPr="00493256" w:rsidRDefault="00EA7546" w:rsidP="00EA7546">
            <w:pPr>
              <w:pStyle w:val="Normal6"/>
              <w:widowControl/>
              <w:rPr>
                <w:szCs w:val="24"/>
              </w:rPr>
            </w:pPr>
            <w:r w:rsidRPr="00493256">
              <w:lastRenderedPageBreak/>
              <w:t>(3)</w:t>
            </w:r>
            <w:r w:rsidRPr="00493256">
              <w:tab/>
              <w:t>Göteborgissa 17 päivänä marraskuuta 2017 julistetun Euroopan sosiaalisten oikeuksien pilarin</w:t>
            </w:r>
            <w:r w:rsidRPr="00493256">
              <w:rPr>
                <w:vertAlign w:val="superscript"/>
              </w:rPr>
              <w:t>53</w:t>
            </w:r>
            <w:r w:rsidRPr="00493256">
              <w:t xml:space="preserve"> periaatteessa 5 todetaan, että työntekijöillä on työsuhteen tyypistä ja kestosta riippumatta oikeus oikeudenmukaiseen ja yhdenvertaiseen kohteluun työehtojen, sosiaalisen suojelun saatavuuden ja </w:t>
            </w:r>
            <w:r w:rsidRPr="00493256">
              <w:lastRenderedPageBreak/>
              <w:t>koulutuksen osalta; että työnantajille varmistetaan riittävä joustavuus lainsäädännön ja työehtosopimusten mukaisesti, jotta ne voivat mukautua nopeasti taloustilanteen muutoksiin; että edistetään laadukkaita työehtoja varmistavia innovatiivisia työsuhteen muotoja, kannustetaan yrittäjyyttä ja itsenäistä ammatinharjoittamista</w:t>
            </w:r>
            <w:r w:rsidRPr="00493256">
              <w:rPr>
                <w:b/>
                <w:i/>
              </w:rPr>
              <w:t>;</w:t>
            </w:r>
            <w:r w:rsidRPr="00493256">
              <w:t xml:space="preserve"> </w:t>
            </w:r>
            <w:r w:rsidRPr="00493256">
              <w:rPr>
                <w:b/>
                <w:bCs/>
                <w:i/>
                <w:iCs/>
              </w:rPr>
              <w:t>että</w:t>
            </w:r>
            <w:r w:rsidRPr="00493256">
              <w:t xml:space="preserve"> helpotetaan ammatillista liikkuvuutta </w:t>
            </w:r>
            <w:r w:rsidRPr="00493256">
              <w:rPr>
                <w:b/>
                <w:bCs/>
                <w:i/>
                <w:iCs/>
              </w:rPr>
              <w:t>ja että estetään epävarmoihin työoloihin johtavat työsuhteet esimerkiksi kieltämällä epätyypillisten sopimusten väärinkäyttö</w:t>
            </w:r>
            <w:r w:rsidRPr="00493256">
              <w:t>. Toukokuussa 2021 järjestetyssä Porton sosiaalialan huippukokouksessa suhtauduttiin myönteisesti Euroopan sosiaalisten oikeuksien pilaria koskevaan toimintasuunnitelmaan</w:t>
            </w:r>
            <w:r w:rsidRPr="00493256">
              <w:rPr>
                <w:vertAlign w:val="superscript"/>
              </w:rPr>
              <w:t>54</w:t>
            </w:r>
            <w:r w:rsidRPr="00493256">
              <w:t xml:space="preserve"> pilarin täytäntöönpanon ohjenuorana.</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lastRenderedPageBreak/>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53</w:t>
            </w:r>
            <w:r w:rsidRPr="00493256">
              <w:t xml:space="preserve"> Toimielinten välinen julistus Euroopan sosiaalisten oikeuksien pilarista (EUVL C 428, 13.12.2017, s. 10).</w:t>
            </w:r>
          </w:p>
        </w:tc>
        <w:tc>
          <w:tcPr>
            <w:tcW w:w="4876" w:type="dxa"/>
            <w:hideMark/>
          </w:tcPr>
          <w:p w:rsidR="00C01533" w:rsidRPr="00493256" w:rsidRDefault="00EA7546" w:rsidP="00EA7546">
            <w:pPr>
              <w:pStyle w:val="Normal6"/>
              <w:widowControl/>
              <w:rPr>
                <w:szCs w:val="24"/>
              </w:rPr>
            </w:pPr>
            <w:r w:rsidRPr="00493256">
              <w:rPr>
                <w:vertAlign w:val="superscript"/>
              </w:rPr>
              <w:t>53</w:t>
            </w:r>
            <w:r w:rsidRPr="00493256">
              <w:t xml:space="preserve"> Toimielinten välinen julistus Euroopan sosiaalisten oikeuksien pilarista (EUVL C 428, 13.12.2017, s. 10).</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54</w:t>
            </w:r>
            <w:r w:rsidRPr="00493256">
              <w:t xml:space="preserve"> Komission tiedonanto Euroopan parlamentille, neuvostolle, Euroopan talous- ja sosiaalikomitealle ja alueiden komitealle – Euroopan sosiaalisten oikeuksien pilaria koskeva toimintasuunnitelma, COM(2021) 102 final, 4.3.2021.</w:t>
            </w:r>
          </w:p>
        </w:tc>
        <w:tc>
          <w:tcPr>
            <w:tcW w:w="4876" w:type="dxa"/>
            <w:hideMark/>
          </w:tcPr>
          <w:p w:rsidR="00C01533" w:rsidRPr="00493256" w:rsidRDefault="00EA7546" w:rsidP="00EA7546">
            <w:pPr>
              <w:pStyle w:val="Normal6"/>
              <w:widowControl/>
              <w:rPr>
                <w:szCs w:val="24"/>
              </w:rPr>
            </w:pPr>
            <w:r w:rsidRPr="00493256">
              <w:rPr>
                <w:vertAlign w:val="superscript"/>
              </w:rPr>
              <w:t>54</w:t>
            </w:r>
            <w:r w:rsidRPr="00493256">
              <w:t xml:space="preserve"> Komission tiedonanto Euroopan parlamentille, neuvostolle, Euroopan talous- ja sosiaalikomitealle ja alueiden komitealle – Euroopan sosiaalisten oikeuksien pilaria koskeva toimintasuunnitelma, COM(2021) 102 final, 4.3.2021.</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 a)</w:t>
            </w:r>
            <w:r w:rsidRPr="00493256">
              <w:rPr>
                <w:b/>
                <w:i/>
              </w:rPr>
              <w:tab/>
              <w:t xml:space="preserve">Euroopan sosiaalisten oikeuksien pilarin periaatteen 7 mukaan työntekijöillä on työsuhteensa alussa oikeus saada kirjallisesti tiedot työsuhteesta johtuvista oikeuksistaan ja </w:t>
            </w:r>
            <w:r w:rsidRPr="00493256">
              <w:rPr>
                <w:b/>
                <w:i/>
              </w:rPr>
              <w:lastRenderedPageBreak/>
              <w:t>velvoitteistaan, myös kun heihin sovelletaan koeaikaa. Lisäksi heillä on ennen irtisanomista oikeus saada tietää irtisanomisen syyt ja heihin on sovellettava kohtuullista irtisanomisaikaa, heillä on oikeus tehokkaaseen ja puolueettomaan riitojenratkaisuun ja, jos kyseessä on perusteeton irtisanominen, oikeus hakea muutosta, mukaan lukien oikeus asianmukaiseen korvaukseen.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w:t>
            </w:r>
            <w:r w:rsidRPr="00493256">
              <w:tab/>
              <w:t>Digitalisaatio muuttaa työelämää ja lisää tuottavuutta ja joustavuutta, mutta se tuo mukanaan myös riskejä, jotka kohdistuvat työllisyyteen ja työoloihin. Työtä välittävien digitaalisten alustojen syntyminen ja kasvu on ollut mahdollista algoritmeihin perustuvien teknologioiden, kuten automatisoitujen seuranta- ja päätöksentekojärjestelmien, ansiosta.</w:t>
            </w:r>
          </w:p>
        </w:tc>
        <w:tc>
          <w:tcPr>
            <w:tcW w:w="4876" w:type="dxa"/>
            <w:hideMark/>
          </w:tcPr>
          <w:p w:rsidR="00C01533" w:rsidRPr="00493256" w:rsidRDefault="00EA7546" w:rsidP="00EA7546">
            <w:pPr>
              <w:pStyle w:val="Normal6"/>
              <w:widowControl/>
              <w:rPr>
                <w:szCs w:val="24"/>
              </w:rPr>
            </w:pPr>
            <w:r w:rsidRPr="00493256">
              <w:t>(4)</w:t>
            </w:r>
            <w:r w:rsidRPr="00493256">
              <w:tab/>
              <w:t>Digitalisaatio muuttaa työelämää ja lisää tuottavuutta ja joustavuutta, mutta se tuo mukanaan myös riskejä, jotka kohdistuvat työllisyyteen ja työoloihin</w:t>
            </w:r>
            <w:r w:rsidRPr="00493256">
              <w:rPr>
                <w:b/>
                <w:i/>
              </w:rPr>
              <w:t>, työntekijöiden terveyteen ja turvallisuuteen, heidän yksityisyyttä koskevan perusoikeutensa turvaamiseen sekä sovellettavan kansallisen työ- ja verolainsäädännön tehokkaaseen soveltamiseen</w:t>
            </w:r>
            <w:r w:rsidRPr="00493256">
              <w:t xml:space="preserve">. Työtä välittävien digitaalisten alustojen syntyminen ja kasvu on ollut mahdollista algoritmeihin perustuvien teknologioiden, kuten automatisoitujen </w:t>
            </w:r>
            <w:r w:rsidRPr="00493256">
              <w:rPr>
                <w:b/>
                <w:i/>
              </w:rPr>
              <w:t xml:space="preserve">ja puoliautomaattisten </w:t>
            </w:r>
            <w:r w:rsidRPr="00493256">
              <w:t xml:space="preserve">seuranta- ja päätöksentekojärjestelmien, ansiosta. </w:t>
            </w:r>
            <w:r w:rsidRPr="00493256">
              <w:rPr>
                <w:b/>
                <w:i/>
              </w:rPr>
              <w:t>Työtä välittävien digitaalisten alustojen arkkitehtuuri tai niiden liiketoimintamallin suunnittelu vaikuttavat kuitenkin merkittävästi työntekijöihin, ja tietyt valinnat, joita työtä välittävät digitaaliset alustat tekevät luodakseen menestyvän liiketoimintamallin, voivat tahattomasti johtaa epäsuotuisiin työoloihin ja -ehtoihin ja työntekijöiden hyväksikäyttöön.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5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(5)</w:t>
            </w:r>
            <w:r w:rsidRPr="00493256">
              <w:tab/>
              <w:t xml:space="preserve">Alustatyön tekijöitä ovat yksityishenkilöt, jotka käyttävät työtä välittävien, omille asiakkailleen palvelua tarjoavien digitaalisten alustojen digitaalista infrastruktuuria. Algoritmien avulla työtä välittävät digitaaliset alustat </w:t>
            </w:r>
            <w:r w:rsidRPr="00493256">
              <w:rPr>
                <w:b/>
                <w:i/>
              </w:rPr>
              <w:t xml:space="preserve">voivat </w:t>
            </w:r>
            <w:r w:rsidRPr="00493256">
              <w:t xml:space="preserve">liiketoimintamallistaan riippuen enemmän tai vähemmän </w:t>
            </w:r>
            <w:r w:rsidRPr="00493256">
              <w:rPr>
                <w:b/>
                <w:i/>
              </w:rPr>
              <w:t>määrätä</w:t>
            </w:r>
            <w:r w:rsidRPr="00493256">
              <w:t xml:space="preserve"> työn </w:t>
            </w:r>
            <w:r w:rsidRPr="00493256">
              <w:rPr>
                <w:b/>
                <w:i/>
              </w:rPr>
              <w:t>tekemisestä</w:t>
            </w:r>
            <w:r w:rsidRPr="00493256">
              <w:t xml:space="preserve">, siitä </w:t>
            </w:r>
            <w:r w:rsidRPr="00493256">
              <w:rPr>
                <w:b/>
                <w:i/>
              </w:rPr>
              <w:t>maksettavasta korvauksesta</w:t>
            </w:r>
            <w:r w:rsidRPr="00493256">
              <w:t xml:space="preserve"> ja omien asiakkaidensa ja työn tekevien henkilöiden </w:t>
            </w:r>
            <w:r w:rsidRPr="00493256">
              <w:rPr>
                <w:b/>
                <w:i/>
              </w:rPr>
              <w:t>välisestä suhteesta</w:t>
            </w:r>
            <w:r w:rsidRPr="00493256">
              <w:t xml:space="preserve">. Alustatyötä </w:t>
            </w:r>
            <w:r w:rsidRPr="00493256">
              <w:rPr>
                <w:b/>
                <w:i/>
              </w:rPr>
              <w:t>voidaan tehdä</w:t>
            </w:r>
            <w:r w:rsidRPr="00493256">
              <w:t xml:space="preserve"> pelkästään verkossa sähköisten työkalujen avulla (”verkossa tapahtuva alustatyö”) tai hybridimuodossa, jossa viestintä tapahtuu verkossa, mutta itse toiminta fyysisessä maailmassa (”itse paikalla tehtävä alustatyö”). Monet nykyisistä työtä välittävistä digitaalisista alustoista ovat kansainvälisiä liike-elämän toimijoita, joiden toiminta ulottuu ja liiketoimintamallit ovat käytössä useissa jäsenvaltioissa tai rajat ylittävästi.</w:t>
            </w:r>
          </w:p>
        </w:tc>
        <w:tc>
          <w:tcPr>
            <w:tcW w:w="4876" w:type="dxa"/>
            <w:hideMark/>
          </w:tcPr>
          <w:p w:rsidR="00C01533" w:rsidRPr="00493256" w:rsidRDefault="00EA7546" w:rsidP="00EA7546">
            <w:pPr>
              <w:pStyle w:val="Normal6"/>
              <w:widowControl/>
              <w:rPr>
                <w:szCs w:val="24"/>
              </w:rPr>
            </w:pPr>
            <w:r w:rsidRPr="00493256">
              <w:t>(5)</w:t>
            </w:r>
            <w:r w:rsidRPr="00493256">
              <w:tab/>
              <w:t xml:space="preserve">Alustatyön tekijöitä ovat yksityishenkilöt, jotka käyttävät työtä välittävien, omille asiakkailleen palvelua tarjoavien digitaalisten alustojen digitaalista infrastruktuuria. Algoritmien </w:t>
            </w:r>
            <w:r w:rsidRPr="00493256">
              <w:rPr>
                <w:b/>
                <w:i/>
              </w:rPr>
              <w:t xml:space="preserve">ja tekoälyn </w:t>
            </w:r>
            <w:r w:rsidRPr="00493256">
              <w:t xml:space="preserve">avulla työtä välittävät digitaaliset alustat liiketoimintamallistaan riippuen enemmän tai vähemmän </w:t>
            </w:r>
            <w:r w:rsidRPr="00493256">
              <w:rPr>
                <w:b/>
                <w:i/>
              </w:rPr>
              <w:t>valvovat, seuraavat ja säätelevät</w:t>
            </w:r>
            <w:r w:rsidRPr="00493256">
              <w:t xml:space="preserve"> työn </w:t>
            </w:r>
            <w:r w:rsidRPr="00493256">
              <w:rPr>
                <w:b/>
                <w:i/>
              </w:rPr>
              <w:t>tekemistä</w:t>
            </w:r>
            <w:r w:rsidRPr="00493256">
              <w:t xml:space="preserve">, siitä </w:t>
            </w:r>
            <w:r w:rsidRPr="00493256">
              <w:rPr>
                <w:b/>
                <w:i/>
              </w:rPr>
              <w:t>maksettavaa korvausta</w:t>
            </w:r>
            <w:r w:rsidRPr="00493256">
              <w:t xml:space="preserve"> ja omien asiakkaidensa ja työn tekevien henkilöiden </w:t>
            </w:r>
            <w:r w:rsidRPr="00493256">
              <w:rPr>
                <w:b/>
                <w:i/>
              </w:rPr>
              <w:t>välistä suhdetta sekä työntekijöiden keskinäistä suhdetta työssä ja joskus myös työajan ulkopuolella</w:t>
            </w:r>
            <w:r w:rsidRPr="00493256">
              <w:t xml:space="preserve">. Alustatyötä </w:t>
            </w:r>
            <w:r w:rsidRPr="00493256">
              <w:rPr>
                <w:b/>
                <w:i/>
              </w:rPr>
              <w:t>tehdään yleensä</w:t>
            </w:r>
            <w:r w:rsidRPr="00493256">
              <w:t xml:space="preserve"> pelkästään verkossa sähköisten työkalujen avulla (”verkossa tapahtuva alustatyö”) tai hybridimuodossa, jossa viestintä tapahtuu verkossa, mutta itse toiminta fyysisessä maailmassa (”itse paikalla tehtävä alustatyö”). Monet nykyisistä työtä välittävistä digitaalisista alustoista ovat kansainvälisiä liike-elämän toimijoita, joiden toiminta ulottuu ja liiketoimintamallit ovat käytössä useissa jäsenvaltioissa tai rajat ylittävästi.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6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(6)</w:t>
            </w:r>
            <w:r w:rsidRPr="00493256">
              <w:tab/>
              <w:t xml:space="preserve">Alustatyö voi tarjota mahdollisuuksia päästä helpommin </w:t>
            </w:r>
            <w:r w:rsidRPr="00493256">
              <w:lastRenderedPageBreak/>
              <w:t>työmarkkinoille, saada lisätuloja sivutoimesta tai päästä järjestämään omat työaikansa joustavasti. Toisaalta alustatyö tuottaa myös haasteita, sillä se voi hämärtää työsuhteen ja itsenäisen ammatinharjoittamisen välisiä rajoja sekä työnantajan ja työntekijän välistä vastuunjakoa. Ammattiaseman virheellisestä luokittelusta on seurauksia henkilöille itselleen, sillä se todennäköisesti rajoittaa heidän mahdollisuuttaan päästä osalliseksi työntekijöiden oikeuksista ja sosiaalisista oikeuksista. Se heikentää</w:t>
            </w:r>
            <w:r w:rsidRPr="00493256">
              <w:rPr>
                <w:b/>
                <w:i/>
              </w:rPr>
              <w:t xml:space="preserve"> myös</w:t>
            </w:r>
            <w:r w:rsidRPr="00493256">
              <w:t xml:space="preserve"> toimintaedellytysten tasapuolisuutta niiden yritysten osalta, jotka luokittelevat työntekijänsä oikein, ja vaikuttaa jäsenvaltioiden työnarkkinasuhdejärjestelmiin, veropohjaan ja sosiaaliturvajärjestelmien kattavuuteen ja kestävyyteen. Vaikka haasteet eivät koske pelkästään alustatyötä, ne ovat alustataloudessa erityisen akuutteja ja uhkaavia.</w:t>
            </w:r>
          </w:p>
        </w:tc>
        <w:tc>
          <w:tcPr>
            <w:tcW w:w="4876" w:type="dxa"/>
            <w:hideMark/>
          </w:tcPr>
          <w:p w:rsidR="00C01533" w:rsidRPr="00493256" w:rsidRDefault="00EA7546" w:rsidP="00EA7546">
            <w:pPr>
              <w:pStyle w:val="Normal6"/>
              <w:widowControl/>
              <w:rPr>
                <w:szCs w:val="24"/>
              </w:rPr>
            </w:pPr>
            <w:r w:rsidRPr="00493256">
              <w:lastRenderedPageBreak/>
              <w:t>(6)</w:t>
            </w:r>
            <w:r w:rsidRPr="00493256">
              <w:tab/>
              <w:t xml:space="preserve">Alustatyö voi tarjota mahdollisuuksia päästä helpommin </w:t>
            </w:r>
            <w:r w:rsidRPr="00493256">
              <w:lastRenderedPageBreak/>
              <w:t xml:space="preserve">työmarkkinoille, saada lisätuloja sivutoimesta tai päästä järjestämään omat työaikansa joustavasti. Toisaalta alustatyö tuottaa myös haasteita, sillä se voi hämärtää työsuhteen ja itsenäisen ammatinharjoittamisen välisiä rajoja sekä työnantajan ja työntekijän välistä vastuunjakoa. Ammattiaseman virheellisestä luokittelusta on seurauksia henkilöille itselleen, sillä se todennäköisesti rajoittaa heidän mahdollisuuttaan päästä osalliseksi työntekijöiden oikeuksista ja sosiaalisista oikeuksista. Se </w:t>
            </w:r>
            <w:r w:rsidRPr="00493256">
              <w:rPr>
                <w:b/>
                <w:i/>
              </w:rPr>
              <w:t xml:space="preserve">myös johtaa työvoiman hyväksikäyttöön, epäreiluun kilpailuun ja sosiaaliseen polkumyyntiin ja </w:t>
            </w:r>
            <w:r w:rsidRPr="00493256">
              <w:t>heikentää toimintaedellytysten tasapuolisuutta niiden yritysten osalta, jotka luokittelevat työntekijänsä oikein, ja vaikuttaa jäsenvaltioiden työnarkkinasuhdejärjestelmiin, veropohjaan ja sosiaaliturvajärjestelmien kattavuuteen ja kestävyyteen. Vaikka haasteet eivät koske pelkästään alustatyötä, ne ovat alustataloudessa erityisen akuutteja ja uhkaavia.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7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(7)</w:t>
            </w:r>
            <w:r w:rsidRPr="00493256">
              <w:tab/>
              <w:t xml:space="preserve">Oikeudenkäynnit useissa jäsenvaltioissa ovat osoittaneet, että ammattiaseman virheellinen luokittelu on jatkuva ongelma tietyntyyppisessä alustatyössä, etenkin aloilla, joilla työtä välittävillä digitaalisilla alustoilla on tietynasteista </w:t>
            </w:r>
            <w:r w:rsidRPr="00493256">
              <w:rPr>
                <w:b/>
                <w:i/>
              </w:rPr>
              <w:t>määräysvaltaa</w:t>
            </w:r>
            <w:r w:rsidRPr="00493256">
              <w:t xml:space="preserve"> työn suorittamiseen ja siitä maksettavaan korvaukseen. Työtä välittävät digitaaliset alustat luokittelevat niiden kautta työskentelevät henkilöt yleensä itsenäisiksi </w:t>
            </w:r>
            <w:r w:rsidRPr="00493256">
              <w:lastRenderedPageBreak/>
              <w:t xml:space="preserve">ammatinharjoittajiksi tai ”itsenäisiksi toimeksisaajiksi”, mutta tuomioistuimissa on todettu, että alustat tosiasiallisesti käyttävät </w:t>
            </w:r>
            <w:r w:rsidRPr="00493256">
              <w:rPr>
                <w:b/>
                <w:i/>
              </w:rPr>
              <w:t>määräysvaltaa</w:t>
            </w:r>
            <w:r w:rsidRPr="00493256">
              <w:t xml:space="preserve"> näihin henkilöihin, joiden työsuoritus on keskeinen osa alustojen perusliiketoimintaa, ja ohjaavat heitä, vaikka alusta määrittää yksipuolisesti heille maksettavan korvauksen. Tuomioistuimet ovatkin luokitelleet itsenäisinä ammatinharjoittajina pidetyt henkilöt uudelleen alustojen palveluksessa oleviksi työntekijöiksi. Kansallisessa oikeuskäytännössä tulokset ovat kuitenkin vaihdelleet, ja työtä välittävät digitaaliset alustat ovat mukauttaneet liiketoimintamallejaan eri tavoin, mikä on entisestään vähentänyt ammattiasemaa koskevaa oikeusvarmuutta.</w:t>
            </w:r>
          </w:p>
        </w:tc>
        <w:tc>
          <w:tcPr>
            <w:tcW w:w="4876" w:type="dxa"/>
            <w:hideMark/>
          </w:tcPr>
          <w:p w:rsidR="00C01533" w:rsidRPr="00493256" w:rsidRDefault="00EA7546" w:rsidP="00EA7546">
            <w:pPr>
              <w:pStyle w:val="Normal6"/>
              <w:widowControl/>
              <w:rPr>
                <w:szCs w:val="24"/>
              </w:rPr>
            </w:pPr>
            <w:r w:rsidRPr="00493256">
              <w:lastRenderedPageBreak/>
              <w:t>(7)</w:t>
            </w:r>
            <w:r w:rsidRPr="00493256">
              <w:tab/>
              <w:t xml:space="preserve">Oikeudenkäynnit useissa jäsenvaltioissa ovat osoittaneet, että ammattiaseman virheellinen luokittelu on jatkuva ongelma tietyntyyppisessä alustatyössä, etenkin aloilla, joilla työtä välittävillä digitaalisilla alustoilla on tietynasteista </w:t>
            </w:r>
            <w:r w:rsidRPr="00493256">
              <w:rPr>
                <w:b/>
                <w:i/>
              </w:rPr>
              <w:t>määräys- tai valvontavaltaa</w:t>
            </w:r>
            <w:r w:rsidRPr="00493256">
              <w:t xml:space="preserve"> työn suorittamiseen ja siitä maksettavaan korvaukseen. Työtä välittävät digitaaliset alustat luokittelevat niiden kautta työskentelevät henkilöt yleensä itsenäisiksi </w:t>
            </w:r>
            <w:r w:rsidRPr="00493256">
              <w:lastRenderedPageBreak/>
              <w:t xml:space="preserve">ammatinharjoittajiksi tai ”itsenäisiksi toimeksisaajiksi”, mutta tuomioistuimissa on todettu, että alustat tosiasiallisesti käyttävät </w:t>
            </w:r>
            <w:r w:rsidRPr="00493256">
              <w:rPr>
                <w:b/>
                <w:i/>
              </w:rPr>
              <w:t>määräys- tai valvontavaltaa</w:t>
            </w:r>
            <w:r w:rsidRPr="00493256">
              <w:t xml:space="preserve"> näihin henkilöihin, joiden työsuoritus on keskeinen osa alustojen perusliiketoimintaa, ja ohjaavat heitä, vaikka alusta määrittää yksipuolisesti heille maksettavan korvauksen. Tuomioistuimet ovatkin luokitelleet itsenäisinä ammatinharjoittajina pidetyt henkilöt uudelleen alustojen palveluksessa oleviksi työntekijöiksi. Kansallisessa oikeuskäytännössä tulokset ovat kuitenkin vaihdelleet, ja työtä välittävät digitaaliset alustat ovat mukauttaneet liiketoimintamallejaan eri tavoin, mikä on entisestään vähentänyt ammattiasemaa koskevaa oikeusvarmuutta.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8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(8)</w:t>
            </w:r>
            <w:r w:rsidRPr="00493256">
              <w:tab/>
              <w:t xml:space="preserve">Algoritmeja hyödyntävillä automatisoiduilla seuranta- ja päätöksentekojärjestelmillä korvataan entistä enemmän toimintoja, joita yrityksissä tavallisesti hoitavat esimiehet, kuten työtehtävien jakamista, ohjeiden antamista, tehdyn työn arviointia, kannustimien tarjoamista tai seuraamusten määräämistä. Työtä välittäville digitaalisille alustoille tällaisten algoritmijärjestelmien käyttö on vakiomuotoinen tapa organisoida ja hallinnoida alustatyötä infrastruktuurinsa kautta. Tällaisen algoritmijohtamisen kohteena </w:t>
            </w:r>
            <w:r w:rsidRPr="00493256">
              <w:rPr>
                <w:b/>
                <w:i/>
              </w:rPr>
              <w:t>olevilla alustatyötä</w:t>
            </w:r>
            <w:r w:rsidRPr="00493256">
              <w:t xml:space="preserve"> tekevillä henkilöillä ei useinkaan ole tietoa siitä, miten algoritmit toimivat, mitä henkilötietoja käytetään ja miten heidän </w:t>
            </w:r>
            <w:r w:rsidRPr="00493256">
              <w:lastRenderedPageBreak/>
              <w:t>käyttäytymisensä vaikuttaa automatisoitujen järjestelmien tekemiin päätöksiin. Tietoihin ei ole pääsyä myöskään työntekijöiden edustajilla tai työsuojeluviranomaisilla. Alustatyötä tekevät henkilöt eivät myöskään useinkaan tunne automatisoiduilla järjestelmillä tai niiden tukemana tehtyjen päätösten syitä, eikä heillä ole mahdollisuutta keskustella näistä päätöksistä yhteyshenkilön kanssa tai riitauttaa niitä.</w:t>
            </w:r>
          </w:p>
        </w:tc>
        <w:tc>
          <w:tcPr>
            <w:tcW w:w="4876" w:type="dxa"/>
            <w:hideMark/>
          </w:tcPr>
          <w:p w:rsidR="00C01533" w:rsidRPr="00493256" w:rsidRDefault="00EA7546" w:rsidP="00EA7546">
            <w:pPr>
              <w:pStyle w:val="Normal6"/>
              <w:widowControl/>
              <w:rPr>
                <w:szCs w:val="24"/>
              </w:rPr>
            </w:pPr>
            <w:r w:rsidRPr="00493256">
              <w:lastRenderedPageBreak/>
              <w:t>(8)</w:t>
            </w:r>
            <w:r w:rsidRPr="00493256">
              <w:tab/>
              <w:t xml:space="preserve">Algoritmeja hyödyntävillä automatisoiduilla </w:t>
            </w:r>
            <w:r w:rsidRPr="00493256">
              <w:rPr>
                <w:b/>
                <w:i/>
              </w:rPr>
              <w:t xml:space="preserve">tai puoliautomaattisilla </w:t>
            </w:r>
            <w:r w:rsidRPr="00493256">
              <w:t xml:space="preserve">seuranta- ja päätöksentekojärjestelmillä korvataan entistä enemmän toimintoja, joita yrityksissä tavallisesti hoitavat esimiehet, kuten työtehtävien jakamista, ohjeiden antamista, tehdyn työn arviointia, kannustimien tarjoamista tai seuraamusten määräämistä. </w:t>
            </w:r>
            <w:r w:rsidRPr="00493256">
              <w:rPr>
                <w:b/>
                <w:i/>
              </w:rPr>
              <w:t xml:space="preserve">Etenkin </w:t>
            </w:r>
            <w:r w:rsidRPr="00493256">
              <w:t xml:space="preserve">työtä välittäville digitaalisille alustoille tällaisten algoritmijärjestelmien käyttö on vakiomuotoinen tapa organisoida ja hallinnoida alustatyötä infrastruktuurinsa kautta. </w:t>
            </w:r>
            <w:r w:rsidRPr="00493256">
              <w:rPr>
                <w:b/>
                <w:i/>
              </w:rPr>
              <w:t>Algoritmeja hyödyntäviä automatisoituja tai puoliautomaattisia seuranta- ja päätöksentekojärjestelmiä käyttävät kuitenkin myös muun tyyppiset yritykset monilla eri aloilla.</w:t>
            </w:r>
            <w:r w:rsidRPr="00493256">
              <w:t xml:space="preserve"> Tällaisen </w:t>
            </w:r>
            <w:r w:rsidRPr="00493256">
              <w:lastRenderedPageBreak/>
              <w:t xml:space="preserve">algoritmijohtamisen kohteena </w:t>
            </w:r>
            <w:r w:rsidRPr="00493256">
              <w:rPr>
                <w:b/>
                <w:i/>
              </w:rPr>
              <w:t>olevaa työtä</w:t>
            </w:r>
            <w:r w:rsidRPr="00493256">
              <w:t xml:space="preserve"> tekevillä henkilöillä ei useinkaan ole tietoa siitä, miten algoritmit toimivat, mitä henkilötietoja käytetään ja miten heidän käyttäytymisensä vaikuttaa automatisoitujen </w:t>
            </w:r>
            <w:r w:rsidRPr="00493256">
              <w:rPr>
                <w:b/>
                <w:i/>
              </w:rPr>
              <w:t xml:space="preserve">tai puoliautomaattisten </w:t>
            </w:r>
            <w:r w:rsidRPr="00493256">
              <w:t xml:space="preserve">järjestelmien tekemiin päätöksiin. Tietoihin ei ole pääsyä myöskään työntekijöiden edustajilla tai työsuojeluviranomaisilla. Alustatyötä tekevät henkilöt </w:t>
            </w:r>
            <w:r w:rsidRPr="00493256">
              <w:rPr>
                <w:b/>
                <w:i/>
              </w:rPr>
              <w:t xml:space="preserve">ja työntekijät, joiden työn organisointi tai työolot ovat automatisoitujen tai puoliautomaattisten seuranta- ja päätöksentekojärjestelmien kohteena, </w:t>
            </w:r>
            <w:r w:rsidRPr="00493256">
              <w:t>eivät myöskään useinkaan tunne automatisoiduilla</w:t>
            </w:r>
            <w:r w:rsidRPr="00493256">
              <w:rPr>
                <w:b/>
                <w:i/>
              </w:rPr>
              <w:t xml:space="preserve"> tai puoliautomaattisilla</w:t>
            </w:r>
            <w:r w:rsidRPr="00493256">
              <w:t xml:space="preserve"> järjestelmillä tai niiden tukemana tehtyjen päätösten syitä, eikä heillä ole mahdollisuutta keskustella näistä päätöksistä yhteyshenkilön kanssa tai riitauttaa niitä.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9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(9)</w:t>
            </w:r>
            <w:r w:rsidRPr="00493256">
              <w:tab/>
              <w:t xml:space="preserve">Jos alusta toimii useassa jäsenvaltiossa tai yli rajojen, on usein epäselvää, kuka alustatyötä tekee ja missä. Kansallisilla viranomaisilla voi myöskin olla vaikeuksia saada tietoja työtä välittävistä digitaalisista alustoista, esimerkiksi alustatyötä tekevien henkilöiden lukumäärästä tai heidän ammattiasemastaan tai työoloistaan. Tämä vaikeuttaa esimerkiksi </w:t>
            </w:r>
            <w:r w:rsidRPr="00493256">
              <w:rPr>
                <w:b/>
                <w:i/>
              </w:rPr>
              <w:t>työlainsäädäntöä</w:t>
            </w:r>
            <w:r w:rsidRPr="00493256">
              <w:t xml:space="preserve"> tai sosiaaliturvaa koskevien sääntöjen noudattamisen valvontaa.</w:t>
            </w:r>
          </w:p>
        </w:tc>
        <w:tc>
          <w:tcPr>
            <w:tcW w:w="4876" w:type="dxa"/>
            <w:hideMark/>
          </w:tcPr>
          <w:p w:rsidR="00C01533" w:rsidRPr="00493256" w:rsidRDefault="00EA7546" w:rsidP="00EA7546">
            <w:pPr>
              <w:pStyle w:val="Normal6"/>
              <w:widowControl/>
              <w:rPr>
                <w:szCs w:val="24"/>
              </w:rPr>
            </w:pPr>
            <w:r w:rsidRPr="00493256">
              <w:t>(9)</w:t>
            </w:r>
            <w:r w:rsidRPr="00493256">
              <w:tab/>
              <w:t xml:space="preserve">Jos alusta toimii useassa jäsenvaltiossa tai yli rajojen, on usein epäselvää, kuka alustatyötä tekee ja missä. Kansallisilla viranomaisilla voi myöskin olla vaikeuksia saada tietoja työtä välittävistä digitaalisista alustoista, esimerkiksi alustatyötä tekevien henkilöiden lukumäärästä tai heidän ammattiasemastaan tai työoloistaan. Tämä vaikeuttaa esimerkiksi </w:t>
            </w:r>
            <w:r w:rsidRPr="00493256">
              <w:rPr>
                <w:b/>
                <w:i/>
              </w:rPr>
              <w:t>työ- ja verolainsäädäntöä</w:t>
            </w:r>
            <w:r w:rsidRPr="00493256">
              <w:t xml:space="preserve"> tai sosiaaliturvaa koskevien sääntöjen noudattamisen valvontaa.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10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(10)</w:t>
            </w:r>
            <w:r w:rsidRPr="00493256">
              <w:tab/>
              <w:t>Työoloja ja työntekijöiden oikeuksia koskevista vähimmäisvaatimuksista kaikkialla unionissa on annettu useita säädöksiä. Näitä ovat etenkin avoimia ja ennakoitavia työehtoja koskeva Euroopan parlamentin ja neuvoston direktiivi (EU) 2019/1152</w:t>
            </w:r>
            <w:r w:rsidRPr="00493256">
              <w:rPr>
                <w:vertAlign w:val="superscript"/>
              </w:rPr>
              <w:t>55</w:t>
            </w:r>
            <w:r w:rsidRPr="00493256">
              <w:t>, työaikaa koskeva Euroopan parlamentin ja neuvoston direktiivi 2003/88/EY</w:t>
            </w:r>
            <w:r w:rsidRPr="00493256">
              <w:rPr>
                <w:vertAlign w:val="superscript"/>
              </w:rPr>
              <w:t>56</w:t>
            </w:r>
            <w:r w:rsidRPr="00493256">
              <w:t>, vuokratyötä koskeva Euroopan parlamentin ja neuvoston direktiivi 2008/104/EY</w:t>
            </w:r>
            <w:r w:rsidRPr="00493256">
              <w:rPr>
                <w:vertAlign w:val="superscript"/>
              </w:rPr>
              <w:t>57</w:t>
            </w:r>
            <w:r w:rsidRPr="00493256">
              <w:t xml:space="preserve"> sekä muut erityissäännökset, jotka koskevat esimerkiksi työterveyttä ja -turvallisuutta, raskaana olevia työntekijöitä, työ- ja yksityiselämän tasapainottamista, määräaikaista ja osa-aikatyötä, työntekijöiden lähettämistä sekä työntekijöille tiedottamista ja heidän kuulemistaan. Nämä välineet antavat suojaa työntekijöille, mutta niitä ei sovelleta aidosti itsenäisiin ammatinharjoittajiin.</w:t>
            </w:r>
          </w:p>
        </w:tc>
        <w:tc>
          <w:tcPr>
            <w:tcW w:w="4876" w:type="dxa"/>
            <w:hideMark/>
          </w:tcPr>
          <w:p w:rsidR="00C01533" w:rsidRPr="00493256" w:rsidRDefault="00EA7546" w:rsidP="00EA7546">
            <w:pPr>
              <w:pStyle w:val="Normal6"/>
              <w:widowControl/>
              <w:rPr>
                <w:szCs w:val="24"/>
              </w:rPr>
            </w:pPr>
            <w:r w:rsidRPr="00493256">
              <w:t>(10)</w:t>
            </w:r>
            <w:r w:rsidRPr="00493256">
              <w:tab/>
              <w:t>Työoloja ja työntekijöiden oikeuksia koskevista vähimmäisvaatimuksista kaikkialla unionissa on annettu useita säädöksiä. Näitä ovat etenkin avoimia ja ennakoitavia työehtoja koskeva Euroopan parlamentin ja neuvoston direktiivi (EU) 2019/1152</w:t>
            </w:r>
            <w:r w:rsidRPr="00493256">
              <w:rPr>
                <w:vertAlign w:val="superscript"/>
              </w:rPr>
              <w:t>55</w:t>
            </w:r>
            <w:r w:rsidRPr="00493256">
              <w:t>, työaikaa koskeva Euroopan parlamentin ja neuvoston direktiivi 2003/88/EY</w:t>
            </w:r>
            <w:r w:rsidRPr="00493256">
              <w:rPr>
                <w:vertAlign w:val="superscript"/>
              </w:rPr>
              <w:t>56</w:t>
            </w:r>
            <w:r w:rsidRPr="00493256">
              <w:t>, vuokratyötä koskeva Euroopan parlamentin ja neuvoston direktiivi 2008/104/EY</w:t>
            </w:r>
            <w:r w:rsidRPr="00493256">
              <w:rPr>
                <w:vertAlign w:val="superscript"/>
              </w:rPr>
              <w:t>57</w:t>
            </w:r>
            <w:r w:rsidRPr="00493256">
              <w:t xml:space="preserve"> sekä muut erityissäännökset, jotka koskevat esimerkiksi työterveyttä ja -turvallisuutta, raskaana olevia työntekijöitä, työ- ja yksityiselämän tasapainottamista, määräaikaista ja osa-aikatyötä, työntekijöiden lähettämistä sekä työntekijöille tiedottamista ja heidän kuulemistaan. </w:t>
            </w:r>
            <w:r w:rsidRPr="00493256">
              <w:rPr>
                <w:b/>
                <w:i/>
              </w:rPr>
              <w:t>Kyseisiä säädöksiä täydentää erityisen relevantti Euroopan unionin tuomioistuimen oikeuskäytäntö, jonka mukaan varallaoloaika, jonka aikana työntekijän mahdollisuuksia tehdä mitään muuta rajoitetaan huomattavasti, on katsottava työajaksi</w:t>
            </w:r>
            <w:r w:rsidRPr="00493256">
              <w:rPr>
                <w:b/>
                <w:i/>
                <w:vertAlign w:val="superscript"/>
              </w:rPr>
              <w:t>57 a</w:t>
            </w:r>
            <w:r w:rsidRPr="00493256">
              <w:rPr>
                <w:b/>
                <w:i/>
              </w:rPr>
              <w:t>.</w:t>
            </w:r>
            <w:r w:rsidRPr="00493256">
              <w:t xml:space="preserve"> Nämä välineet antavat suojaa työntekijöille, mutta niitä ei sovelleta aidosti itsenäisiin ammatinharjoittajiin.</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55</w:t>
            </w:r>
            <w:r w:rsidRPr="00493256">
              <w:t xml:space="preserve"> Euroopan parlamentin ja neuvoston direktiivi (EU) 2019/1152, annettu 20 päivänä kesäkuuta 2019, avoimista ja ennakoitavista työehdoista Euroopan unionissa (EUVL L 186, 11.7.2019, s. 105).</w:t>
            </w:r>
          </w:p>
        </w:tc>
        <w:tc>
          <w:tcPr>
            <w:tcW w:w="4876" w:type="dxa"/>
            <w:hideMark/>
          </w:tcPr>
          <w:p w:rsidR="00C01533" w:rsidRPr="00493256" w:rsidRDefault="00EA7546" w:rsidP="00EA7546">
            <w:pPr>
              <w:pStyle w:val="Normal6"/>
              <w:widowControl/>
              <w:rPr>
                <w:szCs w:val="24"/>
              </w:rPr>
            </w:pPr>
            <w:r w:rsidRPr="00493256">
              <w:rPr>
                <w:vertAlign w:val="superscript"/>
              </w:rPr>
              <w:t>55</w:t>
            </w:r>
            <w:r w:rsidRPr="00493256">
              <w:t xml:space="preserve"> Euroopan parlamentin ja neuvoston direktiivi (EU) 2019/1152, annettu 20 päivänä kesäkuuta 2019, avoimista ja ennakoitavista työehdoista Euroopan unionissa (EUVL L 186, 11.7.2019, s. 105).</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56</w:t>
            </w:r>
            <w:r w:rsidRPr="00493256">
              <w:t xml:space="preserve"> Euroopan parlamentin ja neuvoston direktiivi 2003/88/EY, annettu 4 päivänä marraskuuta 2003, tietyistä työajan järjestämistä koskevista seikoista (EUVL L 299, 18.11.2003, s. 9).</w:t>
            </w:r>
          </w:p>
        </w:tc>
        <w:tc>
          <w:tcPr>
            <w:tcW w:w="4876" w:type="dxa"/>
            <w:hideMark/>
          </w:tcPr>
          <w:p w:rsidR="00C01533" w:rsidRPr="00493256" w:rsidRDefault="00EA7546" w:rsidP="00EA7546">
            <w:pPr>
              <w:pStyle w:val="Normal6"/>
              <w:widowControl/>
              <w:rPr>
                <w:szCs w:val="24"/>
              </w:rPr>
            </w:pPr>
            <w:r w:rsidRPr="00493256">
              <w:rPr>
                <w:vertAlign w:val="superscript"/>
              </w:rPr>
              <w:t>56</w:t>
            </w:r>
            <w:r w:rsidRPr="00493256">
              <w:t xml:space="preserve"> Euroopan parlamentin ja neuvoston direktiivi 2003/88/EY, annettu 4 päivänä marraskuuta 2003, tietyistä työajan järjestämistä koskevista seikoista (EUVL L 299, 18.11.2003, s. 9).</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lastRenderedPageBreak/>
              <w:t>57</w:t>
            </w:r>
            <w:r w:rsidRPr="00493256">
              <w:t xml:space="preserve"> Euroopan parlamentin ja neuvoston direktiivi 2008/104/EY, annettu 19 päivänä marraskuuta 2008, vuokratyöstä (EUVL L 327, 5.12.2008, s. 9).</w:t>
            </w:r>
          </w:p>
        </w:tc>
        <w:tc>
          <w:tcPr>
            <w:tcW w:w="4876" w:type="dxa"/>
            <w:hideMark/>
          </w:tcPr>
          <w:p w:rsidR="00C01533" w:rsidRPr="00493256" w:rsidRDefault="00EA7546" w:rsidP="00EA7546">
            <w:pPr>
              <w:pStyle w:val="Normal6"/>
              <w:widowControl/>
              <w:rPr>
                <w:szCs w:val="24"/>
              </w:rPr>
            </w:pPr>
            <w:r w:rsidRPr="00493256">
              <w:rPr>
                <w:vertAlign w:val="superscript"/>
              </w:rPr>
              <w:t>57</w:t>
            </w:r>
            <w:r w:rsidRPr="00493256">
              <w:t xml:space="preserve"> Euroopan parlamentin ja neuvoston direktiivi 2008/104/EY, annettu 19 päivänä marraskuuta 2008, vuokratyöstä (EUVL L 327, 5.12.2008, s. 9).</w:t>
            </w:r>
          </w:p>
        </w:tc>
      </w:tr>
      <w:tr w:rsidR="00416654" w:rsidRPr="00493256" w:rsidTr="00C01533">
        <w:trPr>
          <w:jc w:val="center"/>
        </w:trPr>
        <w:tc>
          <w:tcPr>
            <w:tcW w:w="4876" w:type="dxa"/>
          </w:tcPr>
          <w:p w:rsidR="008F5B84" w:rsidRPr="00493256" w:rsidRDefault="008F5B84" w:rsidP="00EA7546">
            <w:pPr>
              <w:pStyle w:val="Normal6"/>
              <w:widowControl/>
              <w:rPr>
                <w:vertAlign w:val="superscript"/>
              </w:rPr>
            </w:pPr>
          </w:p>
        </w:tc>
        <w:tc>
          <w:tcPr>
            <w:tcW w:w="4876" w:type="dxa"/>
          </w:tcPr>
          <w:p w:rsidR="008F5B84" w:rsidRPr="00493256" w:rsidRDefault="00EA7546" w:rsidP="00EA7546">
            <w:pPr>
              <w:pStyle w:val="Normal6"/>
              <w:widowControl/>
            </w:pPr>
            <w:r w:rsidRPr="00493256">
              <w:rPr>
                <w:b/>
                <w:i/>
                <w:vertAlign w:val="superscript"/>
              </w:rPr>
              <w:t>57 a</w:t>
            </w:r>
            <w:r w:rsidRPr="00493256">
              <w:rPr>
                <w:b/>
                <w:i/>
              </w:rPr>
              <w:t xml:space="preserve"> Unionin tuomioistuimen tuomio 21.2.2018, Ville de Nivelles v. Rudy Matzak, C-518/15, ECLI:EU:C:2018:82; vahvistettu ja tarkennettu unionin tuomioistuimen tuomioissa 9.3.2021, RJ v. Stadt Offenbach am Main, C-580/19, ECLI:EU:C:2021:183, ja 9.3.2021, D.J. v. Radiotelevizija Slovenija, C-344/19, ECLI:EU:C:2021:182.</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12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(12)</w:t>
            </w:r>
            <w:r w:rsidRPr="00493256">
              <w:tab/>
              <w:t>Euroopan parlamentin ja neuvoston asetuksella (EU) 2016/679</w:t>
            </w:r>
            <w:r w:rsidRPr="00493256">
              <w:rPr>
                <w:vertAlign w:val="superscript"/>
              </w:rPr>
              <w:t>59</w:t>
            </w:r>
            <w:r w:rsidRPr="00493256">
              <w:t xml:space="preserve"> (”yleinen tietosuoja-asetus”) varmistetaan luonnollisten henkilöiden suojelu henkilötietojen käsittelyssä ja säädetään erityisesti tietyistä oikeuksista ja velvollisuuksista sekä suojatoimista, jotka koskevat henkilötietojen lainmukaista, asianmukaista ja läpinäkyvää käsittelyä myös automaattisesti tehtävissä yksittäispäätöksissä. Euroopan parlamentin ja neuvoston asetuksella (EU) 2019/1150</w:t>
            </w:r>
            <w:r w:rsidRPr="00493256">
              <w:rPr>
                <w:vertAlign w:val="superscript"/>
              </w:rPr>
              <w:t>60</w:t>
            </w:r>
            <w:r w:rsidRPr="00493256">
              <w:t xml:space="preserve"> edistetään oikeudenmukaisuutta ja avoimuutta sellaisten yrityskäyttäjien kannalta, jotka käyttävät verkkoalustojen ylläpitäjien tarjoamia verkossa toimivia välityspalveluja. Euroopan komissio on ehdottanut uutta lainsäädäntöä, jossa vahvistettaisiin tekoälyjärjestelmien tarjoajia ja käyttäjiä koskevat yhdenmukaistetut säännöt</w:t>
            </w:r>
            <w:r w:rsidRPr="00493256">
              <w:rPr>
                <w:vertAlign w:val="superscript"/>
              </w:rPr>
              <w:t>61</w:t>
            </w:r>
            <w:r w:rsidRPr="00493256">
              <w:t>.</w:t>
            </w:r>
          </w:p>
        </w:tc>
        <w:tc>
          <w:tcPr>
            <w:tcW w:w="4876" w:type="dxa"/>
            <w:hideMark/>
          </w:tcPr>
          <w:p w:rsidR="00C01533" w:rsidRPr="00493256" w:rsidRDefault="00EA7546" w:rsidP="00EA7546">
            <w:pPr>
              <w:pStyle w:val="Normal6"/>
              <w:widowControl/>
              <w:rPr>
                <w:szCs w:val="24"/>
              </w:rPr>
            </w:pPr>
            <w:r w:rsidRPr="00493256">
              <w:t>(12)</w:t>
            </w:r>
            <w:r w:rsidRPr="00493256">
              <w:tab/>
              <w:t>Euroopan parlamentin ja neuvoston asetuksella (EU) 2016/679</w:t>
            </w:r>
            <w:r w:rsidRPr="00493256">
              <w:rPr>
                <w:vertAlign w:val="superscript"/>
              </w:rPr>
              <w:t>59</w:t>
            </w:r>
            <w:r w:rsidRPr="00493256">
              <w:t xml:space="preserve"> (”yleinen tietosuoja-asetus”) varmistetaan luonnollisten henkilöiden suojelu henkilötietojen käsittelyssä ja säädetään erityisesti tietyistä oikeuksista ja velvollisuuksista sekä suojatoimista, jotka koskevat henkilötietojen lainmukaista, asianmukaista ja läpinäkyvää käsittelyä myös automaattisesti </w:t>
            </w:r>
            <w:r w:rsidRPr="00493256">
              <w:rPr>
                <w:b/>
                <w:i/>
              </w:rPr>
              <w:t xml:space="preserve">tai puoliautomaattisesti </w:t>
            </w:r>
            <w:r w:rsidRPr="00493256">
              <w:t>tehtävissä yksittäispäätöksissä. Euroopan parlamentin ja neuvoston asetuksella (EU) 2019/1150</w:t>
            </w:r>
            <w:r w:rsidRPr="00493256">
              <w:rPr>
                <w:vertAlign w:val="superscript"/>
              </w:rPr>
              <w:t>60</w:t>
            </w:r>
            <w:r w:rsidRPr="00493256">
              <w:t xml:space="preserve"> edistetään oikeudenmukaisuutta ja avoimuutta sellaisten yrityskäyttäjien kannalta, jotka käyttävät verkkoalustojen ylläpitäjien tarjoamia verkossa toimivia välityspalveluja. Euroopan komissio on ehdottanut uutta lainsäädäntöä, jossa vahvistettaisiin tekoälyjärjestelmien tarjoajia ja käyttäjiä koskevat yhdenmukaistetut säännöt</w:t>
            </w:r>
            <w:r w:rsidRPr="00493256">
              <w:rPr>
                <w:vertAlign w:val="superscript"/>
              </w:rPr>
              <w:t>61</w:t>
            </w:r>
            <w:r w:rsidRPr="00493256">
              <w:t>.</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lastRenderedPageBreak/>
              <w:t>59</w:t>
            </w:r>
            <w:r w:rsidRPr="0049325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c>
          <w:tcPr>
            <w:tcW w:w="4876" w:type="dxa"/>
            <w:hideMark/>
          </w:tcPr>
          <w:p w:rsidR="00C01533" w:rsidRPr="00493256" w:rsidRDefault="00EA7546" w:rsidP="00EA7546">
            <w:pPr>
              <w:pStyle w:val="Normal6"/>
              <w:widowControl/>
              <w:rPr>
                <w:szCs w:val="24"/>
              </w:rPr>
            </w:pPr>
            <w:r w:rsidRPr="00493256">
              <w:rPr>
                <w:vertAlign w:val="superscript"/>
              </w:rPr>
              <w:t>59</w:t>
            </w:r>
            <w:r w:rsidRPr="00493256">
              <w:t xml:space="preserve"> Euroopan parlamentin ja neuvoston asetus (EU) 2016/679, annettu 27 päivänä huhtikuuta 2016, luonnollisten henkilöiden suojelusta henkilötietojen käsittelyssä sekä näiden tietojen vapaasta liikkuvuudesta ja direktiivin 95/46/EY kumoamisesta (yleinen tietosuoja-asetus) (EUVL L 119, 4.5.2016, s. 1).</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60</w:t>
            </w:r>
            <w:r w:rsidRPr="00493256">
              <w:t xml:space="preserve"> Euroopan parlamentin ja neuvoston asetus (EU) 2019/1150, annettu 20 päivänä kesäkuuta 2019, oikeudenmukaisuuden ja avoimuuden edistämisestä verkossa toimivien välityspalvelujen yrityskäyttäjiä varten (EUVL L 186, 11.7.2019, s. 57).</w:t>
            </w:r>
          </w:p>
        </w:tc>
        <w:tc>
          <w:tcPr>
            <w:tcW w:w="4876" w:type="dxa"/>
            <w:hideMark/>
          </w:tcPr>
          <w:p w:rsidR="00C01533" w:rsidRPr="00493256" w:rsidRDefault="00EA7546" w:rsidP="00EA7546">
            <w:pPr>
              <w:pStyle w:val="Normal6"/>
              <w:widowControl/>
              <w:rPr>
                <w:szCs w:val="24"/>
              </w:rPr>
            </w:pPr>
            <w:r w:rsidRPr="00493256">
              <w:rPr>
                <w:vertAlign w:val="superscript"/>
              </w:rPr>
              <w:t>60</w:t>
            </w:r>
            <w:r w:rsidRPr="00493256">
              <w:t xml:space="preserve"> Euroopan parlamentin ja neuvoston asetus (EU) 2019/1150, annettu 20 päivänä kesäkuuta 2019, oikeudenmukaisuuden ja avoimuuden edistämisestä verkossa toimivien välityspalvelujen yrityskäyttäjiä varten (EUVL L 186, 11.7.2019, s. 57).</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61</w:t>
            </w:r>
            <w:r w:rsidRPr="00493256">
              <w:t xml:space="preserve"> COM(2021) 206 final, 21.4.2021.</w:t>
            </w:r>
          </w:p>
        </w:tc>
        <w:tc>
          <w:tcPr>
            <w:tcW w:w="4876" w:type="dxa"/>
            <w:hideMark/>
          </w:tcPr>
          <w:p w:rsidR="00C01533" w:rsidRPr="00493256" w:rsidRDefault="00EA7546" w:rsidP="00EA7546">
            <w:pPr>
              <w:pStyle w:val="Normal6"/>
              <w:widowControl/>
              <w:rPr>
                <w:szCs w:val="24"/>
              </w:rPr>
            </w:pPr>
            <w:r w:rsidRPr="00493256">
              <w:rPr>
                <w:vertAlign w:val="superscript"/>
              </w:rPr>
              <w:t>61</w:t>
            </w:r>
            <w:r w:rsidRPr="00493256">
              <w:t xml:space="preserve"> COM(2021) 206 final, 21.4.2021.</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13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(13)</w:t>
            </w:r>
            <w:r w:rsidRPr="00493256">
              <w:tab/>
              <w:t xml:space="preserve">Vaikka nykyisissä tai ehdotetuissa unionin säädöksissä säädetään tietyistä yleisistä suojatoimista, alustatyössä esiintyvät haasteet edellyttävät vielä uusia erityistoimenpiteitä. Jotta alustatyön kehitykselle saataisiin asianmukaiset ja kestävät puitteet, unionin olisi asetettava työoloja koskevia uusia vähimmäisvaatimuksia, jotta alustatyöstä johtuviin haasteisiin </w:t>
            </w:r>
            <w:r w:rsidRPr="00493256">
              <w:rPr>
                <w:b/>
                <w:i/>
              </w:rPr>
              <w:t>voidaan vastata</w:t>
            </w:r>
            <w:r w:rsidRPr="00493256">
              <w:t xml:space="preserve">. Unionissa alustatyötä tekeville henkilöille olisi annettava tietyt vähimmäisoikeudet, joilla pyritään varmistamaan heidän ammattiasemansa määrittäminen oikein, edistämään läpinäkyvyyttä, oikeudenmukaisuutta ja vastuuvelvollisuutta algoritmijohtamisessa ja parantamaan alustatyön läpinäkyvyyttä myös rajat ylittävissä tilanteissa. Tässä tavoitteena olisi oltava oikeusvarmuuden parantaminen, työtä välittävien </w:t>
            </w:r>
            <w:r w:rsidRPr="00493256">
              <w:lastRenderedPageBreak/>
              <w:t>digitaalisten alustojen ja palveluja verkon ulkopuolella tarjoavien toimijoiden toimintaedellytysten tasapuolistaminen sekä työtä välittävien digitaalisten alustojen kestävän kasvun tukeminen unionissa.</w:t>
            </w:r>
          </w:p>
        </w:tc>
        <w:tc>
          <w:tcPr>
            <w:tcW w:w="4876" w:type="dxa"/>
            <w:hideMark/>
          </w:tcPr>
          <w:p w:rsidR="00C01533" w:rsidRPr="00493256" w:rsidRDefault="00EA7546" w:rsidP="00EA7546">
            <w:pPr>
              <w:pStyle w:val="Normal6"/>
              <w:widowControl/>
              <w:rPr>
                <w:szCs w:val="24"/>
              </w:rPr>
            </w:pPr>
            <w:r w:rsidRPr="00493256">
              <w:lastRenderedPageBreak/>
              <w:t>(13)</w:t>
            </w:r>
            <w:r w:rsidRPr="00493256">
              <w:tab/>
              <w:t xml:space="preserve">Vaikka nykyisissä tai ehdotetuissa unionin säädöksissä säädetään tietyistä yleisistä suojatoimista, alustatyössä esiintyvät haasteet edellyttävät vielä uusia erityistoimenpiteitä. Jotta alustatyön kehitykselle saataisiin asianmukaiset ja kestävät puitteet, unionin olisi asetettava työoloja koskevia uusia vähimmäisvaatimuksia, jotta </w:t>
            </w:r>
            <w:r w:rsidRPr="00493256">
              <w:rPr>
                <w:b/>
                <w:i/>
              </w:rPr>
              <w:t xml:space="preserve">voidaan vastata </w:t>
            </w:r>
            <w:r w:rsidRPr="00493256">
              <w:t xml:space="preserve">alustatyöstä johtuviin haasteisiin </w:t>
            </w:r>
            <w:r w:rsidRPr="00493256">
              <w:rPr>
                <w:b/>
                <w:i/>
              </w:rPr>
              <w:t>ja turvata työntekijöiden perusoikeudet</w:t>
            </w:r>
            <w:r w:rsidRPr="00493256">
              <w:t>. Unionissa alustatyötä tekeville henkilöille olisi annettava tietyt vähimmäisoikeudet, joilla pyritään varmistamaan heidän ammattiasemansa määrittäminen oikein</w:t>
            </w:r>
            <w:r w:rsidRPr="00493256">
              <w:rPr>
                <w:b/>
                <w:i/>
              </w:rPr>
              <w:t xml:space="preserve"> ja turvaamaan heille oikeudenmukaiset ja kohtuulliset työolot ja -ehdot</w:t>
            </w:r>
            <w:r w:rsidRPr="00493256">
              <w:t>, edistämään läpinäkyvyyttä, oikeudenmukaisuutta ja vastuuvelvollisuutta</w:t>
            </w:r>
            <w:r w:rsidRPr="00493256">
              <w:rPr>
                <w:b/>
                <w:i/>
              </w:rPr>
              <w:t xml:space="preserve"> sekä ehkäisemään terveys- ja turvallisuusriskejä</w:t>
            </w:r>
            <w:r w:rsidRPr="00493256">
              <w:t xml:space="preserve"> algoritmijohtamisessa ja parantamaan </w:t>
            </w:r>
            <w:r w:rsidRPr="00493256">
              <w:lastRenderedPageBreak/>
              <w:t>alustatyön läpinäkyvyyttä myös rajat ylittävissä tilanteissa. Tässä tavoitteena olisi oltava oikeusvarmuuden parantaminen, työtä välittävien digitaalisten alustojen ja palveluja verkon ulkopuolella tarjoavien toimijoiden toimintaedellytysten tasapuolistaminen sekä työtä välittävien digitaalisten alustojen kestävän kasvun tukeminen unionissa.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14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(14)</w:t>
            </w:r>
            <w:r w:rsidRPr="00493256">
              <w:tab/>
              <w:t>Komissio on toteuttanut Euroopan unionin toiminnasta tehdyn sopimuksen 154 artiklan mukaisesti työmarkkinaosapuolten kaksivaiheisen kuulemisen työolojen parantamisesta alustatyössä. Työmarkkinaosapuolet eivät päässeet sopimukseen neuvottelujen aloittamisesta näistä asioista. On kuitenkin tärkeää toteuttaa asiaa koskevia toimia unionin tasolla mukauttamalla nykyistä oikeudellista kehystä alustatyön kasvuun.</w:t>
            </w:r>
          </w:p>
        </w:tc>
        <w:tc>
          <w:tcPr>
            <w:tcW w:w="4876" w:type="dxa"/>
            <w:hideMark/>
          </w:tcPr>
          <w:p w:rsidR="00C01533" w:rsidRPr="00493256" w:rsidRDefault="00EA7546" w:rsidP="00EA7546">
            <w:pPr>
              <w:pStyle w:val="Normal6"/>
              <w:widowControl/>
              <w:rPr>
                <w:szCs w:val="24"/>
              </w:rPr>
            </w:pPr>
            <w:r w:rsidRPr="00493256">
              <w:t>(14)</w:t>
            </w:r>
            <w:r w:rsidRPr="00493256">
              <w:tab/>
              <w:t>Komissio on toteuttanut Euroopan unionin toiminnasta tehdyn sopimuksen 154 artiklan mukaisesti työmarkkinaosapuolten kaksivaiheisen kuulemisen työolojen parantamisesta alustatyössä. Työmarkkinaosapuolet eivät päässeet sopimukseen neuvottelujen aloittamisesta näistä asioista. On kuitenkin tärkeää toteuttaa asiaa koskevia toimia unionin tasolla mukauttamalla nykyistä oikeudellista kehystä alustatyön kasvuun</w:t>
            </w:r>
            <w:r w:rsidRPr="00493256">
              <w:rPr>
                <w:b/>
                <w:i/>
              </w:rPr>
              <w:t xml:space="preserve"> ja automatisoitujen tai puoliautomaattisten seuranta- ja päätöksentekojärjestelmien lisääntyvään käyttöön</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15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(15)</w:t>
            </w:r>
            <w:r w:rsidRPr="00493256">
              <w:rPr>
                <w:b/>
                <w:i/>
              </w:rPr>
              <w:tab/>
              <w:t xml:space="preserve">Komissio on lisäksi käynyt laajoja keskusteluja asianosaisten sidosryhmien </w:t>
            </w:r>
            <w:r w:rsidRPr="00493256">
              <w:rPr>
                <w:b/>
                <w:i/>
              </w:rPr>
              <w:lastRenderedPageBreak/>
              <w:t>kanssa. Sidosryhmiä olivat muun muassa työtä välittävät digitaaliset alustat, alustatyötä tekevien henkilöiden järjestöt, tiedeyhteisön asiantuntijat, jäsenvaltiot ja kansainväliset järjestöt sekä kansalaisyhteiskunnan edustajat.</w:t>
            </w:r>
          </w:p>
        </w:tc>
        <w:tc>
          <w:tcPr>
            <w:tcW w:w="4876" w:type="dxa"/>
            <w:hideMark/>
          </w:tcPr>
          <w:p w:rsidR="00C01533" w:rsidRPr="00493256" w:rsidRDefault="00EA7546" w:rsidP="00EA7546">
            <w:pPr>
              <w:pStyle w:val="Normal6"/>
              <w:widowControl/>
              <w:rPr>
                <w:szCs w:val="24"/>
              </w:rPr>
            </w:pPr>
            <w:r w:rsidRPr="00493256">
              <w:rPr>
                <w:b/>
                <w:i/>
              </w:rPr>
              <w:lastRenderedPageBreak/>
              <w:t>Poistetaan.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16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(16 a)</w:t>
            </w:r>
            <w:r w:rsidRPr="00493256">
              <w:rPr>
                <w:b/>
                <w:i/>
              </w:rPr>
              <w:tab/>
              <w:t>Tämän direktiivin säännöksiä algoritmijohtamisesta olisi sovellettava kaikkiin työntekijöihin, jotka ovat työolojensa tai työn organisoinnin osalta automatisoitujen tai puoliautomaattisten seuranta- ja päätöksentekojärjestelmien kohteena.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17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(17)</w:t>
            </w:r>
            <w:r w:rsidRPr="00493256">
              <w:tab/>
              <w:t xml:space="preserve">Tätä direktiiviä olisi sovellettava kaikkiin työtä välittäviin digitaalisiin alustoihin riippumatta niiden sijoittautumispaikasta ja muutoin sovellettavasta lainsäädännöstä, kunhan kyseisen työtä välittävän digitaalisen alustan kautta organisoitu alustatyö tehdään unionissa. Unionin tasolla olisi säädettävä kohdennetuista ja pakottavista säännöistä, joilla </w:t>
            </w:r>
            <w:r w:rsidRPr="00493256">
              <w:rPr>
                <w:b/>
                <w:i/>
              </w:rPr>
              <w:t>varmistetaan työoloja koskevat vähimmäisoikeudet</w:t>
            </w:r>
            <w:r w:rsidRPr="00493256">
              <w:t xml:space="preserve"> alustatyössä.</w:t>
            </w:r>
          </w:p>
        </w:tc>
        <w:tc>
          <w:tcPr>
            <w:tcW w:w="4876" w:type="dxa"/>
            <w:hideMark/>
          </w:tcPr>
          <w:p w:rsidR="00C01533" w:rsidRPr="00493256" w:rsidRDefault="00EA7546" w:rsidP="00EA7546">
            <w:pPr>
              <w:pStyle w:val="Normal6"/>
              <w:widowControl/>
              <w:rPr>
                <w:szCs w:val="24"/>
              </w:rPr>
            </w:pPr>
            <w:r w:rsidRPr="00493256">
              <w:t>(17)</w:t>
            </w:r>
            <w:r w:rsidRPr="00493256">
              <w:tab/>
              <w:t xml:space="preserve">Tätä direktiiviä olisi sovellettava kaikkiin työtä välittäviin digitaalisiin alustoihin riippumatta niiden sijoittautumispaikasta ja muutoin sovellettavasta lainsäädännöstä, kunhan kyseisen työtä välittävän digitaalisen alustan kautta organisoitu alustatyö tehdään unionissa. Unionin tasolla olisi säädettävä kohdennetuista ja pakottavista säännöistä, joilla </w:t>
            </w:r>
            <w:r w:rsidRPr="00493256">
              <w:rPr>
                <w:b/>
                <w:i/>
              </w:rPr>
              <w:t>turvataan vähimmäisoikeudet ja -työehdot</w:t>
            </w:r>
            <w:r w:rsidRPr="00493256">
              <w:t xml:space="preserve"> alustatyössä.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18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(18)</w:t>
            </w:r>
            <w:r w:rsidRPr="00493256">
              <w:tab/>
              <w:t xml:space="preserve">Työtä välittävät digitaaliset alustat eroavat muista verkkoalustoista siinä, että ne organisoivat työtä, jota yksityishenkilöt tekevät </w:t>
            </w:r>
            <w:r w:rsidRPr="00493256">
              <w:rPr>
                <w:b/>
                <w:i/>
              </w:rPr>
              <w:t>alustan tarjoaman palvelun vastaanottajan kertaluonteisesta</w:t>
            </w:r>
            <w:r w:rsidRPr="00493256">
              <w:t xml:space="preserve"> tai </w:t>
            </w:r>
            <w:r w:rsidRPr="00493256">
              <w:rPr>
                <w:b/>
                <w:i/>
              </w:rPr>
              <w:t>toistuvasta pyynnöstä</w:t>
            </w:r>
            <w:r w:rsidRPr="00493256">
              <w:t xml:space="preserve">. Yksityishenkilöiden tekemän työn </w:t>
            </w:r>
            <w:r w:rsidRPr="00493256">
              <w:rPr>
                <w:b/>
                <w:i/>
              </w:rPr>
              <w:t>organisoinnilla</w:t>
            </w:r>
            <w:r w:rsidRPr="00493256">
              <w:t xml:space="preserve"> olisi </w:t>
            </w:r>
            <w:r w:rsidRPr="00493256">
              <w:rPr>
                <w:b/>
                <w:i/>
              </w:rPr>
              <w:t>oltava</w:t>
            </w:r>
            <w:r w:rsidRPr="00493256">
              <w:t xml:space="preserve"> vähintään </w:t>
            </w:r>
            <w:r w:rsidRPr="00493256">
              <w:rPr>
                <w:b/>
                <w:i/>
              </w:rPr>
              <w:t xml:space="preserve">merkittävä rooli palvelun </w:t>
            </w:r>
            <w:r w:rsidRPr="00493256">
              <w:t xml:space="preserve">kysynnän ja sellaisen työvoiman tarjonnan </w:t>
            </w:r>
            <w:r w:rsidRPr="00493256">
              <w:rPr>
                <w:b/>
                <w:i/>
              </w:rPr>
              <w:t>yhteensovittamisessa</w:t>
            </w:r>
            <w:r w:rsidRPr="00493256">
              <w:t xml:space="preserve">, jota tarjoavalla yksityishenkilöllä on sopimussuhde työtä välittävän digitaalisen alustan kanssa ja joka on käytettävissä tietyn tehtävän suorittamiseen, minkä lisäksi </w:t>
            </w:r>
            <w:r w:rsidRPr="00493256">
              <w:rPr>
                <w:b/>
                <w:i/>
              </w:rPr>
              <w:t>alusta</w:t>
            </w:r>
            <w:r w:rsidRPr="00493256">
              <w:t xml:space="preserve"> voi </w:t>
            </w:r>
            <w:r w:rsidRPr="00493256">
              <w:rPr>
                <w:b/>
                <w:i/>
              </w:rPr>
              <w:t>huolehtia muista toiminnoista</w:t>
            </w:r>
            <w:r w:rsidRPr="00493256">
              <w:t xml:space="preserve">, kuten maksujen </w:t>
            </w:r>
            <w:r w:rsidRPr="00493256">
              <w:rPr>
                <w:b/>
                <w:i/>
              </w:rPr>
              <w:t>käsittelystä</w:t>
            </w:r>
            <w:r w:rsidRPr="00493256">
              <w:t xml:space="preserve">. Työtä välittäviksi digitaalisiksi alustoiksi ei pitäisi katsoa verkkoalustoja, jotka eivät organisoi yksityishenkilöiden tekemää työtä, vaan pelkästään tarjoavat keinot, joilla palveluntarjoajat voivat tavoittaa loppukäyttäjät, esimerkiksi mainostavat tarjolla olevia palveluita tai palvelupyyntöjä tai kokoavat yhteen ja näyttävät tietoja tietyllä alueella saatavilla olevista palveluntarjoajista, mutta eivät muuten osallistu palveluiden tuottamiseen. Työtä välittävien digitaalisten alustojen määritelmään ei pitäisi sisällyttää sellaisten palveluiden tarjoajia, joissa </w:t>
            </w:r>
            <w:r w:rsidRPr="00493256">
              <w:rPr>
                <w:b/>
                <w:i/>
              </w:rPr>
              <w:t xml:space="preserve">ensisijaisena </w:t>
            </w:r>
            <w:r w:rsidRPr="00493256">
              <w:t xml:space="preserve">tarkoituksena on omaisuuden hyödyntäminen tai jakaminen, kuten lyhytaikainen asunnonvuokraus. </w:t>
            </w:r>
            <w:r w:rsidRPr="00493256">
              <w:rPr>
                <w:b/>
                <w:i/>
              </w:rPr>
              <w:t xml:space="preserve">Määritelmä olisi rajattava sellaisen palvelun tarjoajiin, joissa yksityishenkilön tekemän työn, kuten siivoustyön tai henkilöiden tai tavaroiden kuljetuksen, organisointi on palvelun välttämätön ja </w:t>
            </w:r>
            <w:r w:rsidRPr="00493256">
              <w:rPr>
                <w:b/>
                <w:i/>
              </w:rPr>
              <w:lastRenderedPageBreak/>
              <w:t>keskeinen, ei pelkästään vähäinen ja puhtaasti täydentävä osa.</w:t>
            </w:r>
          </w:p>
        </w:tc>
        <w:tc>
          <w:tcPr>
            <w:tcW w:w="4876" w:type="dxa"/>
            <w:hideMark/>
          </w:tcPr>
          <w:p w:rsidR="00C01533" w:rsidRPr="00493256" w:rsidRDefault="00EA7546" w:rsidP="00EA7546">
            <w:pPr>
              <w:pStyle w:val="Normal6"/>
              <w:widowControl/>
              <w:rPr>
                <w:szCs w:val="24"/>
              </w:rPr>
            </w:pPr>
            <w:r w:rsidRPr="00493256">
              <w:lastRenderedPageBreak/>
              <w:t>(18)</w:t>
            </w:r>
            <w:r w:rsidRPr="00493256">
              <w:tab/>
              <w:t xml:space="preserve">Työtä välittävät digitaaliset alustat eroavat muista verkkoalustoista siinä, että ne organisoivat työtä, jota yksityishenkilöt tekevät </w:t>
            </w:r>
            <w:r w:rsidRPr="00493256">
              <w:rPr>
                <w:b/>
                <w:i/>
              </w:rPr>
              <w:t>kertaluonteisesta tai toistuvasta pyynnöstä ja jossa käytetään tietokoneohjelmia</w:t>
            </w:r>
            <w:r w:rsidRPr="00493256">
              <w:t xml:space="preserve"> tai </w:t>
            </w:r>
            <w:r w:rsidRPr="00493256">
              <w:rPr>
                <w:b/>
                <w:i/>
              </w:rPr>
              <w:t>tietokoneistettuja menettelyjä, tai välittävät tällaisen työn organisointipalveluja</w:t>
            </w:r>
            <w:r w:rsidRPr="00493256">
              <w:t xml:space="preserve">. Yksityishenkilöiden tekemän työn </w:t>
            </w:r>
            <w:r w:rsidRPr="00493256">
              <w:rPr>
                <w:b/>
                <w:i/>
              </w:rPr>
              <w:t>organisointiin</w:t>
            </w:r>
            <w:r w:rsidRPr="00493256">
              <w:t xml:space="preserve"> olisi </w:t>
            </w:r>
            <w:r w:rsidRPr="00493256">
              <w:rPr>
                <w:b/>
                <w:i/>
              </w:rPr>
              <w:t>kuuluttava</w:t>
            </w:r>
            <w:r w:rsidRPr="00493256">
              <w:t xml:space="preserve"> vähintään kysynnän ja sellaisen työvoiman tarjonnan </w:t>
            </w:r>
            <w:r w:rsidRPr="00493256">
              <w:rPr>
                <w:b/>
                <w:i/>
              </w:rPr>
              <w:t>yhteensovittaminen</w:t>
            </w:r>
            <w:r w:rsidRPr="00493256">
              <w:t xml:space="preserve">, jota tarjoavalla yksityishenkilöllä on sopimussuhde työtä välittävän digitaalisen alustan kanssa ja joka on käytettävissä tietyn tehtävän suorittamiseen, minkä lisäksi </w:t>
            </w:r>
            <w:r w:rsidRPr="00493256">
              <w:rPr>
                <w:b/>
                <w:i/>
              </w:rPr>
              <w:t>siihen</w:t>
            </w:r>
            <w:r w:rsidRPr="00493256">
              <w:t xml:space="preserve"> voi </w:t>
            </w:r>
            <w:r w:rsidRPr="00493256">
              <w:rPr>
                <w:b/>
                <w:i/>
              </w:rPr>
              <w:t>kuulua muita toimintoja</w:t>
            </w:r>
            <w:r w:rsidRPr="00493256">
              <w:t xml:space="preserve">, kuten maksujen </w:t>
            </w:r>
            <w:r w:rsidRPr="00493256">
              <w:rPr>
                <w:b/>
                <w:i/>
              </w:rPr>
              <w:t>käsittelyä</w:t>
            </w:r>
            <w:r w:rsidRPr="00493256">
              <w:t>. Työtä välittäviksi digitaalisiksi alustoiksi ei pitäisi katsoa verkkoalustoja, jotka eivät organisoi yksityishenkilöiden tekemää työtä, vaan pelkästään tarjoavat keinot, joilla palveluntarjoajat voivat tavoittaa loppukäyttäjät, esimerkiksi mainostavat tarjolla olevia palveluita tai palvelupyyntöjä tai kokoavat yhteen ja näyttävät tietoja tietyllä alueella saatavilla olevista palveluntarjoajista, mutta eivät muuten osallistu palveluiden tuottamiseen. Työtä välittävien digitaalisten alustojen määritelmään ei pitäisi sisällyttää sellaisten palveluiden tarjoajia, joissa tarkoituksena on omaisuuden hyödyntäminen tai jakaminen, kuten lyhytaikainen asunnonvuokraus.</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18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(18 a)</w:t>
            </w:r>
            <w:r w:rsidRPr="00493256">
              <w:rPr>
                <w:b/>
                <w:i/>
              </w:rPr>
              <w:tab/>
              <w:t>Koska alustatyötä tekevät henkilöt luokitellaan usein virheellisesti eikä heillä ole sellaista yhteistä työpaikkaa, jossa he voisivat tutustua toisiinsa ja keskustella keskenään, myös puolustaakseen etujaan työnantajaansa nähden, yrityskohtaiset ammattijärjestöt tai työntekijöiden edustuselinten perustaminen tai valvominen työnantajan toimesta ja tämän eikä niinkään työntekijöiden etujen mukaisesti ovat erityisen ongelmallinen ilmiö alustatyössä. Tällaiset yrityskohtaiset ammattijärjestöt tai työntekijöiden edustuselimet ovat Kansainvälisen työjärjestön (ILO) yleissopimuksen nro 98 2 artiklan ja Euroopan parlamentin ja neuvoston direktiivin 2002/14/EY</w:t>
            </w:r>
            <w:r w:rsidRPr="00493256">
              <w:rPr>
                <w:b/>
                <w:i/>
                <w:vertAlign w:val="superscript"/>
              </w:rPr>
              <w:t>1 a</w:t>
            </w:r>
            <w:r w:rsidRPr="00493256">
              <w:rPr>
                <w:b/>
                <w:i/>
              </w:rPr>
              <w:t xml:space="preserve"> vastaisia. Tiedottamista ja kuulemista koskevia yksityiskohtaisia sääntöjä laadittaessa tai toteutettaessa työnantajan ja työntekijöiden edustajien olisi toimittava yhteistyön hengessä toistensa oikeuksia ja velvollisuuksia kunnioittaen ja ottaen samalla huomioon sekä yrityksen tai toimipaikan että työntekijöiden edut. Työtä välittävien digitaalisten alustojen on varmistettava yhdessä edustavimpien ammattijärjestöjen kanssa, että työntekijöiden edustajien vaaleissa kunnioitetaan perusoikeuksia ja </w:t>
            </w:r>
            <w:r>
              <w:rPr>
                <w:b/>
                <w:i/>
              </w:rPr>
              <w:noBreakHyphen/>
            </w:r>
            <w:r w:rsidRPr="00493256">
              <w:rPr>
                <w:b/>
                <w:i/>
              </w:rPr>
              <w:t>vapauksia ja noudatetaan sovellettavaa kansallista lainsäädäntöä ja käytäntöjä.</w:t>
            </w:r>
          </w:p>
        </w:tc>
      </w:tr>
      <w:tr w:rsidR="00416654" w:rsidRPr="00493256" w:rsidTr="00C01533">
        <w:trPr>
          <w:jc w:val="center"/>
        </w:trPr>
        <w:tc>
          <w:tcPr>
            <w:tcW w:w="4876" w:type="dxa"/>
          </w:tcPr>
          <w:p w:rsidR="009933BB" w:rsidRPr="00493256" w:rsidRDefault="009933BB" w:rsidP="00EA7546">
            <w:pPr>
              <w:pStyle w:val="Normal6"/>
              <w:widowControl/>
            </w:pPr>
          </w:p>
        </w:tc>
        <w:tc>
          <w:tcPr>
            <w:tcW w:w="4876" w:type="dxa"/>
          </w:tcPr>
          <w:p w:rsidR="009933BB" w:rsidRPr="00493256" w:rsidRDefault="00EA7546" w:rsidP="00EA7546">
            <w:pPr>
              <w:pStyle w:val="Normal6"/>
              <w:widowControl/>
              <w:rPr>
                <w:b/>
                <w:i/>
              </w:rPr>
            </w:pPr>
            <w:r w:rsidRPr="00493256">
              <w:rPr>
                <w:b/>
                <w:i/>
              </w:rPr>
              <w:t>__________________</w:t>
            </w:r>
          </w:p>
        </w:tc>
      </w:tr>
      <w:tr w:rsidR="00416654" w:rsidRPr="00493256" w:rsidTr="00C01533">
        <w:trPr>
          <w:jc w:val="center"/>
        </w:trPr>
        <w:tc>
          <w:tcPr>
            <w:tcW w:w="4876" w:type="dxa"/>
          </w:tcPr>
          <w:p w:rsidR="009933BB" w:rsidRPr="00493256" w:rsidRDefault="009933BB" w:rsidP="00EA7546">
            <w:pPr>
              <w:pStyle w:val="Normal6"/>
              <w:widowControl/>
            </w:pPr>
          </w:p>
        </w:tc>
        <w:tc>
          <w:tcPr>
            <w:tcW w:w="4876" w:type="dxa"/>
          </w:tcPr>
          <w:p w:rsidR="009933BB" w:rsidRPr="00493256" w:rsidRDefault="00EA7546" w:rsidP="00EA7546">
            <w:pPr>
              <w:pStyle w:val="Normal6"/>
              <w:widowControl/>
              <w:rPr>
                <w:b/>
                <w:i/>
              </w:rPr>
            </w:pPr>
            <w:r w:rsidRPr="00493256">
              <w:rPr>
                <w:b/>
                <w:i/>
                <w:vertAlign w:val="superscript"/>
              </w:rPr>
              <w:t>1 a</w:t>
            </w:r>
            <w:r w:rsidRPr="00493256">
              <w:rPr>
                <w:b/>
                <w:i/>
              </w:rPr>
              <w:t xml:space="preserve"> Euroopan parlamentin ja neuvoston direktiivi 2002/14/EY, annettu 11 päivänä maaliskuuta 2002, työntekijöille tiedottamista ja heidän kuulemistaan koskevista yleisistä puitteista Euroopan yhteisössä (EYVL L 80, 23.3.2002, s. 29).</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18 b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(18 b)</w:t>
            </w:r>
            <w:r w:rsidRPr="00493256">
              <w:rPr>
                <w:b/>
                <w:i/>
              </w:rPr>
              <w:tab/>
              <w:t>Ammattijärjestöjen yksinomaiset oikeudet, kuten oikeus osallistua kollektiivisiin neuvotteluihin ja tehdä työehtosopimuksia, olisi säilytettävä. Tässä direktiivissä säädetyt ammattijärjestöjen ja muiden työntekijöiden edustajien oikeudet ja erioikeudet olisi turvattava ja niitä olisi kunnioitettava noudattaen ILO:n yleissopimuksia, erityisesti yleissopimusta nro 87 ammatillisesta järjestäytymisvapaudesta ja ammatillisen järjestäytymisoikeuden suojelusta sekä yleissopimusta nro 98 järjestäytymisoikeuden ja kollektiivisen neuvotteluoikeuden periaatteiden soveltamisesta, ja ottaen asianmukaisesti huomioon ILO:n yleissopimuksen nro 135 työntekijöiden edustajista, yleissopimuksen nro 151 julkisen sektorin järjestäytymisoikeudesta ja yleissopimuksen nro 154 kollektiivisesta neuvottelumenettelystä ja siihen liittyvät ILO:n suositukset sekä Euroopan neuvoston Euroopan sosiaalisen peruskirjan.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21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19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(19)</w:t>
            </w:r>
            <w:r w:rsidRPr="00493256">
              <w:tab/>
              <w:t xml:space="preserve">Näennäisesti itsenäisen ammatinharjoittamisen torjumiseksi alustatyössä ja ammattiaseman oikein määrittämisen helpottamiseksi jäsenvaltioilla olisi oltava käytössään asianmukaiset menettelyt, joilla ehkäistään alustatyötä tekevien henkilöiden ammattiaseman virheellinen luokittelu ja puututaan tähän ongelmaan. Näiden menettelyiden tavoitteena olisi oltava sen selvittäminen, onko kyseessä työsuhde sellaisena kuin se on määritelty kansallisessa lainsäädännössä, työehtosopimuksissa tai käytännöissä, unionin tuomioistuimen oikeuskäytäntö huomioon ottaen. Jos kyseessä on tällainen työsuhde, olisi varmistettava, että työntekijöihin sovellettavaa unionin lainsäädäntöä, kansallista työnlainsäädäntöä, työehtosopimuksia ja sosiaaliturvaa koskevia sääntöjä noudatetaan kaikilta osin. Jos </w:t>
            </w:r>
            <w:r w:rsidRPr="00493256">
              <w:rPr>
                <w:b/>
                <w:i/>
              </w:rPr>
              <w:t>ammattiasemana</w:t>
            </w:r>
            <w:r w:rsidRPr="00493256">
              <w:t xml:space="preserve"> on </w:t>
            </w:r>
            <w:r w:rsidRPr="00493256">
              <w:rPr>
                <w:b/>
                <w:i/>
              </w:rPr>
              <w:t>itsenäinen ammatinharjoittaminen tai jokin kansallisessa lainsäädännössä määritelty välimuodon ammattiasema</w:t>
            </w:r>
            <w:r w:rsidRPr="00493256">
              <w:t>, olisi sovellettava kyseiseen asemaan liittyviä oikeuksia ja velvoitteita.</w:t>
            </w:r>
          </w:p>
        </w:tc>
        <w:tc>
          <w:tcPr>
            <w:tcW w:w="4876" w:type="dxa"/>
            <w:hideMark/>
          </w:tcPr>
          <w:p w:rsidR="00C01533" w:rsidRPr="00493256" w:rsidRDefault="00EA7546" w:rsidP="00EA7546">
            <w:pPr>
              <w:pStyle w:val="Normal6"/>
              <w:widowControl/>
              <w:rPr>
                <w:szCs w:val="24"/>
              </w:rPr>
            </w:pPr>
            <w:r w:rsidRPr="00493256">
              <w:t>(19)</w:t>
            </w:r>
            <w:r w:rsidRPr="00493256">
              <w:tab/>
            </w:r>
            <w:r w:rsidRPr="00493256">
              <w:rPr>
                <w:b/>
                <w:i/>
              </w:rPr>
              <w:t>Alustatyötä tekevä henkilö on joko alustatyöntekijä tai itsenäinen ammatinharjoittaja.</w:t>
            </w:r>
            <w:r w:rsidRPr="00493256">
              <w:t xml:space="preserve"> Näennäisesti itsenäisen ammatinharjoittamisen torjumiseksi alustatyössä ja ammattiaseman oikein määrittämisen helpottamiseksi jäsenvaltioilla olisi oltava käytössään asianmukaiset menettelyt, joilla ehkäistään alustatyötä tekevien henkilöiden ammattiaseman virheellinen luokittelu ja puututaan tähän ongelmaan</w:t>
            </w:r>
            <w:r w:rsidRPr="00493256">
              <w:rPr>
                <w:b/>
                <w:i/>
              </w:rPr>
              <w:t>, myös huolehtien asianmukaisen korvauksen suorittamisesta ja virheellisen luokittelun vuoksi mahdollisesti maksamatta jääneiden palkkioiden, verojen ja sosiaaliturvamaksujen maksamisesta</w:t>
            </w:r>
            <w:r w:rsidRPr="00493256">
              <w:t xml:space="preserve">. Näiden menettelyiden tavoitteena olisi oltava sen selvittäminen, onko kyseessä työsuhde sellaisena kuin se on määritelty kansallisessa lainsäädännössä, työehtosopimuksissa tai käytännöissä, unionin tuomioistuimen oikeuskäytäntö huomioon ottaen. Jos kyseessä on tällainen työsuhde, olisi varmistettava, että työntekijöihin sovellettavaa unionin lainsäädäntöä, kansallista työnlainsäädäntöä, työehtosopimuksia ja sosiaaliturvaa koskevia sääntöjä noudatetaan kaikilta osin. Jos </w:t>
            </w:r>
            <w:r w:rsidRPr="00493256">
              <w:rPr>
                <w:b/>
                <w:i/>
              </w:rPr>
              <w:t>ammattiasema</w:t>
            </w:r>
            <w:r w:rsidRPr="00493256">
              <w:t xml:space="preserve"> on </w:t>
            </w:r>
            <w:r w:rsidRPr="00493256">
              <w:rPr>
                <w:b/>
                <w:i/>
              </w:rPr>
              <w:t>määritetty oikein itsenäiseksi ammatinharjoittamiseksi</w:t>
            </w:r>
            <w:r w:rsidRPr="00493256">
              <w:t>, olisi sovellettava kyseiseen asemaan liittyviä oikeuksia ja velvoitteita.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20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(20)</w:t>
            </w:r>
            <w:r w:rsidRPr="00493256">
              <w:tab/>
              <w:t>Unionin tuomioistuin on oikeuskäytännössään vahvistanut työntekijän aseman määrittämisperusteet</w:t>
            </w:r>
            <w:r w:rsidRPr="00493256">
              <w:rPr>
                <w:vertAlign w:val="superscript"/>
              </w:rPr>
              <w:t>62</w:t>
            </w:r>
            <w:r w:rsidRPr="00493256">
              <w:t>. Unionin tuomioistuimen tulkinta näistä arviointiperusteista olisi otettava huomioon tämän direktiivin täytäntöönpanossa. Kansallisessa lainsäädännössä määritellyn itsenäisen ammatinharjoittajan aseman väärinkäyttö joko jäsenvaltion tasolla tai rajat ylittävissä tilanteissa on yksi väärin ilmoitetun työn muoto, joka liittyy usein pimeään työhön. Näennäisellä itsenäisellä ammatinharjoittamisella tarkoitetaan sitä, että tiettyjen lakisääteisten tai verovelvollisuuksien välttämiseksi henkilö ilmoitetaan itsenäiseksi ammatinharjoittajaksi, vaikka hän täyttää tyypilliset työsuhteessa olevaa työntekijää koskevat edellytykset.</w:t>
            </w:r>
          </w:p>
        </w:tc>
        <w:tc>
          <w:tcPr>
            <w:tcW w:w="4876" w:type="dxa"/>
            <w:hideMark/>
          </w:tcPr>
          <w:p w:rsidR="00C01533" w:rsidRPr="00493256" w:rsidRDefault="00EA7546" w:rsidP="00EA7546">
            <w:pPr>
              <w:pStyle w:val="Normal6"/>
              <w:widowControl/>
              <w:rPr>
                <w:szCs w:val="24"/>
              </w:rPr>
            </w:pPr>
            <w:r w:rsidRPr="00493256">
              <w:t>(20)</w:t>
            </w:r>
            <w:r w:rsidRPr="00493256">
              <w:tab/>
              <w:t>Unionin tuomioistuin on oikeuskäytännössään vahvistanut työntekijän aseman määrittämisperusteet</w:t>
            </w:r>
            <w:r w:rsidRPr="00493256">
              <w:rPr>
                <w:vertAlign w:val="superscript"/>
              </w:rPr>
              <w:t>62</w:t>
            </w:r>
            <w:r w:rsidRPr="00493256">
              <w:t xml:space="preserve">. Unionin tuomioistuimen tulkinta näistä arviointiperusteista olisi otettava huomioon tämän direktiivin täytäntöönpanossa. Kansallisessa lainsäädännössä määritellyn itsenäisen ammatinharjoittajan aseman väärinkäyttö joko jäsenvaltion tasolla tai rajat ylittävissä tilanteissa on yksi väärin ilmoitetun työn muoto, joka liittyy usein pimeään työhön. Näennäisellä itsenäisellä ammatinharjoittamisella tarkoitetaan sitä, että tiettyjen lakisääteisten tai verovelvollisuuksien välttämiseksi henkilö ilmoitetaan itsenäiseksi ammatinharjoittajaksi, vaikka hän täyttää tyypilliset työsuhteessa olevaa työntekijää koskevat edellytykset. </w:t>
            </w:r>
            <w:r w:rsidRPr="00493256">
              <w:rPr>
                <w:b/>
                <w:i/>
              </w:rPr>
              <w:t>Tällaisten henkilöiden olisi kuuluttava tämän direktiivin soveltamisalaan.</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62</w:t>
            </w:r>
            <w:r w:rsidRPr="00493256">
              <w:t xml:space="preserve"> Yhteisöjen tuomioistuimen tuomio 3. heinäkuuta 1986, Deborah Lawrie-Blum v. Land Baden-Württemberg,C-66/85, ECLI:EU:C:1986:284; tuomio 14. lokakuuta 2010, Union Syndicale Solidaires Isère v. Premier ministre ja muut, C-428/09, ECLI:EU:C:2010:612; tuomio 4. joulukuuta 2014, FNV Kunsten Informatie en Media v. Staat der Nederlanden, C-413/13, ECLI:EU:C:2014:2411; tuomio 9. heinäkuuta 2015, Ender Balkaya v. Kiesel Abbruch- und Recycling Technik GmbH, C-229/14, ECLI:EU:C:2015:455; unionin tuomioistuimen tuomio 17.11.2016, Betriebsrat der Ruhrlandklinik gGmbH v. Ruhrlandklinik gGmbH, C-216/15, ECLI:EU:C:2016:883, unionin tuomioistuimen tuomio, 16.7.2020, UX v. Governo della Repubblica italiana, C-658/18, ECLI:EU:C:2020:572,  ja unionin tuomioistuimen määräys, 22.4.2020, B v. Yodel Delivery Network Ltd, C-692/19, </w:t>
            </w:r>
            <w:r w:rsidRPr="00493256">
              <w:lastRenderedPageBreak/>
              <w:t>ECLI:EU:C:2020:288.</w:t>
            </w:r>
          </w:p>
        </w:tc>
        <w:tc>
          <w:tcPr>
            <w:tcW w:w="4876" w:type="dxa"/>
            <w:hideMark/>
          </w:tcPr>
          <w:p w:rsidR="00C01533" w:rsidRPr="00493256" w:rsidRDefault="00EA7546" w:rsidP="00EA7546">
            <w:pPr>
              <w:pStyle w:val="Normal6"/>
              <w:widowControl/>
              <w:rPr>
                <w:szCs w:val="24"/>
              </w:rPr>
            </w:pPr>
            <w:r w:rsidRPr="00493256">
              <w:rPr>
                <w:vertAlign w:val="superscript"/>
              </w:rPr>
              <w:lastRenderedPageBreak/>
              <w:t>62</w:t>
            </w:r>
            <w:r w:rsidRPr="00493256">
              <w:t xml:space="preserve"> Yhteisöjen tuomioistuimen tuomio 3. heinäkuuta 1986, Deborah Lawrie-Blum v. Land Baden-Württemberg,C-66/85, ECLI:EU:C:1986:284; tuomio 14. lokakuuta 2010, Union Syndicale Solidaires Isère v. Premier ministre ja muut, C-428/09, ECLI:EU:C:2010:612; tuomio 4. joulukuuta 2014, FNV Kunsten Informatie en Media v. Staat der Nederlanden, C-413/13, ECLI:EU:C:2014:2411; tuomio 9. heinäkuuta 2015, Ender Balkaya v. Kiesel Abbruch- und Recycling Technik GmbH, C-229/14, ECLI:EU:C:2015:455; unionin tuomioistuimen tuomio 17.11.2016, Betriebsrat der Ruhrlandklinik gGmbH v. Ruhrlandklinik gGmbH, C-216/15, ECLI:EU:C:2016:883, unionin tuomioistuimen tuomio, 16.7.2020, UX v. Governo della Repubblica italiana, C-658/18, ECLI:EU:C:2020:572,  ja unionin tuomioistuimen määräys, 22.4.2020, B v. Yodel Delivery Network Ltd, C-692/19, </w:t>
            </w:r>
            <w:r w:rsidRPr="00493256">
              <w:lastRenderedPageBreak/>
              <w:t>ECLI:EU:C:2020:288.</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(22)</w:t>
            </w:r>
            <w:r w:rsidRPr="00493256">
              <w:tab/>
              <w:t>Jos työsuhteen olemassaolo todetaan tosiseikkojen perusteella, työnantajana toimiva osapuoli olisi selkeästi yksilöitävä</w:t>
            </w:r>
            <w:r w:rsidRPr="00493256">
              <w:rPr>
                <w:b/>
                <w:bCs/>
                <w:i/>
                <w:iCs/>
              </w:rPr>
              <w:t>,</w:t>
            </w:r>
            <w:r w:rsidRPr="00493256">
              <w:t xml:space="preserve"> ja kyseisen osapuolen olisi täytettävä kaikki sen työnantajaroolista johtuvat velvoitteet.</w:t>
            </w:r>
          </w:p>
        </w:tc>
        <w:tc>
          <w:tcPr>
            <w:tcW w:w="4876" w:type="dxa"/>
            <w:hideMark/>
          </w:tcPr>
          <w:p w:rsidR="00C01533" w:rsidRPr="00493256" w:rsidRDefault="00EA7546" w:rsidP="00EA7546">
            <w:pPr>
              <w:pStyle w:val="Normal6"/>
              <w:widowControl/>
              <w:rPr>
                <w:szCs w:val="24"/>
              </w:rPr>
            </w:pPr>
            <w:r w:rsidRPr="00493256">
              <w:t>(22)</w:t>
            </w:r>
            <w:r w:rsidRPr="00493256">
              <w:tab/>
              <w:t>Jos työsuhteen olemassaolo todetaan tosiseikkojen perusteella, työnantajana toimiva osapuoli olisi selkeästi yksilöitävä ja kyseisen osapuolen olisi täytettävä kaikki sen työnantajaroolista johtuvat velvoitteet</w:t>
            </w:r>
            <w:r w:rsidRPr="00493256">
              <w:rPr>
                <w:b/>
                <w:i/>
              </w:rPr>
              <w:t xml:space="preserve"> ja noudatettava kansallista lainsäädäntöä ja asianomaisen toimialan työehtosopimuksia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(22 a)</w:t>
            </w:r>
            <w:r w:rsidRPr="00493256">
              <w:rPr>
                <w:b/>
                <w:i/>
              </w:rPr>
              <w:tab/>
              <w:t xml:space="preserve">Kokemus on osoittanut, että jäsenvaltioissa nykyisin sovellettavilla seuraamuksilla ei ole pystytty täysin varmistamaan näennäisesti itsenäisen ammatinharjoittamisen käyttöä koskevien kieltojen noudattamista. Yksi syy tähän on se, että hallinnolliset seuraamukset eivät todennäköisesti yksinään riitä ehkäisemään tiettyjen häikäilemättömien työnantajien toimia. Kieltojen noudattamista voidaan ja sitä tulisi vahvistaa soveltamalla tehokkaita ja varoittavia seuraamuksia, joihin voisi kuulua toimiluvan väliaikainen peruuttaminen tapauksissa, joissa rikkominen on jatkuvaa tai työolot </w:t>
            </w:r>
            <w:r w:rsidRPr="00493256">
              <w:rPr>
                <w:b/>
                <w:i/>
              </w:rPr>
              <w:lastRenderedPageBreak/>
              <w:t>osoittavat erityistä hyväksikäyttöä. Erityistä hyväksikäyttöä osoittavilla työoloilla tarkoitetaan työoloja, mukaan lukien sukupuoleen perustuvasta tai muusta syrjinnästä johtuvat työolot, joissa työehdot ovat räikeässä epäsuhteessa laillisten työntekijöiden työehtoihin nähden, mikä esimerkiksi vaikuttaa työntekijöiden terveyteen ja turvallisuuteen ja perusoikeuksiin ja on ihmisarvoa alentavaa.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c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(22 c)</w:t>
            </w:r>
            <w:r w:rsidRPr="00493256">
              <w:rPr>
                <w:b/>
                <w:i/>
              </w:rPr>
              <w:tab/>
              <w:t>Jäsenvaltioita olisi kannustettava asettamaan vuosittain kansallinen tavoite työtä välittävien digitaalisten alustojen toimialoilla tehtävien tarkastusten lukumäärälle, jotta voidaan määrittää työntekijöiden oikea luokitus.</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d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(22 d)</w:t>
            </w:r>
            <w:r w:rsidRPr="00493256">
              <w:rPr>
                <w:b/>
                <w:i/>
              </w:rPr>
              <w:tab/>
              <w:t xml:space="preserve">Jotta voidaan lisätä tarkastusten tehokkuutta tämän direktiivin soveltamiseksi, jäsenvaltioiden olisi varmistettava, että kansallisessa lainsäädännössä annetaan toimivaltaisille viranomaisille riittävä toimivalta tehdä tarkastuksia, että tämän direktiivin soveltamiseksi tehokkaasti kerätään ja käsitellään näennäisesti itsenäistä </w:t>
            </w:r>
            <w:r w:rsidRPr="00493256">
              <w:rPr>
                <w:b/>
                <w:i/>
              </w:rPr>
              <w:lastRenderedPageBreak/>
              <w:t>ammatinharjoittamista koskevia tietoja, mukaan lukien aiempien tarkastusten tulokset, ja että käytettävissä on riittävästi henkilöstöä, jolla on tarvittava ammattitaito ja pätevyys suorittaa tarkastukset tehokkaasti.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e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4658A" w:rsidRPr="00493256" w:rsidRDefault="00EA7546" w:rsidP="00EA7546">
            <w:pPr>
              <w:pStyle w:val="Normal6"/>
              <w:widowControl/>
              <w:rPr>
                <w:b/>
                <w:i/>
                <w:szCs w:val="24"/>
              </w:rPr>
            </w:pPr>
            <w:r w:rsidRPr="00493256">
              <w:rPr>
                <w:b/>
                <w:i/>
              </w:rPr>
              <w:t>(22 e)</w:t>
            </w:r>
            <w:r w:rsidRPr="00493256">
              <w:rPr>
                <w:b/>
                <w:i/>
              </w:rPr>
              <w:tab/>
              <w:t>Kokemus on osoittanut, että kun kansallisessa lainsäädännössä on työtä välittävien digitaalisten alustojen tapauksessa otettu käyttöön työsuhdeolettama, työlainsäädännön soveltamista alustatyöntekijöihin on pyritty kiertämään käyttämällä alihankintaketjuja. Jotta työtä välittävät digitaaliset alustat eivät voisi käyttää alihankintaa vilpillisesti tämän direktiivin kiertämiseen, on tarpeen varmistaa, että ainakin toimeksiantajaa, jonka alihankkija työnantaja on, voidaan pitää todellisena työnantajana ja siten velvollisena maksamaan palkat, sosiaaliturvamaksut ja taloudelliset seuraamukset välittömän työnantajan ohella tai tämän sijasta. Erityistapauksissa, joissa on osallisina maassa laittomasti oleskelevia kolmansien maiden kansalaisia, kaikki alihankintaketjuun osallistuvat toimeksiantajat voidaan saattaa vastuuseen rikoksista Euroopan parlamentin ja neuvoston direktiivin 2009/52/EY</w:t>
            </w:r>
            <w:r w:rsidRPr="00493256">
              <w:rPr>
                <w:b/>
                <w:i/>
                <w:vertAlign w:val="superscript"/>
              </w:rPr>
              <w:t>1 a</w:t>
            </w:r>
            <w:r w:rsidRPr="00493256">
              <w:rPr>
                <w:b/>
                <w:i/>
              </w:rPr>
              <w:t xml:space="preserve"> mukaisesti.</w:t>
            </w:r>
          </w:p>
        </w:tc>
      </w:tr>
      <w:tr w:rsidR="00416654" w:rsidRPr="00493256" w:rsidTr="00C01533">
        <w:trPr>
          <w:jc w:val="center"/>
        </w:trPr>
        <w:tc>
          <w:tcPr>
            <w:tcW w:w="4876" w:type="dxa"/>
          </w:tcPr>
          <w:p w:rsidR="00792D8B" w:rsidRPr="00493256" w:rsidRDefault="00792D8B" w:rsidP="00EA7546">
            <w:pPr>
              <w:pStyle w:val="Normal6"/>
              <w:widowControl/>
            </w:pPr>
          </w:p>
        </w:tc>
        <w:tc>
          <w:tcPr>
            <w:tcW w:w="4876" w:type="dxa"/>
          </w:tcPr>
          <w:p w:rsidR="00792D8B" w:rsidRPr="00493256" w:rsidRDefault="00EA7546" w:rsidP="00EA7546">
            <w:pPr>
              <w:pStyle w:val="Normal6"/>
              <w:widowControl/>
              <w:rPr>
                <w:b/>
                <w:i/>
              </w:rPr>
            </w:pPr>
            <w:r w:rsidRPr="00493256">
              <w:t>__________________</w:t>
            </w:r>
          </w:p>
        </w:tc>
      </w:tr>
      <w:tr w:rsidR="00416654" w:rsidRPr="00493256" w:rsidTr="00C01533">
        <w:trPr>
          <w:jc w:val="center"/>
        </w:trPr>
        <w:tc>
          <w:tcPr>
            <w:tcW w:w="4876" w:type="dxa"/>
          </w:tcPr>
          <w:p w:rsidR="00792D8B" w:rsidRPr="00493256" w:rsidRDefault="00792D8B" w:rsidP="00EA7546">
            <w:pPr>
              <w:pStyle w:val="Normal6"/>
              <w:widowControl/>
            </w:pPr>
          </w:p>
        </w:tc>
        <w:tc>
          <w:tcPr>
            <w:tcW w:w="4876" w:type="dxa"/>
          </w:tcPr>
          <w:p w:rsidR="00792D8B" w:rsidRPr="00493256" w:rsidRDefault="00EA7546" w:rsidP="00EA7546">
            <w:pPr>
              <w:pStyle w:val="Normal6"/>
              <w:widowControl/>
              <w:rPr>
                <w:b/>
                <w:i/>
              </w:rPr>
            </w:pPr>
            <w:r w:rsidRPr="00493256">
              <w:rPr>
                <w:b/>
                <w:i/>
                <w:vertAlign w:val="superscript"/>
              </w:rPr>
              <w:t>1 a</w:t>
            </w:r>
            <w:r w:rsidRPr="00493256">
              <w:rPr>
                <w:b/>
                <w:i/>
              </w:rPr>
              <w:t xml:space="preserve"> Euroopan parlamentin ja neuvoston direktiivi 2009/52/EY, annettu 18 päivänä kesäkuuta 2009, maassa </w:t>
            </w:r>
            <w:r w:rsidRPr="00493256">
              <w:rPr>
                <w:b/>
                <w:i/>
              </w:rPr>
              <w:lastRenderedPageBreak/>
              <w:t>laittomasti oleskelevien kolmansien maiden kansalaisten työnantajiin kohdistettavia seuraamuksia ja toimenpiteitä koskevista vähimmäisvaatimuksista (EUVL L 168, 30.6.2009, s. 24).</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f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(22 f)</w:t>
            </w:r>
            <w:r w:rsidRPr="00493256">
              <w:rPr>
                <w:b/>
                <w:i/>
              </w:rPr>
              <w:tab/>
              <w:t>On tarpeen antaa täytäntöönpanosäännöksiä, joilla varmistetaan työntekijöille suotuisien olettamien käyttö tapauksissa, joissa heidät on virheellisen luokittelun jälkeen luokiteltava uudelleen, mukaan lukien olettama, että työntekijällä on toistaiseksi voimassa oleva työsuhde, että koeaikaa ei ole ja että työntekijä on kokoaikaisesti yrityksen palveluksessa.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29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22 g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(22 g)</w:t>
            </w:r>
            <w:r w:rsidRPr="00493256">
              <w:rPr>
                <w:b/>
                <w:i/>
              </w:rPr>
              <w:tab/>
              <w:t xml:space="preserve">Pimeän työn käytöstä jakelupalvelualustoilla on näyttöä useissa jäsenvaltioissa. Käytännössä tämä toteutetaan henkilöllisyyttä vuokraamalla: alustatyöntekijät tai henkilöt, joilla on oikeus tehdä työtä ja jotka rekisteröityvät alustalle, vuokraavat tilinsä pääasiassa paperittomille muuttajille ja alaikäisille. Tämän laittoman käytännön estämiseksi ja mahdollisten uhrien suojelemiseksi </w:t>
            </w:r>
            <w:r w:rsidRPr="00493256">
              <w:rPr>
                <w:b/>
                <w:i/>
              </w:rPr>
              <w:lastRenderedPageBreak/>
              <w:t>työvoiman hyväksikäytöltä on annettava alustatyön alihankintaketjuja koskevia säännöksiä, jotta kaikki ketjuun kuuluvat voidaan saattaa vastuuseen ja jotta myös paperittomilla muuttajilla olisi oikeus oikeussuojakeinoihin. Jäsenvaltioiden olisi myös säädettävä, että paperittomat muuttajat voivat käyttää oikeussuojakeinoja ilman kostotoimien pelkoa tai maastakarkotuksen riskiä, niin ikään direktiivin 2009/52/EY mukaisesti. Tämä saattaa edellyttää työlainsäädännön täytäntöönpanon valvonnan ja muuttoliikkeen valvontamekanismien erottamista toisistaan.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23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(23)</w:t>
            </w:r>
            <w:r w:rsidRPr="00493256">
              <w:tab/>
              <w:t xml:space="preserve">Sen varmistaminen, että ammattiasema määritetään oikein, ei saisi estää alustatyötä tekevien aidosti itsenäisten ammatinharjoittajien työolojen kohentamista. </w:t>
            </w:r>
            <w:r w:rsidRPr="00493256">
              <w:rPr>
                <w:b/>
                <w:bCs/>
                <w:i/>
                <w:iCs/>
              </w:rPr>
              <w:t>Jos työtä välittävä digitaalinen alusta päättää täysin vapaaehtoisesti tai asianomaisten henkilöiden suostumuksella maksaa alustan kautta työskentelevien itsenäisten ammatinharjoittajien sosiaaliturvamaksuja, tapaturma- tai muita vakuutusmaksuja, koulutusmaksuja tai muita etuuksia, näitä etuuksia ei pitäisi sellaisenaan pitää työsuhteen olemassaoloa osoittavina tekijöinä.</w:t>
            </w:r>
          </w:p>
        </w:tc>
        <w:tc>
          <w:tcPr>
            <w:tcW w:w="4876" w:type="dxa"/>
            <w:hideMark/>
          </w:tcPr>
          <w:p w:rsidR="00C01533" w:rsidRPr="00493256" w:rsidRDefault="00EA7546" w:rsidP="00EA7546">
            <w:pPr>
              <w:pStyle w:val="Normal6"/>
              <w:widowControl/>
              <w:rPr>
                <w:szCs w:val="24"/>
              </w:rPr>
            </w:pPr>
            <w:r w:rsidRPr="00493256">
              <w:t>(23)</w:t>
            </w:r>
            <w:r w:rsidRPr="00493256">
              <w:tab/>
              <w:t xml:space="preserve">Sen varmistaminen, että ammattiasema määritetään oikein, ei saisi estää alustatyötä tekevien aidosti itsenäisten ammatinharjoittajien työolojen kohentamista. </w:t>
            </w:r>
            <w:r w:rsidRPr="00493256">
              <w:rPr>
                <w:b/>
                <w:bCs/>
                <w:i/>
                <w:iCs/>
              </w:rPr>
              <w:t>Jäsenvaltioiden olisi kansallisessa politiikassaan erityisesti varmistettava tehokas suoja työntekijöille, joihin työsuhteen olemassaoloa koskeva epävarmuus erityisesti vaikuttaa, mukaan lukien naispuoliset työntekijät, heikoimmassa asemassa olevat työntekijät, nuoret työntekijät, ikääntyneet työntekijät, epävirallisen talouden työntekijät, siirtotyöläiset ja vammaiset työntekijät.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31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24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(24)</w:t>
            </w:r>
            <w:r w:rsidRPr="00493256">
              <w:tab/>
              <w:t xml:space="preserve">Kun työtä välittävät digitaaliset alustat </w:t>
            </w:r>
            <w:r w:rsidRPr="00493256">
              <w:rPr>
                <w:b/>
                <w:i/>
              </w:rPr>
              <w:t>määräävät</w:t>
            </w:r>
            <w:r w:rsidRPr="00493256">
              <w:t xml:space="preserve"> työn tekemisen </w:t>
            </w:r>
            <w:r w:rsidRPr="00493256">
              <w:rPr>
                <w:b/>
                <w:i/>
              </w:rPr>
              <w:t>tietyistä osatekijöistä</w:t>
            </w:r>
            <w:r w:rsidRPr="00493256">
              <w:t>, ne toimivat samoin kuin työnantaja toimii työsuhteessa. Ohjaus ja määräysvalta</w:t>
            </w:r>
            <w:r w:rsidRPr="00493256">
              <w:rPr>
                <w:b/>
                <w:i/>
              </w:rPr>
              <w:t>,</w:t>
            </w:r>
            <w:r w:rsidRPr="00493256">
              <w:t xml:space="preserve"> eli </w:t>
            </w:r>
            <w:r w:rsidRPr="00493256">
              <w:rPr>
                <w:b/>
                <w:i/>
              </w:rPr>
              <w:t xml:space="preserve">lakiin perustuva </w:t>
            </w:r>
            <w:r w:rsidRPr="00493256">
              <w:t>alisteinen asema</w:t>
            </w:r>
            <w:r w:rsidRPr="00493256">
              <w:rPr>
                <w:b/>
                <w:i/>
              </w:rPr>
              <w:t>, on</w:t>
            </w:r>
            <w:r w:rsidRPr="00493256">
              <w:t xml:space="preserve"> keskeinen osa työsuhteen määritelmää jäsenvaltioissa sekä unionin tuomioistuimen oikeuskäytännössä. Sen vuoksi </w:t>
            </w:r>
            <w:r w:rsidRPr="00493256">
              <w:rPr>
                <w:b/>
                <w:i/>
              </w:rPr>
              <w:t>sopimussuhteita, joissa</w:t>
            </w:r>
            <w:r w:rsidRPr="00493256">
              <w:t xml:space="preserve"> työtä </w:t>
            </w:r>
            <w:r w:rsidRPr="00493256">
              <w:rPr>
                <w:b/>
                <w:i/>
              </w:rPr>
              <w:t>välittävä digitaalinen alusta käyttää tietynasteista määräysvaltaa työn tekemisen tiettyihin osatekijöihin,</w:t>
            </w:r>
            <w:r w:rsidRPr="00493256">
              <w:t xml:space="preserve"> olisi pidettävä oikeudellisen olettaman perusteella alustan sekä sen kautta alustatyötä tekevän henkilön välisinä työsuhteina. Näin ollen henkilö olisi luokiteltava työntekijäksi, jolla on kaikki tämän aseman mukaiset, kansallisessa ja unionin lainsäädännössä, työehtosopimuksissa ja käytännössä vahvistetut oikeudet ja velvoitteet. Oikeudellista olettamaa olisi sovellettava kaikissa kyseeseen tulevissa hallinnollisissa ja oikeudellisissa menettelyissä alustatyötä tekevän henkilön hyväksi. Viranomaisten, jotka vastaavat asiaa koskevan lainsäädännön noudattamisen todentamisesta tai täytäntöönpanosta, kuten työsuojelu-, sosiaaliturva- ja veroviranomaisten, olisi myös voitava luottaa tähän olettamaan. Jäsenvaltioiden olisi otettava käyttöön kansallinen kehys oikeustapausten määrän vähentämiseksi ja oikeusvarmuuden parantamiseksi.</w:t>
            </w:r>
          </w:p>
        </w:tc>
        <w:tc>
          <w:tcPr>
            <w:tcW w:w="4876" w:type="dxa"/>
            <w:hideMark/>
          </w:tcPr>
          <w:p w:rsidR="00C01533" w:rsidRPr="00493256" w:rsidRDefault="00EA7546" w:rsidP="00EA7546">
            <w:pPr>
              <w:pStyle w:val="Normal6"/>
              <w:widowControl/>
              <w:rPr>
                <w:szCs w:val="24"/>
              </w:rPr>
            </w:pPr>
            <w:r w:rsidRPr="00493256">
              <w:t>(24)</w:t>
            </w:r>
            <w:r w:rsidRPr="00493256">
              <w:tab/>
              <w:t xml:space="preserve">Kun työtä välittävät digitaaliset alustat </w:t>
            </w:r>
            <w:r w:rsidRPr="00493256">
              <w:rPr>
                <w:b/>
                <w:i/>
              </w:rPr>
              <w:t>valvovat</w:t>
            </w:r>
            <w:r w:rsidRPr="00493256">
              <w:t xml:space="preserve"> työn tekemisen </w:t>
            </w:r>
            <w:r w:rsidRPr="00493256">
              <w:rPr>
                <w:b/>
                <w:i/>
              </w:rPr>
              <w:t>tiettyjä osatekijöitä tai käyttävät tiettyä määräysvaltaa näihin osatekijöihin</w:t>
            </w:r>
            <w:r w:rsidRPr="00493256">
              <w:t>, ne toimivat samoin kuin työnantaja toimii työsuhteessa. Ohjaus ja määräysvalta eli alisteinen asema</w:t>
            </w:r>
            <w:r w:rsidRPr="00493256">
              <w:rPr>
                <w:b/>
                <w:i/>
              </w:rPr>
              <w:t xml:space="preserve"> ovat</w:t>
            </w:r>
            <w:r w:rsidRPr="00493256">
              <w:t xml:space="preserve"> keskeinen osa työsuhteen määritelmää jäsenvaltioissa sekä unionin tuomioistuimen oikeuskäytännössä. Sen vuoksi </w:t>
            </w:r>
            <w:r w:rsidRPr="00493256">
              <w:rPr>
                <w:b/>
                <w:i/>
              </w:rPr>
              <w:t>työntekijöiden ja</w:t>
            </w:r>
            <w:r w:rsidRPr="00493256">
              <w:t xml:space="preserve"> työtä </w:t>
            </w:r>
            <w:r w:rsidRPr="00493256">
              <w:rPr>
                <w:b/>
                <w:i/>
              </w:rPr>
              <w:t>välittävän digitaalisen alustan välisiä sopimussuhteita</w:t>
            </w:r>
            <w:r w:rsidRPr="00493256">
              <w:t xml:space="preserve"> olisi pidettävä oikeudellisen olettaman perusteella alustan sekä sen kautta alustatyötä tekevän henkilön välisinä työsuhteina</w:t>
            </w:r>
            <w:r w:rsidRPr="00493256">
              <w:rPr>
                <w:b/>
                <w:i/>
              </w:rPr>
              <w:t>, paitsi jos voidaan osoittaa, että alusta ei valvo mitään työn tekemisen osatekijöitä eikä käytä minkäänlaista määräysvaltaa näihin osatekijöihin. Olettaman oikeudellisena perusteluna olisi oltava se, että alusta valvoo työn tekemistä, ja tämä valvonta olisi ymmärrettävä laajana ja olosuhteisiin, myös automatisoitujen tai puoliautomaattisten seuranta- ja päätöksentekojärjestelmien muuttuviin toimintoihin, mukautuvana toimintana, joka käsittää seuraamusten määräämisen (myös luokituksen perusteella)</w:t>
            </w:r>
            <w:r w:rsidRPr="00493256">
              <w:t xml:space="preserve">. Näin ollen henkilö olisi luokiteltava työntekijäksi, jolla on kaikki tämän aseman mukaiset, kansallisessa ja unionin lainsäädännössä, työehtosopimuksissa ja käytännössä vahvistetut oikeudet ja velvoitteet. Oikeudellista olettamaa olisi sovellettava kaikissa kyseeseen tulevissa </w:t>
            </w:r>
            <w:r w:rsidRPr="00493256">
              <w:rPr>
                <w:b/>
                <w:bCs/>
                <w:i/>
                <w:iCs/>
              </w:rPr>
              <w:t>hallinnollisissa prosesseissa ja</w:t>
            </w:r>
            <w:r w:rsidRPr="00493256">
              <w:t xml:space="preserve"> hallinnollisissa ja oikeudellisissa menettelyissä alustatyötä tekevän henkilön hyväksi. Viranomaisten, jotka vastaavat asiaa koskevan lainsäädännön noudattamisen todentamisesta tai </w:t>
            </w:r>
            <w:r w:rsidRPr="00493256">
              <w:lastRenderedPageBreak/>
              <w:t>täytäntöönpanosta, kuten työsuojelu-, sosiaaliturva- ja veroviranomaisten, olisi myös voitava</w:t>
            </w:r>
            <w:r w:rsidRPr="00493256">
              <w:rPr>
                <w:b/>
                <w:i/>
              </w:rPr>
              <w:t xml:space="preserve"> ennakoivasti</w:t>
            </w:r>
            <w:r w:rsidRPr="00493256">
              <w:t xml:space="preserve"> luottaa tähän olettamaan. Jäsenvaltioiden olisi otettava käyttöön kansallinen kehys oikeustapausten määrän vähentämiseksi ja oikeusvarmuuden parantamiseksi.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25 kappale</w:t>
      </w:r>
      <w:r w:rsidRPr="004932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(25)</w:t>
            </w:r>
            <w:r w:rsidRPr="00493256">
              <w:tab/>
            </w:r>
            <w:r w:rsidRPr="00493256">
              <w:rPr>
                <w:b/>
                <w:i/>
              </w:rPr>
              <w:t>Direktiiviin</w:t>
            </w:r>
            <w:r w:rsidRPr="00493256">
              <w:t xml:space="preserve"> olisi </w:t>
            </w:r>
            <w:r w:rsidRPr="00493256">
              <w:rPr>
                <w:b/>
                <w:i/>
              </w:rPr>
              <w:t>sisällytettävä kriteerit, joiden perusteella todetaan</w:t>
            </w:r>
            <w:r w:rsidRPr="00493256">
              <w:t xml:space="preserve">, että työtä välittävä digitaalinen alusta käyttää määräysvaltaa työn tekemiseen, jotta </w:t>
            </w:r>
            <w:r w:rsidRPr="00493256">
              <w:rPr>
                <w:b/>
                <w:i/>
              </w:rPr>
              <w:t xml:space="preserve">oikeudellista olettamaa tosiasiassa noudatetaan ja </w:t>
            </w:r>
            <w:r w:rsidRPr="00493256">
              <w:t xml:space="preserve">työntekijöiden oikeuksien täytäntöönpano helpottuu. </w:t>
            </w:r>
            <w:r w:rsidRPr="00493256">
              <w:rPr>
                <w:b/>
                <w:i/>
              </w:rPr>
              <w:t>Näiden kriteerien olisi perustuttava</w:t>
            </w:r>
            <w:r w:rsidRPr="00493256">
              <w:t xml:space="preserve"> unionin ja kansalliseen oikeuskäytäntöön, ja niissä </w:t>
            </w:r>
            <w:r w:rsidRPr="00493256">
              <w:rPr>
                <w:b/>
                <w:i/>
              </w:rPr>
              <w:t>olisi otettava</w:t>
            </w:r>
            <w:r w:rsidRPr="00493256">
              <w:t xml:space="preserve"> huomioon työsuhdetta koskevat kansalliset käsitteet</w:t>
            </w:r>
            <w:r w:rsidRPr="00493256">
              <w:rPr>
                <w:b/>
                <w:i/>
              </w:rPr>
              <w:t>. Kriteeristön olisi sisällettävä</w:t>
            </w:r>
            <w:r w:rsidRPr="00493256">
              <w:t xml:space="preserve"> konkreettisia seikkoja, jotka osoittavat</w:t>
            </w:r>
            <w:r w:rsidRPr="00493256">
              <w:rPr>
                <w:b/>
                <w:i/>
              </w:rPr>
              <w:t>,</w:t>
            </w:r>
            <w:r w:rsidRPr="00493256">
              <w:t xml:space="preserve"> että työtä välittävä digitaalinen alusta esimerkiksi käytännössä määrittää työolot tai työstä maksettavan korvauksen tai molemmat</w:t>
            </w:r>
            <w:r w:rsidRPr="00493256">
              <w:rPr>
                <w:b/>
                <w:i/>
              </w:rPr>
              <w:t>, eikä pelkästään anna niistä suosituksia,</w:t>
            </w:r>
            <w:r w:rsidRPr="00493256">
              <w:t xml:space="preserve"> antaa ohjeita siitä, miten työ on suoritettava, tai estää alustatyötä tekevää henkilöä luomasta liikesuhteita mahdollisiin asiakkaisiin.</w:t>
            </w:r>
            <w:r w:rsidRPr="00493256">
              <w:rPr>
                <w:b/>
                <w:i/>
              </w:rPr>
              <w:t xml:space="preserve"> </w:t>
            </w:r>
            <w:r w:rsidRPr="00493256">
              <w:rPr>
                <w:b/>
                <w:bCs/>
                <w:i/>
                <w:iCs/>
              </w:rPr>
              <w:t>Olettaman toimiminen käytännössä edellyttää, että kriteereistä kahden olisi aina täytyttävä, jotta olettamaa sovelletaan.</w:t>
            </w:r>
            <w:r w:rsidRPr="00493256">
              <w:t xml:space="preserve"> Toisaalta </w:t>
            </w:r>
            <w:r w:rsidRPr="00493256">
              <w:rPr>
                <w:b/>
                <w:i/>
              </w:rPr>
              <w:t>kriteerien</w:t>
            </w:r>
            <w:r w:rsidRPr="00493256">
              <w:t xml:space="preserve"> ei pitäisi </w:t>
            </w:r>
            <w:r w:rsidRPr="00493256">
              <w:rPr>
                <w:b/>
                <w:i/>
              </w:rPr>
              <w:t>täyttyä tilanteissa</w:t>
            </w:r>
            <w:r w:rsidRPr="00493256">
              <w:t xml:space="preserve">, joissa alustatyötä tekevät henkilöt ovat aidosti itsenäisiä ammatinharjoittajia. Aidosti itsenäiset ammatinharjoittajat vastaavat itse asiakkailleen työnsä tekemisen tavoista ja työnsä laadusta. Aidosti itsenäiselle </w:t>
            </w:r>
            <w:r w:rsidRPr="00493256">
              <w:lastRenderedPageBreak/>
              <w:t xml:space="preserve">ammatinharjoittamiselle tunnusomaista on vapaus valita omat työaikansa ja poissaolojaksonsa, kieltäytyä työtehtävistä, käyttää alihankkijoita tai sijaisia tai työskennellä kenelle tahansa ulkopuoliselle. Sen vuoksi näitä asioita koskevan harkintavallan tosiasiallista rajoittamista ehtojen tai seuraamusjärjestelmän avulla olisi myös pidettävä työn tekemiseen kohdistuvana määräysvaltana. Työn tekemiseen kohdistuvaan määräysvaltaan tulisi katsoa kuuluvan myös työn </w:t>
            </w:r>
            <w:r w:rsidRPr="00493256">
              <w:rPr>
                <w:b/>
                <w:i/>
              </w:rPr>
              <w:t xml:space="preserve">tekemisen tarkka valvonta tai työn </w:t>
            </w:r>
            <w:r w:rsidRPr="00493256">
              <w:t>tulosten laadun</w:t>
            </w:r>
            <w:r w:rsidRPr="00493256">
              <w:rPr>
                <w:b/>
                <w:i/>
              </w:rPr>
              <w:t xml:space="preserve"> perusteellinen</w:t>
            </w:r>
            <w:r w:rsidRPr="00493256">
              <w:t xml:space="preserve"> todentaminen, myös sähköisiä välineitä käyttäen</w:t>
            </w:r>
            <w:r w:rsidRPr="00493256">
              <w:rPr>
                <w:b/>
                <w:i/>
              </w:rPr>
              <w:t>, silloin kun tähän kuuluu muutakin kuin palvelun vastaanottajien antamien arvioiden käyttämistä</w:t>
            </w:r>
            <w:r w:rsidRPr="00493256">
              <w:t xml:space="preserve">. Samalla työtä välittävien digitaalisten alustojen olisi voitava suunnitella tekniset rajapintansa siten, että </w:t>
            </w:r>
            <w:r w:rsidRPr="00493256">
              <w:rPr>
                <w:b/>
                <w:i/>
              </w:rPr>
              <w:t xml:space="preserve">laadukas kuluttajakokemus </w:t>
            </w:r>
            <w:r w:rsidRPr="00493256">
              <w:t>voidaan varmistaa</w:t>
            </w:r>
            <w:r w:rsidRPr="00493256">
              <w:rPr>
                <w:b/>
                <w:i/>
              </w:rPr>
              <w:t>.</w:t>
            </w:r>
            <w:r w:rsidRPr="00493256">
              <w:t xml:space="preserve"> Toimenpiteitä tai sääntöjä, jotka perustuvat lakiin tai jotka ovat välttämättömiä palvelun vastaanottajien terveyden tai turvallisuuden takaamiseksi, ei tulisi pitää osoituksena työn suorittamiseen kohdistuvasta </w:t>
            </w:r>
            <w:r w:rsidRPr="00493256">
              <w:rPr>
                <w:b/>
                <w:i/>
              </w:rPr>
              <w:t>määräysvallasta</w:t>
            </w:r>
            <w:r w:rsidRPr="00493256">
              <w:t>.</w:t>
            </w:r>
          </w:p>
        </w:tc>
        <w:tc>
          <w:tcPr>
            <w:tcW w:w="4876" w:type="dxa"/>
            <w:hideMark/>
          </w:tcPr>
          <w:p w:rsidR="00C01533" w:rsidRPr="00493256" w:rsidRDefault="00EA7546" w:rsidP="00EA7546">
            <w:pPr>
              <w:pStyle w:val="Normal6"/>
              <w:widowControl/>
              <w:rPr>
                <w:szCs w:val="24"/>
              </w:rPr>
            </w:pPr>
            <w:r w:rsidRPr="00493256">
              <w:lastRenderedPageBreak/>
              <w:t>(25)</w:t>
            </w:r>
            <w:r w:rsidRPr="00493256">
              <w:tab/>
            </w:r>
            <w:r w:rsidRPr="00493256">
              <w:rPr>
                <w:b/>
                <w:i/>
              </w:rPr>
              <w:t>Oikeudellista olettamaa soveltavien viranomaisten ja toimivaltaisten laitosten</w:t>
            </w:r>
            <w:r w:rsidRPr="00493256">
              <w:t xml:space="preserve"> olisi </w:t>
            </w:r>
            <w:r w:rsidRPr="00493256">
              <w:rPr>
                <w:b/>
                <w:i/>
              </w:rPr>
              <w:t>käytettävä perusteena tosiseikkoja, jotka osoittavat</w:t>
            </w:r>
            <w:r w:rsidRPr="00493256">
              <w:t xml:space="preserve">, että työtä välittävä digitaalinen alusta </w:t>
            </w:r>
            <w:r w:rsidRPr="00493256">
              <w:rPr>
                <w:b/>
                <w:i/>
              </w:rPr>
              <w:t xml:space="preserve">valvoo työn tekemistä tai </w:t>
            </w:r>
            <w:r w:rsidRPr="00493256">
              <w:t>käyttää</w:t>
            </w:r>
            <w:r w:rsidRPr="00493256">
              <w:rPr>
                <w:b/>
                <w:i/>
              </w:rPr>
              <w:t xml:space="preserve"> tiettyä</w:t>
            </w:r>
            <w:r w:rsidRPr="00493256">
              <w:t xml:space="preserve"> määräysvaltaa työn tekemiseen, jotta työntekijöiden oikeuksien täytäntöönpano helpottuu. </w:t>
            </w:r>
            <w:r w:rsidRPr="00493256">
              <w:rPr>
                <w:b/>
                <w:i/>
              </w:rPr>
              <w:t>Nämä seikat perustuvat</w:t>
            </w:r>
            <w:r w:rsidRPr="00493256">
              <w:t xml:space="preserve"> unionin ja kansalliseen oikeuskäytäntöön</w:t>
            </w:r>
            <w:r w:rsidRPr="00493256">
              <w:rPr>
                <w:b/>
                <w:i/>
              </w:rPr>
              <w:t xml:space="preserve"> sekä työsuhteita koskevaan ILO:n suositukseen vuodelta 2006 (nro 198)</w:t>
            </w:r>
            <w:r w:rsidRPr="00493256">
              <w:t xml:space="preserve">, ja niissä </w:t>
            </w:r>
            <w:r w:rsidRPr="00493256">
              <w:rPr>
                <w:b/>
                <w:i/>
              </w:rPr>
              <w:t>otetaan</w:t>
            </w:r>
            <w:r w:rsidRPr="00493256">
              <w:t xml:space="preserve"> huomioon työsuhdetta koskevat kansalliset käsitteet</w:t>
            </w:r>
            <w:r w:rsidRPr="00493256">
              <w:rPr>
                <w:b/>
                <w:i/>
              </w:rPr>
              <w:t xml:space="preserve">, minkä vuoksi ne kehittyvät jatkuvasti, myös automatisoitujen tai puoliautomaattisten seuranta- ja päätöksentekojärjestelmien kehitystä myötäillen. </w:t>
            </w:r>
            <w:r w:rsidRPr="00493256">
              <w:t xml:space="preserve">Konkreettisia seikkoja, </w:t>
            </w:r>
            <w:r w:rsidRPr="00493256">
              <w:rPr>
                <w:b/>
                <w:i/>
              </w:rPr>
              <w:t xml:space="preserve">joiden perusteella voidaan päätellä, että työtä välittävä digitaalinen alusta valvoo työn tekemistä tai käyttää tiettyä määräysvaltaa työn tekemiseen, ovat seikat, </w:t>
            </w:r>
            <w:r w:rsidRPr="00493256">
              <w:t>jotka osoittavat että työtä välittävä digitaalinen alusta esimerkiksi</w:t>
            </w:r>
            <w:r w:rsidRPr="00493256">
              <w:rPr>
                <w:b/>
                <w:i/>
              </w:rPr>
              <w:t xml:space="preserve"> </w:t>
            </w:r>
            <w:r w:rsidRPr="00493256">
              <w:t>käytännössä määrittää työolot tai työstä maksettavan korvauksen tai molemmat</w:t>
            </w:r>
            <w:r w:rsidRPr="00493256">
              <w:rPr>
                <w:b/>
                <w:i/>
              </w:rPr>
              <w:t xml:space="preserve"> taikka maksaa työntekijälle määräajoin palkkaa; </w:t>
            </w:r>
            <w:r w:rsidRPr="00493256">
              <w:t>antaa ohjeita siitä, miten työ on suoritettava, tai estää alustatyötä tekevää henkilöä luomasta liikesuhteita mahdollisiin asiakkaisiin</w:t>
            </w:r>
            <w:r w:rsidRPr="00493256">
              <w:rPr>
                <w:b/>
                <w:i/>
              </w:rPr>
              <w:t>;</w:t>
            </w:r>
            <w:r w:rsidRPr="00493256">
              <w:t xml:space="preserve"> </w:t>
            </w:r>
            <w:r w:rsidRPr="00493256">
              <w:rPr>
                <w:b/>
                <w:i/>
              </w:rPr>
              <w:lastRenderedPageBreak/>
              <w:t xml:space="preserve">valvoo työn tekemistä tai todentaa lopputulokseen johtavan työn laadun, myös sähköisillä välineillä; jäljittää tai seuraa alustatyötä tekevää henkilöä; varmistaa työn suorittamisen seuraamuksilla, myös rajoittamalla työtilaisuuksien saantia, tai käyttää asiakasarviointijärjestelmiä määräysvallan välineenä ja seuraamusten perustana; käyttää työsuoritusten mittaamista ja (epä)asianmukaista käytöstä palkkatason, työolojen ja seuraamusten määrittämisen perustana; määrittää työtilaisuuksien saannin sisäisen luokitusjärjestelmän avulla; rajoittaa, muun muassa seuraamuksilla, oman työn organisointivapautta ja etenkin vapautta valita työaikansa tai poissaolojaksonsa, hyväksyä tai hylätä työtehtäviä tai käyttää alihankkijoita tai sijaisia; käyttää määräysvaltaa yksityishenkilöiden tekemään alustatyöhön liittyvään liiketoimintaan ja organisoi kyseistä liiketoimintaa tai vastaa asiaan liittyvistä investoinneista ja työn johdosta; tarjoaa alustatyötä tekevälle työntekijälle työn suorittamiseen tarvittavat työkalut, digitaaliset välineet, materiaalit tai koneet; tarjoaa työntekijälle mitä tahansa tukea sosiaaliturvaa, tapaturmavakuutusta, eläkejärjestelmää tai muita vakuutusmuotoja, koulutustoimia tai vastaavia etuuksia varten. Luettelo ei ole tyhjentävä, ja mikä tahansa muu merkityksellinen konkreettinen seikka voi osoittaa, että digitaalinen työalusta valvoo työn tekemistä tai käyttää tiettyä määräysvaltaa työn tekemiseen. </w:t>
            </w:r>
            <w:r w:rsidRPr="00493256">
              <w:rPr>
                <w:b/>
                <w:bCs/>
                <w:i/>
                <w:iCs/>
              </w:rPr>
              <w:t>Suorittaessaan olettaman kumoamiseen liittyvää arviointia toimivaltaisten viranomaisten olisi käytettävä perusteena muun muassa edellä esitettyjä konkreettisia seikkoja, koska mikä tahansa niistä olisi katsottava vahvistukseksi olettamasta.</w:t>
            </w:r>
            <w:r w:rsidRPr="00493256">
              <w:t xml:space="preserve"> Toisaalta </w:t>
            </w:r>
            <w:r w:rsidRPr="00493256">
              <w:rPr>
                <w:b/>
                <w:i/>
              </w:rPr>
              <w:t>olettaman</w:t>
            </w:r>
            <w:r w:rsidRPr="00493256">
              <w:t xml:space="preserve"> ei pitäisi </w:t>
            </w:r>
            <w:r w:rsidRPr="00493256">
              <w:rPr>
                <w:b/>
                <w:i/>
              </w:rPr>
              <w:t>käsittää tilanteita</w:t>
            </w:r>
            <w:r w:rsidRPr="00493256">
              <w:t xml:space="preserve">, joissa alustatyötä tekevät henkilöt ovat aidosti itsenäisiä ammatinharjoittajia. </w:t>
            </w:r>
            <w:r w:rsidRPr="00493256">
              <w:lastRenderedPageBreak/>
              <w:t xml:space="preserve">Aidosti itsenäiset ammatinharjoittajat vastaavat itse asiakkailleen työnsä tekemisen tavoista ja työnsä laadusta. Aidosti itsenäiselle ammatinharjoittamiselle tunnusomaista on vapaus valita omat työaikansa ja poissaolojaksonsa, kieltäytyä työtehtävistä, käyttää alihankkijoita tai sijaisia tai työskennellä kenelle tahansa ulkopuoliselle. Sen vuoksi näitä asioita koskevan harkintavallan tosiasiallista rajoittamista ehtojen tai seuraamusjärjestelmän avulla olisi myös pidettävä työn tekemiseen kohdistuvana </w:t>
            </w:r>
            <w:r w:rsidRPr="00493256">
              <w:rPr>
                <w:b/>
                <w:i/>
              </w:rPr>
              <w:t xml:space="preserve">valvontana tai </w:t>
            </w:r>
            <w:r w:rsidRPr="00493256">
              <w:t>määräysvaltana. Työn tekemiseen kohdistuvaan määräysvaltaan tulisi katsoa kuuluvan myös työn tulosten laadun todentaminen, myös sähköisiä välineitä käyttäen. Samalla työtä välittävien digitaalisten alustojen olisi voitava suunnitella tekniset rajapintansa siten, että voidaan varmistaa</w:t>
            </w:r>
            <w:r w:rsidRPr="00493256">
              <w:rPr>
                <w:b/>
                <w:i/>
              </w:rPr>
              <w:t>, että</w:t>
            </w:r>
            <w:r w:rsidRPr="00493256">
              <w:t xml:space="preserve"> toimenpiteitä tai sääntöjä, jotka perustuvat lakiin tai jotka ovat välttämättömiä palvelun vastaanottajien terveyden tai turvallisuuden takaamiseksi, ei tulisi pitää osoituksena työn suorittamiseen kohdistuvasta </w:t>
            </w:r>
            <w:r w:rsidRPr="00493256">
              <w:rPr>
                <w:b/>
                <w:i/>
              </w:rPr>
              <w:t>valvonnasta</w:t>
            </w:r>
            <w:r w:rsidRPr="00493256">
              <w:t>.</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25 a kappale (uusi)</w:t>
      </w:r>
      <w:r w:rsidRPr="004932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 xml:space="preserve">(25 a) </w:t>
            </w:r>
            <w:r w:rsidRPr="00493256">
              <w:tab/>
            </w:r>
            <w:r w:rsidRPr="00493256">
              <w:rPr>
                <w:b/>
                <w:i/>
              </w:rPr>
              <w:t>Yhden tai useamman työtä välittävän digitaalisen alustan ja itsenäisten ammatinharjoittajien edustajien tekemän työehtosopimuksen olemassaolo ei ole este sille, että kyse on työsuhteesta. Tämä ei millään tavoin estä soveltamasta työsuhteen olemassaoloa koskevaa oikeudellista olettamaa tämän direktiivin mukaisesti.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26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(26)</w:t>
            </w:r>
            <w:r w:rsidRPr="00493256">
              <w:tab/>
              <w:t>Oikeudellisen olettaman tosiasiallinen täytäntöönpano asianmukaisin toimenpitein, kuten yleisölle tiedottamalla, ohjeita laatimalla sekä valvontaa ja paikalla tehtäviä tarkastuksia</w:t>
            </w:r>
            <w:r w:rsidRPr="00493256">
              <w:rPr>
                <w:b/>
                <w:i/>
              </w:rPr>
              <w:t xml:space="preserve"> tehostamalla</w:t>
            </w:r>
            <w:r w:rsidRPr="00493256">
              <w:t xml:space="preserve">, on olennaisen tärkeää oikeusvarmuuden ja läpinäkyvyyden takaamiseksi kaikkien osapuolten kannalta. </w:t>
            </w:r>
            <w:r w:rsidRPr="00493256">
              <w:rPr>
                <w:b/>
                <w:bCs/>
                <w:i/>
                <w:iCs/>
              </w:rPr>
              <w:t>Toimenpiteissä olisi otettava huomioon startup-yritysten erityinen tilanne ja tuettava yrittäjäpotentiaalia sekä työtä välittävien digitaalisten alustojen kestävän kasvun edellytyksiä unionissa.</w:t>
            </w:r>
          </w:p>
        </w:tc>
        <w:tc>
          <w:tcPr>
            <w:tcW w:w="4876" w:type="dxa"/>
            <w:hideMark/>
          </w:tcPr>
          <w:p w:rsidR="00C01533" w:rsidRPr="00493256" w:rsidRDefault="00EA7546" w:rsidP="00EA7546">
            <w:pPr>
              <w:pStyle w:val="Normal6"/>
              <w:widowControl/>
              <w:rPr>
                <w:szCs w:val="24"/>
              </w:rPr>
            </w:pPr>
            <w:r w:rsidRPr="00493256">
              <w:t>(26)</w:t>
            </w:r>
            <w:r w:rsidRPr="00493256">
              <w:tab/>
              <w:t xml:space="preserve">Oikeudellisen olettaman tosiasiallinen täytäntöönpano asianmukaisin toimenpitein, kuten yleisölle tiedottamalla, ohjeita laatimalla sekä </w:t>
            </w:r>
            <w:r w:rsidRPr="00493256">
              <w:rPr>
                <w:b/>
                <w:i/>
              </w:rPr>
              <w:t xml:space="preserve">tehostamalla </w:t>
            </w:r>
            <w:r w:rsidRPr="00493256">
              <w:t>valvontaa</w:t>
            </w:r>
            <w:r w:rsidRPr="00493256">
              <w:rPr>
                <w:b/>
                <w:i/>
              </w:rPr>
              <w:t xml:space="preserve">, eri kansallisten viranomaisten välistä yhteistyötä </w:t>
            </w:r>
            <w:r w:rsidRPr="00493256">
              <w:t xml:space="preserve">ja paikalla tehtäviä tarkastuksia, on olennaisen tärkeää oikeusvarmuuden ja läpinäkyvyyden takaamiseksi kaikkien osapuolten kannalta. </w:t>
            </w:r>
            <w:r w:rsidRPr="00493256">
              <w:rPr>
                <w:b/>
                <w:bCs/>
                <w:i/>
                <w:iCs/>
              </w:rPr>
              <w:t>Tämän lisäksi alustatyötä tekevän henkilön uudelleenluokittelun itsenäisestä ammatinharjoittajasta alustatyöntekijäksi olisi välittömästi johdettava asiaankuuluvien viranomaisten suorittamaan tarkastukseen, jotta voidaan nopeasti korjata virheellinen luokittelu, joka saattaa koskea muitakin samalle työtä välittävälle digitaaliselle alustalle alustatyötä tekeviä henkilöitä.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27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(27)</w:t>
            </w:r>
            <w:r w:rsidRPr="00493256">
              <w:tab/>
              <w:t xml:space="preserve">Oikeusvarmuuden vuoksi oikeudellisella olettamalla ei saisi olla takautuvia oikeusvaikutuksia, jotka edeltävät määräaikaa, joka tämän direktiivin saattamiselle osaksi kansallista lainsäädäntöä on asetettu, minkä vuoksi oikeudellista olettamaa olisi sovellettava </w:t>
            </w:r>
            <w:r w:rsidRPr="00493256">
              <w:lastRenderedPageBreak/>
              <w:t>vasta kyseisestä päivästä lähtien myös silloin, kun sopimussuhde on alkanut ennen kyseistä päivää ja se on kyseisenä päivänä edelleen voimassa. Kanteita, jotka liittyvät työsuhteen mahdolliseen olemassaoloon ja siitä johtuviin oikeuksiin ja velvollisuuksiin kyseistä päivää edeltävänä aikana, olisi siksi arvioitava pelkästään tätä direktiiviä edeltäneen kansallisen lainsäädännön ja unionin lainsäädännön nojalla.</w:t>
            </w:r>
          </w:p>
        </w:tc>
        <w:tc>
          <w:tcPr>
            <w:tcW w:w="4876" w:type="dxa"/>
            <w:hideMark/>
          </w:tcPr>
          <w:p w:rsidR="00C01533" w:rsidRPr="00493256" w:rsidRDefault="00EA7546" w:rsidP="00EA7546">
            <w:pPr>
              <w:pStyle w:val="Normal6"/>
              <w:widowControl/>
              <w:rPr>
                <w:szCs w:val="24"/>
              </w:rPr>
            </w:pPr>
            <w:r w:rsidRPr="00493256">
              <w:lastRenderedPageBreak/>
              <w:t>(27)</w:t>
            </w:r>
            <w:r w:rsidRPr="00493256">
              <w:tab/>
              <w:t xml:space="preserve">Oikeusvarmuuden vuoksi oikeudellisella olettamalla ei saisi olla takautuvia oikeusvaikutuksia, jotka edeltävät määräaikaa, joka tämän direktiivin saattamiselle osaksi kansallista lainsäädäntöä on asetettu, minkä vuoksi oikeudellista olettamaa olisi sovellettava </w:t>
            </w:r>
            <w:r w:rsidRPr="00493256">
              <w:lastRenderedPageBreak/>
              <w:t xml:space="preserve">vasta kyseisestä päivästä lähtien myös silloin, kun sopimussuhde on alkanut ennen kyseistä päivää ja se on kyseisenä päivänä edelleen voimassa. Kanteita, jotka liittyvät työsuhteen mahdolliseen olemassaoloon ja siitä johtuviin oikeuksiin ja velvollisuuksiin kyseistä päivää edeltävänä aikana, olisi siksi arvioitava pelkästään tätä direktiiviä edeltäneen kansallisen lainsäädännön ja unionin lainsäädännön </w:t>
            </w:r>
            <w:r w:rsidRPr="00493256">
              <w:rPr>
                <w:b/>
                <w:bCs/>
                <w:i/>
                <w:iCs/>
              </w:rPr>
              <w:t>ja erityisesti direktiivin (EU) 2019/1152</w:t>
            </w:r>
            <w:r w:rsidRPr="00493256">
              <w:t xml:space="preserve"> nojalla.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28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(28)</w:t>
            </w:r>
            <w:r w:rsidRPr="00493256">
              <w:tab/>
              <w:t>Alustatyötä tekevän henkilön ja työtä välittävän digitaalisen alustan välinen suhde ei välttämättä täytä työsuhteen edellytyksiä sen määritelmän mukaisesti, joka on vahvistettu kyseisessä jäsenvaltiossa voimassa olevassa lainsäädännössä, työehtosopimuksissa tai käytännöissä, unionin tuomioistuimen oikeuskäytäntö huomioon ottaen</w:t>
            </w:r>
            <w:r w:rsidRPr="00493256">
              <w:rPr>
                <w:b/>
                <w:i/>
              </w:rPr>
              <w:t>, vaikka työtä välittävä digitaalinen alusta käyttää määräysvaltaa työn tekemisen johonkin osa-alueeseen</w:t>
            </w:r>
            <w:r w:rsidRPr="00493256">
              <w:t xml:space="preserve">. Jäsenvaltioiden olisi varmistettava, että oikeudellinen olettama voidaan kumota oikeudellisissa tai hallinnollisissa menettelyissä tai molemmissa osoittamalla edellä mainitun määritelmän mukaisesti, että kyseessä ei ole työsuhde. Perusteena todistustaakan siirtämiselle työtä välittäville digitaalisille alustoille on se, että niillä on kattava yleiskuva kaikista suhdetta määrittävistä tosiseikoista, etenkin algoritmeista, joilla ne toimintaansa hoitavat. Työtä välittävien digitaalisten alustojen oikeudellisen olettaman kumoamiseksi käynnistämillä </w:t>
            </w:r>
            <w:r w:rsidRPr="00493256">
              <w:lastRenderedPageBreak/>
              <w:t xml:space="preserve">oikeudellisilla ja hallinnollisilla menettelyillä ei pitäisi olla lykkäävää vaikutusta oikeudellisen olettaman soveltamiseen. Vaikka olettama saadaan kumottua hallinnollisessa menettelyssä, se ei saisi estää olettaman soveltamista myöhemmissä tuomioistuinmenettelyissä. Jos olettaman kohteena oleva alustatyötä tekevä henkilö pyrkii saamaan oikeudellisen olettaman kumottua, työtä välittävältä digitaaliselta alustalta olisi edellytettävä, että se avustaa </w:t>
            </w:r>
            <w:r w:rsidRPr="00493256">
              <w:rPr>
                <w:b/>
                <w:i/>
              </w:rPr>
              <w:t>kyseistä henkilöä</w:t>
            </w:r>
            <w:r w:rsidRPr="00493256">
              <w:t xml:space="preserve"> etenkin toimittamalla kaikki alustan hallussa olevat, kyseistä henkilöä koskevat asiaankuuluvat tiedot. Jäsenvaltioiden olisi annettava tarvittavat ohjeet oikeudellisen olettaman kumoamiseksi käynnistettävistä menettelyistä.</w:t>
            </w:r>
          </w:p>
        </w:tc>
        <w:tc>
          <w:tcPr>
            <w:tcW w:w="4876" w:type="dxa"/>
            <w:hideMark/>
          </w:tcPr>
          <w:p w:rsidR="00C01533" w:rsidRPr="00493256" w:rsidRDefault="00EA7546" w:rsidP="00EA7546">
            <w:pPr>
              <w:pStyle w:val="Normal6"/>
              <w:widowControl/>
              <w:rPr>
                <w:szCs w:val="24"/>
              </w:rPr>
            </w:pPr>
            <w:r w:rsidRPr="00493256">
              <w:lastRenderedPageBreak/>
              <w:t>(28)</w:t>
            </w:r>
            <w:r w:rsidRPr="00493256">
              <w:tab/>
              <w:t xml:space="preserve">Alustatyötä tekevän henkilön ja työtä välittävän digitaalisen alustan välinen suhde ei välttämättä täytä työsuhteen edellytyksiä sen määritelmän mukaisesti, joka on vahvistettu kyseisessä jäsenvaltiossa voimassa olevassa lainsäädännössä, työehtosopimuksissa tai käytännöissä, unionin tuomioistuimen oikeuskäytäntö huomioon ottaen. Jäsenvaltioiden olisi varmistettava, että oikeudellinen olettama voidaan kumota oikeudellisissa tai hallinnollisissa menettelyissä tai molemmissa osoittamalla edellä mainitun määritelmän mukaisesti, että kyseessä ei ole työsuhde. Perusteena todistustaakan siirtämiselle työtä välittäville digitaalisille alustoille on se, että niillä on kattava yleiskuva kaikista suhdetta määrittävistä tosiseikoista, etenkin algoritmeista, joilla ne toimintaansa hoitavat. Työtä välittävien digitaalisten alustojen oikeudellisen olettaman kumoamiseksi käynnistämillä oikeudellisilla ja hallinnollisilla menettelyillä ei pitäisi olla lykkäävää </w:t>
            </w:r>
            <w:r w:rsidRPr="00493256">
              <w:lastRenderedPageBreak/>
              <w:t xml:space="preserve">vaikutusta oikeudellisen olettaman soveltamiseen. Vaikka olettama saadaan kumottua hallinnollisessa menettelyssä, se ei saisi estää olettaman soveltamista myöhemmissä tuomioistuinmenettelyissä. Jos olettaman kohteena oleva alustatyötä tekevä henkilö pyrkii saamaan oikeudellisen olettaman kumottua, työtä välittävältä digitaaliselta alustalta olisi edellytettävä, että se avustaa </w:t>
            </w:r>
            <w:r w:rsidRPr="00493256">
              <w:rPr>
                <w:b/>
                <w:i/>
              </w:rPr>
              <w:t>menettelyissä</w:t>
            </w:r>
            <w:r w:rsidRPr="00493256">
              <w:t xml:space="preserve"> etenkin toimittamalla kaikki alustan hallussa olevat, kyseistä henkilöä koskevat asiaankuuluvat tiedot. Jäsenvaltioiden olisi annettava tarvittavat ohjeet oikeudellisen olettaman kumoamiseksi käynnistettävistä menettelyistä.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29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(29)</w:t>
            </w:r>
            <w:r w:rsidRPr="00493256">
              <w:tab/>
              <w:t xml:space="preserve">Asetuksessa (EU) 2016/679 vahvistetaan yleiset puitteet luonnollisten henkilöiden suojelulle henkilötietojen käsittelyssä, mutta silti on tarpeen vahvistaa säännöt, joilla puututaan henkilötietojen </w:t>
            </w:r>
            <w:r w:rsidRPr="00493256">
              <w:rPr>
                <w:b/>
                <w:i/>
              </w:rPr>
              <w:t>käsittelyn</w:t>
            </w:r>
            <w:r w:rsidRPr="00493256">
              <w:t xml:space="preserve"> alustatyön </w:t>
            </w:r>
            <w:r w:rsidRPr="00493256">
              <w:rPr>
                <w:b/>
                <w:i/>
              </w:rPr>
              <w:t>yhteydessä herättämiin erityishuoliin</w:t>
            </w:r>
            <w:r w:rsidRPr="00493256">
              <w:t xml:space="preserve">. Tässä direktiivissä säädetään yksityiskohtaisemmista alustatyötä koskevista säännöistä, joiden tarkoituksena on muun muassa oikeuksien ja vapauksien suojan varmistaminen, kun työntekijöiden henkilötietoja käsitellään asetuksen (EU) 2016/679 88 artiklassa tarkoitetulla tavalla. Tässä direktiivissä käytettyjä henkilötietojen suojaamiseen liittyviä ilmaisuja olisi tulkittava asetuksessa (EU) 2016/679 vahvistettujen määritelmien </w:t>
            </w:r>
            <w:r w:rsidRPr="00493256">
              <w:lastRenderedPageBreak/>
              <w:t>perusteella.</w:t>
            </w:r>
          </w:p>
        </w:tc>
        <w:tc>
          <w:tcPr>
            <w:tcW w:w="4876" w:type="dxa"/>
            <w:hideMark/>
          </w:tcPr>
          <w:p w:rsidR="00C01533" w:rsidRPr="00493256" w:rsidRDefault="00EA7546" w:rsidP="00EA7546">
            <w:pPr>
              <w:pStyle w:val="Normal6"/>
              <w:widowControl/>
              <w:rPr>
                <w:szCs w:val="24"/>
              </w:rPr>
            </w:pPr>
            <w:r w:rsidRPr="00493256">
              <w:lastRenderedPageBreak/>
              <w:t>(29)</w:t>
            </w:r>
            <w:r w:rsidRPr="00493256">
              <w:tab/>
              <w:t xml:space="preserve">Asetuksessa (EU) 2016/679 vahvistetaan yleiset puitteet luonnollisten henkilöiden suojelulle henkilötietojen käsittelyssä, mutta silti on tarpeen vahvistaa säännöt, joilla puututaan </w:t>
            </w:r>
            <w:r w:rsidRPr="00493256">
              <w:rPr>
                <w:b/>
                <w:i/>
              </w:rPr>
              <w:t xml:space="preserve">erityishuoliin, joita </w:t>
            </w:r>
            <w:r w:rsidRPr="00493256">
              <w:t xml:space="preserve">henkilötietojen </w:t>
            </w:r>
            <w:r w:rsidRPr="00493256">
              <w:rPr>
                <w:b/>
                <w:i/>
              </w:rPr>
              <w:t>käsittely herättää</w:t>
            </w:r>
            <w:r w:rsidRPr="00493256">
              <w:t xml:space="preserve"> alustatyön </w:t>
            </w:r>
            <w:r w:rsidRPr="00493256">
              <w:rPr>
                <w:b/>
                <w:i/>
              </w:rPr>
              <w:t>ja automatisoitujen tai puoliautomaattisten seuranta- tai päätöksentekojärjestelmien kohteena olevan työn yhteydessä</w:t>
            </w:r>
            <w:r w:rsidRPr="00493256">
              <w:t>. Tässä direktiivissä säädetään yksityiskohtaisemmista alustatyötä</w:t>
            </w:r>
            <w:r w:rsidRPr="00493256">
              <w:rPr>
                <w:b/>
                <w:i/>
              </w:rPr>
              <w:t xml:space="preserve"> ja mainittujen järjestelmien kohteena olevaa työtä</w:t>
            </w:r>
            <w:r w:rsidRPr="00493256">
              <w:t xml:space="preserve"> koskevista säännöistä, joiden tarkoituksena on muun muassa oikeuksien ja vapauksien suojan varmistaminen, kun työntekijöiden henkilötietoja käsitellään asetuksen (EU) 2016/679 88 artiklassa </w:t>
            </w:r>
            <w:r w:rsidRPr="00493256">
              <w:lastRenderedPageBreak/>
              <w:t>tarkoitetulla tavalla. Tässä direktiivissä käytettyjä henkilötietojen suojaamiseen liittyviä ilmaisuja olisi tulkittava asetuksessa (EU) 2016/679 vahvistettujen määritelmien perusteella.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30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(30)</w:t>
            </w:r>
            <w:r w:rsidRPr="00493256">
              <w:tab/>
              <w:t>Tässä direktiivissä säädettyjen oikeuksien ja velvoitteiden lisäksi asetuksessa (EU) 2016/679 vahvistettuja oikeuksia ja velvoitteita sovelletaan edelleen henkilötietojen käsittelyssä. Asetuksen (EU) 2016/679 13, 14 ja 15 artiklassa edellytetään, että rekisterinpitäjät huolehtivat läpinäkyvyydestä rekisteröityihin nähden, kun henkilötietoja kerätään ja käsitellään. Lisäksi asetuksen (EU) 2016/679 22 artiklan 1 kohdassa säädetään rekisteröityjen oikeudesta olla joutumatta sellaisen päätöksen kohteeksi, joka perustuu pelkästään automaattiseen käsittelyyn, kuten profilointiin, ja jolla on häntä koskevia oikeusvaikutuksia tai joka vaikuttaa häneen vastaavalla tavalla merkittävästi, ellei kyseisen artiklan 2 kohdassa säädetyistä poikkeuksista muuta johdu. Näitä velvoitteita sovelletaan myös työtä välittäviin digitaalisiin alustoihin.</w:t>
            </w:r>
          </w:p>
        </w:tc>
        <w:tc>
          <w:tcPr>
            <w:tcW w:w="4876" w:type="dxa"/>
            <w:hideMark/>
          </w:tcPr>
          <w:p w:rsidR="00C01533" w:rsidRPr="00493256" w:rsidRDefault="00EA7546" w:rsidP="00EA7546">
            <w:pPr>
              <w:pStyle w:val="Normal6"/>
              <w:widowControl/>
              <w:rPr>
                <w:szCs w:val="24"/>
              </w:rPr>
            </w:pPr>
            <w:r w:rsidRPr="00493256">
              <w:t>(30)</w:t>
            </w:r>
            <w:r w:rsidRPr="00493256">
              <w:tab/>
              <w:t xml:space="preserve">Tässä direktiivissä säädettyjen oikeuksien ja velvoitteiden lisäksi asetuksessa (EU) 2016/679 vahvistettuja oikeuksia ja velvoitteita sovelletaan edelleen henkilötietojen käsittelyssä. </w:t>
            </w:r>
            <w:r w:rsidRPr="00493256">
              <w:rPr>
                <w:b/>
                <w:i/>
              </w:rPr>
              <w:t xml:space="preserve">Asetuksen (EU) 2016/679 9 artiklassa kielletään sellaisten henkilötietojen käsittely, joista ilmenee rotu tai etninen alkuperä, poliittisia mielipiteitä, uskonnollinen tai filosofinen vakaumus tai ammattiliiton jäsenyys, sekä geneettisten tietojen käsittely, biometristen tietojen käsittely luonnollisen henkilön yksiselitteistä tunnistamista varten tai terveystietojen taikka luonnollisen henkilön seksuaalista käyttäytymistä ja seksuaalista suuntautumista koskevien tietojen käsittely ja sallitaan jäsenvaltioiden pitää voimassa tai ottaa käyttöön lisäehtoja, mukaan lukien rajoituksia, jotka koskevat geneettisten tietojen, biometristen tietojen tai terveystietojen käsittelyä. </w:t>
            </w:r>
            <w:r w:rsidRPr="00493256">
              <w:t>Asetuksen (EU) 2016/679 13, 14 ja 15 artiklassa edellytetään, että rekisterinpitäjät huolehtivat läpinäkyvyydestä rekisteröityihin nähden, kun henkilötietoja kerätään ja käsitellään.</w:t>
            </w:r>
            <w:r w:rsidRPr="00493256">
              <w:rPr>
                <w:b/>
                <w:i/>
              </w:rPr>
              <w:t xml:space="preserve"> </w:t>
            </w:r>
            <w:r w:rsidRPr="00493256">
              <w:rPr>
                <w:b/>
                <w:bCs/>
                <w:i/>
                <w:iCs/>
              </w:rPr>
              <w:t xml:space="preserve">Asetuksen (EU) 2016/679 16–21 artiklassa säädetään oikeudesta tietojen oikaisemiseen, poistamiseen ja niiden käsittelyn rajoittamiseen sekä oikeudesta siirtää </w:t>
            </w:r>
            <w:r w:rsidRPr="00493256">
              <w:rPr>
                <w:b/>
                <w:bCs/>
                <w:i/>
                <w:iCs/>
              </w:rPr>
              <w:lastRenderedPageBreak/>
              <w:t>tiedot järjestelmästä toiseen ja vastustaa henkilötietojen käsittelyä.</w:t>
            </w:r>
            <w:r w:rsidRPr="00493256">
              <w:t xml:space="preserve"> Lisäksi asetuksen (EU) 2016/679 22 artiklan 1 kohdassa säädetään rekisteröityjen oikeudesta olla joutumatta sellaisen päätöksen kohteeksi, joka perustuu pelkästään automaattiseen </w:t>
            </w:r>
            <w:r w:rsidRPr="00493256">
              <w:rPr>
                <w:b/>
                <w:i/>
              </w:rPr>
              <w:t xml:space="preserve">tai puoliautomaattiseen </w:t>
            </w:r>
            <w:r w:rsidRPr="00493256">
              <w:t xml:space="preserve">käsittelyyn, kuten profilointiin, ja jolla on häntä koskevia oikeusvaikutuksia tai joka vaikuttaa häneen vastaavalla tavalla merkittävästi, ellei kyseisen artiklan 2 kohdassa säädetyistä poikkeuksista muuta johdu. </w:t>
            </w:r>
            <w:r w:rsidRPr="00493256">
              <w:rPr>
                <w:b/>
                <w:i/>
              </w:rPr>
              <w:t>Asetuksen (EU) 2016/679 3 kohdassa rekisterinpitäjä velvoitetaan toteuttamaan asianmukaiset toimenpiteet rekisteröidyn oikeuksien ja vapauksien sekä oikeutettujen etujen suojaamiseksi; tämä koskee vähintään oikeutta vaatia, että tiedot käsittelee rekisterinpitäjän puolesta luonnollinen henkilö, sekä oikeutta esittää kantansa ja riitauttaa päätös.</w:t>
            </w:r>
            <w:r w:rsidRPr="00493256">
              <w:t xml:space="preserve"> Näitä velvoitteita sovelletaan myös työtä välittäviin digitaalisiin alustoihin</w:t>
            </w:r>
            <w:r w:rsidRPr="00493256">
              <w:rPr>
                <w:b/>
                <w:i/>
              </w:rPr>
              <w:t xml:space="preserve"> ja muihin yrityksiin, jotka käyttävät automatisoituja tai puoliautomaattisia seuranta- ja päätöksentekojärjestelmiä</w:t>
            </w:r>
            <w:r w:rsidRPr="00493256">
              <w:t>.</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39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30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(30 a)</w:t>
            </w:r>
            <w:r w:rsidRPr="00493256">
              <w:rPr>
                <w:b/>
                <w:i/>
              </w:rPr>
              <w:tab/>
              <w:t xml:space="preserve">Algoritmipohjaisten aikataulujärjestelmien käyttö lisää epävarmojen ja lyhyiden työvuorojen sekä vaihtelevien ja ennakoimattomien aikataulujen käyttöä. Algoritmipohjainen ohjaus, arviointi ja kurinpito tehostavat työntekoa lisäämällä seurantaa, kiristämällä työntekijöiltä vaadittavaa tahtia, minimoimalla työnkulun aukkoja ja laajentamalla työntekoa perinteisen </w:t>
            </w:r>
            <w:r w:rsidRPr="00493256">
              <w:rPr>
                <w:b/>
                <w:i/>
              </w:rPr>
              <w:lastRenderedPageBreak/>
              <w:t>työpaikan ja tavanomaisten työaikojen ulkopuolelle. Läpinäkymättömien algoritmien käyttö työnjohdon päätösten tekemiseen luo työntekijöille turvattomuuden tunnetta ja voi johtaa epäoikeudenmukaiseen kohteluun ja asianmukaista menettelyä koskevan oikeuden epäämiseen työssä. Läpinäkymättömien algoritmien käytöstä, työtahdin kiihtymisestä ja edellä mainitusta epävarmuudesta johtuvat vähäiset mahdollisuudet oppia työssä ja vaikuttaa työtehtäviin todennäköisesti lisäävät työntekijöiden stressiä ja ahdistusta, heikentävät heidän hyvinvointiaan ja terveyttään ja loukkaavat ihmisarvoa ja muita perusoikeuksia.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31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(31)</w:t>
            </w:r>
            <w:r w:rsidRPr="00493256">
              <w:tab/>
              <w:t>Tällä direktiivillä ei rajoiteta asetuksen (EU) 2016/679 13, 14, 15 ja 22 artiklan soveltamista, lukuun ottamatta sen 13 artiklan 2 kohdan f alakohtaa, 14 artiklan 2 kohdan g alakohtaa ja 15 artiklan 1 kohdan h alakohtaa, joiden osalta tämän direktiivin 6 artiklassa säädetään yksityiskohtaisemmista alustatyötä koskevista säännöistä, joiden tarkoituksena on muun muassa oikeuksien ja vapauksien suojan varmistaminen, kun työntekijöiden henkilötietoja käsitellään asetuksen (EU) 2016/679 88 artiklassa tarkoitetulla tavalla.</w:t>
            </w:r>
          </w:p>
        </w:tc>
        <w:tc>
          <w:tcPr>
            <w:tcW w:w="4876" w:type="dxa"/>
            <w:hideMark/>
          </w:tcPr>
          <w:p w:rsidR="00C01533" w:rsidRPr="00493256" w:rsidRDefault="00EA7546" w:rsidP="00EA7546">
            <w:pPr>
              <w:pStyle w:val="Normal6"/>
              <w:widowControl/>
              <w:rPr>
                <w:szCs w:val="24"/>
              </w:rPr>
            </w:pPr>
            <w:r w:rsidRPr="00493256">
              <w:t>(31)</w:t>
            </w:r>
            <w:r w:rsidRPr="00493256">
              <w:tab/>
              <w:t>Tällä direktiivillä ei rajoiteta asetuksen (EU) 2016/679 13, 14, 15 ja 22 artiklan soveltamista, lukuun ottamatta sen 13 artiklan 2 kohdan f alakohtaa, 14 artiklan 2 kohdan g alakohtaa ja 15 artiklan 1 kohdan h alakohtaa, joiden osalta tämän direktiivin 6 artiklassa säädetään yksityiskohtaisemmista alustatyötä koskevista säännöistä, joiden tarkoituksena on muun muassa oikeuksien ja vapauksien suojan varmistaminen, kun työntekijöiden henkilötietoja käsitellään asetuksen (EU) 2016/679 88 artiklassa tarkoitetulla tavalla</w:t>
            </w:r>
            <w:r w:rsidRPr="00493256">
              <w:rPr>
                <w:b/>
                <w:i/>
              </w:rPr>
              <w:t xml:space="preserve">, joka mahdollistaa yksityiskohtaisemmat säännöt työntekijöiden henkilötietojen käsittelystä työsuhteen yhteydessä oikeuksien ja vapauksien suojan varmistamiseksi, erityisesti palvelukseenottamista tai työsopimuksen </w:t>
            </w:r>
            <w:r w:rsidRPr="00493256">
              <w:rPr>
                <w:b/>
                <w:i/>
              </w:rPr>
              <w:lastRenderedPageBreak/>
              <w:t>täytäntöönpanoa varten, mukaan lukien lakisääteisten tai työehtosopimukseen perustuvien velvollisuuksien täyttäminen, työn johto, työn suunnittelu ja organisointi, yhdenvertaisuus ja monimuotoisuus työpaikalla, työterveys ja -turvallisuus, työnantajan tai asiakkaan omaisuuden suoja sekä työntekoon liittyvien oikeuksien ja etuuksien yksilöllistä tai kollektiivista käyttöä tai nautintaa sekä työsuhteen päättämistä varten.</w:t>
            </w:r>
            <w:r w:rsidRPr="00493256">
              <w:t xml:space="preserve"> </w:t>
            </w:r>
            <w:r w:rsidRPr="00493256">
              <w:rPr>
                <w:b/>
                <w:i/>
              </w:rPr>
              <w:t>Asetuksen (EU) 2016/679 88 artiklassa säädetään myös, että näihin sääntöihin on sisällytettävä asianmukaisia ja erityisiä toimenpiteitä rekisteröidyn ihmisarvon, oikeutettujen etujen ja perusoikeuksien suojaamiseksi siten, että erityistä huomiota kiinnitetään tietojenkäsittelyn läpinäkyvyyteen, henkilötietojen siirtoihin saman konsernin tai yhteistä taloudellista toimintaa harjoittavan yritysryhmän sisällä ja työpaikalla käytössä oleviin valvontajärjestelmiin.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32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(32)</w:t>
            </w:r>
            <w:r w:rsidRPr="00493256">
              <w:tab/>
              <w:t xml:space="preserve">Työtä välittäviin digitaalisiin alustoihin olisi sovellettava läpinäkyvyyttä koskevia velvoitteita, jotka koskevat automatisoituja seuranta- ja päätöksentekojärjestelmiä, joita käytetään työsuoritusten seurantaan, valvontaan tai arviointiin sähköisillä välineillä, sekä automatisoituja päätöksentekojärjestelmiä, joita käytetään sellaisten päätösten tekemiseen tai joiden tukemana tehdään sellaisia päätöksiä, jotka vaikuttavat </w:t>
            </w:r>
            <w:r w:rsidRPr="00493256">
              <w:rPr>
                <w:b/>
                <w:i/>
              </w:rPr>
              <w:t xml:space="preserve">merkittävästi </w:t>
            </w:r>
            <w:r w:rsidRPr="00493256">
              <w:t xml:space="preserve">työoloihin, etenkin alustatyötä tekevien henkilöiden </w:t>
            </w:r>
            <w:r w:rsidRPr="00493256">
              <w:lastRenderedPageBreak/>
              <w:t>mahdollisuuteen saada työtehtäviä, heidän ansioihinsa, työterveyteensä ja -turvallisuuteensa, työaikoihinsa, ylenemiseensä ja sopimusasemaansa, mukaan lukien heidän käyttäjätilinsä rajoittaminen tai tilapäinen tai pysyvä sulkeminen. Sen lisäksi, mitä asetuksessa (EU) 2016/679 säädetään, tietoa näistä järjestelmistä olisi annettava myös silloin, kun päätökset eivät perustu pelkästään automatisoituun tietojenkäsittelyyn, jos ne kuitenkin tehdään automatisoitujen järjestelmien tukemana. Olisi myös täsmennettävä, millaista tietoa alustatyötä tekeville henkilöille olisi annettava tällaisista automatisoiduista järjestelmistä sekä missä muodossa ja milloin tiedot olisi annettava. Alustatyön yhteydessä olisi edelleen sovellettava asetuksen (EU) 2016/679 13, 14 ja 15 artiklan mukaista rekisterinpitäjän velvoitetta toimittaa rekisteröidylle tietyt tiedot rekisteröityä koskevasta henkilötietojen käsittelystä sekä antaa rekisteröidylle mahdollisuus tutustua näihin tietoihin. Tiedot automatisoiduista seuranta- ja päätöksentekojärjestelmistä olisi annettava pyynnöstä myös alustatyötä tekevien henkilöiden edustajille sekä kansallisille työvoimaviranomaisille, jotta nämä voivat hoitaa tehtävänsä.</w:t>
            </w:r>
          </w:p>
        </w:tc>
        <w:tc>
          <w:tcPr>
            <w:tcW w:w="4876" w:type="dxa"/>
            <w:hideMark/>
          </w:tcPr>
          <w:p w:rsidR="00C01533" w:rsidRPr="00493256" w:rsidRDefault="00EA7546" w:rsidP="00EA7546">
            <w:pPr>
              <w:pStyle w:val="Normal6"/>
              <w:widowControl/>
              <w:rPr>
                <w:szCs w:val="24"/>
              </w:rPr>
            </w:pPr>
            <w:r w:rsidRPr="00493256">
              <w:lastRenderedPageBreak/>
              <w:t>(32)</w:t>
            </w:r>
            <w:r w:rsidRPr="00493256">
              <w:tab/>
              <w:t xml:space="preserve">Työtä välittäviin digitaalisiin alustoihin </w:t>
            </w:r>
            <w:r w:rsidRPr="00493256">
              <w:rPr>
                <w:b/>
                <w:i/>
              </w:rPr>
              <w:t xml:space="preserve">ja mihin tahansa muihin yrityksiin </w:t>
            </w:r>
            <w:r w:rsidRPr="00493256">
              <w:t>olisi sovellettava läpinäkyvyyttä koskevia velvoitteita, jotka koskevat automatisoituja</w:t>
            </w:r>
            <w:r w:rsidRPr="00493256">
              <w:rPr>
                <w:b/>
                <w:i/>
              </w:rPr>
              <w:t xml:space="preserve"> tai puoliautomaattisia</w:t>
            </w:r>
            <w:r w:rsidRPr="00493256">
              <w:t xml:space="preserve"> seuranta- ja päätöksentekojärjestelmiä, joita käytetään työsuoritusten seurantaan, valvontaan tai arviointiin sähköisillä välineillä</w:t>
            </w:r>
            <w:r w:rsidRPr="00493256">
              <w:rPr>
                <w:b/>
                <w:i/>
              </w:rPr>
              <w:t xml:space="preserve"> taikka itse työntekijöiden seurantaan</w:t>
            </w:r>
            <w:r w:rsidRPr="00493256">
              <w:t>, sekä automatisoituja</w:t>
            </w:r>
            <w:r w:rsidRPr="00493256">
              <w:rPr>
                <w:b/>
                <w:i/>
              </w:rPr>
              <w:t xml:space="preserve"> tai puoliautomaattisia</w:t>
            </w:r>
            <w:r w:rsidRPr="00493256">
              <w:t xml:space="preserve"> päätöksentekojärjestelmiä, joita käytetään sellaisten päätösten tekemiseen tai joiden </w:t>
            </w:r>
            <w:r w:rsidRPr="00493256">
              <w:lastRenderedPageBreak/>
              <w:t>tukemana tehdään sellaisia päätöksiä, jotka vaikuttavat työoloihin, etenkin alustatyötä tekevien</w:t>
            </w:r>
            <w:r w:rsidRPr="00493256">
              <w:rPr>
                <w:b/>
                <w:i/>
              </w:rPr>
              <w:t xml:space="preserve"> tai työtä tehdessään tällaisten järjestelmien kohteena olevien</w:t>
            </w:r>
            <w:r w:rsidRPr="00493256">
              <w:t xml:space="preserve"> henkilöiden mahdollisuuteen saada työtehtäviä, heidän ansioihinsa, työterveyteensä ja -turvallisuuteensa, työaikoihinsa, ylenemiseensä</w:t>
            </w:r>
            <w:r w:rsidRPr="00493256">
              <w:rPr>
                <w:b/>
                <w:i/>
              </w:rPr>
              <w:t>, etuuksiinsa</w:t>
            </w:r>
            <w:r w:rsidRPr="00493256">
              <w:t xml:space="preserve"> ja sopimusasemaansa, mukaan lukien heidän käyttäjätilinsä rajoittaminen tai tilapäinen tai pysyvä sulkeminen. Sen lisäksi, mitä asetuksessa (EU) 2016/679 säädetään, tietoa näistä järjestelmistä olisi annettava myös silloin, kun päätökset eivät perustu pelkästään automatisoituun </w:t>
            </w:r>
            <w:r w:rsidRPr="00493256">
              <w:rPr>
                <w:b/>
                <w:i/>
              </w:rPr>
              <w:t xml:space="preserve">tai puoliautomaattiseen </w:t>
            </w:r>
            <w:r w:rsidRPr="00493256">
              <w:t xml:space="preserve">tietojenkäsittelyyn, jos ne kuitenkin tehdään automatisoitujen </w:t>
            </w:r>
            <w:r w:rsidRPr="00493256">
              <w:rPr>
                <w:b/>
                <w:i/>
              </w:rPr>
              <w:t xml:space="preserve">tai puoliautomaattisten </w:t>
            </w:r>
            <w:r w:rsidRPr="00493256">
              <w:t>järjestelmien tukemana. Olisi myös täsmennettävä, millaista tietoa alustatyötä tekeville</w:t>
            </w:r>
            <w:r w:rsidRPr="00493256">
              <w:rPr>
                <w:b/>
                <w:i/>
              </w:rPr>
              <w:t xml:space="preserve"> tai työtä tehdessään tällaisten järjestelmien kohteena oleville</w:t>
            </w:r>
            <w:r w:rsidRPr="00493256">
              <w:t xml:space="preserve"> henkilöille olisi annettava tällaisista automatisoiduista </w:t>
            </w:r>
            <w:r w:rsidRPr="00493256">
              <w:rPr>
                <w:b/>
                <w:i/>
              </w:rPr>
              <w:t xml:space="preserve">tai puoliautomaattisista </w:t>
            </w:r>
            <w:r w:rsidRPr="00493256">
              <w:t xml:space="preserve">järjestelmistä sekä missä muodossa ja milloin tiedot olisi annettava. Alustatyön </w:t>
            </w:r>
            <w:r w:rsidRPr="00493256">
              <w:rPr>
                <w:b/>
                <w:i/>
              </w:rPr>
              <w:t xml:space="preserve">tai tällaisten järjestelmien kohteena olevan työn </w:t>
            </w:r>
            <w:r w:rsidRPr="00493256">
              <w:t xml:space="preserve">yhteydessä olisi edelleen sovellettava asetuksen (EU) 2016/679 13, 14 ja 15 artiklan mukaista rekisterinpitäjän velvoitetta toimittaa rekisteröidylle tietyt tiedot rekisteröityä koskevasta henkilötietojen käsittelystä sekä antaa rekisteröidylle mahdollisuus tutustua näihin tietoihin. Tiedot automatisoiduista </w:t>
            </w:r>
            <w:r w:rsidRPr="00493256">
              <w:rPr>
                <w:b/>
                <w:i/>
              </w:rPr>
              <w:t xml:space="preserve">tai puoliautomaattisista </w:t>
            </w:r>
            <w:r w:rsidRPr="00493256">
              <w:t>seuranta- ja päätöksentekojärjestelmistä olisi annettava pyynnöstä</w:t>
            </w:r>
            <w:r w:rsidRPr="00493256">
              <w:rPr>
                <w:b/>
                <w:i/>
              </w:rPr>
              <w:t xml:space="preserve"> määräajoin</w:t>
            </w:r>
            <w:r w:rsidRPr="00493256">
              <w:t xml:space="preserve"> myös </w:t>
            </w:r>
            <w:r w:rsidRPr="00493256">
              <w:rPr>
                <w:b/>
                <w:i/>
              </w:rPr>
              <w:t xml:space="preserve">ammattijärjestöille, </w:t>
            </w:r>
            <w:r w:rsidRPr="00493256">
              <w:t>alustatyötä tekevien</w:t>
            </w:r>
            <w:r w:rsidRPr="00493256">
              <w:rPr>
                <w:b/>
                <w:i/>
              </w:rPr>
              <w:t xml:space="preserve"> tai työtä tehdessään tällaisten järjestelmien kohteena olevien</w:t>
            </w:r>
            <w:r w:rsidRPr="00493256">
              <w:t xml:space="preserve"> henkilöiden edustajille sekä kansallisille työvoimaviranomaisille, jotta nämä voivat hoitaa tehtävänsä.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42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32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(32 a)</w:t>
            </w:r>
            <w:r w:rsidRPr="00493256">
              <w:rPr>
                <w:b/>
                <w:i/>
              </w:rPr>
              <w:tab/>
              <w:t>Tapa, jolla tietoja käsitellään työtä välittävillä digitaalisilla alustoilla ja muissa yrityksissä, joissa käytetään automatisoituja tai puoliautomaattisia seuranta- ja päätöksentekojärjestelmiä, aiheuttaa todennäköisesti suuren riskin työntekijöiden oikeuksille ja vapauksille. Asetuksen (EU) 2016/679 35 artiklassa säädetään, että rekisterinpitäjän on ennen käsittelyä toteutettava arviointi suunniteltujen käsittelytoimien vaikutuksista henkilötietojen suojalle. Lisäksi siinä säädetään, että rekisterinpitäjän on pyydettävä rekisteröityjen tai näiden edustajien näkemyksiä suunnitelluista käsittelytoimista, ilman että tämä saa vaikuttaa kaupallisten tai yleisten etujen suojeluun tai käsittelytoimien turvallisuuteen. Kuuleminen olisi toteutettava asianmukaisin tavoin ja asianmukaisen sisältöisenä erityisesti sen mahdollistamiseksi, että työntekijöiden edustajat voivat riittävästi perehtyä asiaan ja tarvittaessa valmistautua kuulemiseen.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33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(33)</w:t>
            </w:r>
            <w:r w:rsidRPr="00493256">
              <w:tab/>
              <w:t xml:space="preserve">Tietoa </w:t>
            </w:r>
            <w:r w:rsidRPr="00493256">
              <w:rPr>
                <w:b/>
                <w:i/>
              </w:rPr>
              <w:t>välittäviltä digitaalisilta alustoilta ei pitäisi edellyttää, että ne julkistavat niiden</w:t>
            </w:r>
            <w:r w:rsidRPr="00493256">
              <w:t xml:space="preserve"> automatisoitujen seuranta- ja päätöksentekojärjestelmien toimintaa </w:t>
            </w:r>
            <w:r w:rsidRPr="00493256">
              <w:rPr>
                <w:b/>
                <w:bCs/>
                <w:i/>
                <w:iCs/>
              </w:rPr>
              <w:t xml:space="preserve">koskevia yksityiskohtaisia </w:t>
            </w:r>
            <w:r w:rsidRPr="00493256">
              <w:rPr>
                <w:b/>
                <w:bCs/>
                <w:i/>
                <w:iCs/>
              </w:rPr>
              <w:lastRenderedPageBreak/>
              <w:t>tietoja, kuten algoritmeja, tai muuta yksityiskohtaista tietoa, joka sisältää liikesalaisuuksia tai on suojattu teollis- ja tekijänoikeuksien nojalla</w:t>
            </w:r>
            <w:r w:rsidRPr="00493256">
              <w:t>.</w:t>
            </w:r>
            <w:r w:rsidRPr="00493256">
              <w:rPr>
                <w:b/>
                <w:i/>
              </w:rPr>
              <w:t xml:space="preserve"> </w:t>
            </w:r>
            <w:r w:rsidRPr="00493256">
              <w:rPr>
                <w:b/>
                <w:bCs/>
                <w:i/>
                <w:iCs/>
              </w:rPr>
              <w:t>Näiden seikkojen huomioon ottaminen ei kuitenkaan saisi johtaa siihen, että kaikkia tässä direktiivissä edellytettyjä tietoja kieltäydytään toimittamasta.</w:t>
            </w:r>
          </w:p>
        </w:tc>
        <w:tc>
          <w:tcPr>
            <w:tcW w:w="4876" w:type="dxa"/>
            <w:hideMark/>
          </w:tcPr>
          <w:p w:rsidR="00C01533" w:rsidRPr="00493256" w:rsidRDefault="00EA7546" w:rsidP="00EA7546">
            <w:pPr>
              <w:pStyle w:val="Normal6"/>
              <w:widowControl/>
              <w:rPr>
                <w:szCs w:val="24"/>
              </w:rPr>
            </w:pPr>
            <w:r w:rsidRPr="00493256">
              <w:lastRenderedPageBreak/>
              <w:t>(33)</w:t>
            </w:r>
            <w:r w:rsidRPr="00493256">
              <w:tab/>
              <w:t xml:space="preserve">Tietoa </w:t>
            </w:r>
            <w:r w:rsidRPr="00493256">
              <w:rPr>
                <w:b/>
                <w:i/>
              </w:rPr>
              <w:t>välittävät digitaaliset alustat ja mitkä tahansa muut yritykset olisi velvoitettava julkistamaan</w:t>
            </w:r>
            <w:r w:rsidRPr="00493256">
              <w:t xml:space="preserve"> automatisoitujen </w:t>
            </w:r>
            <w:r w:rsidRPr="00493256">
              <w:rPr>
                <w:b/>
                <w:i/>
              </w:rPr>
              <w:t xml:space="preserve">tai puoliautomaattisten </w:t>
            </w:r>
            <w:r w:rsidRPr="00493256">
              <w:t xml:space="preserve">seuranta- ja päätöksentekojärjestelmien </w:t>
            </w:r>
            <w:r w:rsidRPr="00493256">
              <w:lastRenderedPageBreak/>
              <w:t xml:space="preserve">toimintaa </w:t>
            </w:r>
            <w:r w:rsidRPr="00493256">
              <w:rPr>
                <w:b/>
                <w:bCs/>
                <w:i/>
                <w:iCs/>
              </w:rPr>
              <w:t>koskevat yksityiskohtaiset tiedot, kuten algoritmit, jotka vaikuttavat työntekijöiden perusoikeusiin ja -vapauksiin, työoloihin tai työn organisointiin</w:t>
            </w:r>
            <w:r w:rsidRPr="00493256">
              <w:t>.</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34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(34)</w:t>
            </w:r>
            <w:r w:rsidRPr="00493256">
              <w:tab/>
              <w:t xml:space="preserve">Asetuksen (EU) 2016/679 5 ja 6 artiklassa edellytetään, että </w:t>
            </w:r>
            <w:r w:rsidRPr="00493256">
              <w:rPr>
                <w:b/>
                <w:bCs/>
                <w:i/>
                <w:iCs/>
              </w:rPr>
              <w:t>henkilötietoja käsitellään lainmukaisesti, kohtuullisesti ja läpinäkyvästi</w:t>
            </w:r>
            <w:r w:rsidRPr="00493256">
              <w:t>. Työtä välittäville digitaalisille alustoille ei siis pitäisi sallia minkään sellaisten alustatyöntekijöitä koskevien henkilötietojen käsittelyä, jotka eivät ole kiinteästi yhteydessä heidän ja työtä välittävän digitaalisen alustan välisen sopimuksen täyttämiseen ja ehdottoman välttämättömiä sen kannalta. Tämän direktiivin 6 artiklan 5 kohdassa säädetään yksityiskohtaisemmista alustatyötä koskevista säännöistä, joiden tarkoituksena on muun muassa oikeuksien ja vapauksien suojan varmistaminen, kun työntekijöiden henkilötietoja käsitellään asetuksen (EU) 2016/679 88 artiklassa tarkoitetulla tavalla.</w:t>
            </w:r>
          </w:p>
        </w:tc>
        <w:tc>
          <w:tcPr>
            <w:tcW w:w="4876" w:type="dxa"/>
            <w:hideMark/>
          </w:tcPr>
          <w:p w:rsidR="00C01533" w:rsidRPr="00493256" w:rsidRDefault="00EA7546" w:rsidP="00EA7546">
            <w:pPr>
              <w:pStyle w:val="Normal6"/>
              <w:widowControl/>
              <w:rPr>
                <w:szCs w:val="24"/>
              </w:rPr>
            </w:pPr>
            <w:r w:rsidRPr="00493256">
              <w:t>(34)</w:t>
            </w:r>
            <w:r w:rsidRPr="00493256">
              <w:tab/>
              <w:t xml:space="preserve">Asetuksen (EU) 2016/679 5 ja 6 artiklassa edellytetään, että </w:t>
            </w:r>
            <w:r w:rsidRPr="00493256">
              <w:rPr>
                <w:b/>
                <w:bCs/>
                <w:i/>
                <w:iCs/>
              </w:rPr>
              <w:t>henkilötietoihin pääsyn, keräämisen ja käsittelyn on oltava lainmukaista, kohtuullista ja läpinäkyvää</w:t>
            </w:r>
            <w:r w:rsidRPr="00493256">
              <w:t xml:space="preserve">. Työtä välittäville digitaalisille alustoille </w:t>
            </w:r>
            <w:r w:rsidRPr="00493256">
              <w:rPr>
                <w:b/>
                <w:i/>
              </w:rPr>
              <w:t>tai muille yrityksille, jotka käyttävät automatisoituja tai puoliautomaattisia seuranta- ja päätöksentekojärjestelmiä,</w:t>
            </w:r>
            <w:r w:rsidRPr="00493256">
              <w:t xml:space="preserve"> ei siis pitäisi sallia </w:t>
            </w:r>
            <w:r w:rsidRPr="00493256">
              <w:rPr>
                <w:b/>
                <w:i/>
              </w:rPr>
              <w:t xml:space="preserve">pääsyä mihinkään sellaisiin alustatyöntekijöitä koskeviin henkilötietoihin eikä </w:t>
            </w:r>
            <w:r w:rsidRPr="00493256">
              <w:t>minkään sellaisten alustatyöntekijöitä koskevien henkilötietojen</w:t>
            </w:r>
            <w:r w:rsidRPr="00493256">
              <w:rPr>
                <w:b/>
                <w:i/>
              </w:rPr>
              <w:t xml:space="preserve"> keräämistä tai</w:t>
            </w:r>
            <w:r w:rsidRPr="00493256">
              <w:t xml:space="preserve"> käsittelyä, jotka eivät ole kiinteästi yhteydessä heidän ja työtä välittävän digitaalisen alustan</w:t>
            </w:r>
            <w:r w:rsidRPr="00493256">
              <w:rPr>
                <w:b/>
                <w:i/>
              </w:rPr>
              <w:t xml:space="preserve"> tai yrityksen</w:t>
            </w:r>
            <w:r w:rsidRPr="00493256">
              <w:t xml:space="preserve"> välisen sopimuksen täyttämiseen ja ehdottoman välttämättömiä sen kannalta. Tämän direktiivin 6 artiklan 5 kohdassa säädetään yksityiskohtaisemmista alustatyötä koskevista säännöistä, joiden tarkoituksena on muun muassa oikeuksien ja vapauksien suojan varmistaminen, kun työntekijöiden henkilötietoja käsitellään asetuksen (EU) 2016/679 88 artiklassa tarkoitetulla tavalla. </w:t>
            </w:r>
            <w:r w:rsidRPr="00493256">
              <w:rPr>
                <w:b/>
                <w:i/>
              </w:rPr>
              <w:t xml:space="preserve">Työntekijöillä ja työntekijöiden edustajilla on oikeus päästä työntekijöistä kerättyihin tietoihin, saada tiedot oikaistua tai poistettua, </w:t>
            </w:r>
            <w:r w:rsidRPr="00493256">
              <w:rPr>
                <w:b/>
                <w:i/>
              </w:rPr>
              <w:lastRenderedPageBreak/>
              <w:t>rajoittaa niiden käsittelyä sekä saada ilmoitus asetuksen (EU) 2016/679 16 artiklan, 17 artiklan 1 kohdan ja 18 artiklan mukaisesta henkilötietojen oikaisemisesta tai poistamisesta tai käsittelyn rajoittamisesta. Työntekijöillä ja työntekijöiden edustajilla on oikeus milloin tahansa vastustaa työntekijöiden henkilötietojen käsittelyä mainitun asetuksen 6 artiklan 1 kohdan e tai f alakohdan tarkoituksiin, mukaan lukien kyseisiin säännöksiin perustuva profilointi. Tällaisissa tapauksissa yrityksen ei pitäisi enää käsitellä henkilötietoja, paitsi jos se voi osoittaa, että käsittelyyn on olemassa huomattavan tärkeä ja perusteltu syy, joka syrjäyttää rekisteröidyn edut, oikeudet ja vapaudet tai jos se on tarpeen oikeusvaateen laatimiseksi, esittämiseksi tai puolustamiseksi.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35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(35)</w:t>
            </w:r>
            <w:r w:rsidRPr="00493256">
              <w:tab/>
              <w:t xml:space="preserve">Työtä välittävät digitaaliset alustat hyödyntävät laajasti automatisoituja seuranta- ja päätöksentekojärjestelmiä henkilöstöresurssiensa hallinnoinnissa. Sähköisillä välineillä tehty seuranta voi olla yksityisyyttä loukkaavaa, ja näillä järjestelmillä tai niiden tukemana tehdyillä päätöksillä on välitön vaikutus alustatyötä tekeviin henkilöihin, jotka eivät välttämättä saa otettua suoraan yhteyttä ihmisesimieheen. Työtä välittävien digitaalisten alustojen </w:t>
            </w:r>
            <w:r w:rsidRPr="00493256">
              <w:rPr>
                <w:b/>
                <w:i/>
              </w:rPr>
              <w:t>olisi sen vuoksi seurattava ja arvioitava sellaisten työoloihin liittyvien päätösten vaikutuksia, joita tehdään</w:t>
            </w:r>
            <w:r w:rsidRPr="00493256">
              <w:t xml:space="preserve"> automatisoiduilla seuranta- ja päätöksentekojärjestelmillä tai niiden </w:t>
            </w:r>
            <w:r w:rsidRPr="00493256">
              <w:lastRenderedPageBreak/>
              <w:t>tukemana</w:t>
            </w:r>
            <w:r w:rsidRPr="00493256">
              <w:rPr>
                <w:b/>
                <w:i/>
              </w:rPr>
              <w:t>. Työtä välittävien digitaalisten alustojen</w:t>
            </w:r>
            <w:r w:rsidRPr="00493256">
              <w:t xml:space="preserve"> olisi huolehdittava, että tehtävään on käytettävissä riittävästi henkilöstöresursseja. Henkilöillä, joiden tehtäväksi </w:t>
            </w:r>
            <w:r w:rsidRPr="00493256">
              <w:rPr>
                <w:b/>
                <w:i/>
              </w:rPr>
              <w:t>työtä välittävä digitaalinen alusta</w:t>
            </w:r>
            <w:r w:rsidRPr="00493256">
              <w:t xml:space="preserve"> antaa </w:t>
            </w:r>
            <w:r w:rsidRPr="00493256">
              <w:rPr>
                <w:b/>
                <w:i/>
              </w:rPr>
              <w:t>seurannan</w:t>
            </w:r>
            <w:r w:rsidRPr="00493256">
              <w:t>, olisi oltava tarvittava pätevyys, koulutus ja valtuudet kyseisen tehtävän hoitamiseen, ja heitä olisi suojeltava irtisanomiselta, kurinpitomenettelyltä tai muulta epäsuotuisalta kohtelulta, jonka perusteena on automaattisesti tehtyjen päätösten tai päätösehdotusten hylkääminen. Asetuksen (EU) 2016/679 22 artiklan mukaisten velvoitteiden lisäksi tämän direktiivin 7 artiklan 1 ja 3 kohdassa säädetään työtä välittävien digitaalisten alustojen erillisistä velvoitteista, jotka liittyvät automatisoiduilla järjestelmillä tai niiden tukemana tehtyjen päätösten vaikutusten ihmisen suorittamaan seurantaan. Näitä sovelletaan alustatyöhön liittyvinä erityissääntöinä, joihin sisältyy velvoite varmistaa oikeuksien ja vapauksien suojelu asetuksen (EU) 2016/679 88 artiklassa tarkoitetussa työntekijöiden henkilötietojen käsittelyssä.</w:t>
            </w:r>
          </w:p>
        </w:tc>
        <w:tc>
          <w:tcPr>
            <w:tcW w:w="4876" w:type="dxa"/>
            <w:hideMark/>
          </w:tcPr>
          <w:p w:rsidR="00C01533" w:rsidRPr="00493256" w:rsidRDefault="00EA7546" w:rsidP="00EA7546">
            <w:pPr>
              <w:pStyle w:val="Normal6"/>
              <w:widowControl/>
              <w:rPr>
                <w:szCs w:val="24"/>
              </w:rPr>
            </w:pPr>
            <w:r w:rsidRPr="00493256">
              <w:lastRenderedPageBreak/>
              <w:t>(35)</w:t>
            </w:r>
            <w:r w:rsidRPr="00493256">
              <w:tab/>
              <w:t xml:space="preserve">Työtä välittävät digitaaliset alustat </w:t>
            </w:r>
            <w:r w:rsidRPr="00493256">
              <w:rPr>
                <w:b/>
                <w:i/>
              </w:rPr>
              <w:t xml:space="preserve">ja yhä suuremmassa määrin myös muut yritykset </w:t>
            </w:r>
            <w:r w:rsidRPr="00493256">
              <w:t xml:space="preserve">hyödyntävät laajasti automatisoituja </w:t>
            </w:r>
            <w:r w:rsidRPr="00493256">
              <w:rPr>
                <w:b/>
                <w:i/>
              </w:rPr>
              <w:t xml:space="preserve">tai puoliautomaattisia </w:t>
            </w:r>
            <w:r w:rsidRPr="00493256">
              <w:t xml:space="preserve">seuranta- ja päätöksentekojärjestelmiä henkilöstöresurssiensa hallinnoinnissa. Sähköisillä välineillä tehty seuranta voi olla yksityisyyttä loukkaavaa, ja näillä järjestelmillä tai niiden tukemana tehdyillä päätöksillä on välitön vaikutus alustatyötä tekeviin </w:t>
            </w:r>
            <w:r w:rsidRPr="00493256">
              <w:rPr>
                <w:b/>
                <w:i/>
              </w:rPr>
              <w:t xml:space="preserve">tai työtä tehdessään tällaisten järjestelmien kohteena oleviin </w:t>
            </w:r>
            <w:r w:rsidRPr="00493256">
              <w:t xml:space="preserve">henkilöihin, jotka eivät välttämättä saa otettua suoraan yhteyttä ihmisesimieheen. Työtä välittävien digitaalisten alustojen </w:t>
            </w:r>
            <w:r w:rsidRPr="00493256">
              <w:rPr>
                <w:b/>
                <w:i/>
              </w:rPr>
              <w:t xml:space="preserve">ja kaikkien muiden tällaisia järjestelmiä </w:t>
            </w:r>
            <w:r w:rsidRPr="00493256">
              <w:rPr>
                <w:b/>
                <w:i/>
              </w:rPr>
              <w:lastRenderedPageBreak/>
              <w:t>käyttävien yritysten olisi sen vuoksi säännöllisesti valvottava ja arvioitava</w:t>
            </w:r>
            <w:r w:rsidRPr="00493256">
              <w:t xml:space="preserve"> automatisoiduilla </w:t>
            </w:r>
            <w:r w:rsidRPr="00493256">
              <w:rPr>
                <w:b/>
                <w:i/>
              </w:rPr>
              <w:t xml:space="preserve">tai puoliautomaattisilla </w:t>
            </w:r>
            <w:r w:rsidRPr="00493256">
              <w:t>seuranta- ja päätöksentekojärjestelmillä tai niiden tukemana</w:t>
            </w:r>
            <w:r w:rsidRPr="00493256">
              <w:rPr>
                <w:b/>
                <w:i/>
              </w:rPr>
              <w:t xml:space="preserve"> tehtyjen päätösten vaikutuksia työoloihin ja työntekijöiden perusoikeuksiin ja -vapauksiin, myös heidän ihmisarvoonsa. Yritysten</w:t>
            </w:r>
            <w:r w:rsidRPr="00493256">
              <w:t xml:space="preserve"> olisi huolehdittava, että tehtävään on käytettävissä riittävästi henkilöstöresursseja. Henkilöillä, joiden tehtäväksi </w:t>
            </w:r>
            <w:r w:rsidRPr="00493256">
              <w:rPr>
                <w:b/>
                <w:i/>
              </w:rPr>
              <w:t>yritys</w:t>
            </w:r>
            <w:r w:rsidRPr="00493256">
              <w:t xml:space="preserve"> antaa </w:t>
            </w:r>
            <w:r w:rsidRPr="00493256">
              <w:rPr>
                <w:b/>
                <w:i/>
              </w:rPr>
              <w:t>valvonnan</w:t>
            </w:r>
            <w:r w:rsidRPr="00493256">
              <w:t xml:space="preserve">, olisi oltava tarvittava pätevyys, koulutus ja valtuudet kyseisen tehtävän hoitamiseen, ja heitä olisi suojeltava irtisanomiselta, kurinpitomenettelyltä tai muulta epäsuotuisalta kohtelulta, jonka perusteena on automaattisesti </w:t>
            </w:r>
            <w:r w:rsidRPr="00493256">
              <w:rPr>
                <w:b/>
                <w:i/>
              </w:rPr>
              <w:t xml:space="preserve">tai puoliautomaattisesti </w:t>
            </w:r>
            <w:r w:rsidRPr="00493256">
              <w:t xml:space="preserve">tehtyjen päätösten tai päätösehdotusten hylkääminen. Asetuksen (EU) 2016/679 22 artiklan mukaisten velvoitteiden lisäksi tämän direktiivin 7 artiklan 1 ja 3 kohdassa säädetään työtä välittävien digitaalisten alustojen </w:t>
            </w:r>
            <w:r w:rsidRPr="00493256">
              <w:rPr>
                <w:b/>
                <w:i/>
              </w:rPr>
              <w:t xml:space="preserve">ja tällaisia järjestelmiä käyttävien yritysten </w:t>
            </w:r>
            <w:r w:rsidRPr="00493256">
              <w:t>erillisistä velvoitteista, jotka liittyvät automatisoiduilla</w:t>
            </w:r>
            <w:r w:rsidRPr="00493256">
              <w:rPr>
                <w:b/>
                <w:i/>
              </w:rPr>
              <w:t xml:space="preserve"> tai puoliautomaattisilla</w:t>
            </w:r>
            <w:r w:rsidRPr="00493256">
              <w:t xml:space="preserve"> järjestelmillä tai niiden tukemana tehtyjen päätösten vaikutusten ihmisen suorittamaan seurantaan. Näitä sovelletaan alustatyöhön liittyvinä erityissääntöinä, joihin sisältyy velvoite varmistaa oikeuksien ja vapauksien suojelu asetuksen (EU) 2016/679 88 artiklassa tarkoitetussa työntekijöiden henkilötietojen käsittelyssä.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36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(36)</w:t>
            </w:r>
            <w:r w:rsidRPr="00493256">
              <w:tab/>
              <w:t xml:space="preserve">Asetuksen (EU) 2016/679 22 artiklan 3 kohdassa edellytetään, että </w:t>
            </w:r>
            <w:r w:rsidRPr="00493256">
              <w:lastRenderedPageBreak/>
              <w:t>rekisterinpitäjän on toteutettava asianmukaiset toimenpiteet rekisteröidyn oikeuksien ja vapauksien sekä oikeutettujen etujen suojaamiseksi tilanteissa, joissa rekisteröityä koskeva päätös perustuu pelkästään automaattiseen käsittelyyn. Kyseisen säännöksen mukaan rekisteröidyllä on vähintään oikeus vaatia, että tiedot käsittelee rekisterinpitäjän puolesta luonnollinen henkilö, sekä oikeus esittää kantansa ja riitauttaa päätös. Näitä vaatimuksia sovelletaan myös työtä välittäviin digitaalisiin alustoihin. Tämän direktiivin 8 artiklassa säädetään yksityiskohtaisemmista alustatyötä koskevista säännöistä, joiden tarkoituksena on muun muassa oikeuksien ja vapauksien suojan varmistaminen, kun työntekijöiden henkilötietoja käsitellään asetuksen (EU) 2016/679 88 artiklassa tarkoitetulla tavalla.</w:t>
            </w:r>
          </w:p>
        </w:tc>
        <w:tc>
          <w:tcPr>
            <w:tcW w:w="4876" w:type="dxa"/>
            <w:hideMark/>
          </w:tcPr>
          <w:p w:rsidR="00C01533" w:rsidRPr="00493256" w:rsidRDefault="00EA7546" w:rsidP="00EA7546">
            <w:pPr>
              <w:pStyle w:val="Normal6"/>
              <w:widowControl/>
              <w:rPr>
                <w:szCs w:val="24"/>
              </w:rPr>
            </w:pPr>
            <w:r w:rsidRPr="00493256">
              <w:lastRenderedPageBreak/>
              <w:t>(36)</w:t>
            </w:r>
            <w:r w:rsidRPr="00493256">
              <w:tab/>
              <w:t xml:space="preserve">Asetuksen (EU) 2016/679 22 artiklan 3 kohdassa edellytetään, että </w:t>
            </w:r>
            <w:r w:rsidRPr="00493256">
              <w:lastRenderedPageBreak/>
              <w:t xml:space="preserve">rekisterinpitäjän on toteutettava asianmukaiset toimenpiteet rekisteröidyn oikeuksien ja vapauksien sekä oikeutettujen etujen suojaamiseksi tilanteissa, joissa rekisteröityä koskeva päätös perustuu pelkästään automaattiseen </w:t>
            </w:r>
            <w:r w:rsidRPr="00493256">
              <w:rPr>
                <w:b/>
                <w:i/>
              </w:rPr>
              <w:t xml:space="preserve">tai puoliautomaattiseen </w:t>
            </w:r>
            <w:r w:rsidRPr="00493256">
              <w:t>käsittelyyn. Kyseisen säännöksen mukaan rekisteröidyllä on vähintään oikeus vaatia, että tiedot käsittelee rekisterinpitäjän puolesta luonnollinen henkilö, sekä oikeus esittää kantansa ja riitauttaa päätös. Näitä vaatimuksia sovelletaan myös työtä välittäviin digitaalisiin alustoihin</w:t>
            </w:r>
            <w:r w:rsidRPr="00493256">
              <w:rPr>
                <w:b/>
                <w:i/>
              </w:rPr>
              <w:t xml:space="preserve"> ja muihin tällaisia järjestelmiä käyttäviin yrityksiin</w:t>
            </w:r>
            <w:r w:rsidRPr="00493256">
              <w:t xml:space="preserve">. Tämän direktiivin 8 artiklassa säädetään yksityiskohtaisemmista alustatyötä </w:t>
            </w:r>
            <w:r w:rsidRPr="00493256">
              <w:rPr>
                <w:b/>
                <w:bCs/>
                <w:i/>
                <w:iCs/>
              </w:rPr>
              <w:t>ja automatisoitujen tai puoliautomaattisten seuranta- ja päätöksentekojärjestelmien kohteena olevaa työtä</w:t>
            </w:r>
            <w:r w:rsidRPr="00493256">
              <w:t xml:space="preserve"> koskevista säännöistä, joiden tarkoituksena on muun muassa oikeuksien ja vapauksien suojan varmistaminen, kun työntekijöiden henkilötietoja käsitellään asetuksen (EU) 2016/679 88 artiklassa tarkoitetulla tavalla. </w:t>
            </w:r>
            <w:r w:rsidRPr="00493256">
              <w:rPr>
                <w:b/>
                <w:i/>
              </w:rPr>
              <w:t>Asetuksen (EU) 2016/679 22 artiklassa säädetään rekisteröidyn oikeudesta olla joutumatta sellaisen päätöksen kohteeksi, joka perustuu pelkästään automaattiseen käsittelyyn, kuten profilointiin, ja jolla on häntä koskevia oikeusvaikutuksia tai joka vaikuttaa häneen vastaavalla tavalla merkittävästi.Tämän vuoksi algoritmijohtaminen, johon kuuluu täysin automatisoitu ja ilman ihmisesihenkilön myötävaikutusta tapahtuva päätöksenteko, joka vaikuttaa yksityishenkilöihin merkittävästi, on unionin oikeuden vastaista.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36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(36 a)</w:t>
            </w:r>
            <w:r w:rsidRPr="00493256">
              <w:rPr>
                <w:b/>
                <w:i/>
              </w:rPr>
              <w:tab/>
              <w:t>Arvioinnin suorittavien ihmisten olisi osallistuttava järjestelmän suositusten tarkistamiseen eivätkä he saisi rutiininomaisesti soveltaa automatisoitua suositusta yksittäiseen henkilöön. Arvioijien osallistumisen olisi oltava aktiivista eikä vain näennäistä. Heillä olisi oltava todellinen ja konkreettinen mahdollisuus vaikuttaa päätökseen, myös määräysvalta ja valtuudet toimia suosituksen vastaisesti. Arvioijien olisi punnittava ja tulkittava suositusta ja otettava huomioon kaikki saatavilla olevat syöttötiedot sekä muut lisätekijät työntekijöiden oikeuksien ja heidän terveytensä ja turvallisuutensa turvaamiseksi.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37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(37)</w:t>
            </w:r>
            <w:r w:rsidRPr="00493256">
              <w:tab/>
              <w:t xml:space="preserve">Alustatyötä tekevillä henkilöillä olisi tässä yhteydessä oltava oikeus saada työtä välittävältä digitaaliselta alustalta selvitys automatisoiduilla järjestelmillä tai niiden tukemana tehdyistä tai tekemättä jätetyistä päätöksistä, jotka vaikuttavat </w:t>
            </w:r>
            <w:r w:rsidRPr="00493256">
              <w:rPr>
                <w:b/>
                <w:bCs/>
                <w:i/>
                <w:iCs/>
              </w:rPr>
              <w:t>merkittävästi alustatyötä tekevien henkilöiden työoloihin</w:t>
            </w:r>
            <w:r w:rsidRPr="00493256">
              <w:t xml:space="preserve">. Tätä varten työtä välittävän digitaalisen alustan olisi tarjottava alustatyötä tekeville henkilöille mahdollisuus keskustella työtä välittävän digitaalisen alustan yhteyshenkilön kanssa ja saada selkoa päätökseen johtaneista tosiseikoista, olosuhteista ja syistä. Lisäksi työtä välittävien digitaalisten alustojen olisi annettava alustatyötä tekevälle henkilölle kirjallinen ilmoitus, jossa esitetään </w:t>
            </w:r>
            <w:r w:rsidRPr="00493256">
              <w:lastRenderedPageBreak/>
              <w:t xml:space="preserve">perusteet päätöksille rajoittaa tai sulkea tilapäisesti tai pysyvästi alustatyöntekijän käyttäjätili, </w:t>
            </w:r>
            <w:r w:rsidRPr="00493256">
              <w:rPr>
                <w:b/>
                <w:i/>
              </w:rPr>
              <w:t>päätöksille</w:t>
            </w:r>
            <w:r w:rsidRPr="00493256">
              <w:t xml:space="preserve"> kieltäytyä maksamasta korvausta kyseisen henkilön tekemästä työstä, tai alustatyöntekijän sopimusasemaa koskeville päätöksille, sillä tällaisilla päätöksillä on todennäköisesti merkittäviä kielteisiä vaikutuksia alustatyötä tekeviin henkilöihin ja etenkin heidän ansaitsemismahdollisuuksiinsa. Jos saatu selvitys tai saadut perustelut eivät ole tyydyttäviä tai jos alustatyötä tekevät henkilöt katsovat oikeuksiaan loukatun, heillä olisi myös oltava oikeus pyytää työtä välittävää digitaalista alustaa tarkistamaan päätöstään ja saada perusteltu vastaus kohtuullisessa ajassa. Silloin kun tällaisilla päätöksillä loukataan kyseisten henkilöiden oikeuksia, kuten työntekijöiden oikeuksia tai oikeutta syrjimättömyyteen, työtä välittävän digitaalisen alustan olisi oikaistava tällaiset päätökset viipymättä tai, jos oikaiseminen ei ole mahdollista, tarjottava riittävä korvaus.</w:t>
            </w:r>
          </w:p>
        </w:tc>
        <w:tc>
          <w:tcPr>
            <w:tcW w:w="4876" w:type="dxa"/>
            <w:hideMark/>
          </w:tcPr>
          <w:p w:rsidR="00C01533" w:rsidRPr="00493256" w:rsidRDefault="00EA7546" w:rsidP="00EA7546">
            <w:pPr>
              <w:pStyle w:val="Normal6"/>
              <w:widowControl/>
              <w:rPr>
                <w:szCs w:val="24"/>
              </w:rPr>
            </w:pPr>
            <w:r w:rsidRPr="00493256">
              <w:lastRenderedPageBreak/>
              <w:t>(37)</w:t>
            </w:r>
            <w:r w:rsidRPr="00493256">
              <w:tab/>
              <w:t xml:space="preserve">Alustatyötä tekevillä henkilöillä </w:t>
            </w:r>
            <w:r w:rsidRPr="00493256">
              <w:rPr>
                <w:b/>
                <w:i/>
              </w:rPr>
              <w:t xml:space="preserve">ja kaikilla automatisoitujen tai puoliautomaattisten järjestelmien kohteena olevilla työntekijöillä </w:t>
            </w:r>
            <w:r w:rsidRPr="00493256">
              <w:t xml:space="preserve">olisi tässä yhteydessä oltava oikeus saada työtä välittävältä digitaaliselta alustalta </w:t>
            </w:r>
            <w:r w:rsidRPr="00493256">
              <w:rPr>
                <w:b/>
                <w:i/>
              </w:rPr>
              <w:t xml:space="preserve">mahdollisimman pian ja viimeistään sinä päivänä, jona tällaiset päätökset tulevat voimaan, </w:t>
            </w:r>
            <w:r w:rsidRPr="00493256">
              <w:t xml:space="preserve">selvitys automatisoiduilla </w:t>
            </w:r>
            <w:r w:rsidRPr="00493256">
              <w:rPr>
                <w:b/>
                <w:i/>
              </w:rPr>
              <w:t xml:space="preserve">tai puoliautomaattisilla </w:t>
            </w:r>
            <w:r w:rsidRPr="00493256">
              <w:t xml:space="preserve">järjestelmillä tai niiden tukemana tehdyistä tai tekemättä jätetyistä päätöksistä, jotka vaikuttavat </w:t>
            </w:r>
            <w:r w:rsidRPr="00493256">
              <w:rPr>
                <w:b/>
                <w:i/>
              </w:rPr>
              <w:t>heidän työoloihinsa</w:t>
            </w:r>
            <w:r w:rsidRPr="00493256">
              <w:t xml:space="preserve">. Tätä varten työtä välittävän digitaalisen alustan </w:t>
            </w:r>
            <w:r w:rsidRPr="00493256">
              <w:rPr>
                <w:b/>
                <w:i/>
              </w:rPr>
              <w:t xml:space="preserve">ja minkä tahansa muun automatisoituja tai puoliautomaattisia seuranta- ja päätöksentekojärjestelmiä käyttävän </w:t>
            </w:r>
            <w:r w:rsidRPr="00493256">
              <w:rPr>
                <w:b/>
                <w:i/>
              </w:rPr>
              <w:lastRenderedPageBreak/>
              <w:t xml:space="preserve">yrityksen </w:t>
            </w:r>
            <w:r w:rsidRPr="00493256">
              <w:t xml:space="preserve">olisi tarjottava alustatyötä tekeville henkilöille mahdollisuus keskustella työtä välittävän digitaalisen alustan yhteyshenkilön kanssa ja saada selkoa päätökseen johtaneista tosiseikoista, olosuhteista ja syistä. Lisäksi työtä välittävien digitaalisten alustojen </w:t>
            </w:r>
            <w:r w:rsidRPr="00493256">
              <w:rPr>
                <w:b/>
                <w:i/>
              </w:rPr>
              <w:t xml:space="preserve">ja kaikkien muiden tällaisia järjestelmiä käyttävien yritysten </w:t>
            </w:r>
            <w:r w:rsidRPr="00493256">
              <w:t xml:space="preserve">olisi annettava alustatyötä tekevälle henkilölle </w:t>
            </w:r>
            <w:r w:rsidRPr="00493256">
              <w:rPr>
                <w:b/>
                <w:i/>
              </w:rPr>
              <w:t xml:space="preserve">ja kaikille muille automatisoitujen tai puoliautomaattisten järjestelmien kohteena oleville työntekijöille mahdollisimman pian ja viimeistään sinä päivänä, jona tällaiset päätökset tulevat voimaan, </w:t>
            </w:r>
            <w:r w:rsidRPr="00493256">
              <w:t xml:space="preserve">kirjallinen ilmoitus, jossa esitetään perusteet päätöksille rajoittaa tai sulkea tilapäisesti tai pysyvästi alustatyöntekijän käyttäjätili, </w:t>
            </w:r>
            <w:r w:rsidRPr="00493256">
              <w:rPr>
                <w:b/>
                <w:i/>
              </w:rPr>
              <w:t>evätä työtilaisuudet ja</w:t>
            </w:r>
            <w:r w:rsidRPr="00493256">
              <w:t xml:space="preserve"> kieltäytyä maksamasta korvausta kyseisen henkilön tekemästä työstä, tai alustatyöntekijän sopimusasemaa koskeville päätöksille, sillä tällaisilla päätöksillä on todennäköisesti merkittäviä kielteisiä vaikutuksia alustatyötä tekeviin henkilöihin ja etenkin heidän ansaitsemismahdollisuuksiinsa. </w:t>
            </w:r>
            <w:r w:rsidRPr="00493256">
              <w:rPr>
                <w:b/>
                <w:i/>
              </w:rPr>
              <w:t>Tällaiset päätökset olisi tehtävä sovellettavien kansallisen lainsäädännön säännösten ja työehtosopimusten määräysten mukaisesti, eikä päätöksiä, jotka vaikuttavat ratkaisevimmin sopimussuhteen olemassaoloon, saisi koskaan tehdä automatisoiduilla tai puoliautomaattisilla järjestelmillä.</w:t>
            </w:r>
            <w:r w:rsidRPr="00493256">
              <w:t xml:space="preserve"> Jos saatu selvitys tai saadut perustelut eivät ole tyydyttäviä tai jos alustatyötä tekevät </w:t>
            </w:r>
            <w:r w:rsidRPr="00493256">
              <w:rPr>
                <w:b/>
                <w:i/>
              </w:rPr>
              <w:t xml:space="preserve">tai työtä tehdessään tällaisten järjestelmien kohteena olevat </w:t>
            </w:r>
            <w:r w:rsidRPr="00493256">
              <w:t xml:space="preserve">henkilöt katsovat oikeuksiaan loukatun, heillä olisi myös oltava oikeus pyytää työtä välittävää digitaalista alustaa </w:t>
            </w:r>
            <w:r w:rsidRPr="00493256">
              <w:rPr>
                <w:b/>
                <w:i/>
              </w:rPr>
              <w:t xml:space="preserve">tai yritystä </w:t>
            </w:r>
            <w:r w:rsidRPr="00493256">
              <w:t xml:space="preserve">tarkistamaan päätöstään ja saada perusteltu vastaus kohtuullisessa ajassa. Silloin kun tällaisilla päätöksillä loukataan kyseisten henkilöiden oikeuksia, kuten </w:t>
            </w:r>
            <w:r w:rsidRPr="00493256">
              <w:rPr>
                <w:b/>
                <w:i/>
              </w:rPr>
              <w:t xml:space="preserve">perusoikeuksia ja </w:t>
            </w:r>
            <w:r>
              <w:rPr>
                <w:b/>
                <w:i/>
              </w:rPr>
              <w:noBreakHyphen/>
            </w:r>
            <w:r w:rsidRPr="00493256">
              <w:rPr>
                <w:b/>
                <w:i/>
              </w:rPr>
              <w:t xml:space="preserve">vapauksia, </w:t>
            </w:r>
            <w:r w:rsidRPr="00493256">
              <w:t>työntekijöiden oikeuksia tai oikeutta syrjimättömyyteen, työtä välittävän digitaalisen alustan</w:t>
            </w:r>
            <w:r w:rsidRPr="00493256">
              <w:rPr>
                <w:b/>
                <w:i/>
              </w:rPr>
              <w:t xml:space="preserve"> tai yrityksen</w:t>
            </w:r>
            <w:r w:rsidRPr="00493256">
              <w:t xml:space="preserve"> </w:t>
            </w:r>
            <w:r w:rsidRPr="00493256">
              <w:lastRenderedPageBreak/>
              <w:t>olisi oikaistava tällaiset päätökset viipymättä tai, jos oikaiseminen ei ole mahdollista, tarjottava riittävä korvaus.</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49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38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(38)</w:t>
            </w:r>
            <w:r w:rsidRPr="00493256">
              <w:tab/>
              <w:t>Neuvoston direktiivissä 89/391/ETY</w:t>
            </w:r>
            <w:r w:rsidRPr="00493256">
              <w:rPr>
                <w:vertAlign w:val="superscript"/>
              </w:rPr>
              <w:t>63</w:t>
            </w:r>
            <w:r w:rsidRPr="00493256">
              <w:t xml:space="preserve"> säädetään toimenpiteistä työntekijöiden turvallisuuden ja terveyden parantamisen edistämiseksi työssä, muun muassa työnantajien velvoitteesta arvioida työterveyteen ja -turvallisuuteen kohdistuvia riskejä. Koska automatisoiduilla seuranta- ja päätöksentekojärjestelmillä voi olla merkittävä vaikutus alustatyötä tekevien </w:t>
            </w:r>
            <w:r w:rsidRPr="00493256">
              <w:rPr>
                <w:b/>
                <w:i/>
              </w:rPr>
              <w:t>henkilöiden</w:t>
            </w:r>
            <w:r w:rsidRPr="00493256">
              <w:t xml:space="preserve"> fyysiseen terveyteen ja mielenterveyteen, työtä välittävien digitaalisten alustojen olisi arvioitava </w:t>
            </w:r>
            <w:r w:rsidRPr="00493256">
              <w:rPr>
                <w:b/>
                <w:i/>
              </w:rPr>
              <w:t>näitä</w:t>
            </w:r>
            <w:r w:rsidRPr="00493256">
              <w:t xml:space="preserve"> riskejä</w:t>
            </w:r>
            <w:r w:rsidRPr="00493256">
              <w:rPr>
                <w:b/>
                <w:i/>
              </w:rPr>
              <w:t xml:space="preserve"> ja</w:t>
            </w:r>
            <w:r w:rsidRPr="00493256">
              <w:t xml:space="preserve"> sitä, ovatko järjestelmien suojatoimet riittäviä näiden riskien torjumiseksi, sekä toteutettava asianmukaisia ennaltaehkäisevä ja suojaavia toimenpiteitä.</w:t>
            </w:r>
          </w:p>
        </w:tc>
        <w:tc>
          <w:tcPr>
            <w:tcW w:w="4876" w:type="dxa"/>
            <w:hideMark/>
          </w:tcPr>
          <w:p w:rsidR="00C01533" w:rsidRPr="00493256" w:rsidRDefault="00EA7546" w:rsidP="00EA7546">
            <w:pPr>
              <w:pStyle w:val="Normal6"/>
              <w:widowControl/>
              <w:rPr>
                <w:szCs w:val="24"/>
              </w:rPr>
            </w:pPr>
            <w:r w:rsidRPr="00493256">
              <w:t>(38)</w:t>
            </w:r>
            <w:r w:rsidRPr="00493256">
              <w:tab/>
              <w:t>Neuvoston direktiivissä 89/391/ETY</w:t>
            </w:r>
            <w:r w:rsidRPr="00493256">
              <w:rPr>
                <w:vertAlign w:val="superscript"/>
              </w:rPr>
              <w:t>63</w:t>
            </w:r>
            <w:r w:rsidRPr="00493256">
              <w:t xml:space="preserve"> säädetään toimenpiteistä työntekijöiden turvallisuuden ja terveyden parantamisen edistämiseksi työssä, muun muassa työnantajien velvoitteesta arvioida työterveyteen ja -turvallisuuteen kohdistuvia riskejä. Koska automatisoiduilla </w:t>
            </w:r>
            <w:r w:rsidRPr="00493256">
              <w:rPr>
                <w:b/>
                <w:i/>
              </w:rPr>
              <w:t xml:space="preserve">tai puoliautomaattisilla </w:t>
            </w:r>
            <w:r w:rsidRPr="00493256">
              <w:t xml:space="preserve">seuranta- ja päätöksentekojärjestelmillä voi olla merkittävä vaikutus </w:t>
            </w:r>
            <w:r w:rsidRPr="00493256">
              <w:rPr>
                <w:b/>
                <w:i/>
              </w:rPr>
              <w:t xml:space="preserve">työntekijöiden turvallisuuteen ja </w:t>
            </w:r>
            <w:r w:rsidRPr="00493256">
              <w:t xml:space="preserve">alustatyötä tekevien </w:t>
            </w:r>
            <w:r w:rsidRPr="00493256">
              <w:rPr>
                <w:b/>
                <w:i/>
              </w:rPr>
              <w:t>tai työtä tehdessään tällaisten järjestelmien kohteena olevien henkilöiden</w:t>
            </w:r>
            <w:r w:rsidRPr="00493256">
              <w:t xml:space="preserve"> fyysiseen terveyteen ja mielenterveyteen, työtä välittävien digitaalisten alustojen </w:t>
            </w:r>
            <w:r w:rsidRPr="00493256">
              <w:rPr>
                <w:b/>
                <w:i/>
              </w:rPr>
              <w:t xml:space="preserve">ja tällaisia järjestelmiä käyttävien yritysten </w:t>
            </w:r>
            <w:r w:rsidRPr="00493256">
              <w:t xml:space="preserve">olisi </w:t>
            </w:r>
            <w:r w:rsidRPr="00493256">
              <w:rPr>
                <w:b/>
                <w:i/>
              </w:rPr>
              <w:t xml:space="preserve">vältettävä näitä riskejä, </w:t>
            </w:r>
            <w:r w:rsidRPr="00493256">
              <w:t xml:space="preserve">arvioitava </w:t>
            </w:r>
            <w:r w:rsidRPr="00493256">
              <w:rPr>
                <w:b/>
                <w:i/>
              </w:rPr>
              <w:t>niitä</w:t>
            </w:r>
            <w:r w:rsidRPr="00493256">
              <w:t xml:space="preserve"> riskejä</w:t>
            </w:r>
            <w:r w:rsidRPr="00493256">
              <w:rPr>
                <w:b/>
                <w:i/>
              </w:rPr>
              <w:t>, jotka eivät ole vältettävissä, torjuttava riskejä niiden lähteellä, arvioitava</w:t>
            </w:r>
            <w:r w:rsidRPr="00493256">
              <w:t xml:space="preserve"> sitä, ovatko järjestelmien suojatoimet riittäviä näiden riskien torjumiseksi, sekä toteutettava asianmukaisia ennaltaehkäisevä ja suojaavia toimenpiteitä. </w:t>
            </w:r>
            <w:r w:rsidRPr="00493256">
              <w:rPr>
                <w:b/>
                <w:i/>
              </w:rPr>
              <w:t xml:space="preserve">Tässä yhteydessä merkitystä on erityisesti työnantajan velvollisuudella sopeuttaa työ yksilöllisesti varsinkin työpaikkojen suunnittelun, työvälineiden valinnan sekä työ- ja tuotantomenetelmien valinnan osalta niin, että erityisesti kiinnitetään huomiota yksitoikkoisen ja pakkotahtisen työn lieventämiseen ja niiden aiheuttamien terveyshaittojen vähentämiseen. Mainitun direktiivin mukaan työnantajien on </w:t>
            </w:r>
            <w:r w:rsidRPr="00493256">
              <w:rPr>
                <w:b/>
                <w:i/>
              </w:rPr>
              <w:lastRenderedPageBreak/>
              <w:t>kuultava työntekijöitä tai työntekijöiden edustajia ja sallittava heidän ottaa osaa keskusteluihin, joissa käsitellään työsuojeluun liittyviä kysymyksiä. Etenkin uutta teknologiaa suunniteltaessa ja käyttöön otettaessa olisi kuultava työntekijöitä tai työntekijöiden edustajia siitä, mitä vaikutuksia työvälineiden valinnalla, työoloilla ja työympäristöllä on työntekijöiden turvallisuuteen ja terveyteen. Tämä edellyttää, että työntekijöitä kuullaan, työntekijöillä tai työntekijöiden edustajilla on oikeus tehdä ehdotuksia ja että osallistuminen on tasapuolista kansallisen lainsäädännön tai käytäntöjen mukaisesti. Lisäksi työnantajan olisi huolehdittava siitä, että jokainen työntekijä saa riittävästi koulutusta turvallisuus- ja terveysasioissa erityisesti juuri omaa työpistettään tai työtään koskevan tiedon ja ohjeiden muodossa otettaessa käyttöön uutta teknologiaa.</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lastRenderedPageBreak/>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63</w:t>
            </w:r>
            <w:r w:rsidRPr="00493256">
              <w:t xml:space="preserve"> Neuvoston direktiivi 89/391/ETY, annettu 12 päivänä kesäkuuta 1989, toimenpiteistä työntekijöiden turvallisuuden ja terveyden parantamisen edistämiseksi työssä (EYVL L 183, 29.6.1989, s. 1).</w:t>
            </w:r>
          </w:p>
        </w:tc>
        <w:tc>
          <w:tcPr>
            <w:tcW w:w="4876" w:type="dxa"/>
            <w:hideMark/>
          </w:tcPr>
          <w:p w:rsidR="00C01533" w:rsidRPr="00493256" w:rsidRDefault="00EA7546" w:rsidP="00EA7546">
            <w:pPr>
              <w:pStyle w:val="Normal6"/>
              <w:widowControl/>
              <w:rPr>
                <w:szCs w:val="24"/>
              </w:rPr>
            </w:pPr>
            <w:r w:rsidRPr="00493256">
              <w:rPr>
                <w:vertAlign w:val="superscript"/>
              </w:rPr>
              <w:t>63</w:t>
            </w:r>
            <w:r w:rsidRPr="00493256">
              <w:t xml:space="preserve"> Neuvoston direktiivi 89/391/ETY, annettu 12 päivänä kesäkuuta 1989, toimenpiteistä työntekijöiden turvallisuuden ja terveyden parantamisen edistämiseksi työssä (EYVL L 183, 29.6.1989, s. 1).</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39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(39)</w:t>
            </w:r>
            <w:r w:rsidRPr="00493256">
              <w:tab/>
              <w:t>Euroopan parlamentin ja neuvoston direktiivissä 2002/14/EY</w:t>
            </w:r>
            <w:r w:rsidRPr="00493256">
              <w:rPr>
                <w:vertAlign w:val="superscript"/>
              </w:rPr>
              <w:t>64</w:t>
            </w:r>
            <w:r w:rsidRPr="00493256">
              <w:t xml:space="preserve"> säädetään työntekijöille tiedottamista ja heidän kuulemistaan koskevista yleisistä puitteista unionissa. Automatisoitujen seuranta- ja päätöksentekojärjestelmien käyttöönotolla </w:t>
            </w:r>
            <w:r w:rsidRPr="00493256">
              <w:lastRenderedPageBreak/>
              <w:t xml:space="preserve">työtä välittävissä digitaalisissa alustoissa tai </w:t>
            </w:r>
            <w:r w:rsidRPr="00493256">
              <w:rPr>
                <w:b/>
                <w:i/>
              </w:rPr>
              <w:t>merkittävillä</w:t>
            </w:r>
            <w:r w:rsidRPr="00493256">
              <w:t xml:space="preserve"> muutoksilla </w:t>
            </w:r>
            <w:r w:rsidRPr="00493256">
              <w:rPr>
                <w:b/>
                <w:i/>
              </w:rPr>
              <w:t>niiden</w:t>
            </w:r>
            <w:r w:rsidRPr="00493256">
              <w:t xml:space="preserve"> käyttötavoissa on välittömiä vaikutuksia alustatyöntekijöiden työn organisointiin ja yksilökohtaisiin työoloihin. Lisätoimenpiteet ovat tarpeen sen varmistamiseksi, että työtä välittävät digitaaliset alustat tiedottavat alustatyöntekijöille </w:t>
            </w:r>
            <w:r w:rsidRPr="00493256">
              <w:rPr>
                <w:b/>
                <w:i/>
              </w:rPr>
              <w:t>tai heidän edustajilleen</w:t>
            </w:r>
            <w:r w:rsidRPr="00493256">
              <w:t xml:space="preserve"> sekä kuulevat näitä asianmukaisella tasolla ennen kuin tällaisia päätöksiä tehdään ja, koska algoritmijohtamisjärjestelmät ovat teknisesti monimutkaisia, tarvittaessa alustatyöntekijöiden tai </w:t>
            </w:r>
            <w:r w:rsidRPr="00493256">
              <w:rPr>
                <w:b/>
                <w:i/>
              </w:rPr>
              <w:t>heidän edustajiensa</w:t>
            </w:r>
            <w:r w:rsidRPr="00493256">
              <w:t xml:space="preserve"> yhteisesti valitseman asiantuntijan avustuksella.</w:t>
            </w:r>
          </w:p>
        </w:tc>
        <w:tc>
          <w:tcPr>
            <w:tcW w:w="4876" w:type="dxa"/>
            <w:hideMark/>
          </w:tcPr>
          <w:p w:rsidR="00C01533" w:rsidRPr="00493256" w:rsidRDefault="00EA7546" w:rsidP="00EA7546">
            <w:pPr>
              <w:pStyle w:val="Normal6"/>
              <w:widowControl/>
              <w:rPr>
                <w:szCs w:val="24"/>
              </w:rPr>
            </w:pPr>
            <w:r w:rsidRPr="00493256">
              <w:lastRenderedPageBreak/>
              <w:t>(39)</w:t>
            </w:r>
            <w:r w:rsidRPr="00493256">
              <w:tab/>
              <w:t>Euroopan parlamentin ja neuvoston direktiivissä 2002/14/EY</w:t>
            </w:r>
            <w:r w:rsidRPr="00493256">
              <w:rPr>
                <w:vertAlign w:val="superscript"/>
              </w:rPr>
              <w:t>64</w:t>
            </w:r>
            <w:r w:rsidRPr="00493256">
              <w:t xml:space="preserve"> säädetään työntekijöille tiedottamista ja heidän kuulemistaan koskevista yleisistä puitteista unionissa. Automatisoitujen </w:t>
            </w:r>
            <w:r w:rsidRPr="00493256">
              <w:rPr>
                <w:b/>
                <w:i/>
              </w:rPr>
              <w:t xml:space="preserve">tai puoliautomaattisten </w:t>
            </w:r>
            <w:r w:rsidRPr="00493256">
              <w:t xml:space="preserve">seuranta- ja </w:t>
            </w:r>
            <w:r w:rsidRPr="00493256">
              <w:lastRenderedPageBreak/>
              <w:t xml:space="preserve">päätöksentekojärjestelmien käyttöönotolla työtä välittävissä digitaalisissa alustoissa tai </w:t>
            </w:r>
            <w:r w:rsidRPr="00493256">
              <w:rPr>
                <w:b/>
                <w:i/>
              </w:rPr>
              <w:t>tällaisia järjestelmiä käyttävissä yrityksissä taikka</w:t>
            </w:r>
            <w:r w:rsidRPr="00493256">
              <w:t xml:space="preserve"> muutoksilla </w:t>
            </w:r>
            <w:r w:rsidRPr="00493256">
              <w:rPr>
                <w:b/>
                <w:i/>
              </w:rPr>
              <w:t>tällaisten järjestelmien</w:t>
            </w:r>
            <w:r w:rsidRPr="00493256">
              <w:t xml:space="preserve"> käyttötavoissa on välittömiä vaikutuksia alustatyöntekijöiden</w:t>
            </w:r>
            <w:r w:rsidRPr="00493256">
              <w:rPr>
                <w:b/>
                <w:i/>
              </w:rPr>
              <w:t xml:space="preserve"> tai työtä tehdessään tällaisten järjestelmien kohteena olevien työntekijöiden</w:t>
            </w:r>
            <w:r w:rsidRPr="00493256">
              <w:t xml:space="preserve"> työn organisointiin ja yksilökohtaisiin työoloihin. Lisätoimenpiteet ovat tarpeen sen varmistamiseksi, että työtä välittävät digitaaliset alustat tiedottavat alustatyöntekijöille </w:t>
            </w:r>
            <w:r w:rsidRPr="00493256">
              <w:rPr>
                <w:b/>
                <w:i/>
              </w:rPr>
              <w:t>ja työntekijöiden edustajille</w:t>
            </w:r>
            <w:r w:rsidRPr="00493256">
              <w:t xml:space="preserve"> sekä</w:t>
            </w:r>
            <w:r w:rsidRPr="00493256">
              <w:rPr>
                <w:b/>
                <w:i/>
              </w:rPr>
              <w:t xml:space="preserve"> tosiasiallisesti</w:t>
            </w:r>
            <w:r w:rsidRPr="00493256">
              <w:t xml:space="preserve"> kuulevat näitä</w:t>
            </w:r>
            <w:r w:rsidRPr="00493256">
              <w:rPr>
                <w:b/>
                <w:i/>
              </w:rPr>
              <w:t xml:space="preserve"> vilpittömässä mielessä</w:t>
            </w:r>
            <w:r w:rsidRPr="00493256">
              <w:t xml:space="preserve"> asianmukaisella tasolla ennen kuin tällaisia päätöksiä tehdään ja, koska algoritmijohtamisjärjestelmät ovat teknisesti monimutkaisia, </w:t>
            </w:r>
            <w:r w:rsidRPr="00493256">
              <w:rPr>
                <w:b/>
                <w:i/>
              </w:rPr>
              <w:t xml:space="preserve">kuuleminen olisi tehtävä hyvissä ajoin, jotta se olisi todellista, ja </w:t>
            </w:r>
            <w:r w:rsidRPr="00493256">
              <w:t xml:space="preserve">tarvittaessa alustatyöntekijöiden tai </w:t>
            </w:r>
            <w:r w:rsidRPr="00493256">
              <w:rPr>
                <w:b/>
                <w:i/>
              </w:rPr>
              <w:t>työntekijöiden edustajien</w:t>
            </w:r>
            <w:r w:rsidRPr="00493256">
              <w:t xml:space="preserve"> yhteisesti valitseman asiantuntijan avustuksella. </w:t>
            </w:r>
            <w:r w:rsidRPr="00493256">
              <w:rPr>
                <w:b/>
                <w:i/>
              </w:rPr>
              <w:t>Direktiivin 2002/14/EY mukaisesti kyseisten säännösten tarkoituksena on edistää työmarkkinaosapuolten tosiasiallista vuoropuhelua näistä seikoista, ja koska automatisoidut tai puoliautomaattiset seuranta- ja päätöksentekojärjestelmät vaikuttavat suoraan työoloihin ja -ehtoihin, niistä on neuvoteltava kollektiivisesti.</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lastRenderedPageBreak/>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64</w:t>
            </w:r>
            <w:r w:rsidRPr="00493256">
              <w:t xml:space="preserve"> Euroopan parlamentin ja neuvoston direktiivi 2002/14/EY, annettu 11 päivänä maaliskuuta 2002, työntekijöille tiedottamista ja heidän kuulemistaan koskevista yleisistä puitteista Euroopan yhteisössä (EYVL L 80, 23.3.2002, s. 29).</w:t>
            </w:r>
          </w:p>
        </w:tc>
        <w:tc>
          <w:tcPr>
            <w:tcW w:w="4876" w:type="dxa"/>
            <w:hideMark/>
          </w:tcPr>
          <w:p w:rsidR="00C01533" w:rsidRPr="00493256" w:rsidRDefault="00EA7546" w:rsidP="00EA7546">
            <w:pPr>
              <w:pStyle w:val="Normal6"/>
              <w:widowControl/>
              <w:rPr>
                <w:szCs w:val="24"/>
              </w:rPr>
            </w:pPr>
            <w:r w:rsidRPr="00493256">
              <w:rPr>
                <w:vertAlign w:val="superscript"/>
              </w:rPr>
              <w:t>64</w:t>
            </w:r>
            <w:r w:rsidRPr="00493256">
              <w:t xml:space="preserve"> Euroopan parlamentin ja neuvoston direktiivi 2002/14/EY, annettu 11 päivänä maaliskuuta 2002, työntekijöille tiedottamista ja heidän kuulemistaan koskevista yleisistä puitteista Euroopan yhteisössä (EYVL L 80, 23.3.2002, s. 29).</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51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40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(40)</w:t>
            </w:r>
            <w:r w:rsidRPr="00493256">
              <w:tab/>
              <w:t xml:space="preserve">Merkittävän osuuden alustatyötä tekevistä henkilöistä muodostavat henkilöt, joilla ei ole työsuhdetta. Työtä välittävien digitaalisten alustojen käyttämät automatisoidut seuranta- ja päätöksentekojärjestelmät vaikuttavat heidän työoloihinsa ja ansiomahdollisuuksiinsa samalla tavoin kuin alustatyöntekijöilläkin. Sen vuoksi alustatyötä unionissa tekeviin henkilöihin, joilla ei ole työsopimusta tai työsuhdetta, olisi myös sovellettava tämän direktiivin 6, 7 ja 8 artiklassa säädettyjä oikeuksia, jotka koskevat luonnollisten henkilöiden suojelua henkilötietojen käsittelyssä algoritmijohtamisen yhteydessä eli automatisoitujen seuranta- ja päätöksentekojärjestelmien läpinäkyvyyttä, henkilötietojen käsittelyn tai keräämisen rajoittamista sekä sitä, että merkittävien päätösten seurannan ja arvioinnin on oltava ihmisen suorittamaa. Heihin ei pitäisi soveltaa työterveyteen ja -turvallisuuteen liittyviä oikeuksia tai alustatyöntekijöiden tai </w:t>
            </w:r>
            <w:r w:rsidRPr="00493256">
              <w:rPr>
                <w:b/>
                <w:i/>
              </w:rPr>
              <w:t>heidän edustajiensa</w:t>
            </w:r>
            <w:r w:rsidRPr="00493256">
              <w:t xml:space="preserve"> oikeutta saada tietoa ja tulla kuulluksi, sillä nämä oikeudet koskevat unionin oikeuden nojalla nimenomaan työntekijöitä. Asetuksessa (EU) 2019/1150 säädetään oikeudenmukaisuutta ja avoimuutta koskevista suojakeinoista alustatyötä tekeville itsenäisille ammatinharjoittajille edellyttäen, että heitä pidetään kyseisessä asetuksessa tarkoitettuina yrityskäyttäjinä. Jos nämä suojakeinot ovat ristiriidassa tässä direktiivissä säädettyjen erityisoikeuksien ja -velvoitteiden kanssa, asetuksen (EU) 2019/1150 erityissäännösten olisi oltava ensisijaisia yrityskäyttäjien osalta.</w:t>
            </w:r>
          </w:p>
        </w:tc>
        <w:tc>
          <w:tcPr>
            <w:tcW w:w="4876" w:type="dxa"/>
            <w:hideMark/>
          </w:tcPr>
          <w:p w:rsidR="00C01533" w:rsidRPr="00493256" w:rsidRDefault="00EA7546" w:rsidP="00EA7546">
            <w:pPr>
              <w:pStyle w:val="Normal6"/>
              <w:widowControl/>
              <w:rPr>
                <w:szCs w:val="24"/>
              </w:rPr>
            </w:pPr>
            <w:r w:rsidRPr="00493256">
              <w:t>(40)</w:t>
            </w:r>
            <w:r w:rsidRPr="00493256">
              <w:tab/>
              <w:t xml:space="preserve">Merkittävän osuuden alustatyötä tekevistä henkilöistä muodostavat henkilöt, joilla ei ole työsuhdetta. Työtä välittävien digitaalisten alustojen käyttämät automatisoidut </w:t>
            </w:r>
            <w:r w:rsidRPr="00493256">
              <w:rPr>
                <w:b/>
                <w:i/>
              </w:rPr>
              <w:t xml:space="preserve">tai puoliautomaattiset </w:t>
            </w:r>
            <w:r w:rsidRPr="00493256">
              <w:t xml:space="preserve">seuranta- ja päätöksentekojärjestelmät vaikuttavat heidän työoloihinsa ja ansiomahdollisuuksiinsa samalla tavoin kuin alustatyöntekijöilläkin. Sen vuoksi alustatyötä unionissa tekeviin henkilöihin, joilla ei ole työsopimusta tai työsuhdetta, olisi myös sovellettava tämän direktiivin 6, 7 ja 8 artiklassa säädettyjä oikeuksia, jotka koskevat luonnollisten henkilöiden suojelua henkilötietojen käsittelyssä algoritmijohtamisen yhteydessä eli automatisoitujen </w:t>
            </w:r>
            <w:r w:rsidRPr="00493256">
              <w:rPr>
                <w:b/>
                <w:i/>
              </w:rPr>
              <w:t xml:space="preserve">tai puoliautomaattisten </w:t>
            </w:r>
            <w:r w:rsidRPr="00493256">
              <w:t xml:space="preserve">seuranta- ja päätöksentekojärjestelmien läpinäkyvyyttä, henkilötietojen käsittelyn tai keräämisen rajoittamista sekä sitä, että merkittävien päätösten seurannan ja arvioinnin on oltava ihmisen suorittamaa. Heihin ei pitäisi soveltaa työterveyteen ja -turvallisuuteen liittyviä oikeuksia tai alustatyöntekijöiden tai </w:t>
            </w:r>
            <w:r w:rsidRPr="00493256">
              <w:rPr>
                <w:b/>
                <w:i/>
              </w:rPr>
              <w:t>työntekijöiden edustajien</w:t>
            </w:r>
            <w:r w:rsidRPr="00493256">
              <w:t xml:space="preserve"> oikeutta saada tietoa ja tulla kuulluksi, sillä nämä oikeudet koskevat unionin oikeuden nojalla nimenomaan työntekijöitä. Asetuksessa (EU) 2019/1150 säädetään oikeudenmukaisuutta ja avoimuutta koskevista suojakeinoista alustatyötä tekeville itsenäisille ammatinharjoittajille edellyttäen, että heitä pidetään kyseisessä asetuksessa tarkoitettuina yrityskäyttäjinä. Jos nämä suojakeinot ovat ristiriidassa tässä direktiivissä säädettyjen erityisoikeuksien ja -velvoitteiden kanssa, asetuksen (EU) 2019/1150 erityissäännösten olisi oltava ensisijaisia yrityskäyttäjien osalta.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lastRenderedPageBreak/>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40 a kappale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5D3D25" w:rsidRPr="00493256" w:rsidRDefault="00EA7546" w:rsidP="00EA7546">
            <w:pPr>
              <w:pStyle w:val="Normal6"/>
              <w:widowControl/>
              <w:rPr>
                <w:szCs w:val="24"/>
              </w:rPr>
            </w:pPr>
            <w:r w:rsidRPr="00493256">
              <w:rPr>
                <w:b/>
                <w:i/>
              </w:rPr>
              <w:t>(40 a)</w:t>
            </w:r>
            <w:r w:rsidRPr="00493256">
              <w:rPr>
                <w:b/>
                <w:i/>
              </w:rPr>
              <w:tab/>
              <w:t>Kaikki työtä välittävät digitaaliset alustat käyttävät automatisoituja ja puoliautomaattisia seuranta- ja päätöksentekojärjestelmiä, jotka ovat osa niiden liiketoimintamallia, ja koska tällaisia teknologioita käytetään yhä enemmän kaikilla työpaikoilla, ne vaikuttavat kaikkiin työntekijöihin. Vuonna 2020 julkaistun tekoälypohjaisia teknologioita käsittelevän komission tutkimuksen ”European enterprise survey on the use of technologies based on artificial intelligence: final report”</w:t>
            </w:r>
            <w:r w:rsidRPr="00493256">
              <w:rPr>
                <w:b/>
                <w:i/>
                <w:vertAlign w:val="superscript"/>
              </w:rPr>
              <w:t>1 a</w:t>
            </w:r>
            <w:r w:rsidRPr="00493256">
              <w:rPr>
                <w:b/>
                <w:i/>
              </w:rPr>
              <w:t xml:space="preserve"> mukaan 42 prosenttia unionin yrityksistä oli käyttänyt ainakin yhtä tutkimuksessa tarkastelluista tekoälyyn liittyvistä teknologioista.  EU-OSHAn vuonna 2019 eurooppalaisten yritysten parissa tekemän uusia ja kehittyviä riskejä koskevan kyselytutkimuksen (ESENER) mukaan 12 prosenttia unionin yrityksistä käyttää koneita työntekijöiden johtamiseen tai valvontaan. Näistä syistä algoritmijohtamista koskevia tämän direktiivin säännöksiä olisi sovellettava kaikkiin tällaisten järjestelmien kohteena oleviin työntekijöihin.</w:t>
            </w:r>
          </w:p>
        </w:tc>
      </w:tr>
      <w:tr w:rsidR="00416654" w:rsidRPr="00493256" w:rsidTr="00C01533">
        <w:trPr>
          <w:jc w:val="center"/>
        </w:trPr>
        <w:tc>
          <w:tcPr>
            <w:tcW w:w="4876" w:type="dxa"/>
          </w:tcPr>
          <w:p w:rsidR="00792D8B" w:rsidRPr="00493256" w:rsidRDefault="00792D8B" w:rsidP="00EA7546">
            <w:pPr>
              <w:pStyle w:val="Normal6"/>
              <w:widowControl/>
            </w:pPr>
          </w:p>
        </w:tc>
        <w:tc>
          <w:tcPr>
            <w:tcW w:w="4876" w:type="dxa"/>
          </w:tcPr>
          <w:p w:rsidR="00792D8B" w:rsidRPr="00493256" w:rsidRDefault="00EA7546" w:rsidP="00EA7546">
            <w:pPr>
              <w:pStyle w:val="Normal6"/>
              <w:widowControl/>
              <w:rPr>
                <w:b/>
                <w:i/>
              </w:rPr>
            </w:pPr>
            <w:r w:rsidRPr="00493256">
              <w:rPr>
                <w:b/>
                <w:i/>
              </w:rPr>
              <w:t>__________________</w:t>
            </w:r>
          </w:p>
        </w:tc>
      </w:tr>
      <w:tr w:rsidR="00416654" w:rsidRPr="00493256" w:rsidTr="00C01533">
        <w:trPr>
          <w:jc w:val="center"/>
        </w:trPr>
        <w:tc>
          <w:tcPr>
            <w:tcW w:w="4876" w:type="dxa"/>
          </w:tcPr>
          <w:p w:rsidR="00792D8B" w:rsidRPr="00493256" w:rsidRDefault="00792D8B" w:rsidP="00EA7546">
            <w:pPr>
              <w:pStyle w:val="Normal6"/>
              <w:widowControl/>
            </w:pPr>
          </w:p>
        </w:tc>
        <w:tc>
          <w:tcPr>
            <w:tcW w:w="4876" w:type="dxa"/>
          </w:tcPr>
          <w:p w:rsidR="00792D8B" w:rsidRPr="00493256" w:rsidRDefault="00EA7546" w:rsidP="00EA7546">
            <w:pPr>
              <w:pStyle w:val="Normal6"/>
              <w:widowControl/>
              <w:rPr>
                <w:b/>
                <w:i/>
              </w:rPr>
            </w:pPr>
            <w:r w:rsidRPr="00493256">
              <w:rPr>
                <w:b/>
                <w:i/>
                <w:vertAlign w:val="superscript"/>
              </w:rPr>
              <w:t>1 a</w:t>
            </w:r>
            <w:r w:rsidRPr="00493256">
              <w:rPr>
                <w:b/>
                <w:i/>
              </w:rPr>
              <w:t xml:space="preserve"> https://data.europa.eu/doi/10.2759/759368</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41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(41)</w:t>
            </w:r>
            <w:r w:rsidRPr="00493256">
              <w:tab/>
              <w:t xml:space="preserve">Sen varmistamiseksi, että työtä välittävät digitaaliset alustat noudattavat työlainsäädäntöä ja aiheesta annettuja määräyksiä, sosiaaliturvamaksuja koskevia velvoitteitaan sekä sosiaaliturvajärjestelmien yhteensovittamista koskevia ja muita aiheeseen liittyviä sääntöjä, etenkin jos </w:t>
            </w:r>
            <w:r w:rsidRPr="00493256">
              <w:rPr>
                <w:b/>
                <w:i/>
              </w:rPr>
              <w:t>ne</w:t>
            </w:r>
            <w:r w:rsidRPr="00493256">
              <w:t xml:space="preserve"> ovat sijoittautuneet toiseen maahan kuin siihen jäsenvaltioon, jossa alustatyöntekijä tekee työtä, työtä välittävien digitaalisten alustojen olisi ilmoitettava alustatyöntekijöiden tekemä työ toimivaltaisille työvoima- ja sosiaaliturvaviranomaisille siinä jäsenvaltiossa, jossa työ tehdään, kyseeseen tulevien jäsenvaltioiden lainsäädännössä vahvistettujen sääntöjen ja menettelyiden mukaisesti.</w:t>
            </w:r>
          </w:p>
        </w:tc>
        <w:tc>
          <w:tcPr>
            <w:tcW w:w="4876" w:type="dxa"/>
            <w:hideMark/>
          </w:tcPr>
          <w:p w:rsidR="00C01533" w:rsidRPr="00493256" w:rsidRDefault="00EA7546" w:rsidP="00EA7546">
            <w:pPr>
              <w:pStyle w:val="Normal6"/>
              <w:widowControl/>
              <w:rPr>
                <w:szCs w:val="24"/>
              </w:rPr>
            </w:pPr>
            <w:r w:rsidRPr="00493256">
              <w:t>(41)</w:t>
            </w:r>
            <w:r w:rsidRPr="00493256">
              <w:tab/>
              <w:t xml:space="preserve">Sen varmistamiseksi, että työtä välittävät digitaaliset alustat noudattavat työlainsäädäntöä ja aiheesta annettuja määräyksiä, sosiaaliturvamaksuja koskevia velvoitteitaan sekä sosiaaliturvajärjestelmien yhteensovittamista koskevia ja muita aiheeseen liittyviä sääntöjä, </w:t>
            </w:r>
            <w:r w:rsidRPr="00493256">
              <w:rPr>
                <w:b/>
                <w:i/>
              </w:rPr>
              <w:t xml:space="preserve">ja epäreilun kilpailun estämiseksi, </w:t>
            </w:r>
            <w:r w:rsidRPr="00493256">
              <w:t xml:space="preserve">etenkin jos </w:t>
            </w:r>
            <w:r w:rsidRPr="00493256">
              <w:rPr>
                <w:b/>
                <w:i/>
              </w:rPr>
              <w:t>alustat</w:t>
            </w:r>
            <w:r w:rsidRPr="00493256">
              <w:t xml:space="preserve"> ovat sijoittautuneet toiseen maahan kuin siihen jäsenvaltioon, jossa alustatyöntekijä tekee työtä, työtä välittävien digitaalisten alustojen olisi ilmoitettava alustatyöntekijöiden tekemä työ toimivaltaisille työvoima- ja sosiaaliturvaviranomaisille siinä jäsenvaltiossa, jossa työ tehdään, kyseeseen tulevien jäsenvaltioiden lainsäädännössä vahvistettujen sääntöjen ja menettelyiden mukaisesti. </w:t>
            </w:r>
            <w:r w:rsidRPr="00493256">
              <w:rPr>
                <w:b/>
                <w:i/>
              </w:rPr>
              <w:t>Tällaisia rajat ylittäviä tapauksia varten perustettiin Euroopan työviranomainen, jonka tehtävänä on helpottaa ja tukea toimivaltaisten kansallisten viranomaisten välistä yhteistyötä tietojen toimittamisessa työnantajille ja työntekijöille, edistää tietojenvaihtoa muun muassa edistämällä tarvittaessa sähköisten tiedonvaihtomekanismien, kuten komission sisämarkkinoiden tietojenvaihtojärjestelmän, käyttöä kansallisten viranomaisten välillä sekä helpottaa lainsäädännön täytäntöönpanon valvontaa samanaikaisten ja yhteisten tarkastusten avulla.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42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(42)</w:t>
            </w:r>
            <w:r w:rsidRPr="00493256">
              <w:tab/>
              <w:t xml:space="preserve">Tieto työtä välittävien digitaalisten alustojen kautta alustatyötä säännöllisesti tekevien henkilöiden lukumäärästä, sopimus- tai ammattiasemasta ja näihin sopimussuhteisiin sovellettavista yleisistä ehdoista on olennaisen tärkeää sen tukemiseksi, että työsuojelu- ja sosiaaliturvaviranomaiset sekä muut asiaa käsittelevät viranomaiset pystyvät määrittämään oikein alustatyötä tekevien henkilöiden ammattiaseman ja varmistamaan oikeudellisten velvoitteiden noudattamisen, ja että alustatyötä tekevien henkilöiden </w:t>
            </w:r>
            <w:r w:rsidRPr="00493256">
              <w:rPr>
                <w:b/>
                <w:i/>
              </w:rPr>
              <w:t>edustajat</w:t>
            </w:r>
            <w:r w:rsidRPr="00493256">
              <w:t xml:space="preserve"> kykenevät hoitamaan edustuksellisia tehtäviään, minkä vuoksi näiden tietojen olisi oltava mainittujen tahojen saatavilla. Näillä viranomaisilla ja edustajilla olisi oltava myös oikeus pyytää työtä välittäviltä digitaalisilta alustoilta lisäselvityksiä ja tarkempia yksityiskohtia, kuten perustietoja työoloista työajan ja korvauksen osalta.</w:t>
            </w:r>
          </w:p>
        </w:tc>
        <w:tc>
          <w:tcPr>
            <w:tcW w:w="4876" w:type="dxa"/>
            <w:hideMark/>
          </w:tcPr>
          <w:p w:rsidR="00C01533" w:rsidRPr="00493256" w:rsidRDefault="00EA7546" w:rsidP="00EA7546">
            <w:pPr>
              <w:pStyle w:val="Normal6"/>
              <w:widowControl/>
              <w:rPr>
                <w:szCs w:val="24"/>
              </w:rPr>
            </w:pPr>
            <w:r w:rsidRPr="00493256">
              <w:t>(42)</w:t>
            </w:r>
            <w:r w:rsidRPr="00493256">
              <w:tab/>
              <w:t xml:space="preserve">Tieto työtä välittävien digitaalisten alustojen kautta alustatyötä säännöllisesti tekevien henkilöiden lukumäärästä, sopimus- tai ammattiasemasta ja näihin sopimussuhteisiin sovellettavista yleisistä ehdoista on olennaisen tärkeää sen tukemiseksi, että työsuojelu- ja sosiaaliturvaviranomaiset sekä muut asiaa käsittelevät viranomaiset pystyvät määrittämään oikein alustatyötä tekevien henkilöiden ammattiaseman ja varmistamaan oikeudellisten velvoitteiden noudattamisen, ja että alustatyötä tekevien henkilöiden </w:t>
            </w:r>
            <w:r w:rsidRPr="00493256">
              <w:rPr>
                <w:b/>
                <w:i/>
              </w:rPr>
              <w:t>työntekijäedustajat</w:t>
            </w:r>
            <w:r w:rsidRPr="00493256">
              <w:t xml:space="preserve"> kykenevät hoitamaan edustuksellisia tehtäviään, minkä vuoksi näiden tietojen olisi oltava mainittujen tahojen saatavilla. Näillä viranomaisilla ja</w:t>
            </w:r>
            <w:r w:rsidRPr="00493256">
              <w:rPr>
                <w:b/>
                <w:i/>
              </w:rPr>
              <w:t xml:space="preserve"> työntekijöiden</w:t>
            </w:r>
            <w:r w:rsidRPr="00493256">
              <w:t xml:space="preserve"> edustajilla olisi oltava myös oikeus pyytää työtä välittäviltä digitaalisilta alustoilta lisäselvityksiä ja tarkempia yksityiskohtia, kuten perustietoja työoloista työajan ja korvauksen osalta. </w:t>
            </w:r>
            <w:r w:rsidRPr="00493256">
              <w:rPr>
                <w:b/>
                <w:i/>
              </w:rPr>
              <w:t>Euroopan työviranomaisen olisi tuettava näiden tietojen keräämistä ja vaihtoa asianmukaisten riskinarviointivälineiden kehittämiseksi.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44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(44)</w:t>
            </w:r>
            <w:r w:rsidRPr="00493256">
              <w:tab/>
              <w:t xml:space="preserve">Alustatyötä tekevien henkilöiden edustajien olisi voitava edustaa yhtä tai useampaa alustatyötä tekevää henkilöä missä tahansa oikeudellisessa tai hallinnollisessa menettelyssä tästä direktiivistä johtuvien oikeuksien tai velvoitteiden täytäntöönpanemiseksi. </w:t>
            </w:r>
            <w:r w:rsidRPr="00493256">
              <w:lastRenderedPageBreak/>
              <w:t>Kanteita nostamalla useiden alustatyötä tekevien henkilöiden puolesta tai heidän tukemisellaan voidaan tehdä mahdolliseksi menettely, johon ei olisi muuten ryhdytty menettelyllisten tai taloudellisten esteiden tai vastatoimien pelon vuoksi.</w:t>
            </w:r>
          </w:p>
        </w:tc>
        <w:tc>
          <w:tcPr>
            <w:tcW w:w="4876" w:type="dxa"/>
            <w:hideMark/>
          </w:tcPr>
          <w:p w:rsidR="00C01533" w:rsidRPr="00493256" w:rsidRDefault="00EA7546" w:rsidP="00EA7546">
            <w:pPr>
              <w:pStyle w:val="Normal6"/>
              <w:widowControl/>
              <w:rPr>
                <w:szCs w:val="24"/>
              </w:rPr>
            </w:pPr>
            <w:r w:rsidRPr="00493256">
              <w:lastRenderedPageBreak/>
              <w:t>(44)</w:t>
            </w:r>
            <w:r w:rsidRPr="00493256">
              <w:tab/>
              <w:t xml:space="preserve">Alustatyötä tekevien </w:t>
            </w:r>
            <w:r w:rsidRPr="00493256">
              <w:rPr>
                <w:b/>
                <w:i/>
              </w:rPr>
              <w:t xml:space="preserve">tai automatisoitujen tai puoliautomaattisten seuranta- ja päätöksentekojärjestelmien kohteena olevien </w:t>
            </w:r>
            <w:r w:rsidRPr="00493256">
              <w:t xml:space="preserve">henkilöiden edustajien olisi voitava edustaa yhtä tai useampaa alustatyötä tekevää henkilöä missä tahansa oikeudellisessa tai hallinnollisessa </w:t>
            </w:r>
            <w:r w:rsidRPr="00493256">
              <w:lastRenderedPageBreak/>
              <w:t>menettelyssä tästä direktiivistä johtuvien oikeuksien tai velvoitteiden täytäntöönpanemiseksi. Kanteita nostamalla useiden alustatyötä tekevien henkilöiden puolesta tai heidän tukemisellaan voidaan tehdä mahdolliseksi menettely, johon ei olisi muuten ryhdytty menettelyllisten tai taloudellisten esteiden tai vastatoimien pelon vuoksi.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45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(45)</w:t>
            </w:r>
            <w:r w:rsidRPr="00493256">
              <w:tab/>
              <w:t>Alustatyölle on ominaista, ettei ole olemassa yhteistä työpaikkaa, jossa työntekijät voivat tutustua toisiinsa sekä keskustella keskenään ja edustajiensa kanssa, myös puolustaakseen etujaan työnantajaan nähden. Sen vuoksi on tarpeen perustaa digitaalisia viestintäkanavia, jotka myötäilevät työn organisointia työtä välittävissä digitaalisissa alustoissa ja joiden välityksellä alustatyötä tekevät henkilöt voivat keskustella keskenään ja joiden kautta heidän edustajansa voivat ottaa heihin yhteyttä. Työtä välittävien digitaalisten alustojen olisi perustettava tällaiset viestintäkanavat oman digitaalisen infrastruktuurinsa sisään tai käyttäen muita yhtä tehokkaita keinoja, mutta noudatettava tässä henkilötietojen suojaa, eikä niiden pitäisi päästä näkemään tai seuraamaan näitä keskusteluja.</w:t>
            </w:r>
          </w:p>
        </w:tc>
        <w:tc>
          <w:tcPr>
            <w:tcW w:w="4876" w:type="dxa"/>
            <w:hideMark/>
          </w:tcPr>
          <w:p w:rsidR="00C01533" w:rsidRPr="00493256" w:rsidRDefault="00EA7546" w:rsidP="00EA7546">
            <w:pPr>
              <w:pStyle w:val="Normal6"/>
              <w:widowControl/>
              <w:rPr>
                <w:szCs w:val="24"/>
              </w:rPr>
            </w:pPr>
            <w:r w:rsidRPr="00493256">
              <w:t>(45)</w:t>
            </w:r>
            <w:r w:rsidRPr="00493256">
              <w:tab/>
              <w:t xml:space="preserve">Alustatyölle on ominaista, ettei ole olemassa yhteistä työpaikkaa, jossa työntekijät voivat tutustua toisiinsa sekä keskustella keskenään ja edustajiensa kanssa, myös puolustaakseen etujaan työnantajaan nähden. Sen vuoksi on tarpeen perustaa digitaalisia viestintäkanavia, jotka myötäilevät työn organisointia työtä välittävissä digitaalisissa alustoissa ja joiden välityksellä alustatyötä tekevät henkilöt voivat keskustella keskenään ja joiden kautta heidän edustajansa voivat ottaa heihin yhteyttä. Työtä välittävien digitaalisten alustojen olisi perustettava tällaiset viestintäkanavat oman digitaalisen infrastruktuurinsa sisään tai käyttäen muita yhtä tehokkaita keinoja, mutta noudatettava tässä henkilötietojen suojaa, eikä niiden pitäisi päästä näkemään tai seuraamaan näitä keskusteluja. </w:t>
            </w:r>
            <w:r w:rsidRPr="00493256">
              <w:rPr>
                <w:b/>
                <w:i/>
              </w:rPr>
              <w:t>Samoista syistä olisi edistettävä työehtosopimusneuvotteluja varmistaen, että ammattijärjestöt voivat tosiasiallisesti täyttää tehtävänsä.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57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46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(46)</w:t>
            </w:r>
            <w:r w:rsidRPr="00493256">
              <w:tab/>
              <w:t>Hallinnollisissa tai oikeudellisissa menettelyissä, jotka koskevat alustatyötä tekevien henkilöiden ammattiaseman määrittämistä oikein, tieto työn organisointiin liittyvistä tekijöistä, jonka perusteella ammattiasema määritetään, ja etenkin tieto siitä, käyttääkö työtä välittävä digitaalinen alusta määräysvaltaa työn tekemisen tiettyihin osatekijöihin, saattaa olla työtä välittävän digitaalisen alustan hallussa, eivätkä alustatyötä tekevien henkilöiden tai toimivaltaisten viranomaisten helposti saatavilla. Kansallisten tuomioistuinten tai toimivaltaisten viranomaisten olisi sen vuoksi voitava määrätä työtä välittävä digitaalinen alusta luovuttamaan kaikki sen hallussa olevat merkitykselliset todisteet, mukaan lukien luottamukselliset tiedot, kunhan tällaisten tietojen suojaamiseksi toteutetaan tehokkaita toimenpiteitä.</w:t>
            </w:r>
          </w:p>
        </w:tc>
        <w:tc>
          <w:tcPr>
            <w:tcW w:w="4876" w:type="dxa"/>
            <w:hideMark/>
          </w:tcPr>
          <w:p w:rsidR="00C01533" w:rsidRPr="00493256" w:rsidRDefault="00EA7546" w:rsidP="00EA7546">
            <w:pPr>
              <w:pStyle w:val="Normal6"/>
              <w:widowControl/>
              <w:rPr>
                <w:szCs w:val="24"/>
              </w:rPr>
            </w:pPr>
            <w:r w:rsidRPr="00493256">
              <w:t>(46)</w:t>
            </w:r>
            <w:r w:rsidRPr="00493256">
              <w:tab/>
              <w:t>Hallinnollisissa tai oikeudellisissa menettelyissä, jotka koskevat alustatyötä tekevien henkilöiden ammattiaseman määrittämistä oikein, tieto työn organisointiin liittyvistä tekijöistä, jonka perusteella ammattiasema määritetään, ja etenkin tieto siitä, käyttääkö työtä välittävä digitaalinen alusta määräysvaltaa työn tekemisen tiettyihin osatekijöihin</w:t>
            </w:r>
            <w:r w:rsidRPr="00493256">
              <w:rPr>
                <w:b/>
                <w:i/>
              </w:rPr>
              <w:t xml:space="preserve"> tai työn laatuun tai valvooko se näitä</w:t>
            </w:r>
            <w:r w:rsidRPr="00493256">
              <w:t>, saattaa olla työtä välittävän digitaalisen alustan hallussa, eivätkä alustatyötä tekevien henkilöiden tai toimivaltaisten viranomaisten helposti saatavilla. Kansallisten tuomioistuinten tai toimivaltaisten viranomaisten olisi sen vuoksi voitava määrätä työtä välittävä digitaalinen alusta luovuttamaan kaikki sen hallussa olevat merkitykselliset todisteet, mukaan lukien luottamukselliset tiedot, kunhan tällaisten tietojen suojaamiseksi toteutetaan tehokkaita toimenpiteitä.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47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(47)</w:t>
            </w:r>
            <w:r w:rsidRPr="00493256">
              <w:tab/>
              <w:t xml:space="preserve">Koska tämän direktiivin 6 artiklassa, 7 artiklan 1 ja 3 kohdassa ja 8 artiklassa säädetään alustatyötä koskevista erityisistä säännöistä, joiden tarkoituksena on varmistaa työntekijöiden henkilötietojen suojaaminen asetuksen (EU) 2016/679 88 artiklassa tarkoitetulla tavalla ja koska tämän direktiivin 10 artiklalla näitä </w:t>
            </w:r>
            <w:r w:rsidRPr="00493256">
              <w:lastRenderedPageBreak/>
              <w:t>suojakeinoja sovelletaan myös henkilöihin, joilla ei ole työsopimusta tai työsuhdetta, asetuksen (EU) 2016/679 51 artiklassa tarkoitetuilla kansallisilla valvontaviranomaisilla olisi oltava toimivalta valvoa näiden suojakeinojen soveltamista. Asetuksen (EU) 2016/679 VI, VII ja VIII lukuja olisi sovellettava näiden suojakeinojen täytäntöönpanoa koskevaan menettelykehykseen etenkin valvonnan, yhteistyö- ja yhdenmukaisuusmekanismien, oikeussuojakeinojen, vastuun ja seuraamusten osalta, mukaan lukien toimivalta määrätä hallinnollisia sakkoja enintään kyseisen asetuksen 83 artiklan 5 kohdassa tarkoitettuun määrään asti.</w:t>
            </w:r>
          </w:p>
        </w:tc>
        <w:tc>
          <w:tcPr>
            <w:tcW w:w="4876" w:type="dxa"/>
            <w:hideMark/>
          </w:tcPr>
          <w:p w:rsidR="00C01533" w:rsidRPr="00493256" w:rsidRDefault="00EA7546" w:rsidP="00EA7546">
            <w:pPr>
              <w:pStyle w:val="Normal6"/>
              <w:widowControl/>
              <w:rPr>
                <w:szCs w:val="24"/>
              </w:rPr>
            </w:pPr>
            <w:r w:rsidRPr="00493256">
              <w:lastRenderedPageBreak/>
              <w:t>(47)</w:t>
            </w:r>
            <w:r w:rsidRPr="00493256">
              <w:tab/>
              <w:t xml:space="preserve">Koska tämän direktiivin 6 artiklassa, 7 artiklan 1 ja 3 kohdassa ja 8 artiklassa säädetään alustatyötä </w:t>
            </w:r>
            <w:r w:rsidRPr="00493256">
              <w:rPr>
                <w:b/>
                <w:i/>
              </w:rPr>
              <w:t xml:space="preserve">ja automatisoitujen tai puoliautomaattisten seuranta- ja päätöksentekojärjestelmien kohteena olevaa työtä </w:t>
            </w:r>
            <w:r w:rsidRPr="00493256">
              <w:t xml:space="preserve">koskevista erityisistä säännöistä, joiden tarkoituksena on varmistaa työntekijöiden henkilötietojen </w:t>
            </w:r>
            <w:r w:rsidRPr="00493256">
              <w:lastRenderedPageBreak/>
              <w:t>suojaaminen asetuksen (EU) 2016/679 88 artiklassa tarkoitetulla tavalla ja koska tämän direktiivin 10 artiklalla näitä suojakeinoja sovelletaan myös henkilöihin, joilla ei ole työsopimusta tai työsuhdetta, asetuksen (EU) 2016/679 51 artiklassa tarkoitetuilla kansallisilla valvontaviranomaisilla olisi oltava toimivalta valvoa näiden suojakeinojen soveltamista. Asetuksen (EU) 2016/679 VI, VII ja VIII lukuja olisi sovellettava näiden suojakeinojen täytäntöönpanoa koskevaan menettelykehykseen etenkin valvonnan, yhteistyö- ja yhdenmukaisuusmekanismien, oikeussuojakeinojen, vastuun ja seuraamusten osalta, mukaan lukien toimivalta määrätä hallinnollisia sakkoja enintään kyseisen asetuksen 83 artiklan 5 kohdassa tarkoitettuun määrään asti.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59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48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(48)</w:t>
            </w:r>
            <w:r w:rsidRPr="00493256">
              <w:tab/>
            </w:r>
            <w:r w:rsidRPr="00493256">
              <w:rPr>
                <w:b/>
                <w:i/>
              </w:rPr>
              <w:t>Alustatyössä käytettyihin automatisoituihin</w:t>
            </w:r>
            <w:r w:rsidRPr="00493256">
              <w:t xml:space="preserve"> seuranta- ja päätöksentekojärjestelmiin liittyy henkilötietojen käsittelyä, ja ne vaikuttavat alustatyötä tekevien henkilöiden työoloihin ja oikeuksiin. Sen vuoksi niihin liittyy tietosuojalainsäädäntöön sekä työ- ja sosiaaliturvalainsäädäntöön liittyviä kysymyksiä. Tietosuojavalvontaviranomaisten sekä asiaa käsittelevien työ- ja sosiaaliturvaviranomaisten olisi sen vuoksi tehtävä yhteistyötä tämän direktiivin täytäntöönpanossa esimerkiksi vaihtamalla keskenään asiaa koskevia tietoja, sanotun kuitenkaan rajoittamatta tietosuojavalvontaviranomaisten </w:t>
            </w:r>
            <w:r w:rsidRPr="00493256">
              <w:lastRenderedPageBreak/>
              <w:t>riippumattomuutta.</w:t>
            </w:r>
          </w:p>
        </w:tc>
        <w:tc>
          <w:tcPr>
            <w:tcW w:w="4876" w:type="dxa"/>
            <w:hideMark/>
          </w:tcPr>
          <w:p w:rsidR="00C01533" w:rsidRPr="00493256" w:rsidRDefault="00EA7546" w:rsidP="00EA7546">
            <w:pPr>
              <w:pStyle w:val="Normal6"/>
              <w:widowControl/>
              <w:rPr>
                <w:szCs w:val="24"/>
              </w:rPr>
            </w:pPr>
            <w:r w:rsidRPr="00493256">
              <w:lastRenderedPageBreak/>
              <w:t>(48)</w:t>
            </w:r>
            <w:r w:rsidRPr="00493256">
              <w:tab/>
            </w:r>
            <w:r w:rsidRPr="00493256">
              <w:rPr>
                <w:b/>
                <w:i/>
              </w:rPr>
              <w:t>Automatisoituihin tai puoliautomaattisiin</w:t>
            </w:r>
            <w:r w:rsidRPr="00493256">
              <w:t xml:space="preserve"> seuranta- ja päätöksentekojärjestelmiin</w:t>
            </w:r>
            <w:r w:rsidRPr="00493256">
              <w:rPr>
                <w:b/>
                <w:i/>
              </w:rPr>
              <w:t>, joita käytetään alustatyössä ja tällaisten järjestelmien kohteena olevassa työssä,</w:t>
            </w:r>
            <w:r w:rsidRPr="00493256">
              <w:t xml:space="preserve"> liittyy henkilötietojen käsittelyä, ja ne vaikuttavat alustatyötä</w:t>
            </w:r>
            <w:r w:rsidRPr="00493256">
              <w:rPr>
                <w:b/>
                <w:i/>
              </w:rPr>
              <w:t xml:space="preserve"> ja tällaisten järjestelmien kohteena olevaa työtä</w:t>
            </w:r>
            <w:r w:rsidRPr="00493256">
              <w:t xml:space="preserve"> tekevien henkilöiden työoloihin ja oikeuksiin. Sen vuoksi niihin liittyy tietosuojalainsäädäntöön sekä työ- ja sosiaaliturvalainsäädäntöön liittyviä kysymyksiä. Tietosuojavalvontaviranomaisten sekä asiaa käsittelevien työ- ja sosiaaliturvaviranomaisten olisi sen vuoksi tehtävä yhteistyötä</w:t>
            </w:r>
            <w:r w:rsidRPr="00493256">
              <w:rPr>
                <w:b/>
                <w:i/>
              </w:rPr>
              <w:t>, myös yli rajojen,</w:t>
            </w:r>
            <w:r w:rsidRPr="00493256">
              <w:t xml:space="preserve"> </w:t>
            </w:r>
            <w:r w:rsidRPr="00493256">
              <w:lastRenderedPageBreak/>
              <w:t>tämän direktiivin täytäntöönpanossa esimerkiksi vaihtamalla keskenään asiaa koskevia tietoja, sanotun kuitenkaan rajoittamatta tietosuojavalvontaviranomaisten riippumattomuutta.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49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(49)</w:t>
            </w:r>
            <w:r w:rsidRPr="00493256">
              <w:tab/>
              <w:t>Jäsenvaltiot eivät voi riittävällä tavalla saavuttaa tämän direktiivin tavoitetta eli parantaa työoloja alustatyössä, vaan tavoite voidaan yhteisten vähimmäisvaatimusten vahvistamistarpeen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tämän tavoitteen saavuttamiseksi.</w:t>
            </w:r>
          </w:p>
        </w:tc>
        <w:tc>
          <w:tcPr>
            <w:tcW w:w="4876" w:type="dxa"/>
            <w:hideMark/>
          </w:tcPr>
          <w:p w:rsidR="00C01533" w:rsidRPr="00493256" w:rsidRDefault="00EA7546" w:rsidP="00EA7546">
            <w:pPr>
              <w:pStyle w:val="Normal6"/>
              <w:widowControl/>
              <w:rPr>
                <w:szCs w:val="24"/>
              </w:rPr>
            </w:pPr>
            <w:r w:rsidRPr="00493256">
              <w:t>(49)</w:t>
            </w:r>
            <w:r w:rsidRPr="00493256">
              <w:tab/>
              <w:t xml:space="preserve">Jäsenvaltiot eivät voi riittävällä tavalla saavuttaa tämän direktiivin tavoitetta eli parantaa työoloja alustatyössä </w:t>
            </w:r>
            <w:r w:rsidRPr="00493256">
              <w:rPr>
                <w:b/>
                <w:bCs/>
                <w:i/>
                <w:iCs/>
              </w:rPr>
              <w:t>ja automatisoitujen tai puoliautomaattisten seuranta- ja päätöksentekojärjestelmien kohteena olevassa työssä</w:t>
            </w:r>
            <w:r w:rsidRPr="00493256">
              <w:t>, vaan tavoite voidaan yhteisten vähimmäisvaatimusten vahvistamistarpeen vuoksi saavuttaa paremmin unionin tasolla. Sen vuoksi unioni voi toteuttaa toimenpiteitä Euroopan unionista tehdyn sopimuksen 5 artiklassa vahvistetun toissijaisuusperiaatteen mukaisesti. Mainitussa artiklassa vahvistetun suhteellisuusperiaatteen mukaisesti tässä direktiivissä ei ylitetä sitä, mikä on tarpeen tämän tavoitteen saavuttamiseksi.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Johdanto-osan 50 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(50)</w:t>
            </w:r>
            <w:r w:rsidRPr="00493256">
              <w:tab/>
              <w:t xml:space="preserve">Tässä direktiivissä säädetään vähimmäisvaatimuksista, joten sillä ei </w:t>
            </w:r>
            <w:r w:rsidRPr="00493256">
              <w:lastRenderedPageBreak/>
              <w:t>puututa jäsenvaltioiden oikeuteen ottaa käyttöön ja pitää voimassa alustatyöntekijöiden kannalta suotuisampia säännöksiä. Voimassa olevaan sääntelykehykseen perustuvia oikeuksia olisi sovellettava edelleen, jollei tällä direktiivillä oteta käyttöön suotuisampia säännöksiä.</w:t>
            </w:r>
            <w:r w:rsidRPr="00493256">
              <w:rPr>
                <w:b/>
                <w:i/>
              </w:rPr>
              <w:t xml:space="preserve"> </w:t>
            </w:r>
            <w:r w:rsidRPr="00493256">
              <w:t xml:space="preserve"> Tämän direktiivin täytäntöönpanoa ei voida käyttää heikentämään nykyisiä oikeuksia, jotka vahvistetaan voimassa olevassa tätä alaa koskevassa unionin oikeudessa tai kansallisessa lainsäädännössä, eikä sitä voida pitää pätevänä perusteena heikentää suojan yleistä tasoa tämän direktiivin soveltamisalalla.</w:t>
            </w:r>
          </w:p>
        </w:tc>
        <w:tc>
          <w:tcPr>
            <w:tcW w:w="4876" w:type="dxa"/>
            <w:hideMark/>
          </w:tcPr>
          <w:p w:rsidR="00C01533" w:rsidRPr="00493256" w:rsidRDefault="00EA7546" w:rsidP="00EA7546">
            <w:pPr>
              <w:pStyle w:val="Normal6"/>
              <w:widowControl/>
              <w:rPr>
                <w:szCs w:val="24"/>
              </w:rPr>
            </w:pPr>
            <w:r w:rsidRPr="00493256">
              <w:lastRenderedPageBreak/>
              <w:t>(50)</w:t>
            </w:r>
            <w:r w:rsidRPr="00493256">
              <w:tab/>
              <w:t xml:space="preserve">Tässä direktiivissä säädetään vähimmäisvaatimuksista, joten sillä ei </w:t>
            </w:r>
            <w:r w:rsidRPr="00493256">
              <w:lastRenderedPageBreak/>
              <w:t xml:space="preserve">puututa jäsenvaltioiden oikeuteen ottaa käyttöön ja pitää voimassa alustatyöntekijöiden </w:t>
            </w:r>
            <w:r w:rsidRPr="00493256">
              <w:rPr>
                <w:b/>
                <w:i/>
              </w:rPr>
              <w:t xml:space="preserve">ja automatisoitujen tai puoliautomaattisten seuranta- ja päätöksentekojärjestelmien kohteena olevien työntekijöiden </w:t>
            </w:r>
            <w:r w:rsidRPr="00493256">
              <w:t>kannalta suotuisampia säännöksiä. Voimassa olevaan sääntelykehykseen perustuvia oikeuksia olisi sovellettava edelleen, jollei tällä direktiivillä oteta käyttöön suotuisampia säännöksiä. Tämän direktiivin täytäntöönpanoa ei voida käyttää heikentämään nykyisiä oikeuksia, jotka vahvistetaan voimassa olevassa tätä alaa koskevassa unionin oikeudessa tai kansallisessa lainsäädännössä, eikä sitä voida pitää pätevänä perusteena heikentää suojan yleistä tasoa tämän direktiivin soveltamisalalla.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Tämän direktiivin tarkoituksena on parantaa </w:t>
            </w:r>
            <w:r w:rsidRPr="00493256">
              <w:rPr>
                <w:b/>
                <w:i/>
              </w:rPr>
              <w:t>alustatyötä tekevien</w:t>
            </w:r>
            <w:r w:rsidRPr="00493256">
              <w:t xml:space="preserve"> henkilöiden työoloja</w:t>
            </w:r>
            <w:r w:rsidRPr="00493256">
              <w:rPr>
                <w:b/>
                <w:i/>
              </w:rPr>
              <w:t xml:space="preserve"> </w:t>
            </w:r>
            <w:r w:rsidRPr="00493256">
              <w:t>varmistamalla heidän ammattiasemansa määrittäminen oikein, edistämällä läpinäkyvyyttä, oikeudenmukaisuutta ja vastuuvelvollisuutta alustatyön algoritmijohtamisessa ja parantamalla alustatyön läpinäkyvyyttä myös rajat ylittävissä tilanteissa</w:t>
            </w:r>
            <w:r w:rsidRPr="00493256">
              <w:rPr>
                <w:b/>
                <w:i/>
              </w:rPr>
              <w:t>, mutta tukea samalla työtä välittävien digitaalisten alustojen kestävän kasvun edellytyksiä unionissa.</w:t>
            </w:r>
          </w:p>
        </w:tc>
        <w:tc>
          <w:tcPr>
            <w:tcW w:w="4876" w:type="dxa"/>
            <w:hideMark/>
          </w:tcPr>
          <w:p w:rsidR="00C01533" w:rsidRPr="00493256" w:rsidRDefault="00EA7546" w:rsidP="00EA7546">
            <w:pPr>
              <w:pStyle w:val="Normal6"/>
              <w:widowControl/>
              <w:rPr>
                <w:szCs w:val="24"/>
              </w:rPr>
            </w:pPr>
            <w:r w:rsidRPr="00493256">
              <w:t>1.</w:t>
            </w:r>
            <w:r w:rsidRPr="00493256">
              <w:tab/>
              <w:t xml:space="preserve">Tämän direktiivin tarkoituksena on parantaa </w:t>
            </w:r>
            <w:r w:rsidRPr="00493256">
              <w:rPr>
                <w:b/>
                <w:i/>
              </w:rPr>
              <w:t>seuraavien</w:t>
            </w:r>
            <w:r w:rsidRPr="00493256">
              <w:t xml:space="preserve"> henkilöiden työoloja</w:t>
            </w:r>
            <w:r w:rsidRPr="00493256">
              <w:rPr>
                <w:b/>
                <w:i/>
              </w:rPr>
              <w:t>:</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(a)</w:t>
            </w:r>
            <w:r w:rsidRPr="00493256">
              <w:t xml:space="preserve"> </w:t>
            </w:r>
            <w:r w:rsidRPr="00493256">
              <w:tab/>
            </w:r>
            <w:r w:rsidRPr="00493256">
              <w:rPr>
                <w:b/>
                <w:i/>
              </w:rPr>
              <w:t xml:space="preserve">alustatyötä tekevien henkilöiden työoloja </w:t>
            </w:r>
            <w:r w:rsidRPr="00493256">
              <w:t>varmistamalla heidän ammattiasemansa määrittäminen oikein, edistämällä läpinäkyvyyttä, oikeudenmukaisuutta</w:t>
            </w:r>
            <w:r w:rsidRPr="00493256">
              <w:rPr>
                <w:b/>
                <w:i/>
              </w:rPr>
              <w:t xml:space="preserve">, turvallisuutta </w:t>
            </w:r>
            <w:r w:rsidRPr="00493256">
              <w:t xml:space="preserve">ja vastuuvelvollisuutta alustatyön </w:t>
            </w:r>
            <w:r w:rsidRPr="00493256">
              <w:lastRenderedPageBreak/>
              <w:t>algoritmijohtamisessa ja parantamalla alustatyön läpinäkyvyyttä myös rajat ylittävissä tilanteissa</w:t>
            </w:r>
            <w:r w:rsidRPr="00493256">
              <w:rPr>
                <w:b/>
                <w:i/>
              </w:rPr>
              <w:t>;</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69180E" w:rsidRPr="00493256" w:rsidRDefault="00EA7546" w:rsidP="00EA7546">
            <w:pPr>
              <w:pStyle w:val="Normal6"/>
              <w:widowControl/>
              <w:rPr>
                <w:b/>
                <w:i/>
              </w:rPr>
            </w:pPr>
            <w:r w:rsidRPr="00493256">
              <w:rPr>
                <w:b/>
                <w:i/>
              </w:rPr>
              <w:t xml:space="preserve">(b) </w:t>
            </w:r>
            <w:r w:rsidRPr="00493256">
              <w:tab/>
            </w:r>
            <w:r w:rsidRPr="00493256">
              <w:rPr>
                <w:b/>
                <w:i/>
              </w:rPr>
              <w:t>kaikkien muiden automatisoitujen tai puoliautomaattisten seuranta- ja päätöksentekojärjestelmien kohteena olevien työntekijöiden työoloja edistämällä läpinäkyvyyttä, oikeudenmukaisuutta, turvallisuutta ja vastuuvelvollisuutta algoritmijohtamisessa.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 artikla – 2 kohta – 1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Tässä direktiivissä säädettyjä oikeuksia, jotka koskevat automatisoitujen tai puoliautomaattisten seuranta- ja päätöksentekojärjestelmien läpinäkyvyyttä ja käyttöä, ihmisen suorittamaa automaattisten tai puoliautomaattisten järjestelmien seurantaa, ihmisen suorittamaa merkittävien päätösten arviointia, tiedonsaantioikeutta ja kuulemista sekä luonnollisten henkilöiden suojelua algoritmijohtamisen yhteydessä tapahtuvassa henkilötietojen käsittelyssä, sovelletaan 10 a artiklan mukaisesti myös jokaiseen unionin työntekijään, joka on automatisoitujen tai puoliautomaattisten seuranta- ja päätöksentekojärjestelmien kohteena.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 artikla – 3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 a.</w:t>
            </w:r>
            <w:r w:rsidRPr="00493256">
              <w:rPr>
                <w:b/>
                <w:i/>
              </w:rPr>
              <w:tab/>
              <w:t>Tämän direktiivin 6, 7, 8 ja 9 artiklaa sovelletaan myös kaikkiin työntekijöihin, jotka ovat työtä tehdessään automatisoitujen tai puoliautomaattisten seuranta- ja päätöksentekojärjestelmien kohteena, sekä tällaisia järjestelmiä käyttäviin yrityksiin.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1 alakohta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’työtä välittävällä digitaalisella alustalla’ mitä tahansa luonnollista tai oikeushenkilöä, joka </w:t>
            </w:r>
            <w:r w:rsidRPr="00493256">
              <w:rPr>
                <w:b/>
                <w:bCs/>
                <w:i/>
                <w:iCs/>
              </w:rPr>
              <w:t>tarjoaa kaupallista palvelua, joka täyttää kaikki seuraavat vaatimukset:</w:t>
            </w:r>
          </w:p>
        </w:tc>
        <w:tc>
          <w:tcPr>
            <w:tcW w:w="4876" w:type="dxa"/>
            <w:hideMark/>
          </w:tcPr>
          <w:p w:rsidR="00C01533" w:rsidRPr="00493256" w:rsidRDefault="00EA7546" w:rsidP="00EA7546">
            <w:pPr>
              <w:pStyle w:val="Normal6"/>
              <w:widowControl/>
              <w:rPr>
                <w:szCs w:val="24"/>
              </w:rPr>
            </w:pPr>
            <w:r w:rsidRPr="00493256">
              <w:t>1)</w:t>
            </w:r>
            <w:r w:rsidRPr="00493256">
              <w:tab/>
              <w:t xml:space="preserve">’työtä välittävällä digitaalisella alustalla’ mitä tahansa luonnollista tai oikeushenkilöä, joka </w:t>
            </w:r>
            <w:r w:rsidRPr="00493256">
              <w:rPr>
                <w:b/>
                <w:bCs/>
                <w:i/>
                <w:iCs/>
              </w:rPr>
              <w:t>käyttää tietokoneohjelmia ja tietokoneistettuja menettelyjä yksityishenkilöiden tekemän työn välittämiseen, valvomiseen tai organisoimiseen millä tahansa tavalla riippumatta siitä, tehdäänkö työ verkossa vai jossain tietyssä paikassa;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1 alakohta – a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(a)</w:t>
            </w:r>
            <w:r w:rsidRPr="00493256">
              <w:rPr>
                <w:b/>
                <w:i/>
              </w:rPr>
              <w:tab/>
              <w:t>palvelu tarjotaan ainakin osittain etäpalveluna sähköisillä välineillä, kuten verkkosivustolla tai mobiilisovelluksella;</w:t>
            </w:r>
          </w:p>
        </w:tc>
        <w:tc>
          <w:tcPr>
            <w:tcW w:w="4876" w:type="dxa"/>
            <w:hideMark/>
          </w:tcPr>
          <w:p w:rsidR="00C01533" w:rsidRPr="00493256" w:rsidRDefault="00EA7546" w:rsidP="00EA7546">
            <w:pPr>
              <w:pStyle w:val="Normal6"/>
              <w:widowControl/>
              <w:rPr>
                <w:szCs w:val="24"/>
              </w:rPr>
            </w:pPr>
            <w:r w:rsidRPr="00493256">
              <w:rPr>
                <w:b/>
                <w:i/>
              </w:rPr>
              <w:t>Poistetaan.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67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1 alakohta – b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(b)</w:t>
            </w:r>
            <w:r w:rsidRPr="00493256">
              <w:rPr>
                <w:b/>
                <w:i/>
              </w:rPr>
              <w:tab/>
              <w:t>palvelu tarjotaan palvelun vastaanottajan pyynnöstä;</w:t>
            </w:r>
          </w:p>
        </w:tc>
        <w:tc>
          <w:tcPr>
            <w:tcW w:w="4876" w:type="dxa"/>
            <w:hideMark/>
          </w:tcPr>
          <w:p w:rsidR="00C01533" w:rsidRPr="00493256" w:rsidRDefault="00EA7546" w:rsidP="00EA7546">
            <w:pPr>
              <w:pStyle w:val="Normal6"/>
              <w:widowControl/>
              <w:rPr>
                <w:szCs w:val="24"/>
              </w:rPr>
            </w:pPr>
            <w:r w:rsidRPr="00493256">
              <w:rPr>
                <w:b/>
                <w:i/>
              </w:rPr>
              <w:t>Poistetaan.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1 alakohta – c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rPr>
                <w:b/>
                <w:i/>
              </w:rPr>
            </w:pPr>
            <w:r w:rsidRPr="00493256">
              <w:rPr>
                <w:b/>
                <w:i/>
              </w:rPr>
              <w:t>(c)</w:t>
            </w:r>
            <w:r w:rsidRPr="00493256">
              <w:rPr>
                <w:b/>
                <w:i/>
              </w:rPr>
              <w:tab/>
              <w:t>palveluun kuuluu välttämättömänä ja olennaisena osana yksityishenkilöiden tekemän työn organisointi riippumatta siitä, tehdäänkö työ verkossa vai jossain tietyssä paikassa;</w:t>
            </w:r>
          </w:p>
        </w:tc>
        <w:tc>
          <w:tcPr>
            <w:tcW w:w="4876" w:type="dxa"/>
            <w:hideMark/>
          </w:tcPr>
          <w:p w:rsidR="00C01533" w:rsidRPr="00493256" w:rsidRDefault="00EA7546" w:rsidP="00EA7546">
            <w:pPr>
              <w:pStyle w:val="Normal6"/>
              <w:widowControl/>
              <w:rPr>
                <w:szCs w:val="24"/>
              </w:rPr>
            </w:pPr>
            <w:r w:rsidRPr="00493256">
              <w:rPr>
                <w:b/>
                <w:i/>
              </w:rPr>
              <w:t>Poistetaan.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69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2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’alustatyöllä’ työtä välittävän digitaalisen alustan välityksellä organisoitua työtä, jota yksityishenkilö tekee unionissa työtä välittävän digitaalisen alustan ja yksityishenkilön välisen sopimussuhteen perusteella riippumatta siitä, onko yksityishenkilön ja palvelun vastaanottajan välillä sopimussuhdetta;</w:t>
            </w:r>
          </w:p>
        </w:tc>
        <w:tc>
          <w:tcPr>
            <w:tcW w:w="4876" w:type="dxa"/>
            <w:hideMark/>
          </w:tcPr>
          <w:p w:rsidR="00C01533" w:rsidRPr="00493256" w:rsidRDefault="00EA7546" w:rsidP="00EA7546">
            <w:pPr>
              <w:pStyle w:val="Normal6"/>
              <w:widowControl/>
              <w:rPr>
                <w:szCs w:val="24"/>
              </w:rPr>
            </w:pPr>
            <w:r w:rsidRPr="00493256">
              <w:t>2)</w:t>
            </w:r>
            <w:r w:rsidRPr="00493256">
              <w:tab/>
              <w:t xml:space="preserve">’alustatyöllä’ työtä välittävän digitaalisen alustan välityksellä organisoitua </w:t>
            </w:r>
            <w:r w:rsidRPr="00493256">
              <w:rPr>
                <w:b/>
                <w:i/>
              </w:rPr>
              <w:t xml:space="preserve">tai mahdollistettua </w:t>
            </w:r>
            <w:r w:rsidRPr="00493256">
              <w:t>työtä, jota yksityishenkilö tekee unionissa työtä välittävän digitaalisen alustan ja yksityishenkilön välisen sopimussuhteen perusteella riippumatta siitä, onko yksityishenkilön ja palvelun vastaanottajan välillä sopimussuhdetta;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lastRenderedPageBreak/>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5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(5)</w:t>
            </w:r>
            <w:r w:rsidRPr="00493256">
              <w:tab/>
              <w:t xml:space="preserve">’edustajilla’ kansallisen lainsäädännön </w:t>
            </w:r>
            <w:r w:rsidRPr="00493256">
              <w:rPr>
                <w:b/>
                <w:bCs/>
                <w:i/>
                <w:iCs/>
              </w:rPr>
              <w:t>tai</w:t>
            </w:r>
            <w:r w:rsidRPr="00493256">
              <w:t xml:space="preserve"> käytäntöjen </w:t>
            </w:r>
            <w:r w:rsidRPr="00493256">
              <w:rPr>
                <w:b/>
                <w:bCs/>
                <w:i/>
                <w:iCs/>
              </w:rPr>
              <w:t>mukaisia työntekijäjärjestöjä tai työntekijöiden edustajia tai molempia</w:t>
            </w:r>
            <w:r w:rsidRPr="00493256">
              <w:t>;</w:t>
            </w:r>
          </w:p>
        </w:tc>
        <w:tc>
          <w:tcPr>
            <w:tcW w:w="4876" w:type="dxa"/>
            <w:hideMark/>
          </w:tcPr>
          <w:p w:rsidR="00C01533" w:rsidRPr="00493256" w:rsidRDefault="00EA7546" w:rsidP="00EA7546">
            <w:pPr>
              <w:pStyle w:val="Normal6"/>
              <w:widowControl/>
              <w:rPr>
                <w:szCs w:val="24"/>
              </w:rPr>
            </w:pPr>
            <w:r w:rsidRPr="00493256">
              <w:t>(5)</w:t>
            </w:r>
            <w:r w:rsidRPr="00493256">
              <w:tab/>
              <w:t>’</w:t>
            </w:r>
            <w:r w:rsidRPr="00493256">
              <w:rPr>
                <w:b/>
                <w:i/>
              </w:rPr>
              <w:t>työntekijöiden</w:t>
            </w:r>
            <w:r w:rsidRPr="00493256">
              <w:t xml:space="preserve"> edustajilla’ kansallisen lainsäädännön </w:t>
            </w:r>
            <w:r w:rsidRPr="00493256">
              <w:rPr>
                <w:b/>
                <w:bCs/>
                <w:i/>
                <w:iCs/>
              </w:rPr>
              <w:t>ja</w:t>
            </w:r>
            <w:r w:rsidRPr="00493256">
              <w:t xml:space="preserve"> käytäntöjen </w:t>
            </w:r>
            <w:r w:rsidRPr="00493256">
              <w:rPr>
                <w:b/>
                <w:bCs/>
                <w:i/>
                <w:iCs/>
              </w:rPr>
              <w:t>mukaisten tunnustettujen ammattijärjestöjen edustajia tai muita henkilöitä, jotka organisaation työntekijät ovat vapaasti valinneet tai jotka he ovat nimenneet edustamaan heitä kansallisen lainsäädännön tai käytäntöjen mukaisesti</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1 kohta – 5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BE37BD" w:rsidRPr="00493256" w:rsidRDefault="00EA7546" w:rsidP="00EA7546">
            <w:pPr>
              <w:pStyle w:val="Normal6"/>
              <w:widowControl/>
              <w:rPr>
                <w:szCs w:val="24"/>
              </w:rPr>
            </w:pPr>
            <w:r w:rsidRPr="00493256">
              <w:rPr>
                <w:b/>
                <w:i/>
              </w:rPr>
              <w:t>(5 a)</w:t>
            </w:r>
            <w:r w:rsidRPr="00493256">
              <w:rPr>
                <w:b/>
                <w:i/>
              </w:rPr>
              <w:tab/>
              <w:t>’automatisoiduilla tai puoliautomaattisilla seuranta- ja päätöksentekojärjestelmillä’ mitä tahansa järjestelmää, ohjelmistoa tai prosessia, jossa käytetään tietoja, koneita ja algoritmeja päätösten tekemiseen tai käytetään laskentaa sellaisten johtamispäätösten tai -periaatteiden tukena tai sijasta, jotka vaikuttavat työntekijöiden työn organisointiin, mahdollisuuksiin, työtilaisuuksiin, vapauksiin, oikeuksiin ja turvallisuuteen;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 xml:space="preserve">Edellä 1 kohdan 1 alakohdassa vahvistettuun työtä välittävien digitaalisten alustojen määritelmään eivät kuulu sellaisen palvelun tarjoajat, joissa </w:t>
            </w:r>
            <w:r w:rsidRPr="00493256">
              <w:rPr>
                <w:b/>
                <w:i/>
              </w:rPr>
              <w:t xml:space="preserve">ensisijaisena </w:t>
            </w:r>
            <w:r w:rsidRPr="00493256">
              <w:t>tarkoituksena on omaisuuden hyödyntäminen tai jakaminen. Määritelmä on rajattava sellaisen palvelun tarjoajiin, joissa yksityishenkilön tekemän työn organisointi ei ole pelkästään vähäinen ja puhtaasti täydentävä osa.</w:t>
            </w:r>
          </w:p>
        </w:tc>
        <w:tc>
          <w:tcPr>
            <w:tcW w:w="4876" w:type="dxa"/>
            <w:hideMark/>
          </w:tcPr>
          <w:p w:rsidR="00C01533" w:rsidRPr="00493256" w:rsidRDefault="00EA7546" w:rsidP="00EA7546">
            <w:pPr>
              <w:pStyle w:val="Normal6"/>
              <w:widowControl/>
              <w:rPr>
                <w:szCs w:val="24"/>
              </w:rPr>
            </w:pPr>
            <w:r w:rsidRPr="00493256">
              <w:t>2.</w:t>
            </w:r>
            <w:r w:rsidRPr="00493256">
              <w:tab/>
              <w:t>Edellä 1 kohdan 1 alakohdassa vahvistettuun työtä välittävien digitaalisten alustojen määritelmään eivät kuulu sellaisen palvelun tarjoajat, joissa tarkoituksena on omaisuuden hyödyntäminen tai jakaminen. Määritelmä on rajattava sellaisen palvelun tarjoajiin, joissa yksityishenkilön tekemän työn organisointi ei ole pelkästään vähäinen ja puhtaasti täydentävä osa.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3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Jäsenvaltioilla on oltava käytössään asianmukaiset menettelyt, joilla ne todentavat ja varmistavat alustatyötä tekevien henkilöiden ammattiaseman määrittämisen oikein ja vahvistavat </w:t>
            </w:r>
            <w:r w:rsidRPr="00493256">
              <w:rPr>
                <w:b/>
                <w:i/>
              </w:rPr>
              <w:t xml:space="preserve">jäsenvaltioissa voimassa olevassa lainsäädännössä, työehtosopimuksissa tai käytännöissä, unionin tuomioistuimen oikeuskäytäntö huomioon ottaen, määritellyn </w:t>
            </w:r>
            <w:r w:rsidRPr="00493256">
              <w:t>työsuhteen olemassaolon</w:t>
            </w:r>
            <w:r w:rsidRPr="00493256">
              <w:rPr>
                <w:b/>
                <w:i/>
              </w:rPr>
              <w:t xml:space="preserve"> sekä varmistavat, että näillä henkilöillä on työntekijöihin sovellettavan unionin lainsäädännön perusteella heille kuuluvat oikeudet</w:t>
            </w:r>
            <w:r w:rsidRPr="00493256">
              <w:t>.</w:t>
            </w:r>
          </w:p>
        </w:tc>
        <w:tc>
          <w:tcPr>
            <w:tcW w:w="4876" w:type="dxa"/>
            <w:hideMark/>
          </w:tcPr>
          <w:p w:rsidR="00C01533" w:rsidRPr="00493256" w:rsidRDefault="00EA7546" w:rsidP="00EA7546">
            <w:pPr>
              <w:pStyle w:val="Normal6"/>
              <w:widowControl/>
              <w:rPr>
                <w:szCs w:val="24"/>
              </w:rPr>
            </w:pPr>
            <w:r w:rsidRPr="00493256">
              <w:t>1.</w:t>
            </w:r>
            <w:r w:rsidRPr="00493256">
              <w:tab/>
              <w:t xml:space="preserve">Jäsenvaltioilla on oltava käytössään asianmukaiset </w:t>
            </w:r>
            <w:r w:rsidRPr="00493256">
              <w:rPr>
                <w:b/>
                <w:i/>
              </w:rPr>
              <w:t xml:space="preserve">ja tehokkaat </w:t>
            </w:r>
            <w:r w:rsidRPr="00493256">
              <w:t>menettelyt, joilla ne todentavat ja varmistavat alustatyötä tekevien henkilöiden ammattiaseman määrittämisen oikein ja vahvistavat työsuhteen olemassaolon.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3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Työsuhteen olemassaolon määrittämisen on perustuttava ensisijaisesti työn varsinaiseen tekemiseen liittyviin tosiseikkoihin ja ottaen huomioon algoritmien käyttö alustatyön organisoinnissa, riippumatta siitä, miten suhde on luokiteltu osapuolten kesken mahdollisesti sovituissa sopimusjärjestelyissä. Jos työsuhteen olemassaolo todetaan tosiseikkojen perusteella, työnantajan velvoitteista vastaava osapuoli on yksilöitävä selkeästi kansallisten oikeusjärjestelmien mukaisesti.</w:t>
            </w:r>
          </w:p>
        </w:tc>
        <w:tc>
          <w:tcPr>
            <w:tcW w:w="4876" w:type="dxa"/>
            <w:hideMark/>
          </w:tcPr>
          <w:p w:rsidR="00C01533" w:rsidRPr="00493256" w:rsidRDefault="00EA7546" w:rsidP="00EA7546">
            <w:pPr>
              <w:pStyle w:val="Normal6"/>
              <w:widowControl/>
              <w:rPr>
                <w:szCs w:val="24"/>
              </w:rPr>
            </w:pPr>
            <w:r w:rsidRPr="00493256">
              <w:t>2.</w:t>
            </w:r>
            <w:r w:rsidRPr="00493256">
              <w:tab/>
              <w:t xml:space="preserve">Työsuhteen olemassaolon määrittämisen on perustuttava ensisijaisesti työn varsinaiseen tekemiseen liittyviin tosiseikkoihin ja ottaen huomioon algoritmien käyttö alustatyön organisoinnissa, riippumatta siitä, miten suhde on luokiteltu osapuolten kesken mahdollisesti sovituissa sopimusjärjestelyissä. Jos työsuhteen olemassaolo todetaan tosiseikkojen perusteella, </w:t>
            </w:r>
            <w:r w:rsidRPr="00493256">
              <w:rPr>
                <w:b/>
                <w:i/>
              </w:rPr>
              <w:t xml:space="preserve">työlainsäädäntöön liittyvistä </w:t>
            </w:r>
            <w:r w:rsidRPr="00493256">
              <w:t>työnantajan velvoitteista</w:t>
            </w:r>
            <w:r w:rsidRPr="00493256">
              <w:rPr>
                <w:b/>
                <w:i/>
              </w:rPr>
              <w:t>, mukaan lukien työehtosopimuksissa vahvistetut alakohtaiset velvoitteet, tuloverotus ja sosiaaliturvamaksut,</w:t>
            </w:r>
            <w:r w:rsidRPr="00493256">
              <w:t xml:space="preserve"> vastaava osapuoli </w:t>
            </w:r>
            <w:r w:rsidRPr="00493256">
              <w:rPr>
                <w:b/>
                <w:i/>
              </w:rPr>
              <w:t xml:space="preserve">tai vastaavat osapuolet </w:t>
            </w:r>
            <w:r w:rsidRPr="00493256">
              <w:t>on yksilöitävä selkeästi kansallisten oikeusjärjestelmien mukaisesti</w:t>
            </w:r>
            <w:r w:rsidRPr="00493256">
              <w:rPr>
                <w:b/>
                <w:i/>
              </w:rPr>
              <w:t xml:space="preserve"> ottaen huomioon 12 b artiklan vastuusta alihankinnassa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3 artikla – 2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 a.</w:t>
            </w:r>
            <w:r w:rsidRPr="00493256">
              <w:rPr>
                <w:b/>
                <w:i/>
              </w:rPr>
              <w:tab/>
              <w:t>Työnantajan oikeuksia käyttävät työtä välittävät digitaaliset alustat ovat yrityksiä, ja niiden on noudatettava vastaavia kansalliseen lainsäädäntöön ja asianomaisen toimialan työehtosopimuksiin perustuvia työnantajan velvoitteita. Alustatyöntekijöiden on päästävä täysimääräisesti osalliseksi työntekijän asemasta kansallisen lainsäädännön ja alakohtaisten työehtosopimusten mukaisesti, ja heillä on muun muassa oltava oikeus liittyä ammattijärjestöön, järjestäytyä ja neuvotella kollektiivisesti.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1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Työtä välittävän digitaalisen alustan</w:t>
            </w:r>
            <w:r w:rsidRPr="00493256">
              <w:rPr>
                <w:b/>
                <w:i/>
              </w:rPr>
              <w:t>, jolla on 2 kohdassa tarkoitettua määräysvaltaa työn tekemiseen,</w:t>
            </w:r>
            <w:r w:rsidRPr="00493256">
              <w:t xml:space="preserve"> ja alustatyötä kyseisen alustan välityksellä tekevän henkilön välinen sopimussuhde on oikeudellisesti oletettava työsuhteeksi. Tätä varten jäsenvaltioiden on perustettava toimenpidekehys omien kansallisten oikeus- ja tuomioistuinjärjestelmiensä mukaisesti.</w:t>
            </w:r>
          </w:p>
        </w:tc>
        <w:tc>
          <w:tcPr>
            <w:tcW w:w="4876" w:type="dxa"/>
            <w:hideMark/>
          </w:tcPr>
          <w:p w:rsidR="00C01533" w:rsidRPr="00493256" w:rsidRDefault="00EA7546" w:rsidP="00EA7546">
            <w:pPr>
              <w:pStyle w:val="Normal6"/>
              <w:widowControl/>
              <w:rPr>
                <w:szCs w:val="24"/>
              </w:rPr>
            </w:pPr>
            <w:r w:rsidRPr="00493256">
              <w:t>1.</w:t>
            </w:r>
            <w:r w:rsidRPr="00493256">
              <w:tab/>
              <w:t>Työtä välittävän digitaalisen alustan ja alustatyötä kyseisen alustan välityksellä tekevän henkilön välinen sopimussuhde on oikeudellisesti oletettava työsuhteeksi. Tätä varten jäsenvaltioiden on perustettava toimenpidekehys omien kansallisten oikeus- ja tuomioistuinjärjestelmiensä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1 kohta – 1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Oikeudellista olettamaa sovelletaan kaikissa kyseeseen tulevissa hallinnollisissa ja oikeudellisissa menettelyissä. Toimivaltaisten viranomaisten, jotka todentavat asiaa koskevan lainsäädännön noudattamisen tai valvovat sen täytäntöönpanoa, on voitava luottaa tähän olettamaan.</w:t>
            </w:r>
          </w:p>
        </w:tc>
        <w:tc>
          <w:tcPr>
            <w:tcW w:w="4876" w:type="dxa"/>
            <w:hideMark/>
          </w:tcPr>
          <w:p w:rsidR="00C01533" w:rsidRPr="00493256" w:rsidRDefault="00EA7546" w:rsidP="00EA7546">
            <w:pPr>
              <w:pStyle w:val="Normal6"/>
              <w:widowControl/>
              <w:rPr>
                <w:szCs w:val="24"/>
              </w:rPr>
            </w:pPr>
            <w:r w:rsidRPr="00493256">
              <w:t xml:space="preserve">Oikeudellista olettamaa sovelletaan kaikissa kyseeseen tulevissa hallinnollisissa </w:t>
            </w:r>
            <w:r w:rsidRPr="00493256">
              <w:rPr>
                <w:b/>
                <w:i/>
              </w:rPr>
              <w:t xml:space="preserve">prosesseissa ja hallinnollisissa </w:t>
            </w:r>
            <w:r w:rsidRPr="00493256">
              <w:t>ja oikeudellisissa menettelyissä. Toimivaltaisten viranomaisten</w:t>
            </w:r>
            <w:r w:rsidRPr="00493256">
              <w:rPr>
                <w:b/>
                <w:i/>
              </w:rPr>
              <w:t xml:space="preserve"> ja hallinnollisten prosessien kirjaamisesta vastaavien elinten</w:t>
            </w:r>
            <w:r w:rsidRPr="00493256">
              <w:t>, jotka todentavat asiaa koskevan lainsäädännön noudattamisen tai valvovat sen täytäntöönpanoa, on voitava luottaa tähän olettamaan.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78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2.</w:t>
            </w:r>
            <w:r w:rsidRPr="00493256">
              <w:rPr>
                <w:b/>
                <w:i/>
              </w:rPr>
              <w:tab/>
              <w:t>On katsottava, että 1 kohdassa tarkoitettu määräysvalta työn tekemiseen tarkoittaa, että vähintään kaksi seuraavista ehdoista täyttyy:</w:t>
            </w:r>
          </w:p>
        </w:tc>
        <w:tc>
          <w:tcPr>
            <w:tcW w:w="4876" w:type="dxa"/>
            <w:hideMark/>
          </w:tcPr>
          <w:p w:rsidR="00C01533" w:rsidRPr="00493256" w:rsidRDefault="00EA7546" w:rsidP="00EA7546">
            <w:pPr>
              <w:pStyle w:val="Normal6"/>
              <w:widowControl/>
              <w:rPr>
                <w:szCs w:val="24"/>
              </w:rPr>
            </w:pPr>
            <w:r w:rsidRPr="00493256">
              <w:rPr>
                <w:b/>
                <w:i/>
              </w:rPr>
              <w:t>Poistetaan.</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(a)</w:t>
            </w:r>
            <w:r w:rsidRPr="00493256">
              <w:rPr>
                <w:b/>
                <w:i/>
              </w:rPr>
              <w:tab/>
              <w:t>korvauksen tason tosiasiallinen määrittäminen tai sen ylärajan asettaminen;</w:t>
            </w:r>
          </w:p>
        </w:tc>
        <w:tc>
          <w:tcPr>
            <w:tcW w:w="4876" w:type="dxa"/>
          </w:tcPr>
          <w:p w:rsidR="00C01533" w:rsidRPr="00493256" w:rsidRDefault="00C01533" w:rsidP="00EA7546">
            <w:pPr>
              <w:pStyle w:val="Normal6"/>
              <w:widowControl/>
              <w:rPr>
                <w:szCs w:val="24"/>
              </w:rPr>
            </w:pP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(b)</w:t>
            </w:r>
            <w:r w:rsidRPr="00493256">
              <w:rPr>
                <w:b/>
                <w:i/>
              </w:rPr>
              <w:tab/>
              <w:t>ulkoista olemusta, käyttäytymistä palvelun vastaanottajaa kohtaan tai työn suorittamista koskevien sitovien erityissääntöjen noudattamisen edellyttäminen alustatyötä tekevältä henkilöltä;</w:t>
            </w:r>
          </w:p>
        </w:tc>
        <w:tc>
          <w:tcPr>
            <w:tcW w:w="4876" w:type="dxa"/>
          </w:tcPr>
          <w:p w:rsidR="00C01533" w:rsidRPr="00493256" w:rsidRDefault="00C01533" w:rsidP="00EA7546">
            <w:pPr>
              <w:pStyle w:val="Normal6"/>
              <w:widowControl/>
              <w:rPr>
                <w:szCs w:val="24"/>
              </w:rPr>
            </w:pP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(c)</w:t>
            </w:r>
            <w:r w:rsidRPr="00493256">
              <w:rPr>
                <w:b/>
                <w:i/>
              </w:rPr>
              <w:tab/>
              <w:t>työn tekemisen valvonta tai työn tulosten laadun todentaminen, myös sähköisillä välineillä;</w:t>
            </w:r>
          </w:p>
        </w:tc>
        <w:tc>
          <w:tcPr>
            <w:tcW w:w="4876" w:type="dxa"/>
          </w:tcPr>
          <w:p w:rsidR="00C01533" w:rsidRPr="00493256" w:rsidRDefault="00C01533" w:rsidP="00EA7546">
            <w:pPr>
              <w:pStyle w:val="Normal6"/>
              <w:widowControl/>
              <w:rPr>
                <w:szCs w:val="24"/>
              </w:rPr>
            </w:pP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(d)</w:t>
            </w:r>
            <w:r w:rsidRPr="00493256">
              <w:rPr>
                <w:b/>
                <w:i/>
              </w:rPr>
              <w:tab/>
              <w:t>työn organisointivapauden tosiasiallinen rajoittaminen, myös seuraamusten avulla, mikä koskee etenkin vapautta valita työaikansa tai poissaolojaksonsa, hyväksyä tai hylätä työtehtäviä tai käyttää alihankkijoita tai sijaisia;</w:t>
            </w:r>
          </w:p>
        </w:tc>
        <w:tc>
          <w:tcPr>
            <w:tcW w:w="4876" w:type="dxa"/>
          </w:tcPr>
          <w:p w:rsidR="00C01533" w:rsidRPr="00493256" w:rsidRDefault="00C01533" w:rsidP="00EA7546">
            <w:pPr>
              <w:pStyle w:val="Normal6"/>
              <w:widowControl/>
              <w:rPr>
                <w:szCs w:val="24"/>
              </w:rPr>
            </w:pP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b/>
                <w:i/>
              </w:rPr>
              <w:t>(e)</w:t>
            </w:r>
            <w:r w:rsidRPr="00493256">
              <w:rPr>
                <w:b/>
                <w:i/>
              </w:rPr>
              <w:tab/>
              <w:t>asiakaskunnan hankkimisen tai ulkopuolisille tahoille työn tekemisen tosiasiallinen rajoittaminen.</w:t>
            </w:r>
          </w:p>
        </w:tc>
        <w:tc>
          <w:tcPr>
            <w:tcW w:w="4876" w:type="dxa"/>
          </w:tcPr>
          <w:p w:rsidR="00C01533" w:rsidRPr="00493256" w:rsidRDefault="00C01533" w:rsidP="00EA7546">
            <w:pPr>
              <w:pStyle w:val="Normal6"/>
              <w:widowControl/>
              <w:rPr>
                <w:szCs w:val="24"/>
              </w:rPr>
            </w:pP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79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 xml:space="preserve">Jäsenvaltioiden on tukitoimenpiteillä varmistettava 1 kohdassa </w:t>
            </w:r>
            <w:r w:rsidRPr="00493256">
              <w:lastRenderedPageBreak/>
              <w:t xml:space="preserve">tarkoitetun oikeudellisen olettaman tosiasiallinen täytäntöönpano, </w:t>
            </w:r>
            <w:r w:rsidRPr="00493256">
              <w:rPr>
                <w:b/>
                <w:i/>
              </w:rPr>
              <w:t>mutta otettava kuitenkin huomioon startup-yrityksiin kohdistuva vaikutus, vältettävä laajentamasta olettamaa aidosti itsenäisiin ammatinharjoittajiin ja tuettava työtä välittävien digitaalisten alustojen kestävää kasvua</w:t>
            </w:r>
            <w:r w:rsidRPr="00493256">
              <w:t>. Jäsenvaltioiden on erityisesti</w:t>
            </w:r>
          </w:p>
        </w:tc>
        <w:tc>
          <w:tcPr>
            <w:tcW w:w="4876" w:type="dxa"/>
            <w:hideMark/>
          </w:tcPr>
          <w:p w:rsidR="00C01533" w:rsidRPr="00493256" w:rsidRDefault="00EA7546" w:rsidP="00EA7546">
            <w:pPr>
              <w:pStyle w:val="Normal6"/>
              <w:widowControl/>
              <w:rPr>
                <w:szCs w:val="24"/>
              </w:rPr>
            </w:pPr>
            <w:r w:rsidRPr="00493256">
              <w:lastRenderedPageBreak/>
              <w:t>3.</w:t>
            </w:r>
            <w:r w:rsidRPr="00493256">
              <w:tab/>
              <w:t xml:space="preserve">Jäsenvaltioiden on tukitoimenpiteillä varmistettava 1 kohdassa </w:t>
            </w:r>
            <w:r w:rsidRPr="00493256">
              <w:lastRenderedPageBreak/>
              <w:t xml:space="preserve">tarkoitetun oikeudellisen olettaman tosiasiallinen täytäntöönpano, </w:t>
            </w:r>
            <w:r w:rsidRPr="00493256">
              <w:rPr>
                <w:b/>
                <w:i/>
              </w:rPr>
              <w:t>jotta voidaan varmistaa työtä työsuhteessa tekevien työntekijöiden tehokas suoja</w:t>
            </w:r>
            <w:r w:rsidRPr="00493256">
              <w:t>. Jäsenvaltioiden on erityisesti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c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(c)</w:t>
            </w:r>
            <w:r w:rsidRPr="00493256">
              <w:tab/>
              <w:t xml:space="preserve">laadittava ohjeita valvontaviranomaisille, jotta ne voivat ennakoivasti kohdentaa toimintansa </w:t>
            </w:r>
            <w:r w:rsidRPr="00493256">
              <w:rPr>
                <w:b/>
                <w:i/>
              </w:rPr>
              <w:t>sääntöjä rikkoviin työtä välittäviin digitaalisiin alustoihin</w:t>
            </w:r>
            <w:r w:rsidRPr="00493256">
              <w:t>;</w:t>
            </w:r>
          </w:p>
        </w:tc>
        <w:tc>
          <w:tcPr>
            <w:tcW w:w="4876" w:type="dxa"/>
            <w:hideMark/>
          </w:tcPr>
          <w:p w:rsidR="00C01533" w:rsidRPr="00493256" w:rsidRDefault="00EA7546" w:rsidP="00EA7546">
            <w:pPr>
              <w:pStyle w:val="Normal6"/>
              <w:widowControl/>
              <w:rPr>
                <w:szCs w:val="24"/>
              </w:rPr>
            </w:pPr>
            <w:r w:rsidRPr="00493256">
              <w:t>(c)</w:t>
            </w:r>
            <w:r w:rsidRPr="00493256">
              <w:tab/>
              <w:t xml:space="preserve">laadittava ohjeita </w:t>
            </w:r>
            <w:r w:rsidRPr="00493256">
              <w:rPr>
                <w:b/>
                <w:i/>
              </w:rPr>
              <w:t xml:space="preserve">kansallisille toimivaltaisille viranomaisille ja </w:t>
            </w:r>
            <w:r w:rsidRPr="00493256">
              <w:t xml:space="preserve">valvontaviranomaisille, jotta ne voivat ennakoivasti </w:t>
            </w:r>
            <w:r w:rsidRPr="00493256">
              <w:rPr>
                <w:b/>
                <w:i/>
              </w:rPr>
              <w:t xml:space="preserve">tunnistaa sääntöjä rikkovat työtä välittävät digitaaliset alustat, </w:t>
            </w:r>
            <w:r w:rsidRPr="00493256">
              <w:t xml:space="preserve">kohdentaa toimintansa </w:t>
            </w:r>
            <w:r w:rsidRPr="00493256">
              <w:rPr>
                <w:b/>
                <w:i/>
              </w:rPr>
              <w:t>niihin ja määrätä niille seuraamuksia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c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(c a)</w:t>
            </w:r>
            <w:r w:rsidRPr="00493256">
              <w:rPr>
                <w:b/>
                <w:i/>
              </w:rPr>
              <w:tab/>
              <w:t xml:space="preserve">laadittava ohjeita ja perustettava menettelyjä, joiden avulla toimivaltaiset hallintoviranomaiset ja laitokset voivat ennakoivasti soveltaa oikeudellista olettamaa hallinnollisissa prosesseissa ja vaihtaa tietoja muiden asiaankuuluvien viranomaisten kanssa oikeudellisen olettaman soveltamiseksi sopimussuhteita ja sosiaaliturvaan liittyviä tietoja </w:t>
            </w:r>
            <w:r w:rsidRPr="00493256">
              <w:rPr>
                <w:b/>
                <w:i/>
              </w:rPr>
              <w:lastRenderedPageBreak/>
              <w:t>käsiteltäessä ja kirjattaessa;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d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(d)</w:t>
            </w:r>
            <w:r w:rsidRPr="00493256">
              <w:tab/>
              <w:t>tehostettava työsuojeluviranomaisten tai työlainsäädännön täytäntöönpanosta vastaavien elinten suorittamaa valvontaa ja paikalla tehtäviä tarkastuksia, mutta varmistettava kuitenkin, että tällainen valvonta ja tarkastukset ovat oikeasuhteisia ja syrjimättömiä.</w:t>
            </w:r>
          </w:p>
        </w:tc>
        <w:tc>
          <w:tcPr>
            <w:tcW w:w="4876" w:type="dxa"/>
            <w:hideMark/>
          </w:tcPr>
          <w:p w:rsidR="00E233D6" w:rsidRPr="00493256" w:rsidRDefault="00EA7546" w:rsidP="00EA7546">
            <w:pPr>
              <w:pStyle w:val="Normal6"/>
              <w:widowControl/>
              <w:rPr>
                <w:szCs w:val="24"/>
              </w:rPr>
            </w:pPr>
            <w:r w:rsidRPr="00493256">
              <w:t>(d)</w:t>
            </w:r>
            <w:r w:rsidRPr="00493256">
              <w:tab/>
              <w:t xml:space="preserve">tehostettava työsuojeluviranomaisten tai työlainsäädännön täytäntöönpanosta vastaavien elinten suorittamaa valvontaa ja paikalla tehtäviä tarkastuksia, mutta varmistettava kuitenkin, että tällainen valvonta ja tarkastukset ovat oikeasuhteisia ja syrjimättömiä. </w:t>
            </w:r>
            <w:r w:rsidRPr="00493256">
              <w:rPr>
                <w:b/>
                <w:i/>
              </w:rPr>
              <w:t>Jäsenvaltioita on kannustettava asettamaan vuosittain kansallinen tavoite työtä välittävien digitaalisten alustojen toimialoilla tehtävien tarkastusten lukumäärälle, jotta voidaan määrittää työntekijöiden oikea luokitus;</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d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76450A" w:rsidRPr="00493256" w:rsidRDefault="00EA7546" w:rsidP="00EA7546">
            <w:pPr>
              <w:pStyle w:val="Normal6"/>
              <w:widowControl/>
              <w:rPr>
                <w:szCs w:val="24"/>
              </w:rPr>
            </w:pPr>
            <w:r w:rsidRPr="00493256">
              <w:rPr>
                <w:b/>
                <w:i/>
              </w:rPr>
              <w:t>(d a)</w:t>
            </w:r>
            <w:r w:rsidRPr="00493256">
              <w:rPr>
                <w:b/>
                <w:i/>
              </w:rPr>
              <w:tab/>
              <w:t xml:space="preserve">säädettävä työsuojeluviranomaisten tai työlainsäädännön täytäntöönpanosta vastaavien elinten suorittamasta automaattisesta ja välittömästä tarkastuksesta aina, kun alustatyötä tekevä henkilö tunnustetaan alustatyöntekijäksi, jotta voidaan todentaa muiden alustatyötä samalle työtä välittävälle digitaaliselle alustalle tekevien </w:t>
            </w:r>
            <w:r w:rsidRPr="00493256">
              <w:rPr>
                <w:b/>
                <w:i/>
              </w:rPr>
              <w:lastRenderedPageBreak/>
              <w:t>henkilöiden asema;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3 kohta – d b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(d b)</w:t>
            </w:r>
            <w:r w:rsidRPr="00493256">
              <w:rPr>
                <w:b/>
                <w:i/>
              </w:rPr>
              <w:tab/>
              <w:t>järjestettävä koulutusta työsuojeluviranomaisille tai työlainsäädännön täytäntöönpanosta vastaaville elimille niiden valmiuksien vahvistamiseksi erityisesti teknologian alalla, jotta ne voivat tosiasiallisesti noudattaa c a ja d a alakohtaa.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4 artikla – 4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w:t>
            </w:r>
            <w:r w:rsidRPr="00493256">
              <w:tab/>
              <w:t>Kun on kyse sopimussuhteista, jotka ovat alkaneet ennen 21 artiklan 1 kohdassa säädettyä päivää ja jotka ovat kyseisenä päivänä edelleen voimassa, 1 kohdassa tarkoitettua oikeudellista olettamaa sovelletaan ainoastaan kyseisestä päivästä alkavaan ajanjaksoon.</w:t>
            </w:r>
          </w:p>
        </w:tc>
        <w:tc>
          <w:tcPr>
            <w:tcW w:w="4876" w:type="dxa"/>
            <w:hideMark/>
          </w:tcPr>
          <w:p w:rsidR="00C01533" w:rsidRPr="00493256" w:rsidRDefault="00EA7546" w:rsidP="00EA7546">
            <w:pPr>
              <w:pStyle w:val="Normal6"/>
              <w:widowControl/>
              <w:rPr>
                <w:szCs w:val="24"/>
              </w:rPr>
            </w:pPr>
            <w:r w:rsidRPr="00493256">
              <w:t>4.</w:t>
            </w:r>
            <w:r w:rsidRPr="00493256">
              <w:tab/>
              <w:t>Kun on kyse sopimussuhteista, jotka ovat alkaneet ennen 21 artiklan 1 kohdassa säädettyä päivää ja jotka ovat kyseisenä päivänä edelleen voimassa, 1 kohdassa tarkoitettua oikeudellista olettamaa sovelletaan ainoastaan kyseisestä päivästä alkavaan ajanjaksoon</w:t>
            </w:r>
            <w:r w:rsidRPr="00493256">
              <w:rPr>
                <w:b/>
                <w:i/>
              </w:rPr>
              <w:t>, sanotun kuitenkaan rajoittamatta sellaisen muun asiaa koskevan kansallisen ja unionin lainsäädännön, jota voitaisiin soveltaa ennen kyseistä päivää, ja etenkään direktiivin (EU) 2019/1152 soveltamista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86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5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Jos työtä välittävä digitaalinen alusta väittää, että kyseinen sopimussuhde ei ole </w:t>
            </w:r>
            <w:r w:rsidRPr="00493256">
              <w:rPr>
                <w:b/>
                <w:i/>
              </w:rPr>
              <w:t>kyseisessä jäsenvaltiossa voimassa olevassa lainsäädännössä, työehtosopimuksissa tai käytännöissä, unionin tuomioistuimen oikeuskäytäntö huomioon ottaen, määritelty</w:t>
            </w:r>
            <w:r w:rsidRPr="00493256">
              <w:t xml:space="preserve"> työsuhde, todistustaakka asiassa on työtä välittävällä digitaalisella alustalla. Tällaisella menettelyllä ei ole lykkäävää vaikutusta oikeudellisen olettaman soveltamiseen.</w:t>
            </w:r>
          </w:p>
        </w:tc>
        <w:tc>
          <w:tcPr>
            <w:tcW w:w="4876" w:type="dxa"/>
            <w:hideMark/>
          </w:tcPr>
          <w:p w:rsidR="00C01533" w:rsidRPr="00493256" w:rsidRDefault="00EA7546" w:rsidP="00EA7546">
            <w:pPr>
              <w:pStyle w:val="Normal6"/>
              <w:widowControl/>
              <w:rPr>
                <w:szCs w:val="24"/>
              </w:rPr>
            </w:pPr>
            <w:r w:rsidRPr="00493256">
              <w:t>Jos työtä välittävä digitaalinen alusta väittää, että kyseinen sopimussuhde ei ole työsuhde, todistustaakka asiassa on työtä välittävällä digitaalisella alustalla. Tällaisella menettelyllä ei ole lykkäävää vaikutusta oikeudellisen olettaman soveltamiseen.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5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Jos alustatyötä tekevä henkilö väittää, että kyseinen sopimussuhde ei ole </w:t>
            </w:r>
            <w:r w:rsidRPr="00493256">
              <w:rPr>
                <w:b/>
                <w:i/>
              </w:rPr>
              <w:t xml:space="preserve">kyseisessä jäsenvaltiossa voimassa olevassa lainsäädännössä, työehtosopimuksissa tai käytännöissä, unionin tuomioistuimen oikeuskäytäntö huomioon ottaen, määritelty </w:t>
            </w:r>
            <w:r w:rsidRPr="00493256">
              <w:t>työsuhde, työtä välittävältä digitaaliselta alustalta on edellytettävä, että tämä avustaa menettelyn asianmukaisessa ratkaisemisessa erityisesti toimittamalla kaikki hallussaan olevat merkitykselliset tiedot.</w:t>
            </w:r>
          </w:p>
        </w:tc>
        <w:tc>
          <w:tcPr>
            <w:tcW w:w="4876" w:type="dxa"/>
            <w:hideMark/>
          </w:tcPr>
          <w:p w:rsidR="00C01533" w:rsidRPr="00493256" w:rsidRDefault="00EA7546" w:rsidP="00EA7546">
            <w:pPr>
              <w:pStyle w:val="Normal6"/>
              <w:widowControl/>
              <w:rPr>
                <w:szCs w:val="24"/>
              </w:rPr>
            </w:pPr>
            <w:r w:rsidRPr="00493256">
              <w:t>Jos alustatyötä tekevä henkilö väittää, että kyseinen sopimussuhde ei ole työsuhde, työtä välittävältä digitaaliselta alustalta on edellytettävä, että tämä avustaa menettelyn asianmukaisessa ratkaisemisessa erityisesti toimittamalla kaikki hallussaan olevat merkitykselliset tiedot.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88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otsikko</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Automatisoitujen seuranta- ja päätöksentekojärjestelmien läpinäkyvyys ja käyttö</w:t>
            </w:r>
          </w:p>
        </w:tc>
        <w:tc>
          <w:tcPr>
            <w:tcW w:w="4876" w:type="dxa"/>
            <w:hideMark/>
          </w:tcPr>
          <w:p w:rsidR="00C01533" w:rsidRPr="00493256" w:rsidRDefault="00EA7546" w:rsidP="00EA7546">
            <w:pPr>
              <w:pStyle w:val="Normal6"/>
              <w:widowControl/>
              <w:rPr>
                <w:szCs w:val="24"/>
              </w:rPr>
            </w:pPr>
            <w:r w:rsidRPr="00493256">
              <w:t xml:space="preserve">Automatisoitujen </w:t>
            </w:r>
            <w:r w:rsidRPr="00493256">
              <w:rPr>
                <w:b/>
                <w:i/>
              </w:rPr>
              <w:t xml:space="preserve">tai puoliautomaattisten </w:t>
            </w:r>
            <w:r w:rsidRPr="00493256">
              <w:t>seuranta- ja päätöksentekojärjestelmien läpinäkyvyys ja käyttö</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89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1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Työtä välittävien digitaalisten alustojen ja alustatyöntekijöiden direktiivin (EU) 2019/1152 mukaisia oikeuksia ja velvollisuuksia rajoittamatta jäsenvaltioiden on edellytettävä, että työtä välittävät digitaaliset alustat antavat alustatyöntekijöille tietoa seuraavista:</w:t>
            </w:r>
          </w:p>
        </w:tc>
        <w:tc>
          <w:tcPr>
            <w:tcW w:w="4876" w:type="dxa"/>
            <w:hideMark/>
          </w:tcPr>
          <w:p w:rsidR="00C01533" w:rsidRPr="00493256" w:rsidRDefault="00EA7546" w:rsidP="00EA7546">
            <w:pPr>
              <w:pStyle w:val="Normal6"/>
              <w:widowControl/>
              <w:rPr>
                <w:szCs w:val="24"/>
              </w:rPr>
            </w:pPr>
            <w:r w:rsidRPr="00493256">
              <w:t>1.</w:t>
            </w:r>
            <w:r w:rsidRPr="00493256">
              <w:tab/>
              <w:t xml:space="preserve">Työtä välittävien digitaalisten alustojen ja alustatyöntekijöiden </w:t>
            </w:r>
            <w:r w:rsidRPr="00493256">
              <w:rPr>
                <w:b/>
                <w:i/>
              </w:rPr>
              <w:t xml:space="preserve">asetuksen (EU) 2016/679, </w:t>
            </w:r>
            <w:r w:rsidRPr="00493256">
              <w:t xml:space="preserve">direktiivin (EU) 2019/1152 </w:t>
            </w:r>
            <w:r w:rsidRPr="00493256">
              <w:rPr>
                <w:b/>
                <w:i/>
              </w:rPr>
              <w:t xml:space="preserve">ja direktiivin 89/391/ETY </w:t>
            </w:r>
            <w:r w:rsidRPr="00493256">
              <w:t>mukaisia oikeuksia ja velvollisuuksia rajoittamatta jäsenvaltioiden on edellytettävä, että työtä välittävät digitaaliset alustat antavat alustatyöntekijöille</w:t>
            </w:r>
            <w:r w:rsidRPr="00493256">
              <w:rPr>
                <w:b/>
                <w:i/>
              </w:rPr>
              <w:t>, työntekijöiden edustajille, työsuojeluviranomaisille ja toimivaltaisille viranomaisille etukäteen</w:t>
            </w:r>
            <w:r w:rsidRPr="00493256">
              <w:t xml:space="preserve"> tietoa seuraavista: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1 kohta – a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w:t>
            </w:r>
            <w:r w:rsidRPr="00493256">
              <w:tab/>
              <w:t xml:space="preserve">automatisoidut seurantajärjestelmät, joita käytetään alustatyöntekijöiden työsuoritusten seurantaan, valvontaan tai </w:t>
            </w:r>
            <w:r w:rsidRPr="00493256">
              <w:lastRenderedPageBreak/>
              <w:t>arviointiin sähköisillä välineillä;</w:t>
            </w:r>
          </w:p>
        </w:tc>
        <w:tc>
          <w:tcPr>
            <w:tcW w:w="4876" w:type="dxa"/>
            <w:hideMark/>
          </w:tcPr>
          <w:p w:rsidR="00C01533" w:rsidRPr="00493256" w:rsidRDefault="00EA7546" w:rsidP="00EA7546">
            <w:pPr>
              <w:pStyle w:val="Normal6"/>
              <w:widowControl/>
              <w:rPr>
                <w:szCs w:val="24"/>
              </w:rPr>
            </w:pPr>
            <w:r w:rsidRPr="00493256">
              <w:lastRenderedPageBreak/>
              <w:t>(a)</w:t>
            </w:r>
            <w:r w:rsidRPr="00493256">
              <w:tab/>
              <w:t xml:space="preserve">automatisoidut </w:t>
            </w:r>
            <w:r w:rsidRPr="00493256">
              <w:rPr>
                <w:b/>
                <w:i/>
              </w:rPr>
              <w:t xml:space="preserve">tai puoliautomaattiset </w:t>
            </w:r>
            <w:r w:rsidRPr="00493256">
              <w:t xml:space="preserve">seurantajärjestelmät, joita käytetään alustatyöntekijöiden työsuoritusten seurantaan, valvontaan tai </w:t>
            </w:r>
            <w:r w:rsidRPr="00493256">
              <w:lastRenderedPageBreak/>
              <w:t>arviointiin sähköisillä välineillä;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1 kohta – b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(b)</w:t>
            </w:r>
            <w:r w:rsidRPr="00493256">
              <w:tab/>
              <w:t>automatisoidut päätöksentekojärjestelmät, joita käytetään sellaisten päätösten tekemiseen tai joiden tukemana tehdään sellaisia päätöksiä, jotka vaikuttavat merkittävästi kyseisten alustatyöntekijöiden työoloihin, etenkin työtehtävien saatavuuteen, ansioihin, työterveyteen ja -turvallisuuteen, työaikoihin, ylenemiseen ja sopimusasemaan, mukaan lukien käyttäjätilin rajoittaminen tai tilapäinen tai pysyvä sulkeminen.</w:t>
            </w:r>
          </w:p>
        </w:tc>
        <w:tc>
          <w:tcPr>
            <w:tcW w:w="4876" w:type="dxa"/>
            <w:hideMark/>
          </w:tcPr>
          <w:p w:rsidR="00C01533" w:rsidRPr="00493256" w:rsidRDefault="00EA7546" w:rsidP="00EA7546">
            <w:pPr>
              <w:pStyle w:val="Normal6"/>
              <w:widowControl/>
              <w:rPr>
                <w:szCs w:val="24"/>
              </w:rPr>
            </w:pPr>
            <w:r w:rsidRPr="00493256">
              <w:t>(b)</w:t>
            </w:r>
            <w:r w:rsidRPr="00493256">
              <w:tab/>
              <w:t xml:space="preserve">automatisoidut </w:t>
            </w:r>
            <w:r w:rsidRPr="00493256">
              <w:rPr>
                <w:b/>
                <w:i/>
              </w:rPr>
              <w:t>tai puoliautomaattiset</w:t>
            </w:r>
            <w:r>
              <w:rPr>
                <w:b/>
                <w:i/>
              </w:rPr>
              <w:t xml:space="preserve"> </w:t>
            </w:r>
            <w:r w:rsidRPr="00493256">
              <w:t>päätöksentekojärjestelmät, joita käytetään sellaisten päätösten tekemiseen tai joiden tukemana tehdään sellaisia päätöksiä, jotka vaikuttavat merkittävästi kyseisten alustatyöntekijöiden työoloihin, etenkin</w:t>
            </w:r>
            <w:r w:rsidRPr="00493256">
              <w:rPr>
                <w:b/>
                <w:i/>
              </w:rPr>
              <w:t xml:space="preserve"> palvelukseenottoon,</w:t>
            </w:r>
            <w:r w:rsidRPr="00493256">
              <w:t xml:space="preserve"> työtehtävien saatavuuteen, ansioihin, työterveyteen ja -turvallisuuteen, työaikoihin, ylenemiseen ja sopimusasemaan, mukaan lukien käyttäjätilin rajoittaminen tai tilapäinen tai pysyvä sulkeminen.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1 kohta – 1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Nämä tiedot on annettava riippumatta siitä, hallinnoiko automatisoituja tai puoliautomaattisia seuranta- ja päätöksentekojärjestelmiä työtä välittävä digitaalinen alusta vai alihankkijana toimiva palveluntarjoaja, joka myy hallinnointipalveluja alustalle.</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93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a alakohta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w:t>
            </w:r>
            <w:r w:rsidRPr="00493256">
              <w:tab/>
              <w:t>automatisoitujen seurantajärjestelmien osalta:</w:t>
            </w:r>
          </w:p>
        </w:tc>
        <w:tc>
          <w:tcPr>
            <w:tcW w:w="4876" w:type="dxa"/>
            <w:hideMark/>
          </w:tcPr>
          <w:p w:rsidR="00C01533" w:rsidRPr="00493256" w:rsidRDefault="00EA7546" w:rsidP="00EA7546">
            <w:pPr>
              <w:pStyle w:val="Normal6"/>
              <w:widowControl/>
              <w:rPr>
                <w:szCs w:val="24"/>
              </w:rPr>
            </w:pPr>
            <w:r w:rsidRPr="00493256">
              <w:t>(a)</w:t>
            </w:r>
            <w:r w:rsidRPr="00493256">
              <w:tab/>
              <w:t xml:space="preserve">automatisoitujen </w:t>
            </w:r>
            <w:r w:rsidRPr="00493256">
              <w:rPr>
                <w:b/>
                <w:i/>
              </w:rPr>
              <w:t xml:space="preserve">tai puoliautomaattisten </w:t>
            </w:r>
            <w:r w:rsidRPr="00493256">
              <w:t>seurantajärjestelmien osalta: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a alakohta – ii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ii a)</w:t>
            </w:r>
            <w:r w:rsidRPr="00493256">
              <w:rPr>
                <w:b/>
                <w:i/>
              </w:rPr>
              <w:tab/>
              <w:t>seurannan tavoitteita ja tarkoituksia;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a alakohta – ii b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ii b)</w:t>
            </w:r>
            <w:r w:rsidRPr="00493256">
              <w:rPr>
                <w:b/>
                <w:i/>
              </w:rPr>
              <w:tab/>
              <w:t>työsuhteeseen vaikuttavien toimintojen toimintaa ja toimintatapaa;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a alakohta – ii c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ii c)</w:t>
            </w:r>
            <w:r w:rsidRPr="00493256">
              <w:rPr>
                <w:b/>
                <w:i/>
              </w:rPr>
              <w:tab/>
              <w:t>sitä, miten järjestelmä noudattaa sovellettavaa lainsäädäntöä ja työehtosopimuksia;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b alakohta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(b)</w:t>
            </w:r>
            <w:r w:rsidRPr="00493256">
              <w:tab/>
              <w:t>automatisoitujen päätöksentekojärjestelmien osalta:</w:t>
            </w:r>
          </w:p>
        </w:tc>
        <w:tc>
          <w:tcPr>
            <w:tcW w:w="4876" w:type="dxa"/>
            <w:hideMark/>
          </w:tcPr>
          <w:p w:rsidR="00C01533" w:rsidRPr="00493256" w:rsidRDefault="00EA7546" w:rsidP="00EA7546">
            <w:pPr>
              <w:pStyle w:val="Normal6"/>
              <w:widowControl/>
              <w:rPr>
                <w:szCs w:val="24"/>
              </w:rPr>
            </w:pPr>
            <w:r w:rsidRPr="00493256">
              <w:t>(b)</w:t>
            </w:r>
            <w:r w:rsidRPr="00493256">
              <w:tab/>
              <w:t xml:space="preserve">automatisoitujen </w:t>
            </w:r>
            <w:r w:rsidRPr="00493256">
              <w:rPr>
                <w:b/>
                <w:i/>
              </w:rPr>
              <w:t xml:space="preserve">tai puoliautomaattisten </w:t>
            </w:r>
            <w:r w:rsidRPr="00493256">
              <w:t>päätöksentekojärjestelmien osalta: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98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b alakohta – iii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iii)</w:t>
            </w:r>
            <w:r w:rsidRPr="00493256">
              <w:tab/>
              <w:t>tärkeimpiä parametreja, jotka näissä järjestelmissä otetaan huomioon, ja näiden tärkeimpien parametrien suhteellista merkitystä automatisoidussa päätöksenteossa, mukaan lukien tapa, jolla alustatyöntekijän henkilötiedot tai käytös vaikuttavat päätöksiin;</w:t>
            </w:r>
          </w:p>
        </w:tc>
        <w:tc>
          <w:tcPr>
            <w:tcW w:w="4876" w:type="dxa"/>
            <w:hideMark/>
          </w:tcPr>
          <w:p w:rsidR="00C01533" w:rsidRPr="00493256" w:rsidRDefault="00EA7546" w:rsidP="00EA7546">
            <w:pPr>
              <w:pStyle w:val="Normal6"/>
              <w:widowControl/>
              <w:rPr>
                <w:szCs w:val="24"/>
              </w:rPr>
            </w:pPr>
            <w:r w:rsidRPr="00493256">
              <w:t>iii)</w:t>
            </w:r>
            <w:r w:rsidRPr="00493256">
              <w:tab/>
            </w:r>
            <w:r w:rsidRPr="00493256">
              <w:rPr>
                <w:b/>
                <w:i/>
              </w:rPr>
              <w:t>niiden tietojen luokkia ja</w:t>
            </w:r>
            <w:r w:rsidRPr="00493256">
              <w:t xml:space="preserve"> tärkeimpiä parametreja, jotka näissä järjestelmissä otetaan huomioon, ja näiden tärkeimpien parametrien suhteellista merkitystä automatisoidussa </w:t>
            </w:r>
            <w:r w:rsidRPr="00493256">
              <w:rPr>
                <w:b/>
                <w:i/>
              </w:rPr>
              <w:t xml:space="preserve">tai puoliautomaattisessa </w:t>
            </w:r>
            <w:r w:rsidRPr="00493256">
              <w:t>päätöksenteossa, mukaan lukien tapa, jolla alustatyöntekijän henkilötiedot tai käytös vaikuttavat päätöksiin</w:t>
            </w:r>
            <w:r w:rsidRPr="00493256">
              <w:rPr>
                <w:b/>
                <w:i/>
              </w:rPr>
              <w:t xml:space="preserve"> ja suoritusten arviointimekanismeihin</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99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b alakohta – iv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iv)</w:t>
            </w:r>
            <w:r w:rsidRPr="00493256">
              <w:tab/>
              <w:t xml:space="preserve">perusteita päätöksille rajoittaa tai sulkea tilapäisesti </w:t>
            </w:r>
            <w:r w:rsidRPr="00493256">
              <w:rPr>
                <w:b/>
                <w:i/>
              </w:rPr>
              <w:t xml:space="preserve">tai pysyvästi </w:t>
            </w:r>
            <w:r w:rsidRPr="00493256">
              <w:t>alustatyöntekijän käyttäjätili tai kieltäytyä maksamasta korvausta alustatyöntekijän tekemästä työstä, sekä päätöksille, jotka koskevat alustatyöntekijän sopimusasemaa, tai muille päätöksille, joilla on vastaavia vaikutuksia.</w:t>
            </w:r>
          </w:p>
        </w:tc>
        <w:tc>
          <w:tcPr>
            <w:tcW w:w="4876" w:type="dxa"/>
            <w:hideMark/>
          </w:tcPr>
          <w:p w:rsidR="00C01533" w:rsidRPr="00493256" w:rsidRDefault="00EA7546" w:rsidP="00EA7546">
            <w:pPr>
              <w:pStyle w:val="Normal6"/>
              <w:widowControl/>
              <w:rPr>
                <w:szCs w:val="24"/>
              </w:rPr>
            </w:pPr>
            <w:r w:rsidRPr="00493256">
              <w:t>iv)</w:t>
            </w:r>
            <w:r w:rsidRPr="00493256">
              <w:tab/>
              <w:t xml:space="preserve">perusteita päätöksille rajoittaa tai sulkea tilapäisesti alustatyöntekijän käyttäjätili tai kieltäytyä maksamasta korvausta alustatyöntekijän tekemästä työstä, sekä päätöksille, jotka koskevat alustatyöntekijän sopimusasemaa, tai muille päätöksille, joilla on vastaavia vaikutuksia. </w:t>
            </w:r>
            <w:r w:rsidRPr="00493256">
              <w:rPr>
                <w:b/>
                <w:i/>
              </w:rPr>
              <w:t>Nämä päätökset on tehtävä sovellettavien kansallisen lainsäädännön säännösten ja työehtosopimusten määräysten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kohta – b alakohta – iv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iv a)</w:t>
            </w:r>
            <w:r w:rsidRPr="00493256">
              <w:rPr>
                <w:b/>
                <w:i/>
              </w:rPr>
              <w:tab/>
              <w:t>sitä, miten järjestelmä noudattaa kansallista lainsäädäntöä ja työehtosopimuksia.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2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 a.</w:t>
            </w:r>
            <w:r w:rsidRPr="00493256">
              <w:rPr>
                <w:b/>
                <w:i/>
              </w:rPr>
              <w:tab/>
              <w:t xml:space="preserve">Päätöksiä, jotka vaikuttavat työoloihin, terveyteen ja turvallisuuteen tai sopimussuhteeseen tai joilla muutetaan työsuhteen sovittuja ehtoja, sekä päätöksiä, joilla keskeytetään tai </w:t>
            </w:r>
            <w:r w:rsidRPr="00493256">
              <w:rPr>
                <w:b/>
                <w:i/>
              </w:rPr>
              <w:lastRenderedPageBreak/>
              <w:t>päätetään alustatyöntekijän sopimussuhde tai suljetaan tilapäisesti tai pysyvästi tämän tili, ei saa tehdä automatisoiduilla tai puoliautomaattisilla seuranta- ja päätöksentekojärjestelmillä, ja ne on tehtävä kansallista lainsäädäntöä ja työehtosopimuksia noudattaen.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Työtä välittävien digitaalisten alustojen on annettava 2 kohdassa tarkoitetut tiedot asiakirjana, joka voi olla sähköisessä muodossa. Niiden on toimitettava nämä tiedot viimeistään ensimmäisenä työpäivänä</w:t>
            </w:r>
            <w:r w:rsidRPr="00493256">
              <w:rPr>
                <w:b/>
                <w:i/>
              </w:rPr>
              <w:t xml:space="preserve"> ja tietojen muuttuessa merkittävästi</w:t>
            </w:r>
            <w:r w:rsidRPr="00493256">
              <w:t xml:space="preserve"> sekä aina alustatyöntekijöiden pyynnöstä. Tiedot on esitettävä tiiviissä, avoimessa, ymmärrettävässä ja helposti saatavilla olevassa muodossa käyttämällä selkeää ja yksinkertaista kieltä.</w:t>
            </w:r>
          </w:p>
        </w:tc>
        <w:tc>
          <w:tcPr>
            <w:tcW w:w="4876" w:type="dxa"/>
            <w:hideMark/>
          </w:tcPr>
          <w:p w:rsidR="00C01533" w:rsidRPr="00493256" w:rsidRDefault="00EA7546" w:rsidP="00EA7546">
            <w:pPr>
              <w:pStyle w:val="Normal6"/>
              <w:widowControl/>
              <w:rPr>
                <w:szCs w:val="24"/>
              </w:rPr>
            </w:pPr>
            <w:r w:rsidRPr="00493256">
              <w:t>3.</w:t>
            </w:r>
            <w:r w:rsidRPr="00493256">
              <w:tab/>
              <w:t xml:space="preserve">Työtä välittävien digitaalisten alustojen on annettava 2 kohdassa tarkoitetut tiedot </w:t>
            </w:r>
            <w:r w:rsidRPr="00493256">
              <w:rPr>
                <w:b/>
                <w:i/>
              </w:rPr>
              <w:t xml:space="preserve">työntekijöille ja työntekijöiden edustajille </w:t>
            </w:r>
            <w:r w:rsidRPr="00493256">
              <w:t>asiakirjana, joka voi olla sähköisessä muodossa</w:t>
            </w:r>
            <w:r w:rsidRPr="00493256">
              <w:rPr>
                <w:b/>
                <w:i/>
              </w:rPr>
              <w:t>, hyvissä ajoin perusteellisen tarkastelun ja tosiasiallisen kuulemisen mahdollistamiseksi</w:t>
            </w:r>
            <w:r w:rsidRPr="00493256">
              <w:t xml:space="preserve">. Niiden on toimitettava nämä tiedot </w:t>
            </w:r>
            <w:r w:rsidRPr="00493256">
              <w:rPr>
                <w:b/>
                <w:i/>
              </w:rPr>
              <w:t xml:space="preserve">hyvissä ajoin ja </w:t>
            </w:r>
            <w:r w:rsidRPr="00493256">
              <w:t>viimeistään ensimmäisenä työpäivänä sekä</w:t>
            </w:r>
            <w:r w:rsidRPr="00493256">
              <w:rPr>
                <w:b/>
                <w:i/>
              </w:rPr>
              <w:t xml:space="preserve"> ennen kuin niihin tehdään työoloihin tai työn organisointiin vaikuttavia muutoksia ja</w:t>
            </w:r>
            <w:r w:rsidRPr="00493256">
              <w:t xml:space="preserve"> aina alustatyöntekijöiden pyynnöstä. Tiedot on esitettävä tiiviissä, avoimessa, ymmärrettävässä ja helposti saatavilla olevassa muodossa käyttämällä selkeää ja yksinkertaista kieltä.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4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w:t>
            </w:r>
            <w:r w:rsidRPr="00493256">
              <w:tab/>
              <w:t xml:space="preserve">Työtä välittävien digitaalisten alustojen on asetettava 2 kohdassa </w:t>
            </w:r>
            <w:r w:rsidRPr="00493256">
              <w:lastRenderedPageBreak/>
              <w:t>tarkoitetut tiedot alustatyöntekijöiden edustajien ja kansallisten työvoimaviranomaisten saataville näiden pyynnöstä.</w:t>
            </w:r>
          </w:p>
        </w:tc>
        <w:tc>
          <w:tcPr>
            <w:tcW w:w="4876" w:type="dxa"/>
            <w:hideMark/>
          </w:tcPr>
          <w:p w:rsidR="00C01533" w:rsidRPr="00493256" w:rsidRDefault="00EA7546" w:rsidP="00EA7546">
            <w:pPr>
              <w:pStyle w:val="Normal6"/>
              <w:widowControl/>
              <w:rPr>
                <w:szCs w:val="24"/>
              </w:rPr>
            </w:pPr>
            <w:r w:rsidRPr="00493256">
              <w:lastRenderedPageBreak/>
              <w:t>4.</w:t>
            </w:r>
            <w:r w:rsidRPr="00493256">
              <w:tab/>
              <w:t xml:space="preserve">Työtä välittävien digitaalisten alustojen on asetettava 2 kohdassa </w:t>
            </w:r>
            <w:r w:rsidRPr="00493256">
              <w:lastRenderedPageBreak/>
              <w:t>tarkoitetut tiedot alustatyöntekijöiden edustajien</w:t>
            </w:r>
            <w:r w:rsidRPr="00493256">
              <w:rPr>
                <w:b/>
                <w:i/>
              </w:rPr>
              <w:t>, työntekijöiden edustajien</w:t>
            </w:r>
            <w:r w:rsidRPr="00493256">
              <w:t xml:space="preserve"> ja kansallisten työvoimaviranomaisten saataville näiden pyynnöstä.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4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4 a.</w:t>
            </w:r>
            <w:r w:rsidRPr="00493256">
              <w:rPr>
                <w:b/>
                <w:i/>
              </w:rPr>
              <w:tab/>
              <w:t>Työoloihin vaikuttavien automatisoitujen tai puoliautomaattisten seuranta- ja päätöksentekojärjestelmien toimintoja on käsiteltävä osapuolten välisissä kollektiivisissa neuvotteluissa ja työehtosopimuksissa.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5.</w:t>
            </w:r>
            <w:r w:rsidRPr="00493256">
              <w:tab/>
            </w:r>
            <w:r w:rsidRPr="00493256">
              <w:rPr>
                <w:b/>
                <w:i/>
              </w:rPr>
              <w:t>Työtä välittävät digitaaliset alustat eivät</w:t>
            </w:r>
            <w:r w:rsidRPr="00493256">
              <w:t xml:space="preserve"> saa käsitellä mitään alustatyöntekijöitä koskevia henkilötietoja, jotka eivät ole kiinteästi yhteydessä alustatyöntekijän ja työtä välittävän digitaalisen alustan välisen sopimuksen täyttämiseen ja ehdottoman välttämättömiä sen kannalta. Erityisesti ne eivät saa</w:t>
            </w:r>
          </w:p>
        </w:tc>
        <w:tc>
          <w:tcPr>
            <w:tcW w:w="4876" w:type="dxa"/>
            <w:hideMark/>
          </w:tcPr>
          <w:p w:rsidR="00C01533" w:rsidRPr="00493256" w:rsidRDefault="00EA7546" w:rsidP="00EA7546">
            <w:pPr>
              <w:pStyle w:val="Normal6"/>
              <w:widowControl/>
              <w:rPr>
                <w:szCs w:val="24"/>
              </w:rPr>
            </w:pPr>
            <w:r w:rsidRPr="00493256">
              <w:t>5.</w:t>
            </w:r>
            <w:r w:rsidRPr="00493256">
              <w:tab/>
            </w:r>
            <w:r w:rsidRPr="00493256">
              <w:rPr>
                <w:b/>
                <w:i/>
              </w:rPr>
              <w:t xml:space="preserve">Asetuksen (EU) 2016/679 mukaisesti työtä välittävillä digitaalisilla alustoilla ei saa olla pääsyä mihinkään alustatyöntekijöitä koskeviin henkilötietoihin eivätkä ne </w:t>
            </w:r>
            <w:r w:rsidRPr="00493256">
              <w:t xml:space="preserve">saa </w:t>
            </w:r>
            <w:r w:rsidRPr="00493256">
              <w:rPr>
                <w:b/>
                <w:i/>
              </w:rPr>
              <w:t>kerätä tai</w:t>
            </w:r>
            <w:r w:rsidRPr="00493256">
              <w:t xml:space="preserve"> käsitellä mitään alustatyöntekijöitä koskevia henkilötietoja, jotka eivät ole kiinteästi yhteydessä alustatyöntekijän ja työtä välittävän digitaalisen alustan välisen sopimuksen täyttämiseen ja ehdottoman välttämättömiä sen kannalta. Erityisesti ne eivät saa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106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a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w:t>
            </w:r>
            <w:r w:rsidRPr="00493256">
              <w:tab/>
              <w:t>käsitellä mitään henkilötietoja, jotka koskevat alustatyöntekijän emotionaalista tai psykologista tilaa;</w:t>
            </w:r>
          </w:p>
        </w:tc>
        <w:tc>
          <w:tcPr>
            <w:tcW w:w="4876" w:type="dxa"/>
            <w:hideMark/>
          </w:tcPr>
          <w:p w:rsidR="00C01533" w:rsidRPr="00493256" w:rsidRDefault="00EA7546" w:rsidP="00EA7546">
            <w:pPr>
              <w:pStyle w:val="Normal6"/>
              <w:widowControl/>
              <w:rPr>
                <w:szCs w:val="24"/>
              </w:rPr>
            </w:pPr>
            <w:r w:rsidRPr="00493256">
              <w:t>(a)</w:t>
            </w:r>
            <w:r w:rsidRPr="00493256">
              <w:tab/>
            </w:r>
            <w:r w:rsidRPr="00493256">
              <w:rPr>
                <w:b/>
                <w:i/>
              </w:rPr>
              <w:t>päästä mihinkään henkilötietoihin tai kerätä tai</w:t>
            </w:r>
            <w:r w:rsidRPr="00493256">
              <w:t xml:space="preserve"> käsitellä mitään henkilötietoja, jotka koskevat alustatyöntekijän emotionaalista tai psykologista tilaa;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b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(b)</w:t>
            </w:r>
            <w:r w:rsidRPr="00493256">
              <w:tab/>
              <w:t>käsitellä mitään henkilötietoja, jotka liittyvät alustatyöntekijän terveyteen, paitsi asetuksen (EU) 2016/679 9 artiklan 2 kohdan b–j alakohdassa tarkoitetuissa tapauksissa;</w:t>
            </w:r>
          </w:p>
        </w:tc>
        <w:tc>
          <w:tcPr>
            <w:tcW w:w="4876" w:type="dxa"/>
            <w:hideMark/>
          </w:tcPr>
          <w:p w:rsidR="00C01533" w:rsidRPr="00493256" w:rsidRDefault="00EA7546" w:rsidP="00EA7546">
            <w:pPr>
              <w:pStyle w:val="Normal6"/>
              <w:widowControl/>
              <w:rPr>
                <w:szCs w:val="24"/>
              </w:rPr>
            </w:pPr>
            <w:r w:rsidRPr="00493256">
              <w:t>(b)</w:t>
            </w:r>
            <w:r w:rsidRPr="00493256">
              <w:tab/>
            </w:r>
            <w:r w:rsidRPr="00493256">
              <w:rPr>
                <w:b/>
                <w:i/>
              </w:rPr>
              <w:t>päästä mihinkään henkilötietoihin tai kerätä tai</w:t>
            </w:r>
            <w:r w:rsidRPr="00493256">
              <w:t xml:space="preserve"> käsitellä mitään henkilötietoja, jotka liittyvät alustatyöntekijän terveyteen, paitsi asetuksen (EU) 2016/679 9 artiklan 2 kohdan b–j alakohdassa tarkoitetuissa tapauksissa;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c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(c)</w:t>
            </w:r>
            <w:r w:rsidRPr="00493256">
              <w:tab/>
              <w:t>käsitellä mitään henkilötietoja, jotka liittyvät yksityisiin keskusteluihin, mukaan lukien keskustelut alustatyöntekijöiden edustajien kanssa;</w:t>
            </w:r>
          </w:p>
        </w:tc>
        <w:tc>
          <w:tcPr>
            <w:tcW w:w="4876" w:type="dxa"/>
            <w:hideMark/>
          </w:tcPr>
          <w:p w:rsidR="00C01533" w:rsidRPr="00493256" w:rsidRDefault="00EA7546" w:rsidP="00EA7546">
            <w:pPr>
              <w:pStyle w:val="Normal6"/>
              <w:widowControl/>
              <w:rPr>
                <w:szCs w:val="24"/>
              </w:rPr>
            </w:pPr>
            <w:r w:rsidRPr="00493256">
              <w:t>(c)</w:t>
            </w:r>
            <w:r w:rsidRPr="00493256">
              <w:tab/>
            </w:r>
            <w:r w:rsidRPr="00493256">
              <w:rPr>
                <w:b/>
                <w:i/>
              </w:rPr>
              <w:t>päästä mihinkään henkilötietoihin tai kerätä tai</w:t>
            </w:r>
            <w:r w:rsidRPr="00493256">
              <w:t xml:space="preserve"> käsitellä mitään henkilötietoja, jotka liittyvät yksityisiin keskusteluihin, mukaan lukien keskustelut alustatyöntekijöiden </w:t>
            </w:r>
            <w:r w:rsidRPr="00493256">
              <w:rPr>
                <w:b/>
                <w:bCs/>
                <w:i/>
                <w:iCs/>
              </w:rPr>
              <w:t>ja työntekijöiden</w:t>
            </w:r>
            <w:r w:rsidRPr="00493256">
              <w:t xml:space="preserve"> edustajien kanssa;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109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c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(c</w:t>
            </w:r>
            <w:r w:rsidR="000C6D57">
              <w:rPr>
                <w:b/>
                <w:i/>
              </w:rPr>
              <w:t xml:space="preserve"> </w:t>
            </w:r>
            <w:r w:rsidRPr="00493256">
              <w:rPr>
                <w:b/>
                <w:i/>
              </w:rPr>
              <w:t>a)</w:t>
            </w:r>
            <w:r w:rsidRPr="00493256">
              <w:rPr>
                <w:b/>
                <w:i/>
              </w:rPr>
              <w:tab/>
              <w:t>päästä sellaisiin henkilötietoihin tai kerätä tai käsitellä sellaisia henkilötietoja, joista ilmenee rotu tai etninen alkuperä, poliittisia mielipiteitä, uskonnollinen tai filosofinen vakaumus, vammaisuus tai terveydentila tai ammattiliiton jäsenyys, eivätkä käsitellä geneettisiä tietoja, biometrisia tietoja luonnollisen henkilön yksiselitteistä tunnistamista varten tai luonnollisen henkilön seksuaalista käyttäytymistä ja seksuaalista suuntautumista, kroonisia sairauksia tai hiv-positiivisuutta koskevia tietoja;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d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(d a)</w:t>
            </w:r>
            <w:r w:rsidRPr="00493256">
              <w:rPr>
                <w:b/>
                <w:i/>
              </w:rPr>
              <w:tab/>
              <w:t>käyttää biometrisiä tarkastuksia tai harjoittaa työsuoritusten jatkuvaa videovalvontaa.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kohta – 1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Tässä kohdassa tarkoitettua henkilötietojen suojaa sovelletaan kaikkiin alustatyöntekijöihin työsuhteen alkamista edeltävistä palvelukseenoton vaiheista alkaen.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5 a.</w:t>
            </w:r>
            <w:r w:rsidRPr="00493256">
              <w:rPr>
                <w:b/>
                <w:i/>
              </w:rPr>
              <w:tab/>
              <w:t>Työtä välittävien digitaalisten alustojen on ennen suunniteltujen käsittelytoimien käyttöönottoa arvioitava näiden toimien vaikutusta alustatyöntekijöiden henkilötietojen suojaan ja pyydettävä rekisteröityjen tai näiden edustajien näkemyksiä suunnitellusta käsittelystä. Tiedot on esitettävä tiiviissä, avoimessa, ymmärrettävässä ja helposti käytettävässä muodossa käyttäen selkeää ja yksinkertaista kieltä, jotta alustatyöntekijät ja työntekijöiden edustajat voivat tarvittaessa valmistautua kuulemiseen.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b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5 b.</w:t>
            </w:r>
            <w:r w:rsidRPr="00493256">
              <w:rPr>
                <w:b/>
                <w:i/>
              </w:rPr>
              <w:tab/>
              <w:t xml:space="preserve">Työtä välittävien digitaalisten alustojen on tiedotettava alustatyöntekijöille ja työntekijöiden </w:t>
            </w:r>
            <w:r w:rsidRPr="00493256">
              <w:rPr>
                <w:b/>
                <w:i/>
              </w:rPr>
              <w:lastRenderedPageBreak/>
              <w:t>edustajille kaikista henkilötietojen siirroista saman konsernin tai yhteistä taloudellista toimintaa harjoittavan yritysryhmän sisällä, jossa käytetään automatisoituja tai puoliautomaattisia seurantajärjestelmiä.</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c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5 c.</w:t>
            </w:r>
            <w:r w:rsidRPr="00493256">
              <w:rPr>
                <w:b/>
                <w:i/>
              </w:rPr>
              <w:tab/>
              <w:t>Jäsenvaltioiden on varmistettava, että alustatyöntekijöillä on oikeus siirtää tiedot, maineeseen liittyvät tiedot mukaan lukien, järjestelmästä toiseen ja oikeus olla siirtämättä kyseisiä tietoja, oikeus tietojen oikaisemiseen ja poistamiseen sekä oikeus tulla unohdetuksi asetuksen (EU) 2016/679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6 artikla – 5 d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5 d.</w:t>
            </w:r>
            <w:r w:rsidRPr="00493256">
              <w:rPr>
                <w:b/>
                <w:i/>
              </w:rPr>
              <w:tab/>
              <w:t>Työntekijän tietoinen suostumus ei vapauta tässä artiklassa säädettyjen velvoitteiden täyttämisestä.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otsikko</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Ihmisen suorittama automatisoitujen järjestelmien </w:t>
            </w:r>
            <w:r w:rsidRPr="00493256">
              <w:rPr>
                <w:b/>
                <w:i/>
              </w:rPr>
              <w:t>seuranta</w:t>
            </w:r>
          </w:p>
        </w:tc>
        <w:tc>
          <w:tcPr>
            <w:tcW w:w="4876" w:type="dxa"/>
            <w:hideMark/>
          </w:tcPr>
          <w:p w:rsidR="00C01533" w:rsidRPr="00493256" w:rsidRDefault="00EA7546" w:rsidP="00EA7546">
            <w:pPr>
              <w:pStyle w:val="Normal6"/>
              <w:widowControl/>
              <w:rPr>
                <w:szCs w:val="24"/>
              </w:rPr>
            </w:pPr>
            <w:r w:rsidRPr="00493256">
              <w:t xml:space="preserve">Ihmisen suorittama automatisoitujen </w:t>
            </w:r>
            <w:r w:rsidRPr="00493256">
              <w:rPr>
                <w:b/>
                <w:i/>
              </w:rPr>
              <w:t xml:space="preserve">tai puoliautomaattisten </w:t>
            </w:r>
            <w:r w:rsidRPr="00493256">
              <w:t xml:space="preserve">järjestelmien </w:t>
            </w:r>
            <w:r w:rsidRPr="00493256">
              <w:rPr>
                <w:b/>
                <w:i/>
              </w:rPr>
              <w:t>valvonta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Jäsenvaltioiden on varmistettava, että työtä välittävät digitaaliset alustat </w:t>
            </w:r>
            <w:r w:rsidRPr="00493256">
              <w:rPr>
                <w:b/>
                <w:i/>
              </w:rPr>
              <w:t>seuraavat</w:t>
            </w:r>
            <w:r w:rsidRPr="00493256">
              <w:t xml:space="preserve"> ja arvioivat säännöllisesti 6 artiklan 1 kohdassa tarkoitetuilla automatisoiduilla seuranta- ja päätöksentekojärjestelmillä tai niiden tukemana tehtyjen yksittäisten päätösten vaikutusta työoloihin.</w:t>
            </w:r>
          </w:p>
        </w:tc>
        <w:tc>
          <w:tcPr>
            <w:tcW w:w="4876" w:type="dxa"/>
            <w:hideMark/>
          </w:tcPr>
          <w:p w:rsidR="00C01533" w:rsidRPr="00493256" w:rsidRDefault="00EA7546" w:rsidP="00EA7546">
            <w:pPr>
              <w:pStyle w:val="Normal6"/>
              <w:widowControl/>
              <w:rPr>
                <w:szCs w:val="24"/>
              </w:rPr>
            </w:pPr>
            <w:r w:rsidRPr="00493256">
              <w:t>1.</w:t>
            </w:r>
            <w:r w:rsidRPr="00493256">
              <w:tab/>
              <w:t xml:space="preserve">Jäsenvaltioiden on varmistettava, että työtä välittävät digitaaliset alustat </w:t>
            </w:r>
            <w:r w:rsidRPr="00493256">
              <w:rPr>
                <w:b/>
                <w:i/>
              </w:rPr>
              <w:t>valvovat</w:t>
            </w:r>
            <w:r w:rsidRPr="00493256">
              <w:t xml:space="preserve"> ja arvioivat säännöllisesti 6 artiklan 1 kohdassa tarkoitetuilla automatisoiduilla </w:t>
            </w:r>
            <w:r w:rsidRPr="00493256">
              <w:rPr>
                <w:b/>
                <w:i/>
              </w:rPr>
              <w:t xml:space="preserve">tai puoliautomaattisilla </w:t>
            </w:r>
            <w:r w:rsidRPr="00493256">
              <w:t xml:space="preserve">seuranta- ja päätöksentekojärjestelmillä tai niiden tukemana tehtyjen yksittäisten päätösten vaikutusta työoloihin. </w:t>
            </w:r>
            <w:r w:rsidRPr="00493256">
              <w:rPr>
                <w:b/>
                <w:i/>
              </w:rPr>
              <w:t>Jäsenvaltioiden on varmistettava, että työtä välittävät digitaaliset alustat huolehtivat siitä, että ihminen valvoo kaikkia päätöksiä, jotka vaikuttavat työoloihin, terveyteen ja turvallisuuteen tai joilla muutetaan työsuhteen sovittuja ehtoja.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2 kohta – a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w:t>
            </w:r>
            <w:r w:rsidRPr="00493256">
              <w:tab/>
              <w:t xml:space="preserve">arvioitava riskejä, joita automatisoidut seuranta- ja päätöksentekojärjestelmät aiheuttavat alustatyöntekijöiden turvallisuudelle ja terveydelle, </w:t>
            </w:r>
            <w:r w:rsidRPr="00493256">
              <w:rPr>
                <w:b/>
                <w:i/>
              </w:rPr>
              <w:t>erityisesti</w:t>
            </w:r>
            <w:r w:rsidRPr="00493256">
              <w:t xml:space="preserve"> mahdollisten työtapaturmien sekä psykososiaalisten ja </w:t>
            </w:r>
            <w:r w:rsidRPr="00493256">
              <w:lastRenderedPageBreak/>
              <w:t>ergonomisten riskien osalta;</w:t>
            </w:r>
          </w:p>
        </w:tc>
        <w:tc>
          <w:tcPr>
            <w:tcW w:w="4876" w:type="dxa"/>
            <w:hideMark/>
          </w:tcPr>
          <w:p w:rsidR="00C01533" w:rsidRPr="00493256" w:rsidRDefault="00EA7546" w:rsidP="00EA7546">
            <w:pPr>
              <w:pStyle w:val="Normal6"/>
              <w:widowControl/>
              <w:rPr>
                <w:szCs w:val="24"/>
              </w:rPr>
            </w:pPr>
            <w:r w:rsidRPr="00493256">
              <w:lastRenderedPageBreak/>
              <w:t>(a)</w:t>
            </w:r>
            <w:r w:rsidRPr="00493256">
              <w:tab/>
            </w:r>
            <w:r w:rsidRPr="00493256">
              <w:rPr>
                <w:b/>
                <w:i/>
              </w:rPr>
              <w:t xml:space="preserve">vältettävä riskejä tai </w:t>
            </w:r>
            <w:r w:rsidRPr="00493256">
              <w:t xml:space="preserve">arvioitava </w:t>
            </w:r>
            <w:r w:rsidRPr="00493256">
              <w:rPr>
                <w:b/>
                <w:i/>
              </w:rPr>
              <w:t>ja ehkäistävä niitä</w:t>
            </w:r>
            <w:r w:rsidRPr="00493256">
              <w:t xml:space="preserve"> riskejä, </w:t>
            </w:r>
            <w:r w:rsidRPr="00493256">
              <w:rPr>
                <w:b/>
                <w:i/>
              </w:rPr>
              <w:t xml:space="preserve">jotka eivät ole vältettävissä, </w:t>
            </w:r>
            <w:r w:rsidRPr="00493256">
              <w:t>joita automatisoidut</w:t>
            </w:r>
            <w:r w:rsidRPr="00493256">
              <w:rPr>
                <w:b/>
                <w:i/>
              </w:rPr>
              <w:t xml:space="preserve"> ja puoliautomaattiset</w:t>
            </w:r>
            <w:r w:rsidRPr="00493256">
              <w:t xml:space="preserve"> seuranta- ja päätöksentekojärjestelmät aiheuttavat alustatyöntekijöiden turvallisuudelle ja </w:t>
            </w:r>
            <w:r w:rsidRPr="00493256">
              <w:lastRenderedPageBreak/>
              <w:t xml:space="preserve">terveydelle, </w:t>
            </w:r>
            <w:r w:rsidRPr="00493256">
              <w:rPr>
                <w:b/>
                <w:i/>
              </w:rPr>
              <w:t>muun muassa</w:t>
            </w:r>
            <w:r w:rsidRPr="00493256">
              <w:t xml:space="preserve"> mahdollisten työtapaturmien sekä psykososiaalisten ja ergonomisten riskien osalta;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119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2 kohta – a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(a a)</w:t>
            </w:r>
            <w:r w:rsidRPr="00493256">
              <w:rPr>
                <w:b/>
                <w:i/>
              </w:rPr>
              <w:tab/>
              <w:t>arvioitava näiden järjestelmien tekemistä päätöksistä johtuvaa syrjinnän riskiä;</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2 kohta – 1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Työtä välittävillä digitaalisilla alustoilla ei saa käyttää automatisoituja seuranta- ja päätöksentekojärjestelmiä tavalla, joka aiheuttaa kohtuutonta painetta alustatyöntekijöille tai muulla tavoin vaarantaa alustatyöntekijöiden fyysisen terveyden ja mielenterveyden.</w:t>
            </w:r>
          </w:p>
        </w:tc>
        <w:tc>
          <w:tcPr>
            <w:tcW w:w="4876" w:type="dxa"/>
            <w:hideMark/>
          </w:tcPr>
          <w:p w:rsidR="00C01533" w:rsidRPr="00493256" w:rsidRDefault="00EA7546" w:rsidP="00EA7546">
            <w:pPr>
              <w:pStyle w:val="Normal6"/>
              <w:widowControl/>
              <w:rPr>
                <w:szCs w:val="24"/>
              </w:rPr>
            </w:pPr>
            <w:r w:rsidRPr="00493256">
              <w:t xml:space="preserve">Työtä välittävillä digitaalisilla alustoilla ei saa käyttää automatisoituja </w:t>
            </w:r>
            <w:r w:rsidRPr="00493256">
              <w:rPr>
                <w:b/>
                <w:i/>
              </w:rPr>
              <w:t xml:space="preserve">tai puoliautomaattisia </w:t>
            </w:r>
            <w:r w:rsidRPr="00493256">
              <w:t>seuranta- ja päätöksentekojärjestelmiä tavalla, joka aiheuttaa kohtuutonta painetta alustatyöntekijöille tai muulla tavoin vaarantaa alustatyöntekijöiden fyysisen terveyden ja mielenterveyden.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2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 a.</w:t>
            </w:r>
            <w:r w:rsidRPr="00493256">
              <w:rPr>
                <w:b/>
                <w:i/>
              </w:rPr>
              <w:tab/>
              <w:t>Työtä välittävien digitaalisten alustojen on kuultava alustatyöntekijöitä ja työntekijöiden edustajia ja sallittava heidän ottaa osaa keskusteluihin, joissa käsitellään työsuojeluun liittyviä kysymyksiä. Työtä välittävien digitaalisten alustojen on kuultava alustatyöntekijöitä ja työntekijöiden edustajia etenkin uutta teknologiaa suunniteltaessa ja käyttöön otettaessa. Jos käytössä on automatisoituja tai puoliautomaattisia seuranta- ja päätöksentekojärjestelmiä, työtä välittävien digitaalisten alustojen on määräajoin ja vähintään kerran vuodessa tiedotettava työntekijöiden edustajille ja kuultava niitä 2 kohdassa tarkoitetuista asioista.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7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 xml:space="preserve">Jäsenvaltioiden on edellytettävä, että työtä välittävät digitaaliset alustat huolehtivat, että niillä on riittävät henkilöstöresurssit automatisoiduilla seuranta- ja päätöksentekojärjestelmillä tai niiden tukemana tehtyjen yksittäisten päätösten vaikutusten </w:t>
            </w:r>
            <w:r w:rsidRPr="00493256">
              <w:rPr>
                <w:b/>
                <w:i/>
              </w:rPr>
              <w:t>seurantaan</w:t>
            </w:r>
            <w:r w:rsidRPr="00493256">
              <w:t xml:space="preserve"> tämän artiklan mukaisesti. Henkilöillä, joiden tehtäväksi työtä välittävä digitaalinen alusta on antanut seurannan, on oltava tarvittava pätevyys, koulutus ja valtuudet kyseisen tehtävän hoitamiseen. Heitä on suojeltava irtisanomiselta, kurinpitomenettelyltä tai muulta epäsuotuisalta kohtelulta, jonka perusteena on automaattisesti tehtyjen päätösten tai päätösehdotusten hylkääminen.</w:t>
            </w:r>
          </w:p>
        </w:tc>
        <w:tc>
          <w:tcPr>
            <w:tcW w:w="4876" w:type="dxa"/>
            <w:hideMark/>
          </w:tcPr>
          <w:p w:rsidR="00C01533" w:rsidRPr="00493256" w:rsidRDefault="00EA7546" w:rsidP="00EA7546">
            <w:pPr>
              <w:pStyle w:val="Normal6"/>
              <w:widowControl/>
              <w:rPr>
                <w:szCs w:val="24"/>
              </w:rPr>
            </w:pPr>
            <w:r w:rsidRPr="00493256">
              <w:t>3.</w:t>
            </w:r>
            <w:r w:rsidRPr="00493256">
              <w:tab/>
              <w:t xml:space="preserve">Jäsenvaltioiden on edellytettävä, että työtä välittävät digitaaliset alustat huolehtivat, että niillä on riittävät henkilöstöresurssit automatisoiduilla </w:t>
            </w:r>
            <w:r w:rsidRPr="00493256">
              <w:rPr>
                <w:b/>
                <w:i/>
              </w:rPr>
              <w:t xml:space="preserve">tai puoliautomaattisilla </w:t>
            </w:r>
            <w:r w:rsidRPr="00493256">
              <w:t xml:space="preserve">seuranta- ja päätöksentekojärjestelmillä tai niiden tukemana tehtyjen yksittäisten päätösten vaikutusten </w:t>
            </w:r>
            <w:r w:rsidRPr="00493256">
              <w:rPr>
                <w:b/>
                <w:i/>
              </w:rPr>
              <w:t>valvontaan</w:t>
            </w:r>
            <w:r w:rsidRPr="00493256">
              <w:t xml:space="preserve"> tämän artiklan mukaisesti. Henkilöillä, joiden tehtäväksi työtä välittävä digitaalinen alusta on antanut seurannan, on oltava tarvittava pätevyys, koulutus ja valtuudet kyseisen tehtävän hoitamiseen</w:t>
            </w:r>
            <w:r w:rsidRPr="00493256">
              <w:rPr>
                <w:b/>
                <w:i/>
              </w:rPr>
              <w:t>, mukaan lukien mahdollisuus vaikuttaa automaattisesti tehtyyn päätökseen ja peruuttaa se</w:t>
            </w:r>
            <w:r w:rsidRPr="00493256">
              <w:t>.</w:t>
            </w:r>
            <w:r w:rsidRPr="00493256">
              <w:rPr>
                <w:b/>
                <w:i/>
              </w:rPr>
              <w:t xml:space="preserve"> </w:t>
            </w:r>
            <w:r w:rsidRPr="00493256">
              <w:t xml:space="preserve">Heitä on suojeltava irtisanomiselta, kurinpitomenettelyltä tai muulta </w:t>
            </w:r>
            <w:r w:rsidRPr="00493256">
              <w:lastRenderedPageBreak/>
              <w:t>epäsuotuisalta kohtelulta, jonka perusteena on automaattisesti</w:t>
            </w:r>
            <w:r w:rsidRPr="00493256">
              <w:rPr>
                <w:b/>
                <w:i/>
              </w:rPr>
              <w:t xml:space="preserve"> tai puoliautomaattisesti</w:t>
            </w:r>
            <w:r w:rsidRPr="00493256">
              <w:t xml:space="preserve"> tehtyjen päätösten tai päätösehdotusten hylkääminen.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otsikko</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Ihmisen suorittama</w:t>
            </w:r>
            <w:r w:rsidRPr="00493256">
              <w:rPr>
                <w:b/>
                <w:bCs/>
                <w:i/>
                <w:iCs/>
              </w:rPr>
              <w:t xml:space="preserve"> merkittävien</w:t>
            </w:r>
            <w:r w:rsidRPr="00493256">
              <w:t xml:space="preserve"> päätösten arviointi</w:t>
            </w:r>
          </w:p>
        </w:tc>
        <w:tc>
          <w:tcPr>
            <w:tcW w:w="4876" w:type="dxa"/>
            <w:hideMark/>
          </w:tcPr>
          <w:p w:rsidR="00C01533" w:rsidRPr="00493256" w:rsidRDefault="00EA7546" w:rsidP="00EA7546">
            <w:pPr>
              <w:pStyle w:val="Normal6"/>
              <w:widowControl/>
              <w:rPr>
                <w:szCs w:val="24"/>
              </w:rPr>
            </w:pPr>
            <w:r w:rsidRPr="00493256">
              <w:t>Ihmisen suorittama päätösten arviointi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1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Jäsenvaltioiden on varmistettava, että alustatyöntekijöillä on oikeus saada työtä välittävältä digitaaliselta alustalta selvitys kaikista automatisoiduilla päätöksentekojärjestelmillä tai niiden tukemana tehdyistä 6 artiklan 1 kohdan b alakohdassa tarkoitetuista päätöksistä, jotka vaikuttavat </w:t>
            </w:r>
            <w:r w:rsidRPr="00493256">
              <w:rPr>
                <w:b/>
                <w:bCs/>
                <w:i/>
                <w:iCs/>
              </w:rPr>
              <w:t>merkittävästi</w:t>
            </w:r>
            <w:r w:rsidRPr="00493256">
              <w:t xml:space="preserve"> alustatyöntekijän työoloihin. Jäsenvaltioiden on erityisesti varmistettava, että työtä välittävät digitaaliset alustat tarjoavat alustatyöntekijöille mahdollisuuden ottaa yhteyttä työtä välittävän digitaalisen alustan nimeämään yhteyshenkilöön, jonka kanssa he voivat keskustella ja saada selkoa päätökseen johtaneista tosiseikoista, olosuhteista ja syistä. Työtä välittävien digitaalisten alustojen on varmistettava, että tällaisilla yhteyshenkilöillä on tarvittava pätevyys, </w:t>
            </w:r>
            <w:r w:rsidRPr="00493256">
              <w:lastRenderedPageBreak/>
              <w:t>koulutus ja valtuudet kyseisen tehtävän hoitamiseen.</w:t>
            </w:r>
          </w:p>
        </w:tc>
        <w:tc>
          <w:tcPr>
            <w:tcW w:w="4876" w:type="dxa"/>
            <w:hideMark/>
          </w:tcPr>
          <w:p w:rsidR="00C01533" w:rsidRPr="00493256" w:rsidRDefault="00EA7546" w:rsidP="00EA7546">
            <w:pPr>
              <w:pStyle w:val="Normal6"/>
              <w:widowControl/>
              <w:rPr>
                <w:szCs w:val="24"/>
              </w:rPr>
            </w:pPr>
            <w:r w:rsidRPr="00493256">
              <w:lastRenderedPageBreak/>
              <w:t>1.</w:t>
            </w:r>
            <w:r w:rsidRPr="00493256">
              <w:tab/>
              <w:t xml:space="preserve">Jäsenvaltioiden on varmistettava, että alustatyöntekijöillä on oikeus saada työtä välittävältä digitaaliselta alustalta selvitys kaikista automatisoiduilla </w:t>
            </w:r>
            <w:r w:rsidRPr="00493256">
              <w:rPr>
                <w:b/>
                <w:i/>
              </w:rPr>
              <w:t xml:space="preserve">tai puoliautomaattisilla </w:t>
            </w:r>
            <w:r w:rsidRPr="00493256">
              <w:t xml:space="preserve">päätöksentekojärjestelmillä tai niiden tukemana tehdyistä 6 artiklan 1 kohdan b alakohdassa tarkoitetuista päätöksistä, jotka vaikuttavat alustatyöntekijän työoloihin. Jäsenvaltioiden on erityisesti varmistettava, että työtä välittävät digitaaliset alustat tarjoavat alustatyöntekijöille mahdollisuuden ottaa yhteyttä työtä välittävän digitaalisen alustan nimeämään yhteyshenkilöön, jonka kanssa he voivat keskustella ja saada selkoa päätökseen johtaneista tosiseikoista, olosuhteista ja syistä. Työtä välittävien digitaalisten alustojen on varmistettava, että tällaisilla yhteyshenkilöillä on </w:t>
            </w:r>
            <w:r w:rsidRPr="00493256">
              <w:lastRenderedPageBreak/>
              <w:t>tarvittava pätevyys, koulutus ja valtuudet kyseisen tehtävän hoitamiseen.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1 kohta – 1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Työtä välittävien digitaalisten alustojen on annettava alustatyöntekijälle kirjallinen ilmoitus, jossa esitetään perusteet </w:t>
            </w:r>
            <w:r w:rsidRPr="00493256">
              <w:rPr>
                <w:b/>
                <w:i/>
              </w:rPr>
              <w:t>automatisoidulla seuranta- ja päätöksentekojärjestelmällä tai sen</w:t>
            </w:r>
            <w:r w:rsidRPr="00493256">
              <w:t xml:space="preserve"> tukemana tehdyille päätöksille rajoittaa tai sulkea tilapäisesti tai pysyvästi alustatyöntekijän käyttäjätili tai kieltäytyä maksamasta korvausta alustatyöntekijän tekemästä työstä, sekä päätöksille, jotka koskevat alustatyöntekijän sopimusasemaa, tai muille päätöksille, joilla on vastaavia vaikutuksia.</w:t>
            </w:r>
          </w:p>
        </w:tc>
        <w:tc>
          <w:tcPr>
            <w:tcW w:w="4876" w:type="dxa"/>
            <w:hideMark/>
          </w:tcPr>
          <w:p w:rsidR="00C01533" w:rsidRPr="00493256" w:rsidRDefault="00EA7546" w:rsidP="00EA7546">
            <w:pPr>
              <w:pStyle w:val="Normal6"/>
              <w:widowControl/>
              <w:rPr>
                <w:szCs w:val="24"/>
              </w:rPr>
            </w:pPr>
            <w:r w:rsidRPr="00493256">
              <w:t xml:space="preserve">Työtä välittävien digitaalisten alustojen on annettava alustatyöntekijälle kirjallinen ilmoitus, jossa esitetään perusteet </w:t>
            </w:r>
            <w:r w:rsidRPr="00493256">
              <w:rPr>
                <w:b/>
                <w:i/>
              </w:rPr>
              <w:t>automatisoidun tai puoliautomaattisen seuranta- ja päätöksentekojärjestelmän</w:t>
            </w:r>
            <w:r w:rsidRPr="00493256">
              <w:t xml:space="preserve"> tukemana tehdyille päätöksille rajoittaa tai sulkea tilapäisesti tai pysyvästi alustatyöntekijän käyttäjätili tai kieltäytyä maksamasta korvausta alustatyöntekijän tekemästä työstä, sekä päätöksille, jotka koskevat alustatyöntekijän sopimusasemaa, tai muille päätöksille, </w:t>
            </w:r>
            <w:r w:rsidRPr="00493256">
              <w:rPr>
                <w:b/>
                <w:i/>
              </w:rPr>
              <w:t xml:space="preserve">jotka merkitsevät työsuhteen sovittujen ehtojen muuttamista tai </w:t>
            </w:r>
            <w:r w:rsidRPr="00493256">
              <w:t xml:space="preserve">joilla on vastaavia vaikutuksia. </w:t>
            </w:r>
            <w:r w:rsidRPr="00493256">
              <w:rPr>
                <w:b/>
                <w:i/>
              </w:rPr>
              <w:t>Nämä päätökset on tehtävä kansallisen lainsäädännön tai käytäntöjen ja työehtosopimusten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2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r>
            <w:r w:rsidRPr="00493256">
              <w:rPr>
                <w:b/>
                <w:i/>
              </w:rPr>
              <w:t>Jos alustatyöntekijät eivät ole tyytyväisiä saamaansa selvitykseen tai kirjalliseen ilmoitukseen, jossa esitetään perusteet päätöksille, tai katsovat, että 1 kohdassa tarkoitetulla päätöksellä loukataan heidän oikeuksiaan, heillä</w:t>
            </w:r>
            <w:r w:rsidRPr="00493256">
              <w:t xml:space="preserve"> on oikeus pyytää työtä välittävää digitaalista </w:t>
            </w:r>
            <w:r w:rsidRPr="00493256">
              <w:lastRenderedPageBreak/>
              <w:t xml:space="preserve">alustaa tarkistamaan </w:t>
            </w:r>
            <w:r w:rsidRPr="00493256">
              <w:rPr>
                <w:b/>
                <w:i/>
              </w:rPr>
              <w:t>kyseistä päätöstä</w:t>
            </w:r>
            <w:r w:rsidRPr="00493256">
              <w:t>. Työtä välittävän digitaalisen alustan on vastattava tällaiseen pyyntöön esittämällä alustatyöntekijälle asiaa koskevat perustelut ilman aiheetonta viivytystä ja joka tapauksessa viikon kuluessa pyynnön vastaanottamisesta.</w:t>
            </w:r>
          </w:p>
        </w:tc>
        <w:tc>
          <w:tcPr>
            <w:tcW w:w="4876" w:type="dxa"/>
            <w:hideMark/>
          </w:tcPr>
          <w:p w:rsidR="00C01533" w:rsidRPr="00493256" w:rsidRDefault="00EA7546" w:rsidP="00EA7546">
            <w:pPr>
              <w:pStyle w:val="Normal6"/>
              <w:widowControl/>
              <w:rPr>
                <w:szCs w:val="24"/>
              </w:rPr>
            </w:pPr>
            <w:r w:rsidRPr="00493256">
              <w:lastRenderedPageBreak/>
              <w:t>2.</w:t>
            </w:r>
            <w:r w:rsidRPr="00493256">
              <w:tab/>
            </w:r>
            <w:r w:rsidRPr="00493256">
              <w:rPr>
                <w:b/>
                <w:i/>
              </w:rPr>
              <w:t>Alustatyöntekijöillä ja työntekijöiden edustajilla</w:t>
            </w:r>
            <w:r w:rsidRPr="00493256">
              <w:t xml:space="preserve"> on oikeus pyytää työtä välittävää digitaalista alustaa tarkistamaan </w:t>
            </w:r>
            <w:r w:rsidRPr="00493256">
              <w:rPr>
                <w:b/>
                <w:i/>
              </w:rPr>
              <w:t>1 kohdassa tarkoitettuja päätöksiä</w:t>
            </w:r>
            <w:r w:rsidRPr="00493256">
              <w:t xml:space="preserve">. Työtä välittävän digitaalisen alustan on vastattava tällaiseen pyyntöön esittämällä alustatyöntekijälle asiaa </w:t>
            </w:r>
            <w:r w:rsidRPr="00493256">
              <w:lastRenderedPageBreak/>
              <w:t>koskevat perustelut ilman aiheetonta viivytystä ja joka tapauksessa viikon kuluessa pyynnön vastaanottamisesta.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Jos 1 kohdassa tarkoitetulla päätöksellä loukataan alustatyöntekijän oikeuksia, työtä välittävän digitaalisen alustan on oikaistava kyseinen päätös viipymättä tai, jos tällainen oikaisu ei ole mahdollinen, tarjottava riittävä korvaus.</w:t>
            </w:r>
          </w:p>
        </w:tc>
        <w:tc>
          <w:tcPr>
            <w:tcW w:w="4876" w:type="dxa"/>
            <w:hideMark/>
          </w:tcPr>
          <w:p w:rsidR="00C01533" w:rsidRPr="00493256" w:rsidRDefault="00EA7546" w:rsidP="00EA7546">
            <w:pPr>
              <w:pStyle w:val="Normal6"/>
              <w:widowControl/>
              <w:rPr>
                <w:szCs w:val="24"/>
              </w:rPr>
            </w:pPr>
            <w:r w:rsidRPr="00493256">
              <w:t>3.</w:t>
            </w:r>
            <w:r w:rsidRPr="00493256">
              <w:tab/>
              <w:t>Jos 1 kohdassa tarkoitetulla päätöksellä loukataan alustatyöntekijän oikeuksia, työtä välittävän digitaalisen alustan on oikaistava kyseinen päätös viipymättä tai, jos tällainen oikaisu ei ole mahdollinen, tarjottava riittävä korvaus</w:t>
            </w:r>
            <w:r w:rsidRPr="00493256">
              <w:rPr>
                <w:b/>
                <w:i/>
              </w:rPr>
              <w:t>, jota korotetaan tapauksissa, joissa on loukattu alustatyöntekijän perusoikeuksia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128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8 artikla – 4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4.</w:t>
            </w:r>
            <w:r w:rsidRPr="00493256">
              <w:tab/>
              <w:t>Tällä artiklalla ei rajoiteta kansallisessa lainsäädännössä säädettyjen irtisanomismenettelyjen soveltamista.</w:t>
            </w:r>
          </w:p>
        </w:tc>
        <w:tc>
          <w:tcPr>
            <w:tcW w:w="4876" w:type="dxa"/>
            <w:hideMark/>
          </w:tcPr>
          <w:p w:rsidR="00C01533" w:rsidRPr="00493256" w:rsidRDefault="00EA7546" w:rsidP="00EA7546">
            <w:pPr>
              <w:pStyle w:val="Normal6"/>
              <w:widowControl/>
              <w:rPr>
                <w:szCs w:val="24"/>
              </w:rPr>
            </w:pPr>
            <w:r w:rsidRPr="00493256">
              <w:t>4.</w:t>
            </w:r>
            <w:r w:rsidRPr="00493256">
              <w:tab/>
              <w:t xml:space="preserve">Tällä artiklalla ei rajoiteta kansallisessa lainsäädännössä säädettyjen </w:t>
            </w:r>
            <w:r w:rsidRPr="00493256">
              <w:rPr>
                <w:b/>
                <w:i/>
              </w:rPr>
              <w:t xml:space="preserve">tai kansallisten käytäntöjen ja työehtosopimusten mukaisten </w:t>
            </w:r>
            <w:r w:rsidRPr="00493256">
              <w:t>irtisanomismenettelyjen soveltamista.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129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9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Jäsenvaltioiden on huolehdittava, että työtä välittävät digitaaliset alustat tämän artiklan mukaisesti tiedottavat alustatyöntekijöiden edustajille, tai jos tällaisia edustajia ei ole, niille alustatyöntekijöille, joita asia koskee, sekä kuulevat niitä päätöksistä, jotka todennäköisesti johtavat 6 artiklan 1 kohdassa tarkoitettujen automatisoitujen seuranta- ja päätöksentekojärjestelmien käyttöönottoon </w:t>
            </w:r>
            <w:r w:rsidRPr="00493256">
              <w:rPr>
                <w:b/>
                <w:i/>
              </w:rPr>
              <w:t>tai merkittäviin</w:t>
            </w:r>
            <w:r w:rsidRPr="00493256">
              <w:t xml:space="preserve"> muutoksiin niiden käytössä, sanotun kuitenkaan rajoittamatta direktiivin 2002/14/EY mukaisia oikeuksia ja velvollisuuksia.</w:t>
            </w:r>
          </w:p>
        </w:tc>
        <w:tc>
          <w:tcPr>
            <w:tcW w:w="4876" w:type="dxa"/>
            <w:hideMark/>
          </w:tcPr>
          <w:p w:rsidR="00C01533" w:rsidRPr="00493256" w:rsidRDefault="00EA7546" w:rsidP="00EA7546">
            <w:pPr>
              <w:pStyle w:val="Normal6"/>
              <w:widowControl/>
              <w:rPr>
                <w:szCs w:val="24"/>
              </w:rPr>
            </w:pPr>
            <w:r w:rsidRPr="00493256">
              <w:t>1.</w:t>
            </w:r>
            <w:r w:rsidRPr="00493256">
              <w:tab/>
              <w:t xml:space="preserve">Jäsenvaltioiden on huolehdittava, että työtä välittävät digitaaliset alustat tämän artiklan mukaisesti tiedottavat alustatyöntekijöiden </w:t>
            </w:r>
            <w:r w:rsidRPr="00493256">
              <w:rPr>
                <w:b/>
                <w:i/>
              </w:rPr>
              <w:t xml:space="preserve">ja työntekijöiden </w:t>
            </w:r>
            <w:r w:rsidRPr="00493256">
              <w:t xml:space="preserve">edustajille, tai jos tällaisia edustajia ei ole, niille alustatyöntekijöille, joita asia koskee, sekä </w:t>
            </w:r>
            <w:r w:rsidRPr="00493256">
              <w:rPr>
                <w:b/>
                <w:i/>
              </w:rPr>
              <w:t xml:space="preserve">tosiasiallisesti </w:t>
            </w:r>
            <w:r w:rsidRPr="00493256">
              <w:t xml:space="preserve">kuulevat niitä päätöksistä, jotka todennäköisesti johtavat 6 artiklan 1 kohdassa tarkoitettujen automatisoitujen </w:t>
            </w:r>
            <w:r w:rsidRPr="00493256">
              <w:rPr>
                <w:b/>
                <w:i/>
              </w:rPr>
              <w:t xml:space="preserve">tai puoliautomaattisten </w:t>
            </w:r>
            <w:r w:rsidRPr="00493256">
              <w:t xml:space="preserve">seuranta- ja päätöksentekojärjestelmien käyttöönottoon </w:t>
            </w:r>
            <w:r w:rsidRPr="00493256">
              <w:rPr>
                <w:b/>
                <w:i/>
              </w:rPr>
              <w:t>taikka työoloihin ja -ehtoihin sekä terveyteen ja turvallisuuteen vaikuttaviin</w:t>
            </w:r>
            <w:r w:rsidRPr="00493256">
              <w:t xml:space="preserve"> muutoksiin niiden käytössä, sanotun kuitenkaan rajoittamatta direktiivin 2002/14/EY mukaisia oikeuksia ja velvollisuuksia. </w:t>
            </w:r>
            <w:r w:rsidRPr="00493256">
              <w:rPr>
                <w:b/>
                <w:i/>
              </w:rPr>
              <w:t>Työmarkkinaosapuolten on järjestettävä tosiasiallisia kuulemisia vilpittömässä mielessä ja edistettävä työmarkkinaosapuolten vuoropuhelua näistä kysymyksistä yhteistoiminnan toteuttamiseksi.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9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 xml:space="preserve">Alustatyöntekijöiden edustajia tai niitä alustatyöntekijöitä, joita asia koskee, voi avustaa niiden valitsema asiantuntija, jos tämä on tarpeen tiedottamisen ja kuulemisen kohteena olevan asian tarkastelemiseksi ja lausunnon laatimiseksi. Jos työtä välittävällä digitaalisella alustalla on yhdessä </w:t>
            </w:r>
            <w:r w:rsidRPr="00493256">
              <w:lastRenderedPageBreak/>
              <w:t xml:space="preserve">jäsenvaltiossa yli </w:t>
            </w:r>
            <w:r w:rsidRPr="00493256">
              <w:rPr>
                <w:b/>
                <w:i/>
              </w:rPr>
              <w:t>500 alustatyöntekijää</w:t>
            </w:r>
            <w:r w:rsidRPr="00493256">
              <w:t>, työtä välittävän digitaalisen alustan on vastattava asiantuntijan kuluista, kunhan ne ovat oikeasuhteisia.</w:t>
            </w:r>
          </w:p>
        </w:tc>
        <w:tc>
          <w:tcPr>
            <w:tcW w:w="4876" w:type="dxa"/>
            <w:hideMark/>
          </w:tcPr>
          <w:p w:rsidR="00C01533" w:rsidRPr="00493256" w:rsidRDefault="00EA7546" w:rsidP="00EA7546">
            <w:pPr>
              <w:pStyle w:val="Normal6"/>
              <w:widowControl/>
              <w:rPr>
                <w:szCs w:val="24"/>
              </w:rPr>
            </w:pPr>
            <w:r w:rsidRPr="00493256">
              <w:lastRenderedPageBreak/>
              <w:t>3.</w:t>
            </w:r>
            <w:r w:rsidRPr="00493256">
              <w:tab/>
              <w:t xml:space="preserve">Alustatyöntekijöiden </w:t>
            </w:r>
            <w:r w:rsidRPr="00493256">
              <w:rPr>
                <w:b/>
                <w:i/>
              </w:rPr>
              <w:t xml:space="preserve">ja työntekijöiden </w:t>
            </w:r>
            <w:r w:rsidRPr="00493256">
              <w:t xml:space="preserve">edustajia tai niitä alustatyöntekijöitä, joita asia koskee, voi avustaa niiden valitsema asiantuntija, jos tämä on tarpeen tiedottamisen ja kuulemisen kohteena olevan asian tarkastelemiseksi ja lausunnon laatimiseksi. Jos työtä välittävällä </w:t>
            </w:r>
            <w:r w:rsidRPr="00493256">
              <w:lastRenderedPageBreak/>
              <w:t xml:space="preserve">digitaalisella alustalla on yhdessä jäsenvaltiossa yli </w:t>
            </w:r>
            <w:r w:rsidRPr="00493256">
              <w:rPr>
                <w:b/>
                <w:i/>
              </w:rPr>
              <w:t>250 työntekijää</w:t>
            </w:r>
            <w:r w:rsidRPr="00493256">
              <w:t>, työtä välittävän digitaalisen alustan on vastattava asiantuntijan kuluista, kunhan ne ovat oikeasuhteisia.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9 artikla – 3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 a.</w:t>
            </w:r>
            <w:r w:rsidRPr="00493256">
              <w:rPr>
                <w:b/>
                <w:i/>
              </w:rPr>
              <w:tab/>
              <w:t>Tiedottaminen ja tosiasiallinen kuuleminen on varmistettava riippumatta siitä, hallinnoiko automatisoituja tai puoliautomaattisia seuranta- ja päätöksentekojärjestelmiä työtä välittävä digitaalinen alusta vai alihankkijana toimiva palveluntarjoaja, joka myy hallinnointipalveluja alustalle.</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10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Edellä </w:t>
            </w:r>
            <w:r w:rsidRPr="00493256">
              <w:rPr>
                <w:b/>
                <w:i/>
              </w:rPr>
              <w:t>olevaa</w:t>
            </w:r>
            <w:r w:rsidRPr="00493256">
              <w:t xml:space="preserve"> 6</w:t>
            </w:r>
            <w:r w:rsidRPr="00493256">
              <w:rPr>
                <w:b/>
                <w:i/>
              </w:rPr>
              <w:t> artiklaa</w:t>
            </w:r>
            <w:r w:rsidRPr="00493256">
              <w:t>, 7</w:t>
            </w:r>
            <w:r w:rsidRPr="00493256">
              <w:rPr>
                <w:b/>
                <w:i/>
              </w:rPr>
              <w:t> artiklan 1</w:t>
            </w:r>
            <w:r w:rsidRPr="00493256">
              <w:t xml:space="preserve"> ja </w:t>
            </w:r>
            <w:r w:rsidRPr="00493256">
              <w:rPr>
                <w:b/>
                <w:i/>
              </w:rPr>
              <w:t>3 kohtaa sekä</w:t>
            </w:r>
            <w:r w:rsidRPr="00493256">
              <w:t xml:space="preserve"> 8 artiklaa sovelletaan myös alustatyötä tekeviin henkilöihin, joilla ei ole työsopimusta tai työsuhdetta.</w:t>
            </w:r>
          </w:p>
        </w:tc>
        <w:tc>
          <w:tcPr>
            <w:tcW w:w="4876" w:type="dxa"/>
            <w:hideMark/>
          </w:tcPr>
          <w:p w:rsidR="00C01533" w:rsidRPr="00493256" w:rsidRDefault="00EA7546" w:rsidP="00EA7546">
            <w:pPr>
              <w:pStyle w:val="Normal6"/>
              <w:widowControl/>
              <w:rPr>
                <w:szCs w:val="24"/>
              </w:rPr>
            </w:pPr>
            <w:r w:rsidRPr="00493256">
              <w:t>1.</w:t>
            </w:r>
            <w:r w:rsidRPr="00493256">
              <w:tab/>
              <w:t xml:space="preserve">Edellä </w:t>
            </w:r>
            <w:r w:rsidRPr="00493256">
              <w:rPr>
                <w:b/>
                <w:i/>
              </w:rPr>
              <w:t>olevia</w:t>
            </w:r>
            <w:r w:rsidRPr="00493256">
              <w:t xml:space="preserve"> 6, 7</w:t>
            </w:r>
            <w:r w:rsidRPr="00493256">
              <w:rPr>
                <w:b/>
                <w:i/>
              </w:rPr>
              <w:t xml:space="preserve">, </w:t>
            </w:r>
            <w:r w:rsidRPr="00493256">
              <w:t xml:space="preserve">8 </w:t>
            </w:r>
            <w:r w:rsidRPr="00493256">
              <w:rPr>
                <w:b/>
                <w:i/>
              </w:rPr>
              <w:t xml:space="preserve">ja 15 </w:t>
            </w:r>
            <w:r w:rsidRPr="00493256">
              <w:t>artiklaa sovelletaan myös alustatyötä tekeviin henkilöihin, joilla ei ole työsopimusta tai työsuhdetta</w:t>
            </w:r>
            <w:r w:rsidRPr="00493256">
              <w:rPr>
                <w:b/>
                <w:i/>
              </w:rPr>
              <w:t>, niiden näkökohtien osalta, jotka voivat päteä aidosti itsenäisiin ammatinharjoittajiin, sanotun kuitenkaan rajoittamatta 3 ja 4 artiklan täysimääräistä ja tehokasta soveltamista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133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10 a artikla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10 a artikla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Automatisoitujen tai puoliautomaattisten seuranta- ja päätöksentekojärjestelmien kohteena olevat työntekijät</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Edellä olevia 6, 7, 8 ja 9 artiklaa sovelletaan myös asemasta riippumatta kaikkiin työntekijöihin, jotka ovat työtä tehdessään automatisoitujen tai puoliautomaattisten seuranta- ja päätöksentekojärjestelmien kohteena, sekä automatisoituja tai puoliautomaattisia seuranta- ja päätöksentekojärjestelmiä käyttäviin yrityksiin.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11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Jäsenvaltioiden on edellytettävä, että työtä välittävien digitaalisten alustojen</w:t>
            </w:r>
            <w:r w:rsidRPr="00493256">
              <w:rPr>
                <w:b/>
                <w:i/>
              </w:rPr>
              <w:t>, jotka ovat työnantajia, on ilmoitettava alustatyöntekijöiden tekemästä työstä</w:t>
            </w:r>
            <w:r w:rsidRPr="00493256">
              <w:t xml:space="preserve"> toimivaltaisille työvoima- ja sosiaaliturvaviranomaisille siinä jäsenvaltiossa, jossa työ tehdään, ja jaettava asiaa koskevat tiedot näiden viranomaisten kanssa kyseeseen tulevien jäsenvaltioiden lainsäädännössä vahvistettujen sääntöjen ja menettelyiden mukaisesti, sanotun kuitenkaan rajoittamatta Euroopan parlamentin ja neuvoston asetusten (EY) N:o 883/2004</w:t>
            </w:r>
            <w:r w:rsidRPr="00493256">
              <w:rPr>
                <w:vertAlign w:val="superscript"/>
              </w:rPr>
              <w:t>69</w:t>
            </w:r>
            <w:r w:rsidRPr="00493256">
              <w:t xml:space="preserve"> ja (EY) N:o 987/2009</w:t>
            </w:r>
            <w:r w:rsidRPr="00493256">
              <w:rPr>
                <w:vertAlign w:val="superscript"/>
              </w:rPr>
              <w:t>70</w:t>
            </w:r>
            <w:r w:rsidRPr="00493256">
              <w:t xml:space="preserve"> soveltamista.</w:t>
            </w:r>
          </w:p>
        </w:tc>
        <w:tc>
          <w:tcPr>
            <w:tcW w:w="4876" w:type="dxa"/>
            <w:hideMark/>
          </w:tcPr>
          <w:p w:rsidR="00C01533" w:rsidRPr="00493256" w:rsidRDefault="00EA7546" w:rsidP="00EA7546">
            <w:pPr>
              <w:pStyle w:val="Normal6"/>
              <w:widowControl/>
              <w:rPr>
                <w:szCs w:val="24"/>
              </w:rPr>
            </w:pPr>
            <w:r w:rsidRPr="00493256">
              <w:t>Jäsenvaltioiden on edellytettävä, että työtä välittävien digitaalisten alustojen</w:t>
            </w:r>
            <w:r w:rsidRPr="00493256">
              <w:rPr>
                <w:b/>
                <w:i/>
              </w:rPr>
              <w:t xml:space="preserve"> on ilmoitettava alustatyötä tekevien henkilöiden tekemä työ ja heidän ammattiasemansa</w:t>
            </w:r>
            <w:r w:rsidRPr="00493256">
              <w:t xml:space="preserve"> toimivaltaisille työvoima-</w:t>
            </w:r>
            <w:r w:rsidRPr="00493256">
              <w:rPr>
                <w:b/>
                <w:i/>
              </w:rPr>
              <w:t>, vero-</w:t>
            </w:r>
            <w:r w:rsidRPr="00493256">
              <w:t xml:space="preserve"> ja sosiaaliturvaviranomaisille siinä jäsenvaltiossa, jossa työ tehdään, ja jaettava asiaa koskevat tiedot näiden viranomaisten kanssa kyseeseen tulevien jäsenvaltioiden lainsäädännössä vahvistettujen sääntöjen ja menettelyiden mukaisesti</w:t>
            </w:r>
            <w:r w:rsidRPr="00493256">
              <w:rPr>
                <w:b/>
                <w:i/>
              </w:rPr>
              <w:t xml:space="preserve"> myös, jotta ne noudattaisivat kansalliseen lainsäädäntöön tai käytäntöihin perustuvia veroja ja sosiaaliturvamaksuja koskevia </w:t>
            </w:r>
            <w:r w:rsidRPr="00493256">
              <w:rPr>
                <w:b/>
                <w:i/>
              </w:rPr>
              <w:lastRenderedPageBreak/>
              <w:t>velvoitteitaan</w:t>
            </w:r>
            <w:r w:rsidRPr="00493256">
              <w:t xml:space="preserve"> mukaisesti, sanotun kuitenkaan rajoittamatta Euroopan parlamentin ja neuvoston asetusten (EY) N:o 883/2004</w:t>
            </w:r>
            <w:r w:rsidRPr="00493256">
              <w:rPr>
                <w:vertAlign w:val="superscript"/>
              </w:rPr>
              <w:t>69</w:t>
            </w:r>
            <w:r w:rsidRPr="00493256">
              <w:t xml:space="preserve"> ja (EY) N:o 987/2009</w:t>
            </w:r>
            <w:r w:rsidRPr="00493256">
              <w:rPr>
                <w:vertAlign w:val="superscript"/>
              </w:rPr>
              <w:t>70</w:t>
            </w:r>
            <w:r w:rsidRPr="00493256">
              <w:t xml:space="preserve"> soveltamista.</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lastRenderedPageBreak/>
              <w:t>__________________</w:t>
            </w:r>
          </w:p>
        </w:tc>
        <w:tc>
          <w:tcPr>
            <w:tcW w:w="4876" w:type="dxa"/>
            <w:hideMark/>
          </w:tcPr>
          <w:p w:rsidR="00C01533" w:rsidRPr="00493256" w:rsidRDefault="00EA7546" w:rsidP="00EA7546">
            <w:pPr>
              <w:pStyle w:val="Normal6"/>
              <w:widowControl/>
              <w:rPr>
                <w:szCs w:val="24"/>
              </w:rPr>
            </w:pPr>
            <w:r w:rsidRPr="00493256">
              <w:t>__________________</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69</w:t>
            </w:r>
            <w:r w:rsidRPr="00493256">
              <w:t xml:space="preserve"> Euroopan parlamentin ja neuvoston asetus (EY) N:o 883/2004, annettu 29 päivänä huhtikuuta 2004, sosiaaliturvajärjestelmien yhteensovittamisesta (EUVL L 166, 30.4.2004, s. 1).</w:t>
            </w:r>
          </w:p>
        </w:tc>
        <w:tc>
          <w:tcPr>
            <w:tcW w:w="4876" w:type="dxa"/>
            <w:hideMark/>
          </w:tcPr>
          <w:p w:rsidR="00C01533" w:rsidRPr="00493256" w:rsidRDefault="00EA7546" w:rsidP="00EA7546">
            <w:pPr>
              <w:pStyle w:val="Normal6"/>
              <w:widowControl/>
              <w:rPr>
                <w:szCs w:val="24"/>
              </w:rPr>
            </w:pPr>
            <w:r w:rsidRPr="00493256">
              <w:rPr>
                <w:vertAlign w:val="superscript"/>
              </w:rPr>
              <w:t>69</w:t>
            </w:r>
            <w:r w:rsidRPr="00493256">
              <w:t xml:space="preserve"> Euroopan parlamentin ja neuvoston asetus (EY) N:o 883/2004, annettu 29 päivänä huhtikuuta 2004, sosiaaliturvajärjestelmien yhteensovittamisesta (EUVL L 166, 30.4.2004, s. 1).</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rPr>
                <w:vertAlign w:val="superscript"/>
              </w:rPr>
              <w:t>70</w:t>
            </w:r>
            <w:r w:rsidRPr="00493256">
              <w:t xml:space="preserve"> Euroopan parlamentin ja neuvoston asetus (EY) N:o 987/2009, annettu 16 päivänä syyskuuta 2009, sosiaaliturvajärjestelmien yhteensovittamisesta annetun asetuksen (EY) N:o 883/2004 täytäntöönpanomenettelystä (EUVL L 284, 30.10.2009, s. 1).</w:t>
            </w:r>
          </w:p>
        </w:tc>
        <w:tc>
          <w:tcPr>
            <w:tcW w:w="4876" w:type="dxa"/>
            <w:hideMark/>
          </w:tcPr>
          <w:p w:rsidR="00C01533" w:rsidRPr="00493256" w:rsidRDefault="00EA7546" w:rsidP="00EA7546">
            <w:pPr>
              <w:pStyle w:val="Normal6"/>
              <w:widowControl/>
              <w:rPr>
                <w:szCs w:val="24"/>
              </w:rPr>
            </w:pPr>
            <w:r w:rsidRPr="00493256">
              <w:rPr>
                <w:vertAlign w:val="superscript"/>
              </w:rPr>
              <w:t>70</w:t>
            </w:r>
            <w:r w:rsidRPr="00493256">
              <w:t xml:space="preserve"> Euroopan parlamentin ja neuvoston asetus (EY) N:o 987/2009, annettu 16 päivänä syyskuuta 2009, sosiaaliturvajärjestelmien yhteensovittamisesta annetun asetuksen (EY) N:o 883/2004 täytäntöönpanomenettelystä (EUVL L 284, 30.10.2009, s. 1).</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11 artikla – 1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Jäsenvaltioiden on sovellettava työtä välittäviin digitaalisiin alustoihin, jotka eivät noudata 1 kohdassa tarkoitettuja velvoitteita, tehokkaita ja varoittavia seuraamuksia, joihin voi kuulua toimiluvan väliaikainen peruuttaminen tapauksissa, joissa rikkominen on jatkuvaa.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136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artikla – 1 kohta – johdantokappale</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Silloin kun työvoima-, sosiaaliturva- ja muut asiaankuuluvat viranomaiset virkatehtäviensä hoitamisen yhteydessä varmistavat, että alustatyötä tekevien henkilöiden ammattiasemaan sovellettavia oikeudellisia velvoitteita noudatetaan, ja silloin kun alustatyötä tekevien henkilöiden edustajat hoitavat edustuksellisia tehtäviään, jäsenvaltioiden on varmistettava, että työtä välittävät digitaaliset alustat asettavat niiden saataville seuraavat tiedot:</w:t>
            </w:r>
          </w:p>
        </w:tc>
        <w:tc>
          <w:tcPr>
            <w:tcW w:w="4876" w:type="dxa"/>
            <w:hideMark/>
          </w:tcPr>
          <w:p w:rsidR="00C01533" w:rsidRPr="00493256" w:rsidRDefault="00EA7546" w:rsidP="00EA7546">
            <w:pPr>
              <w:pStyle w:val="Normal6"/>
              <w:widowControl/>
              <w:rPr>
                <w:szCs w:val="24"/>
              </w:rPr>
            </w:pPr>
            <w:r w:rsidRPr="00493256">
              <w:t>1.</w:t>
            </w:r>
            <w:r w:rsidRPr="00493256">
              <w:tab/>
              <w:t xml:space="preserve">Silloin kun työvoima-, </w:t>
            </w:r>
            <w:r w:rsidRPr="00493256">
              <w:rPr>
                <w:b/>
                <w:i/>
              </w:rPr>
              <w:t xml:space="preserve">terveys- ja turvallisuus-, </w:t>
            </w:r>
            <w:r w:rsidRPr="00493256">
              <w:t>sosiaaliturva- ja muut asiaankuuluvat viranomaiset virkatehtäviensä hoitamisen yhteydessä varmistavat, että alustatyötä tekevien henkilöiden ammattiasemaan sovellettavia oikeudellisia velvoitteita noudatetaan, ja silloin kun alustatyötä tekevien henkilöiden edustajat hoitavat edustuksellisia tehtäviään, jäsenvaltioiden on varmistettava, että työtä välittävät digitaaliset alustat asettavat niiden saataville seuraavat tiedot: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artikla – 1 kohta – a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(a)</w:t>
            </w:r>
            <w:r w:rsidRPr="00493256">
              <w:tab/>
              <w:t xml:space="preserve">kyseisen työtä välittävän digitaalisen alustan kautta alustatyötä </w:t>
            </w:r>
            <w:r w:rsidRPr="00493256">
              <w:rPr>
                <w:b/>
                <w:i/>
              </w:rPr>
              <w:t xml:space="preserve">säännöllisesti </w:t>
            </w:r>
            <w:r w:rsidRPr="00493256">
              <w:t>tekevien henkilöiden lukumäärä ja heidän sopimus- tai ammattiasemansa;</w:t>
            </w:r>
          </w:p>
        </w:tc>
        <w:tc>
          <w:tcPr>
            <w:tcW w:w="4876" w:type="dxa"/>
            <w:hideMark/>
          </w:tcPr>
          <w:p w:rsidR="00C01533" w:rsidRPr="00493256" w:rsidRDefault="00EA7546" w:rsidP="00EA7546">
            <w:pPr>
              <w:pStyle w:val="Normal6"/>
              <w:widowControl/>
              <w:rPr>
                <w:szCs w:val="24"/>
              </w:rPr>
            </w:pPr>
            <w:r w:rsidRPr="00493256">
              <w:t>(a)</w:t>
            </w:r>
            <w:r w:rsidRPr="00493256">
              <w:tab/>
              <w:t>kyseisen työtä välittävän digitaalisen alustan kautta alustatyötä tekevien henkilöiden lukumäärä ja heidän sopimus- tai ammattiasemansa;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artikla – 1 kohta – a a alakohta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(a a)</w:t>
            </w:r>
            <w:r w:rsidRPr="00493256">
              <w:rPr>
                <w:b/>
                <w:i/>
              </w:rPr>
              <w:tab/>
              <w:t>jäljennös työsopimuksista asetuksen (EU) 2016/679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139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artikla – 1 kohta – b alakohta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(b)</w:t>
            </w:r>
            <w:r w:rsidRPr="00493256">
              <w:tab/>
              <w:t>kyseisiin sopimussuhteisiin sovellettavat yleiset ehdot</w:t>
            </w:r>
            <w:r w:rsidRPr="00493256">
              <w:rPr>
                <w:b/>
                <w:i/>
              </w:rPr>
              <w:t xml:space="preserve"> edellyttäen, että työtä välittävä digitaalinen alusta määrittää nämä ehdot yksipuolisesti ja niitä sovelletaan useisiin sopimussuhteisiin</w:t>
            </w:r>
            <w:r w:rsidRPr="00493256">
              <w:t>.</w:t>
            </w:r>
          </w:p>
        </w:tc>
        <w:tc>
          <w:tcPr>
            <w:tcW w:w="4876" w:type="dxa"/>
            <w:hideMark/>
          </w:tcPr>
          <w:p w:rsidR="00C01533" w:rsidRPr="00493256" w:rsidRDefault="00EA7546" w:rsidP="00EA7546">
            <w:pPr>
              <w:pStyle w:val="Normal6"/>
              <w:widowControl/>
              <w:rPr>
                <w:szCs w:val="24"/>
              </w:rPr>
            </w:pPr>
            <w:r w:rsidRPr="00493256">
              <w:t>(b)</w:t>
            </w:r>
            <w:r w:rsidRPr="00493256">
              <w:tab/>
              <w:t>kyseisiin sopimussuhteisiin sovellettavat yleiset ehdot.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 xml:space="preserve">Työvoima-, sosiaaliturva- ja muilla asiaankuuluvilla viranomaisilla sekä alustatyötä tekevien henkilöiden </w:t>
            </w:r>
            <w:r w:rsidRPr="00493256">
              <w:rPr>
                <w:b/>
                <w:i/>
              </w:rPr>
              <w:t>edustajilla</w:t>
            </w:r>
            <w:r w:rsidRPr="00493256">
              <w:t xml:space="preserve"> on oikeus pyytää työtä välittäviltä digitaalisilta alustoilta lisäselvityksiä ja tarkempia yksityiskohtia annetuista tiedoista. Työtä välittävien digitaalisten alustojen on vastattava tällaiseen pyyntöön </w:t>
            </w:r>
            <w:r w:rsidRPr="00493256">
              <w:rPr>
                <w:b/>
                <w:i/>
              </w:rPr>
              <w:t>kohtuullisessa ajassa</w:t>
            </w:r>
            <w:r w:rsidRPr="00493256">
              <w:t xml:space="preserve"> esittämällä asiaa koskevat perustelut.</w:t>
            </w:r>
          </w:p>
        </w:tc>
        <w:tc>
          <w:tcPr>
            <w:tcW w:w="4876" w:type="dxa"/>
            <w:hideMark/>
          </w:tcPr>
          <w:p w:rsidR="00C01533" w:rsidRPr="00493256" w:rsidRDefault="00EA7546" w:rsidP="00EA7546">
            <w:pPr>
              <w:pStyle w:val="Normal6"/>
              <w:widowControl/>
              <w:rPr>
                <w:szCs w:val="24"/>
              </w:rPr>
            </w:pPr>
            <w:r w:rsidRPr="00493256">
              <w:t>3.</w:t>
            </w:r>
            <w:r w:rsidRPr="00493256">
              <w:tab/>
              <w:t xml:space="preserve">Työvoima-, sosiaaliturva- ja muilla asiaankuuluvilla viranomaisilla sekä alustatyötä tekevien henkilöiden </w:t>
            </w:r>
            <w:r w:rsidRPr="00493256">
              <w:rPr>
                <w:b/>
                <w:i/>
              </w:rPr>
              <w:t>työntekijäedustajilla</w:t>
            </w:r>
            <w:r w:rsidRPr="00493256">
              <w:t xml:space="preserve"> on oikeus pyytää työtä välittäviltä digitaalisilta alustoilta lisäselvityksiä ja tarkempia yksityiskohtia annetuista tiedoista. Työtä välittävien digitaalisten alustojen on vastattava tällaiseen pyyntöön </w:t>
            </w:r>
            <w:r w:rsidRPr="00493256">
              <w:rPr>
                <w:b/>
                <w:i/>
              </w:rPr>
              <w:t>kuukauden kuluessa</w:t>
            </w:r>
            <w:r w:rsidRPr="00493256">
              <w:t xml:space="preserve"> esittämällä asiaa koskevat perustelut.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141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a artikla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12 a artikla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Yhteistyö rajatylittävissä tapauksissa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 xml:space="preserve">1. </w:t>
            </w:r>
            <w:r w:rsidRPr="00493256">
              <w:tab/>
            </w:r>
            <w:r w:rsidRPr="00493256">
              <w:rPr>
                <w:b/>
                <w:i/>
              </w:rPr>
              <w:t>Toimivaltaisten työvoima-, sosiaaliturva- ja veroviranomaisten on vaihdettava tietoja henkilöistä, jotka tekevät alustatyötä muussa jäsenvaltiossa kuin siinä, johon työtä välittävä digitaalinen alusta on sijoittautunut. Tätä varten komission sisämarkkinoiden tietojenvaihtojärjestelmään perustetaan erityinen moduuli tietojen vaihtamiseksi merkityksellisistä näkökohdista, jotka koskevat alustatyötä yli rajojen tekeviä henkilöitä.</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 xml:space="preserve">2. </w:t>
            </w:r>
            <w:r w:rsidRPr="00493256">
              <w:rPr>
                <w:b/>
                <w:i/>
              </w:rPr>
              <w:tab/>
              <w:t>Tapauksissa, joilla on rajatylittävää merkitystä, Euroopan työviranomainen helpottaa ja tukee työvoiman liikkuvuutta ja sosiaaliturvan yhteensovittamista koskevan lainsäädännön täytäntöönpanon valvonnasta sekä pimeän työn torjunnasta vastaavien toimivaltaisten kansallisten viranomaisten välistä yhteistyötä, erityisesti jotta voidaan tukea tietojen toimittamista työnantajille ja työntekijöille niiden unionin oikeuteen perustuvista oikeuksista ja velvollisuuksista, edistää tiiviimpää yhteistyötä ja tietojenvaihtoa jäsenvaltioiden välillä sekä koordinoida ja tukea samanaikaisia ja yhteisiä tarkastuksia.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12 b artikla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12 b artikla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Vastuu alihankinnassa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firstLine="25"/>
              <w:rPr>
                <w:szCs w:val="24"/>
              </w:rPr>
            </w:pPr>
            <w:r w:rsidRPr="00493256">
              <w:rPr>
                <w:b/>
                <w:i/>
              </w:rPr>
              <w:t>1.</w:t>
            </w:r>
            <w:r w:rsidRPr="00493256">
              <w:rPr>
                <w:b/>
                <w:i/>
              </w:rPr>
              <w:tab/>
              <w:t>Tämän direktiivin säännöksiin liittyviin petoksiin ja väärinkäytöksiin puuttumiseksi jäsenvaltiot voivat asiaankuuluvia työmarkkinaosapuolia kuultuaan toteuttaa kansallisen lainsäädännön tai käytäntöjen mukaisesti lisätoimenpiteitä syrjimättömällä ja oikeasuhteisella tavalla varmistaakseen, että alihankintaketjussa alustatyöntekijöillä on käytettävissään tehokas oikeussuojakeino, jonka avulla työtä välittävää digitaalista alustaa, jonka välitön alihankkija työnantaja (palveluntarjoaja) on, voidaan pitää velvollisena maksamaan työnantajan ohella tai tämän sijasta vähimmäispalkkaa vastaavat nettopalkkasaatavat ja maksamatta olevat maksut työmarkkinaosapuolten yhteisiin rahastoihin tai instituutioihin.</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firstLine="25"/>
              <w:rPr>
                <w:szCs w:val="24"/>
              </w:rPr>
            </w:pPr>
            <w:r w:rsidRPr="00493256">
              <w:rPr>
                <w:b/>
                <w:i/>
              </w:rPr>
              <w:t>2.</w:t>
            </w:r>
            <w:r w:rsidRPr="00493256">
              <w:rPr>
                <w:b/>
                <w:i/>
              </w:rPr>
              <w:tab/>
              <w:t>Jäsenvaltioiden on säädettävä toimenpiteistä, joilla varmistetaan, että alihankintaketjuissa lähetetyillä työntekijöillä on käytettävissään tehokas oikeussuojakeino, jonka avulla työtä välittävää digitaalista alustaa, jonka välitön alihankkija työnantaja on, voidaan pitää velvollisena vastaamaan työnantajan ohella tai tämän sijasta alustatyöntekijöiden tässä direktiivissä säädettyjen oikeuksien rikkomisesta.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firstLine="25"/>
              <w:rPr>
                <w:szCs w:val="24"/>
              </w:rPr>
            </w:pPr>
            <w:r w:rsidRPr="00493256">
              <w:rPr>
                <w:b/>
                <w:i/>
              </w:rPr>
              <w:t>3.</w:t>
            </w:r>
            <w:r w:rsidRPr="00493256">
              <w:rPr>
                <w:b/>
                <w:i/>
              </w:rPr>
              <w:tab/>
              <w:t>Tässä artiklassa säädetty työtä välittävien digitaalisten alustojen vastuu koskee vain työntekijän oikeuksia, jotka perustuvat toimeksiantajan ja alihankkijan sopimussuhteeseen.</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left="25" w:hanging="25"/>
              <w:rPr>
                <w:b/>
                <w:i/>
              </w:rPr>
            </w:pPr>
            <w:r w:rsidRPr="00493256">
              <w:rPr>
                <w:b/>
                <w:i/>
              </w:rPr>
              <w:t>4.</w:t>
            </w:r>
            <w:r w:rsidRPr="00493256">
              <w:rPr>
                <w:b/>
                <w:i/>
              </w:rPr>
              <w:tab/>
              <w:t xml:space="preserve">Jäsenvaltiot voivat unionin oikeutta noudattaen myös vahvistaa kansallisessa lainsäädännössään syrjimättömällä ja oikeasuhteisella tavalla tiukempia vastuusääntöjä, jotka koskevat alihankintaan liittyvän vastuun alaa ja </w:t>
            </w:r>
            <w:r w:rsidRPr="00493256">
              <w:rPr>
                <w:b/>
                <w:i/>
              </w:rPr>
              <w:lastRenderedPageBreak/>
              <w:t>laajuutta.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left="25" w:hanging="25"/>
              <w:rPr>
                <w:b/>
                <w:i/>
              </w:rPr>
            </w:pPr>
            <w:r w:rsidRPr="00493256">
              <w:rPr>
                <w:b/>
                <w:i/>
              </w:rPr>
              <w:t>5.</w:t>
            </w:r>
            <w:r w:rsidRPr="00493256">
              <w:rPr>
                <w:b/>
                <w:i/>
              </w:rPr>
              <w:tab/>
              <w:t>Jäsenvaltiot voivat säätää, että toimeksiantajaa, joka on noudattanut asianmukaista huolellisuutta kansallisen lainsäädännön tai käytäntöjen mukaisesti, ei voida pitää vastuuvelvollisena.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left="25" w:hanging="25"/>
              <w:rPr>
                <w:b/>
                <w:i/>
              </w:rPr>
            </w:pPr>
            <w:r w:rsidRPr="00493256">
              <w:rPr>
                <w:b/>
                <w:i/>
              </w:rPr>
              <w:t>6.</w:t>
            </w:r>
            <w:r w:rsidRPr="00493256">
              <w:rPr>
                <w:b/>
                <w:i/>
              </w:rPr>
              <w:tab/>
              <w:t>Jäsenvaltiot voivat toteuttaa unionin oikeuden ja kansallisen lainsäädännön ja käytäntöjen mukaisia muita asianmukaisia täytäntöönpanotoimenpiteitä, joiden nojalla toimeksiantajalle voidaan välittömässä alihankintasuhteessa määrätä tehokkaita ja oikeasuhteisia seuraamuksia, jotta voidaan puuttua petoksiin ja väärinkäytöksiin tilanteissa, joissa työntekijöillä on vaikeuksia pitää kiinni oikeuksistaan, sanotun kuitenkaan rajoittamatta 1, 2 ja 3 kohdan soveltamista.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left="25" w:hanging="25"/>
              <w:rPr>
                <w:szCs w:val="24"/>
              </w:rPr>
            </w:pPr>
            <w:r w:rsidRPr="00493256">
              <w:rPr>
                <w:b/>
                <w:i/>
              </w:rPr>
              <w:t>7.</w:t>
            </w:r>
            <w:r w:rsidRPr="00493256">
              <w:rPr>
                <w:b/>
                <w:i/>
              </w:rPr>
              <w:tab/>
              <w:t>Jäsenvaltioiden on ilmoitettava komissiolle tämän artiklan nojalla toteutetuista toimenpiteistä.</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ind w:left="25" w:hanging="25"/>
              <w:rPr>
                <w:szCs w:val="24"/>
              </w:rPr>
            </w:pPr>
            <w:r w:rsidRPr="00493256">
              <w:rPr>
                <w:b/>
                <w:i/>
              </w:rPr>
              <w:t>8.</w:t>
            </w:r>
            <w:r w:rsidRPr="00493256">
              <w:rPr>
                <w:b/>
                <w:i/>
              </w:rPr>
              <w:tab/>
              <w:t>Komissio valvoo tiiviisti tämän artiklan soveltamista.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13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Jäsenvaltioiden on varmistettava, että alustatyötä tekevillä henkilöillä, myös niillä, joiden työsuhde tai muu sopimussuhde on päättynyt, on mahdollisuus tehokkaaseen ja puolueettomaan riitojenratkaisuun ja oikeus muutoksenhakuun, myös oikeus asianmukaiseen korvaukseen, jos heidän tästä direktiivistä johtuvia oikeuksiaan on </w:t>
            </w:r>
            <w:r w:rsidRPr="00493256">
              <w:lastRenderedPageBreak/>
              <w:t>rikottu, sanotun kuitenkaan rajoittamatta asetuksen (EU) 2016/679 79 ja 82 artiklan soveltamista.</w:t>
            </w:r>
          </w:p>
        </w:tc>
        <w:tc>
          <w:tcPr>
            <w:tcW w:w="4876" w:type="dxa"/>
            <w:hideMark/>
          </w:tcPr>
          <w:p w:rsidR="00C01533" w:rsidRPr="00493256" w:rsidRDefault="00EA7546" w:rsidP="00EA7546">
            <w:pPr>
              <w:pStyle w:val="Normal6"/>
              <w:widowControl/>
              <w:rPr>
                <w:szCs w:val="24"/>
              </w:rPr>
            </w:pPr>
            <w:r w:rsidRPr="00493256">
              <w:lastRenderedPageBreak/>
              <w:t xml:space="preserve">Jäsenvaltioiden on varmistettava, että alustatyötä tekevillä henkilöillä, myös niillä, joiden työsuhde tai muu sopimussuhde on päättynyt, on mahdollisuus </w:t>
            </w:r>
            <w:r w:rsidRPr="00493256">
              <w:rPr>
                <w:b/>
                <w:i/>
              </w:rPr>
              <w:t xml:space="preserve">käyttää asianmukaisia, nopeita, ilmaisia, oikeudenmukaisia ja tehokkaita menettelyjä ja mekanismeja työsuhteen olemassaoloa ja ehtoja koskevien riitojen ratkaisuun sekä </w:t>
            </w:r>
            <w:r w:rsidRPr="00493256">
              <w:rPr>
                <w:b/>
                <w:i/>
              </w:rPr>
              <w:lastRenderedPageBreak/>
              <w:t xml:space="preserve">mahdollisuus </w:t>
            </w:r>
            <w:r w:rsidRPr="00493256">
              <w:t>tehokkaaseen ja puolueettomaan riitojenratkaisuun ja oikeus muutoksenhakuun, myös oikeus asianmukaiseen korvaukseen, jos heidän tästä direktiivistä johtuvia oikeuksiaan on rikottu, sanotun kuitenkaan rajoittamatta asetuksen (EU) 2016/679 79 ja 82 artiklan</w:t>
            </w:r>
            <w:r w:rsidRPr="00493256">
              <w:rPr>
                <w:b/>
                <w:i/>
              </w:rPr>
              <w:t xml:space="preserve"> ja direktiivin 2009/52/EY 13 artiklan 1 kohdan</w:t>
            </w:r>
            <w:r w:rsidRPr="00493256">
              <w:t xml:space="preserve"> soveltamista.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14 artikla – otsikko</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Menettelyt alustatyötä tekevien henkilöiden puolesta tai tukemiseksi</w:t>
            </w:r>
          </w:p>
        </w:tc>
        <w:tc>
          <w:tcPr>
            <w:tcW w:w="4876" w:type="dxa"/>
            <w:hideMark/>
          </w:tcPr>
          <w:p w:rsidR="00C01533" w:rsidRPr="00493256" w:rsidRDefault="00EA7546" w:rsidP="00EA7546">
            <w:pPr>
              <w:pStyle w:val="Normal6"/>
              <w:widowControl/>
              <w:rPr>
                <w:szCs w:val="24"/>
              </w:rPr>
            </w:pPr>
            <w:r w:rsidRPr="00493256">
              <w:t xml:space="preserve">Menettelyt alustatyötä tekevien henkilöiden </w:t>
            </w:r>
            <w:r w:rsidRPr="00493256">
              <w:rPr>
                <w:b/>
                <w:i/>
              </w:rPr>
              <w:t xml:space="preserve">ja automatisoitujen tai puoliautomaattisten seuranta- tai päätöksentekojärjestelmien kohteena olevien työntekijöiden </w:t>
            </w:r>
            <w:r w:rsidRPr="00493256">
              <w:t>puolesta tai tukemiseksi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14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Jäsenvaltioiden on varmistettava, että alustatyötä tekevien henkilöiden edustajat tai </w:t>
            </w:r>
            <w:r w:rsidRPr="00493256">
              <w:rPr>
                <w:b/>
                <w:i/>
              </w:rPr>
              <w:t>muut oikeushenkilöt, joilla on kansallisessa lainsäädännössä tai käytännöissä vahvistettujen kriteerien mukaisesti oikeutettu etu puolustaa alustatyötä tekevien henkilöiden oikeuksia,</w:t>
            </w:r>
            <w:r w:rsidRPr="00493256">
              <w:t xml:space="preserve"> voivat aloittaa minkä tahansa oikeudellisen tai hallinnollisen menettelyn tästä direktiivistä johtuvien oikeuksien tai velvoitteiden täytäntöönpanemiseksi, </w:t>
            </w:r>
            <w:r w:rsidRPr="00493256">
              <w:lastRenderedPageBreak/>
              <w:t xml:space="preserve">sanotun kuitenkaan rajoittamatta asetuksen (EU) 2016/679 80 artiklan soveltamista. Ne voivat toimia alustatyötä tekevän henkilön </w:t>
            </w:r>
            <w:r w:rsidRPr="00493256">
              <w:rPr>
                <w:b/>
                <w:i/>
              </w:rPr>
              <w:t>suostumuksella tämän</w:t>
            </w:r>
            <w:r w:rsidRPr="00493256">
              <w:t xml:space="preserve"> puolesta tai tukemiseksi, jos tästä direktiivistä johtuvia oikeuksia tai velvoitteita on rikottu.</w:t>
            </w:r>
          </w:p>
        </w:tc>
        <w:tc>
          <w:tcPr>
            <w:tcW w:w="4876" w:type="dxa"/>
            <w:hideMark/>
          </w:tcPr>
          <w:p w:rsidR="00C01533" w:rsidRPr="00493256" w:rsidRDefault="00EA7546" w:rsidP="00EA7546">
            <w:pPr>
              <w:pStyle w:val="Normal6"/>
              <w:widowControl/>
              <w:rPr>
                <w:szCs w:val="24"/>
              </w:rPr>
            </w:pPr>
            <w:r w:rsidRPr="00493256">
              <w:lastRenderedPageBreak/>
              <w:t>1.</w:t>
            </w:r>
            <w:r w:rsidRPr="00493256">
              <w:tab/>
              <w:t xml:space="preserve">Jäsenvaltioiden on varmistettava, että </w:t>
            </w:r>
            <w:r w:rsidRPr="00493256">
              <w:rPr>
                <w:b/>
                <w:i/>
              </w:rPr>
              <w:t xml:space="preserve">ammattijärjestöt tai </w:t>
            </w:r>
            <w:r w:rsidRPr="00493256">
              <w:t xml:space="preserve">alustatyötä tekevien henkilöiden tai </w:t>
            </w:r>
            <w:r w:rsidRPr="00493256">
              <w:rPr>
                <w:b/>
                <w:i/>
              </w:rPr>
              <w:t>automatisoitujen tai puoliautomaattisten seuranta- tai päätöksentekojärjestelmien kohteena olevien työntekijöiden</w:t>
            </w:r>
            <w:r w:rsidRPr="00493256">
              <w:t xml:space="preserve"> edustajat voivat aloittaa minkä tahansa oikeudellisen tai hallinnollisen menettelyn tästä direktiivistä johtuvien oikeuksien tai velvoitteiden täytäntöönpanemiseksi, sanotun kuitenkaan rajoittamatta asetuksen (EU) 2016/679 </w:t>
            </w:r>
            <w:r w:rsidRPr="00493256">
              <w:lastRenderedPageBreak/>
              <w:t xml:space="preserve">80 artiklan </w:t>
            </w:r>
            <w:r w:rsidRPr="00493256">
              <w:rPr>
                <w:b/>
                <w:i/>
              </w:rPr>
              <w:t xml:space="preserve">ja direktiivin 2009/52/EY 13 artiklan 2 kohdan </w:t>
            </w:r>
            <w:r w:rsidRPr="00493256">
              <w:t>soveltamista</w:t>
            </w:r>
            <w:r w:rsidRPr="00493256">
              <w:rPr>
                <w:b/>
                <w:i/>
              </w:rPr>
              <w:t xml:space="preserve"> ja direktiivin 2002/14/EY mukaisesti</w:t>
            </w:r>
            <w:r w:rsidRPr="00493256">
              <w:t xml:space="preserve">. Ne voivat toimia alustatyötä tekevän henkilön </w:t>
            </w:r>
            <w:r w:rsidRPr="00493256">
              <w:rPr>
                <w:b/>
                <w:i/>
              </w:rPr>
              <w:t>tai automatisoitujen tai puoliautomaattisten seuranta- tai päätöksentekojärjestelmien kohteena olevan työntekijän</w:t>
            </w:r>
            <w:r w:rsidRPr="00493256">
              <w:t xml:space="preserve"> puolesta tai tukemiseksi</w:t>
            </w:r>
            <w:r w:rsidRPr="00493256">
              <w:rPr>
                <w:b/>
                <w:i/>
              </w:rPr>
              <w:t>, tarvittaessa tämän suostumuksella ja kansallisen lainsäädännön tai käytäntöjen mukaisesti</w:t>
            </w:r>
            <w:r w:rsidRPr="00493256">
              <w:t>, jos tästä direktiivistä johtuvia oikeuksia tai velvoitteita on rikottu.</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14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Alustatyötä tekevien henkilöiden edustajilla on myös oltava oikeus toimia useiden alustatyötä tekevien henkilöiden puolesta tai tukemiseksi näiden henkilöiden suostumuksella.</w:t>
            </w:r>
          </w:p>
        </w:tc>
        <w:tc>
          <w:tcPr>
            <w:tcW w:w="4876" w:type="dxa"/>
            <w:hideMark/>
          </w:tcPr>
          <w:p w:rsidR="00C01533" w:rsidRPr="00493256" w:rsidRDefault="00EA7546" w:rsidP="00EA7546">
            <w:pPr>
              <w:pStyle w:val="Normal6"/>
              <w:widowControl/>
              <w:rPr>
                <w:szCs w:val="24"/>
              </w:rPr>
            </w:pPr>
            <w:r w:rsidRPr="00493256">
              <w:t>2.</w:t>
            </w:r>
            <w:r w:rsidRPr="00493256">
              <w:tab/>
            </w:r>
            <w:r w:rsidRPr="00493256">
              <w:rPr>
                <w:b/>
                <w:i/>
              </w:rPr>
              <w:t>Ammattijärjestöillä tai</w:t>
            </w:r>
            <w:r w:rsidRPr="00493256">
              <w:t xml:space="preserve"> alustatyötä tekevien henkilöiden edustajilla on myös oltava oikeus toimia useiden alustatyötä tekevien henkilöiden puolesta tai tukemiseksi </w:t>
            </w:r>
            <w:r w:rsidRPr="00493256">
              <w:rPr>
                <w:b/>
                <w:i/>
              </w:rPr>
              <w:t xml:space="preserve">tarvittaessa </w:t>
            </w:r>
            <w:r w:rsidRPr="00493256">
              <w:t>näiden henkilöiden suostumuksella</w:t>
            </w:r>
            <w:r w:rsidRPr="00493256">
              <w:rPr>
                <w:b/>
                <w:i/>
              </w:rPr>
              <w:t xml:space="preserve"> ja kansallisen lainsäädännön tai käytäntöjen mukaisesti</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14 artikla – 2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 a.</w:t>
            </w:r>
            <w:r w:rsidRPr="00493256">
              <w:rPr>
                <w:b/>
                <w:i/>
              </w:rPr>
              <w:tab/>
              <w:t xml:space="preserve">Edellä olevia 1 ja 2 kohtaa sovelletaan rajoittamatta työmarkkinaosapuolten ja työntekijöiden edustajien muiden valtuuksien ja kollektiivisten oikeuksien, joihin kuuluu soveltuvin osin myös oikeus nostaa </w:t>
            </w:r>
            <w:r w:rsidRPr="00493256">
              <w:rPr>
                <w:b/>
                <w:i/>
              </w:rPr>
              <w:lastRenderedPageBreak/>
              <w:t>yhteistä etua koskeva kanne, soveltamista kansallisen lainsäädännön tai käytäntöjen mukaisesti.</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14 artikla – 2 b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2 b.</w:t>
            </w:r>
            <w:r w:rsidRPr="00493256">
              <w:rPr>
                <w:b/>
                <w:i/>
              </w:rPr>
              <w:tab/>
              <w:t>Edellä olevia 1 ja 2 kohtaa sovelletaan rajoittamatta oikeuskäsittelyissä edustamista ja puolustamista koskevien kansallisten menettelysääntöjen soveltamista.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149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15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Jäsenvaltioiden on toteutettava tarvittavat toimenpiteet sen varmistamiseksi, että työtä välittävät digitaaliset alustat luovat alustatyötä tekeville henkilöille mahdollisuuden ottaa yhteyttä toisiinsa ja keskustella toistensa kanssa sekä mahdollisuuden ottaa vastaan alustatyötä tekevien henkilöiden </w:t>
            </w:r>
            <w:r w:rsidRPr="00493256">
              <w:rPr>
                <w:b/>
                <w:i/>
              </w:rPr>
              <w:t>edustajien</w:t>
            </w:r>
            <w:r w:rsidRPr="00493256">
              <w:t xml:space="preserve"> yhteydenottoja työtä välittävien digitaalisten alustojen digitaalisen infrastruktuurin kautta tai muilla yhtä tehokkailla tavoilla noudattaen samalla asetuksen (EU) 2016/679 mukaisia velvoitteita. Jäsenvaltioiden on edellytettävä, että työtä välittävät digitaaliset alustat eivät </w:t>
            </w:r>
            <w:r w:rsidRPr="00493256">
              <w:rPr>
                <w:b/>
                <w:i/>
              </w:rPr>
              <w:t>pääse</w:t>
            </w:r>
            <w:r w:rsidRPr="00493256">
              <w:t xml:space="preserve"> näkemään tai seuraamaan näitä yhteydenottoja ja </w:t>
            </w:r>
            <w:r w:rsidRPr="00493256">
              <w:lastRenderedPageBreak/>
              <w:t>keskusteluja.</w:t>
            </w:r>
          </w:p>
        </w:tc>
        <w:tc>
          <w:tcPr>
            <w:tcW w:w="4876" w:type="dxa"/>
            <w:hideMark/>
          </w:tcPr>
          <w:p w:rsidR="00C01533" w:rsidRPr="00493256" w:rsidRDefault="00EA7546" w:rsidP="00EA7546">
            <w:pPr>
              <w:pStyle w:val="Normal6"/>
              <w:widowControl/>
              <w:rPr>
                <w:szCs w:val="24"/>
              </w:rPr>
            </w:pPr>
            <w:r w:rsidRPr="00493256">
              <w:lastRenderedPageBreak/>
              <w:t xml:space="preserve">Jäsenvaltioiden on toteutettava tarvittavat toimenpiteet sen varmistamiseksi, että työtä välittävät digitaaliset alustat luovat alustatyötä tekeville henkilöille mahdollisuuden ottaa yhteyttä toisiinsa ja keskustella toistensa kanssa sekä mahdollisuuden ottaa vastaan alustatyötä tekevien henkilöiden </w:t>
            </w:r>
            <w:r w:rsidRPr="00493256">
              <w:rPr>
                <w:b/>
                <w:i/>
              </w:rPr>
              <w:t>työntekijäedustajien</w:t>
            </w:r>
            <w:r w:rsidRPr="00493256">
              <w:t xml:space="preserve"> yhteydenottoja työtä välittävien digitaalisten alustojen digitaalisen infrastruktuurin kautta tai muilla yhtä tehokkailla</w:t>
            </w:r>
            <w:r w:rsidRPr="00493256">
              <w:rPr>
                <w:b/>
                <w:i/>
              </w:rPr>
              <w:t>, näkyvillä ja välittömästi saatavissa olevilla</w:t>
            </w:r>
            <w:r w:rsidRPr="00493256">
              <w:t xml:space="preserve"> tavoilla noudattaen samalla asetuksen (EU) 2016/679 mukaisia velvoitteita. Jäsenvaltioiden on edellytettävä, että työtä välittävät digitaaliset alustat eivät </w:t>
            </w:r>
            <w:r w:rsidRPr="00493256">
              <w:rPr>
                <w:b/>
                <w:i/>
              </w:rPr>
              <w:t>pyri</w:t>
            </w:r>
            <w:r w:rsidRPr="00493256">
              <w:t xml:space="preserve"> näkemään tai seuraamaan näitä yhteydenottoja ja </w:t>
            </w:r>
            <w:r w:rsidRPr="00493256">
              <w:lastRenderedPageBreak/>
              <w:t>keskusteluja</w:t>
            </w:r>
            <w:r w:rsidRPr="00493256">
              <w:rPr>
                <w:b/>
                <w:i/>
              </w:rPr>
              <w:t>, ja säädettävä tämän varalta asianmukaisista seuraamuksista kansallisen lainsäädännön mukaisesti</w:t>
            </w:r>
            <w:r w:rsidRPr="00493256">
              <w:t>.</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15 a artikla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15 a artikla</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jc w:val="center"/>
              <w:rPr>
                <w:szCs w:val="24"/>
              </w:rPr>
            </w:pPr>
            <w:r w:rsidRPr="00493256">
              <w:rPr>
                <w:b/>
                <w:i/>
              </w:rPr>
              <w:t>Alustatyötä koskevien työehtosopimusneuvottelujen edistäminen</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 xml:space="preserve">Kunnioittaen täysin työmarkkinaosapuolten riippumattomuutta jäsenvaltioiden on edistettävä alustatyötä koskevia työehtosopimusneuvotteluja, jotta alan työoloihin voidaan puuttua molemmilla seuraavilla tavoilla: </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 xml:space="preserve">(a) </w:t>
            </w:r>
            <w:r w:rsidRPr="00493256">
              <w:tab/>
            </w:r>
            <w:r w:rsidRPr="00493256">
              <w:rPr>
                <w:b/>
                <w:i/>
              </w:rPr>
              <w:t xml:space="preserve">varmistamalla, että työtä välittävät digitaaliset alustat antavat työntekijöiden edustajille asiaankuuluvat tiedot asianomaisen yrityksen koon ja kapasiteetin huomioon ottaen; </w:t>
            </w:r>
          </w:p>
        </w:tc>
      </w:tr>
      <w:tr w:rsidR="00416654" w:rsidRPr="00493256" w:rsidTr="00C01533">
        <w:trPr>
          <w:jc w:val="center"/>
        </w:trPr>
        <w:tc>
          <w:tcPr>
            <w:tcW w:w="4876" w:type="dxa"/>
          </w:tcPr>
          <w:p w:rsidR="00CE33BB" w:rsidRPr="00493256" w:rsidRDefault="00CE33BB" w:rsidP="00EA7546">
            <w:pPr>
              <w:pStyle w:val="Normal6"/>
              <w:widowControl/>
            </w:pPr>
          </w:p>
        </w:tc>
        <w:tc>
          <w:tcPr>
            <w:tcW w:w="4876" w:type="dxa"/>
          </w:tcPr>
          <w:p w:rsidR="00CE33BB" w:rsidRPr="00493256" w:rsidRDefault="00EA7546" w:rsidP="00EA7546">
            <w:pPr>
              <w:pStyle w:val="Normal6"/>
              <w:widowControl/>
              <w:rPr>
                <w:b/>
                <w:i/>
              </w:rPr>
            </w:pPr>
            <w:r w:rsidRPr="00493256">
              <w:rPr>
                <w:b/>
                <w:i/>
              </w:rPr>
              <w:t xml:space="preserve">(b) </w:t>
            </w:r>
            <w:r w:rsidRPr="00493256">
              <w:tab/>
            </w:r>
            <w:r w:rsidRPr="00493256">
              <w:rPr>
                <w:b/>
                <w:i/>
              </w:rPr>
              <w:t>varmistamalla, että työntekijöiden edustajilla on oikeus lähestyä alustatyöntekijöitä sekä tavata työntekijöitä ja ottaa heihin yhteyttä yksittäin tai ryhmänä edistääkseen työntekijöiden järjestäytymistä, neuvotellakseen palkoista heidän puolestaan ja edustaakseen heitä.</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Työtä välittävien digitaalisten alustojen on pidätyttävä kaikista teoista tai laiminlyönneistä, jotka voisivat suoraan tai välillisesti haitata ammatillista järjestäytymisvapautta tai oikeutta liittyä ammattijärjestöön tai joilla syrjitään työntekijöitä ja ammattijärjestöjen edustajia, jotka osallistuvat tai haluavat osallistua työehtosopimusneuvotteluihin.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16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Jäsenvaltioiden on varmistettava, että menettelyissä, jotka koskevat alustatyötä tekevien henkilöiden ammattiaseman määrittämistä oikein, kansalliset tuomioistuimet tai toimivaltaiset viranomaiset voivat määrätä työtä välittävän digitaalisen alustan esittämään kaikki hallussaan olevat merkitykselliset todisteet.</w:t>
            </w:r>
          </w:p>
        </w:tc>
        <w:tc>
          <w:tcPr>
            <w:tcW w:w="4876" w:type="dxa"/>
            <w:hideMark/>
          </w:tcPr>
          <w:p w:rsidR="00C01533" w:rsidRPr="00493256" w:rsidRDefault="00EA7546" w:rsidP="00EA7546">
            <w:pPr>
              <w:pStyle w:val="Normal6"/>
              <w:widowControl/>
              <w:rPr>
                <w:szCs w:val="24"/>
              </w:rPr>
            </w:pPr>
            <w:r w:rsidRPr="00493256">
              <w:t>1.</w:t>
            </w:r>
            <w:r w:rsidRPr="00493256">
              <w:tab/>
              <w:t>Jäsenvaltioiden on varmistettava, että menettelyissä, jotka koskevat alustatyötä tekevien henkilöiden ammattiaseman määrittämistä oikein, kansalliset tuomioistuimet tai toimivaltaiset viranomaiset voivat määrätä työtä välittävän digitaalisen alustan esittämään kaikki hallussaan olevat merkitykselliset todisteet</w:t>
            </w:r>
            <w:r w:rsidRPr="00493256">
              <w:rPr>
                <w:b/>
                <w:i/>
              </w:rPr>
              <w:t xml:space="preserve"> riippumatta siitä, mihin maahan työtä välittävä digitaalinen alusta on sijoittautunut ja missä se teettää toimeksisaajilla osan algoritmijohtamisesta</w:t>
            </w:r>
            <w:r w:rsidRPr="00493256">
              <w:t>.</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17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 xml:space="preserve">Jäsenvaltioiden on otettava käyttöön tarvittavia toimenpiteitä alustatyötä tekevien henkilöiden, mukaan lukien heidän edustajinaan toimivat henkilöt, suojelemiseksi työtä välittävän digitaalisen alustan harjoittamalta epäsuotuisalta kohtelulta tai epäsuotuisilta seurauksilta, jotka johtuvat heidän jättämästään työtä välittävää digitaalista alustaa koskevasta kantelusta tai jotka johtuvat heidän vireille panemastaan menettelystä, jonka tarkoituksena on varmistaa tässä direktiivissä säädettyjen oikeuksien </w:t>
            </w:r>
            <w:r w:rsidRPr="00493256">
              <w:lastRenderedPageBreak/>
              <w:t>noudattaminen.</w:t>
            </w:r>
          </w:p>
        </w:tc>
        <w:tc>
          <w:tcPr>
            <w:tcW w:w="4876" w:type="dxa"/>
            <w:hideMark/>
          </w:tcPr>
          <w:p w:rsidR="00C01533" w:rsidRPr="00493256" w:rsidRDefault="00EA7546" w:rsidP="00EA7546">
            <w:pPr>
              <w:pStyle w:val="Normal6"/>
              <w:widowControl/>
              <w:rPr>
                <w:szCs w:val="24"/>
              </w:rPr>
            </w:pPr>
            <w:r w:rsidRPr="00493256">
              <w:lastRenderedPageBreak/>
              <w:t>Jäsenvaltioiden on otettava käyttöön tarvittavia toimenpiteitä alustatyötä tekevien henkilöiden</w:t>
            </w:r>
            <w:r w:rsidRPr="00493256">
              <w:rPr>
                <w:b/>
                <w:i/>
              </w:rPr>
              <w:t xml:space="preserve"> ja automatisoitujen tai puoliautomaattisten seuranta- ja päätöksentekojärjestelmien kohteena olevien työntekijöiden</w:t>
            </w:r>
            <w:r w:rsidRPr="00493256">
              <w:t xml:space="preserve">, mukaan lukien heidän edustajinaan toimivat henkilöt, suojelemiseksi työtä välittävän digitaalisen alustan </w:t>
            </w:r>
            <w:r w:rsidRPr="00493256">
              <w:rPr>
                <w:b/>
                <w:i/>
              </w:rPr>
              <w:t xml:space="preserve">tai minkä tahansa automatisoituja tai puoliautomaattisia seuranta- ja päätöksentekojärjestelmiä käyttävän yrityksen </w:t>
            </w:r>
            <w:r w:rsidRPr="00493256">
              <w:t xml:space="preserve">harjoittamalta epäsuotuisalta kohtelulta tai epäsuotuisilta seurauksilta, jotka johtuvat heidän jättämästään työtä </w:t>
            </w:r>
            <w:r w:rsidRPr="00493256">
              <w:lastRenderedPageBreak/>
              <w:t xml:space="preserve">välittävää digitaalista alustaa </w:t>
            </w:r>
            <w:r w:rsidRPr="00493256">
              <w:rPr>
                <w:b/>
                <w:i/>
              </w:rPr>
              <w:t xml:space="preserve">tai kyseisiä järjestelmiä käyttävää yritystä </w:t>
            </w:r>
            <w:r w:rsidRPr="00493256">
              <w:t xml:space="preserve">koskevasta kantelusta tai jotka johtuvat heidän vireille panemastaan menettelystä, jonka tarkoituksena on varmistaa tässä direktiivissä säädettyjen oikeuksien noudattaminen. </w:t>
            </w:r>
            <w:r w:rsidRPr="00493256">
              <w:rPr>
                <w:b/>
                <w:i/>
              </w:rPr>
              <w:t>Toimenpiteisiin on sisällyttävä helposti saatavilla olevien ja tehokkaiden valitusmekanismien perustaminen.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18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Jäsenvaltioiden on toteutettava tarvittavat toimenpiteet kieltääkseen alustatyötä tekevien henkilöiden irtisanomisen tai sitä vastaavan toimenpiteen sekä kaikki irtisanomista tai sitä vastaavaa toimenpidettä koskevat valmistelut, jos niiden perusteena on, että </w:t>
            </w:r>
            <w:r w:rsidRPr="00493256">
              <w:rPr>
                <w:b/>
                <w:i/>
              </w:rPr>
              <w:t>alustatyötä tekevät henkilöt</w:t>
            </w:r>
            <w:r w:rsidRPr="00493256">
              <w:t xml:space="preserve"> ovat käyttäneet tässä direktiivissä säädettyjä oikeuksia.</w:t>
            </w:r>
          </w:p>
        </w:tc>
        <w:tc>
          <w:tcPr>
            <w:tcW w:w="4876" w:type="dxa"/>
            <w:hideMark/>
          </w:tcPr>
          <w:p w:rsidR="00C01533" w:rsidRPr="00493256" w:rsidRDefault="00EA7546" w:rsidP="00EA7546">
            <w:pPr>
              <w:pStyle w:val="Normal6"/>
              <w:widowControl/>
              <w:rPr>
                <w:szCs w:val="24"/>
              </w:rPr>
            </w:pPr>
            <w:r w:rsidRPr="00493256">
              <w:t>1.</w:t>
            </w:r>
            <w:r w:rsidRPr="00493256">
              <w:tab/>
              <w:t xml:space="preserve">Jäsenvaltioiden on toteutettava tarvittavat toimenpiteet kieltääkseen alustatyötä tekevien henkilöiden </w:t>
            </w:r>
            <w:r w:rsidRPr="00493256">
              <w:rPr>
                <w:b/>
                <w:i/>
              </w:rPr>
              <w:t xml:space="preserve">tai automatisoitujen tai puoliautomaattisten seuranta- ja päätöksentekojärjestelmien kohteena olevien työntekijöiden </w:t>
            </w:r>
            <w:r w:rsidRPr="00493256">
              <w:t xml:space="preserve">irtisanomisen tai sitä vastaavan toimenpiteen sekä kaikki irtisanomista tai sitä vastaavaa toimenpidettä koskevat valmistelut, jos niiden perusteena on, että </w:t>
            </w:r>
            <w:r w:rsidRPr="00493256">
              <w:rPr>
                <w:b/>
                <w:i/>
              </w:rPr>
              <w:t>he</w:t>
            </w:r>
            <w:r w:rsidRPr="00493256">
              <w:t xml:space="preserve"> ovat käyttäneet tässä direktiivissä säädettyjä oikeuksia.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154</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18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 xml:space="preserve">Alustatyötä tekevät henkilöt, jotka katsovat joutuneensa irtisanotuiksi tai vaikutukseltaan vastaavien toimenpiteiden kohteeksi siitä syystä, että he ovat </w:t>
            </w:r>
            <w:r w:rsidRPr="00493256">
              <w:lastRenderedPageBreak/>
              <w:t>käyttäneet tässä direktiivissä säädettyjä oikeuksia, voivat pyytää työtä välittävää digitaalista alustaa esittämään asianmukaiset perustelut irtisanomiselle tai sitä vastaaville toimenpiteille. Työtä välittävän digitaalisen alustan on annettava perustelut kirjallisina.</w:t>
            </w:r>
          </w:p>
        </w:tc>
        <w:tc>
          <w:tcPr>
            <w:tcW w:w="4876" w:type="dxa"/>
            <w:hideMark/>
          </w:tcPr>
          <w:p w:rsidR="00C01533" w:rsidRPr="00493256" w:rsidRDefault="00EA7546" w:rsidP="00EA7546">
            <w:pPr>
              <w:pStyle w:val="Normal6"/>
              <w:widowControl/>
              <w:rPr>
                <w:szCs w:val="24"/>
              </w:rPr>
            </w:pPr>
            <w:r w:rsidRPr="00493256">
              <w:lastRenderedPageBreak/>
              <w:t>2.</w:t>
            </w:r>
            <w:r w:rsidRPr="00493256">
              <w:tab/>
              <w:t>Alustatyötä tekevät henkilöt</w:t>
            </w:r>
            <w:r w:rsidRPr="00493256">
              <w:rPr>
                <w:b/>
                <w:i/>
              </w:rPr>
              <w:t xml:space="preserve"> tai automatisoitujen tai puoliautomaattisten seuranta- ja päätöksentekojärjestelmien kohteena olevat työntekijät</w:t>
            </w:r>
            <w:r w:rsidRPr="00493256">
              <w:t xml:space="preserve">, jotka katsovat </w:t>
            </w:r>
            <w:r w:rsidRPr="00493256">
              <w:lastRenderedPageBreak/>
              <w:t xml:space="preserve">joutuneensa irtisanotuiksi tai vaikutukseltaan vastaavien toimenpiteiden kohteeksi siitä syystä, että he ovat käyttäneet tässä direktiivissä säädettyjä oikeuksia, voivat pyytää työtä välittävää digitaalista alustaa </w:t>
            </w:r>
            <w:r w:rsidRPr="00493256">
              <w:rPr>
                <w:b/>
                <w:i/>
              </w:rPr>
              <w:t xml:space="preserve">tai automatisoituja tai puoliautomaattisia seuranta- ja päätöksentekojärjestelmiä käyttävää yritystä </w:t>
            </w:r>
            <w:r w:rsidRPr="00493256">
              <w:t>esittämään asianmukaiset perustelut irtisanomiselle tai sitä vastaaville toimenpiteille. Työtä välittävän digitaalisen alustan</w:t>
            </w:r>
            <w:r w:rsidRPr="00493256">
              <w:rPr>
                <w:b/>
                <w:i/>
              </w:rPr>
              <w:t xml:space="preserve"> tai automatisoituja tai puoliautomaattisia seuranta- ja päätöksentekojärjestelmiä käyttävän yrityksen</w:t>
            </w:r>
            <w:r w:rsidRPr="00493256">
              <w:t xml:space="preserve"> on annettava perustelut kirjallisina.</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155</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18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Jäsenvaltioiden on toteutettava tarvittavat toimenpiteet varmistaakseen, että kun 2 kohdassa tarkoitetut alustatyötä tekevät henkilöt esittävät tuomioistuimessa tai muussa toimivaltaisessa viranomaisessa tai elimessä tosiseikat, joiden perusteella voidaan olettaa tällaisen irtisanomisen tai sitä vastaavien toimenpiteiden tapahtuneen, työtä välittävän digitaalisen alustan on näytettävä toteen, että irtisanominen tapahtui muilla kuin 1 kohdassa tarkoitetuilla perusteilla.</w:t>
            </w:r>
          </w:p>
        </w:tc>
        <w:tc>
          <w:tcPr>
            <w:tcW w:w="4876" w:type="dxa"/>
            <w:hideMark/>
          </w:tcPr>
          <w:p w:rsidR="00C01533" w:rsidRPr="00493256" w:rsidRDefault="00EA7546" w:rsidP="00EA7546">
            <w:pPr>
              <w:pStyle w:val="Normal6"/>
              <w:widowControl/>
              <w:rPr>
                <w:szCs w:val="24"/>
              </w:rPr>
            </w:pPr>
            <w:r w:rsidRPr="00493256">
              <w:t>3.</w:t>
            </w:r>
            <w:r w:rsidRPr="00493256">
              <w:tab/>
              <w:t xml:space="preserve">Jäsenvaltioiden on toteutettava tarvittavat toimenpiteet varmistaakseen, että kun 2 kohdassa tarkoitetut alustatyötä tekevät henkilöt </w:t>
            </w:r>
            <w:r w:rsidRPr="00493256">
              <w:rPr>
                <w:b/>
                <w:i/>
              </w:rPr>
              <w:t>tai automatisoitujen tai puoliautomaattisten seuranta- ja päätöksentekojärjestelmien kohteena olevat työntekijät</w:t>
            </w:r>
            <w:r w:rsidRPr="00493256">
              <w:t xml:space="preserve"> esittävät tuomioistuimessa tai muussa toimivaltaisessa viranomaisessa tai elimessä tosiseikat, joiden perusteella voidaan olettaa tällaisen irtisanomisen tai sitä vastaavien toimenpiteiden tapahtuneen, työtä välittävän digitaalisen alustan</w:t>
            </w:r>
            <w:r w:rsidRPr="00493256">
              <w:rPr>
                <w:b/>
                <w:i/>
              </w:rPr>
              <w:t xml:space="preserve"> tai tällaisia järjestelmiä käyttävän yrityksen</w:t>
            </w:r>
            <w:r w:rsidRPr="00493256">
              <w:t xml:space="preserve"> on näytettävä toteen, että irtisanominen tapahtui muilla kuin 1 kohdassa tarkoitetuilla perusteilla.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lastRenderedPageBreak/>
        <w:t>&lt;Amend&gt;</w:t>
      </w:r>
      <w:r w:rsidRPr="00493256">
        <w:t>Tarkistus</w:t>
      </w:r>
      <w:r w:rsidRPr="00493256">
        <w:tab/>
      </w:r>
      <w:r w:rsidRPr="00493256">
        <w:tab/>
      </w:r>
      <w:r w:rsidRPr="00493256">
        <w:rPr>
          <w:rStyle w:val="HideTWBExt"/>
          <w:b w:val="0"/>
          <w:noProof w:val="0"/>
        </w:rPr>
        <w:t>&lt;NumAm&gt;</w:t>
      </w:r>
      <w:r w:rsidRPr="00493256">
        <w:t>156</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18 artikla – 6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6 a.</w:t>
            </w:r>
            <w:r w:rsidRPr="00493256">
              <w:rPr>
                <w:b/>
                <w:i/>
              </w:rPr>
              <w:tab/>
              <w:t>Edellä olevaa 1 kohtaa sovellettaessa alustatyötä tekevän henkilön tilin pitkäaikaisen sulkemisen katsotaan vastaavan irtisanomista.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157</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19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Valvontaviranomainen tai valvontaviranomaiset, jotka vastaavat asetuksen (EU) 2016/679 soveltamisen valvonnasta, vastaavat myös tämän direktiivin 6 artiklan, 7 artiklan 1 ja 3 kohdan sekä 8 </w:t>
            </w:r>
            <w:r w:rsidRPr="00493256">
              <w:rPr>
                <w:b/>
                <w:bCs/>
                <w:i/>
                <w:iCs/>
              </w:rPr>
              <w:t>ja</w:t>
            </w:r>
            <w:r w:rsidRPr="00493256">
              <w:t xml:space="preserve"> 10 artiklan soveltamisen valvonnasta asetuksen (EU) 2016/679 VI, VII ja VIII luvun asiaa koskevien säännösten mukaisesti. Niillä on toimivalta määrätä hallinnollisia sakkoja enintään mainitun asetuksen 83 artiklan 5 kohdassa tarkoitettuun määrään asti.</w:t>
            </w:r>
          </w:p>
        </w:tc>
        <w:tc>
          <w:tcPr>
            <w:tcW w:w="4876" w:type="dxa"/>
            <w:hideMark/>
          </w:tcPr>
          <w:p w:rsidR="00C01533" w:rsidRPr="00493256" w:rsidRDefault="00EA7546" w:rsidP="00EA7546">
            <w:pPr>
              <w:pStyle w:val="Normal6"/>
              <w:widowControl/>
              <w:rPr>
                <w:szCs w:val="24"/>
              </w:rPr>
            </w:pPr>
            <w:r w:rsidRPr="00493256">
              <w:t>1.</w:t>
            </w:r>
            <w:r w:rsidRPr="00493256">
              <w:tab/>
              <w:t>Valvontaviranomainen tai valvontaviranomaiset, jotka vastaavat asetuksen (EU) 2016/679 soveltamisen valvonnasta, vastaavat myös tämän direktiivin 6 artiklan, 7 artiklan 1 ja 3 kohdan sekä 8</w:t>
            </w:r>
            <w:r w:rsidRPr="00493256">
              <w:rPr>
                <w:b/>
                <w:bCs/>
                <w:i/>
                <w:iCs/>
              </w:rPr>
              <w:t>,</w:t>
            </w:r>
            <w:r w:rsidRPr="00493256">
              <w:t xml:space="preserve"> 10 </w:t>
            </w:r>
            <w:r w:rsidRPr="00493256">
              <w:rPr>
                <w:b/>
                <w:bCs/>
                <w:i/>
                <w:iCs/>
              </w:rPr>
              <w:t>ja 15</w:t>
            </w:r>
            <w:r w:rsidRPr="00493256">
              <w:t xml:space="preserve"> artiklan soveltamisen valvonnasta asetuksen (EU) 2016/679 VI, VII ja VIII luvun asiaa koskevien säännösten mukaisesti. Niillä on toimivalta määrätä hallinnollisia sakkoja enintään mainitun asetuksen 83 artiklan 5 kohdassa tarkoitettuun määrään asti.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158</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19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 xml:space="preserve">Edellä 1 kohdassa tarkoitettujen viranomaisten sekä kansallisten työvoima- ja sosiaaliturvaviranomaisten on </w:t>
            </w:r>
            <w:r w:rsidRPr="00493256">
              <w:lastRenderedPageBreak/>
              <w:t>tarvittaessa tehtävä yhteistyötä tämän direktiivin täytäntöönpanossa toimivaltansa puitteissa erityisesti silloin, kun esiin nousee kysymyksiä automatisoitujen seuranta- ja päätöksentekojärjestelmien vaikutuksesta työoloihin tai alustatyötä tekevien henkilöiden oikeuksiin. Kyseisten viranomaisten on tätä varten vaihdettava keskenään asiaan liittyviä tietoja, mukaan lukien tarkastusten tai tutkimusten yhteydessä saadut tiedot, joko pyynnöstä tai omasta aloitteestaan.</w:t>
            </w:r>
          </w:p>
        </w:tc>
        <w:tc>
          <w:tcPr>
            <w:tcW w:w="4876" w:type="dxa"/>
            <w:hideMark/>
          </w:tcPr>
          <w:p w:rsidR="00C01533" w:rsidRPr="00493256" w:rsidRDefault="00EA7546" w:rsidP="00EA7546">
            <w:pPr>
              <w:pStyle w:val="Normal6"/>
              <w:widowControl/>
              <w:rPr>
                <w:szCs w:val="24"/>
              </w:rPr>
            </w:pPr>
            <w:r w:rsidRPr="00493256">
              <w:lastRenderedPageBreak/>
              <w:t>2.</w:t>
            </w:r>
            <w:r w:rsidRPr="00493256">
              <w:tab/>
              <w:t xml:space="preserve">Edellä 1 kohdassa tarkoitettujen viranomaisten sekä kansallisten työvoima- ja sosiaaliturvaviranomaisten on </w:t>
            </w:r>
            <w:r w:rsidRPr="00493256">
              <w:lastRenderedPageBreak/>
              <w:t xml:space="preserve">tarvittaessa tehtävä yhteistyötä tämän direktiivin täytäntöönpanossa toimivaltansa puitteissa erityisesti silloin, kun esiin nousee kysymyksiä automatisoitujen </w:t>
            </w:r>
            <w:r w:rsidRPr="00493256">
              <w:rPr>
                <w:b/>
                <w:i/>
              </w:rPr>
              <w:t xml:space="preserve">tai puoliautomaattisten </w:t>
            </w:r>
            <w:r w:rsidRPr="00493256">
              <w:t>seuranta- ja päätöksentekojärjestelmien vaikutuksesta työoloihin tai alustatyötä tekevien henkilöiden</w:t>
            </w:r>
            <w:r w:rsidRPr="00493256">
              <w:rPr>
                <w:b/>
                <w:i/>
              </w:rPr>
              <w:t xml:space="preserve"> tai algoritmijohtamisen kohteena olevien työntekijöiden</w:t>
            </w:r>
            <w:r w:rsidRPr="00493256">
              <w:t xml:space="preserve"> oikeuksiin. Kyseisten viranomaisten on tätä varten vaihdettava keskenään asiaan liittyviä tietoja, mukaan lukien tarkastusten tai tutkimusten yhteydessä saadut tiedot, joko pyynnöstä tai omasta aloitteestaan.</w:t>
            </w:r>
          </w:p>
        </w:tc>
      </w:tr>
    </w:tbl>
    <w:p w:rsidR="00C01533" w:rsidRPr="00493256" w:rsidRDefault="00EA7546" w:rsidP="00EA7546">
      <w:pPr>
        <w:pStyle w:val="Olang"/>
        <w:widowControl/>
        <w:rPr>
          <w:noProof w:val="0"/>
        </w:rPr>
      </w:pPr>
      <w:r w:rsidRPr="00493256">
        <w:rPr>
          <w:noProof w:val="0"/>
        </w:rPr>
        <w:lastRenderedPageBreak/>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159</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19 artikla – 3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3.</w:t>
            </w:r>
            <w:r w:rsidRPr="00493256">
              <w:tab/>
              <w:t>Jäsenvaltioiden on säädettävä seuraamuksista, joita sovelletaan, jos tämän direktiivin muiden kuin 1 kohdassa tarkoitettujen säännösten nojalla annettuja kansallisia säännöksiä tai tämän direktiivin soveltamisalaan kuuluvia oikeuksia koskevia, jo voimassa olevia asiaankuuluvia säännöksiä rikotaan. Säädettyjen seuraamusten on oltava tehokkaita, oikeasuhteisia ja varoittavia.</w:t>
            </w:r>
          </w:p>
        </w:tc>
        <w:tc>
          <w:tcPr>
            <w:tcW w:w="4876" w:type="dxa"/>
            <w:hideMark/>
          </w:tcPr>
          <w:p w:rsidR="00C01533" w:rsidRPr="00493256" w:rsidRDefault="00EA7546" w:rsidP="00EA7546">
            <w:pPr>
              <w:pStyle w:val="Normal6"/>
              <w:widowControl/>
              <w:rPr>
                <w:szCs w:val="24"/>
              </w:rPr>
            </w:pPr>
            <w:r w:rsidRPr="00493256">
              <w:t>3.</w:t>
            </w:r>
            <w:r w:rsidRPr="00493256">
              <w:tab/>
              <w:t xml:space="preserve">Jäsenvaltioiden on säädettävä seuraamuksista, joita sovelletaan, jos tämän direktiivin muiden kuin 1 kohdassa tarkoitettujen säännösten nojalla annettuja kansallisia säännöksiä tai tämän direktiivin soveltamisalaan kuuluvia oikeuksia koskevia, jo voimassa olevia asiaankuuluvia säännöksiä rikotaan. Säädettyjen seuraamusten on oltava tehokkaita, oikeasuhteisia ja varoittavia. </w:t>
            </w:r>
            <w:r w:rsidRPr="00493256">
              <w:rPr>
                <w:b/>
                <w:i/>
              </w:rPr>
              <w:t>Ne voivat olla sakkoja, ja niissä on määrättävä myös oikeasuhteisesta korvauksesta.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160</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19 artikla – 3 a kohta (uusi)</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szCs w:val="24"/>
              </w:rPr>
            </w:pPr>
            <w:r w:rsidRPr="00493256">
              <w:rPr>
                <w:b/>
                <w:i/>
              </w:rPr>
              <w:t>3 a.</w:t>
            </w:r>
            <w:r w:rsidRPr="00493256">
              <w:rPr>
                <w:b/>
                <w:i/>
              </w:rPr>
              <w:tab/>
              <w:t>Jäsenvaltioiden on säädettävä mahdollisuudesta määrätä työnantajille lisäseuraamuksia, joihin kuuluisivat esimerkiksi sulkeminen joidenkin tai kaikkien julkisten etuuksien, tukien ja avustusten, muun muassa maataloustukien, ulkopuolelle, sulkeminen julkisten hankintamenettelyjen ulkopuolelle sekä yritykselle aiemmin myönnettyjen joidenkin tai kaikkien julkisten etuuksien, tukien ja avustusten, myös jäsenvaltioiden hallinnoiman unionin rahoituksen, takaisinperiminen.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161</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19 artikla – 3 b kohta (uusi)</w:t>
      </w:r>
      <w:r w:rsidRPr="00493256">
        <w:rPr>
          <w:rStyle w:val="HideTWBExt"/>
          <w:b w:val="0"/>
          <w:noProof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111EB7">
        <w:trPr>
          <w:jc w:val="center"/>
        </w:trPr>
        <w:tc>
          <w:tcPr>
            <w:tcW w:w="9752" w:type="dxa"/>
            <w:gridSpan w:val="2"/>
          </w:tcPr>
          <w:p w:rsidR="00C01533" w:rsidRPr="00493256" w:rsidRDefault="00C01533" w:rsidP="00EA7546">
            <w:pPr>
              <w:keepNext/>
              <w:widowControl/>
            </w:pPr>
          </w:p>
        </w:tc>
      </w:tr>
      <w:tr w:rsidR="00416654" w:rsidRPr="00493256" w:rsidTr="00111EB7">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111EB7">
        <w:trPr>
          <w:jc w:val="center"/>
        </w:trPr>
        <w:tc>
          <w:tcPr>
            <w:tcW w:w="4876" w:type="dxa"/>
          </w:tcPr>
          <w:p w:rsidR="00C01533" w:rsidRPr="00493256" w:rsidRDefault="00C01533" w:rsidP="00EA7546">
            <w:pPr>
              <w:pStyle w:val="Normal6"/>
              <w:widowControl/>
            </w:pPr>
          </w:p>
        </w:tc>
        <w:tc>
          <w:tcPr>
            <w:tcW w:w="4876" w:type="dxa"/>
            <w:hideMark/>
          </w:tcPr>
          <w:p w:rsidR="00C01533" w:rsidRPr="00493256" w:rsidRDefault="00EA7546" w:rsidP="00EA7546">
            <w:pPr>
              <w:pStyle w:val="Normal6"/>
              <w:widowControl/>
              <w:rPr>
                <w:b/>
                <w:i/>
              </w:rPr>
            </w:pPr>
            <w:r w:rsidRPr="00493256">
              <w:rPr>
                <w:b/>
                <w:i/>
              </w:rPr>
              <w:t>3 b.</w:t>
            </w:r>
            <w:r w:rsidRPr="00493256">
              <w:rPr>
                <w:b/>
                <w:i/>
              </w:rPr>
              <w:tab/>
              <w:t xml:space="preserve">Jäsenvaltioiden on säädettävä taloudellisista seuraamuksista tai suuremmista taloudellisista seuraamuksista </w:t>
            </w:r>
          </w:p>
        </w:tc>
      </w:tr>
      <w:tr w:rsidR="00416654" w:rsidRPr="00493256" w:rsidTr="00111EB7">
        <w:trPr>
          <w:jc w:val="center"/>
        </w:trPr>
        <w:tc>
          <w:tcPr>
            <w:tcW w:w="4876" w:type="dxa"/>
          </w:tcPr>
          <w:p w:rsidR="00F769DE" w:rsidRPr="00493256" w:rsidRDefault="00F769DE" w:rsidP="00EA7546">
            <w:pPr>
              <w:pStyle w:val="Normal6"/>
              <w:widowControl/>
            </w:pPr>
          </w:p>
        </w:tc>
        <w:tc>
          <w:tcPr>
            <w:tcW w:w="4876" w:type="dxa"/>
          </w:tcPr>
          <w:p w:rsidR="00F769DE" w:rsidRPr="00493256" w:rsidRDefault="00EA7546" w:rsidP="00EA7546">
            <w:pPr>
              <w:pStyle w:val="Normal6"/>
              <w:widowControl/>
              <w:rPr>
                <w:b/>
                <w:i/>
              </w:rPr>
            </w:pPr>
            <w:r w:rsidRPr="00493256">
              <w:rPr>
                <w:b/>
                <w:i/>
              </w:rPr>
              <w:t xml:space="preserve">(a) </w:t>
            </w:r>
            <w:r w:rsidRPr="00493256">
              <w:rPr>
                <w:b/>
                <w:i/>
              </w:rPr>
              <w:tab/>
              <w:t xml:space="preserve">rikkomusten lukumäärän mukaan; </w:t>
            </w:r>
          </w:p>
        </w:tc>
      </w:tr>
      <w:tr w:rsidR="00416654" w:rsidRPr="00493256" w:rsidTr="00F769DE">
        <w:trPr>
          <w:jc w:val="center"/>
        </w:trPr>
        <w:tc>
          <w:tcPr>
            <w:tcW w:w="4876" w:type="dxa"/>
          </w:tcPr>
          <w:p w:rsidR="00F769DE" w:rsidRPr="00493256" w:rsidRDefault="00F769DE" w:rsidP="00EA7546">
            <w:pPr>
              <w:pStyle w:val="Normal6"/>
              <w:widowControl/>
            </w:pPr>
          </w:p>
        </w:tc>
        <w:tc>
          <w:tcPr>
            <w:tcW w:w="4876" w:type="dxa"/>
          </w:tcPr>
          <w:p w:rsidR="00F769DE" w:rsidRPr="00493256" w:rsidRDefault="00EA7546" w:rsidP="00EA7546">
            <w:pPr>
              <w:pStyle w:val="Normal6"/>
              <w:widowControl/>
              <w:rPr>
                <w:b/>
                <w:i/>
              </w:rPr>
            </w:pPr>
            <w:r w:rsidRPr="00493256">
              <w:rPr>
                <w:b/>
                <w:i/>
              </w:rPr>
              <w:t xml:space="preserve">(b) </w:t>
            </w:r>
            <w:r w:rsidRPr="00493256">
              <w:rPr>
                <w:b/>
                <w:i/>
              </w:rPr>
              <w:tab/>
              <w:t>asianomaisten työntekijöiden lukumäärän mukaan.</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162</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20 artikla – 1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1.</w:t>
            </w:r>
            <w:r w:rsidRPr="00493256">
              <w:tab/>
              <w:t xml:space="preserve">Tämä direktiivi ei ole pätevä peruste heikentää jäsenvaltioiden työntekijöille jo myönnettyä suojan </w:t>
            </w:r>
            <w:r w:rsidRPr="00493256">
              <w:rPr>
                <w:b/>
                <w:i/>
              </w:rPr>
              <w:t xml:space="preserve">yleistä </w:t>
            </w:r>
            <w:r w:rsidRPr="00493256">
              <w:t>tasoa.</w:t>
            </w:r>
          </w:p>
        </w:tc>
        <w:tc>
          <w:tcPr>
            <w:tcW w:w="4876" w:type="dxa"/>
            <w:hideMark/>
          </w:tcPr>
          <w:p w:rsidR="00C01533" w:rsidRPr="00493256" w:rsidRDefault="00EA7546" w:rsidP="00EA7546">
            <w:pPr>
              <w:pStyle w:val="Normal6"/>
              <w:widowControl/>
              <w:rPr>
                <w:szCs w:val="24"/>
              </w:rPr>
            </w:pPr>
            <w:r w:rsidRPr="00493256">
              <w:t>1.</w:t>
            </w:r>
            <w:r w:rsidRPr="00493256">
              <w:tab/>
              <w:t>Tämä direktiivi ei ole pätevä peruste heikentää jäsenvaltioiden työntekijöille jo myönnettyä suojan tasoa.</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C01533" w:rsidRPr="00493256" w:rsidRDefault="00EA7546" w:rsidP="00EA7546">
      <w:pPr>
        <w:pStyle w:val="AMNumberTabs0"/>
        <w:keepNext/>
        <w:widowControl/>
      </w:pPr>
      <w:r w:rsidRPr="00493256">
        <w:rPr>
          <w:rStyle w:val="HideTWBExt"/>
          <w:b w:val="0"/>
          <w:noProof w:val="0"/>
        </w:rPr>
        <w:t>&lt;Amend&gt;</w:t>
      </w:r>
      <w:r w:rsidRPr="00493256">
        <w:t>Tarkistus</w:t>
      </w:r>
      <w:r w:rsidRPr="00493256">
        <w:tab/>
      </w:r>
      <w:r w:rsidRPr="00493256">
        <w:tab/>
      </w:r>
      <w:r w:rsidRPr="00493256">
        <w:rPr>
          <w:rStyle w:val="HideTWBExt"/>
          <w:b w:val="0"/>
          <w:noProof w:val="0"/>
        </w:rPr>
        <w:t>&lt;NumAm&gt;</w:t>
      </w:r>
      <w:r w:rsidRPr="00493256">
        <w:t>163</w:t>
      </w:r>
      <w:r w:rsidRPr="00493256">
        <w:rPr>
          <w:rStyle w:val="HideTWBExt"/>
          <w:b w:val="0"/>
          <w:noProof w:val="0"/>
        </w:rPr>
        <w:t>&lt;/NumAm&gt;</w:t>
      </w:r>
    </w:p>
    <w:p w:rsidR="00C01533" w:rsidRPr="00493256" w:rsidRDefault="00EA7546" w:rsidP="00EA7546">
      <w:pPr>
        <w:pStyle w:val="NormalBold12b"/>
        <w:keepNext/>
        <w:widowControl/>
      </w:pPr>
      <w:r w:rsidRPr="00493256">
        <w:rPr>
          <w:rStyle w:val="HideTWBExt"/>
          <w:b w:val="0"/>
          <w:noProof w:val="0"/>
        </w:rPr>
        <w:t>&lt;DocAmend&gt;</w:t>
      </w:r>
      <w:r w:rsidRPr="00493256">
        <w:t>Ehdotus direktiiviksi</w:t>
      </w:r>
      <w:r w:rsidRPr="00493256">
        <w:rPr>
          <w:rStyle w:val="HideTWBExt"/>
          <w:b w:val="0"/>
          <w:noProof w:val="0"/>
        </w:rPr>
        <w:t>&lt;/DocAmend&gt;</w:t>
      </w:r>
    </w:p>
    <w:p w:rsidR="00C01533" w:rsidRPr="00493256" w:rsidRDefault="00EA7546" w:rsidP="00EA7546">
      <w:pPr>
        <w:pStyle w:val="NormalBold"/>
        <w:widowControl/>
      </w:pPr>
      <w:r w:rsidRPr="00493256">
        <w:rPr>
          <w:rStyle w:val="HideTWBExt"/>
          <w:b w:val="0"/>
          <w:noProof w:val="0"/>
        </w:rPr>
        <w:t>&lt;Article&gt;</w:t>
      </w:r>
      <w:r w:rsidRPr="00493256">
        <w:t>20 artikla – 2 kohta</w:t>
      </w:r>
      <w:r w:rsidRPr="00493256">
        <w:rPr>
          <w:rStyle w:val="HideTWBExt"/>
          <w:b w:val="0"/>
          <w:noProof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416654" w:rsidRPr="00493256" w:rsidTr="00C01533">
        <w:trPr>
          <w:jc w:val="center"/>
        </w:trPr>
        <w:tc>
          <w:tcPr>
            <w:tcW w:w="9752" w:type="dxa"/>
            <w:gridSpan w:val="2"/>
          </w:tcPr>
          <w:p w:rsidR="00C01533" w:rsidRPr="00493256" w:rsidRDefault="00C01533" w:rsidP="00EA7546">
            <w:pPr>
              <w:keepNext/>
              <w:widowControl/>
            </w:pPr>
          </w:p>
        </w:tc>
      </w:tr>
      <w:tr w:rsidR="00416654" w:rsidRPr="00493256" w:rsidTr="00C01533">
        <w:trPr>
          <w:jc w:val="center"/>
        </w:trPr>
        <w:tc>
          <w:tcPr>
            <w:tcW w:w="4876" w:type="dxa"/>
            <w:hideMark/>
          </w:tcPr>
          <w:p w:rsidR="00C01533" w:rsidRPr="00493256" w:rsidRDefault="00EA7546" w:rsidP="00EA7546">
            <w:pPr>
              <w:pStyle w:val="ColumnHeading"/>
              <w:keepNext/>
              <w:widowControl/>
            </w:pPr>
            <w:r w:rsidRPr="00493256">
              <w:t>Komission teksti</w:t>
            </w:r>
          </w:p>
        </w:tc>
        <w:tc>
          <w:tcPr>
            <w:tcW w:w="4876" w:type="dxa"/>
            <w:hideMark/>
          </w:tcPr>
          <w:p w:rsidR="00C01533" w:rsidRPr="00493256" w:rsidRDefault="00EA7546" w:rsidP="00EA7546">
            <w:pPr>
              <w:pStyle w:val="ColumnHeading"/>
              <w:keepNext/>
              <w:widowControl/>
            </w:pPr>
            <w:r w:rsidRPr="00493256">
              <w:t>Tarkistus</w:t>
            </w:r>
          </w:p>
        </w:tc>
      </w:tr>
      <w:tr w:rsidR="00416654" w:rsidRPr="00493256" w:rsidTr="00C01533">
        <w:trPr>
          <w:jc w:val="center"/>
        </w:trPr>
        <w:tc>
          <w:tcPr>
            <w:tcW w:w="4876" w:type="dxa"/>
            <w:hideMark/>
          </w:tcPr>
          <w:p w:rsidR="00C01533" w:rsidRPr="00493256" w:rsidRDefault="00EA7546" w:rsidP="00EA7546">
            <w:pPr>
              <w:pStyle w:val="Normal6"/>
              <w:widowControl/>
            </w:pPr>
            <w:r w:rsidRPr="00493256">
              <w:t>2.</w:t>
            </w:r>
            <w:r w:rsidRPr="00493256">
              <w:tab/>
              <w:t xml:space="preserve">Tämä direktiivi ei vaikuta jäsenvaltioiden oikeuteen soveltaa tai antaa lakeja, asetuksia tai hallinnollisia määräyksiä, jotka ovat alustatyöntekijöille suotuisampia, eikä niiden oikeuteen kannustaa alustatyöntekijöille suotuisampien työehtosopimusten soveltamiseen tai sallia se tämän direktiivin tavoitteiden mukaisesti. </w:t>
            </w:r>
            <w:r w:rsidRPr="00493256">
              <w:rPr>
                <w:b/>
                <w:i/>
              </w:rPr>
              <w:t>Tätä kohtaa sovelletaan alustatyötä tekeviin henkilöihin, jotka eivät ole työsuhteessa, vain siltä osin kuin tällaiset kansalliset säännöt ovat yhteensopivia sisämarkkinoiden toimintaa koskevien sääntöjen kanssa.</w:t>
            </w:r>
          </w:p>
        </w:tc>
        <w:tc>
          <w:tcPr>
            <w:tcW w:w="4876" w:type="dxa"/>
            <w:hideMark/>
          </w:tcPr>
          <w:p w:rsidR="00C01533" w:rsidRPr="00493256" w:rsidRDefault="00EA7546" w:rsidP="00EA7546">
            <w:pPr>
              <w:pStyle w:val="Normal6"/>
              <w:widowControl/>
              <w:rPr>
                <w:szCs w:val="24"/>
              </w:rPr>
            </w:pPr>
            <w:r w:rsidRPr="00493256">
              <w:t>2.</w:t>
            </w:r>
            <w:r w:rsidRPr="00493256">
              <w:tab/>
              <w:t>Tämä direktiivi ei vaikuta jäsenvaltioiden oikeuteen soveltaa tai antaa lakeja, asetuksia tai hallinnollisia määräyksiä, jotka ovat alustatyöntekijöille suotuisampia, eikä niiden oikeuteen kannustaa alustatyöntekijöille suotuisampien työehtosopimusten soveltamiseen tai sallia se tämän direktiivin tavoitteiden mukaisesti.</w:t>
            </w:r>
          </w:p>
        </w:tc>
      </w:tr>
    </w:tbl>
    <w:p w:rsidR="00C01533" w:rsidRPr="00493256" w:rsidRDefault="00EA7546" w:rsidP="00EA7546">
      <w:pPr>
        <w:pStyle w:val="Olang"/>
        <w:widowControl/>
        <w:rPr>
          <w:noProof w:val="0"/>
        </w:rPr>
      </w:pPr>
      <w:r w:rsidRPr="00493256">
        <w:rPr>
          <w:noProof w:val="0"/>
        </w:rPr>
        <w:t xml:space="preserve">Or. </w:t>
      </w:r>
      <w:r w:rsidRPr="00493256">
        <w:rPr>
          <w:rStyle w:val="HideTWBExt"/>
          <w:noProof w:val="0"/>
        </w:rPr>
        <w:t>&lt;Original&gt;</w:t>
      </w:r>
      <w:r w:rsidRPr="00493256">
        <w:rPr>
          <w:rStyle w:val="HideTWBInt"/>
          <w:noProof w:val="0"/>
        </w:rPr>
        <w:t>{EN}</w:t>
      </w:r>
      <w:r w:rsidRPr="00493256">
        <w:rPr>
          <w:noProof w:val="0"/>
        </w:rPr>
        <w:t>en</w:t>
      </w:r>
      <w:r w:rsidRPr="00493256">
        <w:rPr>
          <w:rStyle w:val="HideTWBExt"/>
          <w:noProof w:val="0"/>
        </w:rPr>
        <w:t>&lt;/Original&gt;</w:t>
      </w:r>
    </w:p>
    <w:p w:rsidR="00C01533" w:rsidRPr="00493256" w:rsidRDefault="00EA7546" w:rsidP="00EA7546">
      <w:pPr>
        <w:widowControl/>
      </w:pPr>
      <w:r w:rsidRPr="00493256">
        <w:rPr>
          <w:rStyle w:val="HideTWBExt"/>
          <w:noProof w:val="0"/>
        </w:rPr>
        <w:t>&lt;/Amend&gt;</w:t>
      </w:r>
    </w:p>
    <w:p w:rsidR="002669B6" w:rsidRPr="00493256" w:rsidRDefault="00EA7546" w:rsidP="00EA7546">
      <w:pPr>
        <w:widowControl/>
      </w:pPr>
      <w:r w:rsidRPr="00493256">
        <w:rPr>
          <w:rStyle w:val="HideTWBExt"/>
          <w:noProof w:val="0"/>
        </w:rPr>
        <w:t>&lt;/RepeatBlock-Amend&gt;</w:t>
      </w:r>
    </w:p>
    <w:p w:rsidR="007150A6" w:rsidRPr="00493256" w:rsidRDefault="007150A6" w:rsidP="00EA7546">
      <w:pPr>
        <w:widowControl/>
        <w:sectPr w:rsidR="007150A6" w:rsidRPr="00493256" w:rsidSect="0049325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rsidR="002669B6" w:rsidRPr="00493256" w:rsidRDefault="00EA7546" w:rsidP="00EA7546">
      <w:pPr>
        <w:pStyle w:val="PageHeading"/>
        <w:widowControl/>
      </w:pPr>
      <w:bookmarkStart w:id="1" w:name="_Toc103698080"/>
      <w:r w:rsidRPr="00493256">
        <w:lastRenderedPageBreak/>
        <w:t>PERUSTELUT</w:t>
      </w:r>
      <w:bookmarkEnd w:id="1"/>
    </w:p>
    <w:p w:rsidR="00963E5D" w:rsidRDefault="00EA7546" w:rsidP="00EA7546">
      <w:pPr>
        <w:widowControl/>
      </w:pPr>
      <w:r w:rsidRPr="00493256">
        <w:t>Alustatyö on yksi niistä suurista muutoksista, joita digitaaliteknologia aiheuttaa työmarkkinoilla kaikkialla maailmassa. Monet alat liikenteestä lähipalveluihin ja luoviin toimialoihin ovat siirtymässä työnvälitysalustoihin pohjaavaan talouteen. Covid-19-pandemia kiihdytti suuntausta, kun parhaiten selvisivät elintarvikkeiden jakelun kaltaiset alat, joilla oltiin jo siirtymässä alustatyöhön. Tilastot todistavat tästä suuntauksesta: komission arvioiden mukaan EU:ssa yli 28 miljoonaa ihmistä tekee alustatyötä ja vuoteen 2025 menne</w:t>
      </w:r>
      <w:r w:rsidR="000C6D57">
        <w:t>ssä määrä kasvaa 43 miljoonaan.</w:t>
      </w:r>
    </w:p>
    <w:p w:rsidR="000C6D57" w:rsidRPr="00493256" w:rsidRDefault="000C6D57" w:rsidP="00EA7546">
      <w:pPr>
        <w:widowControl/>
      </w:pPr>
    </w:p>
    <w:p w:rsidR="00963E5D" w:rsidRPr="00493256" w:rsidRDefault="00EA7546" w:rsidP="00EA7546">
      <w:pPr>
        <w:widowControl/>
      </w:pPr>
      <w:r w:rsidRPr="00493256">
        <w:t>Jos ilmiötä ei säännellä asianmukaisesti, alustatyön joustavuus ja räjähdysmäinen kasvu uhkaavat johtaa epävarmoihin työoloihin alustatyötä tekevien kustannuksella. Eri puolilta EU:ta on näyttöä siitä, että alustatyötä tekevillä ei useinkaan ole samoja oikeuksia kuin perinteisen talouden työntekijöillä: heitä ei tunnusteta sellaisiksi, vaikka faktat puhuisivat sen puolesta, ja he ovat erityisen alttiita hyväksikäytölle alustatyön organisointitapojen, muun muassa algoritmijohtamisen, vuoksi. Niinpä tällä direktiivillä pyritään varmistamaan, että uuden teknologian aikaansaama kehitys ei heikennä oikeuksia, joita EU:n työntekijät ovat viime vuosikymmeninä oikeutetusti saavuttaneet.</w:t>
      </w:r>
    </w:p>
    <w:p w:rsidR="00963E5D" w:rsidRPr="00493256" w:rsidRDefault="00963E5D" w:rsidP="00EA7546">
      <w:pPr>
        <w:widowControl/>
      </w:pPr>
    </w:p>
    <w:p w:rsidR="00963E5D" w:rsidRPr="00493256" w:rsidRDefault="00EA7546" w:rsidP="00EA7546">
      <w:pPr>
        <w:widowControl/>
        <w:rPr>
          <w:b/>
        </w:rPr>
      </w:pPr>
      <w:r w:rsidRPr="00493256">
        <w:rPr>
          <w:b/>
        </w:rPr>
        <w:t>Ammattiasema</w:t>
      </w:r>
    </w:p>
    <w:p w:rsidR="00963E5D" w:rsidRDefault="00EA7546" w:rsidP="00EA7546">
      <w:pPr>
        <w:widowControl/>
      </w:pPr>
      <w:r w:rsidRPr="00493256">
        <w:t xml:space="preserve">Ensinnäkin on aivan liian yleistä, että alustatyötä tekevien henkilöiden ammattiasema ei vastaa heidän työolojaan ja -ehtojaan. Työsuhteen virheellinen luokittelu on aiheuttanut EU:ssa paljon oikeudenkäyntejä, joissa on pyritty määrittämään työntekijöiden asianmukainen ammattiasema heidän työtehtäviensä ja sen mukaan, missä määrin alusta käyttää heihin määräysvaltaa ja valvoo heitä. Useimmat tuomioistuimet ovat katsoneet, että asianosaiset työntekijät olivat itsenäisiä ammatinharjoittajia vain näennäisesti eli he olivat tehneet työnvälitysalustan kanssa sopimuksen itsenäisenä ammatinharjoittajana mutta tosiasiassa heidän työolonsa ja -ehtonsa vastasivat työsuhdetta. Käytäntö erosi siis huomattavasti työtekijöiden ja alustan välisestä muodollisesta suhteesta. Näennäisyrittäjyydessä yhdistyvät kummankin maailman ikävät puolet, sillä kyseiset työntekijät ihmiset eivät voi itsenäisten ammatinharjoittajien tavoin itse päättää asiakkaistaan, palkkauksestaan ja työn organisoinnistaan mutta heille lankeaa osa työnvälitysalustan liiketoimintariskistä ilman, että heillä on työsuhteessa olevien työntekijöiden oikeuksia ja suojattua asemaa. Virheellinen luokittelu on huolenaihe myös pyrittäessä varmistamaan tasapuoliset toimintaedellytykset sisämarkkinoilla, sillä näennäisyrittäjiä käyttävät alustat saavat poljettua työvoimakustannuksensa kilpailijoiltaan alemmaksi hyödyntämällä alustatyön olematonta sääntelyä. On tärkeää tiedostaa, että alustatyö on monimutkainen ilmiö ja että monet alustatyötä tekevät henkilöt, erityisesti korkean osaamistason työntekijät, luokitellaan aivan oikein itsenäisiksi ammatinharjoittajiksi. Tämän direktiivin ja mietintöluonnoksen ensimmäisen osan säännöksillä pyritäänkin välttämään alustatyötä tekevien henkilöiden ammattiaseman virheellinen luokittelu. Tämän riskin huomioon ottaen ongelma on parasta ratkaista ottamalla käyttöön työsuhteen olemassaoloa koskeva kumottavissa oleva oikeudellinen olettama, koska näin turvataan työntekijöiden oikeudet ja asianmukainen ammattiasema puuttumatta todelliseen itsenäiseen ammatinharjoittamiseen. Samalla varmistetaan, että alustat täyttävät veroihin ja sosiaaliturvamaksuihin liittyvät velvoitteensa, jos ne tunnustetaan työnantajiksi, ja että unionissa vallitsee reilu kilpailu. Jotta vertailukelpoisten yritysten kesken ei esiintyisi syrjintää ja varmistettaisiin, että direktiivi saavuttaa tavoitteensa ja pannaan asianmukaisesti täytäntöön, on olennaisen tärkeää, että työtä välittävän digitaalisen alustan määritelmä heijastaa alustojen </w:t>
      </w:r>
      <w:r w:rsidR="000C6D57">
        <w:t>todellisuutta ja moninaisuutta.</w:t>
      </w:r>
    </w:p>
    <w:p w:rsidR="000C6D57" w:rsidRPr="00493256" w:rsidRDefault="000C6D57" w:rsidP="00EA7546">
      <w:pPr>
        <w:widowControl/>
      </w:pPr>
    </w:p>
    <w:p w:rsidR="00963E5D" w:rsidRDefault="00EA7546" w:rsidP="00EA7546">
      <w:pPr>
        <w:widowControl/>
      </w:pPr>
      <w:r w:rsidRPr="00493256">
        <w:lastRenderedPageBreak/>
        <w:t>Näennäisyrittäjyys johtaa alustataloudessa epävarmoihin työsuhteisiin, alhaiseen palkkaan, turvallisuusriskeihin ja kaikkien ammattiasemasta johtuvien oikeuksien, myös sosiaalisen suojelun, epäämiseen. Näitä töitä vastaanottavat työntekijät ovat usein haavoittuvassa asemassa ja tarvitsevat ehdottomasti lisätuloja päätyönsä huonopalkkaisuuden vuoksi eivätkä edes uskalla ky</w:t>
      </w:r>
      <w:r w:rsidR="000C6D57">
        <w:t>seenalaistaa ammattiasemaansa.</w:t>
      </w:r>
    </w:p>
    <w:p w:rsidR="000C6D57" w:rsidRPr="00493256" w:rsidRDefault="000C6D57" w:rsidP="00EA7546">
      <w:pPr>
        <w:widowControl/>
      </w:pPr>
    </w:p>
    <w:p w:rsidR="00963E5D" w:rsidRPr="00493256" w:rsidRDefault="00EA7546" w:rsidP="00EA7546">
      <w:pPr>
        <w:widowControl/>
      </w:pPr>
      <w:r w:rsidRPr="00493256">
        <w:t>Oikeudellista olettamaa soveltaville viranomaisille annetaan asianmukaista ohjausta, ja jäsenvaltiot ottavat käyttöön menettelyt, joiden avulla määritetään nopeat ja sujuvat prosessit, vähennetään oikeusriitoja ja vältetään samalla todellisten itsenäisten ammatinharjoittajien toiminnan rajoittaminen. Työsuojeluviranomaisille tai työlainsäädännön täytäntöönpanosta vastaaville elimille annetaan asianmukaista koulutusta asianomaisella teknologian alalla, jotta ne voivat hoitaa tehtävänsä tehokkaasti. Alustoilla on aina mahdollisuus riitauttaa oikeudellinen olettama ja saada se kumotuksi, mutta todistustaakka asiassa on niillä itsellään. Lopullinen tuomio perustuu tosiseikkoihin eikä muodollisuuksiin. Tällainen menettely on tehokkain ja oikeudenmukaisin, koska työntekijä on riita-asian heikoin osapuoli ja vain alustat tuntevat täysin liiketoimintamall</w:t>
      </w:r>
      <w:r w:rsidR="000C6D57">
        <w:t>in ja algoritmin toimintatavan.</w:t>
      </w:r>
    </w:p>
    <w:p w:rsidR="00963E5D" w:rsidRPr="00493256" w:rsidRDefault="00963E5D" w:rsidP="00EA7546">
      <w:pPr>
        <w:widowControl/>
      </w:pPr>
    </w:p>
    <w:p w:rsidR="00963E5D" w:rsidRPr="00493256" w:rsidRDefault="00EA7546" w:rsidP="00EA7546">
      <w:pPr>
        <w:widowControl/>
        <w:rPr>
          <w:b/>
        </w:rPr>
      </w:pPr>
      <w:r w:rsidRPr="00493256">
        <w:rPr>
          <w:b/>
        </w:rPr>
        <w:t>Algoritmijohtaminen</w:t>
      </w:r>
    </w:p>
    <w:p w:rsidR="00963E5D" w:rsidRDefault="00EA7546" w:rsidP="00EA7546">
      <w:pPr>
        <w:widowControl/>
      </w:pPr>
      <w:r w:rsidRPr="00493256">
        <w:t>Kun perinteisessä taloudessa noudatettavat työelämän normit asetetaan kaikkialla EU:ssa työehtosopimusneuvotteluissa tai työlainsäädännössä, alustatyötä tekevien henkilöiden on hyväksyttävä alustojen automatisoitujen tai puoliautomaattisten seuranta- ja päätöksentekojärjestelmien avulla yksipuolisesti määrittämät työolot ja -ehdot eivätkä he aina edes tunnista hyväksikäyttöä. He eivät tunne algoritmin toimintaa eivätkä niiden päätösten sisältöä, joita se tekee koskien heidän työaikaansa, asiakkaitaan, suorituksensa arviointia, terveys- ja turvallisuustakeitaan ja jopa työhön pääsyä. Tällä hetkellä suurin osa alustoista ei juurikaan alista algoritmien tekemiä päätöksiä ihmisen valvottavaksi, eikä ole annettu yhdenmukaisia ja selkeitä säännöksiä sen valvomisesta, noudattavatko kyseiset järjestelmät tietosuojasäännöksiä tai vaikuttavatko ne ihmisten terveyteen ja turvallisuuteen. Algoritmijohtaminen ei ole pelkästään työtä välittäviä digitaalisia alustoja koskeva kysymys, sillä yhä useammat työnantajat ottavat käyttöön algoritmisia apuvälineitä työntekijöiden valvomiseen, seuraamiseen ja hallintaan. Tästä syystä tähän mietintöön sisältyy laaja luku, jossa pyritään laatimaan säännöt, joilla suojellaan kaikkia työntekijöitä sopimattomilta algoritmijohtamiskäytännöiltä kaikkialla unioni</w:t>
      </w:r>
      <w:r w:rsidR="000C6D57">
        <w:t>ssa.</w:t>
      </w:r>
    </w:p>
    <w:p w:rsidR="000C6D57" w:rsidRPr="00493256" w:rsidRDefault="000C6D57" w:rsidP="00EA7546">
      <w:pPr>
        <w:widowControl/>
      </w:pPr>
    </w:p>
    <w:p w:rsidR="00963E5D" w:rsidRPr="00493256" w:rsidRDefault="00EA7546" w:rsidP="00EA7546">
      <w:pPr>
        <w:widowControl/>
      </w:pPr>
      <w:r w:rsidRPr="00493256">
        <w:t>Tämä luku on ilmiselvästi erittäin merkityksellinen paitsi alustatyötä tekevien henkilöiden (ammattiasemasta riippumatta) myös kaikkien sellaisten työntekijöiden kannalta, joiden työoloihin ja -ehtoihin nämä järjestelmät vaikuttavat. Pandemia on nopeuttanut entisestään ilmiötä, jossa taloudellinen toiminta siirtyy verkkoalustoille ja kyseisiä järjestelmiä käytetään yhä enemmän työn organisoimiseen ja valvomiseen myös muualla kuin alustaliiketoiminnassa. Tähän osaan sisältyviä säännöksiä sovelletaan näin ollen kaikkiin työntekijöihin, joihin automatisoitujen tai puoliautomaattisten seuranta- ja päätöksentekojärjestelmien tietoja sovelletaan. Algoritmijohtamisen piirissä oleville työntekijöille ja heidän edustajilleen on ilmoitettava etukäteen kaikista työoloihin ja -ehtoihin sekä työterveyteen ja -turvallisuuteen vaikuttavista tekijöistä, jotta he voivat ymmärtää algoritmin toimintaa ja käydä sitä koskevia kollektiivisia neuvotteluja. Kaikkien näihin ehtoihin vaikuttavien päätösten on oltava ihmisten tekemiä, ja ihmisen on myös voitava valvoa algoritmin tekemiä päätöksiä. Alustojen on lisäksi taattava, että alustatyötä tekevien henkilöiden tietosuojaa kunnioitetaan täysimääräisesti ja että algoritmilla ei ole pääsyä tietoihin eikä se kerää tietoja, jotka eivät liity ensis</w:t>
      </w:r>
      <w:r w:rsidR="000C6D57">
        <w:t>ijaisesti työn suorittamiseen.</w:t>
      </w:r>
    </w:p>
    <w:p w:rsidR="00963E5D" w:rsidRPr="00493256" w:rsidRDefault="00963E5D" w:rsidP="00EA7546">
      <w:pPr>
        <w:widowControl/>
      </w:pPr>
    </w:p>
    <w:p w:rsidR="00963E5D" w:rsidRPr="00493256" w:rsidRDefault="00EA7546" w:rsidP="00EA7546">
      <w:pPr>
        <w:widowControl/>
        <w:rPr>
          <w:b/>
        </w:rPr>
      </w:pPr>
      <w:r w:rsidRPr="00493256">
        <w:rPr>
          <w:b/>
        </w:rPr>
        <w:t>Läpinäkyvyys ja oikeussuoja alustatyössä</w:t>
      </w:r>
    </w:p>
    <w:p w:rsidR="00963E5D" w:rsidRDefault="00EA7546" w:rsidP="00EA7546">
      <w:pPr>
        <w:widowControl/>
      </w:pPr>
      <w:r w:rsidRPr="00493256">
        <w:t>Alustatyön hajanaisuuden vuoksi alustatyöntekijöiden on vaikea yhdistyä ja toimia yhdessä asemansa kohentamiseksi. Eräät työnvälitysalustat, joiden liiketoimintamalli on näennäisyrittäjyyden varassa, ovat aktiivisesti pyrkineet estämään</w:t>
      </w:r>
      <w:r w:rsidR="000C6D57">
        <w:t xml:space="preserve"> ammatillista järjestäytymistä.</w:t>
      </w:r>
    </w:p>
    <w:p w:rsidR="000C6D57" w:rsidRPr="00493256" w:rsidRDefault="000C6D57" w:rsidP="00EA7546">
      <w:pPr>
        <w:widowControl/>
      </w:pPr>
      <w:bookmarkStart w:id="2" w:name="_GoBack"/>
      <w:bookmarkEnd w:id="2"/>
    </w:p>
    <w:p w:rsidR="007150A6" w:rsidRPr="00493256" w:rsidRDefault="00EA7546" w:rsidP="00EA7546">
      <w:pPr>
        <w:widowControl/>
      </w:pPr>
      <w:r w:rsidRPr="00493256">
        <w:t>Alustatyö on vaikeasti vangittavissa oleva ilmiö, sillä konkreettista työpaikkaa ei ole ja hyvin usein saman alustan lukuun työskentelevät henkilöt eivät tunne toisiaan. Tämä on ongelma paitsi asianomaisille henkilöille myös kansallisille viranomaisille, erityisesti vero- ja sosiaaliturvaviranomaisille. Kun työsuhde on tunnustettu alisteiseksi suhteeksi työnantajaan, alusta tunnustetaan yritykseksi ja työntekoon voidaan soveltaa kaikkea sovellettavaa lainsäädäntöä ja toimialan työehtosopimuksista johtuvia määräyksiä. Mietintöluonnoksen viimeisessä osassa keskitytään läpinäkyvyyteen alustatyössä ja oikeussuojakeinoihin, joita tarvitaan alustatyön edellä kuvatun luonteen vuoksi.</w:t>
      </w:r>
    </w:p>
    <w:p w:rsidR="007150A6" w:rsidRPr="00493256" w:rsidRDefault="007150A6" w:rsidP="00EA7546">
      <w:pPr>
        <w:widowControl/>
      </w:pPr>
    </w:p>
    <w:sectPr w:rsidR="007150A6" w:rsidRPr="00493256" w:rsidSect="007150A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7546" w:rsidRPr="00493256" w:rsidRDefault="00EA7546">
      <w:r w:rsidRPr="00493256">
        <w:separator/>
      </w:r>
    </w:p>
  </w:endnote>
  <w:endnote w:type="continuationSeparator" w:id="0">
    <w:p w:rsidR="00EA7546" w:rsidRPr="00493256" w:rsidRDefault="00EA7546">
      <w:r w:rsidRPr="004932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46" w:rsidRPr="00493256" w:rsidRDefault="00EA7546" w:rsidP="00493256">
    <w:pPr>
      <w:pStyle w:val="EPFooter"/>
    </w:pPr>
    <w:r w:rsidRPr="00493256">
      <w:t>PE</w:t>
    </w:r>
    <w:r w:rsidRPr="00493256">
      <w:rPr>
        <w:rStyle w:val="HideTWBExt"/>
        <w:noProof w:val="0"/>
      </w:rPr>
      <w:t>&lt;NoPE&gt;</w:t>
    </w:r>
    <w:r w:rsidRPr="00493256">
      <w:t>731.497</w:t>
    </w:r>
    <w:r w:rsidRPr="00493256">
      <w:rPr>
        <w:rStyle w:val="HideTWBExt"/>
        <w:noProof w:val="0"/>
      </w:rPr>
      <w:t>&lt;/NoPE&gt;&lt;Version&gt;</w:t>
    </w:r>
    <w:r w:rsidRPr="00493256">
      <w:t>v01-00</w:t>
    </w:r>
    <w:r w:rsidRPr="00493256">
      <w:rPr>
        <w:rStyle w:val="HideTWBExt"/>
        <w:noProof w:val="0"/>
      </w:rPr>
      <w:t>&lt;/Version&gt;</w:t>
    </w:r>
    <w:r w:rsidRPr="00493256">
      <w:tab/>
    </w:r>
    <w:r w:rsidRPr="00493256">
      <w:fldChar w:fldCharType="begin"/>
    </w:r>
    <w:r w:rsidRPr="00493256">
      <w:instrText xml:space="preserve"> PAGE  \* MERGEFORMAT </w:instrText>
    </w:r>
    <w:r w:rsidRPr="00493256">
      <w:fldChar w:fldCharType="separate"/>
    </w:r>
    <w:r w:rsidR="000C6D57">
      <w:rPr>
        <w:noProof/>
      </w:rPr>
      <w:t>112</w:t>
    </w:r>
    <w:r w:rsidRPr="00493256">
      <w:fldChar w:fldCharType="end"/>
    </w:r>
    <w:r w:rsidRPr="00493256">
      <w:t>/</w:t>
    </w:r>
    <w:fldSimple w:instr=" NUMPAGES  \* MERGEFORMAT ">
      <w:r w:rsidR="000C6D57">
        <w:rPr>
          <w:noProof/>
        </w:rPr>
        <w:t>113</w:t>
      </w:r>
    </w:fldSimple>
    <w:r w:rsidRPr="00493256">
      <w:tab/>
    </w:r>
    <w:r w:rsidRPr="00493256">
      <w:rPr>
        <w:rStyle w:val="HideTWBExt"/>
        <w:noProof w:val="0"/>
      </w:rPr>
      <w:t>&lt;PathFdR&gt;</w:t>
    </w:r>
    <w:r w:rsidRPr="00493256">
      <w:t>PR\1253717FI.docx</w:t>
    </w:r>
    <w:r w:rsidRPr="00493256">
      <w:rPr>
        <w:rStyle w:val="HideTWBExt"/>
        <w:noProof w:val="0"/>
      </w:rPr>
      <w:t>&lt;/PathFdR&gt;</w:t>
    </w:r>
  </w:p>
  <w:p w:rsidR="00EA7546" w:rsidRPr="00493256" w:rsidRDefault="00EA7546" w:rsidP="00493256">
    <w:pPr>
      <w:pStyle w:val="EPFooter2"/>
    </w:pPr>
    <w:r w:rsidRPr="0049325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46" w:rsidRPr="00493256" w:rsidRDefault="00EA7546" w:rsidP="00493256">
    <w:pPr>
      <w:pStyle w:val="EPFooter"/>
    </w:pPr>
    <w:r w:rsidRPr="00493256">
      <w:rPr>
        <w:rStyle w:val="HideTWBExt"/>
        <w:noProof w:val="0"/>
      </w:rPr>
      <w:t>&lt;PathFdR&gt;</w:t>
    </w:r>
    <w:r w:rsidRPr="00493256">
      <w:t>PR\1253717FI.docx</w:t>
    </w:r>
    <w:r w:rsidRPr="00493256">
      <w:rPr>
        <w:rStyle w:val="HideTWBExt"/>
        <w:noProof w:val="0"/>
      </w:rPr>
      <w:t>&lt;/PathFdR&gt;</w:t>
    </w:r>
    <w:r w:rsidRPr="00493256">
      <w:tab/>
    </w:r>
    <w:r w:rsidRPr="00493256">
      <w:fldChar w:fldCharType="begin"/>
    </w:r>
    <w:r w:rsidRPr="00493256">
      <w:instrText xml:space="preserve"> PAGE  \* MERGEFORMAT </w:instrText>
    </w:r>
    <w:r w:rsidRPr="00493256">
      <w:fldChar w:fldCharType="separate"/>
    </w:r>
    <w:r w:rsidR="000C6D57">
      <w:rPr>
        <w:noProof/>
      </w:rPr>
      <w:t>113</w:t>
    </w:r>
    <w:r w:rsidRPr="00493256">
      <w:fldChar w:fldCharType="end"/>
    </w:r>
    <w:r w:rsidRPr="00493256">
      <w:t>/</w:t>
    </w:r>
    <w:fldSimple w:instr=" NUMPAGES  \* MERGEFORMAT ">
      <w:r w:rsidR="000C6D57">
        <w:rPr>
          <w:noProof/>
        </w:rPr>
        <w:t>113</w:t>
      </w:r>
    </w:fldSimple>
    <w:r w:rsidRPr="00493256">
      <w:tab/>
      <w:t>PE</w:t>
    </w:r>
    <w:r w:rsidRPr="00493256">
      <w:rPr>
        <w:rStyle w:val="HideTWBExt"/>
        <w:noProof w:val="0"/>
      </w:rPr>
      <w:t>&lt;NoPE&gt;</w:t>
    </w:r>
    <w:r w:rsidRPr="00493256">
      <w:t>731.497</w:t>
    </w:r>
    <w:r w:rsidRPr="00493256">
      <w:rPr>
        <w:rStyle w:val="HideTWBExt"/>
        <w:noProof w:val="0"/>
      </w:rPr>
      <w:t>&lt;/NoPE&gt;&lt;Version&gt;</w:t>
    </w:r>
    <w:r w:rsidRPr="00493256">
      <w:t>v01-00</w:t>
    </w:r>
    <w:r w:rsidRPr="00493256">
      <w:rPr>
        <w:rStyle w:val="HideTWBExt"/>
        <w:noProof w:val="0"/>
      </w:rPr>
      <w:t>&lt;/Version&gt;</w:t>
    </w:r>
  </w:p>
  <w:p w:rsidR="00EA7546" w:rsidRPr="00493256" w:rsidRDefault="00EA7546" w:rsidP="00493256">
    <w:pPr>
      <w:pStyle w:val="EPFooter2"/>
    </w:pPr>
    <w:r w:rsidRPr="00493256">
      <w:tab/>
    </w:r>
    <w:r w:rsidRPr="0049325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A7546" w:rsidRPr="00493256" w:rsidRDefault="00EA7546" w:rsidP="00493256">
    <w:pPr>
      <w:pStyle w:val="EPFooter"/>
    </w:pPr>
    <w:r w:rsidRPr="00493256">
      <w:rPr>
        <w:rStyle w:val="HideTWBExt"/>
        <w:noProof w:val="0"/>
      </w:rPr>
      <w:t>&lt;PathFdR&gt;</w:t>
    </w:r>
    <w:r w:rsidRPr="00493256">
      <w:t>PR\1253717FI.docx</w:t>
    </w:r>
    <w:r w:rsidRPr="00493256">
      <w:rPr>
        <w:rStyle w:val="HideTWBExt"/>
        <w:noProof w:val="0"/>
      </w:rPr>
      <w:t>&lt;/PathFdR&gt;</w:t>
    </w:r>
    <w:r w:rsidRPr="00493256">
      <w:tab/>
    </w:r>
    <w:r w:rsidRPr="00493256">
      <w:tab/>
      <w:t>PE</w:t>
    </w:r>
    <w:r w:rsidRPr="00493256">
      <w:rPr>
        <w:rStyle w:val="HideTWBExt"/>
        <w:noProof w:val="0"/>
      </w:rPr>
      <w:t>&lt;NoPE&gt;</w:t>
    </w:r>
    <w:r w:rsidRPr="00493256">
      <w:t>731.497</w:t>
    </w:r>
    <w:r w:rsidRPr="00493256">
      <w:rPr>
        <w:rStyle w:val="HideTWBExt"/>
        <w:noProof w:val="0"/>
      </w:rPr>
      <w:t>&lt;/NoPE&gt;&lt;Version&gt;</w:t>
    </w:r>
    <w:r w:rsidRPr="00493256">
      <w:t>v01-00</w:t>
    </w:r>
    <w:r w:rsidRPr="00493256">
      <w:rPr>
        <w:rStyle w:val="HideTWBExt"/>
        <w:noProof w:val="0"/>
      </w:rPr>
      <w:t>&lt;/Version&gt;</w:t>
    </w:r>
  </w:p>
  <w:p w:rsidR="00EA7546" w:rsidRPr="00493256" w:rsidRDefault="00EA7546" w:rsidP="00493256">
    <w:pPr>
      <w:pStyle w:val="EPFooter2"/>
    </w:pPr>
    <w:r w:rsidRPr="00493256">
      <w:t>FI</w:t>
    </w:r>
    <w:r w:rsidRPr="00493256">
      <w:tab/>
    </w:r>
    <w:r w:rsidRPr="00493256">
      <w:rPr>
        <w:b w:val="0"/>
        <w:i/>
        <w:color w:val="C0C0C0"/>
        <w:sz w:val="22"/>
      </w:rPr>
      <w:t>Moninaisuudessaan yhtenäinen</w:t>
    </w:r>
    <w:r w:rsidRPr="00493256">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7546" w:rsidRPr="00493256" w:rsidRDefault="00EA7546">
      <w:r w:rsidRPr="00493256">
        <w:separator/>
      </w:r>
    </w:p>
  </w:footnote>
  <w:footnote w:type="continuationSeparator" w:id="0">
    <w:p w:rsidR="00EA7546" w:rsidRPr="00493256" w:rsidRDefault="00EA7546">
      <w:r w:rsidRPr="0049325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D57" w:rsidRDefault="000C6D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D57" w:rsidRDefault="000C6D5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6D57" w:rsidRDefault="000C6D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BA6EF4"/>
    <w:multiLevelType w:val="hybridMultilevel"/>
    <w:tmpl w:val="C228190C"/>
    <w:lvl w:ilvl="0" w:tplc="4E20B146">
      <w:start w:val="1"/>
      <w:numFmt w:val="bullet"/>
      <w:lvlText w:val=""/>
      <w:lvlJc w:val="left"/>
      <w:pPr>
        <w:ind w:left="720" w:hanging="360"/>
      </w:pPr>
      <w:rPr>
        <w:rFonts w:ascii="Symbol" w:hAnsi="Symbol" w:hint="default"/>
      </w:rPr>
    </w:lvl>
    <w:lvl w:ilvl="1" w:tplc="743C937A" w:tentative="1">
      <w:start w:val="1"/>
      <w:numFmt w:val="bullet"/>
      <w:lvlText w:val="o"/>
      <w:lvlJc w:val="left"/>
      <w:pPr>
        <w:ind w:left="1440" w:hanging="360"/>
      </w:pPr>
      <w:rPr>
        <w:rFonts w:ascii="Courier New" w:hAnsi="Courier New" w:cs="Courier New" w:hint="default"/>
      </w:rPr>
    </w:lvl>
    <w:lvl w:ilvl="2" w:tplc="5AF24AFE" w:tentative="1">
      <w:start w:val="1"/>
      <w:numFmt w:val="bullet"/>
      <w:lvlText w:val=""/>
      <w:lvlJc w:val="left"/>
      <w:pPr>
        <w:ind w:left="2160" w:hanging="360"/>
      </w:pPr>
      <w:rPr>
        <w:rFonts w:ascii="Wingdings" w:hAnsi="Wingdings" w:hint="default"/>
      </w:rPr>
    </w:lvl>
    <w:lvl w:ilvl="3" w:tplc="6352DDB6" w:tentative="1">
      <w:start w:val="1"/>
      <w:numFmt w:val="bullet"/>
      <w:lvlText w:val=""/>
      <w:lvlJc w:val="left"/>
      <w:pPr>
        <w:ind w:left="2880" w:hanging="360"/>
      </w:pPr>
      <w:rPr>
        <w:rFonts w:ascii="Symbol" w:hAnsi="Symbol" w:hint="default"/>
      </w:rPr>
    </w:lvl>
    <w:lvl w:ilvl="4" w:tplc="31C83318" w:tentative="1">
      <w:start w:val="1"/>
      <w:numFmt w:val="bullet"/>
      <w:lvlText w:val="o"/>
      <w:lvlJc w:val="left"/>
      <w:pPr>
        <w:ind w:left="3600" w:hanging="360"/>
      </w:pPr>
      <w:rPr>
        <w:rFonts w:ascii="Courier New" w:hAnsi="Courier New" w:cs="Courier New" w:hint="default"/>
      </w:rPr>
    </w:lvl>
    <w:lvl w:ilvl="5" w:tplc="7760048C" w:tentative="1">
      <w:start w:val="1"/>
      <w:numFmt w:val="bullet"/>
      <w:lvlText w:val=""/>
      <w:lvlJc w:val="left"/>
      <w:pPr>
        <w:ind w:left="4320" w:hanging="360"/>
      </w:pPr>
      <w:rPr>
        <w:rFonts w:ascii="Wingdings" w:hAnsi="Wingdings" w:hint="default"/>
      </w:rPr>
    </w:lvl>
    <w:lvl w:ilvl="6" w:tplc="F1501708" w:tentative="1">
      <w:start w:val="1"/>
      <w:numFmt w:val="bullet"/>
      <w:lvlText w:val=""/>
      <w:lvlJc w:val="left"/>
      <w:pPr>
        <w:ind w:left="5040" w:hanging="360"/>
      </w:pPr>
      <w:rPr>
        <w:rFonts w:ascii="Symbol" w:hAnsi="Symbol" w:hint="default"/>
      </w:rPr>
    </w:lvl>
    <w:lvl w:ilvl="7" w:tplc="07A22200" w:tentative="1">
      <w:start w:val="1"/>
      <w:numFmt w:val="bullet"/>
      <w:lvlText w:val="o"/>
      <w:lvlJc w:val="left"/>
      <w:pPr>
        <w:ind w:left="5760" w:hanging="360"/>
      </w:pPr>
      <w:rPr>
        <w:rFonts w:ascii="Courier New" w:hAnsi="Courier New" w:cs="Courier New" w:hint="default"/>
      </w:rPr>
    </w:lvl>
    <w:lvl w:ilvl="8" w:tplc="BB2AE750" w:tentative="1">
      <w:start w:val="1"/>
      <w:numFmt w:val="bullet"/>
      <w:lvlText w:val=""/>
      <w:lvlJc w:val="left"/>
      <w:pPr>
        <w:ind w:left="6480" w:hanging="360"/>
      </w:pPr>
      <w:rPr>
        <w:rFonts w:ascii="Wingdings" w:hAnsi="Wingdings" w:hint="default"/>
      </w:rPr>
    </w:lvl>
  </w:abstractNum>
  <w:abstractNum w:abstractNumId="11" w15:restartNumberingAfterBreak="0">
    <w:nsid w:val="558B7A4F"/>
    <w:multiLevelType w:val="hybridMultilevel"/>
    <w:tmpl w:val="C9844008"/>
    <w:lvl w:ilvl="0" w:tplc="C2EC4EAA">
      <w:start w:val="1"/>
      <w:numFmt w:val="decimal"/>
      <w:lvlText w:val="%1."/>
      <w:lvlJc w:val="left"/>
      <w:pPr>
        <w:ind w:left="720" w:hanging="360"/>
      </w:pPr>
      <w:rPr>
        <w:rFonts w:hint="default"/>
        <w:b/>
        <w:i/>
      </w:rPr>
    </w:lvl>
    <w:lvl w:ilvl="1" w:tplc="1EDAD9D2" w:tentative="1">
      <w:start w:val="1"/>
      <w:numFmt w:val="lowerLetter"/>
      <w:lvlText w:val="%2."/>
      <w:lvlJc w:val="left"/>
      <w:pPr>
        <w:ind w:left="1440" w:hanging="360"/>
      </w:pPr>
    </w:lvl>
    <w:lvl w:ilvl="2" w:tplc="C5862B94" w:tentative="1">
      <w:start w:val="1"/>
      <w:numFmt w:val="lowerRoman"/>
      <w:lvlText w:val="%3."/>
      <w:lvlJc w:val="right"/>
      <w:pPr>
        <w:ind w:left="2160" w:hanging="180"/>
      </w:pPr>
    </w:lvl>
    <w:lvl w:ilvl="3" w:tplc="5A807C44" w:tentative="1">
      <w:start w:val="1"/>
      <w:numFmt w:val="decimal"/>
      <w:lvlText w:val="%4."/>
      <w:lvlJc w:val="left"/>
      <w:pPr>
        <w:ind w:left="2880" w:hanging="360"/>
      </w:pPr>
    </w:lvl>
    <w:lvl w:ilvl="4" w:tplc="E2E884B0" w:tentative="1">
      <w:start w:val="1"/>
      <w:numFmt w:val="lowerLetter"/>
      <w:lvlText w:val="%5."/>
      <w:lvlJc w:val="left"/>
      <w:pPr>
        <w:ind w:left="3600" w:hanging="360"/>
      </w:pPr>
    </w:lvl>
    <w:lvl w:ilvl="5" w:tplc="E29E4572" w:tentative="1">
      <w:start w:val="1"/>
      <w:numFmt w:val="lowerRoman"/>
      <w:lvlText w:val="%6."/>
      <w:lvlJc w:val="right"/>
      <w:pPr>
        <w:ind w:left="4320" w:hanging="180"/>
      </w:pPr>
    </w:lvl>
    <w:lvl w:ilvl="6" w:tplc="8F1A7AAE" w:tentative="1">
      <w:start w:val="1"/>
      <w:numFmt w:val="decimal"/>
      <w:lvlText w:val="%7."/>
      <w:lvlJc w:val="left"/>
      <w:pPr>
        <w:ind w:left="5040" w:hanging="360"/>
      </w:pPr>
    </w:lvl>
    <w:lvl w:ilvl="7" w:tplc="DD549BFC" w:tentative="1">
      <w:start w:val="1"/>
      <w:numFmt w:val="lowerLetter"/>
      <w:lvlText w:val="%8."/>
      <w:lvlJc w:val="left"/>
      <w:pPr>
        <w:ind w:left="5760" w:hanging="360"/>
      </w:pPr>
    </w:lvl>
    <w:lvl w:ilvl="8" w:tplc="A326701C" w:tentative="1">
      <w:start w:val="1"/>
      <w:numFmt w:val="lowerRoman"/>
      <w:lvlText w:val="%9."/>
      <w:lvlJc w:val="right"/>
      <w:pPr>
        <w:ind w:left="6480" w:hanging="180"/>
      </w:pPr>
    </w:lvl>
  </w:abstractNum>
  <w:abstractNum w:abstractNumId="12" w15:restartNumberingAfterBreak="0">
    <w:nsid w:val="5F127C73"/>
    <w:multiLevelType w:val="hybridMultilevel"/>
    <w:tmpl w:val="1A684F98"/>
    <w:lvl w:ilvl="0" w:tplc="0C6CD32C">
      <w:start w:val="1"/>
      <w:numFmt w:val="bullet"/>
      <w:lvlText w:val=""/>
      <w:lvlJc w:val="left"/>
      <w:pPr>
        <w:ind w:left="720" w:hanging="360"/>
      </w:pPr>
      <w:rPr>
        <w:rFonts w:ascii="Symbol" w:hAnsi="Symbol" w:hint="default"/>
      </w:rPr>
    </w:lvl>
    <w:lvl w:ilvl="1" w:tplc="E6FAB5EE" w:tentative="1">
      <w:start w:val="1"/>
      <w:numFmt w:val="bullet"/>
      <w:lvlText w:val="o"/>
      <w:lvlJc w:val="left"/>
      <w:pPr>
        <w:ind w:left="1440" w:hanging="360"/>
      </w:pPr>
      <w:rPr>
        <w:rFonts w:ascii="Courier New" w:hAnsi="Courier New" w:cs="Courier New" w:hint="default"/>
      </w:rPr>
    </w:lvl>
    <w:lvl w:ilvl="2" w:tplc="E77282D4" w:tentative="1">
      <w:start w:val="1"/>
      <w:numFmt w:val="bullet"/>
      <w:lvlText w:val=""/>
      <w:lvlJc w:val="left"/>
      <w:pPr>
        <w:ind w:left="2160" w:hanging="360"/>
      </w:pPr>
      <w:rPr>
        <w:rFonts w:ascii="Wingdings" w:hAnsi="Wingdings" w:hint="default"/>
      </w:rPr>
    </w:lvl>
    <w:lvl w:ilvl="3" w:tplc="8AE285B2" w:tentative="1">
      <w:start w:val="1"/>
      <w:numFmt w:val="bullet"/>
      <w:lvlText w:val=""/>
      <w:lvlJc w:val="left"/>
      <w:pPr>
        <w:ind w:left="2880" w:hanging="360"/>
      </w:pPr>
      <w:rPr>
        <w:rFonts w:ascii="Symbol" w:hAnsi="Symbol" w:hint="default"/>
      </w:rPr>
    </w:lvl>
    <w:lvl w:ilvl="4" w:tplc="74D20D9E" w:tentative="1">
      <w:start w:val="1"/>
      <w:numFmt w:val="bullet"/>
      <w:lvlText w:val="o"/>
      <w:lvlJc w:val="left"/>
      <w:pPr>
        <w:ind w:left="3600" w:hanging="360"/>
      </w:pPr>
      <w:rPr>
        <w:rFonts w:ascii="Courier New" w:hAnsi="Courier New" w:cs="Courier New" w:hint="default"/>
      </w:rPr>
    </w:lvl>
    <w:lvl w:ilvl="5" w:tplc="CFB4B43A" w:tentative="1">
      <w:start w:val="1"/>
      <w:numFmt w:val="bullet"/>
      <w:lvlText w:val=""/>
      <w:lvlJc w:val="left"/>
      <w:pPr>
        <w:ind w:left="4320" w:hanging="360"/>
      </w:pPr>
      <w:rPr>
        <w:rFonts w:ascii="Wingdings" w:hAnsi="Wingdings" w:hint="default"/>
      </w:rPr>
    </w:lvl>
    <w:lvl w:ilvl="6" w:tplc="9F9E17AA" w:tentative="1">
      <w:start w:val="1"/>
      <w:numFmt w:val="bullet"/>
      <w:lvlText w:val=""/>
      <w:lvlJc w:val="left"/>
      <w:pPr>
        <w:ind w:left="5040" w:hanging="360"/>
      </w:pPr>
      <w:rPr>
        <w:rFonts w:ascii="Symbol" w:hAnsi="Symbol" w:hint="default"/>
      </w:rPr>
    </w:lvl>
    <w:lvl w:ilvl="7" w:tplc="5A2A661E" w:tentative="1">
      <w:start w:val="1"/>
      <w:numFmt w:val="bullet"/>
      <w:lvlText w:val="o"/>
      <w:lvlJc w:val="left"/>
      <w:pPr>
        <w:ind w:left="5760" w:hanging="360"/>
      </w:pPr>
      <w:rPr>
        <w:rFonts w:ascii="Courier New" w:hAnsi="Courier New" w:cs="Courier New" w:hint="default"/>
      </w:rPr>
    </w:lvl>
    <w:lvl w:ilvl="8" w:tplc="07780234"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1"/>
  </w:num>
  <w:num w:numId="42">
    <w:abstractNumId w:val="12"/>
  </w:num>
  <w:num w:numId="4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EMPL"/>
    <w:docVar w:name="CopyToNetwork" w:val="-1"/>
    <w:docVar w:name="CVar" w:val="1"/>
    <w:docVar w:name="DOCMNU" w:val=" 2"/>
    <w:docVar w:name="EPOJMNU" w:val=" 3"/>
    <w:docVar w:name="EPSTATMNU" w:val=" 1"/>
    <w:docVar w:name="EPSTATPLURMNU" w:val=" 1"/>
    <w:docVar w:name="iNoAmend" w:val="2"/>
    <w:docVar w:name="INSTITUTIONSMNU" w:val=" 2"/>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fbimajor\f31503\fbidi \fswiss\fcharset0\fprq2 DokChampa;}_x000d__x000a_{\flominor\f31504\fbidi \froman\fcharset0\fprq2{\*\panose 02020603050405020304}Times New Roman;}{\fdbminor\f31505\fbidi \froman\fcharset0\fprq2{\*\panose 02020603050405020304}Times New Roman;}_x000d__x000a_{\fhiminor\f31506\fbidi \fswiss\fcharset0\fprq2{\*\panose 020f0502020204030204}Calibri;}{\fbiminor\f31507\fbidi \fswiss\fcharset0\fprq2 DokChampa;}{\f300\fbidi \froman\fcharset238\fprq2 Times New Roman CE;}_x000d__x000a_{\f301\fbidi \froman\fcharset204\fprq2 Times New Roman Cyr;}{\f303\fbidi \froman\fcharset161\fprq2 Times New Roman Greek;}{\f304\fbidi \froman\fcharset162\fprq2 Times New Roman Tur;}{\f305\fbidi \froman\fcharset177\fprq2 Times New Roman (Hebrew);}_x000d__x000a_{\f306\fbidi \froman\fcharset178\fprq2 Times New Roman (Arabic);}{\f307\fbidi \froman\fcharset186\fprq2 Times New Roman Baltic;}{\f308\fbidi \froman\fcharset163\fprq2 Times New Roman (Vietnamese);}{\f310\fbidi \fswiss\fcharset238\fprq2 Arial CE;}_x000d__x000a_{\f311\fbidi \fswiss\fcharset204\fprq2 Arial Cyr;}{\f313\fbidi \fswiss\fcharset161\fprq2 Arial Greek;}{\f314\fbidi \fswiss\fcharset162\fprq2 Arial Tur;}{\f315\fbidi \fswiss\fcharset177\fprq2 Arial (Hebrew);}_x000d__x000a_{\f316\fbidi \fswiss\fcharset178\fprq2 Arial (Arabic);}{\f317\fbidi \fswiss\fcharset186\fprq2 Arial Baltic;}{\f318\fbidi \fswiss\fcharset163\fprq2 Arial (Vietnamese);}{\f640\fbidi \froman\fcharset238\fprq2 Cambria Math CE;}_x000d__x000a_{\f641\fbidi \froman\fcharset204\fprq2 Cambria Math Cyr;}{\f643\fbidi \froman\fcharset161\fprq2 Cambria Math Greek;}{\f644\fbidi \froman\fcharset162\fprq2 Cambria Math Tur;}{\f647\fbidi \froman\fcharset186\fprq2 Cambria Math Baltic;}_x000d__x000a_{\f648\fbidi \froman\fcharset163\fprq2 Cambria Math (Vietnamese);}{\flomajor\f31508\fbidi \froman\fcharset238\fprq2 Times New Roman CE;}{\flomajor\f31509\fbidi \froman\fcharset204\fprq2 Times New Roman Cyr;}_x000d__x000a_{\flomajor\f31511\fbidi \froman\fcharset161\fprq2 Times New Roman Greek;}{\flomajor\f31512\fbidi \froman\fcharset162\fprq2 Times New Roman Tur;}{\flomajor\f31513\fbidi \froman\fcharset177\fprq2 Times New Roman (Hebrew);}_x000d__x000a_{\flomajor\f31514\fbidi \froman\fcharset178\fprq2 Times New Roman (Arabic);}{\flomajor\f31515\fbidi \froman\fcharset186\fprq2 Times New Roman Baltic;}{\flomajor\f31516\fbidi \froman\fcharset163\fprq2 Times New Roman (Vietnamese);}_x000d__x000a_{\fdbmajor\f31518\fbidi \froman\fcharset238\fprq2 Times New Roman CE;}{\fdbmajor\f31519\fbidi \froman\fcharset204\fprq2 Times New Roman Cyr;}{\fdbmajor\f31521\fbidi \froman\fcharset161\fprq2 Times New Roman Greek;}_x000d__x000a_{\fdbmajor\f31522\fbidi \froman\fcharset162\fprq2 Times New Roman Tur;}{\fdbmajor\f31523\fbidi \froman\fcharset177\fprq2 Times New Roman (Hebrew);}{\fdbmajor\f31524\fbidi \froman\fcharset178\fprq2 Times New Roman (Arabic);}_x000d__x000a_{\fdbmajor\f31525\fbidi \froman\fcharset186\fprq2 Times New Roman Baltic;}{\fdbmajor\f31526\fbidi \froman\fcharset163\fprq2 Times New Roman (Vietnamese);}{\fhimajor\f31528\fbidi \fswiss\fcharset238\fprq2 Calibri Light CE;}_x000d__x000a_{\fhimajor\f31529\fbidi \fswiss\fcharset204\fprq2 Calibri Light Cyr;}{\fhimajor\f31531\fbidi \fswiss\fcharset161\fprq2 Calibri Light Greek;}{\fhimajor\f31532\fbidi \fswiss\fcharset162\fprq2 Calibri Light Tur;}_x000d__x000a_{\fhimajor\f31533\fbidi \fswiss\fcharset177\fprq2 Calibri Light (Hebrew);}{\fhimajor\f31534\fbidi \fswiss\fcharset178\fprq2 Calibri Light (Arabic);}{\fhimajor\f31535\fbidi \fswiss\fcharset186\fprq2 Calibri Light Baltic;}_x000d__x000a_{\fhimajor\f31536\fbidi \fswiss\fcharset163\fprq2 Calibri Light (Vietnamese);}{\fbimajor\f31547\fbidi \fswiss\fcharset222\fprq2 DokChampa (Thai);}{\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0187 HideTWBExt;}{\*\cs18 \additive \v\f1\fs20\cf15 _x000d__x000a_\spriority0 \styrsid950187 HideTWBInt;}{\s19\ql \li0\ri0\sa120\nowidctlpar\wrapdefault\aspalpha\aspnum\faauto\adjustright\rin0\lin0\itap0 \rtlch\fcs1 \af0\afs20\alang1025 \ltrch\fcs0 \fs24\lang2057\langfe2057\cgrid\langnp2057\langfenp2057 _x000d__x000a_\sbasedon0 \snext19 \spriority0 \styrsid950187 Normal6a;}{\s20\ql \li0\ri0\nowidctlpar\wrapdefault\aspalpha\aspnum\faauto\adjustright\rin0\lin0\itap0 \rtlch\fcs1 \af0\afs20\alang1025 \ltrch\fcs0 \b\fs24\lang2057\langfe2057\cgrid\langnp2057\langfenp2057 _x000d__x000a_\sbasedon0 \snext20 \spriority0 \styrsid950187 NormalBold;}{\s21\ql \li0\ri0\sa240\nowidctlpar\wrapdefault\aspalpha\aspnum\faauto\adjustright\rin0\lin0\itap0 \rtlch\fcs1 \af0\afs20\alang1025 \ltrch\fcs0 _x000d__x000a_\i\fs24\lang2057\langfe2057\cgrid\langnp2057\langfenp2057 \sbasedon0 \snext21 \spriority0 \styrsid950187 AmJustText;}{\s22\qc \li0\ri0\sb240\sa240\nowidctlpar\wrapdefault\aspalpha\aspnum\faauto\adjustright\rin0\lin0\itap0 \rtlch\fcs1 \af0\afs20\alang1025 _x000d__x000a_\ltrch\fcs0 \i\fs24\lang2057\langfe2057\cgrid\langnp2057\langfenp2057 \sbasedon0 \snext22 \spriority0 \styrsid950187 AmCrossRef;}{\s23\qc \li0\ri0\sb240\sa240\keepn\nowidctlpar\wrapdefault\aspalpha\aspnum\faauto\adjustright\rin0\lin0\itap0 \rtlch\fcs1 _x000d__x000a_\af0\afs20\alang1025 \ltrch\fcs0 \i\fs24\lang2057\langfe2057\cgrid\langnp2057\langfenp2057 \sbasedon0 \snext21 \spriority0 \styrsid950187 AmJustTitle;}{_x000d__x000a_\s24\qr \li0\ri0\sb240\sa240\nowidctlpar\wrapdefault\aspalpha\aspnum\faauto\adjustright\rin0\lin0\itap0 \rtlch\fcs1 \af0\afs20\alang1025 \ltrch\fcs0 \fs24\lang2057\langfe2057\cgrid\langnp2057\langfenp2057 \sbasedon0 \snext24 \spriority0 \styrsid950187 _x000d__x000a_AmOrLang;}{\s25\qc \li0\ri0\sa240\nowidctlpar\wrapdefault\aspalpha\aspnum\faauto\adjustright\rin0\lin0\itap0 \rtlch\fcs1 \af0\afs20\alang1025 \ltrch\fcs0 \i\fs24\lang2057\langfe2057\cgrid\langnp2057\langfenp2057 _x000d__x000a_\sbasedon0 \snext25 \spriority0 \styrsid95018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0187 AmNumberTabs;}{\s27\ql \li0\ri0\sb240\nowidctlpar\wrapdefault\aspalpha\aspnum\faauto\adjustright\rin0\lin0\itap0 \rtlch\fcs1 _x000d__x000a_\af0\afs20\alang1025 \ltrch\fcs0 \b\fs24\lang2057\langfe2057\cgrid\langnp2057\langfenp2057 \sbasedon0 \snext27 \spriority0 \styrsid950187 NormalBold12b;}}{\*\rsidtbl \rsid24658\rsid223860\rsid735077\rsid950187\rsid1718133\rsid2892074\rsid3565327_x000d__x000a_\rsid4666813\rsid4870015\rsid6641733\rsid7823322\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NOTARIDOU Aikaterini}{\operator NOTARIDOU Aikaterini}{\creatim\yr2022\mo4\dy5\hr18\min57}{\revtim\yr2022\mo4\dy5\hr18\min57}{\version1}{\edmins0}_x000d__x000a_{\nofpages1}{\nofwords104}{\nofchars596}{\nofcharsws699}{\vern105}}{\*\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950187\newtblstyruls\nogrowautofit\usenormstyforlist\noindnmbrts\felnbrelev\nocxsptable\indrlsweleven\noafcnsttbl\afelev\utinl\hwelev\spltpgpar\notcvasp\notbrkcnstfrctbl\notvatxbx\krnprsnet\cachedcolbal \nouicompat \fet0_x000d__x000a_{\*\wgrffmtfilter 013f}\nofeaturethrottle1\ilfomacatclnup0{\*\template C:\\Users\\ANOTAR~1\\AppData\\Local\\Temp\\Blank1.dotx}{\*\ftnsep \ltrpar \pard\plain \ltrpar\ql \li0\ri0\widctlpar\wrapdefault\aspalpha\aspnum\faauto\adjustright\rin0\lin0\itap0 _x000d__x000a_\rtlch\fcs1 \af0\afs20\alang1025 \ltrch\fcs0 \fs24\lang2057\langfe2057\cgrid\langnp2057\langfenp2057 {\rtlch\fcs1 \af0 \ltrch\fcs0 \insrsid4870015 \chftnsep _x000d__x000a_\par }}{\*\ftnsepc \ltrpar \pard\plain \ltrpar\ql \li0\ri0\widctlpar\wrapdefault\aspalpha\aspnum\faauto\adjustright\rin0\lin0\itap0 \rtlch\fcs1 \af0\afs20\alang1025 \ltrch\fcs0 \fs24\lang2057\langfe2057\cgrid\langnp2057\langfenp2057 {\rtlch\fcs1 \af0 _x000d__x000a_\ltrch\fcs0 \insrsid4870015 \chftnsepc _x000d__x000a_\par }}{\*\aftnsep \ltrpar \pard\plain \ltrpar\ql \li0\ri0\widctlpar\wrapdefault\aspalpha\aspnum\faauto\adjustright\rin0\lin0\itap0 \rtlch\fcs1 \af0\afs20\alang1025 \ltrch\fcs0 \fs24\lang2057\langfe2057\cgrid\langnp2057\langfenp2057 {\rtlch\fcs1 \af0 _x000d__x000a_\ltrch\fcs0 \insrsid4870015 \chftnsep _x000d__x000a_\par }}{\*\aftnsepc \ltrpar \pard\plain \ltrpar\ql \li0\ri0\widctlpar\wrapdefault\aspalpha\aspnum\faauto\adjustright\rin0\lin0\itap0 \rtlch\fcs1 \af0\afs20\alang1025 \ltrch\fcs0 \fs24\lang2057\langfe2057\cgrid\langnp2057\langfenp2057 {\rtlch\fcs1 \af0 _x000d__x000a_\ltrch\fcs0 \insrsid487001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0187 \rtlch\fcs1 _x000d__x000a_\af0\afs20\alang1025 \ltrch\fcs0 \b\fs24\lang2057\langfe2057\cgrid\langnp2057\langfenp2057 {\rtlch\fcs1 \af0 \ltrch\fcs0 \cs17\b0\v\fs20\cf9\loch\af1\hich\af1\dbch\af31501\insrsid950187\charrsid7347401 {\*\bkmkstart restart}\hich\af1\dbch\af31501\loch\f1 _x000d__x000a_&lt;Amend&gt;}{\rtlch\fcs1 \af0 \ltrch\fcs0 \insrsid950187\charrsid7347401 Amendment\tab \tab }{\rtlch\fcs1 \af0 \ltrch\fcs0 \cs17\b0\v\fs20\cf9\loch\af1\hich\af1\dbch\af31501\insrsid950187\charrsid7347401 \hich\af1\dbch\af31501\loch\f1 &lt;NumAm&gt;}{\rtlch\fcs1 _x000d__x000a_\af0 \ltrch\fcs0 \insrsid950187\charrsid7347401 #}{\rtlch\fcs1 \af1 \ltrch\fcs0 \cs18\v\f1\fs20\cf15\insrsid950187\charrsid7347401 ENMIENDA@NRAM@}{\rtlch\fcs1 \af0 \ltrch\fcs0 \insrsid950187\charrsid7347401 #}{\rtlch\fcs1 \af0 \ltrch\fcs0 _x000d__x000a_\cs17\b0\v\fs20\cf9\loch\af1\hich\af1\dbch\af31501\insrsid950187\charrsid7347401 \hich\af1\dbch\af31501\loch\f1 &lt;/NumAm&gt;}{\rtlch\fcs1 \af0 \ltrch\fcs0 \insrsid950187\charrsid7347401 _x000d__x000a_\par }\pard\plain \ltrpar\s27\ql \li0\ri0\sb240\keepn\nowidctlpar\wrapdefault\aspalpha\aspnum\faauto\adjustright\rin0\lin0\itap0\pararsid950187 \rtlch\fcs1 \af0\afs20\alang1025 \ltrch\fcs0 \b\fs24\lang2057\langfe2057\cgrid\langnp2057\langfenp2057 {\rtlch\fcs1 _x000d__x000a_\af0 \ltrch\fcs0 \cs17\b0\v\fs20\cf9\loch\af1\hich\af1\dbch\af31501\insrsid950187\charrsid7347401 \hich\af1\dbch\af31501\loch\f1 &lt;DocAmend&gt;}{\rtlch\fcs1 \af0 \ltrch\fcs0 \insrsid950187\charrsid7347401 Proposal for a #}{\rtlch\fcs1 \af1 \ltrch\fcs0 _x000d__x000a_\cs18\v\f1\fs20\cf15\insrsid950187\charrsid7347401 MNU[DOC1][DOC2][DOC3]@DOCMSG@DOCMNU}{\rtlch\fcs1 \af0 \ltrch\fcs0 \insrsid950187\charrsid7347401 ##}{\rtlch\fcs1 \af1 \ltrch\fcs0 \cs18\v\f1\fs20\cf15\insrsid950187\charrsid7347401 MN_x000d__x000a_U[AMACTYES][NOTAPP]@CHOICE@AMACTMNU}{\rtlch\fcs1 \af0 \ltrch\fcs0 \insrsid950187\charrsid7347401 #}{\rtlch\fcs1 \af0 \ltrch\fcs0 \cs17\b0\v\fs20\cf9\loch\af1\hich\af1\dbch\af31501\insrsid950187\charrsid7347401 \hich\af1\dbch\af31501\loch\f1 &lt;/DocAmend&gt;}{_x000d__x000a_\rtlch\fcs1 \af0 \ltrch\fcs0 \insrsid950187\charrsid7347401 _x000d__x000a_\par }\pard\plain \ltrpar\s20\ql \li0\ri0\keepn\nowidctlpar\wrapdefault\aspalpha\aspnum\faauto\adjustright\rin0\lin0\itap0\pararsid950187 \rtlch\fcs1 \af0\afs20\alang1025 \ltrch\fcs0 \b\fs24\lang2057\langfe2057\cgrid\langnp2057\langfenp2057 {\rtlch\fcs1 \af0 _x000d__x000a_\ltrch\fcs0 \cs17\b0\v\fs20\cf9\loch\af1\hich\af1\dbch\af31501\insrsid950187\charrsid7347401 \hich\af1\dbch\af31501\loch\f1 &lt;Article&gt;}{\rtlch\fcs1 \af0 \ltrch\fcs0 \insrsid950187\charrsid7347401 #}{\rtlch\fcs1 \af1 \ltrch\fcs0 _x000d__x000a_\cs18\v\f1\fs20\cf15\insrsid950187\charrsid7347401 MNU[AMACTPARTYES][AMACTPARTNO]@CHOICE@AMACTMNU}{\rtlch\fcs1 \af0 \ltrch\fcs0 \insrsid950187\charrsid7347401 #}{\rtlch\fcs1 \af0 \ltrch\fcs0 _x000d__x000a_\cs17\b0\v\fs20\cf9\loch\af1\hich\af1\dbch\af31501\insrsid950187\charrsid7347401 \hich\af1\dbch\af31501\loch\f1 &lt;/Article&gt;}{\rtlch\fcs1 \af0 \ltrch\fcs0 \insrsid950187\charrsid7347401 _x000d__x000a_\par }\pard\plain \ltrpar\ql \li0\ri0\keepn\widctlpar\wrapdefault\aspalpha\aspnum\faauto\adjustright\rin0\lin0\itap0\pararsid950187 \rtlch\fcs1 \af0\afs20\alang1025 \ltrch\fcs0 \fs24\lang2057\langfe2057\cgrid\langnp2057\langfenp2057 {\rtlch\fcs1 \af0 _x000d__x000a_\ltrch\fcs0 \cs17\v\fs20\cf9\loch\af1\hich\af1\dbch\af31501\insrsid950187\charrsid7347401 \hich\af1\dbch\af31501\loch\f1 &lt;DocAmend2&gt;&lt;OptDel&gt;}{\rtlch\fcs1 \af0 \ltrch\fcs0 \insrsid950187\charrsid7347401 #}{\rtlch\fcs1 \af1 \ltrch\fcs0 _x000d__x000a_\cs18\v\f1\fs20\cf15\insrsid950187\charrsid7347401 MNU[OPTNRACTYES][NOTAPP]@CHOICE@AMACTMNU}{\rtlch\fcs1 \af0 \ltrch\fcs0 \insrsid950187\charrsid7347401 #}{\rtlch\fcs1 \af0 \ltrch\fcs0 _x000d__x000a_\cs17\v\fs20\cf9\loch\af1\hich\af1\dbch\af31501\insrsid950187\charrsid7347401 \hich\af1\dbch\af31501\loch\f1 &lt;/OptDel&gt;&lt;/DocAmend2&gt;}{\rtlch\fcs1 \af0 \ltrch\fcs0 \insrsid950187\charrsid7347401 _x000d__x000a_\par }\pard \ltrpar\ql \li0\ri0\widctlpar\wrapdefault\aspalpha\aspnum\faauto\adjustright\rin0\lin0\itap0\pararsid950187 {\rtlch\fcs1 \af0 \ltrch\fcs0 \cs17\v\fs20\cf9\loch\af1\hich\af1\dbch\af31501\insrsid950187\charrsid7347401 \hich\af1\dbch\af31501\loch\f1 _x000d__x000a_&lt;Article2&gt;&lt;OptDel&gt;}{\rtlch\fcs1 \af0 \ltrch\fcs0 \insrsid950187\charrsid7347401 #}{\rtlch\fcs1 \af1 \ltrch\fcs0 \cs18\v\f1\fs20\cf15\insrsid950187\charrsid7347401 MNU[OPTACTPARTYES][NOTAPP]@CHOICE@AMACTMNU}{\rtlch\fcs1 \af0 \ltrch\fcs0 _x000d__x000a_\insrsid950187\charrsid7347401 #}{\rtlch\fcs1 \af0 \ltrch\fcs0 \cs17\v\fs20\cf9\loch\af1\hich\af1\dbch\af31501\insrsid950187\charrsid7347401 \hich\af1\dbch\af31501\loch\f1 &lt;/OptDel&gt;&lt;/Article2&gt;}{\rtlch\fcs1 \af0 \ltrch\fcs0 \insrsid950187\charrsid7347401 _x000d__x000a_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2057\langfe2057\cgrid\langnp2057\langfenp2057 {\rtlch\fcs1 \af0 \ltrch\fcs0 _x000d__x000a_\insrsid950187\charrsid7347401 #}{\rtlch\fcs1 \af1 \ltrch\fcs0 \cs18\v\f1\fs20\cf15\insrsid950187\charrsid7347401 MNU[OPTLEFTAMACT][LEFTPROP]@CHOICE@AMACTMNU}{\rtlch\fcs1 \af0 \ltrch\fcs0 \insrsid950187\charrsid7347401 #\cell Amendment\cell _x000d__x000a_}\pard\plain \ltrpar\ql \li0\ri0\widctlpar\intbl\wrapdefault\aspalpha\aspnum\faauto\adjustright\rin0\lin0 \rtlch\fcs1 \af0\afs20\alang1025 \ltrch\fcs0 \fs24\lang2057\langfe2057\cgrid\langnp2057\langfenp2057 {\rtlch\fcs1 \af0 \ltrch\fcs0 _x000d__x000a_\insrsid950187\charrsid7347401 \trowd \irow1\irowband1\ltrrow\ts11\trqc\trgaph340\trleft-340\trftsWidth3\trwWidth9752\trftsWidthB3\trpaddl340\trpaddr340\trpaddfl3\trpaddft3\trpaddfb3\trpaddfr3\tblrsid2517430\tblind0\tblindtype3 \clvertalt\clbrdrt\brdrtbl _x000d__x000a_\clbrdrl\brdrtbl \clbrdrb\brdrtbl \clbrdrr\brdrtbl \cltxlrtb\clftsWidth3\clwWidth4876\clshdrawnil \cellx4536\clvertalt\clbrdrt\brdrtbl \clbrdrl\brdrtbl \clbrdrb\brdrtbl \clbrdrr\brdrtbl \cltxlrtb\clftsWidth3\clwWidth4876\clshdrawnil \cellx9412\row \ltrrow_x000d__x000a_}\pard\plain \ltrpar\s19\ql \li0\ri0\sa120\nowidctlpar\intbl\wrapdefault\aspalpha\aspnum\faauto\adjustright\rin0\lin0\pararsid2517430 \rtlch\fcs1 \af0\afs20\alang1025 \ltrch\fcs0 \fs24\lang2057\langfe2057\cgrid\langnp2057\langfenp2057 {\rtlch\fcs1 \af0 _x000d__x000a_\ltrch\fcs0 \insrsid950187\charrsid7347401 ##\cell ##}{\rtlch\fcs1 \af0\afs24 \ltrch\fcs0 \insrsid950187\charrsid7347401 \cell }\pard\plain \ltrpar\ql \li0\ri0\widctlpar\intbl\wrapdefault\aspalpha\aspnum\faauto\adjustright\rin0\lin0 \rtlch\fcs1 _x000d__x000a_\af0\afs20\alang1025 \ltrch\fcs0 \fs24\lang2057\langfe2057\cgrid\langnp2057\langfenp2057 {\rtlch\fcs1 \af0 \ltrch\fcs0 \insrsid950187\charrsid7347401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950187 \rtlch\fcs1 \af0\afs20\alang1025 \ltrch\fcs0 \fs24\lang2057\langfe2057\cgrid\langnp2057\langfenp2057 {\rtlch\fcs1 \af0 \ltrch\fcs0 _x000d__x000a_\insrsid950187\charrsid7347401 Or. }{\rtlch\fcs1 \af0 \ltrch\fcs0 \cs17\v\fs20\cf9\loch\af1\hich\af1\dbch\af31501\insrsid950187\charrsid7347401 \hich\af1\dbch\af31501\loch\f1 &lt;Original&gt;}{\rtlch\fcs1 \af0 \ltrch\fcs0 \insrsid950187\charrsid7347401 #}{_x000d__x000a_\rtlch\fcs1 \af1 \ltrch\fcs0 \cs18\v\f1\fs20\cf15\insrsid950187\charrsid7347401 MNU[ORLANGONE][ORLANGMORE]@CHOICE@ORLANGMNU}{\rtlch\fcs1 \af0 \ltrch\fcs0 \insrsid950187\charrsid7347401 #}{\rtlch\fcs1 \af0 \ltrch\fcs0 _x000d__x000a_\cs17\v\fs20\cf9\loch\af1\hich\af1\dbch\af31501\insrsid950187\charrsid7347401 \hich\af1\dbch\af31501\loch\f1 &lt;/Original&gt;}{\rtlch\fcs1 \af0 \ltrch\fcs0 \insrsid950187\charrsid7347401 _x000d__x000a_\par }\pard\plain \ltrpar\s22\qc \li0\ri0\sb240\sa240\nowidctlpar\wrapdefault\aspalpha\aspnum\faauto\adjustright\rin0\lin0\itap0\pararsid950187 \rtlch\fcs1 \af0\afs20\alang1025 \ltrch\fcs0 \i\fs24\lang2057\langfe2057\cgrid\langnp2057\langfenp2057 {\rtlch\fcs1 _x000d__x000a_\af0 \ltrch\fcs0 \cs17\i0\v\fs20\cf9\loch\af1\hich\af1\dbch\af31501\insrsid950187\charrsid7347401 \hich\af1\dbch\af31501\loch\f1 &lt;OptDel&gt;}{\rtlch\fcs1 \af0 \ltrch\fcs0 \insrsid950187\charrsid7347401 #}{\rtlch\fcs1 \af1 \ltrch\fcs0 _x000d__x000a_\cs18\v\f1\fs20\cf15\insrsid950187\charrsid7347401 MNU[CROSSREFNO][CROSSREFYES]@CHOICE@}{\rtlch\fcs1 \af0 \ltrch\fcs0 \insrsid950187\charrsid7347401 #}{\rtlch\fcs1 \af0 \ltrch\fcs0 _x000d__x000a_\cs17\i0\v\fs20\cf9\loch\af1\hich\af1\dbch\af31501\insrsid950187\charrsid7347401 \hich\af1\dbch\af31501\loch\f1 &lt;/OptDel&gt;}{\rtlch\fcs1 \af0 \ltrch\fcs0 \insrsid950187\charrsid7347401 _x000d__x000a_\par }\pard\plain \ltrpar\s23\qc \li0\ri0\sb240\sa240\keepn\nowidctlpar\wrapdefault\aspalpha\aspnum\faauto\adjustright\rin0\lin0\itap0\pararsid950187 \rtlch\fcs1 \af0\afs20\alang1025 \ltrch\fcs0 \i\fs24\lang2057\langfe2057\cgrid\langnp2057\langfenp2057 {_x000d__x000a_\rtlch\fcs1 \af0 \ltrch\fcs0 \cs17\i0\v\fs20\cf9\loch\af1\hich\af1\dbch\af31501\insrsid950187\charrsid7347401 \hich\af1\dbch\af31501\loch\f1 &lt;TitreJust&gt;}{\rtlch\fcs1 \af0 \ltrch\fcs0 \insrsid950187\charrsid7347401 Justification}{\rtlch\fcs1 \af0 _x000d__x000a_\ltrch\fcs0 \cs17\i0\v\fs20\cf9\loch\af1\hich\af1\dbch\af31501\insrsid950187\charrsid7347401 \hich\af1\dbch\af31501\loch\f1 &lt;/TitreJust&gt;}{\rtlch\fcs1 \af0 \ltrch\fcs0 \insrsid950187\charrsid7347401 _x000d__x000a_\par }\pard\plain \ltrpar\s21\ql \li0\ri0\sa240\nowidctlpar\wrapdefault\aspalpha\aspnum\faauto\adjustright\rin0\lin0\itap0\pararsid950187 \rtlch\fcs1 \af0\afs20\alang1025 \ltrch\fcs0 \i\fs24\lang2057\langfe2057\cgrid\langnp2057\langfenp2057 {\rtlch\fcs1 \af0 _x000d__x000a_\ltrch\fcs0 \cs17\i0\v\fs20\cf9\loch\af1\hich\af1\dbch\af31501\insrsid950187\charrsid7347401 \hich\af1\dbch\af31501\loch\f1 &lt;OptDelPrev&gt;}{\rtlch\fcs1 \af0 \ltrch\fcs0 \insrsid950187\charrsid7347401 #}{\rtlch\fcs1 \af1 \ltrch\fcs0 _x000d__x000a_\cs18\v\f1\fs20\cf15\insrsid950187\charrsid7347401 MNU[TEXTJUSTYES][TEXTJUSTNO]@CHOICE@}{\rtlch\fcs1 \af0 \ltrch\fcs0 \insrsid950187\charrsid7347401 #}{\rtlch\fcs1 \af0 \ltrch\fcs0 _x000d__x000a_\cs17\i0\v\fs20\cf9\loch\af1\hich\af1\dbch\af31501\insrsid950187\charrsid7347401 \hich\af1\dbch\af31501\loch\f1 &lt;/OptDelPrev&gt;}{\rtlch\fcs1 \af0 \ltrch\fcs0 \insrsid950187\charrsid7347401 _x000d__x000a_\par }\pard\plain \ltrpar\ql \li0\ri0\widctlpar\wrapdefault\aspalpha\aspnum\faauto\adjustright\rin0\lin0\itap0\pararsid950187 \rtlch\fcs1 \af0\afs20\alang1025 \ltrch\fcs0 \fs24\lang2057\langfe2057\cgrid\langnp2057\langfenp2057 {\rtlch\fcs1 \af0 \ltrch\fcs0 _x000d__x000a_\cs17\v\fs20\cf9\loch\af1\hich\af1\dbch\af31501\insrsid950187\charrsid7347401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fe_x000d__x000a_64400e49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253"/>
    <w:docVar w:name="TVTAMPART" w:val="Article 1"/>
    <w:docVar w:name="TXTAUTHOR" w:val="Elisabetta Gualmini"/>
    <w:docVar w:name="TXTLANGUE" w:val="EN"/>
    <w:docVar w:name="TXTLANGUEMIN" w:val="en"/>
    <w:docVar w:name="TXTNRC" w:val="C9-0454/2021"/>
    <w:docVar w:name="TXTNRCOD" w:val="2021/0414"/>
    <w:docVar w:name="TXTNRCOM" w:val="(2021)0762"/>
    <w:docVar w:name="TXTNRFIRSTAM" w:val="1"/>
    <w:docVar w:name="TXTNRLASTAM" w:val="1"/>
    <w:docVar w:name="TXTNRPE" w:val="731.497"/>
    <w:docVar w:name="TXTPEorAP" w:val="PE"/>
    <w:docVar w:name="TXTROUTE" w:val="PR\1253717EN.docx"/>
    <w:docVar w:name="TXTTITLE" w:val="improving working conditions in platform work"/>
    <w:docVar w:name="TXTVERSION" w:val="01-00"/>
  </w:docVars>
  <w:rsids>
    <w:rsidRoot w:val="00701CC9"/>
    <w:rsid w:val="000079CE"/>
    <w:rsid w:val="00011AAB"/>
    <w:rsid w:val="00012351"/>
    <w:rsid w:val="000139E5"/>
    <w:rsid w:val="000762BB"/>
    <w:rsid w:val="00084DD2"/>
    <w:rsid w:val="00084E89"/>
    <w:rsid w:val="000938FE"/>
    <w:rsid w:val="000A1F77"/>
    <w:rsid w:val="000B52BD"/>
    <w:rsid w:val="000B7489"/>
    <w:rsid w:val="000C6D57"/>
    <w:rsid w:val="000D2592"/>
    <w:rsid w:val="000D58FA"/>
    <w:rsid w:val="000F1096"/>
    <w:rsid w:val="00111EB7"/>
    <w:rsid w:val="00120948"/>
    <w:rsid w:val="00123DD5"/>
    <w:rsid w:val="001277AE"/>
    <w:rsid w:val="00142215"/>
    <w:rsid w:val="001767E2"/>
    <w:rsid w:val="00185900"/>
    <w:rsid w:val="00187008"/>
    <w:rsid w:val="001B3829"/>
    <w:rsid w:val="001C5592"/>
    <w:rsid w:val="001C5B44"/>
    <w:rsid w:val="001C6FFC"/>
    <w:rsid w:val="001F7C7C"/>
    <w:rsid w:val="00212B84"/>
    <w:rsid w:val="002346B0"/>
    <w:rsid w:val="00237F21"/>
    <w:rsid w:val="002667C3"/>
    <w:rsid w:val="002669B6"/>
    <w:rsid w:val="00266AB5"/>
    <w:rsid w:val="00290BED"/>
    <w:rsid w:val="002D09BC"/>
    <w:rsid w:val="002D13EE"/>
    <w:rsid w:val="002E33EE"/>
    <w:rsid w:val="002F40BB"/>
    <w:rsid w:val="002F4B02"/>
    <w:rsid w:val="00307F01"/>
    <w:rsid w:val="00323EF8"/>
    <w:rsid w:val="003316DD"/>
    <w:rsid w:val="00341DBD"/>
    <w:rsid w:val="00342C02"/>
    <w:rsid w:val="003473FA"/>
    <w:rsid w:val="00366A46"/>
    <w:rsid w:val="00370AC3"/>
    <w:rsid w:val="003824EE"/>
    <w:rsid w:val="003B4689"/>
    <w:rsid w:val="003C0156"/>
    <w:rsid w:val="003C2068"/>
    <w:rsid w:val="003C37CF"/>
    <w:rsid w:val="003D04AB"/>
    <w:rsid w:val="003E53D0"/>
    <w:rsid w:val="004100B1"/>
    <w:rsid w:val="00416654"/>
    <w:rsid w:val="0042040C"/>
    <w:rsid w:val="00426E47"/>
    <w:rsid w:val="004347C5"/>
    <w:rsid w:val="00455743"/>
    <w:rsid w:val="00461601"/>
    <w:rsid w:val="00463C81"/>
    <w:rsid w:val="00465A12"/>
    <w:rsid w:val="00493256"/>
    <w:rsid w:val="00497C54"/>
    <w:rsid w:val="004C0915"/>
    <w:rsid w:val="004D424E"/>
    <w:rsid w:val="004E42C8"/>
    <w:rsid w:val="004E733D"/>
    <w:rsid w:val="004F3FA5"/>
    <w:rsid w:val="00510A68"/>
    <w:rsid w:val="0051271F"/>
    <w:rsid w:val="00521F46"/>
    <w:rsid w:val="00551111"/>
    <w:rsid w:val="00551123"/>
    <w:rsid w:val="00570A6A"/>
    <w:rsid w:val="00586E50"/>
    <w:rsid w:val="00593BE2"/>
    <w:rsid w:val="0059583D"/>
    <w:rsid w:val="005A42D9"/>
    <w:rsid w:val="005C2BEF"/>
    <w:rsid w:val="005C545A"/>
    <w:rsid w:val="005D1A99"/>
    <w:rsid w:val="005D3D25"/>
    <w:rsid w:val="005D7609"/>
    <w:rsid w:val="005D7EE8"/>
    <w:rsid w:val="005E65FA"/>
    <w:rsid w:val="00601023"/>
    <w:rsid w:val="00611A60"/>
    <w:rsid w:val="0061460E"/>
    <w:rsid w:val="00642325"/>
    <w:rsid w:val="006470C2"/>
    <w:rsid w:val="00682861"/>
    <w:rsid w:val="0069180E"/>
    <w:rsid w:val="00694CC6"/>
    <w:rsid w:val="006A2F5D"/>
    <w:rsid w:val="006F7907"/>
    <w:rsid w:val="00701CC9"/>
    <w:rsid w:val="007150A6"/>
    <w:rsid w:val="00715286"/>
    <w:rsid w:val="00720FDF"/>
    <w:rsid w:val="0072506A"/>
    <w:rsid w:val="00743189"/>
    <w:rsid w:val="00743D33"/>
    <w:rsid w:val="00756EB6"/>
    <w:rsid w:val="007577E5"/>
    <w:rsid w:val="0076450A"/>
    <w:rsid w:val="00792D8B"/>
    <w:rsid w:val="007932B3"/>
    <w:rsid w:val="00793EA9"/>
    <w:rsid w:val="007A15D6"/>
    <w:rsid w:val="007B02C2"/>
    <w:rsid w:val="007D6F68"/>
    <w:rsid w:val="007E5DF4"/>
    <w:rsid w:val="007E6290"/>
    <w:rsid w:val="0080721E"/>
    <w:rsid w:val="00817AE5"/>
    <w:rsid w:val="00823E6B"/>
    <w:rsid w:val="00826780"/>
    <w:rsid w:val="00837CCD"/>
    <w:rsid w:val="00846541"/>
    <w:rsid w:val="008633CC"/>
    <w:rsid w:val="00865190"/>
    <w:rsid w:val="0086579B"/>
    <w:rsid w:val="008719B9"/>
    <w:rsid w:val="0089165F"/>
    <w:rsid w:val="0089313E"/>
    <w:rsid w:val="00894ECE"/>
    <w:rsid w:val="00896BB4"/>
    <w:rsid w:val="008A7FB8"/>
    <w:rsid w:val="008E1C03"/>
    <w:rsid w:val="008F5B84"/>
    <w:rsid w:val="009022B8"/>
    <w:rsid w:val="009130B5"/>
    <w:rsid w:val="0091359A"/>
    <w:rsid w:val="009140A0"/>
    <w:rsid w:val="00914537"/>
    <w:rsid w:val="00917CC4"/>
    <w:rsid w:val="00950135"/>
    <w:rsid w:val="00963E5D"/>
    <w:rsid w:val="009763DA"/>
    <w:rsid w:val="00991FA7"/>
    <w:rsid w:val="009933BB"/>
    <w:rsid w:val="009975B3"/>
    <w:rsid w:val="009A216D"/>
    <w:rsid w:val="009B4B93"/>
    <w:rsid w:val="009C3C27"/>
    <w:rsid w:val="009C5B99"/>
    <w:rsid w:val="009F24BE"/>
    <w:rsid w:val="009F6C2F"/>
    <w:rsid w:val="009F767A"/>
    <w:rsid w:val="00A0450D"/>
    <w:rsid w:val="00A179C9"/>
    <w:rsid w:val="00A22533"/>
    <w:rsid w:val="00A26F46"/>
    <w:rsid w:val="00A34FD3"/>
    <w:rsid w:val="00A36929"/>
    <w:rsid w:val="00A50548"/>
    <w:rsid w:val="00A565B1"/>
    <w:rsid w:val="00A60EE7"/>
    <w:rsid w:val="00A72247"/>
    <w:rsid w:val="00A910C9"/>
    <w:rsid w:val="00A9559B"/>
    <w:rsid w:val="00AA35B0"/>
    <w:rsid w:val="00AB0E2C"/>
    <w:rsid w:val="00AD18C8"/>
    <w:rsid w:val="00AD3516"/>
    <w:rsid w:val="00AD7FA6"/>
    <w:rsid w:val="00AE4643"/>
    <w:rsid w:val="00AF0416"/>
    <w:rsid w:val="00B10CB4"/>
    <w:rsid w:val="00B13D6F"/>
    <w:rsid w:val="00B16814"/>
    <w:rsid w:val="00B23B72"/>
    <w:rsid w:val="00B42702"/>
    <w:rsid w:val="00B57B8B"/>
    <w:rsid w:val="00B66C50"/>
    <w:rsid w:val="00B67280"/>
    <w:rsid w:val="00B85407"/>
    <w:rsid w:val="00B95702"/>
    <w:rsid w:val="00B965C8"/>
    <w:rsid w:val="00BA4833"/>
    <w:rsid w:val="00BC6489"/>
    <w:rsid w:val="00BD480C"/>
    <w:rsid w:val="00BE37BD"/>
    <w:rsid w:val="00C01533"/>
    <w:rsid w:val="00C05E31"/>
    <w:rsid w:val="00C06C12"/>
    <w:rsid w:val="00C20761"/>
    <w:rsid w:val="00C20954"/>
    <w:rsid w:val="00C23324"/>
    <w:rsid w:val="00C42A41"/>
    <w:rsid w:val="00C459B7"/>
    <w:rsid w:val="00C4658A"/>
    <w:rsid w:val="00C47E74"/>
    <w:rsid w:val="00C56F63"/>
    <w:rsid w:val="00C57A72"/>
    <w:rsid w:val="00C73602"/>
    <w:rsid w:val="00C7497E"/>
    <w:rsid w:val="00CA42D4"/>
    <w:rsid w:val="00CB70BA"/>
    <w:rsid w:val="00CE33BB"/>
    <w:rsid w:val="00CF4820"/>
    <w:rsid w:val="00CF60C8"/>
    <w:rsid w:val="00D30DE2"/>
    <w:rsid w:val="00D32924"/>
    <w:rsid w:val="00D503A3"/>
    <w:rsid w:val="00D86246"/>
    <w:rsid w:val="00DA6ED0"/>
    <w:rsid w:val="00DB6CCE"/>
    <w:rsid w:val="00DC5011"/>
    <w:rsid w:val="00DC57C3"/>
    <w:rsid w:val="00E171B6"/>
    <w:rsid w:val="00E233D6"/>
    <w:rsid w:val="00E41E37"/>
    <w:rsid w:val="00E72695"/>
    <w:rsid w:val="00E834CC"/>
    <w:rsid w:val="00EA7546"/>
    <w:rsid w:val="00EB1753"/>
    <w:rsid w:val="00EB6CFF"/>
    <w:rsid w:val="00ED4966"/>
    <w:rsid w:val="00EE3996"/>
    <w:rsid w:val="00F07062"/>
    <w:rsid w:val="00F23CFC"/>
    <w:rsid w:val="00F433E2"/>
    <w:rsid w:val="00F76226"/>
    <w:rsid w:val="00F769DE"/>
    <w:rsid w:val="00F904AE"/>
    <w:rsid w:val="00F934F8"/>
    <w:rsid w:val="00FB2D5C"/>
    <w:rsid w:val="00FB52FE"/>
    <w:rsid w:val="00FC0A34"/>
    <w:rsid w:val="00FC6FED"/>
    <w:rsid w:val="00FD1DEF"/>
    <w:rsid w:val="00FD3AD0"/>
    <w:rsid w:val="00FD65D0"/>
    <w:rsid w:val="00FE3B3F"/>
    <w:rsid w:val="00FF592C"/>
    <w:rsid w:val="00FF7C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D3951B"/>
  <w15:chartTrackingRefBased/>
  <w15:docId w15:val="{F32CA9A0-91D6-4C38-85E7-FE7D8C6C9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locked/>
    <w:rsid w:val="00C01533"/>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601023"/>
    <w:pPr>
      <w:tabs>
        <w:tab w:val="right" w:pos="454"/>
        <w:tab w:val="left" w:pos="737"/>
      </w:tabs>
      <w:ind w:left="737" w:hanging="737"/>
    </w:pPr>
    <w:rPr>
      <w:snapToGrid w:val="0"/>
      <w:sz w:val="18"/>
      <w:lang w:eastAsia="en-US"/>
    </w:rPr>
  </w:style>
  <w:style w:type="paragraph" w:customStyle="1" w:styleId="Lgendetitre">
    <w:name w:val="Légende titre"/>
    <w:basedOn w:val="Normal"/>
    <w:rsid w:val="00601023"/>
    <w:pPr>
      <w:spacing w:before="240" w:after="240"/>
    </w:pPr>
    <w:rPr>
      <w:b/>
      <w:i/>
      <w:snapToGrid w:val="0"/>
      <w:lang w:eastAsia="en-US"/>
    </w:rPr>
  </w:style>
  <w:style w:type="paragraph" w:customStyle="1" w:styleId="Lgendestandard">
    <w:name w:val="Légende standard"/>
    <w:basedOn w:val="Normal"/>
    <w:rsid w:val="00601023"/>
    <w:rPr>
      <w:sz w:val="18"/>
    </w:rPr>
  </w:style>
  <w:style w:type="character" w:customStyle="1" w:styleId="FooterChar">
    <w:name w:val="Footer Char"/>
    <w:basedOn w:val="DefaultParagraphFont"/>
    <w:link w:val="Footer"/>
    <w:semiHidden/>
    <w:rsid w:val="00C01533"/>
    <w:rPr>
      <w:sz w:val="22"/>
    </w:rPr>
  </w:style>
  <w:style w:type="paragraph" w:styleId="Footer">
    <w:name w:val="footer"/>
    <w:link w:val="FooterChar"/>
    <w:semiHidden/>
    <w:unhideWhenUsed/>
    <w:rsid w:val="00C01533"/>
    <w:pPr>
      <w:tabs>
        <w:tab w:val="center" w:pos="4536"/>
        <w:tab w:val="right" w:pos="9072"/>
      </w:tabs>
      <w:spacing w:before="240" w:after="240" w:line="220" w:lineRule="auto"/>
    </w:pPr>
    <w:rPr>
      <w:sz w:val="22"/>
    </w:rPr>
  </w:style>
  <w:style w:type="character" w:customStyle="1" w:styleId="Normal12Char">
    <w:name w:val="Normal12 Char"/>
    <w:basedOn w:val="DefaultParagraphFont"/>
    <w:link w:val="Normal12"/>
    <w:locked/>
    <w:rsid w:val="00C01533"/>
    <w:rPr>
      <w:noProof/>
      <w:sz w:val="24"/>
    </w:rPr>
  </w:style>
  <w:style w:type="paragraph" w:customStyle="1" w:styleId="Normal12">
    <w:name w:val="Normal12"/>
    <w:basedOn w:val="Normal"/>
    <w:link w:val="Normal12Char"/>
    <w:rsid w:val="00C01533"/>
    <w:pPr>
      <w:spacing w:after="240"/>
    </w:pPr>
    <w:rPr>
      <w:noProof/>
    </w:rPr>
  </w:style>
  <w:style w:type="character" w:customStyle="1" w:styleId="Normal6Char">
    <w:name w:val="Normal6 Char"/>
    <w:basedOn w:val="DefaultParagraphFont"/>
    <w:link w:val="Normal6"/>
    <w:locked/>
    <w:rsid w:val="00C01533"/>
    <w:rPr>
      <w:sz w:val="24"/>
      <w:lang w:val="fi-FI"/>
    </w:rPr>
  </w:style>
  <w:style w:type="paragraph" w:customStyle="1" w:styleId="Normal6">
    <w:name w:val="Normal6"/>
    <w:basedOn w:val="Normal"/>
    <w:link w:val="Normal6Char"/>
    <w:rsid w:val="00C01533"/>
    <w:pPr>
      <w:spacing w:after="120"/>
    </w:pPr>
  </w:style>
  <w:style w:type="paragraph" w:customStyle="1" w:styleId="Normal12Italic">
    <w:name w:val="Normal12Italic"/>
    <w:basedOn w:val="Normal12"/>
    <w:rsid w:val="00C01533"/>
    <w:rPr>
      <w:i/>
    </w:rPr>
  </w:style>
  <w:style w:type="paragraph" w:customStyle="1" w:styleId="Footer2">
    <w:name w:val="Footer2"/>
    <w:basedOn w:val="Normal12"/>
    <w:rsid w:val="00C01533"/>
    <w:pPr>
      <w:tabs>
        <w:tab w:val="center" w:pos="4535"/>
        <w:tab w:val="right" w:pos="9923"/>
      </w:tabs>
      <w:spacing w:line="480" w:lineRule="auto"/>
      <w:ind w:left="-851"/>
    </w:pPr>
    <w:rPr>
      <w:rFonts w:ascii="Arial" w:cs="Arial"/>
      <w:b/>
      <w:sz w:val="48"/>
    </w:rPr>
  </w:style>
  <w:style w:type="paragraph" w:customStyle="1" w:styleId="EntPE">
    <w:name w:val="EntPE"/>
    <w:basedOn w:val="Normal12"/>
    <w:rsid w:val="00C01533"/>
    <w:pPr>
      <w:jc w:val="center"/>
    </w:pPr>
    <w:rPr>
      <w:noProof w:val="0"/>
      <w:sz w:val="56"/>
    </w:rPr>
  </w:style>
  <w:style w:type="paragraph" w:customStyle="1" w:styleId="AMNumberTabs0">
    <w:name w:val="AMNumberTabs"/>
    <w:basedOn w:val="Normal"/>
    <w:rsid w:val="00C0153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C01533"/>
    <w:pPr>
      <w:spacing w:after="240"/>
      <w:jc w:val="center"/>
    </w:pPr>
    <w:rPr>
      <w:i/>
    </w:rPr>
  </w:style>
  <w:style w:type="paragraph" w:customStyle="1" w:styleId="Olang">
    <w:name w:val="Olang"/>
    <w:basedOn w:val="Normal"/>
    <w:rsid w:val="00C01533"/>
    <w:pPr>
      <w:spacing w:before="240" w:after="240"/>
      <w:jc w:val="right"/>
    </w:pPr>
    <w:rPr>
      <w:noProof/>
      <w:szCs w:val="24"/>
    </w:rPr>
  </w:style>
  <w:style w:type="character" w:styleId="CommentReference">
    <w:name w:val="annotation reference"/>
    <w:basedOn w:val="DefaultParagraphFont"/>
    <w:rsid w:val="00FB2D5C"/>
    <w:rPr>
      <w:sz w:val="16"/>
      <w:szCs w:val="16"/>
    </w:rPr>
  </w:style>
  <w:style w:type="paragraph" w:styleId="CommentText">
    <w:name w:val="annotation text"/>
    <w:basedOn w:val="Normal"/>
    <w:link w:val="CommentTextChar"/>
    <w:rsid w:val="00FB2D5C"/>
    <w:rPr>
      <w:sz w:val="20"/>
    </w:rPr>
  </w:style>
  <w:style w:type="character" w:customStyle="1" w:styleId="CommentTextChar">
    <w:name w:val="Comment Text Char"/>
    <w:basedOn w:val="DefaultParagraphFont"/>
    <w:link w:val="CommentText"/>
    <w:rsid w:val="00FB2D5C"/>
  </w:style>
  <w:style w:type="paragraph" w:styleId="CommentSubject">
    <w:name w:val="annotation subject"/>
    <w:basedOn w:val="CommentText"/>
    <w:next w:val="CommentText"/>
    <w:link w:val="CommentSubjectChar"/>
    <w:semiHidden/>
    <w:unhideWhenUsed/>
    <w:rsid w:val="00FB2D5C"/>
    <w:rPr>
      <w:b/>
      <w:bCs/>
    </w:rPr>
  </w:style>
  <w:style w:type="character" w:customStyle="1" w:styleId="CommentSubjectChar">
    <w:name w:val="Comment Subject Char"/>
    <w:basedOn w:val="CommentTextChar"/>
    <w:link w:val="CommentSubject"/>
    <w:semiHidden/>
    <w:rsid w:val="00FB2D5C"/>
    <w:rPr>
      <w:b/>
      <w:bCs/>
    </w:rPr>
  </w:style>
  <w:style w:type="paragraph" w:styleId="BalloonText">
    <w:name w:val="Balloon Text"/>
    <w:basedOn w:val="Normal"/>
    <w:link w:val="BalloonTextChar"/>
    <w:semiHidden/>
    <w:unhideWhenUsed/>
    <w:rsid w:val="00FB2D5C"/>
    <w:rPr>
      <w:rFonts w:ascii="Segoe UI" w:hAnsi="Segoe UI" w:cs="Segoe UI"/>
      <w:sz w:val="18"/>
      <w:szCs w:val="18"/>
    </w:rPr>
  </w:style>
  <w:style w:type="character" w:customStyle="1" w:styleId="BalloonTextChar">
    <w:name w:val="Balloon Text Char"/>
    <w:basedOn w:val="DefaultParagraphFont"/>
    <w:link w:val="BalloonText"/>
    <w:semiHidden/>
    <w:rsid w:val="00FB2D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B251C2-A959-4895-A760-994A536D31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113</Pages>
  <Words>23175</Words>
  <Characters>194446</Characters>
  <Application>Microsoft Office Word</Application>
  <DocSecurity>0</DocSecurity>
  <Lines>6944</Lines>
  <Paragraphs>1686</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215935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LAAKSO-JOKI Sari</cp:lastModifiedBy>
  <cp:revision>2</cp:revision>
  <cp:lastPrinted>2004-11-04T09:41:00Z</cp:lastPrinted>
  <dcterms:created xsi:type="dcterms:W3CDTF">2022-05-17T14:45:00Z</dcterms:created>
  <dcterms:modified xsi:type="dcterms:W3CDTF">2022-05-17T14:45:00Z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1253717</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\\eiciBRUpr1\pdocep$\DocEP\TRANSFIL\EN\PR_COD_1amCom.EN(23/03/2022 11:41:22)</vt:lpwstr>
  </property>
  <property fmtid="{D5CDD505-2E9C-101B-9397-08002B2CF9AE}" pid="7" name="&lt;Type&gt;">
    <vt:lpwstr>PR</vt:lpwstr>
  </property>
  <property fmtid="{D5CDD505-2E9C-101B-9397-08002B2CF9AE}" pid="8" name="Created with">
    <vt:lpwstr>9.12.2 Build [20220301]</vt:lpwstr>
  </property>
  <property fmtid="{D5CDD505-2E9C-101B-9397-08002B2CF9AE}" pid="9" name="FooterPath">
    <vt:lpwstr>PR\1253717FI.docx</vt:lpwstr>
  </property>
  <property fmtid="{D5CDD505-2E9C-101B-9397-08002B2CF9AE}" pid="10" name="LastEdited with">
    <vt:lpwstr>9.12.2 Build [20220301]</vt:lpwstr>
  </property>
  <property fmtid="{D5CDD505-2E9C-101B-9397-08002B2CF9AE}" pid="11" name="PE number">
    <vt:lpwstr>731.497</vt:lpwstr>
  </property>
  <property fmtid="{D5CDD505-2E9C-101B-9397-08002B2CF9AE}" pid="12" name="SDLStudio">
    <vt:lpwstr/>
  </property>
  <property fmtid="{D5CDD505-2E9C-101B-9397-08002B2CF9AE}" pid="13" name="SendToEpades">
    <vt:lpwstr>OK - 2022/05/03 09:12</vt:lpwstr>
  </property>
  <property fmtid="{D5CDD505-2E9C-101B-9397-08002B2CF9AE}" pid="14" name="Bookout">
    <vt:lpwstr>OK - 2022/05/17 16:41</vt:lpwstr>
  </property>
</Properties>
</file>