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4C0DC8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13D6F" w:rsidRPr="00822BC0" w:rsidRDefault="00BC3D64" w:rsidP="00C85D0F">
            <w:pPr>
              <w:pStyle w:val="EPName"/>
            </w:pPr>
            <w:r>
              <w:t>Parlament Ewropew</w:t>
            </w:r>
          </w:p>
          <w:p w:rsidR="00B13D6F" w:rsidRPr="00C534BA" w:rsidRDefault="00BC3D64" w:rsidP="00C85D0F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B13D6F" w:rsidRPr="00822BC0" w:rsidRDefault="00BC3D64" w:rsidP="00C85D0F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1601" w:rsidRPr="00822BC0" w:rsidRDefault="00461601" w:rsidP="00461601">
      <w:pPr>
        <w:pStyle w:val="LineTop"/>
      </w:pPr>
    </w:p>
    <w:p w:rsidR="00461601" w:rsidRPr="00822BC0" w:rsidRDefault="00BC3D64" w:rsidP="00461601">
      <w:pPr>
        <w:pStyle w:val="EPBody"/>
      </w:pPr>
      <w:r w:rsidRPr="00855258">
        <w:rPr>
          <w:rStyle w:val="HideTWBExt"/>
          <w:i w:val="0"/>
          <w:szCs w:val="20"/>
        </w:rPr>
        <w:t>&lt;</w:t>
      </w:r>
      <w:r w:rsidRPr="00855258">
        <w:rPr>
          <w:rStyle w:val="HideTWBExt"/>
          <w:i w:val="0"/>
          <w:szCs w:val="20"/>
        </w:rPr>
        <w:t>Commission</w:t>
      </w:r>
      <w:r w:rsidRPr="00855258">
        <w:rPr>
          <w:rStyle w:val="HideTWBExt"/>
          <w:i w:val="0"/>
          <w:szCs w:val="20"/>
        </w:rPr>
        <w:t>&gt;</w:t>
      </w:r>
      <w:r w:rsidRPr="00855258">
        <w:rPr>
          <w:rStyle w:val="HideTWBInt"/>
          <w:i w:val="0"/>
          <w:szCs w:val="20"/>
        </w:rPr>
        <w:t>{EMPL}</w:t>
      </w:r>
      <w:r>
        <w:t>Kumitat għall-Impjiegi u l-Affarijiet Soċjali</w:t>
      </w:r>
      <w:r w:rsidRPr="00855258">
        <w:rPr>
          <w:rStyle w:val="HideTWBExt"/>
          <w:i w:val="0"/>
          <w:szCs w:val="20"/>
        </w:rPr>
        <w:t>&lt;/</w:t>
      </w:r>
      <w:r w:rsidRPr="00855258">
        <w:rPr>
          <w:rStyle w:val="HideTWBExt"/>
          <w:i w:val="0"/>
          <w:szCs w:val="20"/>
        </w:rPr>
        <w:t>Commission</w:t>
      </w:r>
      <w:r w:rsidRPr="00855258">
        <w:rPr>
          <w:rStyle w:val="HideTWBExt"/>
          <w:i w:val="0"/>
          <w:szCs w:val="20"/>
        </w:rPr>
        <w:t>&gt;</w:t>
      </w:r>
    </w:p>
    <w:p w:rsidR="00461601" w:rsidRPr="00822BC0" w:rsidRDefault="00461601" w:rsidP="00461601">
      <w:pPr>
        <w:pStyle w:val="LineBottom"/>
      </w:pPr>
    </w:p>
    <w:p w:rsidR="00793EA9" w:rsidRPr="00D10288" w:rsidRDefault="00BC3D64">
      <w:pPr>
        <w:pStyle w:val="CoverReference"/>
        <w:rPr>
          <w:color w:val="0000FA"/>
        </w:rPr>
      </w:pPr>
      <w:r w:rsidRPr="00855258">
        <w:rPr>
          <w:rStyle w:val="HideTWBExt"/>
          <w:b w:val="0"/>
        </w:rPr>
        <w:t>&lt;RefProc&gt;</w:t>
      </w:r>
      <w:r>
        <w:t>2023/0033</w:t>
      </w:r>
      <w:r w:rsidRPr="00855258">
        <w:rPr>
          <w:rStyle w:val="HideTWBExt"/>
          <w:b w:val="0"/>
        </w:rPr>
        <w:t>&lt;/RefProc&gt;&lt;RefTypeProc&gt;</w:t>
      </w:r>
      <w:r>
        <w:t>(COD)</w:t>
      </w:r>
      <w:r w:rsidRPr="00855258">
        <w:rPr>
          <w:rStyle w:val="HideTWBExt"/>
          <w:b w:val="0"/>
        </w:rPr>
        <w:t>&lt;/RefTypeProc&gt;</w:t>
      </w:r>
    </w:p>
    <w:p w:rsidR="00793EA9" w:rsidRPr="00D10288" w:rsidRDefault="00BC3D64">
      <w:pPr>
        <w:pStyle w:val="CoverDate"/>
        <w:rPr>
          <w:color w:val="0000FA"/>
        </w:rPr>
      </w:pPr>
      <w:r w:rsidRPr="00855258">
        <w:rPr>
          <w:rStyle w:val="HideTWBExt"/>
        </w:rPr>
        <w:t>&lt;Date&gt;</w:t>
      </w:r>
      <w:r w:rsidRPr="00855258">
        <w:rPr>
          <w:rStyle w:val="HideTWBInt"/>
        </w:rPr>
        <w:t>{08/05/2023}</w:t>
      </w:r>
      <w:r>
        <w:t>8.5.2023</w:t>
      </w:r>
      <w:r w:rsidRPr="00855258">
        <w:rPr>
          <w:rStyle w:val="HideTWBExt"/>
        </w:rPr>
        <w:t>&lt;/Date&gt;</w:t>
      </w:r>
    </w:p>
    <w:p w:rsidR="00793EA9" w:rsidRPr="00822BC0" w:rsidRDefault="00BC3D64">
      <w:pPr>
        <w:pStyle w:val="CoverDocType"/>
      </w:pPr>
      <w:r w:rsidRPr="00855258">
        <w:rPr>
          <w:rStyle w:val="HideTWBExt"/>
          <w:b w:val="0"/>
        </w:rPr>
        <w:t>&lt;RefProcLect&gt;</w:t>
      </w:r>
      <w:r>
        <w:t>***I</w:t>
      </w:r>
      <w:r w:rsidRPr="00855258">
        <w:rPr>
          <w:rStyle w:val="HideTWBExt"/>
          <w:b w:val="0"/>
        </w:rPr>
        <w:t>&lt;/RefProcLect&gt;</w:t>
      </w:r>
    </w:p>
    <w:p w:rsidR="00793EA9" w:rsidRPr="00D10288" w:rsidRDefault="00BC3D64">
      <w:pPr>
        <w:pStyle w:val="CoverDocType24a"/>
        <w:rPr>
          <w:color w:val="0000FA"/>
        </w:rPr>
      </w:pPr>
      <w:r w:rsidRPr="00855258">
        <w:rPr>
          <w:rStyle w:val="HideTWBExt"/>
          <w:b w:val="0"/>
        </w:rPr>
        <w:t>&lt;TitreType&gt;</w:t>
      </w:r>
      <w:r>
        <w:t>ABBOZZ TA</w:t>
      </w:r>
      <w:r>
        <w:rPr>
          <w:lang w:val="fr-BE"/>
        </w:rPr>
        <w:t>’</w:t>
      </w:r>
      <w:r>
        <w:t xml:space="preserve"> RAPPORT</w:t>
      </w:r>
      <w:r w:rsidRPr="00855258">
        <w:rPr>
          <w:rStyle w:val="HideTWBExt"/>
          <w:b w:val="0"/>
        </w:rPr>
        <w:t>&lt;/TitreType&gt;</w:t>
      </w:r>
    </w:p>
    <w:p w:rsidR="00793EA9" w:rsidRPr="00D10288" w:rsidRDefault="00BC3D64">
      <w:pPr>
        <w:pStyle w:val="CoverNormal"/>
        <w:rPr>
          <w:color w:val="0000FA"/>
        </w:rPr>
      </w:pPr>
      <w:r w:rsidRPr="00855258">
        <w:rPr>
          <w:rStyle w:val="HideTWBExt"/>
        </w:rPr>
        <w:t>&lt;Titre&gt;</w:t>
      </w:r>
      <w:r>
        <w:t>dwar il-proposta għal direttiva tal-Parlament Ewropew u tal-Kunsill li temenda d-Direttiva tal-Kunsill 98/24/KE u d-Direttiva 2004/37/KE tal-Parlament Ewropew u tal-Kunsill fir-rigward tal-valuri ta’ limitu għaċ-ċomb u l-komp</w:t>
      </w:r>
      <w:r>
        <w:t>osti inorganiċi tiegħu u d-diisoċjanati</w:t>
      </w:r>
      <w:r w:rsidRPr="00855258">
        <w:rPr>
          <w:rStyle w:val="HideTWBExt"/>
        </w:rPr>
        <w:t>&lt;/Titre&gt;</w:t>
      </w:r>
    </w:p>
    <w:p w:rsidR="00793EA9" w:rsidRPr="00D10288" w:rsidRDefault="00BC3D64">
      <w:pPr>
        <w:pStyle w:val="CoverNormal24a"/>
        <w:rPr>
          <w:color w:val="0000FA"/>
        </w:rPr>
      </w:pPr>
      <w:r w:rsidRPr="00855258">
        <w:rPr>
          <w:rStyle w:val="HideTWBExt"/>
        </w:rPr>
        <w:t>&lt;DocRef&gt;</w:t>
      </w:r>
      <w:r>
        <w:t>(COM(2023)0071 – C9</w:t>
      </w:r>
      <w:r>
        <w:noBreakHyphen/>
        <w:t>0022/2023 – 2023/0033(COD))</w:t>
      </w:r>
      <w:r w:rsidRPr="00855258">
        <w:rPr>
          <w:rStyle w:val="HideTWBExt"/>
        </w:rPr>
        <w:t>&lt;/DocRef&gt;</w:t>
      </w:r>
    </w:p>
    <w:p w:rsidR="00793EA9" w:rsidRPr="00D10288" w:rsidRDefault="00BC3D64">
      <w:pPr>
        <w:pStyle w:val="CoverNormal24a"/>
        <w:rPr>
          <w:color w:val="0000FA"/>
        </w:rPr>
      </w:pPr>
      <w:r w:rsidRPr="00855258">
        <w:rPr>
          <w:rStyle w:val="HideTWBExt"/>
        </w:rPr>
        <w:t>&lt;Commission&gt;</w:t>
      </w:r>
      <w:r w:rsidRPr="00855258">
        <w:rPr>
          <w:rStyle w:val="HideTWBInt"/>
        </w:rPr>
        <w:t>{EMPL}</w:t>
      </w:r>
      <w:r>
        <w:t>Kumitat għall-Impjiegi u l-Affarijiet Soċjali</w:t>
      </w:r>
      <w:r w:rsidRPr="00855258">
        <w:rPr>
          <w:rStyle w:val="HideTWBExt"/>
        </w:rPr>
        <w:t>&lt;/Commission&gt;</w:t>
      </w:r>
    </w:p>
    <w:p w:rsidR="00C534BA" w:rsidRPr="00945BF3" w:rsidRDefault="00BC3D64" w:rsidP="00C534BA">
      <w:pPr>
        <w:pStyle w:val="CoverNormal24a"/>
      </w:pPr>
      <w:r>
        <w:t xml:space="preserve">Rapporteur: </w:t>
      </w:r>
      <w:r w:rsidRPr="00855258">
        <w:rPr>
          <w:rStyle w:val="HideTWBExt"/>
        </w:rPr>
        <w:t>&lt;Depute&gt;</w:t>
      </w:r>
      <w:r>
        <w:t>Nikolaj Villumsen</w:t>
      </w:r>
      <w:r w:rsidRPr="00855258">
        <w:rPr>
          <w:rStyle w:val="HideTWBExt"/>
        </w:rPr>
        <w:t>&lt;/Depute&gt;</w:t>
      </w:r>
    </w:p>
    <w:p w:rsidR="00C534BA" w:rsidRPr="00945BF3" w:rsidRDefault="00C534BA" w:rsidP="00C534BA">
      <w:pPr>
        <w:pStyle w:val="CoverNormal"/>
        <w:rPr>
          <w:lang w:val="fr-BE"/>
        </w:rPr>
      </w:pPr>
    </w:p>
    <w:p w:rsidR="00C534BA" w:rsidRPr="00945BF3" w:rsidRDefault="00BC3D64" w:rsidP="00C534BA">
      <w:r>
        <w:br w:type="page"/>
      </w:r>
      <w:r w:rsidRPr="00945BF3">
        <w:lastRenderedPageBreak/>
        <w:fldChar w:fldCharType="begin"/>
      </w:r>
      <w:r w:rsidRPr="00945BF3">
        <w:instrText xml:space="preserve"> TITLE  \* MERGEFORMAT </w:instrText>
      </w:r>
      <w:r w:rsidRPr="00945BF3">
        <w:fldChar w:fldCharType="separate"/>
      </w:r>
      <w:r>
        <w:t>PR_COD_1amCom</w:t>
      </w:r>
      <w:r w:rsidRPr="00945BF3">
        <w:fldChar w:fldCharType="end"/>
      </w:r>
    </w:p>
    <w:p w:rsidR="00C534BA" w:rsidRPr="00945BF3" w:rsidRDefault="00C534BA" w:rsidP="00C534BA"/>
    <w:p w:rsidR="00C534BA" w:rsidRPr="00945BF3" w:rsidRDefault="00C534BA" w:rsidP="00C534BA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4C0DC8" w:rsidTr="00070D6D">
        <w:tc>
          <w:tcPr>
            <w:tcW w:w="5811" w:type="dxa"/>
          </w:tcPr>
          <w:p w:rsidR="00C534BA" w:rsidRPr="00945BF3" w:rsidRDefault="00BC3D64" w:rsidP="00070D6D">
            <w:pPr>
              <w:pStyle w:val="Lgendetitre"/>
            </w:pPr>
            <w:r>
              <w:t>Tifsira tas-simboli użati</w:t>
            </w:r>
          </w:p>
        </w:tc>
      </w:tr>
      <w:tr w:rsidR="004C0DC8" w:rsidTr="00070D6D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C534BA" w:rsidRPr="00945BF3" w:rsidRDefault="00BC3D64" w:rsidP="00070D6D">
            <w:pPr>
              <w:pStyle w:val="Lgendesigne"/>
            </w:pPr>
            <w:r>
              <w:tab/>
              <w:t>*</w:t>
            </w:r>
            <w:r>
              <w:tab/>
              <w:t>Proċedura ta’ konsultazzjoni</w:t>
            </w:r>
          </w:p>
          <w:p w:rsidR="00C534BA" w:rsidRPr="00945BF3" w:rsidRDefault="00BC3D64" w:rsidP="00070D6D">
            <w:pPr>
              <w:pStyle w:val="Lgendesigne"/>
            </w:pPr>
            <w:r>
              <w:tab/>
              <w:t>***</w:t>
            </w:r>
            <w:r>
              <w:tab/>
              <w:t>Proċedura ta’ approvazzjoni</w:t>
            </w:r>
          </w:p>
          <w:p w:rsidR="00C534BA" w:rsidRPr="00945BF3" w:rsidRDefault="00BC3D64" w:rsidP="00070D6D">
            <w:pPr>
              <w:pStyle w:val="Lgendesigne"/>
            </w:pPr>
            <w:r>
              <w:tab/>
              <w:t>***I</w:t>
            </w:r>
            <w:r>
              <w:tab/>
              <w:t>Proċedura leġiżlattiva ordinarja (l-ewwel qari)</w:t>
            </w:r>
          </w:p>
          <w:p w:rsidR="00C534BA" w:rsidRPr="00945BF3" w:rsidRDefault="00BC3D64" w:rsidP="00070D6D">
            <w:pPr>
              <w:pStyle w:val="Lgendesigne"/>
            </w:pPr>
            <w:r>
              <w:tab/>
              <w:t>*** II</w:t>
            </w:r>
            <w:r>
              <w:tab/>
              <w:t>Proċedura leġiżlattiva ordinarja (it-tieni qari)</w:t>
            </w:r>
          </w:p>
          <w:p w:rsidR="00C534BA" w:rsidRPr="00945BF3" w:rsidRDefault="00BC3D64" w:rsidP="00070D6D">
            <w:pPr>
              <w:pStyle w:val="Lgendesigne"/>
            </w:pPr>
            <w:r>
              <w:tab/>
              <w:t>*** III</w:t>
            </w:r>
            <w:r>
              <w:tab/>
              <w:t>Pr</w:t>
            </w:r>
            <w:r>
              <w:t>oċedura leġiżlattiva ordinarja (it-tielet qari)</w:t>
            </w:r>
          </w:p>
          <w:p w:rsidR="00C534BA" w:rsidRPr="00945BF3" w:rsidRDefault="00C534BA" w:rsidP="00070D6D">
            <w:pPr>
              <w:pStyle w:val="Lgendestandard"/>
            </w:pPr>
          </w:p>
          <w:p w:rsidR="00C534BA" w:rsidRPr="00945BF3" w:rsidRDefault="00BC3D64" w:rsidP="00070D6D">
            <w:pPr>
              <w:pStyle w:val="Lgendestandard"/>
            </w:pPr>
            <w:r>
              <w:t>(It-tip ta’ proċedura jiddependi mill-bażi ġuridika proposta mill-abbozz ta’ att.)</w:t>
            </w:r>
          </w:p>
          <w:p w:rsidR="00C534BA" w:rsidRPr="00945BF3" w:rsidRDefault="00C534BA" w:rsidP="00070D6D">
            <w:pPr>
              <w:pStyle w:val="Lgendestandard"/>
            </w:pPr>
          </w:p>
        </w:tc>
      </w:tr>
    </w:tbl>
    <w:p w:rsidR="00C534BA" w:rsidRPr="00945BF3" w:rsidRDefault="00C534BA" w:rsidP="00C534BA"/>
    <w:p w:rsidR="00C534BA" w:rsidRPr="00945BF3" w:rsidRDefault="00C534BA" w:rsidP="00C534BA"/>
    <w:p w:rsidR="00C534BA" w:rsidRPr="00945BF3" w:rsidRDefault="00C534BA" w:rsidP="00C534BA"/>
    <w:p w:rsidR="00C534BA" w:rsidRPr="00945BF3" w:rsidRDefault="00C534BA" w:rsidP="00C534BA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4C0DC8" w:rsidTr="00070D6D">
        <w:tc>
          <w:tcPr>
            <w:tcW w:w="5811" w:type="dxa"/>
          </w:tcPr>
          <w:p w:rsidR="00C534BA" w:rsidRPr="00945BF3" w:rsidRDefault="00BC3D64" w:rsidP="00070D6D">
            <w:pPr>
              <w:pStyle w:val="Lgendetitre"/>
            </w:pPr>
            <w:r>
              <w:t>Emendi għal abbozz ta’ att</w:t>
            </w:r>
          </w:p>
        </w:tc>
      </w:tr>
      <w:tr w:rsidR="004C0DC8" w:rsidTr="00070D6D">
        <w:trPr>
          <w:trHeight w:val="4496"/>
        </w:trPr>
        <w:tc>
          <w:tcPr>
            <w:tcW w:w="5811" w:type="dxa"/>
          </w:tcPr>
          <w:p w:rsidR="00C534BA" w:rsidRPr="00945BF3" w:rsidRDefault="00BC3D64" w:rsidP="00070D6D">
            <w:pPr>
              <w:pStyle w:val="Lgendestandard"/>
              <w:rPr>
                <w:szCs w:val="24"/>
              </w:rPr>
            </w:pPr>
            <w:r>
              <w:rPr>
                <w:b/>
              </w:rPr>
              <w:t>Emendi tal-Parlament f’żewġ kolonni</w:t>
            </w:r>
          </w:p>
          <w:p w:rsidR="00C534BA" w:rsidRPr="00945BF3" w:rsidRDefault="00C534BA" w:rsidP="00070D6D">
            <w:pPr>
              <w:pStyle w:val="Lgendestandard"/>
              <w:rPr>
                <w:szCs w:val="24"/>
              </w:rPr>
            </w:pPr>
          </w:p>
          <w:p w:rsidR="00C534BA" w:rsidRPr="00945BF3" w:rsidRDefault="00BC3D64" w:rsidP="00070D6D">
            <w:pPr>
              <w:pStyle w:val="Lgendestandard"/>
              <w:rPr>
                <w:szCs w:val="24"/>
              </w:rPr>
            </w:pPr>
            <w:r>
              <w:t xml:space="preserve">It-tħassir huwa indikat permezz tat-tipa </w:t>
            </w:r>
            <w:r>
              <w:rPr>
                <w:b/>
                <w:bCs/>
                <w:i/>
                <w:iCs/>
              </w:rPr>
              <w:t xml:space="preserve">korsiva u </w:t>
            </w:r>
            <w:r>
              <w:rPr>
                <w:b/>
                <w:bCs/>
                <w:i/>
                <w:iCs/>
              </w:rPr>
              <w:t>grassa</w:t>
            </w:r>
            <w:r>
              <w:t xml:space="preserve"> fil-kolonna tax-xellug. Is-sostituzzjoni hija indikata permezz tat-tipa </w:t>
            </w:r>
            <w:r>
              <w:rPr>
                <w:b/>
                <w:bCs/>
                <w:i/>
                <w:iCs/>
              </w:rPr>
              <w:t>korsiva u grassa</w:t>
            </w:r>
            <w:r>
              <w:t xml:space="preserve"> fiż-żewġ kolonni. It-test ġdid huwa indikat permezz tat-tipa </w:t>
            </w:r>
            <w:r>
              <w:rPr>
                <w:b/>
                <w:bCs/>
                <w:i/>
                <w:iCs/>
              </w:rPr>
              <w:t>korsiva u grassa</w:t>
            </w:r>
            <w:r>
              <w:t xml:space="preserve"> fil-kolonna tal-lemin.</w:t>
            </w:r>
          </w:p>
          <w:p w:rsidR="00C534BA" w:rsidRPr="00945BF3" w:rsidRDefault="00C534BA" w:rsidP="00070D6D">
            <w:pPr>
              <w:pStyle w:val="Lgendestandard"/>
              <w:rPr>
                <w:szCs w:val="24"/>
              </w:rPr>
            </w:pPr>
          </w:p>
          <w:p w:rsidR="00C534BA" w:rsidRPr="00945BF3" w:rsidRDefault="00BC3D64" w:rsidP="00070D6D">
            <w:pPr>
              <w:pStyle w:val="Lgendestandard"/>
              <w:rPr>
                <w:szCs w:val="24"/>
              </w:rPr>
            </w:pPr>
            <w:r>
              <w:t xml:space="preserve">L-ewwel u t-tieni linji tal-intestatura ta’ kull emenda </w:t>
            </w:r>
            <w:r>
              <w:t>jidentifikaw il-parti tat-test ikkonċernata fl-abbozz ta’ att inkwistjoni. Meta emenda tirrigwarda att eżistenti, li l-abbozz ta’ att ikollu l-ħsieb li jemenda, l-intestatura jkun fiha wkoll it-tielet u r-raba’ linji li jidentifikaw rispettivament l-att eż</w:t>
            </w:r>
            <w:r>
              <w:t>istenti u d-dispożizzjoni kkonċernata f’dak l-att.</w:t>
            </w:r>
          </w:p>
          <w:p w:rsidR="00C534BA" w:rsidRPr="00945BF3" w:rsidRDefault="00C534BA" w:rsidP="00070D6D">
            <w:pPr>
              <w:pStyle w:val="Lgendestandard"/>
              <w:rPr>
                <w:szCs w:val="24"/>
              </w:rPr>
            </w:pPr>
          </w:p>
          <w:p w:rsidR="00C534BA" w:rsidRPr="00945BF3" w:rsidRDefault="00BC3D64" w:rsidP="00070D6D">
            <w:pPr>
              <w:pStyle w:val="Lgendestandard"/>
              <w:rPr>
                <w:b/>
                <w:szCs w:val="24"/>
              </w:rPr>
            </w:pPr>
            <w:r>
              <w:rPr>
                <w:b/>
              </w:rPr>
              <w:t>Emendi tal-Parlament li jieħdu l-forma ta’ test konsolidat</w:t>
            </w:r>
          </w:p>
          <w:p w:rsidR="00C534BA" w:rsidRPr="00945BF3" w:rsidRDefault="00C534BA" w:rsidP="00070D6D">
            <w:pPr>
              <w:pStyle w:val="Lgendestandard"/>
              <w:rPr>
                <w:szCs w:val="24"/>
              </w:rPr>
            </w:pPr>
          </w:p>
          <w:p w:rsidR="00C534BA" w:rsidRPr="00945BF3" w:rsidRDefault="00BC3D64" w:rsidP="00070D6D">
            <w:pPr>
              <w:pStyle w:val="Lgendestandard"/>
              <w:rPr>
                <w:szCs w:val="24"/>
              </w:rPr>
            </w:pPr>
            <w:r>
              <w:t xml:space="preserve">Il-partijiet tat-test il-ġodda huma indikati permezz tat-tipa </w:t>
            </w:r>
            <w:r>
              <w:rPr>
                <w:b/>
                <w:bCs/>
                <w:i/>
                <w:iCs/>
              </w:rPr>
              <w:t>korsiva u grassa</w:t>
            </w:r>
            <w:r>
              <w:t>. Il-partijiet tat-test imħassra huma indikati permezz tas-simbolu</w:t>
            </w:r>
            <w:r>
              <w:t xml:space="preserve"> ▌jew huma ingassati. Is-sostituzzjoni hija indikata billi t-test il-ġdid jiġi indikat permezz tat-tipa </w:t>
            </w:r>
            <w:r>
              <w:rPr>
                <w:b/>
                <w:bCs/>
                <w:i/>
                <w:iCs/>
              </w:rPr>
              <w:t>korsiva u grassa</w:t>
            </w:r>
            <w:r>
              <w:t xml:space="preserve"> u billi jitħassar jew jiġi ingassat it-test sostitwit. </w:t>
            </w:r>
          </w:p>
          <w:p w:rsidR="00C534BA" w:rsidRPr="00945BF3" w:rsidRDefault="00BC3D64" w:rsidP="00070D6D">
            <w:pPr>
              <w:pStyle w:val="Lgendestandard"/>
            </w:pPr>
            <w:r>
              <w:t>Bħala eċċezzjoni, it-tibdil ta’ natura strettament teknika magħmul mis-servizzi</w:t>
            </w:r>
            <w:r>
              <w:t xml:space="preserve"> fil-preparazzjoni tat-test finali mhuwiex indikat.</w:t>
            </w:r>
          </w:p>
          <w:p w:rsidR="00C534BA" w:rsidRPr="00945BF3" w:rsidRDefault="00C534BA" w:rsidP="00070D6D">
            <w:pPr>
              <w:pStyle w:val="Lgendestandard"/>
            </w:pPr>
          </w:p>
        </w:tc>
      </w:tr>
    </w:tbl>
    <w:p w:rsidR="00C534BA" w:rsidRPr="00945BF3" w:rsidRDefault="00C534BA" w:rsidP="00C534BA"/>
    <w:p w:rsidR="00C534BA" w:rsidRPr="00945BF3" w:rsidRDefault="00C534BA" w:rsidP="00C534BA">
      <w:pPr>
        <w:widowControl/>
        <w:tabs>
          <w:tab w:val="center" w:pos="4677"/>
        </w:tabs>
      </w:pPr>
    </w:p>
    <w:p w:rsidR="00C534BA" w:rsidRPr="00945BF3" w:rsidRDefault="00BC3D64" w:rsidP="00C534BA">
      <w:pPr>
        <w:pStyle w:val="TOCHeading"/>
      </w:pPr>
      <w:r>
        <w:br w:type="page"/>
      </w:r>
      <w:r>
        <w:lastRenderedPageBreak/>
        <w:t>WERREJ</w:t>
      </w:r>
    </w:p>
    <w:p w:rsidR="00C534BA" w:rsidRPr="00945BF3" w:rsidRDefault="00BC3D64" w:rsidP="00C534BA">
      <w:pPr>
        <w:pStyle w:val="TOCPage"/>
      </w:pPr>
      <w:r>
        <w:t>Paġna</w:t>
      </w:r>
    </w:p>
    <w:p w:rsidR="00BC3D64" w:rsidRDefault="00BC3D64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945BF3">
        <w:rPr>
          <w:b/>
        </w:rPr>
        <w:fldChar w:fldCharType="begin"/>
      </w:r>
      <w:r w:rsidRPr="0061698C">
        <w:rPr>
          <w:b/>
        </w:rPr>
        <w:instrText xml:space="preserve"> TOC \t "PageHeading;1" </w:instrText>
      </w:r>
      <w:r w:rsidRPr="00945BF3">
        <w:rPr>
          <w:b/>
        </w:rPr>
        <w:fldChar w:fldCharType="separate"/>
      </w:r>
      <w:r>
        <w:rPr>
          <w:noProof/>
        </w:rPr>
        <w:t>ABBOZZ TA’ RIŻOLUZZJONI LEĠIŻLATTIVA TAL-PARLAMENT EWROPEW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_Toc135726429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C3D64" w:rsidRDefault="00BC3D64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NOTA SPJEGATTIVA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_Toc135726430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C3D64" w:rsidRDefault="00BC3D64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ANNESS: LISTA TA’ ENTITAJIET JEW PERSUNI LI MINGĦANDHOM IR-RAPPORTEUR IRĊIEVA KONTRIBUT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_Toc135726431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3048C" w:rsidRPr="00945BF3" w:rsidRDefault="00BC3D64" w:rsidP="0073048C">
      <w:r w:rsidRPr="00945BF3">
        <w:rPr>
          <w:b/>
        </w:rPr>
        <w:fldChar w:fldCharType="end"/>
      </w:r>
    </w:p>
    <w:p w:rsidR="00C534BA" w:rsidRPr="00945BF3" w:rsidRDefault="00BC3D64" w:rsidP="00BC3D64">
      <w:pPr>
        <w:pStyle w:val="PageHeading"/>
      </w:pPr>
      <w:r>
        <w:br w:type="page"/>
      </w:r>
      <w:r>
        <w:lastRenderedPageBreak/>
        <w:br w:type="page"/>
      </w:r>
      <w:bookmarkStart w:id="0" w:name="_Toc135726429"/>
      <w:r>
        <w:lastRenderedPageBreak/>
        <w:t>ABBOZZ TA’ RIŻOLUZZJONI LEĠIŻLATTIVA TAL-PARLAMENT EWROPEW</w:t>
      </w:r>
      <w:bookmarkEnd w:id="0"/>
    </w:p>
    <w:p w:rsidR="00C534BA" w:rsidRPr="00945BF3" w:rsidRDefault="00BC3D64" w:rsidP="00C534BA">
      <w:pPr>
        <w:pStyle w:val="NormalBold"/>
      </w:pPr>
      <w:r>
        <w:t xml:space="preserve">dwar il-proposta għal direttiva tal-Parlament Ewropew u tal-Kunsill li temenda d-Direttiva tal-Kunsill 98/24/KE u d-Direttiva 2004/37/KE tal-Parlament </w:t>
      </w:r>
      <w:r>
        <w:t>Ewropew u tal-Kunsill fir-rigward tal-valuri ta’ limitu għaċ-ċomb u l-komposti inorganiċi tiegħu u d-diisoċjanati</w:t>
      </w:r>
    </w:p>
    <w:p w:rsidR="00C534BA" w:rsidRPr="00945BF3" w:rsidRDefault="00BC3D64" w:rsidP="00C534BA">
      <w:pPr>
        <w:pStyle w:val="NormalBold12a"/>
      </w:pPr>
      <w:r>
        <w:t>(COM(2023)0071 – C9</w:t>
      </w:r>
      <w:r>
        <w:noBreakHyphen/>
        <w:t>0022/2023 – 2023/0033(COD))</w:t>
      </w:r>
    </w:p>
    <w:p w:rsidR="00C534BA" w:rsidRPr="00945BF3" w:rsidRDefault="00BC3D64" w:rsidP="00C534BA">
      <w:pPr>
        <w:pStyle w:val="NormalBold"/>
      </w:pPr>
      <w:r>
        <w:t>(Proċedura leġiżlattiva ordinarja: l-ewwel qari)</w:t>
      </w:r>
    </w:p>
    <w:p w:rsidR="00C534BA" w:rsidRPr="00945BF3" w:rsidRDefault="00BC3D64" w:rsidP="00C534BA">
      <w:pPr>
        <w:pStyle w:val="EPComma"/>
      </w:pPr>
      <w:r>
        <w:rPr>
          <w:i/>
        </w:rPr>
        <w:t>Il-Parlament Ewropew</w:t>
      </w:r>
      <w:r>
        <w:t>,</w:t>
      </w:r>
    </w:p>
    <w:p w:rsidR="00C534BA" w:rsidRPr="00945BF3" w:rsidRDefault="00BC3D64" w:rsidP="00C534BA">
      <w:pPr>
        <w:pStyle w:val="NormalHanging12a"/>
      </w:pPr>
      <w:r>
        <w:t>–</w:t>
      </w:r>
      <w:r>
        <w:tab/>
        <w:t>wara li kkunsidra l-p</w:t>
      </w:r>
      <w:r>
        <w:t>roposta tal-Kummissjoni lill-Parlament Ewropew u lill-Kunsill (COM(2023)0071),</w:t>
      </w:r>
    </w:p>
    <w:p w:rsidR="00C534BA" w:rsidRPr="00945BF3" w:rsidRDefault="00BC3D64" w:rsidP="00C534BA">
      <w:pPr>
        <w:pStyle w:val="NormalHanging12a"/>
      </w:pPr>
      <w:r>
        <w:t>–</w:t>
      </w:r>
      <w:r>
        <w:tab/>
        <w:t>wara li kkunsidra l-Artikolu 294(2) u l-Artikolu 153(2), punt (b), flimkien mal-paragrafu 1, punt (a), tat-Trattat dwar il-Funzjonament tal-Unjoni Ewropea, skont liema artikol</w:t>
      </w:r>
      <w:r>
        <w:t>i l-Kummissjoni ppreżentat il-proposta lill-Parlament (C9</w:t>
      </w:r>
      <w:r>
        <w:noBreakHyphen/>
        <w:t>0022/2023),</w:t>
      </w:r>
    </w:p>
    <w:p w:rsidR="00C534BA" w:rsidRPr="00945BF3" w:rsidRDefault="00BC3D64" w:rsidP="00C534BA">
      <w:pPr>
        <w:pStyle w:val="NormalHanging12a"/>
      </w:pPr>
      <w:r>
        <w:t>–</w:t>
      </w:r>
      <w:r>
        <w:tab/>
        <w:t>wara li kkunsidra l-Artikolu 294(3) tat-Trattat dwar il-Funzjonament tal-Unjoni Ewropea,</w:t>
      </w:r>
    </w:p>
    <w:p w:rsidR="00C534BA" w:rsidRPr="00945BF3" w:rsidRDefault="00BC3D64" w:rsidP="00C534BA">
      <w:pPr>
        <w:pStyle w:val="NormalHanging12a"/>
      </w:pPr>
      <w:r>
        <w:t>–</w:t>
      </w:r>
      <w:r>
        <w:tab/>
        <w:t>wara li kkunsidra l-opinjoni tal-Kumitat Ekonomiku u Soċjali Ewropew tat-22 ta’ Marzu 2023</w:t>
      </w:r>
      <w:r>
        <w:rPr>
          <w:vertAlign w:val="superscript"/>
        </w:rPr>
        <w:footnoteReference w:id="1"/>
      </w:r>
      <w:r>
        <w:t xml:space="preserve"> u</w:t>
      </w:r>
      <w:r>
        <w:t xml:space="preserve"> l-opinjoni tal-Kumitat tar-Reġjuni ta’ xx.xx. 2023</w:t>
      </w:r>
      <w:r>
        <w:rPr>
          <w:vertAlign w:val="superscript"/>
        </w:rPr>
        <w:footnoteReference w:id="2"/>
      </w:r>
      <w:r>
        <w:t>,</w:t>
      </w:r>
    </w:p>
    <w:p w:rsidR="00C534BA" w:rsidRPr="00945BF3" w:rsidRDefault="00BC3D64" w:rsidP="00C534BA">
      <w:pPr>
        <w:pStyle w:val="NormalHanging12a"/>
      </w:pPr>
      <w:r>
        <w:t>–</w:t>
      </w:r>
      <w:r>
        <w:tab/>
        <w:t>wara li kkunsidra l-Artikolu 59 tar-Regoli ta’ Proċedura tiegħu,</w:t>
      </w:r>
    </w:p>
    <w:p w:rsidR="00C534BA" w:rsidRPr="00945BF3" w:rsidRDefault="00BC3D64" w:rsidP="00C534BA">
      <w:pPr>
        <w:pStyle w:val="NormalHanging12a"/>
      </w:pPr>
      <w:r>
        <w:t>–</w:t>
      </w:r>
      <w:r>
        <w:tab/>
        <w:t>wara li kkunsidra r-rapport tal-Kumitat għall-Impjiegi u l-Affarijiet Soċjali (A9</w:t>
      </w:r>
      <w:r>
        <w:noBreakHyphen/>
        <w:t>0000/2023),</w:t>
      </w:r>
    </w:p>
    <w:p w:rsidR="00C534BA" w:rsidRPr="00945BF3" w:rsidRDefault="00BC3D64" w:rsidP="00C534BA">
      <w:pPr>
        <w:pStyle w:val="NormalHanging12a"/>
      </w:pPr>
      <w:r>
        <w:t>1.</w:t>
      </w:r>
      <w:r>
        <w:tab/>
        <w:t>Jadotta l-pożizzjoni fl-ewwel qari l</w:t>
      </w:r>
      <w:r>
        <w:t>i tidher hawn taħt;</w:t>
      </w:r>
    </w:p>
    <w:p w:rsidR="00C534BA" w:rsidRPr="00945BF3" w:rsidRDefault="00BC3D64" w:rsidP="00C534BA">
      <w:pPr>
        <w:pStyle w:val="NormalHanging12a"/>
      </w:pPr>
      <w:r>
        <w:t>2.</w:t>
      </w:r>
      <w:r>
        <w:tab/>
        <w:t>Jitlob lill-Kummissjoni terġa’ tirreferi l-kwistjoni lill-Parlament jekk tibdel il-proposta tagħha, temendaha b’mod sustanzjali jew ikollha l-ħsieb li temendaha b’mod sustanzjali;</w:t>
      </w:r>
    </w:p>
    <w:p w:rsidR="00C534BA" w:rsidRPr="00945BF3" w:rsidRDefault="00BC3D64" w:rsidP="00C534BA">
      <w:pPr>
        <w:pStyle w:val="NormalHanging12a"/>
      </w:pPr>
      <w:r>
        <w:t>3.</w:t>
      </w:r>
      <w:r>
        <w:tab/>
        <w:t xml:space="preserve">Jagħti istruzzjonijiet lill-President tiegħu biex </w:t>
      </w:r>
      <w:r>
        <w:t>tgħaddi l-pożizzjoni tal-Parlament lill-Kunsill u lill-Kummissjoni kif ukoll lill-parlamenti nazzjonali.</w:t>
      </w:r>
    </w:p>
    <w:p w:rsidR="00C534BA" w:rsidRPr="00945BF3" w:rsidRDefault="00BC3D64" w:rsidP="00C534BA">
      <w:pPr>
        <w:widowControl/>
      </w:pPr>
      <w:r>
        <w:br w:type="page"/>
      </w:r>
    </w:p>
    <w:p w:rsidR="00C534BA" w:rsidRPr="00945BF3" w:rsidRDefault="00BC3D64" w:rsidP="00C534BA">
      <w:pPr>
        <w:pStyle w:val="AMNumberTabs0"/>
        <w:keepNext/>
      </w:pPr>
      <w:bookmarkStart w:id="1" w:name="restart"/>
      <w:r w:rsidRPr="00855258">
        <w:rPr>
          <w:rStyle w:val="HideTWBExt"/>
          <w:b w:val="0"/>
        </w:rPr>
        <w:lastRenderedPageBreak/>
        <w:t>&lt;RepeatBlock-Amend&gt;&lt;Amend&gt;</w:t>
      </w:r>
      <w:r>
        <w:t>Emenda</w:t>
      </w:r>
      <w:r>
        <w:tab/>
      </w:r>
      <w:r>
        <w:tab/>
      </w:r>
      <w:r w:rsidRPr="00855258">
        <w:rPr>
          <w:rStyle w:val="HideTWBExt"/>
          <w:b w:val="0"/>
        </w:rPr>
        <w:t>&lt;NumAm&gt;</w:t>
      </w:r>
      <w:r>
        <w:t>1</w:t>
      </w:r>
      <w:r w:rsidRPr="00855258">
        <w:rPr>
          <w:rStyle w:val="HideTWBExt"/>
          <w:b w:val="0"/>
        </w:rPr>
        <w:t>&lt;/NumAm&gt;</w:t>
      </w:r>
    </w:p>
    <w:p w:rsidR="00C534BA" w:rsidRPr="00945BF3" w:rsidRDefault="00BC3D64" w:rsidP="00C534BA">
      <w:pPr>
        <w:pStyle w:val="NormalBold12b"/>
        <w:keepNext/>
      </w:pPr>
      <w:r w:rsidRPr="00855258">
        <w:rPr>
          <w:rStyle w:val="HideTWBExt"/>
          <w:b w:val="0"/>
        </w:rPr>
        <w:t>&lt;DocAmend&gt;</w:t>
      </w:r>
      <w:r>
        <w:t>Proposta għal direttiva</w:t>
      </w:r>
      <w:r w:rsidRPr="00855258">
        <w:rPr>
          <w:rStyle w:val="HideTWBExt"/>
          <w:b w:val="0"/>
        </w:rPr>
        <w:t>&lt;/DocAmend&gt;</w:t>
      </w:r>
    </w:p>
    <w:p w:rsidR="00C534BA" w:rsidRPr="00945BF3" w:rsidRDefault="00BC3D64" w:rsidP="00C534BA">
      <w:pPr>
        <w:pStyle w:val="NormalBold"/>
      </w:pPr>
      <w:r w:rsidRPr="00855258">
        <w:rPr>
          <w:rStyle w:val="HideTWBExt"/>
          <w:b w:val="0"/>
        </w:rPr>
        <w:t>&lt;Article&gt;</w:t>
      </w:r>
      <w:r>
        <w:t>Premessa 6</w:t>
      </w:r>
      <w:r w:rsidRPr="0085525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0DC8" w:rsidTr="00070D6D">
        <w:trPr>
          <w:jc w:val="center"/>
        </w:trPr>
        <w:tc>
          <w:tcPr>
            <w:tcW w:w="9752" w:type="dxa"/>
            <w:gridSpan w:val="2"/>
          </w:tcPr>
          <w:p w:rsidR="00C534BA" w:rsidRPr="00945BF3" w:rsidRDefault="00C534BA" w:rsidP="00070D6D">
            <w:pPr>
              <w:keepNext/>
            </w:pP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 xml:space="preserve">Test propost </w:t>
            </w:r>
            <w:r>
              <w:t>mill-Kummissjoni</w:t>
            </w: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Emenda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Normal6"/>
            </w:pPr>
            <w:r>
              <w:t>(6)</w:t>
            </w:r>
            <w:r>
              <w:tab/>
              <w:t>Iċ-ċomb u l-komposti inorganiċi tiegħu huma reprotossikanti okkupazzjonali ewlenin li jistgħu jaffettwaw kemm il-fertilità kif ukoll l-iżvilupp tal-fetu u jissodisfaw il-kriterji għall-klassifikazzjoni bħala tossiċi għar-riprod</w:t>
            </w:r>
            <w:r>
              <w:t>uzzjoni (kategorija 1A) skont ir-Regolament (KE) Nru 1272/2008 tal-Parlament Ewropew u tal-Kunsill u għalhekk huma sustanzi reprotossiċi skont it-tifsira tal-Artikolu 2, il-punt (ba), tad-Direttiva 2004/37/KE.</w:t>
            </w: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"/>
              <w:rPr>
                <w:szCs w:val="24"/>
              </w:rPr>
            </w:pPr>
            <w:r>
              <w:t>(6)</w:t>
            </w:r>
            <w:r>
              <w:tab/>
              <w:t>Iċ-ċomb u l-komposti inorganiċi tiegħu hum</w:t>
            </w:r>
            <w:r>
              <w:t>a reprotossikanti okkupazzjonali ewlenin li jistgħu jaffettwaw kemm il-fertilità kif ukoll l-iżvilupp tal-fetu u jissodisfaw il-kriterji għall-klassifikazzjoni bħala tossiċi għar-riproduzzjoni (kategorija 1A) skont ir-Regolament (KE) Nru 1272/2008 tal-Parl</w:t>
            </w:r>
            <w:r>
              <w:t xml:space="preserve">ament Ewropew u tal-Kunsill u għalhekk huma sustanzi reprotossiċi skont it-tifsira tal-Artikolu 2, il-punt (ba), tad-Direttiva 2004/37/KE. </w:t>
            </w:r>
            <w:r>
              <w:rPr>
                <w:b/>
                <w:i/>
              </w:rPr>
              <w:t>L-istudji juru li ċ-ċomb jammonta għal madwar nofs l-esponiment kollu fuq ix-xogħol għal sustanzi tossiċi għar-riprod</w:t>
            </w:r>
            <w:r>
              <w:rPr>
                <w:b/>
                <w:i/>
              </w:rPr>
              <w:t xml:space="preserve">uzzjoni. </w:t>
            </w:r>
          </w:p>
        </w:tc>
      </w:tr>
    </w:tbl>
    <w:p w:rsidR="00C534BA" w:rsidRPr="00945BF3" w:rsidRDefault="00BC3D64" w:rsidP="00C534BA">
      <w:pPr>
        <w:pStyle w:val="Olang"/>
        <w:rPr>
          <w:sz w:val="24"/>
          <w:szCs w:val="24"/>
        </w:rPr>
      </w:pPr>
      <w:r>
        <w:rPr>
          <w:sz w:val="24"/>
        </w:rPr>
        <w:t xml:space="preserve">Or. </w:t>
      </w:r>
      <w:r w:rsidRPr="00855258">
        <w:rPr>
          <w:rStyle w:val="HideTWBExt"/>
        </w:rPr>
        <w:t>&lt;Original&gt;</w:t>
      </w:r>
      <w:r w:rsidRPr="00855258">
        <w:rPr>
          <w:rStyle w:val="HideTWBInt"/>
        </w:rPr>
        <w:t>{EN}</w:t>
      </w:r>
      <w:r>
        <w:rPr>
          <w:sz w:val="24"/>
        </w:rPr>
        <w:t>en</w:t>
      </w:r>
      <w:r w:rsidRPr="00855258">
        <w:rPr>
          <w:rStyle w:val="HideTWBExt"/>
        </w:rPr>
        <w:t>&lt;/Original&gt;</w:t>
      </w:r>
    </w:p>
    <w:p w:rsidR="00C534BA" w:rsidRPr="00945BF3" w:rsidRDefault="00BC3D64" w:rsidP="00C534BA">
      <w:r w:rsidRPr="00855258">
        <w:rPr>
          <w:rStyle w:val="HideTWBExt"/>
        </w:rPr>
        <w:t>&lt;/Amend&gt;</w:t>
      </w:r>
    </w:p>
    <w:p w:rsidR="00C534BA" w:rsidRPr="00945BF3" w:rsidRDefault="00BC3D64" w:rsidP="00C534BA">
      <w:pPr>
        <w:pStyle w:val="AMNumberTabs0"/>
        <w:keepNext/>
      </w:pPr>
      <w:r w:rsidRPr="00855258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855258">
        <w:rPr>
          <w:rStyle w:val="HideTWBExt"/>
          <w:b w:val="0"/>
        </w:rPr>
        <w:t>&lt;NumAm&gt;</w:t>
      </w:r>
      <w:r>
        <w:t>2</w:t>
      </w:r>
      <w:r w:rsidRPr="00855258">
        <w:rPr>
          <w:rStyle w:val="HideTWBExt"/>
          <w:b w:val="0"/>
        </w:rPr>
        <w:t>&lt;/NumAm&gt;</w:t>
      </w:r>
    </w:p>
    <w:p w:rsidR="00C534BA" w:rsidRPr="00945BF3" w:rsidRDefault="00BC3D64" w:rsidP="00C534BA">
      <w:pPr>
        <w:pStyle w:val="NormalBold12b"/>
        <w:keepNext/>
      </w:pPr>
      <w:r w:rsidRPr="00855258">
        <w:rPr>
          <w:rStyle w:val="HideTWBExt"/>
          <w:b w:val="0"/>
        </w:rPr>
        <w:t>&lt;DocAmend&gt;</w:t>
      </w:r>
      <w:r>
        <w:t>Proposta għal direttiva</w:t>
      </w:r>
      <w:r w:rsidRPr="00855258">
        <w:rPr>
          <w:rStyle w:val="HideTWBExt"/>
          <w:b w:val="0"/>
        </w:rPr>
        <w:t>&lt;/DocAmend&gt;</w:t>
      </w:r>
    </w:p>
    <w:p w:rsidR="00C534BA" w:rsidRPr="00945BF3" w:rsidRDefault="00BC3D64" w:rsidP="00C534BA">
      <w:pPr>
        <w:pStyle w:val="NormalBold"/>
      </w:pPr>
      <w:r w:rsidRPr="00855258">
        <w:rPr>
          <w:rStyle w:val="HideTWBExt"/>
          <w:b w:val="0"/>
        </w:rPr>
        <w:t>&lt;Article&gt;</w:t>
      </w:r>
      <w:r>
        <w:t>Premessa 7</w:t>
      </w:r>
      <w:r w:rsidRPr="0085525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0DC8" w:rsidTr="00070D6D">
        <w:trPr>
          <w:jc w:val="center"/>
        </w:trPr>
        <w:tc>
          <w:tcPr>
            <w:tcW w:w="9752" w:type="dxa"/>
            <w:gridSpan w:val="2"/>
          </w:tcPr>
          <w:p w:rsidR="00C534BA" w:rsidRPr="00945BF3" w:rsidRDefault="00C534BA" w:rsidP="00070D6D">
            <w:pPr>
              <w:keepNext/>
            </w:pP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Emenda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Normal6"/>
            </w:pPr>
            <w:r>
              <w:t>(7)</w:t>
            </w:r>
            <w:r>
              <w:tab/>
              <w:t xml:space="preserve">L-esponiment orali u bl-inalazzjoni huma t-tnejn </w:t>
            </w:r>
            <w:r>
              <w:t>rotot rilevanti għall-assorbiment taċ-ċomb kif ukoll għall-komposti inorganiċi tiegħu fil-ġisem tal-bniedem. Filwaqt li titqies l-aktar data xjentifika riċenti u s-sejbiet ġodda fir-rigward taċ-ċomb u l-komposti inorganiċi tiegħu, huwa meħtieġ li tittejjeb</w:t>
            </w:r>
            <w:r>
              <w:t xml:space="preserve"> il-protezzjoni tal-ħaddiema esposti għal riskju potenzjali għas-saħħa, billi jitnaqqsu kemm l-esponiment okkupazzjonali kif ukoll il-valuri ta’ limitu bijoloġiċi għaċ-ċomb. </w:t>
            </w:r>
            <w:r>
              <w:rPr>
                <w:b/>
                <w:i/>
              </w:rPr>
              <w:t>Għalhekk, jenħtieġ li jiġi stabbilit valur ta’ limitu bijoloġiku rivedut ugwali għ</w:t>
            </w:r>
            <w:r>
              <w:rPr>
                <w:b/>
                <w:i/>
              </w:rPr>
              <w:t xml:space="preserve">al 15 µg/100 ml ta’ demm, akkumpanjat minn valur ta’ limitu tal-esponiment okkupazzjonali rivedut ugwali </w:t>
            </w:r>
            <w:r>
              <w:rPr>
                <w:b/>
                <w:i/>
              </w:rPr>
              <w:lastRenderedPageBreak/>
              <w:t>għal 0,03 mg/ m</w:t>
            </w:r>
            <w:r>
              <w:rPr>
                <w:b/>
                <w:i/>
                <w:vertAlign w:val="superscript"/>
              </w:rPr>
              <w:t>3</w:t>
            </w:r>
            <w:r>
              <w:rPr>
                <w:b/>
                <w:i/>
              </w:rPr>
              <w:t xml:space="preserve"> bħala medja ponderata skont il-ħin (TWA) ta’ 8 sigħat.</w:t>
            </w: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"/>
              <w:rPr>
                <w:szCs w:val="24"/>
              </w:rPr>
            </w:pPr>
            <w:r>
              <w:lastRenderedPageBreak/>
              <w:t>(7)</w:t>
            </w:r>
            <w:r>
              <w:tab/>
              <w:t>L-esponiment orali u bl-inalazzjoni huma t-tnejn rotot rilevanti għall-asso</w:t>
            </w:r>
            <w:r>
              <w:t>rbiment taċ-ċomb kif ukoll għall-komposti inorganiċi tiegħu fil-ġisem tal-bniedem. Filwaqt li titqies l-aktar data xjentifika riċenti u s-sejbiet ġodda fir-rigward taċ-ċomb u l-komposti inorganiċi tiegħu, huwa meħtieġ li tittejjeb il-protezzjoni tal-ħaddie</w:t>
            </w:r>
            <w:r>
              <w:t xml:space="preserve">ma esposti għal riskju potenzjali għas-saħħa, billi jitnaqqsu kemm l-esponiment okkupazzjonali kif ukoll il-valuri ta’ limitu bijoloġiċi għaċ-ċomb. </w:t>
            </w:r>
          </w:p>
        </w:tc>
      </w:tr>
    </w:tbl>
    <w:p w:rsidR="00C534BA" w:rsidRPr="00945BF3" w:rsidRDefault="00BC3D64" w:rsidP="00C534BA">
      <w:pPr>
        <w:pStyle w:val="Olang"/>
        <w:rPr>
          <w:sz w:val="24"/>
          <w:szCs w:val="24"/>
        </w:rPr>
      </w:pPr>
      <w:r>
        <w:rPr>
          <w:sz w:val="24"/>
        </w:rPr>
        <w:t xml:space="preserve">Or. </w:t>
      </w:r>
      <w:r w:rsidRPr="00855258">
        <w:rPr>
          <w:rStyle w:val="HideTWBExt"/>
        </w:rPr>
        <w:t>&lt;Original&gt;</w:t>
      </w:r>
      <w:r w:rsidRPr="00855258">
        <w:rPr>
          <w:rStyle w:val="HideTWBInt"/>
        </w:rPr>
        <w:t>{EN}</w:t>
      </w:r>
      <w:r>
        <w:rPr>
          <w:sz w:val="24"/>
        </w:rPr>
        <w:t>en</w:t>
      </w:r>
      <w:r w:rsidRPr="00855258">
        <w:rPr>
          <w:rStyle w:val="HideTWBExt"/>
        </w:rPr>
        <w:t>&lt;/Original&gt;</w:t>
      </w:r>
    </w:p>
    <w:p w:rsidR="00C534BA" w:rsidRPr="00945BF3" w:rsidRDefault="00BC3D64" w:rsidP="00C534BA">
      <w:r w:rsidRPr="00855258">
        <w:rPr>
          <w:rStyle w:val="HideTWBExt"/>
        </w:rPr>
        <w:t>&lt;/Amend&gt;</w:t>
      </w:r>
    </w:p>
    <w:p w:rsidR="00C534BA" w:rsidRPr="00945BF3" w:rsidRDefault="00BC3D64" w:rsidP="00C534BA">
      <w:pPr>
        <w:pStyle w:val="AMNumberTabs0"/>
        <w:keepNext/>
      </w:pPr>
      <w:r w:rsidRPr="00855258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855258">
        <w:rPr>
          <w:rStyle w:val="HideTWBExt"/>
          <w:b w:val="0"/>
        </w:rPr>
        <w:t>&lt;NumAm&gt;</w:t>
      </w:r>
      <w:r>
        <w:t>3</w:t>
      </w:r>
      <w:r w:rsidRPr="00855258">
        <w:rPr>
          <w:rStyle w:val="HideTWBExt"/>
          <w:b w:val="0"/>
        </w:rPr>
        <w:t>&lt;/NumAm&gt;</w:t>
      </w:r>
    </w:p>
    <w:p w:rsidR="00C534BA" w:rsidRPr="00945BF3" w:rsidRDefault="00BC3D64" w:rsidP="00C534BA">
      <w:pPr>
        <w:pStyle w:val="NormalBold12b"/>
        <w:keepNext/>
      </w:pPr>
      <w:r w:rsidRPr="00855258">
        <w:rPr>
          <w:rStyle w:val="HideTWBExt"/>
          <w:b w:val="0"/>
        </w:rPr>
        <w:t>&lt;DocAmend&gt;</w:t>
      </w:r>
      <w:r>
        <w:t>Proposta għal direttiva</w:t>
      </w:r>
      <w:r w:rsidRPr="00855258">
        <w:rPr>
          <w:rStyle w:val="HideTWBExt"/>
          <w:b w:val="0"/>
        </w:rPr>
        <w:t>&lt;/DocAmend&gt;</w:t>
      </w:r>
    </w:p>
    <w:p w:rsidR="00C534BA" w:rsidRPr="00945BF3" w:rsidRDefault="00BC3D64" w:rsidP="00C534BA">
      <w:pPr>
        <w:pStyle w:val="NormalBold"/>
      </w:pPr>
      <w:r w:rsidRPr="00855258">
        <w:rPr>
          <w:rStyle w:val="HideTWBExt"/>
          <w:b w:val="0"/>
        </w:rPr>
        <w:t>&lt;Article&gt;</w:t>
      </w:r>
      <w:r>
        <w:t>Premessa 7a (ġdida)</w:t>
      </w:r>
      <w:r w:rsidRPr="00855258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0DC8" w:rsidTr="00070D6D">
        <w:trPr>
          <w:jc w:val="center"/>
        </w:trPr>
        <w:tc>
          <w:tcPr>
            <w:tcW w:w="9752" w:type="dxa"/>
            <w:gridSpan w:val="2"/>
          </w:tcPr>
          <w:p w:rsidR="00C534BA" w:rsidRPr="00945BF3" w:rsidRDefault="00C534BA" w:rsidP="00070D6D">
            <w:pPr>
              <w:keepNext/>
            </w:pP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Emenda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C534BA" w:rsidP="00070D6D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(7a)</w:t>
            </w:r>
            <w:r>
              <w:rPr>
                <w:b/>
                <w:i/>
              </w:rPr>
              <w:tab/>
              <w:t xml:space="preserve">Il-Kumitat għall-Valutazzjoni tar-Riskju tal-Aġenzija Ewropea għas-Sustanzi Kimiċi rrakkomanda limitu ta’ esponiment okkupazzjonali (OEL) ta’ 4 μg Pb/m3 bħala </w:t>
            </w:r>
            <w:r>
              <w:rPr>
                <w:b/>
                <w:i/>
              </w:rPr>
              <w:t>medja ponderata skont il-ħin (TWA) ta’ 8 sigħat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. Il-Kumitat irrakkomanda wkoll valur ta’ limitu bijoloġiku vinkolanti (BLV) ta’ 15-il µg Pb/100ml (150 µg Pb/L), iżda kkonkluda li tali BLV għaċ-ċomb ma jipproteġix lit-tfal futuri ta’ ħaddiema nisa f’età l</w:t>
            </w:r>
            <w:r>
              <w:rPr>
                <w:b/>
                <w:i/>
              </w:rPr>
              <w:t>i jista’ jkollhom it-tfal esposti. Il-Kumitat irrakkomanda li l-livell ta’ ċomb fid-demm fil-ħaddiema nisa fl-età li jista’ jkollhom it-tfal ma għandux jaqbeż il-valuri ta’ referenza għall-popolazzjoni ġenerali li ma tkunx esposta okkupazzjonalment għaċ-ċo</w:t>
            </w:r>
            <w:r>
              <w:rPr>
                <w:b/>
                <w:i/>
              </w:rPr>
              <w:t>mb fl-Istat Membru rilevanti. Fejn il-livelli ta’ referenza nazzjonali mhumiex disponibbli, il-livelli taċ-ċomb fid-demm fin-nisa fl-età li jista’ jkollhom it-tfal ma għandhomx jaqbżu l-valur ta’ gwida bijoloġika (BGV) ta’ 4.5 μg/ml (45 μg/L), il-valur mas</w:t>
            </w:r>
            <w:r>
              <w:rPr>
                <w:b/>
                <w:i/>
              </w:rPr>
              <w:t>simu Ewropew ta’ referenza. Il-BGV huwa relatat ma’ esponiment fl-isfond tal-popolazzjoni ġenerali mhux esposta okkupazzjonalment għaċ-ċomb.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C534BA" w:rsidP="00070D6D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__________________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C534BA" w:rsidP="00070D6D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"/>
              <w:rPr>
                <w:b/>
                <w:i/>
              </w:rPr>
            </w:pP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 xml:space="preserve"> https://echa.europa.eu/documents/10162/ed7a37e4-1641-b147-aaac-fce4c3014037</w:t>
            </w:r>
          </w:p>
        </w:tc>
      </w:tr>
    </w:tbl>
    <w:p w:rsidR="00C534BA" w:rsidRPr="00945BF3" w:rsidRDefault="00BC3D64" w:rsidP="00C534BA">
      <w:pPr>
        <w:pStyle w:val="Olang"/>
        <w:rPr>
          <w:sz w:val="24"/>
          <w:szCs w:val="24"/>
        </w:rPr>
      </w:pPr>
      <w:r>
        <w:rPr>
          <w:sz w:val="24"/>
        </w:rPr>
        <w:t xml:space="preserve">Or. </w:t>
      </w:r>
      <w:r w:rsidRPr="00855258">
        <w:rPr>
          <w:rStyle w:val="HideTWBExt"/>
        </w:rPr>
        <w:t>&lt;Original&gt;</w:t>
      </w:r>
      <w:r w:rsidRPr="00855258">
        <w:rPr>
          <w:rStyle w:val="HideTWBInt"/>
        </w:rPr>
        <w:t>{EN}</w:t>
      </w:r>
      <w:r>
        <w:rPr>
          <w:sz w:val="24"/>
        </w:rPr>
        <w:t>en</w:t>
      </w:r>
      <w:r w:rsidRPr="00855258">
        <w:rPr>
          <w:rStyle w:val="HideTWBExt"/>
        </w:rPr>
        <w:t>&lt;/Original&gt;</w:t>
      </w:r>
    </w:p>
    <w:p w:rsidR="00C534BA" w:rsidRPr="00945BF3" w:rsidRDefault="00BC3D64" w:rsidP="00C534BA">
      <w:r w:rsidRPr="00855258">
        <w:rPr>
          <w:rStyle w:val="HideTWBExt"/>
        </w:rPr>
        <w:t>&lt;/Amend&gt;</w:t>
      </w:r>
    </w:p>
    <w:p w:rsidR="00C534BA" w:rsidRPr="00945BF3" w:rsidRDefault="00BC3D64" w:rsidP="00C534BA">
      <w:pPr>
        <w:pStyle w:val="AMNumberTabs0"/>
        <w:keepNext/>
      </w:pPr>
      <w:r w:rsidRPr="00855258">
        <w:rPr>
          <w:rStyle w:val="HideTWBExt"/>
          <w:b w:val="0"/>
        </w:rPr>
        <w:lastRenderedPageBreak/>
        <w:t>&lt;Amend&gt;</w:t>
      </w:r>
      <w:r>
        <w:t>Emenda</w:t>
      </w:r>
      <w:r>
        <w:tab/>
      </w:r>
      <w:r>
        <w:tab/>
      </w:r>
      <w:r w:rsidRPr="00855258">
        <w:rPr>
          <w:rStyle w:val="HideTWBExt"/>
          <w:b w:val="0"/>
        </w:rPr>
        <w:t>&lt;NumAm&gt;</w:t>
      </w:r>
      <w:r>
        <w:t>4</w:t>
      </w:r>
      <w:r w:rsidRPr="00855258">
        <w:rPr>
          <w:rStyle w:val="HideTWBExt"/>
          <w:b w:val="0"/>
        </w:rPr>
        <w:t>&lt;/NumAm&gt;</w:t>
      </w:r>
    </w:p>
    <w:p w:rsidR="00C534BA" w:rsidRPr="00945BF3" w:rsidRDefault="00BC3D64" w:rsidP="00C534BA">
      <w:pPr>
        <w:pStyle w:val="NormalBold12b"/>
        <w:keepNext/>
      </w:pPr>
      <w:r w:rsidRPr="00855258">
        <w:rPr>
          <w:rStyle w:val="HideTWBExt"/>
          <w:b w:val="0"/>
        </w:rPr>
        <w:t>&lt;DocAmend&gt;</w:t>
      </w:r>
      <w:r>
        <w:t>Proposta għal direttiva</w:t>
      </w:r>
      <w:r w:rsidRPr="00855258">
        <w:rPr>
          <w:rStyle w:val="HideTWBExt"/>
          <w:b w:val="0"/>
        </w:rPr>
        <w:t>&lt;/DocAmend&gt;</w:t>
      </w:r>
    </w:p>
    <w:p w:rsidR="00C534BA" w:rsidRPr="00945BF3" w:rsidRDefault="00BC3D64" w:rsidP="00C534BA">
      <w:pPr>
        <w:pStyle w:val="NormalBold"/>
      </w:pPr>
      <w:r w:rsidRPr="00855258">
        <w:rPr>
          <w:rStyle w:val="HideTWBExt"/>
          <w:b w:val="0"/>
        </w:rPr>
        <w:t>&lt;Article&gt;</w:t>
      </w:r>
      <w:r>
        <w:t>Premessa 7b (ġdida)</w:t>
      </w:r>
      <w:r w:rsidRPr="0085525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0DC8" w:rsidTr="00070D6D">
        <w:trPr>
          <w:jc w:val="center"/>
        </w:trPr>
        <w:tc>
          <w:tcPr>
            <w:tcW w:w="9752" w:type="dxa"/>
            <w:gridSpan w:val="2"/>
          </w:tcPr>
          <w:p w:rsidR="00C534BA" w:rsidRPr="00945BF3" w:rsidRDefault="00C534BA" w:rsidP="00070D6D">
            <w:pPr>
              <w:keepNext/>
              <w:rPr>
                <w:lang w:val="fr-BE"/>
              </w:rPr>
            </w:pP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Emenda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C534BA" w:rsidP="00070D6D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(7b)</w:t>
            </w:r>
            <w:r>
              <w:rPr>
                <w:b/>
                <w:i/>
              </w:rPr>
              <w:tab/>
              <w:t xml:space="preserve">Fir-rapport ta’ inizjattiva tiegħu dwar qafas strateġiku </w:t>
            </w:r>
            <w:r>
              <w:rPr>
                <w:b/>
                <w:i/>
              </w:rPr>
              <w:t>ġdid tal-Unjoni dwar is-saħħa u s-sikurezza okkupazzjonali wara l-2020 (inkluża protezzjoni aħjar tal-ħaddiema mill-esponiment għal sustanzi ta’ ħsara, mill-istress okkupazzjonali u minn leżjonijiet minħabba movimenti ripetittivi) tad-9 ta’ Frar 2022, il-P</w:t>
            </w:r>
            <w:r>
              <w:rPr>
                <w:b/>
                <w:i/>
              </w:rPr>
              <w:t>arlament Ewropew innota li BLV ta’ 15-il µg Pb/100ml (150 µg Pb/L) “ma jipproteġix lin-nisa u speċjalment lin-nisa tqal kif suppost” u talab għal valuri ta’ limitu ta’ esponiment riveduti għaċ-ċomb u l-komposti tiegħu filwaqt li tiġi żgurata protezzjoni ug</w:t>
            </w:r>
            <w:r>
              <w:rPr>
                <w:b/>
                <w:i/>
              </w:rPr>
              <w:t>wali għall-ħaddiema kollha irrispettivament mill-ġeneru.</w:t>
            </w:r>
          </w:p>
        </w:tc>
      </w:tr>
    </w:tbl>
    <w:p w:rsidR="00C534BA" w:rsidRPr="00945BF3" w:rsidRDefault="00BC3D64" w:rsidP="00C534BA">
      <w:pPr>
        <w:pStyle w:val="Olang"/>
        <w:rPr>
          <w:sz w:val="24"/>
          <w:szCs w:val="24"/>
        </w:rPr>
      </w:pPr>
      <w:r>
        <w:rPr>
          <w:sz w:val="24"/>
        </w:rPr>
        <w:t xml:space="preserve">Or. </w:t>
      </w:r>
      <w:r w:rsidRPr="00855258">
        <w:rPr>
          <w:rStyle w:val="HideTWBExt"/>
        </w:rPr>
        <w:t>&lt;Original&gt;</w:t>
      </w:r>
      <w:r w:rsidRPr="00855258">
        <w:rPr>
          <w:rStyle w:val="HideTWBInt"/>
        </w:rPr>
        <w:t>{EN}</w:t>
      </w:r>
      <w:r>
        <w:rPr>
          <w:sz w:val="24"/>
        </w:rPr>
        <w:t>en</w:t>
      </w:r>
      <w:r w:rsidRPr="00855258">
        <w:rPr>
          <w:rStyle w:val="HideTWBExt"/>
        </w:rPr>
        <w:t>&lt;/Original&gt;</w:t>
      </w:r>
    </w:p>
    <w:p w:rsidR="00C534BA" w:rsidRPr="00945BF3" w:rsidRDefault="00BC3D64" w:rsidP="00C534BA">
      <w:pPr>
        <w:pStyle w:val="JustificationTitle"/>
        <w:rPr>
          <w:noProof w:val="0"/>
        </w:rPr>
      </w:pPr>
      <w:r w:rsidRPr="00855258">
        <w:rPr>
          <w:rStyle w:val="HideTWBExt"/>
          <w:i w:val="0"/>
        </w:rPr>
        <w:t>&lt;TitreJust&gt;</w:t>
      </w:r>
      <w:r>
        <w:t>Ġustifikazzjoni</w:t>
      </w:r>
      <w:r w:rsidRPr="00855258">
        <w:rPr>
          <w:rStyle w:val="HideTWBExt"/>
          <w:i w:val="0"/>
        </w:rPr>
        <w:t>&lt;/TitreJust&gt;</w:t>
      </w:r>
    </w:p>
    <w:p w:rsidR="00C534BA" w:rsidRPr="00945BF3" w:rsidRDefault="00BC3D64" w:rsidP="00C534BA">
      <w:pPr>
        <w:pStyle w:val="Normal12Italic"/>
        <w:rPr>
          <w:noProof w:val="0"/>
        </w:rPr>
      </w:pPr>
      <w:r>
        <w:t>sors: https://www.europarl.europa.eu/doceo/document/TA-9-2022-0068_MT.pdf</w:t>
      </w:r>
    </w:p>
    <w:p w:rsidR="00C534BA" w:rsidRPr="00945BF3" w:rsidRDefault="00BC3D64" w:rsidP="00C534BA">
      <w:r w:rsidRPr="00855258">
        <w:rPr>
          <w:rStyle w:val="HideTWBExt"/>
        </w:rPr>
        <w:t>&lt;/Amend&gt;</w:t>
      </w:r>
    </w:p>
    <w:p w:rsidR="00C534BA" w:rsidRPr="00945BF3" w:rsidRDefault="00BC3D64" w:rsidP="00C534BA">
      <w:pPr>
        <w:pStyle w:val="AMNumberTabs0"/>
        <w:keepNext/>
      </w:pPr>
      <w:r w:rsidRPr="00855258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855258">
        <w:rPr>
          <w:rStyle w:val="HideTWBExt"/>
          <w:b w:val="0"/>
        </w:rPr>
        <w:t>&lt;NumAm&gt;</w:t>
      </w:r>
      <w:r>
        <w:t>5</w:t>
      </w:r>
      <w:r w:rsidRPr="00855258">
        <w:rPr>
          <w:rStyle w:val="HideTWBExt"/>
          <w:b w:val="0"/>
        </w:rPr>
        <w:t>&lt;/NumAm&gt;</w:t>
      </w:r>
    </w:p>
    <w:p w:rsidR="00C534BA" w:rsidRPr="00945BF3" w:rsidRDefault="00BC3D64" w:rsidP="00C534BA">
      <w:pPr>
        <w:pStyle w:val="NormalBold12b"/>
        <w:keepNext/>
      </w:pPr>
      <w:r w:rsidRPr="00855258">
        <w:rPr>
          <w:rStyle w:val="HideTWBExt"/>
          <w:b w:val="0"/>
        </w:rPr>
        <w:t>&lt;DocAmend&gt;</w:t>
      </w:r>
      <w:r>
        <w:t>Proposta għal direttiva</w:t>
      </w:r>
      <w:r w:rsidRPr="00855258">
        <w:rPr>
          <w:rStyle w:val="HideTWBExt"/>
          <w:b w:val="0"/>
        </w:rPr>
        <w:t>&lt;/DocAmend&gt;</w:t>
      </w:r>
    </w:p>
    <w:p w:rsidR="00C534BA" w:rsidRPr="00945BF3" w:rsidRDefault="00BC3D64" w:rsidP="00C534BA">
      <w:pPr>
        <w:pStyle w:val="NormalBold"/>
      </w:pPr>
      <w:r w:rsidRPr="00855258">
        <w:rPr>
          <w:rStyle w:val="HideTWBExt"/>
          <w:b w:val="0"/>
        </w:rPr>
        <w:t>&lt;Article&gt;</w:t>
      </w:r>
      <w:r>
        <w:t>Premessa 7c (ġdida)</w:t>
      </w:r>
      <w:r w:rsidRPr="0085525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0DC8" w:rsidTr="00070D6D">
        <w:trPr>
          <w:jc w:val="center"/>
        </w:trPr>
        <w:tc>
          <w:tcPr>
            <w:tcW w:w="9752" w:type="dxa"/>
            <w:gridSpan w:val="2"/>
          </w:tcPr>
          <w:p w:rsidR="00C534BA" w:rsidRPr="00945BF3" w:rsidRDefault="00C534BA" w:rsidP="00070D6D">
            <w:pPr>
              <w:keepNext/>
            </w:pP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Emenda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C534BA" w:rsidP="00070D6D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(7c)</w:t>
            </w:r>
            <w:r>
              <w:rPr>
                <w:b/>
                <w:i/>
              </w:rPr>
              <w:tab/>
              <w:t xml:space="preserve">Din id-Direttiva tirrispetta d-drittijiet fundamentali rikonoxxuti fil-Karta tad-Drittijiet Fundamentali tal-Unjoni Ewropea, b’mod </w:t>
            </w:r>
            <w:r>
              <w:rPr>
                <w:b/>
                <w:i/>
              </w:rPr>
              <w:t xml:space="preserve">partikolari l-projbizzjoni ta’ diskriminazzjoni fuq abbażi tal-ġeneru u d-dritt għal kundizzjonijiet tax-xogħol ġusti u xierqa previsti, rispettivament, fl-Artikoli 21 u 31 tagħha. Barra minn hekk, hija konformi mal-Prinċipju Nru 10 tal-Pilastru </w:t>
            </w:r>
            <w:r>
              <w:rPr>
                <w:b/>
                <w:i/>
              </w:rPr>
              <w:lastRenderedPageBreak/>
              <w:t>Ewropew ta</w:t>
            </w:r>
            <w:r>
              <w:rPr>
                <w:b/>
                <w:i/>
              </w:rPr>
              <w:t>d-Drittijiet Soċjali, li skontu l-ħaddiema għandhom id-dritt għal ambjent tax-xogħol b’saħħtu, sikur u adattat sew. Id-dritt tal-ħaddiema għall-protezzjoni tas-saħħa u s-sikurezza okkupazzjonali jinkludi d-dritt għall-protezzjoni mill-effetti taċ-ċomb u l-</w:t>
            </w:r>
            <w:r>
              <w:rPr>
                <w:b/>
                <w:i/>
              </w:rPr>
              <w:t>komposti inorganiċi tiegħu fuq il-ġenerazzjonijiet futuri, bħall-impatti negattivi fuq il-kapaċità riproduttiva tal-irġiel u n-nisa, kif ukoll fuq l-iżvilupp tal-fetu. Għalhekk, għandu jiġi stabbilit BLV rivedut ugwali għal 4.5 µg/100ml demm, akkumpanjat m</w:t>
            </w:r>
            <w:r>
              <w:rPr>
                <w:b/>
                <w:i/>
              </w:rPr>
              <w:t>inn OEL rivedut ugwali għal 4 µg Pb/m3 TWA, biex tiġi żgurata l-protezzjoni tal-ħaddiema li huma esposti okkupazzjonalment għaċ-ċomb, irrispettivament mill-ġeneru tagħhom. Tali BLV rivedut huwa maħsub ukoll biex irawwem il-parteċipazzjoni sħiħa tan-nisa fl</w:t>
            </w:r>
            <w:r>
              <w:rPr>
                <w:b/>
                <w:i/>
              </w:rPr>
              <w:t>-età li jista’ jkollhom it-tfal fis-setturi ekonomiċi mmirati mill-Patt Ekoloġiku Ewropew, bħall-produzzjoni ta’ batteriji sostenibbli u ċirkolari, b’appoġġ għat-tranżizzjoni tal-enerġija tal-Unjoni.</w:t>
            </w:r>
          </w:p>
        </w:tc>
      </w:tr>
    </w:tbl>
    <w:p w:rsidR="00C534BA" w:rsidRPr="00945BF3" w:rsidRDefault="00BC3D64" w:rsidP="00C534BA">
      <w:pPr>
        <w:pStyle w:val="Olang"/>
        <w:rPr>
          <w:sz w:val="24"/>
          <w:szCs w:val="24"/>
        </w:rPr>
      </w:pPr>
      <w:r>
        <w:rPr>
          <w:sz w:val="24"/>
        </w:rPr>
        <w:lastRenderedPageBreak/>
        <w:t xml:space="preserve">Or. </w:t>
      </w:r>
      <w:r w:rsidRPr="00855258">
        <w:rPr>
          <w:rStyle w:val="HideTWBExt"/>
        </w:rPr>
        <w:t>&lt;Original&gt;</w:t>
      </w:r>
      <w:r w:rsidRPr="00855258">
        <w:rPr>
          <w:rStyle w:val="HideTWBInt"/>
        </w:rPr>
        <w:t>{EN}</w:t>
      </w:r>
      <w:r>
        <w:rPr>
          <w:sz w:val="24"/>
        </w:rPr>
        <w:t>en</w:t>
      </w:r>
      <w:r w:rsidRPr="00855258">
        <w:rPr>
          <w:rStyle w:val="HideTWBExt"/>
        </w:rPr>
        <w:t>&lt;/Original&gt;</w:t>
      </w:r>
    </w:p>
    <w:p w:rsidR="00C534BA" w:rsidRPr="00945BF3" w:rsidRDefault="00BC3D64" w:rsidP="00C534BA">
      <w:pPr>
        <w:pStyle w:val="JustificationTitle"/>
        <w:rPr>
          <w:noProof w:val="0"/>
        </w:rPr>
      </w:pPr>
      <w:r w:rsidRPr="00855258">
        <w:rPr>
          <w:rStyle w:val="HideTWBExt"/>
          <w:i w:val="0"/>
        </w:rPr>
        <w:t>&lt;TitreJust&gt;</w:t>
      </w:r>
      <w:r>
        <w:t>Ġustifikazzjoni</w:t>
      </w:r>
      <w:r w:rsidRPr="00855258">
        <w:rPr>
          <w:rStyle w:val="HideTWBExt"/>
          <w:i w:val="0"/>
        </w:rPr>
        <w:t>&lt;/TitreJust&gt;</w:t>
      </w:r>
    </w:p>
    <w:p w:rsidR="00C534BA" w:rsidRPr="00945BF3" w:rsidRDefault="00BC3D64" w:rsidP="00C534BA">
      <w:pPr>
        <w:pStyle w:val="Normal12Italic"/>
        <w:rPr>
          <w:noProof w:val="0"/>
        </w:rPr>
      </w:pPr>
      <w:r>
        <w:t>A non-binding guidance value is not suitable to ensure the protection of workers’ health and safety in conditions of equality and non-discrimination, with regard in particular to female lead-exposed workers. In order to attain t</w:t>
      </w:r>
      <w:r>
        <w:t>he Directive’s stated objective of a high level of protection of worker’s health and safety, a binding BLV which offers sufficient protection for all workers irrespective of their sex, is necessary. It must be stressed that this Directive will apply to man</w:t>
      </w:r>
      <w:r>
        <w:t>y economic sectors that possess a great potential for creating green jobs, but at the same time are currently male-dominated: applying the same protective measures to female and male lead-exposed workers will ensure that female workers enjoy equal treatmen</w:t>
      </w:r>
      <w:r>
        <w:t>t in matters of employment and occupation, and do not suffer from covert discrimination, for example with regard to access to employment.</w:t>
      </w:r>
    </w:p>
    <w:p w:rsidR="00C534BA" w:rsidRPr="00945BF3" w:rsidRDefault="00BC3D64" w:rsidP="00C534BA">
      <w:r w:rsidRPr="00855258">
        <w:rPr>
          <w:rStyle w:val="HideTWBExt"/>
        </w:rPr>
        <w:t>&lt;/Amend&gt;</w:t>
      </w:r>
    </w:p>
    <w:p w:rsidR="00C534BA" w:rsidRPr="00945BF3" w:rsidRDefault="00BC3D64" w:rsidP="00C534BA">
      <w:pPr>
        <w:pStyle w:val="AMNumberTabs0"/>
        <w:keepNext/>
      </w:pPr>
      <w:r w:rsidRPr="00855258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855258">
        <w:rPr>
          <w:rStyle w:val="HideTWBExt"/>
          <w:b w:val="0"/>
        </w:rPr>
        <w:t>&lt;NumAm&gt;</w:t>
      </w:r>
      <w:r>
        <w:t>6</w:t>
      </w:r>
      <w:r w:rsidRPr="00855258">
        <w:rPr>
          <w:rStyle w:val="HideTWBExt"/>
          <w:b w:val="0"/>
        </w:rPr>
        <w:t>&lt;/NumAm&gt;</w:t>
      </w:r>
    </w:p>
    <w:p w:rsidR="00C534BA" w:rsidRPr="00945BF3" w:rsidRDefault="00BC3D64" w:rsidP="00C534BA">
      <w:pPr>
        <w:pStyle w:val="NormalBold12b"/>
        <w:keepNext/>
      </w:pPr>
      <w:r w:rsidRPr="00855258">
        <w:rPr>
          <w:rStyle w:val="HideTWBExt"/>
          <w:b w:val="0"/>
        </w:rPr>
        <w:t>&lt;DocAmend&gt;</w:t>
      </w:r>
      <w:r>
        <w:t>Proposta għal direttiva</w:t>
      </w:r>
      <w:r w:rsidRPr="00855258">
        <w:rPr>
          <w:rStyle w:val="HideTWBExt"/>
          <w:b w:val="0"/>
        </w:rPr>
        <w:t>&lt;/DocAmend&gt;</w:t>
      </w:r>
    </w:p>
    <w:p w:rsidR="00C534BA" w:rsidRPr="00945BF3" w:rsidRDefault="00BC3D64" w:rsidP="00C534BA">
      <w:pPr>
        <w:pStyle w:val="NormalBold"/>
      </w:pPr>
      <w:r w:rsidRPr="00855258">
        <w:rPr>
          <w:rStyle w:val="HideTWBExt"/>
          <w:b w:val="0"/>
        </w:rPr>
        <w:t>&lt;Article&gt;</w:t>
      </w:r>
      <w:r>
        <w:t>Premessa 8</w:t>
      </w:r>
      <w:r w:rsidRPr="0085525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0DC8" w:rsidTr="00070D6D">
        <w:trPr>
          <w:jc w:val="center"/>
        </w:trPr>
        <w:tc>
          <w:tcPr>
            <w:tcW w:w="9752" w:type="dxa"/>
            <w:gridSpan w:val="2"/>
          </w:tcPr>
          <w:p w:rsidR="00C534BA" w:rsidRPr="00945BF3" w:rsidRDefault="00C534BA" w:rsidP="00070D6D">
            <w:pPr>
              <w:keepNext/>
            </w:pP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Emenda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Normal6"/>
            </w:pPr>
            <w:r>
              <w:t>(8)</w:t>
            </w:r>
            <w:r>
              <w:tab/>
              <w:t>Barra minn hekk, sabiex tissaħħaħ is-sorveljanza tas-saħħa tal-ħaddiema esposti għaċ-ċomb u l-komposti inorganiċi tiegħu u b’hekk tikkontribwixxi għall-miżuri ta’ prevenzjoni u protezzjoni li jridu jitwettqu mill-i</w:t>
            </w:r>
            <w:r>
              <w:t>mpjegatur, huwa meħtieġ li jiġu emendati r-rekwiżiti eżistenti li japplikaw meta l-ħaddiema jiġu esposti għal ċerti livelli ta’ ċomb u l-komposti inorganiċi tiegħu. Għal dak il-għan, jenħtieġ li tkun meħtieġa sorveljanza medika dettaljata meta l-esponiment</w:t>
            </w:r>
            <w:r>
              <w:t xml:space="preserve"> għaċ-ċomb u għall-komposti inorganiċi tiegħu jaqbeż </w:t>
            </w:r>
            <w:r>
              <w:rPr>
                <w:b/>
                <w:bCs/>
                <w:i/>
                <w:iCs/>
              </w:rPr>
              <w:t>0,015 mg/m</w:t>
            </w:r>
            <w:r>
              <w:rPr>
                <w:vertAlign w:val="superscript"/>
              </w:rPr>
              <w:t>3</w:t>
            </w:r>
            <w:r>
              <w:t xml:space="preserve"> fl-arja (50 % tal-OEL attwali) jew </w:t>
            </w:r>
            <w:r>
              <w:rPr>
                <w:b/>
                <w:bCs/>
                <w:i/>
                <w:iCs/>
              </w:rPr>
              <w:t>9</w:t>
            </w:r>
            <w:r>
              <w:t xml:space="preserve"> µg/100 ml ta’ demm (madwar 60 % tal-BLV attwali).</w:t>
            </w: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"/>
              <w:rPr>
                <w:szCs w:val="24"/>
              </w:rPr>
            </w:pPr>
            <w:r>
              <w:t>(8)</w:t>
            </w:r>
            <w:r>
              <w:tab/>
              <w:t>Barra minn hekk, sabiex tissaħħaħ is-sorveljanza tas-saħħa tal-ħaddiema esposti għaċ-ċomb u l-kompos</w:t>
            </w:r>
            <w:r>
              <w:t>ti inorganiċi tiegħu u b’hekk tikkontribwixxi għall-miżuri ta’ prevenzjoni u protezzjoni li jridu jitwettqu mill-impjegatur, huwa meħtieġ li jiġu emendati r-rekwiżiti eżistenti li japplikaw meta l-ħaddiema jiġu esposti għal ċerti livelli ta’ ċomb u l-kompo</w:t>
            </w:r>
            <w:r>
              <w:t xml:space="preserve">sti inorganiċi tiegħu. Għal dak il-għan, jenħtieġ li tkun meħtieġa sorveljanza medika dettaljata meta l-esponiment għaċ-ċomb u għall-komposti inorganiċi tiegħu jaqbeż </w:t>
            </w:r>
            <w:r>
              <w:rPr>
                <w:b/>
                <w:i/>
              </w:rPr>
              <w:t>2 µg/m</w:t>
            </w:r>
            <w:r>
              <w:rPr>
                <w:vertAlign w:val="superscript"/>
              </w:rPr>
              <w:t>3</w:t>
            </w:r>
            <w:r>
              <w:t xml:space="preserve"> fl-arja (50 % tal-OEL attwali) jew </w:t>
            </w:r>
            <w:r>
              <w:rPr>
                <w:b/>
                <w:bCs/>
                <w:i/>
                <w:iCs/>
              </w:rPr>
              <w:t>2.7</w:t>
            </w:r>
            <w:r>
              <w:t xml:space="preserve"> µg/100 ml ta’ demm (madwar 60 % tal-BLV at</w:t>
            </w:r>
            <w:r>
              <w:t>twali).</w:t>
            </w:r>
          </w:p>
        </w:tc>
      </w:tr>
    </w:tbl>
    <w:p w:rsidR="00C534BA" w:rsidRPr="00945BF3" w:rsidRDefault="00BC3D64" w:rsidP="00C534BA">
      <w:pPr>
        <w:pStyle w:val="Olang"/>
        <w:rPr>
          <w:sz w:val="24"/>
          <w:szCs w:val="24"/>
        </w:rPr>
      </w:pPr>
      <w:r>
        <w:rPr>
          <w:sz w:val="24"/>
        </w:rPr>
        <w:t xml:space="preserve">Or. </w:t>
      </w:r>
      <w:r w:rsidRPr="00855258">
        <w:rPr>
          <w:rStyle w:val="HideTWBExt"/>
        </w:rPr>
        <w:t>&lt;Original&gt;</w:t>
      </w:r>
      <w:r w:rsidRPr="00855258">
        <w:rPr>
          <w:rStyle w:val="HideTWBInt"/>
        </w:rPr>
        <w:t>{EN}</w:t>
      </w:r>
      <w:r>
        <w:rPr>
          <w:sz w:val="24"/>
        </w:rPr>
        <w:t>en</w:t>
      </w:r>
      <w:r w:rsidRPr="00855258">
        <w:rPr>
          <w:rStyle w:val="HideTWBExt"/>
        </w:rPr>
        <w:t>&lt;/Original&gt;</w:t>
      </w:r>
    </w:p>
    <w:p w:rsidR="00C534BA" w:rsidRPr="00945BF3" w:rsidRDefault="00BC3D64" w:rsidP="00C534BA">
      <w:r w:rsidRPr="00855258">
        <w:rPr>
          <w:rStyle w:val="HideTWBExt"/>
        </w:rPr>
        <w:t>&lt;/Amend&gt;</w:t>
      </w:r>
    </w:p>
    <w:p w:rsidR="00C534BA" w:rsidRPr="00945BF3" w:rsidRDefault="00BC3D64" w:rsidP="00C534BA">
      <w:pPr>
        <w:pStyle w:val="AMNumberTabs0"/>
        <w:keepNext/>
      </w:pPr>
      <w:r w:rsidRPr="00855258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855258">
        <w:rPr>
          <w:rStyle w:val="HideTWBExt"/>
          <w:b w:val="0"/>
        </w:rPr>
        <w:t>&lt;NumAm&gt;</w:t>
      </w:r>
      <w:r>
        <w:t>7</w:t>
      </w:r>
      <w:r w:rsidRPr="00855258">
        <w:rPr>
          <w:rStyle w:val="HideTWBExt"/>
          <w:b w:val="0"/>
        </w:rPr>
        <w:t>&lt;/NumAm&gt;</w:t>
      </w:r>
    </w:p>
    <w:p w:rsidR="00C534BA" w:rsidRPr="00945BF3" w:rsidRDefault="00BC3D64" w:rsidP="00C534BA">
      <w:pPr>
        <w:pStyle w:val="NormalBold12b"/>
        <w:keepNext/>
      </w:pPr>
      <w:r w:rsidRPr="00855258">
        <w:rPr>
          <w:rStyle w:val="HideTWBExt"/>
          <w:b w:val="0"/>
        </w:rPr>
        <w:t>&lt;DocAmend&gt;</w:t>
      </w:r>
      <w:r>
        <w:t>Proposta għal direttiva</w:t>
      </w:r>
      <w:r w:rsidRPr="00855258">
        <w:rPr>
          <w:rStyle w:val="HideTWBExt"/>
          <w:b w:val="0"/>
        </w:rPr>
        <w:t>&lt;/DocAmend&gt;</w:t>
      </w:r>
    </w:p>
    <w:p w:rsidR="00C534BA" w:rsidRPr="00945BF3" w:rsidRDefault="00BC3D64" w:rsidP="00C534BA">
      <w:pPr>
        <w:pStyle w:val="NormalBold"/>
      </w:pPr>
      <w:r w:rsidRPr="00855258">
        <w:rPr>
          <w:rStyle w:val="HideTWBExt"/>
          <w:b w:val="0"/>
        </w:rPr>
        <w:t>&lt;Article&gt;</w:t>
      </w:r>
      <w:r>
        <w:t>Premessa 8 a (ġdida)</w:t>
      </w:r>
      <w:r w:rsidRPr="0085525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0DC8" w:rsidTr="00070D6D">
        <w:trPr>
          <w:jc w:val="center"/>
        </w:trPr>
        <w:tc>
          <w:tcPr>
            <w:tcW w:w="9752" w:type="dxa"/>
            <w:gridSpan w:val="2"/>
          </w:tcPr>
          <w:p w:rsidR="00C534BA" w:rsidRPr="00945BF3" w:rsidRDefault="00C534BA" w:rsidP="00070D6D">
            <w:pPr>
              <w:keepNext/>
            </w:pP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Emenda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C534BA" w:rsidP="00070D6D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(8a)</w:t>
            </w:r>
            <w:r>
              <w:rPr>
                <w:b/>
                <w:i/>
              </w:rPr>
              <w:tab/>
              <w:t>Ħaddiema li kienu esposti okkupazzjonalment</w:t>
            </w:r>
            <w:r>
              <w:rPr>
                <w:b/>
                <w:i/>
              </w:rPr>
              <w:t xml:space="preserve"> għaċ-ċomb għal diversi snin jistgħu jkunu akkumulaw livelli ta’ ċomb fid-demm ferm ogħla mill-BLV rivedut. Fl-opinjoni tal-Kumitat għall-Valutazzjoni tar-Riskju, diġà jistgħu jiġu osservati effetti avversi fuq is-saħħa f’livelli taċ-ċomb fid-demm li jaqgħ</w:t>
            </w:r>
            <w:r>
              <w:rPr>
                <w:b/>
                <w:i/>
              </w:rPr>
              <w:t>u fil-BLV attwali ta’ 70 µg Pb/100ml. Mhuwiex aċċettabbli li ħaddiema bħal dawn ikomplu jkunu esposti għaċ-ċomb fuq il-post tax-xogħol. Minflok, l-impjegaturi għandhom iċaqilqu lit-tali ħaddiema għal kompiti oħra fuq il-post tax-xogħol biex jiżguraw it-tna</w:t>
            </w:r>
            <w:r>
              <w:rPr>
                <w:b/>
                <w:i/>
              </w:rPr>
              <w:t>qqis l-aktar mgħaġġel possibbli fil-livelli taċ-ċomb fid-demm ta’ tali ħaddiema.</w:t>
            </w:r>
          </w:p>
        </w:tc>
      </w:tr>
    </w:tbl>
    <w:p w:rsidR="00C534BA" w:rsidRPr="00945BF3" w:rsidRDefault="00BC3D64" w:rsidP="00C534BA">
      <w:pPr>
        <w:pStyle w:val="Olang"/>
        <w:rPr>
          <w:sz w:val="24"/>
          <w:szCs w:val="24"/>
        </w:rPr>
      </w:pPr>
      <w:r>
        <w:rPr>
          <w:sz w:val="24"/>
        </w:rPr>
        <w:t xml:space="preserve">Or. </w:t>
      </w:r>
      <w:r w:rsidRPr="00855258">
        <w:rPr>
          <w:rStyle w:val="HideTWBExt"/>
        </w:rPr>
        <w:t>&lt;Original&gt;</w:t>
      </w:r>
      <w:r w:rsidRPr="00855258">
        <w:rPr>
          <w:rStyle w:val="HideTWBInt"/>
        </w:rPr>
        <w:t>{EN}</w:t>
      </w:r>
      <w:r>
        <w:rPr>
          <w:sz w:val="24"/>
        </w:rPr>
        <w:t>en</w:t>
      </w:r>
      <w:r w:rsidRPr="00855258">
        <w:rPr>
          <w:rStyle w:val="HideTWBExt"/>
        </w:rPr>
        <w:t>&lt;/Original&gt;</w:t>
      </w:r>
    </w:p>
    <w:p w:rsidR="00C534BA" w:rsidRPr="00945BF3" w:rsidRDefault="00BC3D64" w:rsidP="00C534BA">
      <w:r w:rsidRPr="00855258">
        <w:rPr>
          <w:rStyle w:val="HideTWBExt"/>
        </w:rPr>
        <w:t>&lt;/Amend&gt;</w:t>
      </w:r>
    </w:p>
    <w:p w:rsidR="00C534BA" w:rsidRPr="00945BF3" w:rsidRDefault="00BC3D64" w:rsidP="00C534BA">
      <w:pPr>
        <w:pStyle w:val="AMNumberTabs0"/>
        <w:keepNext/>
      </w:pPr>
      <w:r w:rsidRPr="00855258">
        <w:rPr>
          <w:rStyle w:val="HideTWBExt"/>
          <w:b w:val="0"/>
        </w:rPr>
        <w:lastRenderedPageBreak/>
        <w:t>&lt;Amend&gt;</w:t>
      </w:r>
      <w:r>
        <w:t>Emenda</w:t>
      </w:r>
      <w:r>
        <w:tab/>
      </w:r>
      <w:r>
        <w:tab/>
      </w:r>
      <w:r w:rsidRPr="00855258">
        <w:rPr>
          <w:rStyle w:val="HideTWBExt"/>
          <w:b w:val="0"/>
        </w:rPr>
        <w:t>&lt;NumAm&gt;</w:t>
      </w:r>
      <w:r>
        <w:t>8</w:t>
      </w:r>
      <w:r w:rsidRPr="00855258">
        <w:rPr>
          <w:rStyle w:val="HideTWBExt"/>
          <w:b w:val="0"/>
        </w:rPr>
        <w:t>&lt;/NumAm&gt;</w:t>
      </w:r>
    </w:p>
    <w:p w:rsidR="00C534BA" w:rsidRPr="00945BF3" w:rsidRDefault="00BC3D64" w:rsidP="00C534BA">
      <w:pPr>
        <w:pStyle w:val="NormalBold12b"/>
        <w:keepNext/>
      </w:pPr>
      <w:r w:rsidRPr="00855258">
        <w:rPr>
          <w:rStyle w:val="HideTWBExt"/>
          <w:b w:val="0"/>
        </w:rPr>
        <w:t>&lt;DocAmend&gt;</w:t>
      </w:r>
      <w:r>
        <w:t>Proposta għal direttiva</w:t>
      </w:r>
      <w:r w:rsidRPr="00855258">
        <w:rPr>
          <w:rStyle w:val="HideTWBExt"/>
          <w:b w:val="0"/>
        </w:rPr>
        <w:t>&lt;/DocAmend&gt;</w:t>
      </w:r>
    </w:p>
    <w:p w:rsidR="00C534BA" w:rsidRPr="00945BF3" w:rsidRDefault="00BC3D64" w:rsidP="00C534BA">
      <w:pPr>
        <w:pStyle w:val="NormalBold"/>
      </w:pPr>
      <w:r w:rsidRPr="00855258">
        <w:rPr>
          <w:rStyle w:val="HideTWBExt"/>
          <w:b w:val="0"/>
        </w:rPr>
        <w:t>&lt;Article&gt;</w:t>
      </w:r>
      <w:r>
        <w:t>Premessa 9</w:t>
      </w:r>
      <w:r w:rsidRPr="0085525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0DC8" w:rsidTr="00070D6D">
        <w:trPr>
          <w:jc w:val="center"/>
        </w:trPr>
        <w:tc>
          <w:tcPr>
            <w:tcW w:w="9752" w:type="dxa"/>
            <w:gridSpan w:val="2"/>
          </w:tcPr>
          <w:p w:rsidR="00C534BA" w:rsidRPr="00945BF3" w:rsidRDefault="00C534BA" w:rsidP="00070D6D">
            <w:pPr>
              <w:keepNext/>
            </w:pP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 xml:space="preserve">Test propost </w:t>
            </w:r>
            <w:r>
              <w:t>mill-Kummissjoni</w:t>
            </w: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Emenda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Normal6"/>
            </w:pPr>
            <w:r>
              <w:t>(9)</w:t>
            </w:r>
            <w:r>
              <w:tab/>
              <w:t xml:space="preserve">Jenħtieġ li jiġu stabbiliti miżuri speċifiċi fir-rigward tal-immaniġġar tar-riskji, inkluża sorveljanza tas-saħħa speċifika li jenħtieġ li tqis iċ-ċirkostanzi tal-ħaddiema individwali. Skont ir-rekwiżiti ġenerali tad-Direttiva </w:t>
            </w:r>
            <w:r>
              <w:t xml:space="preserve">2004/37/KE, l-impjegaturi huma obbligati li jiżguraw is-sostituzzjoni tas-sustanza meta jkun teknikament possibbli, l-użu ta’ sistemi magħluqa, jew it-tnaqqis tal-esponiment għal kemm jista’ jkun baxx teknikament possibbli. </w:t>
            </w:r>
            <w:r>
              <w:rPr>
                <w:b/>
                <w:i/>
              </w:rPr>
              <w:t xml:space="preserve">Barra minn hekk, kif issuġġerit </w:t>
            </w:r>
            <w:r>
              <w:rPr>
                <w:b/>
                <w:i/>
              </w:rPr>
              <w:t>fl-opinjoni tal-Kumitat ta’ Konsulenza dwar is-Sigurtà u s-Saħħa fuq il-Post tax-Xogħol</w:t>
            </w:r>
            <w:r>
              <w:rPr>
                <w:b/>
                <w:i/>
                <w:vertAlign w:val="superscript"/>
              </w:rPr>
              <w:t>90</w:t>
            </w:r>
            <w:r>
              <w:rPr>
                <w:b/>
                <w:i/>
              </w:rPr>
              <w:t>, il-livell ta’ ċomb fid-demm u l-komposti inorganiċi tiegħu f’nisa li jistgħu joħorġu tqal jenħtieġ li ma jaqbżux il-valuri ta’ referenza tal-popolazzjoni ġenerali li</w:t>
            </w:r>
            <w:r>
              <w:rPr>
                <w:b/>
                <w:i/>
              </w:rPr>
              <w:t xml:space="preserve"> ma tkunx esposta b’mod okkupazzjonali għaċ-ċomb u għall-komposti inorganiċi tiegħu fl-Istat Membru rispettiv. Il-Kumitat għall-Istima tar-Riskji (RAC) tal-Aġenzija Ewropea għas-Sustanzi Kimiċi (ECHA), stabbilit bir-Regolament (KE) Nru 1907/2006 tal-Parlam</w:t>
            </w:r>
            <w:r>
              <w:rPr>
                <w:b/>
                <w:i/>
              </w:rPr>
              <w:t>ent Ewropew u tal-Kunsill</w:t>
            </w:r>
            <w:r>
              <w:rPr>
                <w:b/>
                <w:i/>
                <w:vertAlign w:val="superscript"/>
              </w:rPr>
              <w:t>91</w:t>
            </w:r>
            <w:r>
              <w:rPr>
                <w:b/>
                <w:i/>
              </w:rPr>
              <w:t>, ta parir dwar l-użu ta’ valur ta’ gwida bijoloġiku (BGV) peress li ma kienx hemm biżżejjed evidenza xjentifika biex jiġi stabbilit BLV għan-nisa li jistgħu joħorġu tqal. Meta l-livelli nazzjonali ta’ referenza ma jkunux disponi</w:t>
            </w:r>
            <w:r>
              <w:rPr>
                <w:b/>
                <w:i/>
              </w:rPr>
              <w:t>bbli, il-livelli ta’ ċomb fid-demm u l-komposti inorganiċi tiegħu f’nisa li jistgħu joħorġu tqal jenħtieġ li ma jaqbżux il-BGV ta’ 4,5 µg/100 ml, kif irrakkomandat mill-opinjoni tal-RAC</w:t>
            </w:r>
            <w:r>
              <w:rPr>
                <w:b/>
                <w:i/>
                <w:vertAlign w:val="superscript"/>
              </w:rPr>
              <w:t>92</w:t>
            </w:r>
            <w:r>
              <w:rPr>
                <w:b/>
                <w:i/>
              </w:rPr>
              <w:t xml:space="preserve">. Il-BGV huwa indikatur tal-esponiment iżda mhux ta’ effetti avversi </w:t>
            </w:r>
            <w:r>
              <w:rPr>
                <w:b/>
                <w:i/>
              </w:rPr>
              <w:t xml:space="preserve">fuq is-saħħa identifikabbli. Għalhekk, hija taġixxi bħala markatur sentinella biex twissi lill-impjegaturi dwar il-ħtieġa li tingħata attenzjoni speċifika lil </w:t>
            </w:r>
            <w:r>
              <w:rPr>
                <w:b/>
                <w:i/>
              </w:rPr>
              <w:lastRenderedPageBreak/>
              <w:t>dan ir-riskju potenzjali speċifiku u biex jiġu introdotti miżuri biex jiġi żgurat li kwalunkwe es</w:t>
            </w:r>
            <w:r>
              <w:rPr>
                <w:b/>
                <w:i/>
              </w:rPr>
              <w:t>poniment għaċ-ċomb u għall-komposti inorganiċi tiegħu ma jirriżultax f’effetti avversi fuq is-saħħa tal-iżvilupp fil-fetu jew fil-wild tal-ħaddiema nisa.</w:t>
            </w: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"/>
              <w:rPr>
                <w:szCs w:val="24"/>
              </w:rPr>
            </w:pPr>
            <w:r>
              <w:lastRenderedPageBreak/>
              <w:t>(9)</w:t>
            </w:r>
            <w:r>
              <w:tab/>
              <w:t>Jenħtieġ li jiġu stabbiliti miżuri speċifiċi fir-rigward tal-immaniġġar tar-riskji, inkluża sorvel</w:t>
            </w:r>
            <w:r>
              <w:t>janza tas-saħħa speċifika li jenħtieġ li tqis iċ-ċirkostanzi tal-ħaddiema individwali</w:t>
            </w:r>
            <w:r>
              <w:rPr>
                <w:b/>
                <w:i/>
              </w:rPr>
              <w:t>. Billi ċ-ċomb huwa sustanza tossika għar-riproduzzjoni mingħajr limitu, is-sorveljanza medika preventiva għandha tkun waħda mill-aktar miżuri ta’ protezzjoni importanti g</w:t>
            </w:r>
            <w:r>
              <w:rPr>
                <w:b/>
                <w:i/>
              </w:rPr>
              <w:t>ħall-ħaddiema esposti għaċ-ċomb, flimkien mal-miżuri preventivi tekniċi li għandhom jittieħdu mill-impjegaturi</w:t>
            </w:r>
            <w:r>
              <w:t>. Skont ir-rekwiżiti ġenerali tad-Direttiva 2004/37/KE, l-impjegaturi huma obbligati li jiżguraw is-sostituzzjoni tas-sustanza meta jkun teknikame</w:t>
            </w:r>
            <w:r>
              <w:t>nt possibbli, l-użu ta’ sistemi magħluqa, jew it-tnaqqis tal-esponiment għal kemm jista’ jkun baxx teknikament possibbli.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Normal6"/>
            </w:pPr>
            <w:r>
              <w:t>__________________</w:t>
            </w:r>
          </w:p>
        </w:tc>
        <w:tc>
          <w:tcPr>
            <w:tcW w:w="4876" w:type="dxa"/>
          </w:tcPr>
          <w:p w:rsidR="00C534BA" w:rsidRPr="00945BF3" w:rsidRDefault="00C534BA" w:rsidP="00070D6D">
            <w:pPr>
              <w:pStyle w:val="Normal6"/>
              <w:rPr>
                <w:szCs w:val="24"/>
                <w:lang w:val="en-GB"/>
              </w:rPr>
            </w:pP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Normal6"/>
            </w:pPr>
            <w:r>
              <w:rPr>
                <w:b/>
                <w:i/>
                <w:vertAlign w:val="superscript"/>
              </w:rPr>
              <w:t>90</w:t>
            </w:r>
            <w:r>
              <w:t xml:space="preserve"> </w:t>
            </w:r>
            <w:r>
              <w:rPr>
                <w:b/>
                <w:i/>
              </w:rPr>
              <w:t xml:space="preserve">L-Opinjoni tal-ACSH dwar iċ-ċomb (2021). </w:t>
            </w:r>
            <w:r>
              <w:rPr>
                <w:b/>
                <w:i/>
              </w:rPr>
              <w:t>https://circabc.europa.eu/ui/group/cb9293be-4563-4f19-89cf-4c4588bd6541/library/60b206e1-ee10-40c2-9540-fb6510c11a0c/details</w:t>
            </w:r>
          </w:p>
        </w:tc>
        <w:tc>
          <w:tcPr>
            <w:tcW w:w="4876" w:type="dxa"/>
          </w:tcPr>
          <w:p w:rsidR="00C534BA" w:rsidRPr="00945BF3" w:rsidRDefault="00C534BA" w:rsidP="00070D6D">
            <w:pPr>
              <w:pStyle w:val="Normal6"/>
              <w:rPr>
                <w:szCs w:val="24"/>
                <w:lang w:val="en-GB"/>
              </w:rPr>
            </w:pP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Normal6"/>
            </w:pPr>
            <w:r>
              <w:rPr>
                <w:b/>
                <w:i/>
                <w:vertAlign w:val="superscript"/>
              </w:rPr>
              <w:t>91</w:t>
            </w:r>
            <w:r>
              <w:t xml:space="preserve"> </w:t>
            </w:r>
            <w:r>
              <w:rPr>
                <w:b/>
                <w:i/>
              </w:rPr>
              <w:t>Ir-Regolament (KE) Nru 1907/2006 tal-Parlament Ewropew u tal-Kunsill tat-18 ta’ Diċembru 2006 dwar ir-reġistrazzjoni, il-valut</w:t>
            </w:r>
            <w:r>
              <w:rPr>
                <w:b/>
                <w:i/>
              </w:rPr>
              <w:t>azzjoni, l-awtorizzazzjoni u r-restrizzjoni ta’ sustanzi kimiċi (REACH), li jistabbilixxi Aġenzija Ewropea għas-Sustanzi Kimiċi, li jemenda d-Direttiva 1999/45/KE u li jħassar ir-Regolament (KEE) Nru 793/93 tal-Kunsill u r-Regolament (KE) Nru 1488/94 tal-K</w:t>
            </w:r>
            <w:r>
              <w:rPr>
                <w:b/>
                <w:i/>
              </w:rPr>
              <w:t>ummissjoni kif ukoll id-Direttiva 76/769/KEE tal-Kunsill u d-Direttivi 91/155/KEE, 93/67/KEE, 93/105/KE u 2000/21/KE (ĠU L 396, 30.12.2006, p. 1.)</w:t>
            </w:r>
          </w:p>
        </w:tc>
        <w:tc>
          <w:tcPr>
            <w:tcW w:w="4876" w:type="dxa"/>
          </w:tcPr>
          <w:p w:rsidR="00C534BA" w:rsidRPr="00945BF3" w:rsidRDefault="00C534BA" w:rsidP="00070D6D">
            <w:pPr>
              <w:pStyle w:val="Normal6"/>
              <w:rPr>
                <w:szCs w:val="24"/>
                <w:lang w:val="en-GB"/>
              </w:rPr>
            </w:pP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Normal6"/>
            </w:pPr>
            <w:r>
              <w:rPr>
                <w:b/>
                <w:i/>
                <w:vertAlign w:val="superscript"/>
              </w:rPr>
              <w:t>92</w:t>
            </w:r>
            <w:r>
              <w:t xml:space="preserve"> </w:t>
            </w:r>
            <w:r>
              <w:rPr>
                <w:b/>
                <w:i/>
              </w:rPr>
              <w:t>Dwar l-evalwazzjoni tal-limiti ta’ esponiment okkupazzjonali għaċ-ċomb u għall-komposti tiegħu, imwettqa</w:t>
            </w:r>
            <w:r>
              <w:rPr>
                <w:b/>
                <w:i/>
              </w:rPr>
              <w:t xml:space="preserve"> fil-11 ta’ Ġunju 2020. (Ara t-taqsima 8.2.4. tal-anness tal-opinjoni). https://echa.europa.eu/documents/10162/ed7a37e4-1641-b147-aaac-fce4c3014037</w:t>
            </w:r>
          </w:p>
        </w:tc>
        <w:tc>
          <w:tcPr>
            <w:tcW w:w="4876" w:type="dxa"/>
          </w:tcPr>
          <w:p w:rsidR="00C534BA" w:rsidRPr="00945BF3" w:rsidRDefault="00C534BA" w:rsidP="00070D6D">
            <w:pPr>
              <w:pStyle w:val="Normal6"/>
              <w:rPr>
                <w:szCs w:val="24"/>
                <w:lang w:val="en-GB"/>
              </w:rPr>
            </w:pPr>
          </w:p>
        </w:tc>
      </w:tr>
    </w:tbl>
    <w:p w:rsidR="00C534BA" w:rsidRPr="00945BF3" w:rsidRDefault="00BC3D64" w:rsidP="00C534BA">
      <w:pPr>
        <w:pStyle w:val="Olang"/>
        <w:rPr>
          <w:sz w:val="24"/>
          <w:szCs w:val="24"/>
        </w:rPr>
      </w:pPr>
      <w:r>
        <w:rPr>
          <w:sz w:val="24"/>
        </w:rPr>
        <w:t xml:space="preserve">Or. </w:t>
      </w:r>
      <w:r w:rsidRPr="00855258">
        <w:rPr>
          <w:rStyle w:val="HideTWBExt"/>
        </w:rPr>
        <w:t>&lt;Original&gt;</w:t>
      </w:r>
      <w:r w:rsidRPr="00855258">
        <w:rPr>
          <w:rStyle w:val="HideTWBInt"/>
        </w:rPr>
        <w:t>{EN}</w:t>
      </w:r>
      <w:r>
        <w:rPr>
          <w:sz w:val="24"/>
        </w:rPr>
        <w:t>en</w:t>
      </w:r>
      <w:r w:rsidRPr="00855258">
        <w:rPr>
          <w:rStyle w:val="HideTWBExt"/>
        </w:rPr>
        <w:t>&lt;/Original&gt;</w:t>
      </w:r>
    </w:p>
    <w:p w:rsidR="00C534BA" w:rsidRPr="00945BF3" w:rsidRDefault="00BC3D64" w:rsidP="00C534BA">
      <w:r w:rsidRPr="00855258">
        <w:rPr>
          <w:rStyle w:val="HideTWBExt"/>
        </w:rPr>
        <w:t>&lt;/Amend&gt;</w:t>
      </w:r>
    </w:p>
    <w:p w:rsidR="00C534BA" w:rsidRPr="00945BF3" w:rsidRDefault="00BC3D64" w:rsidP="00C534BA">
      <w:pPr>
        <w:pStyle w:val="AMNumberTabs0"/>
        <w:keepNext/>
      </w:pPr>
      <w:r w:rsidRPr="00855258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855258">
        <w:rPr>
          <w:rStyle w:val="HideTWBExt"/>
          <w:b w:val="0"/>
        </w:rPr>
        <w:t>&lt;NumAm&gt;</w:t>
      </w:r>
      <w:r>
        <w:t>9</w:t>
      </w:r>
      <w:r w:rsidRPr="00855258">
        <w:rPr>
          <w:rStyle w:val="HideTWBExt"/>
          <w:b w:val="0"/>
        </w:rPr>
        <w:t>&lt;/NumAm&gt;</w:t>
      </w:r>
    </w:p>
    <w:p w:rsidR="00C534BA" w:rsidRPr="00945BF3" w:rsidRDefault="00BC3D64" w:rsidP="00C534BA">
      <w:pPr>
        <w:pStyle w:val="NormalBold12b"/>
        <w:keepNext/>
      </w:pPr>
      <w:r w:rsidRPr="00855258">
        <w:rPr>
          <w:rStyle w:val="HideTWBExt"/>
          <w:b w:val="0"/>
        </w:rPr>
        <w:t>&lt;DocAmend&gt;</w:t>
      </w:r>
      <w:r>
        <w:t>Proposta għal direttiva</w:t>
      </w:r>
      <w:r w:rsidRPr="00855258">
        <w:rPr>
          <w:rStyle w:val="HideTWBExt"/>
          <w:b w:val="0"/>
        </w:rPr>
        <w:t>&lt;/DocAmend&gt;</w:t>
      </w:r>
    </w:p>
    <w:p w:rsidR="00C534BA" w:rsidRPr="00945BF3" w:rsidRDefault="00BC3D64" w:rsidP="00C534BA">
      <w:pPr>
        <w:pStyle w:val="NormalBold"/>
      </w:pPr>
      <w:r w:rsidRPr="00855258">
        <w:rPr>
          <w:rStyle w:val="HideTWBExt"/>
          <w:b w:val="0"/>
        </w:rPr>
        <w:t>&lt;Article&gt;</w:t>
      </w:r>
      <w:r>
        <w:t>Premessa 12</w:t>
      </w:r>
      <w:r w:rsidRPr="0085525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0DC8" w:rsidTr="00070D6D">
        <w:trPr>
          <w:jc w:val="center"/>
        </w:trPr>
        <w:tc>
          <w:tcPr>
            <w:tcW w:w="9752" w:type="dxa"/>
            <w:gridSpan w:val="2"/>
          </w:tcPr>
          <w:p w:rsidR="00C534BA" w:rsidRPr="00945BF3" w:rsidRDefault="00C534BA" w:rsidP="00070D6D">
            <w:pPr>
              <w:keepNext/>
            </w:pP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Emenda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Normal6"/>
            </w:pPr>
            <w:r>
              <w:t>(12)</w:t>
            </w:r>
            <w:r>
              <w:tab/>
              <w:t xml:space="preserve">Id-diisoċjanati jistgħu jiġu assorbiti mill-ġilda u l-esponiment għad-diisoċjanati </w:t>
            </w:r>
            <w:r>
              <w:lastRenderedPageBreak/>
              <w:t xml:space="preserve">fuq il-post tax-xogħol jista’ jirriżulta wkoll fis-sensitizzazzjoni dermali u </w:t>
            </w:r>
            <w:r>
              <w:t xml:space="preserve">fis-sensitizzazzjoni tal-apparat respiratorju. Għalhekk huwa xieraq li jiġi stabbilit limitu ta’ esponiment okkupazzjonali ta’ 6 </w:t>
            </w:r>
            <w:r>
              <w:rPr>
                <w:b/>
                <w:bCs/>
                <w:i/>
                <w:iCs/>
              </w:rPr>
              <w:t>µg/m</w:t>
            </w:r>
            <w:r>
              <w:t xml:space="preserve">³ u limitu ta’ esponiment għal perjodu ta’ żmien qasir ta’ 12 </w:t>
            </w:r>
            <w:r>
              <w:rPr>
                <w:b/>
                <w:bCs/>
                <w:i/>
                <w:iCs/>
              </w:rPr>
              <w:t>µg/m</w:t>
            </w:r>
            <w:r>
              <w:t>³ għal dan il-grupp ta’ aġenti kimiċi u li tiġi assenjata</w:t>
            </w:r>
            <w:r>
              <w:t xml:space="preserve"> notazzjoni tas-sensitizzazzjoni tal-ġilda, dermali u respiratorja għaliha.</w:t>
            </w: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"/>
              <w:rPr>
                <w:szCs w:val="24"/>
              </w:rPr>
            </w:pPr>
            <w:r>
              <w:lastRenderedPageBreak/>
              <w:t>(12)</w:t>
            </w:r>
            <w:r>
              <w:tab/>
              <w:t xml:space="preserve">Id-diisoċjanati jistgħu jiġu assorbiti mill-ġilda u l-esponiment għad-diisoċjanati </w:t>
            </w:r>
            <w:r>
              <w:lastRenderedPageBreak/>
              <w:t>fuq il-post tax-xogħol jista’ jirriżulta wkoll fis-sensitizzazzjoni dermali u fis-sensitizza</w:t>
            </w:r>
            <w:r>
              <w:t xml:space="preserve">zzjoni tal-apparat respiratorju. Għalhekk huwa xieraq li jiġi stabbilit limitu ta’ esponiment okkupazzjonali ta’ 6 </w:t>
            </w:r>
            <w:r>
              <w:rPr>
                <w:b/>
                <w:i/>
              </w:rPr>
              <w:t>µg NCO/m</w:t>
            </w:r>
            <w:r>
              <w:t xml:space="preserve">³ u limitu ta’ esponiment għal perjodu ta’ żmien qasir ta’ 12 </w:t>
            </w:r>
            <w:r>
              <w:rPr>
                <w:b/>
                <w:i/>
              </w:rPr>
              <w:t>µg NCO/m</w:t>
            </w:r>
            <w:r>
              <w:t xml:space="preserve">³ għal dan il-grupp ta’ aġenti kimiċi u li tiġi assenjata </w:t>
            </w:r>
            <w:r>
              <w:t>notazzjoni tas-sensitizzazzjoni tal-ġilda, dermali u respiratorja għaliha.</w:t>
            </w:r>
          </w:p>
        </w:tc>
      </w:tr>
    </w:tbl>
    <w:p w:rsidR="00C534BA" w:rsidRPr="00945BF3" w:rsidRDefault="00BC3D64" w:rsidP="00C534BA">
      <w:pPr>
        <w:pStyle w:val="Olang"/>
        <w:rPr>
          <w:sz w:val="24"/>
          <w:szCs w:val="24"/>
        </w:rPr>
      </w:pPr>
      <w:r>
        <w:rPr>
          <w:sz w:val="24"/>
        </w:rPr>
        <w:lastRenderedPageBreak/>
        <w:t xml:space="preserve">Or. </w:t>
      </w:r>
      <w:r w:rsidRPr="00855258">
        <w:rPr>
          <w:rStyle w:val="HideTWBExt"/>
        </w:rPr>
        <w:t>&lt;Original&gt;</w:t>
      </w:r>
      <w:r w:rsidRPr="00855258">
        <w:rPr>
          <w:rStyle w:val="HideTWBInt"/>
        </w:rPr>
        <w:t>{EN}</w:t>
      </w:r>
      <w:r>
        <w:rPr>
          <w:sz w:val="24"/>
        </w:rPr>
        <w:t>en</w:t>
      </w:r>
      <w:r w:rsidRPr="00855258">
        <w:rPr>
          <w:rStyle w:val="HideTWBExt"/>
        </w:rPr>
        <w:t>&lt;/Original&gt;</w:t>
      </w:r>
    </w:p>
    <w:p w:rsidR="00C534BA" w:rsidRPr="00945BF3" w:rsidRDefault="00BC3D64" w:rsidP="00C534BA">
      <w:r w:rsidRPr="00855258">
        <w:rPr>
          <w:rStyle w:val="HideTWBExt"/>
        </w:rPr>
        <w:t>&lt;/Amend&gt;</w:t>
      </w:r>
    </w:p>
    <w:p w:rsidR="00C534BA" w:rsidRPr="00945BF3" w:rsidRDefault="00BC3D64" w:rsidP="00C534BA">
      <w:pPr>
        <w:pStyle w:val="AMNumberTabs0"/>
        <w:keepNext/>
      </w:pPr>
      <w:r w:rsidRPr="00855258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855258">
        <w:rPr>
          <w:rStyle w:val="HideTWBExt"/>
          <w:b w:val="0"/>
        </w:rPr>
        <w:t>&lt;NumAm&gt;</w:t>
      </w:r>
      <w:r>
        <w:t>10</w:t>
      </w:r>
      <w:r w:rsidRPr="00855258">
        <w:rPr>
          <w:rStyle w:val="HideTWBExt"/>
          <w:b w:val="0"/>
        </w:rPr>
        <w:t>&lt;/NumAm&gt;</w:t>
      </w:r>
    </w:p>
    <w:p w:rsidR="00C534BA" w:rsidRPr="00945BF3" w:rsidRDefault="00BC3D64" w:rsidP="00C534BA">
      <w:pPr>
        <w:pStyle w:val="NormalBold12b"/>
        <w:keepNext/>
      </w:pPr>
      <w:r w:rsidRPr="00855258">
        <w:rPr>
          <w:rStyle w:val="HideTWBExt"/>
          <w:b w:val="0"/>
        </w:rPr>
        <w:t>&lt;DocAmend&gt;</w:t>
      </w:r>
      <w:r>
        <w:t>Proposta għal direttiva</w:t>
      </w:r>
      <w:r w:rsidRPr="00855258">
        <w:rPr>
          <w:rStyle w:val="HideTWBExt"/>
          <w:b w:val="0"/>
        </w:rPr>
        <w:t>&lt;/DocAmend&gt;</w:t>
      </w:r>
    </w:p>
    <w:p w:rsidR="00C534BA" w:rsidRPr="00945BF3" w:rsidRDefault="00BC3D64" w:rsidP="00C534BA">
      <w:pPr>
        <w:pStyle w:val="NormalBold"/>
      </w:pPr>
      <w:r w:rsidRPr="00855258">
        <w:rPr>
          <w:rStyle w:val="HideTWBExt"/>
          <w:b w:val="0"/>
        </w:rPr>
        <w:t>&lt;Article&gt;</w:t>
      </w:r>
      <w:r>
        <w:t>Premessa 13</w:t>
      </w:r>
      <w:r w:rsidRPr="0085525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0DC8" w:rsidTr="00070D6D">
        <w:trPr>
          <w:jc w:val="center"/>
        </w:trPr>
        <w:tc>
          <w:tcPr>
            <w:tcW w:w="9752" w:type="dxa"/>
            <w:gridSpan w:val="2"/>
          </w:tcPr>
          <w:p w:rsidR="00C534BA" w:rsidRPr="00945BF3" w:rsidRDefault="00C534BA" w:rsidP="00070D6D">
            <w:pPr>
              <w:keepNext/>
            </w:pP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 xml:space="preserve">Test propost </w:t>
            </w:r>
            <w:r>
              <w:t>mill-Kummissjoni</w:t>
            </w: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Emenda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Normal6"/>
            </w:pPr>
            <w:r>
              <w:t>(13)</w:t>
            </w:r>
            <w:r>
              <w:tab/>
              <w:t xml:space="preserve">Jista’ jkun diffiċli li wieħed jikkonforma ma’ limitu ta’ esponiment okkupazzjonali ugwali għal 6 </w:t>
            </w:r>
            <w:r>
              <w:rPr>
                <w:b/>
                <w:bCs/>
                <w:i/>
                <w:iCs/>
              </w:rPr>
              <w:t>µg/m</w:t>
            </w:r>
            <w:r>
              <w:t xml:space="preserve">³ għad-diisoċjanati, akkumpanjat minn limitu ta’ esponiment assoċjat għal perjodu ta’ żmien qasir ta’ 12 </w:t>
            </w:r>
            <w:r>
              <w:rPr>
                <w:b/>
                <w:bCs/>
                <w:i/>
                <w:iCs/>
              </w:rPr>
              <w:t>µg/m</w:t>
            </w:r>
            <w:r>
              <w:t>³. Din id-diffi</w:t>
            </w:r>
            <w:r>
              <w:t>kultà hija dovuta għal kwistjonijiet tekniċi ta’ fattibbiltà tal-kejl u ż-żmien meħtieġ għall-implimentazzjoni ta’ miżuri ta’ mmaniġġar tar-riskji b’mod partikolari f’setturi downstream li jinvolvu attivitajiet bħall-applikazzjonijiet taż-żebgħa, ix-xogħol</w:t>
            </w:r>
            <w:r>
              <w:t xml:space="preserve"> bil-metall taċ-ċomb, it-twaqqigħ, it-tiswija u l-immaniġġar tar-ruttam, ġestjoni oħra tal-iskart u r-rimedju tal-ħamrija. Għalhekk, jenħtieġ li japplika valur tranżizzjonali ta’ 10 </w:t>
            </w:r>
            <w:r>
              <w:rPr>
                <w:b/>
                <w:bCs/>
                <w:i/>
                <w:iCs/>
              </w:rPr>
              <w:t>µg/m</w:t>
            </w:r>
            <w:r>
              <w:t>³ b’limitu ta’ esponiment assoċjat għal perjodu ta’ żmien qasir ugwali</w:t>
            </w:r>
            <w:r>
              <w:t xml:space="preserve"> għal 20 </w:t>
            </w:r>
            <w:r>
              <w:rPr>
                <w:b/>
                <w:bCs/>
                <w:i/>
                <w:iCs/>
              </w:rPr>
              <w:t>µg/m</w:t>
            </w:r>
            <w:r>
              <w:t>³ sal-31 ta’ Diċembru 2028.</w:t>
            </w: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"/>
              <w:rPr>
                <w:szCs w:val="24"/>
              </w:rPr>
            </w:pPr>
            <w:r>
              <w:t>(13)</w:t>
            </w:r>
            <w:r>
              <w:tab/>
              <w:t xml:space="preserve">Jista’ jkun diffiċli li wieħed jikkonforma ma’ limitu ta’ esponiment okkupazzjonali ugwali għal 6 </w:t>
            </w:r>
            <w:r>
              <w:rPr>
                <w:b/>
                <w:i/>
              </w:rPr>
              <w:t>µg NCO/m</w:t>
            </w:r>
            <w:r>
              <w:t>³ għad-diisoċjanati, akkumpanjat minn limitu ta’ esponiment assoċjat għal perjodu ta’ żmien qasir ta’ 12</w:t>
            </w:r>
            <w:r>
              <w:t xml:space="preserve"> </w:t>
            </w:r>
            <w:r>
              <w:rPr>
                <w:b/>
                <w:i/>
              </w:rPr>
              <w:t>µg NCO/m</w:t>
            </w:r>
            <w:r>
              <w:t>³. Din id-diffikultà hija dovuta għal kwistjonijiet tekniċi ta’ fattibbiltà tal-kejl u ż-żmien meħtieġ għall-implimentazzjoni ta’ miżuri ta’ mmaniġġar tar-riskji b’mod partikolari f’setturi downstream li jinvolvu attivitajiet bħall-applikazzjoniji</w:t>
            </w:r>
            <w:r>
              <w:t xml:space="preserve">et taż-żebgħa, ix-xogħol bil-metall taċ-ċomb, it-twaqqigħ, it-tiswija u l-immaniġġar tar-ruttam, ġestjoni oħra tal-iskart u r-rimedju tal-ħamrija. Għalhekk, jenħtieġ li japplika valur tranżizzjonali ta’ 10 </w:t>
            </w:r>
            <w:r>
              <w:rPr>
                <w:b/>
                <w:i/>
              </w:rPr>
              <w:t>µg NCO/m</w:t>
            </w:r>
            <w:r>
              <w:t>³ b’limitu ta’ esponiment assoċjat għal pe</w:t>
            </w:r>
            <w:r>
              <w:t xml:space="preserve">rjodu ta’ żmien qasir ugwali għal 20 </w:t>
            </w:r>
            <w:r>
              <w:rPr>
                <w:b/>
                <w:i/>
              </w:rPr>
              <w:t>µg NCO/m</w:t>
            </w:r>
            <w:r>
              <w:t>³ sal-31 ta’ Diċembru 2028.</w:t>
            </w:r>
          </w:p>
        </w:tc>
      </w:tr>
    </w:tbl>
    <w:p w:rsidR="00C534BA" w:rsidRPr="00945BF3" w:rsidRDefault="00BC3D64" w:rsidP="00C534BA">
      <w:pPr>
        <w:pStyle w:val="Olang"/>
        <w:rPr>
          <w:sz w:val="24"/>
          <w:szCs w:val="24"/>
        </w:rPr>
      </w:pPr>
      <w:r>
        <w:rPr>
          <w:sz w:val="24"/>
        </w:rPr>
        <w:t xml:space="preserve">Or. </w:t>
      </w:r>
      <w:r w:rsidRPr="00855258">
        <w:rPr>
          <w:rStyle w:val="HideTWBExt"/>
        </w:rPr>
        <w:t>&lt;Original&gt;</w:t>
      </w:r>
      <w:r w:rsidRPr="00855258">
        <w:rPr>
          <w:rStyle w:val="HideTWBInt"/>
        </w:rPr>
        <w:t>{EN}</w:t>
      </w:r>
      <w:r>
        <w:rPr>
          <w:sz w:val="24"/>
        </w:rPr>
        <w:t>en</w:t>
      </w:r>
      <w:r w:rsidRPr="00855258">
        <w:rPr>
          <w:rStyle w:val="HideTWBExt"/>
        </w:rPr>
        <w:t>&lt;/Original&gt;</w:t>
      </w:r>
    </w:p>
    <w:p w:rsidR="00C534BA" w:rsidRPr="00945BF3" w:rsidRDefault="00BC3D64" w:rsidP="00C534BA">
      <w:r w:rsidRPr="00855258">
        <w:rPr>
          <w:rStyle w:val="HideTWBExt"/>
        </w:rPr>
        <w:t>&lt;/Amend&gt;</w:t>
      </w:r>
    </w:p>
    <w:p w:rsidR="00C534BA" w:rsidRPr="00945BF3" w:rsidRDefault="00BC3D64" w:rsidP="00C534BA">
      <w:pPr>
        <w:pStyle w:val="AMNumberTabs0"/>
        <w:keepNext/>
      </w:pPr>
      <w:r w:rsidRPr="00855258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855258">
        <w:rPr>
          <w:rStyle w:val="HideTWBExt"/>
          <w:b w:val="0"/>
        </w:rPr>
        <w:t>&lt;NumAm&gt;</w:t>
      </w:r>
      <w:r>
        <w:t>11</w:t>
      </w:r>
      <w:r w:rsidRPr="00855258">
        <w:rPr>
          <w:rStyle w:val="HideTWBExt"/>
          <w:b w:val="0"/>
        </w:rPr>
        <w:t>&lt;/NumAm&gt;</w:t>
      </w:r>
    </w:p>
    <w:p w:rsidR="00C534BA" w:rsidRPr="00945BF3" w:rsidRDefault="00BC3D64" w:rsidP="00C534BA">
      <w:pPr>
        <w:pStyle w:val="NormalBold12b"/>
        <w:keepNext/>
      </w:pPr>
      <w:r w:rsidRPr="00855258">
        <w:rPr>
          <w:rStyle w:val="HideTWBExt"/>
          <w:b w:val="0"/>
        </w:rPr>
        <w:t>&lt;DocAmend&gt;</w:t>
      </w:r>
      <w:r>
        <w:t>Proposta għal direttiva</w:t>
      </w:r>
      <w:r w:rsidRPr="00855258">
        <w:rPr>
          <w:rStyle w:val="HideTWBExt"/>
          <w:b w:val="0"/>
        </w:rPr>
        <w:t>&lt;/DocAmend&gt;</w:t>
      </w:r>
    </w:p>
    <w:p w:rsidR="00C534BA" w:rsidRPr="00945BF3" w:rsidRDefault="00BC3D64" w:rsidP="00C534BA">
      <w:pPr>
        <w:pStyle w:val="NormalBold"/>
      </w:pPr>
      <w:r w:rsidRPr="00855258">
        <w:rPr>
          <w:rStyle w:val="HideTWBExt"/>
          <w:b w:val="0"/>
        </w:rPr>
        <w:t>&lt;Article&gt;</w:t>
      </w:r>
      <w:r>
        <w:t>Premessa 15 a (ġdida)</w:t>
      </w:r>
      <w:r w:rsidRPr="0085525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0DC8" w:rsidTr="00070D6D">
        <w:trPr>
          <w:jc w:val="center"/>
        </w:trPr>
        <w:tc>
          <w:tcPr>
            <w:tcW w:w="9752" w:type="dxa"/>
            <w:gridSpan w:val="2"/>
          </w:tcPr>
          <w:p w:rsidR="00C534BA" w:rsidRPr="00945BF3" w:rsidRDefault="00C534BA" w:rsidP="00070D6D">
            <w:pPr>
              <w:keepNext/>
            </w:pP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 xml:space="preserve">Test propost </w:t>
            </w:r>
            <w:r>
              <w:t>mill-Kummissjoni</w:t>
            </w: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Emenda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C534BA" w:rsidP="00070D6D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(15a)</w:t>
            </w:r>
            <w:r>
              <w:rPr>
                <w:b/>
                <w:i/>
              </w:rPr>
              <w:tab/>
              <w:t>Wara l-adozzjoni tar-Regolament Delegat tal-Kummissjoni (UE) 2023/707</w:t>
            </w: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u l-introduzzjoni ta’ klassi ġdida ta’ periklu għal interferenti endokrinali, tali sustanzi għandhom ikunu koperti mil-liġi tal-Unjoni dwar is-saħħa u s</w:t>
            </w:r>
            <w:r>
              <w:rPr>
                <w:b/>
                <w:i/>
              </w:rPr>
              <w:t>-sikurezza. Huwa għalhekk meħtieġ li tiġi kkunsidrata l-estensjoni tal-kamp ta’ applikazzjoni tad-Direttiva 2004/37/KE għall-interferenti endokrinali, li għandhom il-kapaċità li jinterferixxu mas-sistema ormonali u għalhekk jistgħu jinduċu effetti ħżiena f</w:t>
            </w:r>
            <w:r>
              <w:rPr>
                <w:b/>
                <w:i/>
              </w:rPr>
              <w:t>uq is-saħħa.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C534BA" w:rsidP="00070D6D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__________________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C534BA" w:rsidP="00070D6D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"/>
              <w:rPr>
                <w:szCs w:val="24"/>
              </w:rPr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Regolament Delegat tal-Kummissjoni (UE) 2023/707 tad-19 ta’ Diċembru 2022 li jemenda r-Regolament (KE) Nru 1272/2008 fir-rigward tal-klassijiet u l-kriterji ta’ periklu għall-klassifikazzjoni, it-tikkettar u l-imballa</w:t>
            </w:r>
            <w:r>
              <w:rPr>
                <w:b/>
                <w:i/>
              </w:rPr>
              <w:t>ġġ tas-sustanzi u t-taħlitiet (ĠU L 93, 31.3.2023, p. 7)</w:t>
            </w:r>
          </w:p>
        </w:tc>
      </w:tr>
    </w:tbl>
    <w:p w:rsidR="00C534BA" w:rsidRPr="00945BF3" w:rsidRDefault="00BC3D64" w:rsidP="00C534BA">
      <w:pPr>
        <w:pStyle w:val="Olang"/>
        <w:rPr>
          <w:sz w:val="24"/>
          <w:szCs w:val="24"/>
        </w:rPr>
      </w:pPr>
      <w:r>
        <w:rPr>
          <w:sz w:val="24"/>
        </w:rPr>
        <w:t xml:space="preserve">Or. </w:t>
      </w:r>
      <w:r w:rsidRPr="00855258">
        <w:rPr>
          <w:rStyle w:val="HideTWBExt"/>
        </w:rPr>
        <w:t>&lt;Original&gt;</w:t>
      </w:r>
      <w:r w:rsidRPr="00855258">
        <w:rPr>
          <w:rStyle w:val="HideTWBInt"/>
        </w:rPr>
        <w:t>{EN}</w:t>
      </w:r>
      <w:r>
        <w:rPr>
          <w:sz w:val="24"/>
        </w:rPr>
        <w:t>en</w:t>
      </w:r>
      <w:r w:rsidRPr="00855258">
        <w:rPr>
          <w:rStyle w:val="HideTWBExt"/>
        </w:rPr>
        <w:t>&lt;/Original&gt;</w:t>
      </w:r>
    </w:p>
    <w:p w:rsidR="00C534BA" w:rsidRPr="00945BF3" w:rsidRDefault="00BC3D64" w:rsidP="00C534BA">
      <w:pPr>
        <w:pStyle w:val="JustificationTitle"/>
        <w:rPr>
          <w:noProof w:val="0"/>
        </w:rPr>
      </w:pPr>
      <w:r w:rsidRPr="00855258">
        <w:rPr>
          <w:rStyle w:val="HideTWBExt"/>
          <w:i w:val="0"/>
        </w:rPr>
        <w:t>&lt;TitreJust&gt;</w:t>
      </w:r>
      <w:r>
        <w:t>Ġustifikazzjoni</w:t>
      </w:r>
      <w:r w:rsidRPr="00855258">
        <w:rPr>
          <w:rStyle w:val="HideTWBExt"/>
          <w:i w:val="0"/>
        </w:rPr>
        <w:t>&lt;/TitreJust&gt;</w:t>
      </w:r>
    </w:p>
    <w:p w:rsidR="00C534BA" w:rsidRPr="00945BF3" w:rsidRDefault="00BC3D64" w:rsidP="00C534BA">
      <w:pPr>
        <w:pStyle w:val="Normal12Italic"/>
        <w:rPr>
          <w:noProof w:val="0"/>
        </w:rPr>
      </w:pPr>
      <w:r>
        <w:t xml:space="preserve">Fir-rapport INI tiegħu dwar qafas strateġiku ġdid tal-UE dwar is-saħħa u s-sikurezza fuq il-post tax-xogħol wara l-2020 </w:t>
      </w:r>
      <w:r>
        <w:t>(inkluża protezzjoni aħjar tal-ħaddiema mill-esponiment għal sustanzi ta’ ħsara, mill-istress okkupazzjonali u minn leżjonijiet minħabba movimenti ripetittivi) tad-9 ta’ Frar 2022, il-Parlament Ewropew jenfasizza li l-ħaddiema għandhom ikunu protetti mill-</w:t>
      </w:r>
      <w:r>
        <w:t>esponiment għal interferenti endokrinali mil-leġiżlazzjoni tal-UE. Sors: https://www.europarl.europa.eu/doceo/document/TA-9-2022-0068_MT.pdf</w:t>
      </w:r>
    </w:p>
    <w:p w:rsidR="00C534BA" w:rsidRPr="00945BF3" w:rsidRDefault="00BC3D64" w:rsidP="00C534BA">
      <w:r w:rsidRPr="00855258">
        <w:rPr>
          <w:rStyle w:val="HideTWBExt"/>
        </w:rPr>
        <w:t>&lt;/Amend&gt;</w:t>
      </w:r>
    </w:p>
    <w:p w:rsidR="00C534BA" w:rsidRPr="00945BF3" w:rsidRDefault="00BC3D64" w:rsidP="00C534BA">
      <w:pPr>
        <w:pStyle w:val="AMNumberTabs0"/>
        <w:keepNext/>
      </w:pPr>
      <w:r w:rsidRPr="00855258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855258">
        <w:rPr>
          <w:rStyle w:val="HideTWBExt"/>
          <w:b w:val="0"/>
        </w:rPr>
        <w:t>&lt;NumAm&gt;</w:t>
      </w:r>
      <w:r>
        <w:t>12</w:t>
      </w:r>
      <w:r w:rsidRPr="00855258">
        <w:rPr>
          <w:rStyle w:val="HideTWBExt"/>
          <w:b w:val="0"/>
        </w:rPr>
        <w:t>&lt;/NumAm&gt;</w:t>
      </w:r>
    </w:p>
    <w:p w:rsidR="00C534BA" w:rsidRPr="00945BF3" w:rsidRDefault="00BC3D64" w:rsidP="00C534BA">
      <w:pPr>
        <w:pStyle w:val="NormalBold12b"/>
        <w:keepNext/>
      </w:pPr>
      <w:r w:rsidRPr="00855258">
        <w:rPr>
          <w:rStyle w:val="HideTWBExt"/>
          <w:b w:val="0"/>
        </w:rPr>
        <w:t>&lt;DocAmend&gt;</w:t>
      </w:r>
      <w:r>
        <w:t>Proposta għal direttiva</w:t>
      </w:r>
      <w:r w:rsidRPr="00855258">
        <w:rPr>
          <w:rStyle w:val="HideTWBExt"/>
          <w:b w:val="0"/>
        </w:rPr>
        <w:t>&lt;/DocAmend&gt;</w:t>
      </w:r>
    </w:p>
    <w:p w:rsidR="00C534BA" w:rsidRPr="00945BF3" w:rsidRDefault="00BC3D64" w:rsidP="00C534BA">
      <w:pPr>
        <w:pStyle w:val="NormalBold"/>
      </w:pPr>
      <w:r w:rsidRPr="00855258">
        <w:rPr>
          <w:rStyle w:val="HideTWBExt"/>
          <w:b w:val="0"/>
        </w:rPr>
        <w:t>&lt;Article&gt;</w:t>
      </w:r>
      <w:r>
        <w:t xml:space="preserve">Premessa 15b </w:t>
      </w:r>
      <w:r>
        <w:t>(ġdida)</w:t>
      </w:r>
      <w:r w:rsidRPr="0085525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0DC8" w:rsidTr="00070D6D">
        <w:trPr>
          <w:jc w:val="center"/>
        </w:trPr>
        <w:tc>
          <w:tcPr>
            <w:tcW w:w="9752" w:type="dxa"/>
            <w:gridSpan w:val="2"/>
          </w:tcPr>
          <w:p w:rsidR="00C534BA" w:rsidRPr="00945BF3" w:rsidRDefault="00C534BA" w:rsidP="00070D6D">
            <w:pPr>
              <w:keepNext/>
            </w:pP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Emenda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C534BA" w:rsidP="00070D6D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(15b)</w:t>
            </w:r>
            <w:r>
              <w:rPr>
                <w:b/>
                <w:i/>
              </w:rPr>
              <w:tab/>
              <w:t>Biex jiġi żgurat livell komprensiv ta’ protezzjoni, huwa meħtieġ li jiġu kkunsidrati l-effetti ta’ esponiment ikkombinat għal sustanzi multipli. Fuq il-</w:t>
            </w:r>
            <w:r>
              <w:rPr>
                <w:b/>
                <w:i/>
              </w:rPr>
              <w:lastRenderedPageBreak/>
              <w:t xml:space="preserve">post tax-xogħol, il-ħaddiema spiss </w:t>
            </w:r>
            <w:r>
              <w:rPr>
                <w:b/>
                <w:i/>
              </w:rPr>
              <w:t xml:space="preserve">ikunu esposti għal taħlita ta’ sustanzi perikolużi, li jistgħu jżidu r-riskji u jikkawżaw effetti negattivi fuq is-saħħa. Fil-każ ta’ esponiment għal taħlita ta’ sustanzi li jaġixxu bl-istess mod ta’ azzjoni jew fl-istess ċellola jew tessut fil-mira, huwa </w:t>
            </w:r>
            <w:r>
              <w:rPr>
                <w:b/>
                <w:i/>
              </w:rPr>
              <w:t>meħtieġ li tiġi adattata l-implimentazzjoni tal-valuri limitu possibbli tagħhom biex jitqiesu l-effetti kkombinati.</w:t>
            </w:r>
          </w:p>
        </w:tc>
      </w:tr>
    </w:tbl>
    <w:p w:rsidR="00C534BA" w:rsidRPr="00945BF3" w:rsidRDefault="00BC3D64" w:rsidP="00C534BA">
      <w:pPr>
        <w:pStyle w:val="Olang"/>
        <w:rPr>
          <w:sz w:val="24"/>
          <w:szCs w:val="24"/>
        </w:rPr>
      </w:pPr>
      <w:r>
        <w:rPr>
          <w:sz w:val="24"/>
        </w:rPr>
        <w:lastRenderedPageBreak/>
        <w:t xml:space="preserve">Or. </w:t>
      </w:r>
      <w:r w:rsidRPr="00855258">
        <w:rPr>
          <w:rStyle w:val="HideTWBExt"/>
        </w:rPr>
        <w:t>&lt;Original&gt;</w:t>
      </w:r>
      <w:r w:rsidRPr="00855258">
        <w:rPr>
          <w:rStyle w:val="HideTWBInt"/>
        </w:rPr>
        <w:t>{EN}</w:t>
      </w:r>
      <w:r>
        <w:rPr>
          <w:sz w:val="24"/>
        </w:rPr>
        <w:t>en</w:t>
      </w:r>
      <w:r w:rsidRPr="00855258">
        <w:rPr>
          <w:rStyle w:val="HideTWBExt"/>
        </w:rPr>
        <w:t>&lt;/Original&gt;</w:t>
      </w:r>
    </w:p>
    <w:p w:rsidR="00C534BA" w:rsidRPr="00945BF3" w:rsidRDefault="00BC3D64" w:rsidP="00C534BA">
      <w:pPr>
        <w:pStyle w:val="JustificationTitle"/>
        <w:rPr>
          <w:noProof w:val="0"/>
        </w:rPr>
      </w:pPr>
      <w:r w:rsidRPr="00855258">
        <w:rPr>
          <w:rStyle w:val="HideTWBExt"/>
          <w:i w:val="0"/>
        </w:rPr>
        <w:t>&lt;TitreJust&gt;</w:t>
      </w:r>
      <w:r>
        <w:t>Ġustifikazzjoni</w:t>
      </w:r>
      <w:r w:rsidRPr="00855258">
        <w:rPr>
          <w:rStyle w:val="HideTWBExt"/>
          <w:i w:val="0"/>
        </w:rPr>
        <w:t>&lt;/TitreJust&gt;</w:t>
      </w:r>
    </w:p>
    <w:p w:rsidR="00C534BA" w:rsidRPr="00945BF3" w:rsidRDefault="00BC3D64" w:rsidP="00C534BA">
      <w:pPr>
        <w:pStyle w:val="Normal12Italic"/>
        <w:rPr>
          <w:noProof w:val="0"/>
        </w:rPr>
      </w:pPr>
      <w:r>
        <w:t>Din l-emenda tressqet fir-rapport tal-Parlament Ewropew dwar il-prop</w:t>
      </w:r>
      <w:r>
        <w:t>osta għal direttiva tal-Parlament Ewropew u tal-Kunsill li temenda d-Direttiva 2004/37/KE dwar il-protezzjoni tal-ħaddiema minn riskji relatati mal-esposizzjoni għal karċinoġeni jew mutaġeni fuq il-post tax-xogħol tas-7 ta’ April 2021 (CMD4). Sors: https:/</w:t>
      </w:r>
      <w:r>
        <w:t>/www.europarl.europa.eu/doceo/document/A-9-2021-0114_MT.pdf</w:t>
      </w:r>
    </w:p>
    <w:p w:rsidR="00C534BA" w:rsidRPr="00945BF3" w:rsidRDefault="00BC3D64" w:rsidP="00C534BA">
      <w:r w:rsidRPr="00855258">
        <w:rPr>
          <w:rStyle w:val="HideTWBExt"/>
        </w:rPr>
        <w:t>&lt;/Amend&gt;</w:t>
      </w:r>
    </w:p>
    <w:p w:rsidR="00C534BA" w:rsidRPr="00945BF3" w:rsidRDefault="00BC3D64" w:rsidP="00C534BA">
      <w:pPr>
        <w:pStyle w:val="AMNumberTabs0"/>
        <w:keepNext/>
      </w:pPr>
      <w:r w:rsidRPr="00855258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855258">
        <w:rPr>
          <w:rStyle w:val="HideTWBExt"/>
          <w:b w:val="0"/>
        </w:rPr>
        <w:t>&lt;NumAm&gt;</w:t>
      </w:r>
      <w:r>
        <w:t>13</w:t>
      </w:r>
      <w:r w:rsidRPr="00855258">
        <w:rPr>
          <w:rStyle w:val="HideTWBExt"/>
          <w:b w:val="0"/>
        </w:rPr>
        <w:t>&lt;/NumAm&gt;</w:t>
      </w:r>
    </w:p>
    <w:p w:rsidR="00C534BA" w:rsidRPr="00945BF3" w:rsidRDefault="00BC3D64" w:rsidP="00C534BA">
      <w:pPr>
        <w:pStyle w:val="NormalBold12b"/>
        <w:keepNext/>
      </w:pPr>
      <w:r w:rsidRPr="00855258">
        <w:rPr>
          <w:rStyle w:val="HideTWBExt"/>
          <w:b w:val="0"/>
        </w:rPr>
        <w:t>&lt;DocAmend&gt;</w:t>
      </w:r>
      <w:r>
        <w:t>Proposta għal direttiva</w:t>
      </w:r>
      <w:r w:rsidRPr="00855258">
        <w:rPr>
          <w:rStyle w:val="HideTWBExt"/>
          <w:b w:val="0"/>
        </w:rPr>
        <w:t>&lt;/DocAmend&gt;</w:t>
      </w:r>
    </w:p>
    <w:p w:rsidR="00C534BA" w:rsidRPr="00945BF3" w:rsidRDefault="00BC3D64" w:rsidP="00C534BA">
      <w:pPr>
        <w:pStyle w:val="NormalBold"/>
      </w:pPr>
      <w:r w:rsidRPr="00855258">
        <w:rPr>
          <w:rStyle w:val="HideTWBExt"/>
          <w:b w:val="0"/>
        </w:rPr>
        <w:t>&lt;Article&gt;</w:t>
      </w:r>
      <w:r>
        <w:t>Premessa 15c (ġdida)</w:t>
      </w:r>
      <w:r w:rsidRPr="0085525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0DC8" w:rsidTr="00070D6D">
        <w:trPr>
          <w:jc w:val="center"/>
        </w:trPr>
        <w:tc>
          <w:tcPr>
            <w:tcW w:w="9752" w:type="dxa"/>
            <w:gridSpan w:val="2"/>
          </w:tcPr>
          <w:p w:rsidR="00C534BA" w:rsidRPr="00945BF3" w:rsidRDefault="00C534BA" w:rsidP="00070D6D">
            <w:pPr>
              <w:keepNext/>
            </w:pP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Emenda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C534BA" w:rsidP="00070D6D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(15c)</w:t>
            </w:r>
            <w:r>
              <w:rPr>
                <w:b/>
                <w:i/>
              </w:rPr>
              <w:tab/>
              <w:t xml:space="preserve">L-Organizzazzjoni </w:t>
            </w:r>
            <w:r>
              <w:rPr>
                <w:b/>
                <w:i/>
              </w:rPr>
              <w:t>Dinjija tas-Saħħa kklassifikat l-esponiment okkupazzjonali tal-pumpiera bħala karċinoġenika għall-bnedmin (Grupp 1). L-esponiment okkupazzjonali bħala pumpier tinkludi varjetà ta’ perikli li jirriżultaw minn nirien u avvenimenti mhux tan-nar. Il-pumpieri j</w:t>
            </w:r>
            <w:r>
              <w:rPr>
                <w:b/>
                <w:i/>
              </w:rPr>
              <w:t>istgħu jkunu esposti għal prodotti ta’ kombustjoni minn nirien, materjali tal-bini, kimiċi fil-fowms tat-tifi tan-nar, ritardanti tal-fjammi u egżost tad-diżil. L-assorbiment ta’ effluwenti tan-nar jew kimiċi oħra jista’ jseħħ permezz ta’ inalazzjoni u ass</w:t>
            </w:r>
            <w:r>
              <w:rPr>
                <w:b/>
                <w:i/>
              </w:rPr>
              <w:t>orbiment dermali u possibilment permezz ta’ inġestjoni. Ħaddiema bħal dawn għandhom għalhekk ikunu protetti aħjar minn tali esponiment.</w:t>
            </w:r>
          </w:p>
        </w:tc>
      </w:tr>
    </w:tbl>
    <w:p w:rsidR="00C534BA" w:rsidRPr="00945BF3" w:rsidRDefault="00BC3D64" w:rsidP="00C534BA">
      <w:pPr>
        <w:pStyle w:val="Olang"/>
        <w:rPr>
          <w:sz w:val="24"/>
          <w:szCs w:val="24"/>
        </w:rPr>
      </w:pPr>
      <w:r>
        <w:rPr>
          <w:sz w:val="24"/>
        </w:rPr>
        <w:t xml:space="preserve">Or. </w:t>
      </w:r>
      <w:r w:rsidRPr="00855258">
        <w:rPr>
          <w:rStyle w:val="HideTWBExt"/>
        </w:rPr>
        <w:t>&lt;Original&gt;</w:t>
      </w:r>
      <w:r w:rsidRPr="00855258">
        <w:rPr>
          <w:rStyle w:val="HideTWBInt"/>
        </w:rPr>
        <w:t>{EN}</w:t>
      </w:r>
      <w:r>
        <w:rPr>
          <w:sz w:val="24"/>
        </w:rPr>
        <w:t>en</w:t>
      </w:r>
      <w:r w:rsidRPr="00855258">
        <w:rPr>
          <w:rStyle w:val="HideTWBExt"/>
        </w:rPr>
        <w:t>&lt;/Original&gt;</w:t>
      </w:r>
    </w:p>
    <w:p w:rsidR="00C534BA" w:rsidRPr="00945BF3" w:rsidRDefault="00BC3D64" w:rsidP="00C534BA">
      <w:pPr>
        <w:pStyle w:val="JustificationTitle"/>
        <w:rPr>
          <w:noProof w:val="0"/>
        </w:rPr>
      </w:pPr>
      <w:r w:rsidRPr="00855258">
        <w:rPr>
          <w:rStyle w:val="HideTWBExt"/>
          <w:i w:val="0"/>
        </w:rPr>
        <w:lastRenderedPageBreak/>
        <w:t>&lt;TitreJust&gt;</w:t>
      </w:r>
      <w:r>
        <w:t>Ġustifikazzjoni</w:t>
      </w:r>
      <w:r w:rsidRPr="00855258">
        <w:rPr>
          <w:rStyle w:val="HideTWBExt"/>
          <w:i w:val="0"/>
        </w:rPr>
        <w:t>&lt;/TitreJust&gt;</w:t>
      </w:r>
    </w:p>
    <w:p w:rsidR="00C534BA" w:rsidRPr="00945BF3" w:rsidRDefault="00BC3D64" w:rsidP="00C534BA">
      <w:pPr>
        <w:pStyle w:val="Normal12Italic"/>
        <w:rPr>
          <w:noProof w:val="0"/>
        </w:rPr>
      </w:pPr>
      <w:r>
        <w:t xml:space="preserve">sors: </w:t>
      </w:r>
      <w:r>
        <w:t>https://monographs.iarc.who.int/list-of-classifications</w:t>
      </w:r>
    </w:p>
    <w:p w:rsidR="00C534BA" w:rsidRPr="00945BF3" w:rsidRDefault="00BC3D64" w:rsidP="00C534BA">
      <w:r w:rsidRPr="00855258">
        <w:rPr>
          <w:rStyle w:val="HideTWBExt"/>
        </w:rPr>
        <w:t>&lt;/Amend&gt;</w:t>
      </w:r>
    </w:p>
    <w:p w:rsidR="00C534BA" w:rsidRPr="00945BF3" w:rsidRDefault="00BC3D64" w:rsidP="00C534BA">
      <w:pPr>
        <w:pStyle w:val="AMNumberTabs0"/>
        <w:keepNext/>
      </w:pPr>
      <w:r w:rsidRPr="00855258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855258">
        <w:rPr>
          <w:rStyle w:val="HideTWBExt"/>
          <w:b w:val="0"/>
        </w:rPr>
        <w:t>&lt;NumAm&gt;</w:t>
      </w:r>
      <w:r>
        <w:t>14</w:t>
      </w:r>
      <w:r w:rsidRPr="00855258">
        <w:rPr>
          <w:rStyle w:val="HideTWBExt"/>
          <w:b w:val="0"/>
        </w:rPr>
        <w:t>&lt;/NumAm&gt;</w:t>
      </w:r>
    </w:p>
    <w:p w:rsidR="00C534BA" w:rsidRPr="00945BF3" w:rsidRDefault="00BC3D64" w:rsidP="00C534BA">
      <w:pPr>
        <w:pStyle w:val="NormalBold12b"/>
        <w:keepNext/>
      </w:pPr>
      <w:r w:rsidRPr="00855258">
        <w:rPr>
          <w:rStyle w:val="HideTWBExt"/>
          <w:b w:val="0"/>
        </w:rPr>
        <w:t>&lt;DocAmend&gt;</w:t>
      </w:r>
      <w:r>
        <w:t>Proposta għal direttiva</w:t>
      </w:r>
      <w:r w:rsidRPr="00855258">
        <w:rPr>
          <w:rStyle w:val="HideTWBExt"/>
          <w:b w:val="0"/>
        </w:rPr>
        <w:t>&lt;/DocAmend&gt;</w:t>
      </w:r>
    </w:p>
    <w:p w:rsidR="00C534BA" w:rsidRPr="00945BF3" w:rsidRDefault="00BC3D64" w:rsidP="00C534BA">
      <w:pPr>
        <w:pStyle w:val="NormalBold"/>
      </w:pPr>
      <w:r w:rsidRPr="00855258">
        <w:rPr>
          <w:rStyle w:val="HideTWBExt"/>
          <w:b w:val="0"/>
        </w:rPr>
        <w:t>&lt;Article&gt;</w:t>
      </w:r>
      <w:r>
        <w:t>Premessa 15d (ġdida)</w:t>
      </w:r>
      <w:r w:rsidRPr="0085525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0DC8" w:rsidTr="00070D6D">
        <w:trPr>
          <w:jc w:val="center"/>
        </w:trPr>
        <w:tc>
          <w:tcPr>
            <w:tcW w:w="9752" w:type="dxa"/>
            <w:gridSpan w:val="2"/>
          </w:tcPr>
          <w:p w:rsidR="00C534BA" w:rsidRPr="00945BF3" w:rsidRDefault="00C534BA" w:rsidP="00070D6D">
            <w:pPr>
              <w:keepNext/>
            </w:pP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Emenda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C534BA" w:rsidP="00070D6D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(15d)</w:t>
            </w:r>
            <w:r>
              <w:rPr>
                <w:b/>
                <w:i/>
              </w:rPr>
              <w:tab/>
              <w:t xml:space="preserve">Azzjoni tal-Unjoni, </w:t>
            </w:r>
            <w:r>
              <w:rPr>
                <w:b/>
                <w:i/>
              </w:rPr>
              <w:t>bħall-Patt Ekoloġiku Ewropew imniedi fil-komunikazzjoni tal-Kummissjoni tal-11 ta’ Diċembru 2019 u l-inizjattiva tal-Materja Prima Kritika mnedija fil-komunikazzjoni tal-Kummissjoni tas-16 ta’ Marzu 2023, bit-titolu “Provvista sigura u sostenibbli ta’ mate</w:t>
            </w:r>
            <w:r>
              <w:rPr>
                <w:b/>
                <w:i/>
              </w:rPr>
              <w:t>rja prima kritika b’appoġġ għat-tranżizzjoni doppja”, jippromwovu l-iżvilupp sostenibbli, li jeħtieġ bilanċ bejn kunsiderazzjonijiet ambjentali, ekonomiċi u soċjali. Billi jiġu adottati limiti vinkolanti ta’ esponiment okkupazzjonali ta’ karċinoġeni, mutaġ</w:t>
            </w:r>
            <w:r>
              <w:rPr>
                <w:b/>
                <w:i/>
              </w:rPr>
              <w:t>eni u sustanzi tossiċi għar-riproduzzjoni, il-ħaddiema huma protetti aħjar mill-ħsara u jistgħu jkomplu jaħdmu bl-aktar mod sigur possibbli f’industriji li jipproduċu materja prima kritika jew jikkontribwixxu għall-ekonomija ekoloġika. Dan, imbagħad, jippr</w:t>
            </w:r>
            <w:r>
              <w:rPr>
                <w:b/>
                <w:i/>
              </w:rPr>
              <w:t>omwovi tranżizzjoni ekoloġika u diġitali ġusta billi jiżgura li s-saħħa tal-ħaddiema ma tiġix kompromessa għad-detriment tal-għanijiet ekonomiċi u ambjentali tal-Unjoni. Il-protezzjoni tal-ħaddiema mill-esponiment għal sustanzi perikolużi tikkontribwixxi w</w:t>
            </w:r>
            <w:r>
              <w:rPr>
                <w:b/>
                <w:i/>
              </w:rPr>
              <w:t>koll għall-objettivi tal-Pjan tal-Ewropa biex Jingħeleb il-Kanċer, stipulat fil-komunikazzjoni tal-Kummissjoni tat-3 ta’ Frar 2021.</w:t>
            </w:r>
          </w:p>
        </w:tc>
      </w:tr>
    </w:tbl>
    <w:p w:rsidR="00C534BA" w:rsidRPr="00945BF3" w:rsidRDefault="00BC3D64" w:rsidP="00C534BA">
      <w:pPr>
        <w:pStyle w:val="Olang"/>
        <w:rPr>
          <w:sz w:val="24"/>
          <w:szCs w:val="24"/>
        </w:rPr>
      </w:pPr>
      <w:r>
        <w:rPr>
          <w:sz w:val="24"/>
        </w:rPr>
        <w:t xml:space="preserve">Or. </w:t>
      </w:r>
      <w:r w:rsidRPr="00855258">
        <w:rPr>
          <w:rStyle w:val="HideTWBExt"/>
        </w:rPr>
        <w:t>&lt;Original&gt;</w:t>
      </w:r>
      <w:r w:rsidRPr="00855258">
        <w:rPr>
          <w:rStyle w:val="HideTWBInt"/>
        </w:rPr>
        <w:t>{EN}</w:t>
      </w:r>
      <w:r>
        <w:rPr>
          <w:sz w:val="24"/>
        </w:rPr>
        <w:t>en</w:t>
      </w:r>
      <w:r w:rsidRPr="00855258">
        <w:rPr>
          <w:rStyle w:val="HideTWBExt"/>
        </w:rPr>
        <w:t>&lt;/Original&gt;</w:t>
      </w:r>
    </w:p>
    <w:p w:rsidR="00C534BA" w:rsidRPr="00945BF3" w:rsidRDefault="00BC3D64" w:rsidP="00C534BA">
      <w:r w:rsidRPr="00855258">
        <w:rPr>
          <w:rStyle w:val="HideTWBExt"/>
        </w:rPr>
        <w:t>&lt;/Amend&gt;</w:t>
      </w:r>
    </w:p>
    <w:p w:rsidR="00C534BA" w:rsidRPr="00945BF3" w:rsidRDefault="00BC3D64" w:rsidP="00C534BA">
      <w:pPr>
        <w:pStyle w:val="AMNumberTabs0"/>
        <w:keepNext/>
      </w:pPr>
      <w:r w:rsidRPr="00855258">
        <w:rPr>
          <w:rStyle w:val="HideTWBExt"/>
          <w:b w:val="0"/>
        </w:rPr>
        <w:lastRenderedPageBreak/>
        <w:t>&lt;Amend&gt;</w:t>
      </w:r>
      <w:r>
        <w:t>Emenda</w:t>
      </w:r>
      <w:r>
        <w:tab/>
      </w:r>
      <w:r>
        <w:tab/>
      </w:r>
      <w:r w:rsidRPr="00855258">
        <w:rPr>
          <w:rStyle w:val="HideTWBExt"/>
          <w:b w:val="0"/>
        </w:rPr>
        <w:t>&lt;NumAm&gt;</w:t>
      </w:r>
      <w:r>
        <w:t>15</w:t>
      </w:r>
      <w:r w:rsidRPr="00855258">
        <w:rPr>
          <w:rStyle w:val="HideTWBExt"/>
          <w:b w:val="0"/>
        </w:rPr>
        <w:t>&lt;/NumAm&gt;</w:t>
      </w:r>
    </w:p>
    <w:p w:rsidR="00C534BA" w:rsidRPr="00945BF3" w:rsidRDefault="00BC3D64" w:rsidP="00C534BA">
      <w:pPr>
        <w:pStyle w:val="NormalBold12b"/>
        <w:keepNext/>
      </w:pPr>
      <w:r w:rsidRPr="00855258">
        <w:rPr>
          <w:rStyle w:val="HideTWBExt"/>
          <w:b w:val="0"/>
        </w:rPr>
        <w:t>&lt;DocAmend&gt;</w:t>
      </w:r>
      <w:r>
        <w:t>Proposta għal direttiva</w:t>
      </w:r>
      <w:r w:rsidRPr="00855258">
        <w:rPr>
          <w:rStyle w:val="HideTWBExt"/>
          <w:b w:val="0"/>
        </w:rPr>
        <w:t>&lt;/DocAmend&gt;</w:t>
      </w:r>
    </w:p>
    <w:p w:rsidR="00C534BA" w:rsidRPr="00945BF3" w:rsidRDefault="00BC3D64" w:rsidP="00C534BA">
      <w:pPr>
        <w:pStyle w:val="NormalBold"/>
      </w:pPr>
      <w:r w:rsidRPr="00855258">
        <w:rPr>
          <w:rStyle w:val="HideTWBExt"/>
          <w:b w:val="0"/>
        </w:rPr>
        <w:t>&lt;Art</w:t>
      </w:r>
      <w:r w:rsidRPr="00855258">
        <w:rPr>
          <w:rStyle w:val="HideTWBExt"/>
          <w:b w:val="0"/>
        </w:rPr>
        <w:t>icle&gt;</w:t>
      </w:r>
      <w:r>
        <w:t>Premessa 15e (ġdida)</w:t>
      </w:r>
      <w:r w:rsidRPr="0085525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0DC8" w:rsidTr="00070D6D">
        <w:trPr>
          <w:jc w:val="center"/>
        </w:trPr>
        <w:tc>
          <w:tcPr>
            <w:tcW w:w="9752" w:type="dxa"/>
            <w:gridSpan w:val="2"/>
          </w:tcPr>
          <w:p w:rsidR="00C534BA" w:rsidRPr="00945BF3" w:rsidRDefault="00C534BA" w:rsidP="00070D6D">
            <w:pPr>
              <w:keepNext/>
              <w:rPr>
                <w:lang w:val="fr-BE"/>
              </w:rPr>
            </w:pP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Emenda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C534BA" w:rsidP="00070D6D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(15e)</w:t>
            </w:r>
            <w:r>
              <w:rPr>
                <w:b/>
                <w:i/>
              </w:rPr>
              <w:tab/>
              <w:t xml:space="preserve">Minħabba esponiment imprevedibbli għal ċerti sustanzi, taħlita ta’ sustanzi jew restrizzjonijiet fl-organizzazzjoni tax-xogħol, xi impjiegi għandhom jitqiesu bħala </w:t>
            </w:r>
            <w:r>
              <w:rPr>
                <w:b/>
                <w:i/>
              </w:rPr>
              <w:t>karċinoġeniċi minnhom innifishom. Huwa diffiċli f’ċerti impjiegi li wieħed ibassar u jipprepara sa liema punt il-ħaddiema se jkunu esposti għal sustanzi jew taħlitiet ta’ sustanzi. Huwa mistenni li l-lista ta’ perikli karċinoġeniċi tal-Organizzazzjoni Dinj</w:t>
            </w:r>
            <w:r>
              <w:rPr>
                <w:b/>
                <w:i/>
              </w:rPr>
              <w:t>ija tas-Saħħa se tiġi estiża skont l-ammont dejjem jiżdied ta’ data u l-progress tar-riċerka medika u xjentifika, li jenfasizzaw in-natura karċinoġenika ta’ xi okkupazzjonijiet. Għalhekk, lista mhux eżawrjenti tal-Unjoni ta’ okkupazzjonijiet li huma kkunsi</w:t>
            </w:r>
            <w:r>
              <w:rPr>
                <w:b/>
                <w:i/>
              </w:rPr>
              <w:t>drati bħala karċinoġeniċi tgħin lill-impjegaturi jidentifikaw professjonijiet rikonoxxuti f’riskju u tiffaċilita l-implimentazzjoni ta’ miżuri protettivi u taħriġ adegwati skont id-Direttivi 98/24/KE u 2004/37/KE. Filwaqt li l-miżuri protettivi taħt id-Dir</w:t>
            </w:r>
            <w:r>
              <w:rPr>
                <w:b/>
                <w:i/>
              </w:rPr>
              <w:t>ettivi 98/24/KE u 2004/37/KE ma għandhomx ikunu esklużivi għal okkupazzjonijiet f’dik il-lista, dawn jipprovdu gwida lill-impjegaturi.</w:t>
            </w:r>
          </w:p>
        </w:tc>
      </w:tr>
    </w:tbl>
    <w:p w:rsidR="00C534BA" w:rsidRPr="00945BF3" w:rsidRDefault="00BC3D64" w:rsidP="00C534BA">
      <w:pPr>
        <w:pStyle w:val="Olang"/>
        <w:rPr>
          <w:sz w:val="24"/>
          <w:szCs w:val="24"/>
        </w:rPr>
      </w:pPr>
      <w:r>
        <w:rPr>
          <w:sz w:val="24"/>
        </w:rPr>
        <w:t xml:space="preserve">Or. </w:t>
      </w:r>
      <w:r w:rsidRPr="00855258">
        <w:rPr>
          <w:rStyle w:val="HideTWBExt"/>
        </w:rPr>
        <w:t>&lt;Original&gt;</w:t>
      </w:r>
      <w:r w:rsidRPr="00855258">
        <w:rPr>
          <w:rStyle w:val="HideTWBInt"/>
        </w:rPr>
        <w:t>{EN}</w:t>
      </w:r>
      <w:r>
        <w:rPr>
          <w:sz w:val="24"/>
        </w:rPr>
        <w:t>en</w:t>
      </w:r>
      <w:r w:rsidRPr="00855258">
        <w:rPr>
          <w:rStyle w:val="HideTWBExt"/>
        </w:rPr>
        <w:t>&lt;/Original&gt;</w:t>
      </w:r>
    </w:p>
    <w:p w:rsidR="00C534BA" w:rsidRPr="00945BF3" w:rsidRDefault="00BC3D64" w:rsidP="00C534BA">
      <w:r w:rsidRPr="00855258">
        <w:rPr>
          <w:rStyle w:val="HideTWBExt"/>
        </w:rPr>
        <w:t>&lt;/Amend&gt;</w:t>
      </w:r>
    </w:p>
    <w:p w:rsidR="00C534BA" w:rsidRPr="00945BF3" w:rsidRDefault="00BC3D64" w:rsidP="00C534BA">
      <w:pPr>
        <w:pStyle w:val="AMNumberTabs0"/>
        <w:keepNext/>
      </w:pPr>
      <w:r w:rsidRPr="00855258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855258">
        <w:rPr>
          <w:rStyle w:val="HideTWBExt"/>
          <w:b w:val="0"/>
        </w:rPr>
        <w:t>&lt;NumAm&gt;</w:t>
      </w:r>
      <w:r>
        <w:t>16</w:t>
      </w:r>
      <w:r w:rsidRPr="00855258">
        <w:rPr>
          <w:rStyle w:val="HideTWBExt"/>
          <w:b w:val="0"/>
        </w:rPr>
        <w:t>&lt;/NumAm&gt;</w:t>
      </w:r>
    </w:p>
    <w:p w:rsidR="00C534BA" w:rsidRPr="00945BF3" w:rsidRDefault="00BC3D64" w:rsidP="00C534BA">
      <w:pPr>
        <w:pStyle w:val="NormalBold12b"/>
        <w:keepNext/>
      </w:pPr>
      <w:r w:rsidRPr="00855258">
        <w:rPr>
          <w:rStyle w:val="HideTWBExt"/>
          <w:b w:val="0"/>
        </w:rPr>
        <w:t>&lt;DocAmend&gt;</w:t>
      </w:r>
      <w:r>
        <w:t>Proposta għal direttiva</w:t>
      </w:r>
      <w:r w:rsidRPr="00855258">
        <w:rPr>
          <w:rStyle w:val="HideTWBExt"/>
          <w:b w:val="0"/>
        </w:rPr>
        <w:t>&lt;/DocAmend&gt;</w:t>
      </w:r>
    </w:p>
    <w:p w:rsidR="00C534BA" w:rsidRPr="00945BF3" w:rsidRDefault="00BC3D64" w:rsidP="00C534BA">
      <w:pPr>
        <w:pStyle w:val="NormalBold"/>
      </w:pPr>
      <w:r w:rsidRPr="00855258">
        <w:rPr>
          <w:rStyle w:val="HideTWBExt"/>
          <w:b w:val="0"/>
        </w:rPr>
        <w:t>&lt;Article&gt;</w:t>
      </w:r>
      <w:r>
        <w:t>Premessa 15f (ġdida)</w:t>
      </w:r>
      <w:r w:rsidRPr="0085525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0DC8" w:rsidTr="00070D6D">
        <w:trPr>
          <w:jc w:val="center"/>
        </w:trPr>
        <w:tc>
          <w:tcPr>
            <w:tcW w:w="9752" w:type="dxa"/>
            <w:gridSpan w:val="2"/>
          </w:tcPr>
          <w:p w:rsidR="00C534BA" w:rsidRPr="00945BF3" w:rsidRDefault="00C534BA" w:rsidP="00070D6D">
            <w:pPr>
              <w:keepNext/>
            </w:pP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Emenda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C534BA" w:rsidP="00070D6D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(15f)</w:t>
            </w:r>
            <w:r>
              <w:rPr>
                <w:b/>
                <w:i/>
              </w:rPr>
              <w:tab/>
              <w:t xml:space="preserve">L-ekonomija ċirkolari u s-setturi tal-ġbir, l-għażla u l-irkupru tal-iskart qed jikbru malajr biex jilħqu l-objettivi tal-Patt Ekoloġiku Ewropew, biex tiġi żgurata </w:t>
            </w:r>
            <w:r>
              <w:rPr>
                <w:b/>
                <w:i/>
              </w:rPr>
              <w:lastRenderedPageBreak/>
              <w:t>s-sos</w:t>
            </w:r>
            <w:r>
              <w:rPr>
                <w:b/>
                <w:i/>
              </w:rPr>
              <w:t>tenibbiltà tal-industrija Ewropea u biex tiġi żgurata awtonomija strateġika akbar għall-Unjoni. Madankollu, dawk l-iżviluppi pożittivi jqajmu ħafna kwistjonijiet ta’ saħħa u sikurezza okkupazzjonali għall-ħaddiema f’dik l-industrija, li, min-natura stess t</w:t>
            </w:r>
            <w:r>
              <w:rPr>
                <w:b/>
                <w:i/>
              </w:rPr>
              <w:t>al-attività tagħhom, x’aktarx ikunu esposti b’mod sproporzjonat għal sustanzi ta’ ħsara. L-esponiment għaċ-ċomb, il-merkurju u metalli perikolużi oħra fil-faċilitajiet tar-riċiklaġġ tal-iskart hija pereżempju diġà realtà għal ħafna ħaddiema bħal dawn. Miżu</w:t>
            </w:r>
            <w:r>
              <w:rPr>
                <w:b/>
                <w:i/>
              </w:rPr>
              <w:t>ri protettivi ambizzjużi, politiki ta’ prevenzjoni adegwati, kif ukoll kundizzjonijiet tax-xogħol ta’ kwalità tajba huma meħtieġa biex jitnaqqsu r-riskji ta’ esponiment għal sustanzi perikolużi u biex jiġi żgurat livell għoli ta’ protezzjoni.</w:t>
            </w:r>
          </w:p>
        </w:tc>
      </w:tr>
    </w:tbl>
    <w:p w:rsidR="00C534BA" w:rsidRPr="00945BF3" w:rsidRDefault="00BC3D64" w:rsidP="00C534BA">
      <w:pPr>
        <w:pStyle w:val="Olang"/>
        <w:rPr>
          <w:sz w:val="24"/>
          <w:szCs w:val="24"/>
        </w:rPr>
      </w:pPr>
      <w:r>
        <w:rPr>
          <w:sz w:val="24"/>
        </w:rPr>
        <w:lastRenderedPageBreak/>
        <w:t xml:space="preserve">Or. </w:t>
      </w:r>
      <w:r w:rsidRPr="00855258">
        <w:rPr>
          <w:rStyle w:val="HideTWBExt"/>
        </w:rPr>
        <w:t>&lt;Origina</w:t>
      </w:r>
      <w:r w:rsidRPr="00855258">
        <w:rPr>
          <w:rStyle w:val="HideTWBExt"/>
        </w:rPr>
        <w:t>l&gt;</w:t>
      </w:r>
      <w:r w:rsidRPr="00855258">
        <w:rPr>
          <w:rStyle w:val="HideTWBInt"/>
        </w:rPr>
        <w:t>{EN}</w:t>
      </w:r>
      <w:r>
        <w:rPr>
          <w:sz w:val="24"/>
        </w:rPr>
        <w:t>en</w:t>
      </w:r>
      <w:r w:rsidRPr="00855258">
        <w:rPr>
          <w:rStyle w:val="HideTWBExt"/>
        </w:rPr>
        <w:t>&lt;/Original&gt;</w:t>
      </w:r>
    </w:p>
    <w:p w:rsidR="00C534BA" w:rsidRPr="00945BF3" w:rsidRDefault="00BC3D64" w:rsidP="00C534BA">
      <w:r w:rsidRPr="00855258">
        <w:rPr>
          <w:rStyle w:val="HideTWBExt"/>
        </w:rPr>
        <w:t>&lt;/Amend&gt;</w:t>
      </w:r>
    </w:p>
    <w:p w:rsidR="00C534BA" w:rsidRPr="00945BF3" w:rsidRDefault="00BC3D64" w:rsidP="00C534BA">
      <w:pPr>
        <w:pStyle w:val="AMNumberTabs0"/>
        <w:keepNext/>
      </w:pPr>
      <w:r w:rsidRPr="00855258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855258">
        <w:rPr>
          <w:rStyle w:val="HideTWBExt"/>
          <w:b w:val="0"/>
        </w:rPr>
        <w:t>&lt;NumAm&gt;</w:t>
      </w:r>
      <w:r>
        <w:t>17</w:t>
      </w:r>
      <w:r w:rsidRPr="00855258">
        <w:rPr>
          <w:rStyle w:val="HideTWBExt"/>
          <w:b w:val="0"/>
        </w:rPr>
        <w:t>&lt;/NumAm&gt;</w:t>
      </w:r>
    </w:p>
    <w:p w:rsidR="00C534BA" w:rsidRPr="00945BF3" w:rsidRDefault="00BC3D64" w:rsidP="00C534BA">
      <w:pPr>
        <w:pStyle w:val="NormalBold12b"/>
        <w:keepNext/>
      </w:pPr>
      <w:r w:rsidRPr="00855258">
        <w:rPr>
          <w:rStyle w:val="HideTWBExt"/>
          <w:b w:val="0"/>
        </w:rPr>
        <w:t>&lt;DocAmend&gt;</w:t>
      </w:r>
      <w:r>
        <w:t>Proposta għal direttiva</w:t>
      </w:r>
      <w:r w:rsidRPr="00855258">
        <w:rPr>
          <w:rStyle w:val="HideTWBExt"/>
          <w:b w:val="0"/>
        </w:rPr>
        <w:t>&lt;/DocAmend&gt;</w:t>
      </w:r>
    </w:p>
    <w:p w:rsidR="00C534BA" w:rsidRPr="00945BF3" w:rsidRDefault="00BC3D64" w:rsidP="00C534BA">
      <w:pPr>
        <w:pStyle w:val="NormalBold"/>
      </w:pPr>
      <w:r w:rsidRPr="00855258">
        <w:rPr>
          <w:rStyle w:val="HideTWBExt"/>
          <w:b w:val="0"/>
        </w:rPr>
        <w:t>&lt;Article&gt;</w:t>
      </w:r>
      <w:r>
        <w:t>Premessa 15g (ġdida)</w:t>
      </w:r>
      <w:r w:rsidRPr="0085525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0DC8" w:rsidTr="00070D6D">
        <w:trPr>
          <w:jc w:val="center"/>
        </w:trPr>
        <w:tc>
          <w:tcPr>
            <w:tcW w:w="9752" w:type="dxa"/>
            <w:gridSpan w:val="2"/>
          </w:tcPr>
          <w:p w:rsidR="00C534BA" w:rsidRPr="00945BF3" w:rsidRDefault="00C534BA" w:rsidP="00070D6D">
            <w:pPr>
              <w:keepNext/>
            </w:pP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Emenda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C534BA" w:rsidP="00070D6D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(15g)</w:t>
            </w:r>
            <w:r>
              <w:rPr>
                <w:b/>
                <w:i/>
              </w:rPr>
              <w:tab/>
              <w:t xml:space="preserve">Is-settur informali huwa proporzjonalment rappreżentat </w:t>
            </w:r>
            <w:r>
              <w:rPr>
                <w:b/>
                <w:i/>
              </w:rPr>
              <w:t>iżżejjed fis-setturi tal-ġbir, l-għażla u l-irkupru tal-iskart. Esponiment għoli għal riskji, inklużi sustanzi ta’ ħsara, flimkien ma’ livell baxx ta’ protezzjoni soċjali jqiegħdu lill-biċċa l-kbira tal-ħaddiema tal-ekonomija informali f’sitwazzjoni vulner</w:t>
            </w:r>
            <w:r>
              <w:rPr>
                <w:b/>
                <w:i/>
              </w:rPr>
              <w:t>abbli ħafna. Miżuri preventivi, fil-forma ta’ sistemi ta’ ġestjoni tas-saħħa u s-sikurezza okkupazzjonali u kultura ġenerali ta’ sikurezza, biex jitnaqqsu r-riskji fuq ix-xogħol ħafna drabi ma jaslux fl-ekonomija informali. Għandha tingħata attenzjoni speċ</w:t>
            </w:r>
            <w:r>
              <w:rPr>
                <w:b/>
                <w:i/>
              </w:rPr>
              <w:t xml:space="preserve">jali lil dawk il-ħaddiema prekarji sabiex jiġu offruti kundizzjonijiet u ambjenti tax-xogħol sikuri kif ukoll trattament ugwali mal-ħaddiema fl-istess settur jew f’setturi li </w:t>
            </w:r>
            <w:r>
              <w:rPr>
                <w:b/>
                <w:i/>
              </w:rPr>
              <w:lastRenderedPageBreak/>
              <w:t>huma regolati aħjar.</w:t>
            </w:r>
          </w:p>
        </w:tc>
      </w:tr>
    </w:tbl>
    <w:p w:rsidR="00C534BA" w:rsidRPr="00945BF3" w:rsidRDefault="00BC3D64" w:rsidP="00C534BA">
      <w:pPr>
        <w:pStyle w:val="Olang"/>
        <w:rPr>
          <w:sz w:val="24"/>
          <w:szCs w:val="24"/>
        </w:rPr>
      </w:pPr>
      <w:r>
        <w:rPr>
          <w:sz w:val="24"/>
        </w:rPr>
        <w:lastRenderedPageBreak/>
        <w:t xml:space="preserve">Or. </w:t>
      </w:r>
      <w:r w:rsidRPr="00855258">
        <w:rPr>
          <w:rStyle w:val="HideTWBExt"/>
        </w:rPr>
        <w:t>&lt;Original&gt;</w:t>
      </w:r>
      <w:r w:rsidRPr="00855258">
        <w:rPr>
          <w:rStyle w:val="HideTWBInt"/>
        </w:rPr>
        <w:t>{EN}</w:t>
      </w:r>
      <w:r>
        <w:rPr>
          <w:sz w:val="24"/>
        </w:rPr>
        <w:t>en</w:t>
      </w:r>
      <w:r w:rsidRPr="00855258">
        <w:rPr>
          <w:rStyle w:val="HideTWBExt"/>
        </w:rPr>
        <w:t>&lt;/Original&gt;</w:t>
      </w:r>
    </w:p>
    <w:p w:rsidR="00C534BA" w:rsidRPr="00945BF3" w:rsidRDefault="00BC3D64" w:rsidP="00C534BA">
      <w:r w:rsidRPr="00855258">
        <w:rPr>
          <w:rStyle w:val="HideTWBExt"/>
        </w:rPr>
        <w:t>&lt;/Amend&gt;</w:t>
      </w:r>
    </w:p>
    <w:p w:rsidR="00C534BA" w:rsidRPr="00945BF3" w:rsidRDefault="00BC3D64" w:rsidP="00C534BA">
      <w:pPr>
        <w:pStyle w:val="AMNumberTabs0"/>
        <w:keepNext/>
      </w:pPr>
      <w:r w:rsidRPr="00855258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855258">
        <w:rPr>
          <w:rStyle w:val="HideTWBExt"/>
          <w:b w:val="0"/>
        </w:rPr>
        <w:t>&lt;NumAm&gt;</w:t>
      </w:r>
      <w:r>
        <w:t>18</w:t>
      </w:r>
      <w:r w:rsidRPr="00855258">
        <w:rPr>
          <w:rStyle w:val="HideTWBExt"/>
          <w:b w:val="0"/>
        </w:rPr>
        <w:t>&lt;/NumAm&gt;</w:t>
      </w:r>
    </w:p>
    <w:p w:rsidR="00C534BA" w:rsidRPr="00945BF3" w:rsidRDefault="00BC3D64" w:rsidP="00C534BA">
      <w:pPr>
        <w:pStyle w:val="NormalBold12b"/>
        <w:keepNext/>
      </w:pPr>
      <w:r w:rsidRPr="00855258">
        <w:rPr>
          <w:rStyle w:val="HideTWBExt"/>
          <w:b w:val="0"/>
        </w:rPr>
        <w:t>&lt;DocAmend&gt;</w:t>
      </w:r>
      <w:r>
        <w:t>Proposta għal direttiva</w:t>
      </w:r>
      <w:r w:rsidRPr="00855258">
        <w:rPr>
          <w:rStyle w:val="HideTWBExt"/>
          <w:b w:val="0"/>
        </w:rPr>
        <w:t>&lt;/DocAmend&gt;</w:t>
      </w:r>
    </w:p>
    <w:p w:rsidR="00C534BA" w:rsidRPr="00945BF3" w:rsidRDefault="00BC3D64" w:rsidP="00C534BA">
      <w:pPr>
        <w:pStyle w:val="NormalBold"/>
      </w:pPr>
      <w:r w:rsidRPr="00855258">
        <w:rPr>
          <w:rStyle w:val="HideTWBExt"/>
          <w:b w:val="0"/>
        </w:rPr>
        <w:t>&lt;Article&gt;</w:t>
      </w:r>
      <w:r>
        <w:t>Artikolu 2 – paragrafu 1 – kliem introduttorju (ġdid)</w:t>
      </w:r>
      <w:r w:rsidRPr="00855258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0DC8" w:rsidTr="00070D6D">
        <w:trPr>
          <w:jc w:val="center"/>
        </w:trPr>
        <w:tc>
          <w:tcPr>
            <w:tcW w:w="9752" w:type="dxa"/>
            <w:gridSpan w:val="2"/>
          </w:tcPr>
          <w:p w:rsidR="00C534BA" w:rsidRPr="00945BF3" w:rsidRDefault="00C534BA" w:rsidP="00070D6D">
            <w:pPr>
              <w:keepNext/>
              <w:rPr>
                <w:lang w:val="fr-BE"/>
              </w:rPr>
            </w:pP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Emenda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C534BA" w:rsidP="00070D6D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Id-Direttiva 2004/37/KE hija emendata kif ġej:</w:t>
            </w:r>
          </w:p>
        </w:tc>
      </w:tr>
    </w:tbl>
    <w:p w:rsidR="00C534BA" w:rsidRPr="00945BF3" w:rsidRDefault="00BC3D64" w:rsidP="00C534BA">
      <w:pPr>
        <w:pStyle w:val="Olang"/>
        <w:rPr>
          <w:sz w:val="24"/>
          <w:szCs w:val="24"/>
        </w:rPr>
      </w:pPr>
      <w:r>
        <w:rPr>
          <w:sz w:val="24"/>
        </w:rPr>
        <w:t xml:space="preserve">Or. </w:t>
      </w:r>
      <w:r w:rsidRPr="00855258">
        <w:rPr>
          <w:rStyle w:val="HideTWBExt"/>
        </w:rPr>
        <w:t>&lt;Original&gt;</w:t>
      </w:r>
      <w:r w:rsidRPr="00855258">
        <w:rPr>
          <w:rStyle w:val="HideTWBInt"/>
        </w:rPr>
        <w:t>{EN}</w:t>
      </w:r>
      <w:r>
        <w:rPr>
          <w:sz w:val="24"/>
        </w:rPr>
        <w:t>en</w:t>
      </w:r>
      <w:r w:rsidRPr="00855258">
        <w:rPr>
          <w:rStyle w:val="HideTWBExt"/>
        </w:rPr>
        <w:t>&lt;/Original&gt;</w:t>
      </w:r>
    </w:p>
    <w:p w:rsidR="00C534BA" w:rsidRPr="00945BF3" w:rsidRDefault="00BC3D64" w:rsidP="00C534BA">
      <w:r w:rsidRPr="00855258">
        <w:rPr>
          <w:rStyle w:val="HideTWBExt"/>
        </w:rPr>
        <w:t>&lt;/Amend&gt;</w:t>
      </w:r>
    </w:p>
    <w:p w:rsidR="00C534BA" w:rsidRPr="00945BF3" w:rsidRDefault="00BC3D64" w:rsidP="00C534BA">
      <w:pPr>
        <w:pStyle w:val="AMNumberTabs0"/>
        <w:keepNext/>
      </w:pPr>
      <w:r w:rsidRPr="00855258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855258">
        <w:rPr>
          <w:rStyle w:val="HideTWBExt"/>
          <w:b w:val="0"/>
        </w:rPr>
        <w:t>&lt;NumAm&gt;</w:t>
      </w:r>
      <w:r>
        <w:t>19</w:t>
      </w:r>
      <w:r w:rsidRPr="00855258">
        <w:rPr>
          <w:rStyle w:val="HideTWBExt"/>
          <w:b w:val="0"/>
        </w:rPr>
        <w:t>&lt;/NumAm&gt;</w:t>
      </w:r>
    </w:p>
    <w:p w:rsidR="00C534BA" w:rsidRPr="00945BF3" w:rsidRDefault="00BC3D64" w:rsidP="00C534BA">
      <w:pPr>
        <w:pStyle w:val="NormalBold12b"/>
        <w:keepNext/>
      </w:pPr>
      <w:r w:rsidRPr="00855258">
        <w:rPr>
          <w:rStyle w:val="HideTWBExt"/>
          <w:b w:val="0"/>
        </w:rPr>
        <w:t>&lt;DocAmend&gt;</w:t>
      </w:r>
      <w:r>
        <w:t>Proposta għal direttiva</w:t>
      </w:r>
      <w:r w:rsidRPr="00855258">
        <w:rPr>
          <w:rStyle w:val="HideTWBExt"/>
          <w:b w:val="0"/>
        </w:rPr>
        <w:t>&lt;/DocAmend&gt;</w:t>
      </w:r>
    </w:p>
    <w:p w:rsidR="00C534BA" w:rsidRPr="00945BF3" w:rsidRDefault="00BC3D64" w:rsidP="00C534BA">
      <w:pPr>
        <w:pStyle w:val="NormalBold"/>
      </w:pPr>
      <w:r w:rsidRPr="00855258">
        <w:rPr>
          <w:rStyle w:val="HideTWBExt"/>
          <w:b w:val="0"/>
        </w:rPr>
        <w:t>&lt;Article&gt;</w:t>
      </w:r>
      <w:r>
        <w:t>Artikolu 2 – paragrafu -1 – punt 1 (ġdid)</w:t>
      </w:r>
      <w:r w:rsidRPr="00855258">
        <w:rPr>
          <w:rStyle w:val="HideTWBExt"/>
          <w:b w:val="0"/>
        </w:rPr>
        <w:t>&lt;/Article&gt;</w:t>
      </w:r>
    </w:p>
    <w:p w:rsidR="00C534BA" w:rsidRPr="00945BF3" w:rsidRDefault="00BC3D64" w:rsidP="00C534BA">
      <w:pPr>
        <w:keepNext/>
      </w:pPr>
      <w:r w:rsidRPr="00855258">
        <w:rPr>
          <w:rStyle w:val="HideTWBExt"/>
        </w:rPr>
        <w:t>&lt;DocAmend2&gt;</w:t>
      </w:r>
      <w:r>
        <w:t>Direttiva 2004/37/KE</w:t>
      </w:r>
      <w:r w:rsidRPr="00855258">
        <w:rPr>
          <w:rStyle w:val="HideTWBExt"/>
        </w:rPr>
        <w:t>&lt;/DocAmend2&gt;</w:t>
      </w:r>
    </w:p>
    <w:p w:rsidR="00C534BA" w:rsidRPr="00945BF3" w:rsidRDefault="00BC3D64" w:rsidP="00C534BA">
      <w:r w:rsidRPr="00855258">
        <w:rPr>
          <w:rStyle w:val="HideTWBExt"/>
        </w:rPr>
        <w:t>&lt;Article2&gt;</w:t>
      </w:r>
      <w:r>
        <w:t>Artikolu 2 – punt b</w:t>
      </w:r>
      <w:r w:rsidRPr="00855258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0DC8" w:rsidTr="00070D6D">
        <w:trPr>
          <w:jc w:val="center"/>
        </w:trPr>
        <w:tc>
          <w:tcPr>
            <w:tcW w:w="9752" w:type="dxa"/>
            <w:gridSpan w:val="2"/>
          </w:tcPr>
          <w:p w:rsidR="00C534BA" w:rsidRPr="00945BF3" w:rsidRDefault="00C534BA" w:rsidP="00070D6D">
            <w:pPr>
              <w:keepNext/>
              <w:rPr>
                <w:lang w:val="fr-FR"/>
              </w:rPr>
            </w:pP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Test fis-seħħ</w:t>
            </w: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Emenda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C534BA" w:rsidP="00070D6D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 xml:space="preserve">(1) </w:t>
            </w:r>
            <w:r>
              <w:rPr>
                <w:b/>
                <w:i/>
              </w:rPr>
              <w:tab/>
              <w:t>fl-Artikolu 2(1), il-punt (b) huwa sostitwit b’dan li ġej: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Normal6"/>
            </w:pPr>
            <w:r>
              <w:t xml:space="preserve">(b) </w:t>
            </w:r>
            <w:r>
              <w:tab/>
              <w:t xml:space="preserve">“mutaġen” tfisser: sustanza jew taħlita li tissodisfa l-kriterji għall-klassifikazzjoni bħala mutaġen għaċ-ċelloli ġerminali tal-kategorija 1A jew 1B stabbilit fl-Anness I </w:t>
            </w:r>
            <w:r>
              <w:t>tar-Regolament (KE) Nru 1272/2008;</w:t>
            </w: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"/>
              <w:rPr>
                <w:szCs w:val="24"/>
              </w:rPr>
            </w:pPr>
            <w:r>
              <w:t xml:space="preserve">“(b) </w:t>
            </w:r>
            <w:r>
              <w:tab/>
              <w:t xml:space="preserve">“mutaġen” tfisser: 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C534BA" w:rsidP="00070D6D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"/>
            </w:pPr>
            <w:r>
              <w:rPr>
                <w:b/>
                <w:i/>
              </w:rPr>
              <w:t xml:space="preserve">(i) </w:t>
            </w:r>
            <w:r>
              <w:rPr>
                <w:b/>
                <w:i/>
              </w:rPr>
              <w:tab/>
            </w:r>
            <w:r>
              <w:t>sustanza jew taħlita li tissodisfa l-kriterji għall-klassifikazzjoni bħala mutaġen għaċ-ċelloli ġerminali tal-kategorija 1A jew 1B stabbilit fl-Anness I tar-Regolament (KE) Nru 1272/2008;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C534BA" w:rsidP="00070D6D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(ii) </w:t>
            </w:r>
            <w:r>
              <w:rPr>
                <w:b/>
                <w:i/>
              </w:rPr>
              <w:tab/>
              <w:t>sustanza, taħlita jew proċess imsemmi fl-Anness I ta’ din id-Direttiva kif ukoll sustanza jew taħlita rilaxxata minn proċess imsemmi f’dak l-Anness;”</w:t>
            </w:r>
          </w:p>
        </w:tc>
      </w:tr>
    </w:tbl>
    <w:p w:rsidR="00C534BA" w:rsidRPr="00945BF3" w:rsidRDefault="00BC3D64" w:rsidP="00C534BA">
      <w:pPr>
        <w:pStyle w:val="Olang"/>
        <w:rPr>
          <w:sz w:val="24"/>
          <w:szCs w:val="24"/>
        </w:rPr>
      </w:pPr>
      <w:r>
        <w:rPr>
          <w:sz w:val="24"/>
        </w:rPr>
        <w:t xml:space="preserve">Or. </w:t>
      </w:r>
      <w:r w:rsidRPr="00855258">
        <w:rPr>
          <w:rStyle w:val="HideTWBExt"/>
        </w:rPr>
        <w:t>&lt;Original&gt;</w:t>
      </w:r>
      <w:r w:rsidRPr="00855258">
        <w:rPr>
          <w:rStyle w:val="HideTWBInt"/>
        </w:rPr>
        <w:t>{EN}</w:t>
      </w:r>
      <w:r>
        <w:rPr>
          <w:sz w:val="24"/>
        </w:rPr>
        <w:t>en</w:t>
      </w:r>
      <w:r w:rsidRPr="00855258">
        <w:rPr>
          <w:rStyle w:val="HideTWBExt"/>
        </w:rPr>
        <w:t>&lt;/Original&gt;</w:t>
      </w:r>
    </w:p>
    <w:p w:rsidR="00C534BA" w:rsidRPr="00945BF3" w:rsidRDefault="00BC3D64" w:rsidP="00C534BA">
      <w:pPr>
        <w:pStyle w:val="JustificationTitle"/>
        <w:rPr>
          <w:noProof w:val="0"/>
        </w:rPr>
      </w:pPr>
      <w:r w:rsidRPr="00855258">
        <w:rPr>
          <w:rStyle w:val="HideTWBExt"/>
          <w:i w:val="0"/>
        </w:rPr>
        <w:t>&lt;TitreJust&gt;</w:t>
      </w:r>
      <w:r>
        <w:t>Ġustifikazzjoni</w:t>
      </w:r>
      <w:r w:rsidRPr="00855258">
        <w:rPr>
          <w:rStyle w:val="HideTWBExt"/>
          <w:i w:val="0"/>
        </w:rPr>
        <w:t>&lt;/TitreJust&gt;</w:t>
      </w:r>
    </w:p>
    <w:p w:rsidR="00C534BA" w:rsidRPr="00945BF3" w:rsidRDefault="00BC3D64" w:rsidP="00C534BA">
      <w:pPr>
        <w:pStyle w:val="Normal12Italic"/>
        <w:rPr>
          <w:noProof w:val="0"/>
        </w:rPr>
      </w:pPr>
      <w:r>
        <w:t xml:space="preserve">L-Anness I jikkonċerna </w:t>
      </w:r>
      <w:r>
        <w:t>s-sustanzi perikolużi kollha koperti f’din id-direttiva, inklużi l-</w:t>
      </w:r>
      <w:r>
        <w:lastRenderedPageBreak/>
        <w:t>“mutaġeni”.</w:t>
      </w:r>
    </w:p>
    <w:p w:rsidR="00C534BA" w:rsidRPr="00945BF3" w:rsidRDefault="00BC3D64" w:rsidP="00C534BA">
      <w:r w:rsidRPr="00855258">
        <w:rPr>
          <w:rStyle w:val="HideTWBExt"/>
        </w:rPr>
        <w:t>&lt;/Amend&gt;</w:t>
      </w:r>
    </w:p>
    <w:p w:rsidR="00C534BA" w:rsidRPr="00945BF3" w:rsidRDefault="00BC3D64" w:rsidP="00C534BA">
      <w:pPr>
        <w:pStyle w:val="AMNumberTabs0"/>
        <w:keepNext/>
      </w:pPr>
      <w:r w:rsidRPr="00855258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855258">
        <w:rPr>
          <w:rStyle w:val="HideTWBExt"/>
          <w:b w:val="0"/>
        </w:rPr>
        <w:t>&lt;NumAm&gt;</w:t>
      </w:r>
      <w:r>
        <w:t>20</w:t>
      </w:r>
      <w:r w:rsidRPr="00855258">
        <w:rPr>
          <w:rStyle w:val="HideTWBExt"/>
          <w:b w:val="0"/>
        </w:rPr>
        <w:t>&lt;/NumAm&gt;</w:t>
      </w:r>
    </w:p>
    <w:p w:rsidR="00C534BA" w:rsidRPr="00945BF3" w:rsidRDefault="00BC3D64" w:rsidP="00C534BA">
      <w:pPr>
        <w:pStyle w:val="NormalBold12b"/>
        <w:keepNext/>
      </w:pPr>
      <w:r w:rsidRPr="00855258">
        <w:rPr>
          <w:rStyle w:val="HideTWBExt"/>
          <w:b w:val="0"/>
        </w:rPr>
        <w:t>&lt;DocAmend&gt;</w:t>
      </w:r>
      <w:r>
        <w:t>Proposta għal direttiva</w:t>
      </w:r>
      <w:r w:rsidRPr="00855258">
        <w:rPr>
          <w:rStyle w:val="HideTWBExt"/>
          <w:b w:val="0"/>
        </w:rPr>
        <w:t>&lt;/DocAmend&gt;</w:t>
      </w:r>
    </w:p>
    <w:p w:rsidR="00C534BA" w:rsidRPr="00945BF3" w:rsidRDefault="00BC3D64" w:rsidP="00C534BA">
      <w:pPr>
        <w:pStyle w:val="NormalBold"/>
      </w:pPr>
      <w:r w:rsidRPr="00855258">
        <w:rPr>
          <w:rStyle w:val="HideTWBExt"/>
          <w:b w:val="0"/>
        </w:rPr>
        <w:t>&lt;Article&gt;</w:t>
      </w:r>
      <w:r>
        <w:t>Artikolu 2 – paragrafu -1 – punt 2 (ġdid)</w:t>
      </w:r>
      <w:r w:rsidRPr="00855258">
        <w:rPr>
          <w:rStyle w:val="HideTWBExt"/>
          <w:b w:val="0"/>
        </w:rPr>
        <w:t>&lt;/Article&gt;</w:t>
      </w:r>
    </w:p>
    <w:p w:rsidR="00C534BA" w:rsidRPr="00945BF3" w:rsidRDefault="00BC3D64" w:rsidP="00C534BA">
      <w:pPr>
        <w:keepNext/>
      </w:pPr>
      <w:r w:rsidRPr="00855258">
        <w:rPr>
          <w:rStyle w:val="HideTWBExt"/>
        </w:rPr>
        <w:t>&lt;DocAmend2&gt;</w:t>
      </w:r>
      <w:r>
        <w:t xml:space="preserve">Direttiva </w:t>
      </w:r>
      <w:r>
        <w:t>2004/37/KE</w:t>
      </w:r>
      <w:r w:rsidRPr="00855258">
        <w:rPr>
          <w:rStyle w:val="HideTWBExt"/>
        </w:rPr>
        <w:t>&lt;/DocAmend2&gt;</w:t>
      </w:r>
    </w:p>
    <w:p w:rsidR="00C534BA" w:rsidRPr="00945BF3" w:rsidRDefault="00BC3D64" w:rsidP="00C534BA">
      <w:r w:rsidRPr="00855258">
        <w:rPr>
          <w:rStyle w:val="HideTWBExt"/>
        </w:rPr>
        <w:t>&lt;Article2&gt;</w:t>
      </w:r>
      <w:r>
        <w:t xml:space="preserve">Artikolu 2 – punt ba </w:t>
      </w:r>
      <w:r w:rsidRPr="00855258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0DC8" w:rsidTr="00070D6D">
        <w:trPr>
          <w:jc w:val="center"/>
        </w:trPr>
        <w:tc>
          <w:tcPr>
            <w:tcW w:w="9752" w:type="dxa"/>
            <w:gridSpan w:val="2"/>
          </w:tcPr>
          <w:p w:rsidR="00C534BA" w:rsidRPr="00945BF3" w:rsidRDefault="00C534BA" w:rsidP="00070D6D">
            <w:pPr>
              <w:keepNext/>
              <w:rPr>
                <w:lang w:val="fr-BE"/>
              </w:rPr>
            </w:pP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Test fis-seħħ</w:t>
            </w: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Emenda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C534BA" w:rsidP="00070D6D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(2)</w:t>
            </w:r>
            <w:r>
              <w:rPr>
                <w:b/>
                <w:i/>
              </w:rPr>
              <w:tab/>
              <w:t>fl-Artikolu 2(1), il-punt (ba) huwa sostitwit b’dan li ġej: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Normal6"/>
            </w:pPr>
            <w:r>
              <w:t xml:space="preserve">(ba) </w:t>
            </w:r>
            <w:r>
              <w:tab/>
              <w:t>“sustanza tossika għar-riproduzzjoni” tfisser sustanza jew taħlita li tissodisfa l-kriterji għ</w:t>
            </w:r>
            <w:r>
              <w:t>all-klassifikazzjoni bħala sustanza tossika għar-riproduzzjoni tal-kategorija 1A jew 1B stabbilit fl-Anness I tar-Regolament (KE) Nru 1272/2008;</w:t>
            </w: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"/>
              <w:rPr>
                <w:szCs w:val="24"/>
              </w:rPr>
            </w:pPr>
            <w:r>
              <w:t>“(ba)</w:t>
            </w:r>
            <w:r>
              <w:tab/>
              <w:t xml:space="preserve">“sustanza tossika għar-riproduzzjoni” tfisser: 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C534BA" w:rsidP="00070D6D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"/>
            </w:pPr>
            <w:r>
              <w:rPr>
                <w:b/>
                <w:i/>
              </w:rPr>
              <w:t xml:space="preserve">(i) </w:t>
            </w:r>
            <w:r>
              <w:rPr>
                <w:b/>
                <w:i/>
              </w:rPr>
              <w:tab/>
            </w:r>
            <w:r>
              <w:t xml:space="preserve">sustanza jew taħlita li tissodisfa l-kriterji </w:t>
            </w:r>
            <w:r>
              <w:t>għall-klassifikazzjoni bħala sustanza tossika għar-riproduzzjoni ta’ kategorija 1A jew 1B stabbilit fl-Anness I tar-Regolament (KE) Nru 1272/2008;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C534BA" w:rsidP="00070D6D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(ii) </w:t>
            </w:r>
            <w:r>
              <w:rPr>
                <w:b/>
                <w:i/>
              </w:rPr>
              <w:tab/>
              <w:t>sustanza, taħlita jew proċess imsemmi fl-Anness I ta’ din id-Direttiva kif ukoll sustanza jew taħlita</w:t>
            </w:r>
            <w:r>
              <w:rPr>
                <w:b/>
                <w:i/>
              </w:rPr>
              <w:t xml:space="preserve"> rilaxxata minn proċess imsemmi f’dak l-Anness;”</w:t>
            </w:r>
          </w:p>
        </w:tc>
      </w:tr>
    </w:tbl>
    <w:p w:rsidR="00C534BA" w:rsidRPr="00945BF3" w:rsidRDefault="00BC3D64" w:rsidP="00C534BA">
      <w:pPr>
        <w:pStyle w:val="Olang"/>
        <w:rPr>
          <w:sz w:val="24"/>
          <w:szCs w:val="24"/>
        </w:rPr>
      </w:pPr>
      <w:r>
        <w:rPr>
          <w:sz w:val="24"/>
        </w:rPr>
        <w:t xml:space="preserve">Or. </w:t>
      </w:r>
      <w:r w:rsidRPr="00855258">
        <w:rPr>
          <w:rStyle w:val="HideTWBExt"/>
        </w:rPr>
        <w:t>&lt;Original&gt;</w:t>
      </w:r>
      <w:r w:rsidRPr="00855258">
        <w:rPr>
          <w:rStyle w:val="HideTWBInt"/>
        </w:rPr>
        <w:t>{EN}</w:t>
      </w:r>
      <w:r>
        <w:rPr>
          <w:sz w:val="24"/>
        </w:rPr>
        <w:t>en</w:t>
      </w:r>
      <w:r w:rsidRPr="00855258">
        <w:rPr>
          <w:rStyle w:val="HideTWBExt"/>
        </w:rPr>
        <w:t>&lt;/Original&gt;</w:t>
      </w:r>
    </w:p>
    <w:p w:rsidR="00C534BA" w:rsidRPr="00945BF3" w:rsidRDefault="00BC3D64" w:rsidP="00C534BA">
      <w:pPr>
        <w:pStyle w:val="JustificationTitle"/>
        <w:rPr>
          <w:noProof w:val="0"/>
        </w:rPr>
      </w:pPr>
      <w:r w:rsidRPr="00855258">
        <w:rPr>
          <w:rStyle w:val="HideTWBExt"/>
          <w:i w:val="0"/>
        </w:rPr>
        <w:t>&lt;TitreJust&gt;</w:t>
      </w:r>
      <w:r>
        <w:t>Ġustifikazzjoni</w:t>
      </w:r>
      <w:r w:rsidRPr="00855258">
        <w:rPr>
          <w:rStyle w:val="HideTWBExt"/>
          <w:i w:val="0"/>
        </w:rPr>
        <w:t>&lt;/TitreJust&gt;</w:t>
      </w:r>
    </w:p>
    <w:p w:rsidR="00C534BA" w:rsidRPr="00945BF3" w:rsidRDefault="00BC3D64" w:rsidP="00C534BA">
      <w:pPr>
        <w:pStyle w:val="Normal12Italic"/>
        <w:rPr>
          <w:noProof w:val="0"/>
        </w:rPr>
      </w:pPr>
      <w:r>
        <w:t>L-Anness I jikkonċerna s-sustanzi perikolużi kollha koperti f’din id-direttiva, inklużi “sustanzi tossiċi għar-riproduzzjoni”</w:t>
      </w:r>
    </w:p>
    <w:p w:rsidR="00C534BA" w:rsidRPr="00945BF3" w:rsidRDefault="00BC3D64" w:rsidP="00C534BA">
      <w:r w:rsidRPr="00855258">
        <w:rPr>
          <w:rStyle w:val="HideTWBExt"/>
        </w:rPr>
        <w:t>&lt;/Amend&gt;</w:t>
      </w:r>
    </w:p>
    <w:p w:rsidR="00C534BA" w:rsidRPr="00945BF3" w:rsidRDefault="00BC3D64" w:rsidP="00C534BA">
      <w:pPr>
        <w:pStyle w:val="AMNumberTabs0"/>
        <w:keepNext/>
      </w:pPr>
      <w:r w:rsidRPr="00855258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855258">
        <w:rPr>
          <w:rStyle w:val="HideTWBExt"/>
          <w:b w:val="0"/>
        </w:rPr>
        <w:t>&lt;NumAm&gt;</w:t>
      </w:r>
      <w:r>
        <w:t>21</w:t>
      </w:r>
      <w:r w:rsidRPr="00855258">
        <w:rPr>
          <w:rStyle w:val="HideTWBExt"/>
          <w:b w:val="0"/>
        </w:rPr>
        <w:t>&lt;/NumAm&gt;</w:t>
      </w:r>
    </w:p>
    <w:p w:rsidR="00C534BA" w:rsidRPr="00945BF3" w:rsidRDefault="00BC3D64" w:rsidP="00C534BA">
      <w:pPr>
        <w:pStyle w:val="NormalBold12b"/>
        <w:keepNext/>
      </w:pPr>
      <w:r w:rsidRPr="00855258">
        <w:rPr>
          <w:rStyle w:val="HideTWBExt"/>
          <w:b w:val="0"/>
        </w:rPr>
        <w:t>&lt;DocAmend&gt;</w:t>
      </w:r>
      <w:r>
        <w:t>Proposta għal direttiva</w:t>
      </w:r>
      <w:r w:rsidRPr="00855258">
        <w:rPr>
          <w:rStyle w:val="HideTWBExt"/>
          <w:b w:val="0"/>
        </w:rPr>
        <w:t>&lt;/DocAmend&gt;</w:t>
      </w:r>
    </w:p>
    <w:p w:rsidR="00C534BA" w:rsidRPr="00945BF3" w:rsidRDefault="00BC3D64" w:rsidP="00C534BA">
      <w:pPr>
        <w:pStyle w:val="NormalBold"/>
      </w:pPr>
      <w:r w:rsidRPr="00855258">
        <w:rPr>
          <w:rStyle w:val="HideTWBExt"/>
          <w:b w:val="0"/>
        </w:rPr>
        <w:t>&lt;Article&gt;</w:t>
      </w:r>
      <w:r>
        <w:t>Artikolu 2 – paragrafu -1 – punt 3 (ġdid)</w:t>
      </w:r>
      <w:r w:rsidRPr="00855258">
        <w:rPr>
          <w:rStyle w:val="HideTWBExt"/>
          <w:b w:val="0"/>
        </w:rPr>
        <w:t>&lt;/Article&gt;</w:t>
      </w:r>
    </w:p>
    <w:p w:rsidR="00C534BA" w:rsidRPr="00945BF3" w:rsidRDefault="00BC3D64" w:rsidP="00C534BA">
      <w:pPr>
        <w:keepNext/>
      </w:pPr>
      <w:r w:rsidRPr="00855258">
        <w:rPr>
          <w:rStyle w:val="HideTWBExt"/>
        </w:rPr>
        <w:t>&lt;DocAmend2&gt;</w:t>
      </w:r>
      <w:r>
        <w:t>Direttiva 2004/37/KE</w:t>
      </w:r>
      <w:r w:rsidRPr="00855258">
        <w:rPr>
          <w:rStyle w:val="HideTWBExt"/>
        </w:rPr>
        <w:t>&lt;/DocAmend2&gt;</w:t>
      </w:r>
    </w:p>
    <w:p w:rsidR="00C534BA" w:rsidRPr="00945BF3" w:rsidRDefault="00BC3D64" w:rsidP="00C534BA">
      <w:r w:rsidRPr="00855258">
        <w:rPr>
          <w:rStyle w:val="HideTWBExt"/>
        </w:rPr>
        <w:t>&lt;Article2&gt;</w:t>
      </w:r>
      <w:r>
        <w:t>Artikolu 2 – punt ea (ġdid)</w:t>
      </w:r>
      <w:r w:rsidRPr="00855258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0DC8" w:rsidTr="00070D6D">
        <w:trPr>
          <w:jc w:val="center"/>
        </w:trPr>
        <w:tc>
          <w:tcPr>
            <w:tcW w:w="9752" w:type="dxa"/>
            <w:gridSpan w:val="2"/>
          </w:tcPr>
          <w:p w:rsidR="00C534BA" w:rsidRPr="00945BF3" w:rsidRDefault="00C534BA" w:rsidP="00070D6D">
            <w:pPr>
              <w:keepNext/>
              <w:rPr>
                <w:lang w:val="fr-BE"/>
              </w:rPr>
            </w:pP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 xml:space="preserve">Test propost </w:t>
            </w:r>
            <w:r>
              <w:t>mill-Kummissjoni</w:t>
            </w: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Emenda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C534BA" w:rsidP="00070D6D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(3) </w:t>
            </w:r>
            <w:r>
              <w:rPr>
                <w:b/>
                <w:i/>
              </w:rPr>
              <w:tab/>
              <w:t>fl-Artikolu 2(1), jiżdied il-punt li ġej: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C534BA" w:rsidP="00070D6D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“(ea)</w:t>
            </w:r>
            <w:r>
              <w:rPr>
                <w:b/>
                <w:i/>
              </w:rPr>
              <w:tab/>
              <w:t>“prodotti mediċinali perikolużi” jew HMP” tfisser prodotti mediċinali li fihom sustanza waħda jew aktar li jissodisfaw il-kriterji għall-klassifikazzjoni bħala karċinoġeniċi (</w:t>
            </w:r>
            <w:r>
              <w:rPr>
                <w:b/>
                <w:i/>
              </w:rPr>
              <w:t>kategorija 1A jew 1B), mutaġeniċi (kategorija 1A jew 1B) jew tossiċi għar-riproduzzjoni (kategorija 1A jew 1B) skont ir-Regolament (KE) Nru 1272/2008.”</w:t>
            </w:r>
          </w:p>
        </w:tc>
      </w:tr>
    </w:tbl>
    <w:p w:rsidR="00C534BA" w:rsidRPr="00945BF3" w:rsidRDefault="00BC3D64" w:rsidP="00C534BA">
      <w:pPr>
        <w:pStyle w:val="Olang"/>
        <w:rPr>
          <w:sz w:val="24"/>
          <w:szCs w:val="24"/>
        </w:rPr>
      </w:pPr>
      <w:r>
        <w:rPr>
          <w:sz w:val="24"/>
        </w:rPr>
        <w:t xml:space="preserve">Or. </w:t>
      </w:r>
      <w:r w:rsidRPr="00855258">
        <w:rPr>
          <w:rStyle w:val="HideTWBExt"/>
        </w:rPr>
        <w:t>&lt;Original&gt;</w:t>
      </w:r>
      <w:r w:rsidRPr="00855258">
        <w:rPr>
          <w:rStyle w:val="HideTWBInt"/>
        </w:rPr>
        <w:t>{EN}</w:t>
      </w:r>
      <w:r>
        <w:rPr>
          <w:sz w:val="24"/>
        </w:rPr>
        <w:t>en</w:t>
      </w:r>
      <w:r w:rsidRPr="00855258">
        <w:rPr>
          <w:rStyle w:val="HideTWBExt"/>
        </w:rPr>
        <w:t>&lt;/Original&gt;</w:t>
      </w:r>
    </w:p>
    <w:p w:rsidR="00C534BA" w:rsidRPr="00945BF3" w:rsidRDefault="00BC3D64" w:rsidP="00C534BA">
      <w:pPr>
        <w:pStyle w:val="JustificationTitle"/>
        <w:rPr>
          <w:noProof w:val="0"/>
        </w:rPr>
      </w:pPr>
      <w:r w:rsidRPr="00855258">
        <w:rPr>
          <w:rStyle w:val="HideTWBExt"/>
          <w:i w:val="0"/>
        </w:rPr>
        <w:t>&lt;TitreJust&gt;</w:t>
      </w:r>
      <w:r>
        <w:t>Ġustifikazzjoni</w:t>
      </w:r>
      <w:r w:rsidRPr="00855258">
        <w:rPr>
          <w:rStyle w:val="HideTWBExt"/>
          <w:i w:val="0"/>
        </w:rPr>
        <w:t>&lt;/TitreJust&gt;</w:t>
      </w:r>
    </w:p>
    <w:p w:rsidR="00C534BA" w:rsidRPr="00945BF3" w:rsidRDefault="00BC3D64" w:rsidP="00C534BA">
      <w:pPr>
        <w:pStyle w:val="Normal12Italic"/>
        <w:rPr>
          <w:noProof w:val="0"/>
        </w:rPr>
      </w:pPr>
      <w:r>
        <w:t xml:space="preserve">Din id-definizzjoni tintuża </w:t>
      </w:r>
      <w:r>
        <w:t xml:space="preserve">l-Kummissjoni Ewropea “Gwida għall-ġestjoni sigura ta’ prodotti mediċinali perikolużi fuq il-post tax-xogħol. Sors: </w:t>
      </w:r>
      <w:hyperlink r:id="rId9" w:history="1">
        <w:r>
          <w:rPr>
            <w:rStyle w:val="Hyperlink"/>
          </w:rPr>
          <w:t>https://ec.europa.eu/social/main.jsp?langId=mt&amp;catId=89&amp;furtherNews=yes&amp;newsId=10564&amp;pk_source=newsletter&amp;pk_medium=email&amp;pk_campaign=eu_social_newsletter</w:t>
        </w:r>
      </w:hyperlink>
    </w:p>
    <w:p w:rsidR="00C534BA" w:rsidRPr="00945BF3" w:rsidRDefault="00BC3D64" w:rsidP="00C534BA">
      <w:pPr>
        <w:pStyle w:val="Normal12Italic"/>
      </w:pPr>
      <w:r w:rsidRPr="00855258">
        <w:rPr>
          <w:rStyle w:val="HideTWBExt"/>
          <w:i w:val="0"/>
        </w:rPr>
        <w:t>&lt;/Amend&gt;</w:t>
      </w:r>
    </w:p>
    <w:p w:rsidR="00C534BA" w:rsidRPr="00945BF3" w:rsidRDefault="00BC3D64" w:rsidP="00C534BA">
      <w:pPr>
        <w:pStyle w:val="AMNumberTabs0"/>
        <w:keepNext/>
      </w:pPr>
      <w:r w:rsidRPr="00855258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855258">
        <w:rPr>
          <w:rStyle w:val="HideTWBExt"/>
          <w:b w:val="0"/>
        </w:rPr>
        <w:t>&lt;NumAm&gt;</w:t>
      </w:r>
      <w:r>
        <w:t>22</w:t>
      </w:r>
      <w:r w:rsidRPr="00855258">
        <w:rPr>
          <w:rStyle w:val="HideTWBExt"/>
          <w:b w:val="0"/>
        </w:rPr>
        <w:t>&lt;/NumAm&gt;</w:t>
      </w:r>
    </w:p>
    <w:p w:rsidR="00C534BA" w:rsidRPr="00945BF3" w:rsidRDefault="00BC3D64" w:rsidP="00C534BA">
      <w:pPr>
        <w:pStyle w:val="NormalBold12b"/>
        <w:keepNext/>
      </w:pPr>
      <w:r w:rsidRPr="00855258">
        <w:rPr>
          <w:rStyle w:val="HideTWBExt"/>
          <w:b w:val="0"/>
        </w:rPr>
        <w:t>&lt;DocAmend&gt;</w:t>
      </w:r>
      <w:r>
        <w:t xml:space="preserve">Proposta għal </w:t>
      </w:r>
      <w:r>
        <w:t>direttiva</w:t>
      </w:r>
      <w:r w:rsidRPr="00855258">
        <w:rPr>
          <w:rStyle w:val="HideTWBExt"/>
          <w:b w:val="0"/>
        </w:rPr>
        <w:t>&lt;/DocAmend&gt;</w:t>
      </w:r>
    </w:p>
    <w:p w:rsidR="00C534BA" w:rsidRPr="00945BF3" w:rsidRDefault="00BC3D64" w:rsidP="00C534BA">
      <w:pPr>
        <w:pStyle w:val="NormalBold"/>
      </w:pPr>
      <w:r w:rsidRPr="00855258">
        <w:rPr>
          <w:rStyle w:val="HideTWBExt"/>
          <w:b w:val="0"/>
        </w:rPr>
        <w:t>&lt;Article&gt;</w:t>
      </w:r>
      <w:r>
        <w:t>Artikolu 2 – paragrafu -1 – punt 4 (ġdid)</w:t>
      </w:r>
      <w:r w:rsidRPr="00855258">
        <w:rPr>
          <w:rStyle w:val="HideTWBExt"/>
          <w:b w:val="0"/>
        </w:rPr>
        <w:t>&lt;/Article&gt;</w:t>
      </w:r>
    </w:p>
    <w:p w:rsidR="00C534BA" w:rsidRPr="00945BF3" w:rsidRDefault="00BC3D64" w:rsidP="00C534BA">
      <w:pPr>
        <w:keepNext/>
      </w:pPr>
      <w:r w:rsidRPr="00855258">
        <w:rPr>
          <w:rStyle w:val="HideTWBExt"/>
        </w:rPr>
        <w:t>&lt;DocAmend2&gt;</w:t>
      </w:r>
      <w:r>
        <w:t>Direttiva 2004/37/KE</w:t>
      </w:r>
      <w:r w:rsidRPr="00855258">
        <w:rPr>
          <w:rStyle w:val="HideTWBExt"/>
        </w:rPr>
        <w:t>&lt;/DocAmend2&gt;</w:t>
      </w:r>
    </w:p>
    <w:p w:rsidR="00C534BA" w:rsidRPr="00945BF3" w:rsidRDefault="00BC3D64" w:rsidP="00C534BA">
      <w:r w:rsidRPr="00855258">
        <w:rPr>
          <w:rStyle w:val="HideTWBExt"/>
        </w:rPr>
        <w:t>&lt;Article2&gt;</w:t>
      </w:r>
      <w:r>
        <w:t>Artikolu 5 – paragrafu 4a (ġdid)</w:t>
      </w:r>
      <w:r w:rsidRPr="00855258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0DC8" w:rsidTr="00070D6D">
        <w:trPr>
          <w:jc w:val="center"/>
        </w:trPr>
        <w:tc>
          <w:tcPr>
            <w:tcW w:w="9752" w:type="dxa"/>
            <w:gridSpan w:val="2"/>
          </w:tcPr>
          <w:p w:rsidR="00C534BA" w:rsidRPr="00945BF3" w:rsidRDefault="00C534BA" w:rsidP="00070D6D">
            <w:pPr>
              <w:keepNext/>
              <w:rPr>
                <w:lang w:val="fr-BE"/>
              </w:rPr>
            </w:pP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Emenda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C534BA" w:rsidP="00070D6D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(4) </w:t>
            </w:r>
            <w:r>
              <w:rPr>
                <w:b/>
                <w:i/>
              </w:rPr>
              <w:tab/>
              <w:t>fl-Artikolu 5, jiddaħħal il-pa</w:t>
            </w:r>
            <w:r>
              <w:rPr>
                <w:b/>
                <w:i/>
              </w:rPr>
              <w:t>ragrafu 4a li ġej: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C534BA" w:rsidP="00070D6D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“4a. </w:t>
            </w:r>
            <w:r>
              <w:rPr>
                <w:b/>
                <w:i/>
              </w:rPr>
              <w:tab/>
              <w:t xml:space="preserve">Fil-każ ta’ esponiment għal taħlita ta’ sustanzi li jaġixxu bl-istess mod ta’ azzjoni jew fl-istess ċellola jew tessut fil-mira, l-implimentazzjoni tal-valuri limitu possibbli ta’ dawk is-sustanzi għandha tiġi adattata biex tqis </w:t>
            </w:r>
            <w:r>
              <w:rPr>
                <w:b/>
                <w:i/>
              </w:rPr>
              <w:t>l-effetti kkombinati skont il-linji gwida tal-Unjoni li għandhom jiġu żviluppati skont l-Artikolu 18a.”</w:t>
            </w:r>
          </w:p>
        </w:tc>
      </w:tr>
    </w:tbl>
    <w:p w:rsidR="00C534BA" w:rsidRPr="00945BF3" w:rsidRDefault="00BC3D64" w:rsidP="00C534BA">
      <w:pPr>
        <w:pStyle w:val="Olang"/>
        <w:rPr>
          <w:sz w:val="24"/>
          <w:szCs w:val="24"/>
        </w:rPr>
      </w:pPr>
      <w:r>
        <w:rPr>
          <w:sz w:val="24"/>
        </w:rPr>
        <w:t xml:space="preserve">Or. </w:t>
      </w:r>
      <w:r w:rsidRPr="00855258">
        <w:rPr>
          <w:rStyle w:val="HideTWBExt"/>
        </w:rPr>
        <w:t>&lt;Original&gt;</w:t>
      </w:r>
      <w:r w:rsidRPr="00855258">
        <w:rPr>
          <w:rStyle w:val="HideTWBInt"/>
        </w:rPr>
        <w:t>{EN}</w:t>
      </w:r>
      <w:r>
        <w:rPr>
          <w:sz w:val="24"/>
        </w:rPr>
        <w:t>en</w:t>
      </w:r>
      <w:r w:rsidRPr="00855258">
        <w:rPr>
          <w:rStyle w:val="HideTWBExt"/>
        </w:rPr>
        <w:t>&lt;/Original&gt;</w:t>
      </w:r>
    </w:p>
    <w:p w:rsidR="00C534BA" w:rsidRPr="00945BF3" w:rsidRDefault="00BC3D64" w:rsidP="00C534BA">
      <w:pPr>
        <w:pStyle w:val="JustificationTitle"/>
        <w:rPr>
          <w:noProof w:val="0"/>
        </w:rPr>
      </w:pPr>
      <w:r w:rsidRPr="00855258">
        <w:rPr>
          <w:rStyle w:val="HideTWBExt"/>
          <w:i w:val="0"/>
        </w:rPr>
        <w:lastRenderedPageBreak/>
        <w:t>&lt;TitreJust&gt;</w:t>
      </w:r>
      <w:r>
        <w:t>Ġustifikazzjoni</w:t>
      </w:r>
      <w:r w:rsidRPr="00855258">
        <w:rPr>
          <w:rStyle w:val="HideTWBExt"/>
          <w:i w:val="0"/>
        </w:rPr>
        <w:t>&lt;/TitreJust&gt;</w:t>
      </w:r>
    </w:p>
    <w:p w:rsidR="00C534BA" w:rsidRPr="00945BF3" w:rsidRDefault="00BC3D64" w:rsidP="00C534BA">
      <w:pPr>
        <w:pStyle w:val="Normal12Italic"/>
        <w:rPr>
          <w:noProof w:val="0"/>
        </w:rPr>
      </w:pPr>
      <w:r>
        <w:t xml:space="preserve">Din l-emenda tressqet fir-rapport tal-Parlament Ewropew dwar il-proposta għal </w:t>
      </w:r>
      <w:r>
        <w:t>direttiva tal-Parlament Ewropew u tal-Kunsill li temenda d-Direttiva 2004/37/KE dwar il-protezzjoni tal-ħaddiema minn riskji relatati mal-esposizzjoni għal karċinoġeni jew mutaġeni fuq il-post tax-xogħol tas-7 ta’ April 2021 (CMD4). Sors: https://www.europ</w:t>
      </w:r>
      <w:r>
        <w:t>arl.europa.eu/doceo/document/A-9-2021-0114_MT.pdf</w:t>
      </w:r>
    </w:p>
    <w:p w:rsidR="00C534BA" w:rsidRPr="00945BF3" w:rsidRDefault="00BC3D64" w:rsidP="00C534BA">
      <w:r w:rsidRPr="00855258">
        <w:rPr>
          <w:rStyle w:val="HideTWBExt"/>
        </w:rPr>
        <w:t>&lt;/Amend&gt;</w:t>
      </w:r>
    </w:p>
    <w:p w:rsidR="00C534BA" w:rsidRPr="00945BF3" w:rsidRDefault="00BC3D64" w:rsidP="00C534BA">
      <w:pPr>
        <w:pStyle w:val="AMNumberTabs0"/>
        <w:keepNext/>
      </w:pPr>
      <w:r w:rsidRPr="00855258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855258">
        <w:rPr>
          <w:rStyle w:val="HideTWBExt"/>
          <w:b w:val="0"/>
        </w:rPr>
        <w:t>&lt;NumAm&gt;</w:t>
      </w:r>
      <w:r>
        <w:t>23</w:t>
      </w:r>
      <w:r w:rsidRPr="00855258">
        <w:rPr>
          <w:rStyle w:val="HideTWBExt"/>
          <w:b w:val="0"/>
        </w:rPr>
        <w:t>&lt;/NumAm&gt;</w:t>
      </w:r>
    </w:p>
    <w:p w:rsidR="00C534BA" w:rsidRPr="00945BF3" w:rsidRDefault="00BC3D64" w:rsidP="00C534BA">
      <w:pPr>
        <w:pStyle w:val="NormalBold12b"/>
        <w:keepNext/>
      </w:pPr>
      <w:r w:rsidRPr="00855258">
        <w:rPr>
          <w:rStyle w:val="HideTWBExt"/>
          <w:b w:val="0"/>
        </w:rPr>
        <w:t>&lt;DocAmend&gt;</w:t>
      </w:r>
      <w:r>
        <w:t>Proposta għal direttiva</w:t>
      </w:r>
      <w:r w:rsidRPr="00855258">
        <w:rPr>
          <w:rStyle w:val="HideTWBExt"/>
          <w:b w:val="0"/>
        </w:rPr>
        <w:t>&lt;/DocAmend&gt;</w:t>
      </w:r>
    </w:p>
    <w:p w:rsidR="00C534BA" w:rsidRPr="00945BF3" w:rsidRDefault="00BC3D64" w:rsidP="00C534BA">
      <w:pPr>
        <w:pStyle w:val="NormalBold"/>
      </w:pPr>
      <w:r w:rsidRPr="00855258">
        <w:rPr>
          <w:rStyle w:val="HideTWBExt"/>
          <w:b w:val="0"/>
        </w:rPr>
        <w:t>&lt;Article&gt;</w:t>
      </w:r>
      <w:r>
        <w:t>Artikolu 2 – paragrafu - 1 – punt 5 (ġdid)</w:t>
      </w:r>
      <w:r w:rsidRPr="00855258">
        <w:rPr>
          <w:rStyle w:val="HideTWBExt"/>
          <w:b w:val="0"/>
        </w:rPr>
        <w:t>&lt;/Article&gt;</w:t>
      </w:r>
    </w:p>
    <w:p w:rsidR="00C534BA" w:rsidRPr="00945BF3" w:rsidRDefault="00BC3D64" w:rsidP="00C534BA">
      <w:pPr>
        <w:keepNext/>
      </w:pPr>
      <w:r w:rsidRPr="00855258">
        <w:rPr>
          <w:rStyle w:val="HideTWBExt"/>
        </w:rPr>
        <w:t>&lt;DocAmend2&gt;</w:t>
      </w:r>
      <w:r>
        <w:t>Direttiva 2004/37/KE</w:t>
      </w:r>
      <w:r w:rsidRPr="00855258">
        <w:rPr>
          <w:rStyle w:val="HideTWBExt"/>
        </w:rPr>
        <w:t>&lt;/DocAmend2&gt;</w:t>
      </w:r>
    </w:p>
    <w:p w:rsidR="00C534BA" w:rsidRPr="00945BF3" w:rsidRDefault="00BC3D64" w:rsidP="00C534BA">
      <w:r w:rsidRPr="00855258">
        <w:rPr>
          <w:rStyle w:val="HideTWBExt"/>
        </w:rPr>
        <w:t>&lt;Article2&gt;</w:t>
      </w:r>
      <w:r>
        <w:t>Art</w:t>
      </w:r>
      <w:r>
        <w:t>ikolu 5 – paragrafu 5 a (ġdid)</w:t>
      </w:r>
      <w:r w:rsidRPr="00855258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0DC8" w:rsidTr="00070D6D">
        <w:trPr>
          <w:jc w:val="center"/>
        </w:trPr>
        <w:tc>
          <w:tcPr>
            <w:tcW w:w="9752" w:type="dxa"/>
            <w:gridSpan w:val="2"/>
          </w:tcPr>
          <w:p w:rsidR="00C534BA" w:rsidRPr="00945BF3" w:rsidRDefault="00C534BA" w:rsidP="00070D6D">
            <w:pPr>
              <w:keepNext/>
              <w:rPr>
                <w:lang w:val="fr-BE"/>
              </w:rPr>
            </w:pP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Emenda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C534BA" w:rsidP="00070D6D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(5) </w:t>
            </w:r>
            <w:r>
              <w:rPr>
                <w:b/>
                <w:i/>
              </w:rPr>
              <w:tab/>
              <w:t>fl-Artikolu 5, jiżdied il-paragrafu li ġej: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C534BA" w:rsidP="00070D6D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“5a. </w:t>
            </w:r>
            <w:r>
              <w:rPr>
                <w:b/>
                <w:i/>
              </w:rPr>
              <w:tab/>
              <w:t xml:space="preserve">Il-livelli bijoloġiċi ma għandhomx ikunu iktar mill-valur ta’ limitu bijoloġiku ta’ karċinoġenu, mutaġenu jew </w:t>
            </w:r>
            <w:r>
              <w:rPr>
                <w:b/>
                <w:i/>
              </w:rPr>
              <w:t>sustanza tossika għar-riproduzzjoni kif stabbilit fl-Anness IIIa.”</w:t>
            </w:r>
          </w:p>
        </w:tc>
      </w:tr>
    </w:tbl>
    <w:p w:rsidR="00C534BA" w:rsidRPr="00945BF3" w:rsidRDefault="00BC3D64" w:rsidP="00C534BA">
      <w:pPr>
        <w:pStyle w:val="Olang"/>
        <w:rPr>
          <w:sz w:val="24"/>
          <w:szCs w:val="24"/>
        </w:rPr>
      </w:pPr>
      <w:r>
        <w:rPr>
          <w:sz w:val="24"/>
        </w:rPr>
        <w:t xml:space="preserve">Or. </w:t>
      </w:r>
      <w:r w:rsidRPr="00855258">
        <w:rPr>
          <w:rStyle w:val="HideTWBExt"/>
        </w:rPr>
        <w:t>&lt;Original&gt;</w:t>
      </w:r>
      <w:r w:rsidRPr="00855258">
        <w:rPr>
          <w:rStyle w:val="HideTWBInt"/>
        </w:rPr>
        <w:t>{EN}</w:t>
      </w:r>
      <w:r>
        <w:rPr>
          <w:sz w:val="24"/>
        </w:rPr>
        <w:t>en</w:t>
      </w:r>
      <w:r w:rsidRPr="00855258">
        <w:rPr>
          <w:rStyle w:val="HideTWBExt"/>
        </w:rPr>
        <w:t>&lt;/Original&gt;</w:t>
      </w:r>
    </w:p>
    <w:p w:rsidR="00C534BA" w:rsidRPr="00945BF3" w:rsidRDefault="00BC3D64" w:rsidP="00C534BA">
      <w:r w:rsidRPr="00855258">
        <w:rPr>
          <w:rStyle w:val="HideTWBExt"/>
        </w:rPr>
        <w:t>&lt;/Amend&gt;</w:t>
      </w:r>
    </w:p>
    <w:p w:rsidR="00C534BA" w:rsidRPr="0061698C" w:rsidRDefault="00BC3D64" w:rsidP="00C534BA">
      <w:pPr>
        <w:pStyle w:val="AMNumberTabs0"/>
        <w:keepNext/>
      </w:pPr>
      <w:r w:rsidRPr="00855258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855258">
        <w:rPr>
          <w:rStyle w:val="HideTWBExt"/>
          <w:b w:val="0"/>
        </w:rPr>
        <w:t>&lt;NumAm&gt;</w:t>
      </w:r>
      <w:r>
        <w:t>24</w:t>
      </w:r>
      <w:r w:rsidRPr="00855258">
        <w:rPr>
          <w:rStyle w:val="HideTWBExt"/>
          <w:b w:val="0"/>
        </w:rPr>
        <w:t>&lt;/NumAm&gt;</w:t>
      </w:r>
    </w:p>
    <w:p w:rsidR="00C534BA" w:rsidRPr="0061698C" w:rsidRDefault="00BC3D64" w:rsidP="00C534BA">
      <w:pPr>
        <w:pStyle w:val="NormalBold12b"/>
        <w:keepNext/>
      </w:pPr>
      <w:r w:rsidRPr="00855258">
        <w:rPr>
          <w:rStyle w:val="HideTWBExt"/>
          <w:b w:val="0"/>
        </w:rPr>
        <w:t>&lt;DocAmend&gt;</w:t>
      </w:r>
      <w:r>
        <w:t>Proposta għal direttiva</w:t>
      </w:r>
      <w:r w:rsidRPr="00855258">
        <w:rPr>
          <w:rStyle w:val="HideTWBExt"/>
          <w:b w:val="0"/>
        </w:rPr>
        <w:t>&lt;/DocAmend&gt;</w:t>
      </w:r>
    </w:p>
    <w:p w:rsidR="00C534BA" w:rsidRPr="0061698C" w:rsidRDefault="00BC3D64" w:rsidP="00C534BA">
      <w:pPr>
        <w:pStyle w:val="NormalBold"/>
      </w:pPr>
      <w:r w:rsidRPr="00855258">
        <w:rPr>
          <w:rStyle w:val="HideTWBExt"/>
          <w:b w:val="0"/>
        </w:rPr>
        <w:t>&lt;Article&gt;</w:t>
      </w:r>
      <w:r>
        <w:t>Artikolu 2 – paragrafu -1 – punt 6 (ġdid)</w:t>
      </w:r>
      <w:r w:rsidRPr="00855258">
        <w:rPr>
          <w:rStyle w:val="HideTWBExt"/>
          <w:b w:val="0"/>
        </w:rPr>
        <w:t>&lt;/Article&gt;</w:t>
      </w:r>
    </w:p>
    <w:p w:rsidR="00C534BA" w:rsidRPr="00945BF3" w:rsidRDefault="00BC3D64" w:rsidP="00C534BA">
      <w:pPr>
        <w:keepNext/>
      </w:pPr>
      <w:r w:rsidRPr="00855258">
        <w:rPr>
          <w:rStyle w:val="HideTWBExt"/>
        </w:rPr>
        <w:t>&lt;DocAmend2&gt;</w:t>
      </w:r>
      <w:r>
        <w:t>Direttiva 2004/37/KE</w:t>
      </w:r>
      <w:r w:rsidRPr="00855258">
        <w:rPr>
          <w:rStyle w:val="HideTWBExt"/>
        </w:rPr>
        <w:t>&lt;/DocAmend2&gt;</w:t>
      </w:r>
    </w:p>
    <w:p w:rsidR="00C534BA" w:rsidRPr="00945BF3" w:rsidRDefault="00BC3D64" w:rsidP="00C534BA">
      <w:r w:rsidRPr="00855258">
        <w:rPr>
          <w:rStyle w:val="HideTWBExt"/>
        </w:rPr>
        <w:t>&lt;Article2&gt;</w:t>
      </w:r>
      <w:r>
        <w:t>Artikolu 18a – paragrafu 7a (ġdid)</w:t>
      </w:r>
      <w:r w:rsidRPr="00855258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0DC8" w:rsidTr="00070D6D">
        <w:trPr>
          <w:jc w:val="center"/>
        </w:trPr>
        <w:tc>
          <w:tcPr>
            <w:tcW w:w="9752" w:type="dxa"/>
            <w:gridSpan w:val="2"/>
          </w:tcPr>
          <w:p w:rsidR="00C534BA" w:rsidRPr="00945BF3" w:rsidRDefault="00C534BA" w:rsidP="00070D6D">
            <w:pPr>
              <w:keepNext/>
              <w:rPr>
                <w:lang w:val="fr-BE"/>
              </w:rPr>
            </w:pP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Emenda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C534BA" w:rsidP="00070D6D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(6) </w:t>
            </w:r>
            <w:r>
              <w:rPr>
                <w:b/>
                <w:i/>
              </w:rPr>
              <w:tab/>
              <w:t>fl-Artikolu 18a, jiżdied il-paragrafu li ġej: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C534BA" w:rsidP="00070D6D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“Sa ... [sena wara d-data tad-dħul fis-seħħ ta’ din id-Diretti</w:t>
            </w:r>
            <w:r>
              <w:rPr>
                <w:b/>
                <w:i/>
              </w:rPr>
              <w:t xml:space="preserve">va li temenda], il-Kummissjoni għandha, filwaqt li tqis l-aħħar żviluppi fl-għarfien xjentifiku u l-opinjoni tal-Kumitat għall-Valutazzjoni tar-Riskju tal-Aġenzija Ewropea għas-Sustanzi Kimiċi stabbilit bir-Regolament (KE) Nru. 1907/2006, u wara </w:t>
            </w:r>
            <w:r>
              <w:rPr>
                <w:b/>
                <w:i/>
              </w:rPr>
              <w:lastRenderedPageBreak/>
              <w:t>konsultazz</w:t>
            </w:r>
            <w:r>
              <w:rPr>
                <w:b/>
                <w:i/>
              </w:rPr>
              <w:t xml:space="preserve">joni xierqa mal-partijiet ikkonċernati rilevanti, tipprepara linji gwida tal-Unjoni dwar kif l-implimentazzjoni tal-valuri ta’ limitu msemmija fl-Artikolu 5(4) u 5(4b) għandhom jiġu adattati fil-każ ta’ esponiment għal taħlita ta’ sustanzi . Dawk il-linji </w:t>
            </w:r>
            <w:r>
              <w:rPr>
                <w:b/>
                <w:i/>
              </w:rPr>
              <w:t>gwida għandhom jiġu ppubblikati fis-sit web tal-EU-OSHA u għandhom jitqassmu fl-Istati Membri kollha mill-awtoritajiet kompetenti rilevanti.”</w:t>
            </w:r>
          </w:p>
        </w:tc>
      </w:tr>
    </w:tbl>
    <w:p w:rsidR="00C534BA" w:rsidRPr="00945BF3" w:rsidRDefault="00BC3D64" w:rsidP="00C534BA">
      <w:pPr>
        <w:pStyle w:val="Olang"/>
        <w:rPr>
          <w:sz w:val="24"/>
          <w:szCs w:val="24"/>
        </w:rPr>
      </w:pPr>
      <w:r>
        <w:rPr>
          <w:sz w:val="24"/>
        </w:rPr>
        <w:lastRenderedPageBreak/>
        <w:t xml:space="preserve">Or. </w:t>
      </w:r>
      <w:r w:rsidRPr="00855258">
        <w:rPr>
          <w:rStyle w:val="HideTWBExt"/>
        </w:rPr>
        <w:t>&lt;Original&gt;</w:t>
      </w:r>
      <w:r w:rsidRPr="00855258">
        <w:rPr>
          <w:rStyle w:val="HideTWBInt"/>
        </w:rPr>
        <w:t>{EN}</w:t>
      </w:r>
      <w:r>
        <w:rPr>
          <w:sz w:val="24"/>
        </w:rPr>
        <w:t>en</w:t>
      </w:r>
      <w:r w:rsidRPr="00855258">
        <w:rPr>
          <w:rStyle w:val="HideTWBExt"/>
        </w:rPr>
        <w:t>&lt;/Original&gt;</w:t>
      </w:r>
    </w:p>
    <w:p w:rsidR="00C534BA" w:rsidRPr="00945BF3" w:rsidRDefault="00BC3D64" w:rsidP="00C534BA">
      <w:pPr>
        <w:pStyle w:val="JustificationTitle"/>
        <w:rPr>
          <w:noProof w:val="0"/>
        </w:rPr>
      </w:pPr>
      <w:r w:rsidRPr="00855258">
        <w:rPr>
          <w:rStyle w:val="HideTWBExt"/>
          <w:i w:val="0"/>
        </w:rPr>
        <w:t>&lt;TitreJust&gt;</w:t>
      </w:r>
      <w:r>
        <w:t>Ġustifikazzjoni</w:t>
      </w:r>
      <w:r w:rsidRPr="00855258">
        <w:rPr>
          <w:rStyle w:val="HideTWBExt"/>
          <w:i w:val="0"/>
        </w:rPr>
        <w:t>&lt;/TitreJust&gt;</w:t>
      </w:r>
    </w:p>
    <w:p w:rsidR="00C534BA" w:rsidRPr="00945BF3" w:rsidRDefault="00BC3D64" w:rsidP="00C534BA">
      <w:pPr>
        <w:pStyle w:val="Normal12Italic"/>
        <w:rPr>
          <w:noProof w:val="0"/>
        </w:rPr>
      </w:pPr>
      <w:r>
        <w:t xml:space="preserve">Din l-emenda tressqet fir-rapport </w:t>
      </w:r>
      <w:r>
        <w:t>tal-Parlament Ewropew dwar il-proposta għal direttiva tal-Parlament Ewropew u tal-Kunsill li temenda d-Direttiva 2004/37/KE dwar il-protezzjoni tal-ħaddiema minn riskji relatati mal-esposizzjoni għal karċinoġeni jew mutaġeni fuq il-post tax-xogħol tas-7 ta</w:t>
      </w:r>
      <w:r>
        <w:t>’ April 2021 (CMD4). Sors: https://www.europarl.europa.eu/doceo/document/A-9-2021-0114_MT.pdf</w:t>
      </w:r>
    </w:p>
    <w:p w:rsidR="00C534BA" w:rsidRPr="00945BF3" w:rsidRDefault="00BC3D64" w:rsidP="00C534BA">
      <w:r w:rsidRPr="00855258">
        <w:rPr>
          <w:rStyle w:val="HideTWBExt"/>
        </w:rPr>
        <w:t>&lt;/Amend&gt;</w:t>
      </w:r>
    </w:p>
    <w:p w:rsidR="00C534BA" w:rsidRPr="00945BF3" w:rsidRDefault="00BC3D64" w:rsidP="00C534BA">
      <w:pPr>
        <w:pStyle w:val="AMNumberTabs0"/>
        <w:keepNext/>
      </w:pPr>
      <w:r w:rsidRPr="00855258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855258">
        <w:rPr>
          <w:rStyle w:val="HideTWBExt"/>
          <w:b w:val="0"/>
        </w:rPr>
        <w:t>&lt;NumAm&gt;</w:t>
      </w:r>
      <w:r>
        <w:t>25</w:t>
      </w:r>
      <w:r w:rsidRPr="00855258">
        <w:rPr>
          <w:rStyle w:val="HideTWBExt"/>
          <w:b w:val="0"/>
        </w:rPr>
        <w:t>&lt;/NumAm&gt;</w:t>
      </w:r>
    </w:p>
    <w:p w:rsidR="00C534BA" w:rsidRPr="00945BF3" w:rsidRDefault="00BC3D64" w:rsidP="00C534BA">
      <w:pPr>
        <w:pStyle w:val="NormalBold12b"/>
        <w:keepNext/>
      </w:pPr>
      <w:r w:rsidRPr="00855258">
        <w:rPr>
          <w:rStyle w:val="HideTWBExt"/>
          <w:b w:val="0"/>
        </w:rPr>
        <w:t>&lt;DocAmend&gt;</w:t>
      </w:r>
      <w:r>
        <w:t>Proposta għal direttiva</w:t>
      </w:r>
      <w:r w:rsidRPr="00855258">
        <w:rPr>
          <w:rStyle w:val="HideTWBExt"/>
          <w:b w:val="0"/>
        </w:rPr>
        <w:t>&lt;/DocAmend&gt;</w:t>
      </w:r>
    </w:p>
    <w:p w:rsidR="00C534BA" w:rsidRPr="00945BF3" w:rsidRDefault="00BC3D64" w:rsidP="00C534BA">
      <w:pPr>
        <w:pStyle w:val="NormalBold"/>
      </w:pPr>
      <w:r w:rsidRPr="00855258">
        <w:rPr>
          <w:rStyle w:val="HideTWBExt"/>
          <w:b w:val="0"/>
        </w:rPr>
        <w:t>&lt;Article&gt;</w:t>
      </w:r>
      <w:r>
        <w:t>Artikolu 2 – paragrafu -1 – punt 7 (ġdid)</w:t>
      </w:r>
      <w:r w:rsidRPr="00855258">
        <w:rPr>
          <w:rStyle w:val="HideTWBExt"/>
          <w:b w:val="0"/>
        </w:rPr>
        <w:t>&lt;/Article&gt;</w:t>
      </w:r>
    </w:p>
    <w:p w:rsidR="00C534BA" w:rsidRPr="00945BF3" w:rsidRDefault="00BC3D64" w:rsidP="00C534BA">
      <w:pPr>
        <w:keepNext/>
      </w:pPr>
      <w:r w:rsidRPr="00855258">
        <w:rPr>
          <w:rStyle w:val="HideTWBExt"/>
        </w:rPr>
        <w:t>&lt;DocAmend2&gt;</w:t>
      </w:r>
      <w:r>
        <w:t>Dir</w:t>
      </w:r>
      <w:r>
        <w:t>ettiva 2004/37/KE</w:t>
      </w:r>
      <w:r w:rsidRPr="00855258">
        <w:rPr>
          <w:rStyle w:val="HideTWBExt"/>
        </w:rPr>
        <w:t>&lt;/DocAmend2&gt;</w:t>
      </w:r>
    </w:p>
    <w:p w:rsidR="00C534BA" w:rsidRPr="00945BF3" w:rsidRDefault="00BC3D64" w:rsidP="00C534BA">
      <w:r w:rsidRPr="00855258">
        <w:rPr>
          <w:rStyle w:val="HideTWBExt"/>
        </w:rPr>
        <w:t>&lt;Article2&gt;</w:t>
      </w:r>
      <w:r>
        <w:t>Artikolu 18a – paragrafu 7b (ġdid)</w:t>
      </w:r>
      <w:r w:rsidRPr="00855258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0DC8" w:rsidTr="00070D6D">
        <w:trPr>
          <w:jc w:val="center"/>
        </w:trPr>
        <w:tc>
          <w:tcPr>
            <w:tcW w:w="9752" w:type="dxa"/>
            <w:gridSpan w:val="2"/>
          </w:tcPr>
          <w:p w:rsidR="00C534BA" w:rsidRPr="00945BF3" w:rsidRDefault="00C534BA" w:rsidP="00070D6D">
            <w:pPr>
              <w:keepNext/>
              <w:rPr>
                <w:lang w:val="fr-BE"/>
              </w:rPr>
            </w:pP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Emenda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C534BA" w:rsidP="00070D6D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(7) </w:t>
            </w:r>
            <w:r>
              <w:rPr>
                <w:b/>
                <w:i/>
              </w:rPr>
              <w:tab/>
              <w:t>fl-Artikolu 18a, jiżdied il-paragrafu li ġej: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C534BA" w:rsidP="00070D6D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“Sa ... [x xhur wara d-data tad-dħul fis-seħħ ta’ din id-direttiva ta’ </w:t>
            </w:r>
            <w:r>
              <w:rPr>
                <w:b/>
                <w:i/>
              </w:rPr>
              <w:t xml:space="preserve">emenda], il-Kummissjoni għandha tirrevedi l-implimentazzjoni ta’ din id-Direttiva. Fil-kuntest ta’ dik ir-reviżjoni, din għandha tikkunsidra jekk humiex xierqa aktar emendi għal din id-Direttiva, għandha tivvaluta l-fattibilità li jiġu inklużi sustanzi li </w:t>
            </w:r>
            <w:r>
              <w:rPr>
                <w:b/>
                <w:i/>
              </w:rPr>
              <w:t>jfixklu l-endokrini fil-kamp ta’ applikazzjoni ta’ din id-Direttiva u, fejn xieraq, għandha tippreżenta proposta leġiżlattiva.”</w:t>
            </w:r>
          </w:p>
        </w:tc>
      </w:tr>
    </w:tbl>
    <w:p w:rsidR="00C534BA" w:rsidRPr="00945BF3" w:rsidRDefault="00BC3D64" w:rsidP="00C534BA">
      <w:pPr>
        <w:pStyle w:val="Olang"/>
        <w:rPr>
          <w:sz w:val="24"/>
          <w:szCs w:val="24"/>
        </w:rPr>
      </w:pPr>
      <w:r>
        <w:rPr>
          <w:sz w:val="24"/>
        </w:rPr>
        <w:t xml:space="preserve">Or. </w:t>
      </w:r>
      <w:r w:rsidRPr="00855258">
        <w:rPr>
          <w:rStyle w:val="HideTWBExt"/>
        </w:rPr>
        <w:t>&lt;Original&gt;</w:t>
      </w:r>
      <w:r w:rsidRPr="00855258">
        <w:rPr>
          <w:rStyle w:val="HideTWBInt"/>
        </w:rPr>
        <w:t>{EN}</w:t>
      </w:r>
      <w:r>
        <w:rPr>
          <w:sz w:val="24"/>
        </w:rPr>
        <w:t>en</w:t>
      </w:r>
      <w:r w:rsidRPr="00855258">
        <w:rPr>
          <w:rStyle w:val="HideTWBExt"/>
        </w:rPr>
        <w:t>&lt;/Original&gt;</w:t>
      </w:r>
    </w:p>
    <w:p w:rsidR="00C534BA" w:rsidRPr="00945BF3" w:rsidRDefault="00BC3D64" w:rsidP="00C534BA">
      <w:r w:rsidRPr="00855258">
        <w:rPr>
          <w:rStyle w:val="HideTWBExt"/>
        </w:rPr>
        <w:lastRenderedPageBreak/>
        <w:t>&lt;/Amend&gt;</w:t>
      </w:r>
    </w:p>
    <w:p w:rsidR="00C534BA" w:rsidRPr="00945BF3" w:rsidRDefault="00BC3D64" w:rsidP="00C534BA">
      <w:pPr>
        <w:pStyle w:val="AMNumberTabs0"/>
        <w:keepNext/>
      </w:pPr>
      <w:r w:rsidRPr="00855258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855258">
        <w:rPr>
          <w:rStyle w:val="HideTWBExt"/>
          <w:b w:val="0"/>
        </w:rPr>
        <w:t>&lt;NumAm&gt;</w:t>
      </w:r>
      <w:r>
        <w:t>26</w:t>
      </w:r>
      <w:r w:rsidRPr="00855258">
        <w:rPr>
          <w:rStyle w:val="HideTWBExt"/>
          <w:b w:val="0"/>
        </w:rPr>
        <w:t>&lt;/NumAm&gt;</w:t>
      </w:r>
    </w:p>
    <w:p w:rsidR="00C534BA" w:rsidRPr="00945BF3" w:rsidRDefault="00BC3D64" w:rsidP="00C534BA">
      <w:pPr>
        <w:pStyle w:val="NormalBold12b"/>
        <w:keepNext/>
      </w:pPr>
      <w:r w:rsidRPr="00855258">
        <w:rPr>
          <w:rStyle w:val="HideTWBExt"/>
          <w:b w:val="0"/>
        </w:rPr>
        <w:t>&lt;DocAmend&gt;</w:t>
      </w:r>
      <w:r>
        <w:t>Proposta għal direttiva</w:t>
      </w:r>
      <w:r w:rsidRPr="00855258">
        <w:rPr>
          <w:rStyle w:val="HideTWBExt"/>
          <w:b w:val="0"/>
        </w:rPr>
        <w:t>&lt;/DocAmend&gt;</w:t>
      </w:r>
    </w:p>
    <w:p w:rsidR="00C534BA" w:rsidRPr="00945BF3" w:rsidRDefault="00BC3D64" w:rsidP="00C534BA">
      <w:pPr>
        <w:pStyle w:val="NormalBold"/>
      </w:pPr>
      <w:r w:rsidRPr="00855258">
        <w:rPr>
          <w:rStyle w:val="HideTWBExt"/>
          <w:b w:val="0"/>
        </w:rPr>
        <w:t>&lt;Article&gt;</w:t>
      </w:r>
      <w:r>
        <w:t>Artikolu 2 – paragrafu -1 – punt 8 (ġdid)</w:t>
      </w:r>
      <w:r w:rsidRPr="00855258">
        <w:rPr>
          <w:rStyle w:val="HideTWBExt"/>
          <w:b w:val="0"/>
        </w:rPr>
        <w:t>&lt;/Article&gt;</w:t>
      </w:r>
    </w:p>
    <w:p w:rsidR="00C534BA" w:rsidRPr="00945BF3" w:rsidRDefault="00BC3D64" w:rsidP="00C534BA">
      <w:pPr>
        <w:keepNext/>
      </w:pPr>
      <w:r w:rsidRPr="00855258">
        <w:rPr>
          <w:rStyle w:val="HideTWBExt"/>
        </w:rPr>
        <w:t>&lt;DocAmend2&gt;</w:t>
      </w:r>
      <w:r>
        <w:t>Direttiva 2004/37/KE</w:t>
      </w:r>
      <w:r w:rsidRPr="00855258">
        <w:rPr>
          <w:rStyle w:val="HideTWBExt"/>
        </w:rPr>
        <w:t>&lt;/DocAmend2&gt;</w:t>
      </w:r>
    </w:p>
    <w:p w:rsidR="00C534BA" w:rsidRPr="00945BF3" w:rsidRDefault="00BC3D64" w:rsidP="00C534BA">
      <w:r w:rsidRPr="00855258">
        <w:rPr>
          <w:rStyle w:val="HideTWBExt"/>
        </w:rPr>
        <w:t>&lt;Article2&gt;</w:t>
      </w:r>
      <w:r>
        <w:t>Artikolu 18a – paragrafu 7c (ġdid)</w:t>
      </w:r>
      <w:r w:rsidRPr="00855258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0DC8" w:rsidTr="00070D6D">
        <w:trPr>
          <w:jc w:val="center"/>
        </w:trPr>
        <w:tc>
          <w:tcPr>
            <w:tcW w:w="9752" w:type="dxa"/>
            <w:gridSpan w:val="2"/>
          </w:tcPr>
          <w:p w:rsidR="00C534BA" w:rsidRPr="00945BF3" w:rsidRDefault="00C534BA" w:rsidP="00070D6D">
            <w:pPr>
              <w:keepNext/>
              <w:rPr>
                <w:lang w:val="fr-BE"/>
              </w:rPr>
            </w:pP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Emenda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C534BA" w:rsidP="00070D6D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(8) </w:t>
            </w:r>
            <w:r>
              <w:rPr>
                <w:b/>
                <w:i/>
              </w:rPr>
              <w:tab/>
              <w:t>fl-Artikolu 18a, jiżdied il-paragrafu li ġej: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C534BA" w:rsidP="00070D6D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“Sa ... [tnax-il xahar wara d-data tad-dħul fis-seħħ ta’ din id-Direttiva ta’ emenda], il-Kummissjoni għandha, wara li tikkonsulta lill-ACSH, tiżviluppa definizzjoni ta’ “okkupazzjonijiet karċinoġeniċi”. Lista mhux eżawrjenti ta’ dawn l-okkupazzjonijiet għ</w:t>
            </w:r>
            <w:r>
              <w:rPr>
                <w:b/>
                <w:i/>
              </w:rPr>
              <w:t>andha tiġi annessa ma’ din id-Direttiva.”</w:t>
            </w:r>
          </w:p>
        </w:tc>
      </w:tr>
    </w:tbl>
    <w:p w:rsidR="00C534BA" w:rsidRPr="00945BF3" w:rsidRDefault="00BC3D64" w:rsidP="00C534BA">
      <w:pPr>
        <w:pStyle w:val="Olang"/>
        <w:rPr>
          <w:sz w:val="24"/>
          <w:szCs w:val="24"/>
        </w:rPr>
      </w:pPr>
      <w:r>
        <w:rPr>
          <w:sz w:val="24"/>
        </w:rPr>
        <w:t xml:space="preserve">Or. </w:t>
      </w:r>
      <w:r w:rsidRPr="00855258">
        <w:rPr>
          <w:rStyle w:val="HideTWBExt"/>
        </w:rPr>
        <w:t>&lt;Original&gt;</w:t>
      </w:r>
      <w:r w:rsidRPr="00855258">
        <w:rPr>
          <w:rStyle w:val="HideTWBInt"/>
        </w:rPr>
        <w:t>{EN}</w:t>
      </w:r>
      <w:r>
        <w:rPr>
          <w:sz w:val="24"/>
        </w:rPr>
        <w:t>en</w:t>
      </w:r>
      <w:r w:rsidRPr="00855258">
        <w:rPr>
          <w:rStyle w:val="HideTWBExt"/>
        </w:rPr>
        <w:t>&lt;/Original&gt;</w:t>
      </w:r>
    </w:p>
    <w:p w:rsidR="00C534BA" w:rsidRPr="00945BF3" w:rsidRDefault="00BC3D64" w:rsidP="00C534BA">
      <w:r w:rsidRPr="00855258">
        <w:rPr>
          <w:rStyle w:val="HideTWBExt"/>
        </w:rPr>
        <w:t>&lt;/Amend&gt;</w:t>
      </w:r>
    </w:p>
    <w:p w:rsidR="00C534BA" w:rsidRPr="00945BF3" w:rsidRDefault="00BC3D64" w:rsidP="00C534BA">
      <w:pPr>
        <w:pStyle w:val="AMNumberTabs0"/>
        <w:keepNext/>
      </w:pPr>
      <w:r w:rsidRPr="00855258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855258">
        <w:rPr>
          <w:rStyle w:val="HideTWBExt"/>
          <w:b w:val="0"/>
        </w:rPr>
        <w:t>&lt;NumAm&gt;</w:t>
      </w:r>
      <w:r>
        <w:t>27</w:t>
      </w:r>
      <w:bookmarkStart w:id="2" w:name="_GoBack"/>
      <w:bookmarkEnd w:id="2"/>
      <w:r w:rsidRPr="00855258">
        <w:rPr>
          <w:rStyle w:val="HideTWBExt"/>
          <w:b w:val="0"/>
        </w:rPr>
        <w:t>&lt;/NumAm&gt;</w:t>
      </w:r>
    </w:p>
    <w:p w:rsidR="00C534BA" w:rsidRPr="00945BF3" w:rsidRDefault="00BC3D64" w:rsidP="00C534BA">
      <w:pPr>
        <w:pStyle w:val="NormalBold12b"/>
        <w:keepNext/>
      </w:pPr>
      <w:r w:rsidRPr="00855258">
        <w:rPr>
          <w:rStyle w:val="HideTWBExt"/>
          <w:b w:val="0"/>
        </w:rPr>
        <w:t>&lt;DocAmend&gt;</w:t>
      </w:r>
      <w:r>
        <w:t>Proposta għal direttiva</w:t>
      </w:r>
      <w:r w:rsidRPr="00855258">
        <w:rPr>
          <w:rStyle w:val="HideTWBExt"/>
          <w:b w:val="0"/>
        </w:rPr>
        <w:t>&lt;/DocAmend&gt;</w:t>
      </w:r>
    </w:p>
    <w:p w:rsidR="00C534BA" w:rsidRPr="00945BF3" w:rsidRDefault="00BC3D64" w:rsidP="00C534BA">
      <w:pPr>
        <w:pStyle w:val="NormalBold"/>
      </w:pPr>
      <w:r w:rsidRPr="00855258">
        <w:rPr>
          <w:rStyle w:val="HideTWBExt"/>
          <w:b w:val="0"/>
        </w:rPr>
        <w:t>&lt;Article&gt;</w:t>
      </w:r>
      <w:r>
        <w:t>Artikolu 2 – paragrafu -1 – punt 9 (ġdid)</w:t>
      </w:r>
      <w:r w:rsidRPr="00855258">
        <w:rPr>
          <w:rStyle w:val="HideTWBExt"/>
          <w:b w:val="0"/>
        </w:rPr>
        <w:t>&lt;/Article&gt;</w:t>
      </w:r>
    </w:p>
    <w:p w:rsidR="00C534BA" w:rsidRPr="00945BF3" w:rsidRDefault="00BC3D64" w:rsidP="00C534BA">
      <w:pPr>
        <w:keepNext/>
      </w:pPr>
      <w:r w:rsidRPr="00855258">
        <w:rPr>
          <w:rStyle w:val="HideTWBExt"/>
        </w:rPr>
        <w:t>&lt;DocAmend2&gt;</w:t>
      </w:r>
      <w:r>
        <w:t>Direttiva 2004/37/KE</w:t>
      </w:r>
      <w:r w:rsidRPr="00855258">
        <w:rPr>
          <w:rStyle w:val="HideTWBExt"/>
        </w:rPr>
        <w:t>&lt;/DocAmend2&gt;</w:t>
      </w:r>
    </w:p>
    <w:p w:rsidR="00C534BA" w:rsidRPr="00BC3D64" w:rsidRDefault="00BC3D64" w:rsidP="00C534BA">
      <w:r w:rsidRPr="00BC3D64">
        <w:t>Artikolu 18a – paragrafu 7d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0DC8" w:rsidTr="00070D6D">
        <w:trPr>
          <w:jc w:val="center"/>
        </w:trPr>
        <w:tc>
          <w:tcPr>
            <w:tcW w:w="9752" w:type="dxa"/>
            <w:gridSpan w:val="2"/>
          </w:tcPr>
          <w:p w:rsidR="00C534BA" w:rsidRPr="00945BF3" w:rsidRDefault="00C534BA" w:rsidP="00070D6D">
            <w:pPr>
              <w:keepNext/>
              <w:rPr>
                <w:lang w:val="fr-BE"/>
              </w:rPr>
            </w:pP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Emenda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C534BA" w:rsidP="00070D6D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 xml:space="preserve">(9) </w:t>
            </w:r>
            <w:r>
              <w:rPr>
                <w:b/>
                <w:i/>
              </w:rPr>
              <w:tab/>
              <w:t>fl-Artikolu 18a, jiżdied il-paragrafu li ġej: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C534BA" w:rsidP="00070D6D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“Sa ... [tnax-il xahar wara d-data tad-dħul fis-seħħ ta’ din id-Direttiva li temenda], il-Kummissjoni għandha, war</w:t>
            </w:r>
            <w:r>
              <w:rPr>
                <w:b/>
                <w:i/>
              </w:rPr>
              <w:t>a li tikkonsulta lill-ACSH, tiżviluppa linji gwida fir-rigward tal-esponiment okkupazzjonali storiku għaċ-ċomb, b’mod partikolari l-protezzjoni u t-tnaqqis tal-esponiment għall-ħaddiema li l-livelli tal-livell tad-demm tagħhom huma ogħla mill-valur ta’ lim</w:t>
            </w:r>
            <w:r>
              <w:rPr>
                <w:b/>
                <w:i/>
              </w:rPr>
              <w:t>itu bijoloġiku. Dawk il-linji gwida għandhom jiġu ppubblikati fis-sit web tal-EU-OSHA u għandhom jitqassmu fl-Istati Membri kollha mill-</w:t>
            </w:r>
            <w:r>
              <w:rPr>
                <w:b/>
                <w:i/>
              </w:rPr>
              <w:lastRenderedPageBreak/>
              <w:t>awtoritajiet kompetenti rilevanti.”</w:t>
            </w:r>
          </w:p>
        </w:tc>
      </w:tr>
    </w:tbl>
    <w:p w:rsidR="00C534BA" w:rsidRPr="00945BF3" w:rsidRDefault="00BC3D64" w:rsidP="00C534BA">
      <w:pPr>
        <w:pStyle w:val="Olang"/>
        <w:rPr>
          <w:sz w:val="24"/>
          <w:szCs w:val="24"/>
        </w:rPr>
      </w:pPr>
      <w:r>
        <w:rPr>
          <w:sz w:val="24"/>
        </w:rPr>
        <w:lastRenderedPageBreak/>
        <w:t xml:space="preserve">Or. </w:t>
      </w:r>
      <w:r w:rsidRPr="00855258">
        <w:rPr>
          <w:rStyle w:val="HideTWBExt"/>
        </w:rPr>
        <w:t>&lt;Original&gt;</w:t>
      </w:r>
      <w:r w:rsidRPr="00855258">
        <w:rPr>
          <w:rStyle w:val="HideTWBInt"/>
        </w:rPr>
        <w:t>{EN}</w:t>
      </w:r>
      <w:r>
        <w:rPr>
          <w:sz w:val="24"/>
        </w:rPr>
        <w:t>en</w:t>
      </w:r>
      <w:r w:rsidRPr="00855258">
        <w:rPr>
          <w:rStyle w:val="HideTWBExt"/>
        </w:rPr>
        <w:t>&lt;/Original&gt;</w:t>
      </w:r>
    </w:p>
    <w:p w:rsidR="00C534BA" w:rsidRPr="00945BF3" w:rsidRDefault="00BC3D64" w:rsidP="00C534BA">
      <w:r w:rsidRPr="00855258">
        <w:rPr>
          <w:rStyle w:val="HideTWBExt"/>
        </w:rPr>
        <w:t>&lt;/Amend&gt;</w:t>
      </w:r>
    </w:p>
    <w:bookmarkEnd w:id="1"/>
    <w:p w:rsidR="00C534BA" w:rsidRPr="00945BF3" w:rsidRDefault="00BC3D64" w:rsidP="00C534BA">
      <w:pPr>
        <w:pStyle w:val="AMNumberTabs0"/>
        <w:keepNext/>
      </w:pPr>
      <w:r w:rsidRPr="00855258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855258">
        <w:rPr>
          <w:rStyle w:val="HideTWBExt"/>
          <w:b w:val="0"/>
        </w:rPr>
        <w:t>&lt;NumAm&gt;</w:t>
      </w:r>
      <w:r>
        <w:t>28</w:t>
      </w:r>
      <w:r w:rsidRPr="00855258">
        <w:rPr>
          <w:rStyle w:val="HideTWBExt"/>
          <w:b w:val="0"/>
        </w:rPr>
        <w:t>&lt;/NumAm&gt;</w:t>
      </w:r>
    </w:p>
    <w:p w:rsidR="00C534BA" w:rsidRPr="00945BF3" w:rsidRDefault="00BC3D64" w:rsidP="00C534BA">
      <w:pPr>
        <w:pStyle w:val="NormalBold12b"/>
        <w:keepNext/>
      </w:pPr>
      <w:r w:rsidRPr="00855258">
        <w:rPr>
          <w:rStyle w:val="HideTWBExt"/>
          <w:b w:val="0"/>
        </w:rPr>
        <w:t>&lt;DocAmend&gt;</w:t>
      </w:r>
      <w:r>
        <w:t>Proposta għal direttiva</w:t>
      </w:r>
      <w:r w:rsidRPr="00855258">
        <w:rPr>
          <w:rStyle w:val="HideTWBExt"/>
          <w:b w:val="0"/>
        </w:rPr>
        <w:t>&lt;/DocAmend&gt;</w:t>
      </w:r>
    </w:p>
    <w:p w:rsidR="00C534BA" w:rsidRPr="00945BF3" w:rsidRDefault="00BC3D64" w:rsidP="00C534BA">
      <w:pPr>
        <w:pStyle w:val="NormalBold"/>
      </w:pPr>
      <w:r w:rsidRPr="00855258">
        <w:rPr>
          <w:rStyle w:val="HideTWBExt"/>
          <w:b w:val="0"/>
        </w:rPr>
        <w:t>&lt;Article&gt;</w:t>
      </w:r>
      <w:r>
        <w:t>Artikolu 2 – paragrafu 1</w:t>
      </w:r>
      <w:r w:rsidRPr="00855258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0DC8" w:rsidTr="00070D6D">
        <w:trPr>
          <w:jc w:val="center"/>
        </w:trPr>
        <w:tc>
          <w:tcPr>
            <w:tcW w:w="9752" w:type="dxa"/>
            <w:gridSpan w:val="2"/>
          </w:tcPr>
          <w:p w:rsidR="00C534BA" w:rsidRPr="00945BF3" w:rsidRDefault="00C534BA" w:rsidP="00070D6D">
            <w:pPr>
              <w:keepNext/>
              <w:rPr>
                <w:lang w:val="fr-BE"/>
              </w:rPr>
            </w:pP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ColumnHeading"/>
              <w:keepNext/>
            </w:pPr>
            <w:r>
              <w:t>Emenda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Normal6"/>
            </w:pPr>
            <w:r>
              <w:t>L-Annessi III u IIIa tad-Direttiva 2004/37/KE huma emendati f’konformità mal-Anness II ta’ din id-Direttiva.</w:t>
            </w: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"/>
              <w:rPr>
                <w:szCs w:val="24"/>
              </w:rPr>
            </w:pPr>
            <w:r>
              <w:t xml:space="preserve">L-Annessi </w:t>
            </w:r>
            <w:r>
              <w:rPr>
                <w:b/>
                <w:i/>
              </w:rPr>
              <w:t>I,</w:t>
            </w:r>
            <w:r>
              <w:t xml:space="preserve"> III u</w:t>
            </w:r>
            <w:r>
              <w:t xml:space="preserve"> IIIa tad-Direttiva 2004/37/KE huma emendati f’konformità mal-Anness II ta’ din id-Direttiva.</w:t>
            </w:r>
          </w:p>
        </w:tc>
      </w:tr>
    </w:tbl>
    <w:p w:rsidR="00C534BA" w:rsidRPr="00945BF3" w:rsidRDefault="00BC3D64" w:rsidP="00C534BA">
      <w:pPr>
        <w:pStyle w:val="Olang"/>
        <w:rPr>
          <w:sz w:val="24"/>
          <w:szCs w:val="24"/>
        </w:rPr>
      </w:pPr>
      <w:r>
        <w:rPr>
          <w:sz w:val="24"/>
        </w:rPr>
        <w:t xml:space="preserve">Or. </w:t>
      </w:r>
      <w:r w:rsidRPr="00855258">
        <w:rPr>
          <w:rStyle w:val="HideTWBExt"/>
        </w:rPr>
        <w:t>&lt;Original&gt;</w:t>
      </w:r>
      <w:r w:rsidRPr="00855258">
        <w:rPr>
          <w:rStyle w:val="HideTWBInt"/>
        </w:rPr>
        <w:t>{EN}</w:t>
      </w:r>
      <w:r>
        <w:rPr>
          <w:sz w:val="24"/>
        </w:rPr>
        <w:t>en</w:t>
      </w:r>
      <w:r w:rsidRPr="00855258">
        <w:rPr>
          <w:rStyle w:val="HideTWBExt"/>
        </w:rPr>
        <w:t>&lt;/Original&gt;</w:t>
      </w:r>
    </w:p>
    <w:p w:rsidR="00C534BA" w:rsidRPr="00945BF3" w:rsidRDefault="00BC3D64" w:rsidP="00C534BA">
      <w:r w:rsidRPr="00855258">
        <w:rPr>
          <w:rStyle w:val="HideTWBExt"/>
        </w:rPr>
        <w:t>&lt;/Amend&gt;</w:t>
      </w:r>
    </w:p>
    <w:p w:rsidR="00C534BA" w:rsidRPr="00945BF3" w:rsidRDefault="00BC3D64" w:rsidP="00C534BA">
      <w:pPr>
        <w:pStyle w:val="AmNumberTabs"/>
        <w:keepNext/>
      </w:pPr>
      <w:r w:rsidRPr="00855258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855258">
        <w:rPr>
          <w:rStyle w:val="HideTWBExt"/>
          <w:b w:val="0"/>
        </w:rPr>
        <w:t>&lt;NumAm&gt;</w:t>
      </w:r>
      <w:r>
        <w:t>29</w:t>
      </w:r>
      <w:r w:rsidRPr="00855258">
        <w:rPr>
          <w:rStyle w:val="HideTWBExt"/>
          <w:b w:val="0"/>
        </w:rPr>
        <w:t>&lt;/NumAm&gt;</w:t>
      </w:r>
    </w:p>
    <w:p w:rsidR="00C534BA" w:rsidRPr="00945BF3" w:rsidRDefault="00BC3D64" w:rsidP="00C534BA">
      <w:pPr>
        <w:pStyle w:val="NormalBold12b"/>
        <w:keepNext/>
      </w:pPr>
      <w:r w:rsidRPr="00855258">
        <w:rPr>
          <w:rStyle w:val="HideTWBExt"/>
          <w:b w:val="0"/>
        </w:rPr>
        <w:t>&lt;DocAmend&gt;</w:t>
      </w:r>
      <w:r>
        <w:t>Proposta għal direttiva</w:t>
      </w:r>
      <w:r w:rsidRPr="00855258">
        <w:rPr>
          <w:rStyle w:val="HideTWBExt"/>
          <w:b w:val="0"/>
        </w:rPr>
        <w:t>&lt;/DocAmend&gt;</w:t>
      </w:r>
    </w:p>
    <w:p w:rsidR="00C534BA" w:rsidRPr="00945BF3" w:rsidRDefault="00BC3D64" w:rsidP="00C534BA">
      <w:pPr>
        <w:pStyle w:val="NormalBold"/>
        <w:keepNext/>
      </w:pPr>
      <w:r w:rsidRPr="00855258">
        <w:rPr>
          <w:rStyle w:val="HideTWBExt"/>
          <w:b w:val="0"/>
        </w:rPr>
        <w:t>&lt;Article&gt;</w:t>
      </w:r>
      <w:r>
        <w:t>Anness I</w:t>
      </w:r>
      <w:r w:rsidRPr="00855258">
        <w:rPr>
          <w:rStyle w:val="HideTWBExt"/>
          <w:b w:val="0"/>
        </w:rPr>
        <w:t>&lt;/Article&gt;</w:t>
      </w:r>
    </w:p>
    <w:p w:rsidR="00C534BA" w:rsidRPr="00945BF3" w:rsidRDefault="00BC3D64" w:rsidP="00C534BA">
      <w:pPr>
        <w:keepNext/>
      </w:pPr>
      <w:r w:rsidRPr="00855258">
        <w:rPr>
          <w:rStyle w:val="HideTWBExt"/>
        </w:rPr>
        <w:t>&lt;DocAmend2&gt;</w:t>
      </w:r>
      <w:r>
        <w:t>Direttiva 98/24/KE</w:t>
      </w:r>
      <w:r w:rsidRPr="00855258">
        <w:rPr>
          <w:rStyle w:val="HideTWBExt"/>
        </w:rPr>
        <w:t>&lt;/DocAmend2&gt;</w:t>
      </w:r>
    </w:p>
    <w:p w:rsidR="00C534BA" w:rsidRPr="00945BF3" w:rsidRDefault="00BC3D64" w:rsidP="00C534BA">
      <w:r w:rsidRPr="00855258">
        <w:rPr>
          <w:rStyle w:val="HideTWBExt"/>
        </w:rPr>
        <w:t>&lt;Article2&gt;</w:t>
      </w:r>
      <w:r>
        <w:t>Anness I</w:t>
      </w:r>
      <w:r w:rsidRPr="00855258">
        <w:rPr>
          <w:rStyle w:val="HideTWBExt"/>
        </w:rPr>
        <w:t>&lt;/Article2&gt;</w:t>
      </w:r>
    </w:p>
    <w:tbl>
      <w:tblPr>
        <w:tblW w:w="9781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8"/>
        <w:gridCol w:w="1601"/>
        <w:gridCol w:w="52"/>
        <w:gridCol w:w="650"/>
        <w:gridCol w:w="75"/>
        <w:gridCol w:w="628"/>
        <w:gridCol w:w="98"/>
        <w:gridCol w:w="605"/>
        <w:gridCol w:w="120"/>
        <w:gridCol w:w="112"/>
        <w:gridCol w:w="331"/>
        <w:gridCol w:w="137"/>
        <w:gridCol w:w="426"/>
        <w:gridCol w:w="154"/>
        <w:gridCol w:w="549"/>
        <w:gridCol w:w="176"/>
        <w:gridCol w:w="526"/>
        <w:gridCol w:w="198"/>
        <w:gridCol w:w="1207"/>
        <w:gridCol w:w="244"/>
        <w:gridCol w:w="1829"/>
        <w:gridCol w:w="26"/>
        <w:gridCol w:w="29"/>
      </w:tblGrid>
      <w:tr w:rsidR="004C0DC8" w:rsidTr="00070D6D">
        <w:trPr>
          <w:gridAfter w:val="1"/>
          <w:wAfter w:w="29" w:type="dxa"/>
          <w:jc w:val="center"/>
        </w:trPr>
        <w:tc>
          <w:tcPr>
            <w:tcW w:w="9752" w:type="dxa"/>
            <w:gridSpan w:val="22"/>
          </w:tcPr>
          <w:p w:rsidR="00C534BA" w:rsidRPr="00945BF3" w:rsidRDefault="00C534BA" w:rsidP="00070D6D">
            <w:pPr>
              <w:keepNext/>
              <w:rPr>
                <w:lang w:val="fr-BE"/>
              </w:rPr>
            </w:pPr>
          </w:p>
        </w:tc>
      </w:tr>
      <w:tr w:rsidR="004C0DC8" w:rsidTr="00070D6D">
        <w:trPr>
          <w:gridAfter w:val="1"/>
          <w:wAfter w:w="29" w:type="dxa"/>
          <w:jc w:val="center"/>
        </w:trPr>
        <w:tc>
          <w:tcPr>
            <w:tcW w:w="9752" w:type="dxa"/>
            <w:gridSpan w:val="22"/>
          </w:tcPr>
          <w:p w:rsidR="00C534BA" w:rsidRPr="00945BF3" w:rsidRDefault="00BC3D64" w:rsidP="00070D6D">
            <w:pPr>
              <w:pStyle w:val="AmColumnHeading"/>
              <w:keepNext/>
              <w:jc w:val="left"/>
            </w:pPr>
            <w:r>
              <w:t>Test propost mill-Kummissjoni</w:t>
            </w:r>
          </w:p>
        </w:tc>
      </w:tr>
      <w:tr w:rsidR="004C0DC8" w:rsidTr="00070D6D">
        <w:trPr>
          <w:gridAfter w:val="1"/>
          <w:wAfter w:w="29" w:type="dxa"/>
          <w:jc w:val="center"/>
        </w:trPr>
        <w:tc>
          <w:tcPr>
            <w:tcW w:w="9752" w:type="dxa"/>
            <w:gridSpan w:val="22"/>
          </w:tcPr>
          <w:p w:rsidR="00C534BA" w:rsidRPr="00945BF3" w:rsidRDefault="00BC3D64" w:rsidP="00070D6D">
            <w:pPr>
              <w:spacing w:line="240" w:lineRule="atLeast"/>
            </w:pPr>
            <w:r>
              <w:t>L-Anness I tad-Direttiva 98/24/KE huwa sostitwit b’dan li ġej:</w:t>
            </w:r>
          </w:p>
        </w:tc>
      </w:tr>
      <w:tr w:rsidR="004C0DC8" w:rsidTr="00070D6D">
        <w:trPr>
          <w:gridAfter w:val="1"/>
          <w:wAfter w:w="29" w:type="dxa"/>
          <w:jc w:val="center"/>
        </w:trPr>
        <w:tc>
          <w:tcPr>
            <w:tcW w:w="9752" w:type="dxa"/>
            <w:gridSpan w:val="22"/>
          </w:tcPr>
          <w:p w:rsidR="00C534BA" w:rsidRPr="00945BF3" w:rsidRDefault="00BC3D64" w:rsidP="00070D6D">
            <w:pPr>
              <w:spacing w:line="240" w:lineRule="atLeast"/>
              <w:jc w:val="center"/>
              <w:rPr>
                <w:rFonts w:eastAsia="Arial Unicode MS"/>
                <w:noProof/>
                <w:szCs w:val="24"/>
              </w:rPr>
            </w:pPr>
            <w:r>
              <w:t>ANNESS I</w:t>
            </w:r>
          </w:p>
        </w:tc>
      </w:tr>
      <w:tr w:rsidR="004C0DC8" w:rsidTr="00070D6D">
        <w:trPr>
          <w:gridAfter w:val="1"/>
          <w:wAfter w:w="29" w:type="dxa"/>
          <w:jc w:val="center"/>
        </w:trPr>
        <w:tc>
          <w:tcPr>
            <w:tcW w:w="9752" w:type="dxa"/>
            <w:gridSpan w:val="22"/>
          </w:tcPr>
          <w:p w:rsidR="00C534BA" w:rsidRPr="00945BF3" w:rsidRDefault="00BC3D64" w:rsidP="00070D6D">
            <w:pPr>
              <w:pStyle w:val="AmColumnHeading"/>
              <w:keepNext/>
              <w:jc w:val="left"/>
              <w:rPr>
                <w:i w:val="0"/>
              </w:rPr>
            </w:pPr>
            <w:r>
              <w:rPr>
                <w:i w:val="0"/>
              </w:rPr>
              <w:t>LISTA LI TORBOT IL-VALURI TA’ LIMITU TAL-ESPONIMENT OKKUPAZZJONALI</w:t>
            </w:r>
          </w:p>
        </w:tc>
      </w:tr>
      <w:tr w:rsidR="004C0DC8" w:rsidTr="00070D6D">
        <w:tblPrEx>
          <w:jc w:val="left"/>
          <w:tblCellSpacing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8" w:type="dxa"/>
          <w:wAfter w:w="55" w:type="dxa"/>
          <w:tblCellSpacing w:w="0" w:type="dxa"/>
        </w:trPr>
        <w:tc>
          <w:tcPr>
            <w:tcW w:w="16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C534BA" w:rsidRPr="00945BF3" w:rsidRDefault="00BC3D64" w:rsidP="00070D6D">
            <w:pPr>
              <w:spacing w:before="60" w:after="60" w:line="276" w:lineRule="auto"/>
              <w:ind w:right="195"/>
              <w:jc w:val="center"/>
              <w:rPr>
                <w:bCs/>
                <w:noProof/>
                <w:szCs w:val="24"/>
              </w:rPr>
            </w:pPr>
            <w:r>
              <w:t>Isem tal-aġent</w:t>
            </w:r>
          </w:p>
        </w:tc>
        <w:tc>
          <w:tcPr>
            <w:tcW w:w="7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4BA" w:rsidRPr="00945BF3" w:rsidRDefault="00BC3D64" w:rsidP="00070D6D">
            <w:pPr>
              <w:spacing w:after="60" w:line="276" w:lineRule="auto"/>
              <w:jc w:val="center"/>
              <w:rPr>
                <w:bCs/>
                <w:noProof/>
                <w:szCs w:val="24"/>
              </w:rPr>
            </w:pPr>
            <w:r>
              <w:t xml:space="preserve">Nru </w:t>
            </w:r>
            <w:r>
              <w:t>tal-KE (</w:t>
            </w:r>
            <w:r>
              <w:rPr>
                <w:vertAlign w:val="superscript"/>
              </w:rPr>
              <w:t>1</w:t>
            </w:r>
            <w:r>
              <w:t>)</w:t>
            </w:r>
          </w:p>
        </w:tc>
        <w:tc>
          <w:tcPr>
            <w:tcW w:w="7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4BA" w:rsidRPr="00945BF3" w:rsidRDefault="00BC3D64" w:rsidP="00070D6D">
            <w:pPr>
              <w:spacing w:after="60" w:line="276" w:lineRule="auto"/>
              <w:jc w:val="center"/>
              <w:rPr>
                <w:bCs/>
                <w:noProof/>
                <w:szCs w:val="24"/>
              </w:rPr>
            </w:pPr>
            <w:r>
              <w:t>Nru tal-CAS (</w:t>
            </w:r>
            <w:r>
              <w:rPr>
                <w:vertAlign w:val="superscript"/>
              </w:rPr>
              <w:t>2</w:t>
            </w:r>
            <w:r>
              <w:t xml:space="preserve">) </w:t>
            </w:r>
          </w:p>
        </w:tc>
        <w:tc>
          <w:tcPr>
            <w:tcW w:w="33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4BA" w:rsidRPr="00945BF3" w:rsidRDefault="00BC3D64" w:rsidP="00070D6D">
            <w:pPr>
              <w:spacing w:before="60" w:after="60" w:line="276" w:lineRule="auto"/>
              <w:ind w:right="195"/>
              <w:jc w:val="center"/>
              <w:rPr>
                <w:bCs/>
                <w:noProof/>
                <w:szCs w:val="24"/>
              </w:rPr>
            </w:pPr>
            <w:r>
              <w:t>Valuri ta’ limitu</w:t>
            </w:r>
          </w:p>
        </w:tc>
        <w:tc>
          <w:tcPr>
            <w:tcW w:w="14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4BA" w:rsidRPr="00945BF3" w:rsidRDefault="00BC3D64" w:rsidP="00070D6D">
            <w:pPr>
              <w:spacing w:before="60" w:after="60" w:line="276" w:lineRule="auto"/>
              <w:ind w:right="195"/>
              <w:jc w:val="center"/>
              <w:rPr>
                <w:bCs/>
                <w:noProof/>
                <w:szCs w:val="24"/>
              </w:rPr>
            </w:pPr>
            <w:r>
              <w:t xml:space="preserve"> Notazzjoni</w:t>
            </w:r>
          </w:p>
        </w:tc>
        <w:tc>
          <w:tcPr>
            <w:tcW w:w="1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4BA" w:rsidRPr="00945BF3" w:rsidRDefault="00BC3D64" w:rsidP="00070D6D">
            <w:pPr>
              <w:spacing w:before="60" w:after="60" w:line="276" w:lineRule="auto"/>
              <w:ind w:right="104"/>
              <w:jc w:val="center"/>
              <w:rPr>
                <w:bCs/>
                <w:noProof/>
                <w:szCs w:val="24"/>
              </w:rPr>
            </w:pPr>
            <w:r>
              <w:t>Miżuri tranżizzjonali</w:t>
            </w:r>
          </w:p>
        </w:tc>
      </w:tr>
      <w:tr w:rsidR="004C0DC8" w:rsidTr="00070D6D">
        <w:tblPrEx>
          <w:jc w:val="left"/>
          <w:tblCellSpacing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8" w:type="dxa"/>
          <w:wAfter w:w="55" w:type="dxa"/>
          <w:tblCellSpacing w:w="0" w:type="dxa"/>
        </w:trPr>
        <w:tc>
          <w:tcPr>
            <w:tcW w:w="16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4BA" w:rsidRPr="00945BF3" w:rsidRDefault="00C534BA" w:rsidP="00070D6D">
            <w:pPr>
              <w:spacing w:line="276" w:lineRule="auto"/>
              <w:rPr>
                <w:bCs/>
                <w:noProof/>
                <w:szCs w:val="24"/>
                <w:lang w:val="en-US"/>
              </w:rPr>
            </w:pPr>
          </w:p>
        </w:tc>
        <w:tc>
          <w:tcPr>
            <w:tcW w:w="7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4BA" w:rsidRPr="00945BF3" w:rsidRDefault="00C534BA" w:rsidP="00070D6D">
            <w:pPr>
              <w:spacing w:line="276" w:lineRule="auto"/>
              <w:rPr>
                <w:bCs/>
                <w:noProof/>
                <w:szCs w:val="24"/>
                <w:lang w:val="en-US"/>
              </w:rPr>
            </w:pPr>
          </w:p>
        </w:tc>
        <w:tc>
          <w:tcPr>
            <w:tcW w:w="7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4BA" w:rsidRPr="00945BF3" w:rsidRDefault="00C534BA" w:rsidP="00070D6D">
            <w:pPr>
              <w:spacing w:line="276" w:lineRule="auto"/>
              <w:rPr>
                <w:bCs/>
                <w:noProof/>
                <w:szCs w:val="24"/>
                <w:lang w:val="en-US"/>
              </w:rPr>
            </w:pPr>
          </w:p>
        </w:tc>
        <w:tc>
          <w:tcPr>
            <w:tcW w:w="18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4BA" w:rsidRPr="00945BF3" w:rsidRDefault="00BC3D64" w:rsidP="00070D6D">
            <w:pPr>
              <w:spacing w:before="60" w:after="60" w:line="276" w:lineRule="auto"/>
              <w:ind w:right="195"/>
              <w:jc w:val="center"/>
              <w:rPr>
                <w:bCs/>
                <w:noProof/>
                <w:szCs w:val="24"/>
              </w:rPr>
            </w:pPr>
            <w:r>
              <w:t>8 sigħat (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14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4BA" w:rsidRPr="00945BF3" w:rsidRDefault="00BC3D64" w:rsidP="00070D6D">
            <w:pPr>
              <w:spacing w:before="60" w:after="60" w:line="276" w:lineRule="auto"/>
              <w:ind w:right="195"/>
              <w:jc w:val="center"/>
              <w:rPr>
                <w:bCs/>
                <w:noProof/>
                <w:szCs w:val="24"/>
              </w:rPr>
            </w:pPr>
            <w:r>
              <w:t>Terminu qasir (</w:t>
            </w:r>
            <w:r>
              <w:rPr>
                <w:vertAlign w:val="superscript"/>
              </w:rPr>
              <w:t>4</w:t>
            </w:r>
            <w:r>
              <w:t>)</w:t>
            </w:r>
            <w:r>
              <w:rPr>
                <w:b/>
              </w:rPr>
              <w:t xml:space="preserve"> </w:t>
            </w:r>
          </w:p>
        </w:tc>
        <w:tc>
          <w:tcPr>
            <w:tcW w:w="14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4BA" w:rsidRPr="00945BF3" w:rsidRDefault="00C534BA" w:rsidP="00070D6D">
            <w:pPr>
              <w:spacing w:line="276" w:lineRule="auto"/>
              <w:rPr>
                <w:bCs/>
                <w:noProof/>
                <w:szCs w:val="24"/>
                <w:lang w:val="en-US"/>
              </w:rPr>
            </w:pPr>
          </w:p>
        </w:tc>
        <w:tc>
          <w:tcPr>
            <w:tcW w:w="1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4BA" w:rsidRPr="00945BF3" w:rsidRDefault="00C534BA" w:rsidP="00070D6D">
            <w:pPr>
              <w:spacing w:line="276" w:lineRule="auto"/>
              <w:rPr>
                <w:bCs/>
                <w:noProof/>
                <w:szCs w:val="24"/>
                <w:lang w:val="en-US"/>
              </w:rPr>
            </w:pPr>
          </w:p>
        </w:tc>
      </w:tr>
      <w:tr w:rsidR="004C0DC8" w:rsidTr="00070D6D">
        <w:tblPrEx>
          <w:jc w:val="left"/>
          <w:tblCellSpacing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8" w:type="dxa"/>
          <w:wAfter w:w="55" w:type="dxa"/>
          <w:tblCellSpacing w:w="0" w:type="dxa"/>
        </w:trPr>
        <w:tc>
          <w:tcPr>
            <w:tcW w:w="16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4BA" w:rsidRPr="00945BF3" w:rsidRDefault="00C534BA" w:rsidP="00070D6D">
            <w:pPr>
              <w:spacing w:line="276" w:lineRule="auto"/>
              <w:rPr>
                <w:bCs/>
                <w:noProof/>
                <w:szCs w:val="24"/>
                <w:lang w:val="en-US"/>
              </w:rPr>
            </w:pPr>
          </w:p>
        </w:tc>
        <w:tc>
          <w:tcPr>
            <w:tcW w:w="7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4BA" w:rsidRPr="00945BF3" w:rsidRDefault="00C534BA" w:rsidP="00070D6D">
            <w:pPr>
              <w:spacing w:line="276" w:lineRule="auto"/>
              <w:rPr>
                <w:bCs/>
                <w:noProof/>
                <w:szCs w:val="24"/>
                <w:lang w:val="en-US"/>
              </w:rPr>
            </w:pPr>
          </w:p>
        </w:tc>
        <w:tc>
          <w:tcPr>
            <w:tcW w:w="7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4BA" w:rsidRPr="00945BF3" w:rsidRDefault="00C534BA" w:rsidP="00070D6D">
            <w:pPr>
              <w:spacing w:line="276" w:lineRule="auto"/>
              <w:rPr>
                <w:bCs/>
                <w:noProof/>
                <w:szCs w:val="24"/>
                <w:lang w:val="en-US"/>
              </w:rPr>
            </w:pP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4BA" w:rsidRPr="00945BF3" w:rsidRDefault="00BC3D64" w:rsidP="00070D6D">
            <w:pPr>
              <w:spacing w:before="60" w:after="60" w:line="276" w:lineRule="auto"/>
              <w:jc w:val="center"/>
              <w:rPr>
                <w:bCs/>
                <w:noProof/>
                <w:szCs w:val="24"/>
                <w:vertAlign w:val="superscript"/>
              </w:rPr>
            </w:pPr>
            <w:r>
              <w:t>µg/m</w:t>
            </w:r>
            <w:r>
              <w:rPr>
                <w:vertAlign w:val="superscript"/>
              </w:rPr>
              <w:t>3</w:t>
            </w:r>
          </w:p>
          <w:p w:rsidR="00C534BA" w:rsidRPr="00945BF3" w:rsidRDefault="00BC3D64" w:rsidP="00070D6D">
            <w:pPr>
              <w:spacing w:before="60" w:after="60" w:line="276" w:lineRule="auto"/>
              <w:jc w:val="center"/>
              <w:rPr>
                <w:bCs/>
                <w:noProof/>
                <w:szCs w:val="24"/>
                <w:vertAlign w:val="superscript"/>
              </w:rPr>
            </w:pPr>
            <w:r>
              <w:t>(</w:t>
            </w:r>
            <w:r>
              <w:rPr>
                <w:vertAlign w:val="superscript"/>
              </w:rPr>
              <w:t>5</w:t>
            </w:r>
            <w:r>
              <w:t>)</w:t>
            </w:r>
            <w:r>
              <w:rPr>
                <w:vertAlign w:val="superscript"/>
              </w:rPr>
              <w:t xml:space="preserve">  </w:t>
            </w:r>
            <w:r>
              <w:t xml:space="preserve"> 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4BA" w:rsidRPr="00945BF3" w:rsidRDefault="00BC3D64" w:rsidP="00070D6D">
            <w:pPr>
              <w:spacing w:before="60" w:after="60" w:line="276" w:lineRule="auto"/>
              <w:jc w:val="center"/>
              <w:rPr>
                <w:bCs/>
                <w:noProof/>
                <w:szCs w:val="24"/>
              </w:rPr>
            </w:pPr>
            <w:r>
              <w:t>Ppm (</w:t>
            </w:r>
            <w:r>
              <w:rPr>
                <w:vertAlign w:val="superscript"/>
              </w:rPr>
              <w:t>6</w:t>
            </w:r>
            <w:r>
              <w:t xml:space="preserve">)     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4BA" w:rsidRPr="00945BF3" w:rsidRDefault="00BC3D64" w:rsidP="00070D6D">
            <w:pPr>
              <w:spacing w:before="60" w:line="276" w:lineRule="auto"/>
              <w:jc w:val="center"/>
              <w:rPr>
                <w:bCs/>
                <w:noProof/>
                <w:szCs w:val="24"/>
              </w:rPr>
            </w:pPr>
            <w:r>
              <w:t>f/ml (</w:t>
            </w:r>
            <w:r>
              <w:rPr>
                <w:vertAlign w:val="superscript"/>
              </w:rPr>
              <w:t>7</w:t>
            </w:r>
            <w:r>
              <w:t>)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4BA" w:rsidRPr="00945BF3" w:rsidRDefault="00BC3D64" w:rsidP="00070D6D">
            <w:pPr>
              <w:spacing w:before="60" w:after="60" w:line="276" w:lineRule="auto"/>
              <w:jc w:val="center"/>
              <w:rPr>
                <w:bCs/>
                <w:noProof/>
                <w:szCs w:val="24"/>
              </w:rPr>
            </w:pPr>
            <w:r>
              <w:t>µg/m</w:t>
            </w:r>
            <w:r>
              <w:rPr>
                <w:vertAlign w:val="superscript"/>
              </w:rPr>
              <w:t xml:space="preserve">3 </w:t>
            </w:r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4BA" w:rsidRPr="00945BF3" w:rsidRDefault="00BC3D64" w:rsidP="00070D6D">
            <w:pPr>
              <w:spacing w:before="60" w:after="60" w:line="276" w:lineRule="auto"/>
              <w:jc w:val="center"/>
              <w:rPr>
                <w:bCs/>
                <w:noProof/>
                <w:szCs w:val="24"/>
              </w:rPr>
            </w:pPr>
            <w:r>
              <w:t>ppm</w:t>
            </w:r>
          </w:p>
        </w:tc>
        <w:tc>
          <w:tcPr>
            <w:tcW w:w="14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4BA" w:rsidRPr="00945BF3" w:rsidRDefault="00C534BA" w:rsidP="00070D6D">
            <w:pPr>
              <w:spacing w:line="276" w:lineRule="auto"/>
              <w:rPr>
                <w:bCs/>
                <w:noProof/>
                <w:szCs w:val="24"/>
                <w:lang w:val="en-US"/>
              </w:rPr>
            </w:pPr>
          </w:p>
        </w:tc>
        <w:tc>
          <w:tcPr>
            <w:tcW w:w="1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4BA" w:rsidRPr="00945BF3" w:rsidRDefault="00C534BA" w:rsidP="00070D6D">
            <w:pPr>
              <w:spacing w:line="276" w:lineRule="auto"/>
              <w:rPr>
                <w:bCs/>
                <w:noProof/>
                <w:szCs w:val="24"/>
                <w:lang w:val="en-US"/>
              </w:rPr>
            </w:pPr>
          </w:p>
        </w:tc>
      </w:tr>
      <w:tr w:rsidR="004C0DC8" w:rsidTr="00070D6D">
        <w:tblPrEx>
          <w:jc w:val="left"/>
          <w:tblCellSpacing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8" w:type="dxa"/>
          <w:wAfter w:w="55" w:type="dxa"/>
          <w:tblCellSpacing w:w="0" w:type="dxa"/>
        </w:trPr>
        <w:tc>
          <w:tcPr>
            <w:tcW w:w="1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534BA" w:rsidRPr="00945BF3" w:rsidRDefault="00BC3D64" w:rsidP="00070D6D">
            <w:pPr>
              <w:spacing w:line="276" w:lineRule="auto"/>
              <w:rPr>
                <w:rFonts w:eastAsiaTheme="minorHAnsi"/>
                <w:noProof/>
                <w:szCs w:val="24"/>
              </w:rPr>
            </w:pPr>
            <w:r>
              <w:t>Diisoċjanati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C534BA" w:rsidRPr="00945BF3" w:rsidRDefault="00C534BA" w:rsidP="00070D6D">
            <w:pPr>
              <w:spacing w:before="40" w:after="40" w:line="276" w:lineRule="auto"/>
              <w:rPr>
                <w:noProof/>
                <w:szCs w:val="24"/>
                <w:lang w:val="en-US"/>
              </w:rPr>
            </w:pP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C534BA" w:rsidRPr="00945BF3" w:rsidRDefault="00C534BA" w:rsidP="00070D6D">
            <w:pPr>
              <w:spacing w:before="40" w:after="40" w:line="276" w:lineRule="auto"/>
              <w:ind w:right="195"/>
              <w:rPr>
                <w:rFonts w:eastAsiaTheme="minorHAnsi"/>
                <w:noProof/>
                <w:szCs w:val="24"/>
                <w:lang w:val="en-US" w:eastAsia="en-US"/>
              </w:rPr>
            </w:pP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534BA" w:rsidRPr="00945BF3" w:rsidRDefault="00BC3D64" w:rsidP="00070D6D">
            <w:pPr>
              <w:spacing w:before="40" w:after="40" w:line="276" w:lineRule="auto"/>
              <w:ind w:right="195"/>
              <w:rPr>
                <w:noProof/>
                <w:szCs w:val="24"/>
              </w:rPr>
            </w:pPr>
            <w:r>
              <w:t>6</w:t>
            </w:r>
          </w:p>
        </w:tc>
        <w:tc>
          <w:tcPr>
            <w:tcW w:w="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C534BA" w:rsidRPr="00945BF3" w:rsidRDefault="00C534BA" w:rsidP="00070D6D">
            <w:pPr>
              <w:spacing w:before="40" w:after="40" w:line="276" w:lineRule="auto"/>
              <w:rPr>
                <w:noProof/>
                <w:szCs w:val="24"/>
                <w:lang w:val="en-US"/>
              </w:rPr>
            </w:pPr>
          </w:p>
        </w:tc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C534BA" w:rsidRPr="00945BF3" w:rsidRDefault="00C534BA" w:rsidP="00070D6D">
            <w:pPr>
              <w:spacing w:before="40" w:after="40" w:line="276" w:lineRule="auto"/>
              <w:rPr>
                <w:noProof/>
                <w:szCs w:val="24"/>
                <w:lang w:val="en-US"/>
              </w:rPr>
            </w:pP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534BA" w:rsidRPr="00945BF3" w:rsidRDefault="00BC3D64" w:rsidP="00070D6D">
            <w:pPr>
              <w:spacing w:before="40" w:after="40" w:line="276" w:lineRule="auto"/>
              <w:rPr>
                <w:rFonts w:eastAsiaTheme="minorHAnsi"/>
                <w:noProof/>
                <w:szCs w:val="24"/>
              </w:rPr>
            </w:pPr>
            <w:r>
              <w:t>12</w:t>
            </w:r>
          </w:p>
        </w:tc>
        <w:tc>
          <w:tcPr>
            <w:tcW w:w="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C534BA" w:rsidRPr="00945BF3" w:rsidRDefault="00C534BA" w:rsidP="00070D6D">
            <w:pPr>
              <w:spacing w:before="40" w:after="40" w:line="276" w:lineRule="auto"/>
              <w:rPr>
                <w:noProof/>
                <w:szCs w:val="24"/>
                <w:lang w:val="en-US"/>
              </w:rPr>
            </w:pP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C534BA" w:rsidRPr="00945BF3" w:rsidRDefault="00BC3D64" w:rsidP="00070D6D">
            <w:pPr>
              <w:spacing w:before="40" w:after="40" w:line="276" w:lineRule="auto"/>
              <w:rPr>
                <w:noProof/>
                <w:szCs w:val="24"/>
              </w:rPr>
            </w:pPr>
            <w:r>
              <w:t>Ġilda (</w:t>
            </w:r>
            <w:r>
              <w:rPr>
                <w:vertAlign w:val="superscript"/>
              </w:rPr>
              <w:t>8</w:t>
            </w:r>
            <w:r>
              <w:t>) Sensitizzazzjoni respiratorja u tal-ġilda (</w:t>
            </w:r>
            <w:r>
              <w:rPr>
                <w:vertAlign w:val="superscript"/>
              </w:rPr>
              <w:t>9</w:t>
            </w:r>
            <w:r>
              <w:t xml:space="preserve">) 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534BA" w:rsidRPr="00945BF3" w:rsidRDefault="00BC3D64" w:rsidP="00070D6D">
            <w:pPr>
              <w:spacing w:before="40" w:after="40" w:line="276" w:lineRule="auto"/>
              <w:rPr>
                <w:noProof/>
                <w:szCs w:val="24"/>
              </w:rPr>
            </w:pPr>
            <w:r>
              <w:t>Il-valur limitu ta’ 10 µg/m</w:t>
            </w:r>
            <w:r>
              <w:rPr>
                <w:vertAlign w:val="superscript"/>
              </w:rPr>
              <w:t xml:space="preserve">3 </w:t>
            </w:r>
            <w:r>
              <w:t xml:space="preserve"> f’relazzjoni ma’ perjodu ta’ referenza ta’ 8 sigħat u valur ta’ limitu tal-esponiment għal żmien qasir ta’  </w:t>
            </w:r>
            <w:r>
              <w:lastRenderedPageBreak/>
              <w:t>20 µg/m</w:t>
            </w:r>
            <w:r>
              <w:rPr>
                <w:vertAlign w:val="superscript"/>
              </w:rPr>
              <w:t xml:space="preserve">3 </w:t>
            </w:r>
            <w:r>
              <w:t xml:space="preserve"> għandu japplika sal-31 ta’ Diċembru 2028.</w:t>
            </w:r>
          </w:p>
        </w:tc>
      </w:tr>
      <w:tr w:rsidR="004C0DC8" w:rsidTr="00070D6D">
        <w:trPr>
          <w:gridAfter w:val="1"/>
          <w:wAfter w:w="29" w:type="dxa"/>
          <w:jc w:val="center"/>
        </w:trPr>
        <w:tc>
          <w:tcPr>
            <w:tcW w:w="9752" w:type="dxa"/>
            <w:gridSpan w:val="22"/>
          </w:tcPr>
          <w:p w:rsidR="00C534BA" w:rsidRPr="00945BF3" w:rsidRDefault="00BC3D64" w:rsidP="00070D6D">
            <w:pPr>
              <w:spacing w:before="40" w:after="40" w:line="276" w:lineRule="auto"/>
              <w:rPr>
                <w:noProof/>
                <w:szCs w:val="24"/>
              </w:rPr>
            </w:pPr>
            <w:r>
              <w:lastRenderedPageBreak/>
              <w:t>(</w:t>
            </w:r>
            <w:r>
              <w:rPr>
                <w:vertAlign w:val="superscript"/>
              </w:rPr>
              <w:t>1</w:t>
            </w:r>
            <w:r>
              <w:t>)    Nru tal-KE, jiġifieri Einecs, ELINCS jew NLP, huwa n-numru</w:t>
            </w:r>
            <w:r>
              <w:t xml:space="preserve"> uffiċjali tas-sustanza fl-Unjoni Ewropea, kif definit fit-Taqsima 1.1.1.2 fl-Anness VI, il-Parti 1 tar-Regolament (KE) Nru 1272/2008.</w:t>
            </w:r>
          </w:p>
        </w:tc>
      </w:tr>
      <w:tr w:rsidR="004C0DC8" w:rsidTr="00070D6D">
        <w:trPr>
          <w:gridAfter w:val="1"/>
          <w:wAfter w:w="29" w:type="dxa"/>
          <w:jc w:val="center"/>
        </w:trPr>
        <w:tc>
          <w:tcPr>
            <w:tcW w:w="9752" w:type="dxa"/>
            <w:gridSpan w:val="22"/>
          </w:tcPr>
          <w:p w:rsidR="00C534BA" w:rsidRPr="00945BF3" w:rsidRDefault="00BC3D64" w:rsidP="00070D6D">
            <w:pPr>
              <w:spacing w:before="40" w:after="40" w:line="276" w:lineRule="auto"/>
              <w:rPr>
                <w:noProof/>
                <w:szCs w:val="24"/>
              </w:rPr>
            </w:pPr>
            <w:r>
              <w:t>(</w:t>
            </w:r>
            <w:r>
              <w:rPr>
                <w:vertAlign w:val="superscript"/>
              </w:rPr>
              <w:t>2</w:t>
            </w:r>
            <w:r>
              <w:t>)    Nru tal-CAS: In-Numru tar-Reġistru tas-Servizz tal-Astratt Kimiku.</w:t>
            </w:r>
          </w:p>
        </w:tc>
      </w:tr>
      <w:tr w:rsidR="004C0DC8" w:rsidTr="00070D6D">
        <w:trPr>
          <w:gridAfter w:val="1"/>
          <w:wAfter w:w="29" w:type="dxa"/>
          <w:jc w:val="center"/>
        </w:trPr>
        <w:tc>
          <w:tcPr>
            <w:tcW w:w="9752" w:type="dxa"/>
            <w:gridSpan w:val="22"/>
          </w:tcPr>
          <w:p w:rsidR="00C534BA" w:rsidRPr="00945BF3" w:rsidRDefault="00BC3D64" w:rsidP="00070D6D">
            <w:pPr>
              <w:spacing w:before="40" w:after="40" w:line="276" w:lineRule="auto"/>
              <w:rPr>
                <w:noProof/>
                <w:szCs w:val="24"/>
              </w:rPr>
            </w:pPr>
            <w:r>
              <w:t>(</w:t>
            </w:r>
            <w:r>
              <w:rPr>
                <w:vertAlign w:val="superscript"/>
              </w:rPr>
              <w:t>3</w:t>
            </w:r>
            <w:r>
              <w:t xml:space="preserve">)    Imkejla jew ikkalkulati b’rabta ma’ </w:t>
            </w:r>
            <w:r>
              <w:t>perjodu ta’ referenza tal-medja ponderata skont il-ħin (TWA) ta’ 8 sigħat.</w:t>
            </w:r>
          </w:p>
        </w:tc>
      </w:tr>
      <w:tr w:rsidR="004C0DC8" w:rsidTr="00070D6D">
        <w:trPr>
          <w:gridAfter w:val="1"/>
          <w:wAfter w:w="29" w:type="dxa"/>
          <w:jc w:val="center"/>
        </w:trPr>
        <w:tc>
          <w:tcPr>
            <w:tcW w:w="9752" w:type="dxa"/>
            <w:gridSpan w:val="22"/>
          </w:tcPr>
          <w:p w:rsidR="00C534BA" w:rsidRPr="00945BF3" w:rsidRDefault="00BC3D64" w:rsidP="00070D6D">
            <w:pPr>
              <w:spacing w:line="240" w:lineRule="atLeast"/>
              <w:rPr>
                <w:noProof/>
                <w:szCs w:val="24"/>
              </w:rPr>
            </w:pPr>
            <w:r>
              <w:t>(</w:t>
            </w:r>
            <w:r>
              <w:rPr>
                <w:vertAlign w:val="superscript"/>
              </w:rPr>
              <w:t>4</w:t>
            </w:r>
            <w:r>
              <w:t>)    Limitu ta’ esponiment għal żmien qasir (STEL). Valur ta’ limitu li ’l fuq minnu jenħtieġ li ma jkunx hemm esponiment u li huwa relatat ma’ perjodu ta’ 15-il minuta, sakemm m</w:t>
            </w:r>
            <w:r>
              <w:t>hux speċifikat mod ieħor.</w:t>
            </w:r>
          </w:p>
        </w:tc>
      </w:tr>
      <w:tr w:rsidR="004C0DC8" w:rsidTr="00070D6D">
        <w:trPr>
          <w:gridAfter w:val="1"/>
          <w:wAfter w:w="29" w:type="dxa"/>
          <w:jc w:val="center"/>
        </w:trPr>
        <w:tc>
          <w:tcPr>
            <w:tcW w:w="9752" w:type="dxa"/>
            <w:gridSpan w:val="22"/>
          </w:tcPr>
          <w:p w:rsidR="00C534BA" w:rsidRPr="00945BF3" w:rsidRDefault="00BC3D64" w:rsidP="00070D6D">
            <w:pPr>
              <w:spacing w:line="240" w:lineRule="atLeast"/>
            </w:pPr>
            <w:r>
              <w:t>(</w:t>
            </w:r>
            <w:r>
              <w:rPr>
                <w:vertAlign w:val="superscript"/>
              </w:rPr>
              <w:t>5</w:t>
            </w:r>
            <w:r>
              <w:t>)    µg/m</w:t>
            </w:r>
            <w:r>
              <w:rPr>
                <w:vertAlign w:val="superscript"/>
              </w:rPr>
              <w:t xml:space="preserve">3  </w:t>
            </w:r>
            <w:r>
              <w:t>= mikrogrammi għal kull metru kubu ta’ arja.</w:t>
            </w:r>
          </w:p>
        </w:tc>
      </w:tr>
      <w:tr w:rsidR="004C0DC8" w:rsidTr="00070D6D">
        <w:trPr>
          <w:gridAfter w:val="1"/>
          <w:wAfter w:w="29" w:type="dxa"/>
          <w:jc w:val="center"/>
        </w:trPr>
        <w:tc>
          <w:tcPr>
            <w:tcW w:w="9752" w:type="dxa"/>
            <w:gridSpan w:val="22"/>
          </w:tcPr>
          <w:p w:rsidR="00C534BA" w:rsidRPr="00945BF3" w:rsidRDefault="00BC3D64" w:rsidP="00070D6D">
            <w:pPr>
              <w:spacing w:line="240" w:lineRule="atLeast"/>
              <w:rPr>
                <w:rFonts w:eastAsia="Arial Unicode MS"/>
                <w:noProof/>
                <w:szCs w:val="24"/>
              </w:rPr>
            </w:pPr>
            <w:r>
              <w:t>(</w:t>
            </w:r>
            <w:r>
              <w:rPr>
                <w:vertAlign w:val="superscript"/>
              </w:rPr>
              <w:t>6</w:t>
            </w:r>
            <w:r>
              <w:t>)    ppm = partijiet fil-miljun b’volum fl-arja (ml/m3).</w:t>
            </w:r>
          </w:p>
        </w:tc>
      </w:tr>
      <w:tr w:rsidR="004C0DC8" w:rsidTr="00070D6D">
        <w:trPr>
          <w:gridAfter w:val="1"/>
          <w:wAfter w:w="29" w:type="dxa"/>
          <w:jc w:val="center"/>
        </w:trPr>
        <w:tc>
          <w:tcPr>
            <w:tcW w:w="9752" w:type="dxa"/>
            <w:gridSpan w:val="22"/>
          </w:tcPr>
          <w:p w:rsidR="00C534BA" w:rsidRPr="00945BF3" w:rsidRDefault="00BC3D64" w:rsidP="00070D6D">
            <w:pPr>
              <w:spacing w:line="240" w:lineRule="atLeast"/>
              <w:rPr>
                <w:rFonts w:eastAsia="Arial Unicode MS"/>
                <w:noProof/>
                <w:szCs w:val="24"/>
              </w:rPr>
            </w:pPr>
            <w:r>
              <w:t>(</w:t>
            </w:r>
            <w:r>
              <w:rPr>
                <w:vertAlign w:val="superscript"/>
              </w:rPr>
              <w:t>7</w:t>
            </w:r>
            <w:r>
              <w:t>)    f/ml = fibri għal kull millilitru.</w:t>
            </w:r>
          </w:p>
        </w:tc>
      </w:tr>
      <w:tr w:rsidR="004C0DC8" w:rsidTr="00070D6D">
        <w:trPr>
          <w:gridAfter w:val="1"/>
          <w:wAfter w:w="29" w:type="dxa"/>
          <w:jc w:val="center"/>
        </w:trPr>
        <w:tc>
          <w:tcPr>
            <w:tcW w:w="9752" w:type="dxa"/>
            <w:gridSpan w:val="22"/>
          </w:tcPr>
          <w:p w:rsidR="00C534BA" w:rsidRPr="00945BF3" w:rsidRDefault="00BC3D64" w:rsidP="00070D6D">
            <w:pPr>
              <w:spacing w:before="40" w:after="40" w:line="276" w:lineRule="auto"/>
              <w:rPr>
                <w:noProof/>
                <w:szCs w:val="24"/>
              </w:rPr>
            </w:pPr>
            <w:r>
              <w:t>(</w:t>
            </w:r>
            <w:r>
              <w:rPr>
                <w:vertAlign w:val="superscript"/>
              </w:rPr>
              <w:t>8</w:t>
            </w:r>
            <w:r>
              <w:t>)    Is-sustanza tista’ tikkawża sensitizzazzjoni tal-ġilda.</w:t>
            </w:r>
          </w:p>
        </w:tc>
      </w:tr>
      <w:tr w:rsidR="004C0DC8" w:rsidTr="00070D6D">
        <w:trPr>
          <w:gridAfter w:val="1"/>
          <w:wAfter w:w="29" w:type="dxa"/>
          <w:jc w:val="center"/>
        </w:trPr>
        <w:tc>
          <w:tcPr>
            <w:tcW w:w="9752" w:type="dxa"/>
            <w:gridSpan w:val="22"/>
          </w:tcPr>
          <w:p w:rsidR="00C534BA" w:rsidRPr="00945BF3" w:rsidRDefault="00BC3D64" w:rsidP="00070D6D">
            <w:pPr>
              <w:spacing w:line="240" w:lineRule="atLeast"/>
              <w:rPr>
                <w:rFonts w:eastAsia="Arial Unicode MS"/>
                <w:noProof/>
                <w:szCs w:val="24"/>
              </w:rPr>
            </w:pPr>
            <w:r>
              <w:t>(</w:t>
            </w:r>
            <w:r>
              <w:rPr>
                <w:vertAlign w:val="superscript"/>
              </w:rPr>
              <w:t>9</w:t>
            </w:r>
            <w:r>
              <w:t>)    Is-sustanza tista’ tikkawża sensitizzazzjoni tal-ġilda u tas-sistema respiratorja.”.</w:t>
            </w:r>
          </w:p>
        </w:tc>
      </w:tr>
      <w:tr w:rsidR="004C0DC8" w:rsidTr="00070D6D">
        <w:trPr>
          <w:gridAfter w:val="1"/>
          <w:wAfter w:w="29" w:type="dxa"/>
          <w:trHeight w:val="552"/>
          <w:jc w:val="center"/>
        </w:trPr>
        <w:tc>
          <w:tcPr>
            <w:tcW w:w="9752" w:type="dxa"/>
            <w:gridSpan w:val="22"/>
          </w:tcPr>
          <w:p w:rsidR="00C534BA" w:rsidRPr="00945BF3" w:rsidRDefault="00C534BA" w:rsidP="00070D6D">
            <w:pPr>
              <w:keepNext/>
            </w:pPr>
          </w:p>
        </w:tc>
      </w:tr>
      <w:tr w:rsidR="004C0DC8" w:rsidTr="00070D6D">
        <w:trPr>
          <w:gridAfter w:val="1"/>
          <w:wAfter w:w="29" w:type="dxa"/>
          <w:jc w:val="center"/>
        </w:trPr>
        <w:tc>
          <w:tcPr>
            <w:tcW w:w="9752" w:type="dxa"/>
            <w:gridSpan w:val="22"/>
          </w:tcPr>
          <w:p w:rsidR="00C534BA" w:rsidRPr="00945BF3" w:rsidRDefault="00BC3D64" w:rsidP="00070D6D">
            <w:pPr>
              <w:pStyle w:val="AmColumnHeading"/>
              <w:keepNext/>
              <w:jc w:val="left"/>
            </w:pPr>
            <w:r>
              <w:t>Emenda</w:t>
            </w:r>
          </w:p>
        </w:tc>
      </w:tr>
      <w:tr w:rsidR="004C0DC8" w:rsidTr="00070D6D">
        <w:trPr>
          <w:gridAfter w:val="1"/>
          <w:wAfter w:w="29" w:type="dxa"/>
          <w:jc w:val="center"/>
        </w:trPr>
        <w:tc>
          <w:tcPr>
            <w:tcW w:w="9752" w:type="dxa"/>
            <w:gridSpan w:val="22"/>
          </w:tcPr>
          <w:p w:rsidR="00C534BA" w:rsidRPr="00945BF3" w:rsidRDefault="00BC3D64" w:rsidP="00070D6D">
            <w:pPr>
              <w:pStyle w:val="AmColumnHeading"/>
              <w:keepNext/>
              <w:jc w:val="left"/>
              <w:rPr>
                <w:i w:val="0"/>
              </w:rPr>
            </w:pPr>
            <w:r>
              <w:rPr>
                <w:i w:val="0"/>
              </w:rPr>
              <w:t>L-Anness I tad-Direttiva 98/24/KE huwa sostitwit b’dan li ġej:</w:t>
            </w:r>
          </w:p>
        </w:tc>
      </w:tr>
      <w:tr w:rsidR="004C0DC8" w:rsidTr="00070D6D">
        <w:trPr>
          <w:gridAfter w:val="1"/>
          <w:wAfter w:w="29" w:type="dxa"/>
          <w:jc w:val="center"/>
        </w:trPr>
        <w:tc>
          <w:tcPr>
            <w:tcW w:w="9752" w:type="dxa"/>
            <w:gridSpan w:val="22"/>
          </w:tcPr>
          <w:p w:rsidR="00C534BA" w:rsidRPr="00945BF3" w:rsidRDefault="00BC3D64" w:rsidP="00070D6D">
            <w:pPr>
              <w:spacing w:line="240" w:lineRule="atLeast"/>
              <w:jc w:val="center"/>
              <w:rPr>
                <w:rFonts w:eastAsia="Arial Unicode MS"/>
                <w:noProof/>
                <w:szCs w:val="24"/>
              </w:rPr>
            </w:pPr>
            <w:r>
              <w:t>ANNESS I</w:t>
            </w:r>
          </w:p>
        </w:tc>
      </w:tr>
      <w:tr w:rsidR="004C0DC8" w:rsidTr="00070D6D">
        <w:trPr>
          <w:gridAfter w:val="1"/>
          <w:wAfter w:w="29" w:type="dxa"/>
          <w:jc w:val="center"/>
        </w:trPr>
        <w:tc>
          <w:tcPr>
            <w:tcW w:w="9752" w:type="dxa"/>
            <w:gridSpan w:val="22"/>
          </w:tcPr>
          <w:p w:rsidR="00C534BA" w:rsidRPr="00945BF3" w:rsidRDefault="00BC3D64" w:rsidP="00070D6D">
            <w:pPr>
              <w:pStyle w:val="AmColumnHeading"/>
              <w:keepNext/>
              <w:jc w:val="left"/>
              <w:rPr>
                <w:i w:val="0"/>
              </w:rPr>
            </w:pPr>
            <w:r>
              <w:rPr>
                <w:i w:val="0"/>
              </w:rPr>
              <w:t>LISTA LI TORBOT IL-VALURI TA’ LIMITU TAL-ESPONIMENT OKKUPAZZJONALI</w:t>
            </w:r>
          </w:p>
        </w:tc>
      </w:tr>
      <w:tr w:rsidR="004C0DC8" w:rsidTr="00070D6D">
        <w:tblPrEx>
          <w:jc w:val="left"/>
          <w:tblCellSpacing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blCellSpacing w:w="0" w:type="dxa"/>
        </w:trPr>
        <w:tc>
          <w:tcPr>
            <w:tcW w:w="16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C534BA" w:rsidRPr="00945BF3" w:rsidRDefault="00BC3D64" w:rsidP="00070D6D">
            <w:pPr>
              <w:spacing w:before="60" w:after="60" w:line="276" w:lineRule="auto"/>
              <w:ind w:right="195"/>
              <w:jc w:val="center"/>
              <w:rPr>
                <w:bCs/>
                <w:noProof/>
                <w:szCs w:val="24"/>
              </w:rPr>
            </w:pPr>
            <w:r>
              <w:t xml:space="preserve">Isem </w:t>
            </w:r>
            <w:r>
              <w:t>tal-aġent</w:t>
            </w:r>
          </w:p>
        </w:tc>
        <w:tc>
          <w:tcPr>
            <w:tcW w:w="7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4BA" w:rsidRPr="00945BF3" w:rsidRDefault="00BC3D64" w:rsidP="00070D6D">
            <w:pPr>
              <w:spacing w:after="60" w:line="276" w:lineRule="auto"/>
              <w:jc w:val="center"/>
              <w:rPr>
                <w:bCs/>
                <w:noProof/>
                <w:szCs w:val="24"/>
              </w:rPr>
            </w:pPr>
            <w:r>
              <w:t>Nru tal-KE (</w:t>
            </w:r>
            <w:r>
              <w:rPr>
                <w:vertAlign w:val="superscript"/>
              </w:rPr>
              <w:t>1</w:t>
            </w:r>
            <w:r>
              <w:t>)</w:t>
            </w:r>
          </w:p>
        </w:tc>
        <w:tc>
          <w:tcPr>
            <w:tcW w:w="7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4BA" w:rsidRPr="00945BF3" w:rsidRDefault="00BC3D64" w:rsidP="00070D6D">
            <w:pPr>
              <w:spacing w:after="60" w:line="276" w:lineRule="auto"/>
              <w:jc w:val="center"/>
              <w:rPr>
                <w:bCs/>
                <w:noProof/>
                <w:szCs w:val="24"/>
              </w:rPr>
            </w:pPr>
            <w:r>
              <w:t>Nru tal-CAS (</w:t>
            </w:r>
            <w:r>
              <w:rPr>
                <w:vertAlign w:val="superscript"/>
              </w:rPr>
              <w:t>2</w:t>
            </w:r>
            <w:r>
              <w:t xml:space="preserve">) </w:t>
            </w:r>
          </w:p>
        </w:tc>
        <w:tc>
          <w:tcPr>
            <w:tcW w:w="32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4BA" w:rsidRPr="00945BF3" w:rsidRDefault="00BC3D64" w:rsidP="00070D6D">
            <w:pPr>
              <w:spacing w:before="60" w:after="60" w:line="276" w:lineRule="auto"/>
              <w:ind w:right="195"/>
              <w:jc w:val="center"/>
              <w:rPr>
                <w:bCs/>
                <w:noProof/>
                <w:szCs w:val="24"/>
              </w:rPr>
            </w:pPr>
            <w:r>
              <w:t>Valuri ta’ limitu</w:t>
            </w:r>
          </w:p>
        </w:tc>
        <w:tc>
          <w:tcPr>
            <w:tcW w:w="14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4BA" w:rsidRPr="00945BF3" w:rsidRDefault="00BC3D64" w:rsidP="00070D6D">
            <w:pPr>
              <w:spacing w:before="60" w:after="60" w:line="276" w:lineRule="auto"/>
              <w:ind w:right="195"/>
              <w:jc w:val="center"/>
              <w:rPr>
                <w:bCs/>
                <w:noProof/>
                <w:szCs w:val="24"/>
              </w:rPr>
            </w:pPr>
            <w:r>
              <w:t xml:space="preserve"> Notazzjoni</w:t>
            </w:r>
          </w:p>
        </w:tc>
        <w:tc>
          <w:tcPr>
            <w:tcW w:w="212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4BA" w:rsidRPr="00945BF3" w:rsidRDefault="00BC3D64" w:rsidP="00070D6D">
            <w:pPr>
              <w:spacing w:before="60" w:after="60" w:line="276" w:lineRule="auto"/>
              <w:ind w:right="104"/>
              <w:jc w:val="center"/>
              <w:rPr>
                <w:bCs/>
                <w:noProof/>
                <w:szCs w:val="24"/>
              </w:rPr>
            </w:pPr>
            <w:r>
              <w:t>Miżuri tranżizzjonali</w:t>
            </w:r>
          </w:p>
        </w:tc>
      </w:tr>
      <w:tr w:rsidR="004C0DC8" w:rsidTr="00070D6D">
        <w:tblPrEx>
          <w:jc w:val="left"/>
          <w:tblCellSpacing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blCellSpacing w:w="0" w:type="dxa"/>
        </w:trPr>
        <w:tc>
          <w:tcPr>
            <w:tcW w:w="16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4BA" w:rsidRPr="00945BF3" w:rsidRDefault="00C534BA" w:rsidP="00070D6D">
            <w:pPr>
              <w:spacing w:line="276" w:lineRule="auto"/>
              <w:rPr>
                <w:bCs/>
                <w:noProof/>
                <w:szCs w:val="24"/>
                <w:lang w:val="en-US"/>
              </w:rPr>
            </w:pPr>
          </w:p>
        </w:tc>
        <w:tc>
          <w:tcPr>
            <w:tcW w:w="7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4BA" w:rsidRPr="00945BF3" w:rsidRDefault="00C534BA" w:rsidP="00070D6D">
            <w:pPr>
              <w:spacing w:line="276" w:lineRule="auto"/>
              <w:rPr>
                <w:bCs/>
                <w:noProof/>
                <w:szCs w:val="24"/>
                <w:lang w:val="en-US"/>
              </w:rPr>
            </w:pPr>
          </w:p>
        </w:tc>
        <w:tc>
          <w:tcPr>
            <w:tcW w:w="7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4BA" w:rsidRPr="00945BF3" w:rsidRDefault="00C534BA" w:rsidP="00070D6D">
            <w:pPr>
              <w:spacing w:line="276" w:lineRule="auto"/>
              <w:rPr>
                <w:bCs/>
                <w:noProof/>
                <w:szCs w:val="24"/>
                <w:lang w:val="en-US"/>
              </w:rPr>
            </w:pPr>
          </w:p>
        </w:tc>
        <w:tc>
          <w:tcPr>
            <w:tcW w:w="18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4BA" w:rsidRPr="00945BF3" w:rsidRDefault="00BC3D64" w:rsidP="00070D6D">
            <w:pPr>
              <w:spacing w:before="60" w:after="60" w:line="276" w:lineRule="auto"/>
              <w:ind w:right="195"/>
              <w:jc w:val="center"/>
              <w:rPr>
                <w:bCs/>
                <w:noProof/>
                <w:szCs w:val="24"/>
              </w:rPr>
            </w:pPr>
            <w:r>
              <w:t>8 sigħat (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1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4BA" w:rsidRPr="00945BF3" w:rsidRDefault="00BC3D64" w:rsidP="00070D6D">
            <w:pPr>
              <w:spacing w:before="60" w:after="60" w:line="276" w:lineRule="auto"/>
              <w:ind w:right="195"/>
              <w:jc w:val="center"/>
              <w:rPr>
                <w:bCs/>
                <w:noProof/>
                <w:szCs w:val="24"/>
              </w:rPr>
            </w:pPr>
            <w:r>
              <w:t>Terminu qasir (</w:t>
            </w:r>
            <w:r>
              <w:rPr>
                <w:vertAlign w:val="superscript"/>
              </w:rPr>
              <w:t>4</w:t>
            </w:r>
            <w:r>
              <w:t>)</w:t>
            </w:r>
            <w:r>
              <w:rPr>
                <w:b/>
              </w:rPr>
              <w:t xml:space="preserve"> </w:t>
            </w:r>
          </w:p>
        </w:tc>
        <w:tc>
          <w:tcPr>
            <w:tcW w:w="14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4BA" w:rsidRPr="00945BF3" w:rsidRDefault="00C534BA" w:rsidP="00070D6D">
            <w:pPr>
              <w:spacing w:line="276" w:lineRule="auto"/>
              <w:rPr>
                <w:bCs/>
                <w:noProof/>
                <w:szCs w:val="24"/>
                <w:lang w:val="en-US"/>
              </w:rPr>
            </w:pPr>
          </w:p>
        </w:tc>
        <w:tc>
          <w:tcPr>
            <w:tcW w:w="212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4BA" w:rsidRPr="00945BF3" w:rsidRDefault="00C534BA" w:rsidP="00070D6D">
            <w:pPr>
              <w:spacing w:line="276" w:lineRule="auto"/>
              <w:rPr>
                <w:bCs/>
                <w:noProof/>
                <w:szCs w:val="24"/>
                <w:lang w:val="en-US"/>
              </w:rPr>
            </w:pPr>
          </w:p>
        </w:tc>
      </w:tr>
      <w:tr w:rsidR="004C0DC8" w:rsidTr="00070D6D">
        <w:tblPrEx>
          <w:jc w:val="left"/>
          <w:tblCellSpacing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blCellSpacing w:w="0" w:type="dxa"/>
        </w:trPr>
        <w:tc>
          <w:tcPr>
            <w:tcW w:w="16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4BA" w:rsidRPr="00945BF3" w:rsidRDefault="00C534BA" w:rsidP="00070D6D">
            <w:pPr>
              <w:spacing w:line="276" w:lineRule="auto"/>
              <w:rPr>
                <w:bCs/>
                <w:noProof/>
                <w:szCs w:val="24"/>
                <w:lang w:val="en-US"/>
              </w:rPr>
            </w:pPr>
          </w:p>
        </w:tc>
        <w:tc>
          <w:tcPr>
            <w:tcW w:w="7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4BA" w:rsidRPr="00945BF3" w:rsidRDefault="00C534BA" w:rsidP="00070D6D">
            <w:pPr>
              <w:spacing w:line="276" w:lineRule="auto"/>
              <w:rPr>
                <w:bCs/>
                <w:noProof/>
                <w:szCs w:val="24"/>
                <w:lang w:val="en-US"/>
              </w:rPr>
            </w:pPr>
          </w:p>
        </w:tc>
        <w:tc>
          <w:tcPr>
            <w:tcW w:w="7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4BA" w:rsidRPr="00945BF3" w:rsidRDefault="00C534BA" w:rsidP="00070D6D">
            <w:pPr>
              <w:spacing w:line="276" w:lineRule="auto"/>
              <w:rPr>
                <w:bCs/>
                <w:noProof/>
                <w:szCs w:val="24"/>
                <w:lang w:val="en-US"/>
              </w:rPr>
            </w:pPr>
          </w:p>
        </w:tc>
        <w:tc>
          <w:tcPr>
            <w:tcW w:w="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4BA" w:rsidRPr="00945BF3" w:rsidRDefault="00BC3D64" w:rsidP="00070D6D">
            <w:pPr>
              <w:spacing w:before="60" w:after="60" w:line="276" w:lineRule="auto"/>
              <w:jc w:val="center"/>
              <w:rPr>
                <w:bCs/>
                <w:noProof/>
                <w:szCs w:val="24"/>
                <w:vertAlign w:val="superscript"/>
              </w:rPr>
            </w:pPr>
            <w:r>
              <w:t xml:space="preserve">µg </w:t>
            </w:r>
            <w:r>
              <w:rPr>
                <w:b/>
                <w:i/>
              </w:rPr>
              <w:t>NCO</w:t>
            </w:r>
            <w:r>
              <w:t>/m</w:t>
            </w:r>
            <w:r>
              <w:rPr>
                <w:vertAlign w:val="superscript"/>
              </w:rPr>
              <w:t>3</w:t>
            </w:r>
          </w:p>
          <w:p w:rsidR="00C534BA" w:rsidRPr="00945BF3" w:rsidRDefault="00BC3D64" w:rsidP="00070D6D">
            <w:pPr>
              <w:spacing w:before="60" w:after="60" w:line="276" w:lineRule="auto"/>
              <w:jc w:val="center"/>
              <w:rPr>
                <w:bCs/>
                <w:noProof/>
                <w:szCs w:val="24"/>
                <w:vertAlign w:val="superscript"/>
              </w:rPr>
            </w:pPr>
            <w:r>
              <w:t>(</w:t>
            </w:r>
            <w:r>
              <w:rPr>
                <w:vertAlign w:val="superscript"/>
              </w:rPr>
              <w:t>5</w:t>
            </w:r>
            <w:r>
              <w:t>)</w:t>
            </w:r>
            <w:r>
              <w:rPr>
                <w:vertAlign w:val="superscript"/>
              </w:rPr>
              <w:t xml:space="preserve">  </w:t>
            </w:r>
            <w:r>
              <w:t xml:space="preserve"> </w:t>
            </w: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4BA" w:rsidRPr="00945BF3" w:rsidRDefault="00BC3D64" w:rsidP="00070D6D">
            <w:pPr>
              <w:spacing w:before="60" w:after="60" w:line="276" w:lineRule="auto"/>
              <w:jc w:val="center"/>
              <w:rPr>
                <w:bCs/>
                <w:noProof/>
                <w:szCs w:val="24"/>
              </w:rPr>
            </w:pPr>
            <w:r>
              <w:t>Ppm (</w:t>
            </w:r>
            <w:r>
              <w:rPr>
                <w:vertAlign w:val="superscript"/>
              </w:rPr>
              <w:t>6</w:t>
            </w:r>
            <w:r>
              <w:t xml:space="preserve">)     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4BA" w:rsidRPr="00945BF3" w:rsidRDefault="00BC3D64" w:rsidP="00070D6D">
            <w:pPr>
              <w:spacing w:before="60" w:line="276" w:lineRule="auto"/>
              <w:jc w:val="center"/>
              <w:rPr>
                <w:bCs/>
                <w:noProof/>
                <w:szCs w:val="24"/>
              </w:rPr>
            </w:pPr>
            <w:r>
              <w:t>f/ml (</w:t>
            </w:r>
            <w:r>
              <w:rPr>
                <w:vertAlign w:val="superscript"/>
              </w:rPr>
              <w:t>7</w:t>
            </w:r>
            <w:r>
              <w:t>)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4BA" w:rsidRPr="00945BF3" w:rsidRDefault="00BC3D64" w:rsidP="00070D6D">
            <w:pPr>
              <w:spacing w:before="60" w:after="60" w:line="276" w:lineRule="auto"/>
              <w:jc w:val="center"/>
              <w:rPr>
                <w:bCs/>
                <w:noProof/>
                <w:szCs w:val="24"/>
              </w:rPr>
            </w:pPr>
            <w:r>
              <w:t xml:space="preserve">µg </w:t>
            </w:r>
            <w:r>
              <w:rPr>
                <w:b/>
                <w:i/>
              </w:rPr>
              <w:t>NCO</w:t>
            </w:r>
            <w:r>
              <w:t>/m</w:t>
            </w:r>
            <w:r>
              <w:rPr>
                <w:vertAlign w:val="superscript"/>
              </w:rPr>
              <w:t xml:space="preserve">3 </w:t>
            </w:r>
          </w:p>
        </w:tc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4BA" w:rsidRPr="00945BF3" w:rsidRDefault="00BC3D64" w:rsidP="00070D6D">
            <w:pPr>
              <w:spacing w:before="60" w:after="60" w:line="276" w:lineRule="auto"/>
              <w:jc w:val="center"/>
              <w:rPr>
                <w:bCs/>
                <w:noProof/>
                <w:szCs w:val="24"/>
              </w:rPr>
            </w:pPr>
            <w:r>
              <w:t>ppm</w:t>
            </w:r>
          </w:p>
        </w:tc>
        <w:tc>
          <w:tcPr>
            <w:tcW w:w="14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4BA" w:rsidRPr="00945BF3" w:rsidRDefault="00C534BA" w:rsidP="00070D6D">
            <w:pPr>
              <w:spacing w:line="276" w:lineRule="auto"/>
              <w:rPr>
                <w:bCs/>
                <w:noProof/>
                <w:szCs w:val="24"/>
                <w:lang w:val="en-US"/>
              </w:rPr>
            </w:pPr>
          </w:p>
        </w:tc>
        <w:tc>
          <w:tcPr>
            <w:tcW w:w="212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4BA" w:rsidRPr="00945BF3" w:rsidRDefault="00C534BA" w:rsidP="00070D6D">
            <w:pPr>
              <w:spacing w:line="276" w:lineRule="auto"/>
              <w:rPr>
                <w:bCs/>
                <w:noProof/>
                <w:szCs w:val="24"/>
                <w:lang w:val="en-US"/>
              </w:rPr>
            </w:pPr>
          </w:p>
        </w:tc>
      </w:tr>
      <w:tr w:rsidR="004C0DC8" w:rsidTr="00070D6D">
        <w:tblPrEx>
          <w:jc w:val="left"/>
          <w:tblCellSpacing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blCellSpacing w:w="0" w:type="dxa"/>
        </w:trPr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534BA" w:rsidRPr="00945BF3" w:rsidRDefault="00BC3D64" w:rsidP="00070D6D">
            <w:pPr>
              <w:spacing w:line="276" w:lineRule="auto"/>
              <w:rPr>
                <w:rFonts w:eastAsiaTheme="minorHAnsi"/>
                <w:noProof/>
                <w:szCs w:val="24"/>
              </w:rPr>
            </w:pPr>
            <w:r>
              <w:t>Diisoċjanati</w:t>
            </w:r>
          </w:p>
        </w:tc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C534BA" w:rsidRPr="00945BF3" w:rsidRDefault="00C534BA" w:rsidP="00070D6D">
            <w:pPr>
              <w:spacing w:before="40" w:after="40" w:line="276" w:lineRule="auto"/>
              <w:rPr>
                <w:noProof/>
                <w:szCs w:val="24"/>
                <w:lang w:val="en-US"/>
              </w:rPr>
            </w:pP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C534BA" w:rsidRPr="00945BF3" w:rsidRDefault="00C534BA" w:rsidP="00070D6D">
            <w:pPr>
              <w:spacing w:before="40" w:after="40" w:line="276" w:lineRule="auto"/>
              <w:ind w:right="195"/>
              <w:rPr>
                <w:rFonts w:eastAsiaTheme="minorHAnsi"/>
                <w:noProof/>
                <w:szCs w:val="24"/>
                <w:lang w:val="en-US" w:eastAsia="en-US"/>
              </w:rPr>
            </w:pP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534BA" w:rsidRPr="00945BF3" w:rsidRDefault="00BC3D64" w:rsidP="00070D6D">
            <w:pPr>
              <w:spacing w:before="40" w:after="40" w:line="276" w:lineRule="auto"/>
              <w:ind w:right="195"/>
              <w:rPr>
                <w:noProof/>
                <w:szCs w:val="24"/>
              </w:rPr>
            </w:pPr>
            <w:r>
              <w:t xml:space="preserve">6 </w:t>
            </w:r>
          </w:p>
        </w:tc>
        <w:tc>
          <w:tcPr>
            <w:tcW w:w="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C534BA" w:rsidRPr="00945BF3" w:rsidRDefault="00C534BA" w:rsidP="00070D6D">
            <w:pPr>
              <w:spacing w:before="40" w:after="40" w:line="276" w:lineRule="auto"/>
              <w:rPr>
                <w:noProof/>
                <w:szCs w:val="24"/>
                <w:lang w:val="en-US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C534BA" w:rsidRPr="00945BF3" w:rsidRDefault="00C534BA" w:rsidP="00070D6D">
            <w:pPr>
              <w:spacing w:before="40" w:after="40" w:line="276" w:lineRule="auto"/>
              <w:rPr>
                <w:noProof/>
                <w:szCs w:val="24"/>
                <w:lang w:val="en-US"/>
              </w:rPr>
            </w:pP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534BA" w:rsidRPr="00945BF3" w:rsidRDefault="00BC3D64" w:rsidP="00070D6D">
            <w:pPr>
              <w:spacing w:before="40" w:after="40" w:line="276" w:lineRule="auto"/>
              <w:rPr>
                <w:rFonts w:eastAsiaTheme="minorHAnsi"/>
                <w:noProof/>
                <w:szCs w:val="24"/>
              </w:rPr>
            </w:pPr>
            <w:r>
              <w:t xml:space="preserve">12 </w:t>
            </w:r>
          </w:p>
        </w:tc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C534BA" w:rsidRPr="00945BF3" w:rsidRDefault="00C534BA" w:rsidP="00070D6D">
            <w:pPr>
              <w:spacing w:before="40" w:after="40" w:line="276" w:lineRule="auto"/>
              <w:rPr>
                <w:noProof/>
                <w:szCs w:val="24"/>
                <w:lang w:val="en-US"/>
              </w:rPr>
            </w:pPr>
          </w:p>
        </w:tc>
        <w:tc>
          <w:tcPr>
            <w:tcW w:w="1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C534BA" w:rsidRPr="00945BF3" w:rsidRDefault="00BC3D64" w:rsidP="00070D6D">
            <w:pPr>
              <w:spacing w:before="40" w:after="40" w:line="276" w:lineRule="auto"/>
              <w:rPr>
                <w:noProof/>
                <w:szCs w:val="24"/>
              </w:rPr>
            </w:pPr>
            <w:r>
              <w:t>Ġilda (</w:t>
            </w:r>
            <w:r>
              <w:rPr>
                <w:vertAlign w:val="superscript"/>
              </w:rPr>
              <w:t>8</w:t>
            </w:r>
            <w:r>
              <w:t xml:space="preserve">) Sensitizzazzjoni </w:t>
            </w:r>
            <w:r>
              <w:t>respiratorja u tal-ġilda (</w:t>
            </w:r>
            <w:r>
              <w:rPr>
                <w:vertAlign w:val="superscript"/>
              </w:rPr>
              <w:t>9</w:t>
            </w:r>
            <w:r>
              <w:t xml:space="preserve">) </w:t>
            </w:r>
          </w:p>
        </w:tc>
        <w:tc>
          <w:tcPr>
            <w:tcW w:w="2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534BA" w:rsidRPr="00945BF3" w:rsidRDefault="00BC3D64" w:rsidP="00070D6D">
            <w:pPr>
              <w:spacing w:before="40" w:after="40" w:line="276" w:lineRule="auto"/>
              <w:rPr>
                <w:noProof/>
                <w:szCs w:val="24"/>
              </w:rPr>
            </w:pPr>
            <w:r>
              <w:t xml:space="preserve">Il-valur limitu ta’ 10 µg </w:t>
            </w:r>
            <w:r>
              <w:rPr>
                <w:b/>
                <w:i/>
              </w:rPr>
              <w:t>NCO</w:t>
            </w:r>
            <w:r>
              <w:t>/m</w:t>
            </w:r>
            <w:r>
              <w:rPr>
                <w:vertAlign w:val="superscript"/>
              </w:rPr>
              <w:t xml:space="preserve">3 </w:t>
            </w:r>
            <w:r>
              <w:t xml:space="preserve"> f’relazzjoni ma’ perjodu ta’ referenza ta’ 8 sigħat u valur ta’ limitu tal-esponiment għal żmien qasir ta’  20 µg </w:t>
            </w:r>
            <w:r>
              <w:rPr>
                <w:b/>
                <w:i/>
              </w:rPr>
              <w:t>NCO</w:t>
            </w:r>
            <w:r>
              <w:t>/m</w:t>
            </w:r>
            <w:r>
              <w:rPr>
                <w:vertAlign w:val="superscript"/>
              </w:rPr>
              <w:t xml:space="preserve">3 </w:t>
            </w:r>
            <w:r>
              <w:t xml:space="preserve"> </w:t>
            </w:r>
            <w:r>
              <w:lastRenderedPageBreak/>
              <w:t>għandu japplika sal-31 ta’ Diċembru 2028.</w:t>
            </w:r>
          </w:p>
        </w:tc>
      </w:tr>
      <w:tr w:rsidR="004C0DC8" w:rsidTr="00070D6D">
        <w:trPr>
          <w:gridAfter w:val="1"/>
          <w:wAfter w:w="29" w:type="dxa"/>
          <w:jc w:val="center"/>
        </w:trPr>
        <w:tc>
          <w:tcPr>
            <w:tcW w:w="9752" w:type="dxa"/>
            <w:gridSpan w:val="22"/>
          </w:tcPr>
          <w:p w:rsidR="00C534BA" w:rsidRPr="00945BF3" w:rsidRDefault="00BC3D64" w:rsidP="00070D6D">
            <w:pPr>
              <w:spacing w:before="40" w:after="40" w:line="276" w:lineRule="auto"/>
              <w:rPr>
                <w:noProof/>
                <w:szCs w:val="24"/>
              </w:rPr>
            </w:pPr>
            <w:r>
              <w:lastRenderedPageBreak/>
              <w:t>(</w:t>
            </w:r>
            <w:r>
              <w:rPr>
                <w:vertAlign w:val="superscript"/>
              </w:rPr>
              <w:t>1</w:t>
            </w:r>
            <w:r>
              <w:t xml:space="preserve">)    Nru tal-KE, </w:t>
            </w:r>
            <w:r>
              <w:t>jiġifieri Einecs, ELINCS jew NLP, huwa n-numru uffiċjali tas-sustanza fl-Unjoni Ewropea, kif definit fit-Taqsima 1.1.1.2 fl-Anness VI, il-Parti 1 tar-Regolament (KE) Nru 1272/2008.</w:t>
            </w:r>
          </w:p>
        </w:tc>
      </w:tr>
      <w:tr w:rsidR="004C0DC8" w:rsidTr="00070D6D">
        <w:trPr>
          <w:gridAfter w:val="1"/>
          <w:wAfter w:w="29" w:type="dxa"/>
          <w:jc w:val="center"/>
        </w:trPr>
        <w:tc>
          <w:tcPr>
            <w:tcW w:w="9752" w:type="dxa"/>
            <w:gridSpan w:val="22"/>
          </w:tcPr>
          <w:p w:rsidR="00C534BA" w:rsidRPr="00945BF3" w:rsidRDefault="00BC3D64" w:rsidP="00070D6D">
            <w:pPr>
              <w:spacing w:before="40" w:after="40" w:line="276" w:lineRule="auto"/>
              <w:rPr>
                <w:noProof/>
                <w:szCs w:val="24"/>
              </w:rPr>
            </w:pPr>
            <w:r>
              <w:t>(</w:t>
            </w:r>
            <w:r>
              <w:rPr>
                <w:vertAlign w:val="superscript"/>
              </w:rPr>
              <w:t>2</w:t>
            </w:r>
            <w:r>
              <w:t>)    Nru tal-CAS: In-Numru tar-Reġistru tas-Servizz tal-Astratt Kimiku.</w:t>
            </w:r>
          </w:p>
        </w:tc>
      </w:tr>
      <w:tr w:rsidR="004C0DC8" w:rsidTr="00070D6D">
        <w:trPr>
          <w:gridAfter w:val="1"/>
          <w:wAfter w:w="29" w:type="dxa"/>
          <w:jc w:val="center"/>
        </w:trPr>
        <w:tc>
          <w:tcPr>
            <w:tcW w:w="9752" w:type="dxa"/>
            <w:gridSpan w:val="22"/>
          </w:tcPr>
          <w:p w:rsidR="00C534BA" w:rsidRPr="00945BF3" w:rsidRDefault="00BC3D64" w:rsidP="00070D6D">
            <w:pPr>
              <w:spacing w:before="40" w:after="40" w:line="276" w:lineRule="auto"/>
              <w:rPr>
                <w:noProof/>
                <w:szCs w:val="24"/>
              </w:rPr>
            </w:pPr>
            <w:r>
              <w:t>(</w:t>
            </w:r>
            <w:r>
              <w:rPr>
                <w:vertAlign w:val="superscript"/>
              </w:rPr>
              <w:t>3</w:t>
            </w:r>
            <w:r>
              <w:t>)    Imkejla jew ikkalkulati b’rabta ma’ perjodu ta’ referenza tal-medja ponderata skont il-ħin (TWA) ta’ 8 sigħat.</w:t>
            </w:r>
          </w:p>
        </w:tc>
      </w:tr>
      <w:tr w:rsidR="004C0DC8" w:rsidTr="00070D6D">
        <w:trPr>
          <w:gridAfter w:val="1"/>
          <w:wAfter w:w="29" w:type="dxa"/>
          <w:jc w:val="center"/>
        </w:trPr>
        <w:tc>
          <w:tcPr>
            <w:tcW w:w="9752" w:type="dxa"/>
            <w:gridSpan w:val="22"/>
          </w:tcPr>
          <w:p w:rsidR="00C534BA" w:rsidRPr="00945BF3" w:rsidRDefault="00BC3D64" w:rsidP="00070D6D">
            <w:pPr>
              <w:spacing w:line="240" w:lineRule="atLeast"/>
              <w:rPr>
                <w:noProof/>
                <w:szCs w:val="24"/>
              </w:rPr>
            </w:pPr>
            <w:r>
              <w:t>(</w:t>
            </w:r>
            <w:r>
              <w:rPr>
                <w:vertAlign w:val="superscript"/>
              </w:rPr>
              <w:t>4</w:t>
            </w:r>
            <w:r>
              <w:t xml:space="preserve">)    Limitu ta’ esponiment għal żmien qasir (STEL). Valur ta’ limitu li ’l fuq minnu jenħtieġ li ma jkunx hemm esponiment u li huwa </w:t>
            </w:r>
            <w:r>
              <w:t>relatat ma’ perjodu ta’ 15-il minuta, sakemm mhux speċifikat mod ieħor.</w:t>
            </w:r>
          </w:p>
        </w:tc>
      </w:tr>
      <w:tr w:rsidR="004C0DC8" w:rsidTr="00070D6D">
        <w:trPr>
          <w:gridAfter w:val="1"/>
          <w:wAfter w:w="29" w:type="dxa"/>
          <w:jc w:val="center"/>
        </w:trPr>
        <w:tc>
          <w:tcPr>
            <w:tcW w:w="9752" w:type="dxa"/>
            <w:gridSpan w:val="22"/>
          </w:tcPr>
          <w:p w:rsidR="00C534BA" w:rsidRPr="00945BF3" w:rsidRDefault="00BC3D64" w:rsidP="00070D6D">
            <w:pPr>
              <w:spacing w:line="240" w:lineRule="atLeast"/>
              <w:rPr>
                <w:rFonts w:eastAsia="Arial Unicode MS"/>
                <w:noProof/>
                <w:szCs w:val="24"/>
              </w:rPr>
            </w:pPr>
            <w:r>
              <w:t>(</w:t>
            </w:r>
            <w:r>
              <w:rPr>
                <w:vertAlign w:val="superscript"/>
              </w:rPr>
              <w:t>5</w:t>
            </w:r>
            <w:r>
              <w:t>)    </w:t>
            </w:r>
            <w:r>
              <w:rPr>
                <w:b/>
                <w:i/>
              </w:rPr>
              <w:t>Imkejla bħala</w:t>
            </w:r>
            <w:r>
              <w:t xml:space="preserve"> µg </w:t>
            </w:r>
            <w:r>
              <w:rPr>
                <w:b/>
                <w:i/>
              </w:rPr>
              <w:t xml:space="preserve">NCO </w:t>
            </w:r>
            <w:r>
              <w:t>/m</w:t>
            </w:r>
            <w:r>
              <w:rPr>
                <w:vertAlign w:val="superscript"/>
              </w:rPr>
              <w:t xml:space="preserve">3  </w:t>
            </w:r>
            <w:r>
              <w:t xml:space="preserve">= mikrogrammi ta’ </w:t>
            </w:r>
            <w:r>
              <w:rPr>
                <w:b/>
                <w:i/>
              </w:rPr>
              <w:t>grupp NCO/isoċjanat minn diisoċjanat</w:t>
            </w:r>
            <w:r>
              <w:t xml:space="preserve"> għal kull metru kubu ta’ arja.</w:t>
            </w:r>
          </w:p>
        </w:tc>
      </w:tr>
      <w:tr w:rsidR="004C0DC8" w:rsidTr="00070D6D">
        <w:trPr>
          <w:gridAfter w:val="1"/>
          <w:wAfter w:w="29" w:type="dxa"/>
          <w:jc w:val="center"/>
        </w:trPr>
        <w:tc>
          <w:tcPr>
            <w:tcW w:w="9752" w:type="dxa"/>
            <w:gridSpan w:val="22"/>
          </w:tcPr>
          <w:p w:rsidR="00C534BA" w:rsidRPr="00945BF3" w:rsidRDefault="00BC3D64" w:rsidP="00070D6D">
            <w:pPr>
              <w:spacing w:line="240" w:lineRule="atLeast"/>
              <w:rPr>
                <w:rFonts w:eastAsia="Arial Unicode MS"/>
                <w:noProof/>
                <w:szCs w:val="24"/>
              </w:rPr>
            </w:pPr>
            <w:r>
              <w:t>(</w:t>
            </w:r>
            <w:r>
              <w:rPr>
                <w:vertAlign w:val="superscript"/>
              </w:rPr>
              <w:t>6</w:t>
            </w:r>
            <w:r>
              <w:t>)    ppm = partijiet fil-miljun b’volum fl-arja (ml/m3).</w:t>
            </w:r>
          </w:p>
        </w:tc>
      </w:tr>
      <w:tr w:rsidR="004C0DC8" w:rsidTr="00070D6D">
        <w:trPr>
          <w:gridAfter w:val="1"/>
          <w:wAfter w:w="29" w:type="dxa"/>
          <w:jc w:val="center"/>
        </w:trPr>
        <w:tc>
          <w:tcPr>
            <w:tcW w:w="9752" w:type="dxa"/>
            <w:gridSpan w:val="22"/>
          </w:tcPr>
          <w:p w:rsidR="00C534BA" w:rsidRPr="00945BF3" w:rsidRDefault="00BC3D64" w:rsidP="00070D6D">
            <w:pPr>
              <w:spacing w:line="240" w:lineRule="atLeast"/>
              <w:rPr>
                <w:rFonts w:eastAsia="Arial Unicode MS"/>
                <w:noProof/>
                <w:szCs w:val="24"/>
              </w:rPr>
            </w:pPr>
            <w:r>
              <w:t>(</w:t>
            </w:r>
            <w:r>
              <w:rPr>
                <w:vertAlign w:val="superscript"/>
              </w:rPr>
              <w:t>7</w:t>
            </w:r>
            <w:r>
              <w:t>)    f/ml = fibri għal kull millilitru.</w:t>
            </w:r>
          </w:p>
        </w:tc>
      </w:tr>
      <w:tr w:rsidR="004C0DC8" w:rsidTr="00070D6D">
        <w:trPr>
          <w:gridAfter w:val="1"/>
          <w:wAfter w:w="29" w:type="dxa"/>
          <w:jc w:val="center"/>
        </w:trPr>
        <w:tc>
          <w:tcPr>
            <w:tcW w:w="9752" w:type="dxa"/>
            <w:gridSpan w:val="22"/>
          </w:tcPr>
          <w:p w:rsidR="00C534BA" w:rsidRPr="00945BF3" w:rsidRDefault="00BC3D64" w:rsidP="00070D6D">
            <w:pPr>
              <w:spacing w:before="40" w:after="40" w:line="276" w:lineRule="auto"/>
              <w:rPr>
                <w:noProof/>
                <w:szCs w:val="24"/>
              </w:rPr>
            </w:pPr>
            <w:r>
              <w:t>(</w:t>
            </w:r>
            <w:r>
              <w:rPr>
                <w:vertAlign w:val="superscript"/>
              </w:rPr>
              <w:t>8</w:t>
            </w:r>
            <w:r>
              <w:t>)    Is-sustanza tista’ tikkawża sensitizzazzjoni tal-ġilda.</w:t>
            </w:r>
          </w:p>
        </w:tc>
      </w:tr>
      <w:tr w:rsidR="004C0DC8" w:rsidTr="00070D6D">
        <w:trPr>
          <w:gridAfter w:val="1"/>
          <w:wAfter w:w="29" w:type="dxa"/>
          <w:jc w:val="center"/>
        </w:trPr>
        <w:tc>
          <w:tcPr>
            <w:tcW w:w="9752" w:type="dxa"/>
            <w:gridSpan w:val="22"/>
          </w:tcPr>
          <w:p w:rsidR="00C534BA" w:rsidRPr="00945BF3" w:rsidRDefault="00BC3D64" w:rsidP="00070D6D">
            <w:pPr>
              <w:spacing w:line="240" w:lineRule="atLeast"/>
              <w:rPr>
                <w:rFonts w:eastAsia="Arial Unicode MS"/>
                <w:noProof/>
                <w:szCs w:val="24"/>
              </w:rPr>
            </w:pPr>
            <w:r>
              <w:t>(</w:t>
            </w:r>
            <w:r>
              <w:rPr>
                <w:vertAlign w:val="superscript"/>
              </w:rPr>
              <w:t>9</w:t>
            </w:r>
            <w:r>
              <w:t>)    Is-sustanza tista’ tikkawża sensitizzazzjoni tal-ġilda u tas-sistema respiratorja.”.</w:t>
            </w:r>
          </w:p>
        </w:tc>
      </w:tr>
    </w:tbl>
    <w:p w:rsidR="00C534BA" w:rsidRPr="00945BF3" w:rsidRDefault="00BC3D64" w:rsidP="00C534BA">
      <w:pPr>
        <w:pStyle w:val="AmOrLang"/>
      </w:pPr>
      <w:r>
        <w:t xml:space="preserve">Or. </w:t>
      </w:r>
      <w:r w:rsidRPr="00855258">
        <w:rPr>
          <w:rStyle w:val="HideTWBExt"/>
        </w:rPr>
        <w:t>&lt;Original&gt;</w:t>
      </w:r>
      <w:r w:rsidRPr="00855258">
        <w:rPr>
          <w:rStyle w:val="HideTWBInt"/>
        </w:rPr>
        <w:t>{EN}</w:t>
      </w:r>
      <w:r>
        <w:t>en</w:t>
      </w:r>
      <w:r w:rsidRPr="00855258">
        <w:rPr>
          <w:rStyle w:val="HideTWBExt"/>
        </w:rPr>
        <w:t>&lt;/Original&gt;</w:t>
      </w:r>
    </w:p>
    <w:p w:rsidR="00C534BA" w:rsidRPr="00945BF3" w:rsidRDefault="00BC3D64" w:rsidP="00C534BA">
      <w:r w:rsidRPr="00855258">
        <w:rPr>
          <w:rStyle w:val="HideTWBExt"/>
        </w:rPr>
        <w:t>&lt;/Amend&gt;</w:t>
      </w:r>
    </w:p>
    <w:p w:rsidR="00C534BA" w:rsidRPr="00945BF3" w:rsidRDefault="00BC3D64" w:rsidP="00C534BA">
      <w:pPr>
        <w:pStyle w:val="AmNumberTabs"/>
        <w:keepNext/>
      </w:pPr>
      <w:r w:rsidRPr="00855258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855258">
        <w:rPr>
          <w:rStyle w:val="HideTWBExt"/>
          <w:b w:val="0"/>
        </w:rPr>
        <w:t>&lt;N</w:t>
      </w:r>
      <w:r w:rsidRPr="00855258">
        <w:rPr>
          <w:rStyle w:val="HideTWBExt"/>
          <w:b w:val="0"/>
        </w:rPr>
        <w:t>umAm&gt;</w:t>
      </w:r>
      <w:r>
        <w:t>30</w:t>
      </w:r>
      <w:r w:rsidRPr="00855258">
        <w:rPr>
          <w:rStyle w:val="HideTWBExt"/>
          <w:b w:val="0"/>
        </w:rPr>
        <w:t>&lt;/NumAm&gt;</w:t>
      </w:r>
    </w:p>
    <w:p w:rsidR="00C534BA" w:rsidRPr="00945BF3" w:rsidRDefault="00BC3D64" w:rsidP="00C534BA">
      <w:pPr>
        <w:pStyle w:val="NormalBold12b"/>
        <w:keepNext/>
      </w:pPr>
      <w:r w:rsidRPr="00855258">
        <w:rPr>
          <w:rStyle w:val="HideTWBExt"/>
          <w:b w:val="0"/>
        </w:rPr>
        <w:t>&lt;DocAmend&gt;</w:t>
      </w:r>
      <w:r>
        <w:t>Proposta għal direttiva</w:t>
      </w:r>
      <w:r w:rsidRPr="00855258">
        <w:rPr>
          <w:rStyle w:val="HideTWBExt"/>
          <w:b w:val="0"/>
        </w:rPr>
        <w:t>&lt;/DocAmend&gt;</w:t>
      </w:r>
    </w:p>
    <w:p w:rsidR="00C534BA" w:rsidRPr="00945BF3" w:rsidRDefault="00BC3D64" w:rsidP="00C534BA">
      <w:pPr>
        <w:pStyle w:val="NormalBold"/>
        <w:keepNext/>
      </w:pPr>
      <w:r w:rsidRPr="00855258">
        <w:rPr>
          <w:rStyle w:val="HideTWBExt"/>
          <w:b w:val="0"/>
        </w:rPr>
        <w:t>&lt;Article&gt;</w:t>
      </w:r>
      <w:r>
        <w:t>Anness II – kliem introduttorju</w:t>
      </w:r>
      <w:r w:rsidRPr="00855258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0DC8" w:rsidTr="00070D6D">
        <w:trPr>
          <w:jc w:val="center"/>
        </w:trPr>
        <w:tc>
          <w:tcPr>
            <w:tcW w:w="9752" w:type="dxa"/>
            <w:gridSpan w:val="2"/>
          </w:tcPr>
          <w:p w:rsidR="00C534BA" w:rsidRPr="00945BF3" w:rsidRDefault="00C534BA" w:rsidP="00070D6D">
            <w:pPr>
              <w:keepNext/>
            </w:pP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Am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AmColumnHeading"/>
              <w:keepNext/>
            </w:pPr>
            <w:r>
              <w:t>Emenda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Normal6a"/>
            </w:pPr>
            <w:r>
              <w:t>L-Annessi III u IIIa tad-Direttiva 2004/37/KE huma emendati kif ġej:</w:t>
            </w: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a"/>
              <w:rPr>
                <w:szCs w:val="24"/>
              </w:rPr>
            </w:pPr>
            <w:r>
              <w:t xml:space="preserve">L-Annessi III u IIIa </w:t>
            </w:r>
            <w:r>
              <w:t>tad-Direttiva 2004/37/KE huma emendati kif ġej:</w:t>
            </w:r>
          </w:p>
        </w:tc>
      </w:tr>
    </w:tbl>
    <w:p w:rsidR="00C534BA" w:rsidRPr="00945BF3" w:rsidRDefault="00BC3D64" w:rsidP="00C534BA">
      <w:pPr>
        <w:pStyle w:val="AmOrLang"/>
      </w:pPr>
      <w:r>
        <w:t xml:space="preserve">Or. </w:t>
      </w:r>
      <w:r w:rsidRPr="00855258">
        <w:rPr>
          <w:rStyle w:val="HideTWBExt"/>
        </w:rPr>
        <w:t>&lt;Original&gt;</w:t>
      </w:r>
      <w:r w:rsidRPr="00855258">
        <w:rPr>
          <w:rStyle w:val="HideTWBInt"/>
        </w:rPr>
        <w:t>{EN}</w:t>
      </w:r>
      <w:r>
        <w:t>en</w:t>
      </w:r>
      <w:r w:rsidRPr="00855258">
        <w:rPr>
          <w:rStyle w:val="HideTWBExt"/>
        </w:rPr>
        <w:t>&lt;/Original&gt;</w:t>
      </w:r>
    </w:p>
    <w:p w:rsidR="00C534BA" w:rsidRPr="00945BF3" w:rsidRDefault="00BC3D64" w:rsidP="00C534BA">
      <w:pPr>
        <w:pStyle w:val="AmJustTitle"/>
      </w:pPr>
      <w:r w:rsidRPr="00855258">
        <w:rPr>
          <w:rStyle w:val="HideTWBExt"/>
          <w:i w:val="0"/>
        </w:rPr>
        <w:t>&lt;TitreJust&gt;</w:t>
      </w:r>
      <w:r>
        <w:t>Ġustifikazzjoni</w:t>
      </w:r>
      <w:r w:rsidRPr="00855258">
        <w:rPr>
          <w:rStyle w:val="HideTWBExt"/>
          <w:i w:val="0"/>
        </w:rPr>
        <w:t>&lt;/TitreJust&gt;</w:t>
      </w:r>
    </w:p>
    <w:p w:rsidR="00C534BA" w:rsidRPr="00945BF3" w:rsidRDefault="00BC3D64" w:rsidP="00C534BA">
      <w:pPr>
        <w:pStyle w:val="AmJustText"/>
      </w:pPr>
      <w:r>
        <w:t>L-Anness I jikkonċerna s-sustanzi perikolużi kollha koperti f’din id-direttiva, inklużi “mutaġeni” u “sustanzi tossiċi għar-riproduzzjon</w:t>
      </w:r>
      <w:r>
        <w:t>i”</w:t>
      </w:r>
    </w:p>
    <w:p w:rsidR="00C534BA" w:rsidRPr="00945BF3" w:rsidRDefault="00BC3D64" w:rsidP="00C534BA">
      <w:r w:rsidRPr="00855258">
        <w:rPr>
          <w:rStyle w:val="HideTWBExt"/>
        </w:rPr>
        <w:t>&lt;/Amend&gt;</w:t>
      </w:r>
    </w:p>
    <w:p w:rsidR="00C534BA" w:rsidRPr="00945BF3" w:rsidRDefault="00BC3D64" w:rsidP="00C534BA">
      <w:pPr>
        <w:pStyle w:val="AmNumberTabs"/>
        <w:keepNext/>
      </w:pPr>
      <w:r w:rsidRPr="00855258">
        <w:rPr>
          <w:rStyle w:val="HideTWBExt"/>
          <w:b w:val="0"/>
        </w:rPr>
        <w:lastRenderedPageBreak/>
        <w:t>&lt;Amend&gt;</w:t>
      </w:r>
      <w:r>
        <w:t>Emenda</w:t>
      </w:r>
      <w:r>
        <w:tab/>
      </w:r>
      <w:r>
        <w:tab/>
      </w:r>
      <w:r w:rsidRPr="00855258">
        <w:rPr>
          <w:rStyle w:val="HideTWBExt"/>
          <w:b w:val="0"/>
        </w:rPr>
        <w:t>&lt;NumAm&gt;</w:t>
      </w:r>
      <w:r>
        <w:t>31</w:t>
      </w:r>
      <w:r w:rsidRPr="00855258">
        <w:rPr>
          <w:rStyle w:val="HideTWBExt"/>
          <w:b w:val="0"/>
        </w:rPr>
        <w:t>&lt;/NumAm&gt;</w:t>
      </w:r>
    </w:p>
    <w:p w:rsidR="00C534BA" w:rsidRPr="00945BF3" w:rsidRDefault="00BC3D64" w:rsidP="00C534BA">
      <w:pPr>
        <w:pStyle w:val="NormalBold12b"/>
        <w:keepNext/>
      </w:pPr>
      <w:r w:rsidRPr="00855258">
        <w:rPr>
          <w:rStyle w:val="HideTWBExt"/>
          <w:b w:val="0"/>
        </w:rPr>
        <w:t>&lt;DocAmend&gt;</w:t>
      </w:r>
      <w:r>
        <w:t>Proposta għal direttiva</w:t>
      </w:r>
      <w:r w:rsidRPr="00855258">
        <w:rPr>
          <w:rStyle w:val="HideTWBExt"/>
          <w:b w:val="0"/>
        </w:rPr>
        <w:t>&lt;/DocAmend&gt;</w:t>
      </w:r>
    </w:p>
    <w:p w:rsidR="00C534BA" w:rsidRPr="0061698C" w:rsidRDefault="00BC3D64" w:rsidP="00C534BA">
      <w:pPr>
        <w:pStyle w:val="NormalBold"/>
        <w:keepNext/>
      </w:pPr>
      <w:r w:rsidRPr="00855258">
        <w:rPr>
          <w:rStyle w:val="HideTWBExt"/>
          <w:b w:val="0"/>
        </w:rPr>
        <w:t>&lt;Article&gt;</w:t>
      </w:r>
      <w:r>
        <w:t>Anness II – punt -1 (ġdid)</w:t>
      </w:r>
      <w:r w:rsidRPr="00855258">
        <w:rPr>
          <w:rStyle w:val="HideTWBExt"/>
          <w:b w:val="0"/>
        </w:rPr>
        <w:t>&lt;/Article&gt;</w:t>
      </w:r>
    </w:p>
    <w:p w:rsidR="00C534BA" w:rsidRPr="00945BF3" w:rsidRDefault="00BC3D64" w:rsidP="00C534BA">
      <w:pPr>
        <w:keepNext/>
      </w:pPr>
      <w:r w:rsidRPr="00855258">
        <w:rPr>
          <w:rStyle w:val="HideTWBExt"/>
        </w:rPr>
        <w:t>&lt;DocAmend2&gt;</w:t>
      </w:r>
      <w:r>
        <w:t>Direttiva 2004/37/KE</w:t>
      </w:r>
      <w:r w:rsidRPr="00855258">
        <w:rPr>
          <w:rStyle w:val="HideTWBExt"/>
        </w:rPr>
        <w:t>&lt;/DocAmend2&gt;</w:t>
      </w:r>
    </w:p>
    <w:p w:rsidR="00C534BA" w:rsidRPr="00945BF3" w:rsidRDefault="00BC3D64" w:rsidP="00C534BA">
      <w:r w:rsidRPr="00855258">
        <w:rPr>
          <w:rStyle w:val="HideTWBExt"/>
        </w:rPr>
        <w:t>&lt;Article2&gt;</w:t>
      </w:r>
      <w:r>
        <w:t>Anness I – titolu</w:t>
      </w:r>
      <w:r w:rsidRPr="00855258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0DC8" w:rsidTr="00070D6D">
        <w:trPr>
          <w:jc w:val="center"/>
        </w:trPr>
        <w:tc>
          <w:tcPr>
            <w:tcW w:w="9752" w:type="dxa"/>
            <w:gridSpan w:val="2"/>
          </w:tcPr>
          <w:p w:rsidR="00C534BA" w:rsidRPr="00945BF3" w:rsidRDefault="00C534BA" w:rsidP="00070D6D">
            <w:pPr>
              <w:keepNext/>
            </w:pP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AmColumnHeading"/>
              <w:keepNext/>
            </w:pPr>
            <w:r>
              <w:t>Test fis-seħħ</w:t>
            </w: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AmColumnHeading"/>
              <w:keepNext/>
            </w:pPr>
            <w:r>
              <w:t>Emenda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C534BA" w:rsidP="00070D6D">
            <w:pPr>
              <w:pStyle w:val="Normal6a"/>
              <w:jc w:val="center"/>
            </w:pP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>(-1)</w:t>
            </w:r>
            <w:r>
              <w:rPr>
                <w:b/>
                <w:i/>
              </w:rPr>
              <w:tab/>
            </w:r>
            <w:r>
              <w:rPr>
                <w:b/>
                <w:i/>
              </w:rPr>
              <w:t>Fl-Anness I, it- titolu hija emendata kif ġej: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Normal6a"/>
            </w:pPr>
            <w:r>
              <w:t>Lista ta’ sustanzi, preparazzjonijiet u proċessi</w:t>
            </w: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a"/>
            </w:pPr>
            <w:r>
              <w:t>Lista ta’ sustanzi, preparazzjonijiet u proċessi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Normal6a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(Artikolu 2(a)(iii))</w:t>
            </w: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a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(Artikolu 2(a)(ii), 2(b)(ii), 2(ba)(ii))”</w:t>
            </w:r>
          </w:p>
        </w:tc>
      </w:tr>
    </w:tbl>
    <w:p w:rsidR="00C534BA" w:rsidRPr="00945BF3" w:rsidRDefault="00BC3D64" w:rsidP="00C534BA">
      <w:pPr>
        <w:pStyle w:val="AmOrLang"/>
      </w:pPr>
      <w:r>
        <w:t xml:space="preserve">Or. </w:t>
      </w:r>
      <w:r w:rsidRPr="00855258">
        <w:rPr>
          <w:rStyle w:val="HideTWBExt"/>
        </w:rPr>
        <w:t>&lt;Original&gt;</w:t>
      </w:r>
      <w:r w:rsidRPr="00855258">
        <w:rPr>
          <w:rStyle w:val="HideTWBInt"/>
        </w:rPr>
        <w:t>{EN}</w:t>
      </w:r>
      <w:r>
        <w:t>en</w:t>
      </w:r>
      <w:r w:rsidRPr="00855258">
        <w:rPr>
          <w:rStyle w:val="HideTWBExt"/>
        </w:rPr>
        <w:t>&lt;/Original&gt;</w:t>
      </w:r>
    </w:p>
    <w:p w:rsidR="00C534BA" w:rsidRPr="00945BF3" w:rsidRDefault="00BC3D64" w:rsidP="00C534BA">
      <w:pPr>
        <w:pStyle w:val="AmJustTitle"/>
      </w:pPr>
      <w:r w:rsidRPr="00855258">
        <w:rPr>
          <w:rStyle w:val="HideTWBExt"/>
          <w:i w:val="0"/>
        </w:rPr>
        <w:t>&lt;TitreJust&gt;</w:t>
      </w:r>
      <w:r>
        <w:t>Ġu</w:t>
      </w:r>
      <w:r>
        <w:t>stifikazzjoni</w:t>
      </w:r>
      <w:r w:rsidRPr="00855258">
        <w:rPr>
          <w:rStyle w:val="HideTWBExt"/>
          <w:i w:val="0"/>
        </w:rPr>
        <w:t>&lt;/TitreJust&gt;</w:t>
      </w:r>
    </w:p>
    <w:p w:rsidR="00C534BA" w:rsidRPr="00945BF3" w:rsidRDefault="00BC3D64" w:rsidP="00C534BA">
      <w:pPr>
        <w:pStyle w:val="AmJustText"/>
      </w:pPr>
      <w:r>
        <w:t>L-Anness I jikkonċerna s-sustanzi perikolużi kollha koperti f’din id-direttiva, inklużi “mutaġeni” u “sustanzi tossiċi għar-riproduzzjoni”</w:t>
      </w:r>
    </w:p>
    <w:p w:rsidR="00C534BA" w:rsidRPr="00945BF3" w:rsidRDefault="00BC3D64" w:rsidP="00C534BA">
      <w:r w:rsidRPr="00855258">
        <w:rPr>
          <w:rStyle w:val="HideTWBExt"/>
        </w:rPr>
        <w:t>&lt;/Amend&gt;</w:t>
      </w:r>
    </w:p>
    <w:p w:rsidR="00C534BA" w:rsidRPr="00945BF3" w:rsidRDefault="00BC3D64" w:rsidP="00C534BA">
      <w:pPr>
        <w:pStyle w:val="AmNumberTabs"/>
        <w:keepNext/>
      </w:pPr>
      <w:r w:rsidRPr="00855258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855258">
        <w:rPr>
          <w:rStyle w:val="HideTWBExt"/>
          <w:b w:val="0"/>
        </w:rPr>
        <w:t>&lt;NumAm&gt;</w:t>
      </w:r>
      <w:r>
        <w:t>32</w:t>
      </w:r>
      <w:r w:rsidRPr="00855258">
        <w:rPr>
          <w:rStyle w:val="HideTWBExt"/>
          <w:b w:val="0"/>
        </w:rPr>
        <w:t>&lt;/NumAm&gt;</w:t>
      </w:r>
    </w:p>
    <w:p w:rsidR="00C534BA" w:rsidRPr="00945BF3" w:rsidRDefault="00BC3D64" w:rsidP="00C534BA">
      <w:pPr>
        <w:pStyle w:val="NormalBold12b"/>
        <w:keepNext/>
      </w:pPr>
      <w:r w:rsidRPr="00855258">
        <w:rPr>
          <w:rStyle w:val="HideTWBExt"/>
          <w:b w:val="0"/>
        </w:rPr>
        <w:t>&lt;DocAmend&gt;</w:t>
      </w:r>
      <w:r>
        <w:t>Proposta għal direttiva</w:t>
      </w:r>
      <w:r w:rsidRPr="00855258">
        <w:rPr>
          <w:rStyle w:val="HideTWBExt"/>
          <w:b w:val="0"/>
        </w:rPr>
        <w:t>&lt;/DocAmend&gt;</w:t>
      </w:r>
    </w:p>
    <w:p w:rsidR="00C534BA" w:rsidRPr="00945BF3" w:rsidRDefault="00BC3D64" w:rsidP="00C534BA">
      <w:pPr>
        <w:pStyle w:val="NormalBold"/>
        <w:keepNext/>
      </w:pPr>
      <w:r w:rsidRPr="00855258">
        <w:rPr>
          <w:rStyle w:val="HideTWBExt"/>
          <w:b w:val="0"/>
        </w:rPr>
        <w:t>&lt;Art</w:t>
      </w:r>
      <w:r w:rsidRPr="00855258">
        <w:rPr>
          <w:rStyle w:val="HideTWBExt"/>
          <w:b w:val="0"/>
        </w:rPr>
        <w:t>icle&gt;</w:t>
      </w:r>
      <w:r>
        <w:t>Anness II – punt -1a (ġdid)</w:t>
      </w:r>
      <w:r w:rsidRPr="00855258">
        <w:rPr>
          <w:rStyle w:val="HideTWBExt"/>
          <w:b w:val="0"/>
        </w:rPr>
        <w:t>&lt;/Article&gt;</w:t>
      </w:r>
    </w:p>
    <w:p w:rsidR="00C534BA" w:rsidRPr="00945BF3" w:rsidRDefault="00BC3D64" w:rsidP="00C534BA">
      <w:pPr>
        <w:keepNext/>
      </w:pPr>
      <w:r w:rsidRPr="00855258">
        <w:rPr>
          <w:rStyle w:val="HideTWBExt"/>
        </w:rPr>
        <w:t>&lt;DocAmend2&gt;</w:t>
      </w:r>
      <w:r>
        <w:t>Direttiva 2004/37/KE</w:t>
      </w:r>
      <w:r w:rsidRPr="00855258">
        <w:rPr>
          <w:rStyle w:val="HideTWBExt"/>
        </w:rPr>
        <w:t>&lt;/DocAmend2&gt;</w:t>
      </w:r>
    </w:p>
    <w:p w:rsidR="00C534BA" w:rsidRPr="00945BF3" w:rsidRDefault="00BC3D64" w:rsidP="00C534BA">
      <w:r w:rsidRPr="00855258">
        <w:rPr>
          <w:rStyle w:val="HideTWBExt"/>
        </w:rPr>
        <w:t>&lt;Article2&gt;</w:t>
      </w:r>
      <w:r>
        <w:t>Anness I – punt 8a (ġdid)</w:t>
      </w:r>
      <w:r w:rsidRPr="00855258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0DC8" w:rsidTr="00070D6D">
        <w:trPr>
          <w:jc w:val="center"/>
        </w:trPr>
        <w:tc>
          <w:tcPr>
            <w:tcW w:w="9752" w:type="dxa"/>
            <w:gridSpan w:val="2"/>
          </w:tcPr>
          <w:p w:rsidR="00C534BA" w:rsidRPr="00945BF3" w:rsidRDefault="00C534BA" w:rsidP="00070D6D">
            <w:pPr>
              <w:keepNext/>
            </w:pP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AmColumnHeading"/>
              <w:keepNext/>
            </w:pPr>
            <w:r>
              <w:t>Test fis-seħħ</w:t>
            </w: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AmColumnHeading"/>
              <w:keepNext/>
            </w:pPr>
            <w:r>
              <w:t>Emenda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C534BA" w:rsidP="00070D6D">
            <w:pPr>
              <w:pStyle w:val="Normal6a"/>
              <w:jc w:val="center"/>
            </w:pP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>(-1a)</w:t>
            </w:r>
            <w:r>
              <w:rPr>
                <w:b/>
                <w:i/>
              </w:rPr>
              <w:tab/>
              <w:t>fl-Anness I, jiżdied il-punt li ġej: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C534BA" w:rsidP="00070D6D">
            <w:pPr>
              <w:pStyle w:val="Normal6a"/>
              <w:rPr>
                <w:color w:val="333333"/>
                <w:sz w:val="27"/>
                <w:szCs w:val="27"/>
              </w:rPr>
            </w:pP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a"/>
              <w:rPr>
                <w:rFonts w:ascii="Arial Unicode MS" w:eastAsia="Arial Unicode MS" w:hAnsi="Arial Unicode MS" w:cs="Arial Unicode MS"/>
                <w:b/>
                <w:i/>
                <w:color w:val="333333"/>
                <w:sz w:val="21"/>
                <w:szCs w:val="21"/>
              </w:rPr>
            </w:pPr>
            <w:r>
              <w:rPr>
                <w:b/>
                <w:i/>
              </w:rPr>
              <w:t>“8a.</w:t>
            </w:r>
            <w:r>
              <w:rPr>
                <w:rFonts w:ascii="Arial Unicode MS" w:hAnsi="Arial Unicode MS"/>
                <w:b/>
                <w:i/>
                <w:sz w:val="21"/>
              </w:rPr>
              <w:tab/>
            </w:r>
            <w:r>
              <w:rPr>
                <w:b/>
                <w:i/>
              </w:rPr>
              <w:t xml:space="preserve">Xogħol li jinvolvi esponiment għal prodotti </w:t>
            </w:r>
            <w:r>
              <w:rPr>
                <w:b/>
                <w:i/>
              </w:rPr>
              <w:t>mediċinali perikolużi.”</w:t>
            </w:r>
          </w:p>
        </w:tc>
      </w:tr>
    </w:tbl>
    <w:p w:rsidR="00C534BA" w:rsidRPr="00945BF3" w:rsidRDefault="00BC3D64" w:rsidP="00C534BA">
      <w:pPr>
        <w:pStyle w:val="AmOrLang"/>
      </w:pPr>
      <w:r>
        <w:t xml:space="preserve">Or. </w:t>
      </w:r>
      <w:r w:rsidRPr="00855258">
        <w:rPr>
          <w:rStyle w:val="HideTWBExt"/>
        </w:rPr>
        <w:t>&lt;Original&gt;</w:t>
      </w:r>
      <w:r w:rsidRPr="00855258">
        <w:rPr>
          <w:rStyle w:val="HideTWBInt"/>
        </w:rPr>
        <w:t>{EN}</w:t>
      </w:r>
      <w:r>
        <w:t>en</w:t>
      </w:r>
      <w:r w:rsidRPr="00855258">
        <w:rPr>
          <w:rStyle w:val="HideTWBExt"/>
        </w:rPr>
        <w:t>&lt;/Original&gt;</w:t>
      </w:r>
    </w:p>
    <w:p w:rsidR="00C534BA" w:rsidRPr="00945BF3" w:rsidRDefault="00BC3D64" w:rsidP="00C534BA">
      <w:r w:rsidRPr="00855258">
        <w:rPr>
          <w:rStyle w:val="HideTWBExt"/>
        </w:rPr>
        <w:t>&lt;/Amend&gt;</w:t>
      </w:r>
    </w:p>
    <w:p w:rsidR="00C534BA" w:rsidRPr="0061698C" w:rsidRDefault="00BC3D64" w:rsidP="00C534BA">
      <w:pPr>
        <w:pStyle w:val="AmNumberTabs"/>
        <w:keepNext/>
      </w:pPr>
      <w:r w:rsidRPr="00855258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855258">
        <w:rPr>
          <w:rStyle w:val="HideTWBExt"/>
          <w:b w:val="0"/>
        </w:rPr>
        <w:t>&lt;NumAm&gt;</w:t>
      </w:r>
      <w:r>
        <w:t>33</w:t>
      </w:r>
      <w:r w:rsidRPr="00855258">
        <w:rPr>
          <w:rStyle w:val="HideTWBExt"/>
          <w:b w:val="0"/>
        </w:rPr>
        <w:t>&lt;/NumAm&gt;</w:t>
      </w:r>
    </w:p>
    <w:p w:rsidR="00C534BA" w:rsidRPr="0061698C" w:rsidRDefault="00BC3D64" w:rsidP="00C534BA">
      <w:pPr>
        <w:pStyle w:val="NormalBold12b"/>
        <w:keepNext/>
      </w:pPr>
      <w:r w:rsidRPr="00855258">
        <w:rPr>
          <w:rStyle w:val="HideTWBExt"/>
          <w:b w:val="0"/>
        </w:rPr>
        <w:t>&lt;DocAmend&gt;</w:t>
      </w:r>
      <w:r>
        <w:t>Proposta għal direttiva</w:t>
      </w:r>
      <w:r w:rsidRPr="00855258">
        <w:rPr>
          <w:rStyle w:val="HideTWBExt"/>
          <w:b w:val="0"/>
        </w:rPr>
        <w:t>&lt;/DocAmend&gt;</w:t>
      </w:r>
    </w:p>
    <w:p w:rsidR="00C534BA" w:rsidRPr="00855258" w:rsidRDefault="00BC3D64" w:rsidP="00C534BA">
      <w:pPr>
        <w:pStyle w:val="NormalBold"/>
        <w:keepNext/>
        <w:rPr>
          <w:rStyle w:val="HideTWBExt"/>
          <w:rFonts w:eastAsiaTheme="majorEastAsia"/>
        </w:rPr>
      </w:pPr>
      <w:r w:rsidRPr="00855258">
        <w:rPr>
          <w:rStyle w:val="HideTWBExt"/>
          <w:b w:val="0"/>
        </w:rPr>
        <w:t>&lt;Article&gt;</w:t>
      </w:r>
      <w:r>
        <w:t>Anness II – punt 1</w:t>
      </w:r>
      <w:r w:rsidRPr="00855258">
        <w:rPr>
          <w:rStyle w:val="HideTWBExt"/>
          <w:b w:val="0"/>
        </w:rPr>
        <w:t>&lt;/Article&gt;</w:t>
      </w:r>
    </w:p>
    <w:p w:rsidR="00C534BA" w:rsidRPr="00945BF3" w:rsidRDefault="00BC3D64" w:rsidP="00C534BA">
      <w:pPr>
        <w:keepNext/>
      </w:pPr>
      <w:r w:rsidRPr="00855258">
        <w:rPr>
          <w:rStyle w:val="HideTWBExt"/>
        </w:rPr>
        <w:t>&lt;DocAmend2&gt;</w:t>
      </w:r>
      <w:r>
        <w:t>Direttiva 2004/37/KE</w:t>
      </w:r>
      <w:r w:rsidRPr="00855258">
        <w:rPr>
          <w:rStyle w:val="HideTWBExt"/>
        </w:rPr>
        <w:t>&lt;/DocAmend2&gt;</w:t>
      </w:r>
    </w:p>
    <w:p w:rsidR="00C534BA" w:rsidRPr="00945BF3" w:rsidRDefault="00BC3D64" w:rsidP="00C534BA">
      <w:r w:rsidRPr="00855258">
        <w:rPr>
          <w:rStyle w:val="HideTWBExt"/>
        </w:rPr>
        <w:t>&lt;Article2&gt;</w:t>
      </w:r>
      <w:r>
        <w:t xml:space="preserve">Anness III – punt A </w:t>
      </w:r>
      <w:r>
        <w:t>– ringiela 31</w:t>
      </w:r>
      <w:r w:rsidRPr="00855258">
        <w:rPr>
          <w:rStyle w:val="HideTWBExt"/>
        </w:rPr>
        <w:t>&lt;/Article2&gt;</w:t>
      </w:r>
    </w:p>
    <w:tbl>
      <w:tblPr>
        <w:tblW w:w="9781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6"/>
        <w:gridCol w:w="1918"/>
        <w:gridCol w:w="735"/>
        <w:gridCol w:w="702"/>
        <w:gridCol w:w="884"/>
        <w:gridCol w:w="463"/>
        <w:gridCol w:w="564"/>
        <w:gridCol w:w="710"/>
        <w:gridCol w:w="568"/>
        <w:gridCol w:w="568"/>
        <w:gridCol w:w="848"/>
        <w:gridCol w:w="1776"/>
        <w:gridCol w:w="39"/>
      </w:tblGrid>
      <w:tr w:rsidR="004C0DC8" w:rsidTr="00070D6D">
        <w:trPr>
          <w:jc w:val="center"/>
        </w:trPr>
        <w:tc>
          <w:tcPr>
            <w:tcW w:w="9781" w:type="dxa"/>
            <w:gridSpan w:val="13"/>
          </w:tcPr>
          <w:p w:rsidR="00C534BA" w:rsidRPr="00945BF3" w:rsidRDefault="00C534BA" w:rsidP="00070D6D">
            <w:pPr>
              <w:keepNext/>
              <w:rPr>
                <w:lang w:val="fr-BE"/>
              </w:rPr>
            </w:pPr>
          </w:p>
        </w:tc>
      </w:tr>
      <w:tr w:rsidR="004C0DC8" w:rsidTr="00070D6D">
        <w:trPr>
          <w:jc w:val="center"/>
        </w:trPr>
        <w:tc>
          <w:tcPr>
            <w:tcW w:w="9781" w:type="dxa"/>
            <w:gridSpan w:val="13"/>
          </w:tcPr>
          <w:p w:rsidR="00C534BA" w:rsidRPr="00945BF3" w:rsidRDefault="00BC3D64" w:rsidP="00070D6D">
            <w:pPr>
              <w:pStyle w:val="AmColumnHeading"/>
              <w:keepNext/>
              <w:jc w:val="left"/>
            </w:pPr>
            <w:r>
              <w:t>Test propost mill-Kummissjoni</w:t>
            </w:r>
          </w:p>
        </w:tc>
      </w:tr>
      <w:tr w:rsidR="004C0DC8" w:rsidTr="00070D6D">
        <w:trPr>
          <w:jc w:val="center"/>
        </w:trPr>
        <w:tc>
          <w:tcPr>
            <w:tcW w:w="9781" w:type="dxa"/>
            <w:gridSpan w:val="13"/>
          </w:tcPr>
          <w:p w:rsidR="00C534BA" w:rsidRPr="00945BF3" w:rsidRDefault="00BC3D64" w:rsidP="00070D6D">
            <w:pPr>
              <w:pStyle w:val="Normal6a"/>
              <w:rPr>
                <w:szCs w:val="24"/>
              </w:rPr>
            </w:pPr>
            <w:r>
              <w:rPr>
                <w:color w:val="000000"/>
              </w:rPr>
              <w:t>(1)</w:t>
            </w:r>
            <w:r>
              <w:rPr>
                <w:color w:val="000000"/>
              </w:rPr>
              <w:tab/>
              <w:t>fl-</w:t>
            </w:r>
            <w:r>
              <w:t xml:space="preserve">Anness III, punt A, </w:t>
            </w:r>
            <w:r>
              <w:rPr>
                <w:color w:val="000000"/>
              </w:rPr>
              <w:t>ir-ringiela relatata maċ-ċomb inorganiku u l-komposti tiegħu hija sostitwita b’dan li ġej:</w:t>
            </w:r>
          </w:p>
        </w:tc>
      </w:tr>
      <w:tr w:rsidR="004C0DC8" w:rsidTr="00070D6D">
        <w:tblPrEx>
          <w:jc w:val="left"/>
          <w:tblCellSpacing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blCellSpacing w:w="0" w:type="dxa"/>
        </w:trPr>
        <w:tc>
          <w:tcPr>
            <w:tcW w:w="19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534BA" w:rsidRPr="00945BF3" w:rsidRDefault="00BC3D64" w:rsidP="00070D6D">
            <w:pPr>
              <w:spacing w:before="60" w:after="60"/>
              <w:ind w:right="195"/>
              <w:jc w:val="center"/>
              <w:rPr>
                <w:bCs/>
                <w:noProof/>
                <w:szCs w:val="24"/>
              </w:rPr>
            </w:pPr>
            <w:r>
              <w:t>Isem tal-aġent</w:t>
            </w:r>
          </w:p>
        </w:tc>
        <w:tc>
          <w:tcPr>
            <w:tcW w:w="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34BA" w:rsidRPr="00945BF3" w:rsidRDefault="00BC3D64" w:rsidP="00070D6D">
            <w:pPr>
              <w:spacing w:after="60"/>
              <w:jc w:val="center"/>
              <w:rPr>
                <w:bCs/>
                <w:noProof/>
                <w:szCs w:val="24"/>
              </w:rPr>
            </w:pPr>
            <w:r>
              <w:t>Nru tal-KE (</w:t>
            </w:r>
            <w:r>
              <w:rPr>
                <w:vertAlign w:val="superscript"/>
              </w:rPr>
              <w:t>1</w:t>
            </w:r>
            <w:r>
              <w:t xml:space="preserve">) </w:t>
            </w:r>
          </w:p>
        </w:tc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34BA" w:rsidRPr="00945BF3" w:rsidRDefault="00BC3D64" w:rsidP="00070D6D">
            <w:pPr>
              <w:spacing w:after="60"/>
              <w:jc w:val="center"/>
              <w:rPr>
                <w:bCs/>
                <w:noProof/>
                <w:szCs w:val="24"/>
              </w:rPr>
            </w:pPr>
            <w:r>
              <w:t>Nru tal-CAS (</w:t>
            </w:r>
            <w:r>
              <w:rPr>
                <w:vertAlign w:val="superscript"/>
              </w:rPr>
              <w:t>2</w:t>
            </w:r>
            <w:r>
              <w:t xml:space="preserve">) </w:t>
            </w:r>
          </w:p>
        </w:tc>
        <w:tc>
          <w:tcPr>
            <w:tcW w:w="37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34BA" w:rsidRPr="00945BF3" w:rsidRDefault="00BC3D64" w:rsidP="00070D6D">
            <w:pPr>
              <w:spacing w:before="60" w:after="60"/>
              <w:ind w:right="195"/>
              <w:jc w:val="center"/>
              <w:rPr>
                <w:bCs/>
                <w:noProof/>
                <w:szCs w:val="24"/>
              </w:rPr>
            </w:pPr>
            <w:r>
              <w:t xml:space="preserve">    Valuri ta’ limitu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534BA" w:rsidRPr="00945BF3" w:rsidRDefault="00BC3D64" w:rsidP="00070D6D">
            <w:pPr>
              <w:spacing w:before="60" w:after="60"/>
              <w:ind w:right="195"/>
              <w:jc w:val="center"/>
              <w:rPr>
                <w:bCs/>
                <w:noProof/>
                <w:szCs w:val="24"/>
              </w:rPr>
            </w:pPr>
            <w:r>
              <w:t xml:space="preserve"> </w:t>
            </w:r>
            <w:r>
              <w:t>Notazzjoni</w:t>
            </w:r>
          </w:p>
        </w:tc>
        <w:tc>
          <w:tcPr>
            <w:tcW w:w="18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34BA" w:rsidRPr="00945BF3" w:rsidRDefault="00BC3D64" w:rsidP="00070D6D">
            <w:pPr>
              <w:spacing w:before="60" w:after="60"/>
              <w:ind w:right="104"/>
              <w:jc w:val="center"/>
              <w:rPr>
                <w:bCs/>
                <w:noProof/>
                <w:szCs w:val="24"/>
              </w:rPr>
            </w:pPr>
            <w:r>
              <w:t>Miżuri tranżizzjonali</w:t>
            </w:r>
          </w:p>
        </w:tc>
      </w:tr>
      <w:tr w:rsidR="004C0DC8" w:rsidTr="00070D6D">
        <w:tblPrEx>
          <w:jc w:val="left"/>
          <w:tblCellSpacing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blCellSpacing w:w="0" w:type="dxa"/>
        </w:trPr>
        <w:tc>
          <w:tcPr>
            <w:tcW w:w="19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C534BA" w:rsidRPr="00945BF3" w:rsidRDefault="00C534BA" w:rsidP="00070D6D">
            <w:pPr>
              <w:spacing w:before="60" w:after="60"/>
              <w:ind w:right="195"/>
              <w:jc w:val="center"/>
              <w:rPr>
                <w:bCs/>
                <w:noProof/>
                <w:szCs w:val="24"/>
              </w:rPr>
            </w:pPr>
          </w:p>
        </w:tc>
        <w:tc>
          <w:tcPr>
            <w:tcW w:w="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34BA" w:rsidRPr="00945BF3" w:rsidRDefault="00C534BA" w:rsidP="00070D6D">
            <w:pPr>
              <w:spacing w:before="60" w:after="60"/>
              <w:ind w:right="195"/>
              <w:jc w:val="center"/>
              <w:rPr>
                <w:bCs/>
                <w:noProof/>
                <w:szCs w:val="24"/>
              </w:rPr>
            </w:pPr>
          </w:p>
        </w:tc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34BA" w:rsidRPr="00945BF3" w:rsidRDefault="00C534BA" w:rsidP="00070D6D">
            <w:pPr>
              <w:spacing w:before="60" w:after="60"/>
              <w:ind w:right="195"/>
              <w:jc w:val="center"/>
              <w:rPr>
                <w:bCs/>
                <w:noProof/>
                <w:szCs w:val="24"/>
              </w:rPr>
            </w:pPr>
          </w:p>
        </w:tc>
        <w:tc>
          <w:tcPr>
            <w:tcW w:w="19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34BA" w:rsidRPr="00945BF3" w:rsidRDefault="00BC3D64" w:rsidP="00070D6D">
            <w:pPr>
              <w:spacing w:before="60" w:after="60"/>
              <w:ind w:right="195"/>
              <w:jc w:val="center"/>
              <w:rPr>
                <w:bCs/>
                <w:noProof/>
                <w:szCs w:val="24"/>
              </w:rPr>
            </w:pPr>
            <w:r>
              <w:t>8 sigħat (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4BA" w:rsidRPr="00945BF3" w:rsidRDefault="00BC3D64" w:rsidP="00070D6D">
            <w:pPr>
              <w:spacing w:before="60" w:after="60"/>
              <w:ind w:right="195"/>
              <w:jc w:val="center"/>
              <w:rPr>
                <w:bCs/>
                <w:noProof/>
                <w:szCs w:val="24"/>
              </w:rPr>
            </w:pPr>
            <w:r>
              <w:t xml:space="preserve">Terminu qasir </w:t>
            </w:r>
            <w:r>
              <w:rPr>
                <w:b/>
              </w:rPr>
              <w:t xml:space="preserve"> </w:t>
            </w:r>
            <w:r>
              <w:t>(</w:t>
            </w:r>
            <w:r>
              <w:rPr>
                <w:vertAlign w:val="superscript"/>
              </w:rPr>
              <w:t>4</w:t>
            </w:r>
            <w:r>
              <w:t>)</w:t>
            </w: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4BA" w:rsidRPr="00945BF3" w:rsidRDefault="00C534BA" w:rsidP="00070D6D">
            <w:pPr>
              <w:spacing w:before="60" w:after="60"/>
              <w:ind w:right="195"/>
              <w:jc w:val="center"/>
              <w:rPr>
                <w:bCs/>
                <w:noProof/>
                <w:szCs w:val="24"/>
              </w:rPr>
            </w:pPr>
          </w:p>
        </w:tc>
        <w:tc>
          <w:tcPr>
            <w:tcW w:w="18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34BA" w:rsidRPr="00945BF3" w:rsidRDefault="00C534BA" w:rsidP="00070D6D">
            <w:pPr>
              <w:spacing w:before="60" w:after="60"/>
              <w:ind w:right="195"/>
              <w:jc w:val="center"/>
              <w:rPr>
                <w:bCs/>
                <w:noProof/>
                <w:szCs w:val="24"/>
              </w:rPr>
            </w:pPr>
          </w:p>
        </w:tc>
      </w:tr>
      <w:tr w:rsidR="004C0DC8" w:rsidTr="00070D6D">
        <w:tblPrEx>
          <w:jc w:val="left"/>
          <w:tblCellSpacing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blCellSpacing w:w="0" w:type="dxa"/>
        </w:trPr>
        <w:tc>
          <w:tcPr>
            <w:tcW w:w="19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534BA" w:rsidRPr="00945BF3" w:rsidRDefault="00C534BA" w:rsidP="00070D6D">
            <w:pPr>
              <w:rPr>
                <w:bCs/>
                <w:noProof/>
                <w:szCs w:val="24"/>
              </w:rPr>
            </w:pPr>
          </w:p>
        </w:tc>
        <w:tc>
          <w:tcPr>
            <w:tcW w:w="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534BA" w:rsidRPr="00945BF3" w:rsidRDefault="00C534BA" w:rsidP="00070D6D">
            <w:pPr>
              <w:rPr>
                <w:bCs/>
                <w:noProof/>
                <w:szCs w:val="24"/>
              </w:rPr>
            </w:pPr>
          </w:p>
        </w:tc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534BA" w:rsidRPr="00945BF3" w:rsidRDefault="00C534BA" w:rsidP="00070D6D">
            <w:pPr>
              <w:rPr>
                <w:bCs/>
                <w:noProof/>
                <w:szCs w:val="24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34BA" w:rsidRPr="00945BF3" w:rsidRDefault="00BC3D64" w:rsidP="00070D6D">
            <w:pPr>
              <w:spacing w:before="60" w:after="60"/>
              <w:jc w:val="center"/>
              <w:rPr>
                <w:bCs/>
                <w:noProof/>
                <w:szCs w:val="24"/>
                <w:vertAlign w:val="superscript"/>
              </w:rPr>
            </w:pPr>
            <w:r>
              <w:t>mg/m</w:t>
            </w:r>
            <w:r>
              <w:rPr>
                <w:vertAlign w:val="superscript"/>
              </w:rPr>
              <w:t xml:space="preserve">3 </w:t>
            </w:r>
            <w:r>
              <w:t>(</w:t>
            </w:r>
            <w:r>
              <w:rPr>
                <w:vertAlign w:val="superscript"/>
              </w:rPr>
              <w:t>5</w:t>
            </w:r>
            <w:r>
              <w:t>)</w:t>
            </w:r>
            <w:r>
              <w:rPr>
                <w:vertAlign w:val="superscript"/>
              </w:rPr>
              <w:t xml:space="preserve">  </w:t>
            </w:r>
            <w:r>
              <w:t xml:space="preserve">  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4BA" w:rsidRPr="00945BF3" w:rsidRDefault="00BC3D64" w:rsidP="00070D6D">
            <w:pPr>
              <w:spacing w:before="60" w:after="60"/>
              <w:jc w:val="center"/>
              <w:rPr>
                <w:bCs/>
                <w:noProof/>
                <w:szCs w:val="24"/>
              </w:rPr>
            </w:pPr>
            <w:r>
              <w:t>Ppm (</w:t>
            </w:r>
            <w:r>
              <w:rPr>
                <w:vertAlign w:val="superscript"/>
              </w:rPr>
              <w:t>6</w:t>
            </w:r>
            <w:r>
              <w:t xml:space="preserve">)     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4BA" w:rsidRPr="00945BF3" w:rsidRDefault="00BC3D64" w:rsidP="00070D6D">
            <w:pPr>
              <w:spacing w:before="60"/>
              <w:jc w:val="center"/>
              <w:rPr>
                <w:bCs/>
                <w:noProof/>
                <w:szCs w:val="24"/>
              </w:rPr>
            </w:pPr>
            <w:r>
              <w:t>f/ml (</w:t>
            </w:r>
            <w:r>
              <w:rPr>
                <w:vertAlign w:val="superscript"/>
              </w:rPr>
              <w:t>7</w:t>
            </w:r>
            <w:r>
              <w:t>)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4BA" w:rsidRPr="00945BF3" w:rsidRDefault="00BC3D64" w:rsidP="00070D6D">
            <w:pPr>
              <w:spacing w:before="60" w:after="60"/>
              <w:jc w:val="center"/>
              <w:rPr>
                <w:bCs/>
                <w:noProof/>
                <w:szCs w:val="24"/>
              </w:rPr>
            </w:pPr>
            <w:r>
              <w:t>mg/m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34BA" w:rsidRPr="00945BF3" w:rsidRDefault="00BC3D64" w:rsidP="00070D6D">
            <w:pPr>
              <w:spacing w:before="60" w:after="60"/>
              <w:jc w:val="center"/>
              <w:rPr>
                <w:bCs/>
                <w:noProof/>
                <w:szCs w:val="24"/>
              </w:rPr>
            </w:pPr>
            <w:r>
              <w:t>ppm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34BA" w:rsidRPr="00945BF3" w:rsidRDefault="00BC3D64" w:rsidP="00070D6D">
            <w:pPr>
              <w:spacing w:before="60" w:after="60"/>
              <w:jc w:val="center"/>
              <w:rPr>
                <w:bCs/>
                <w:noProof/>
                <w:szCs w:val="24"/>
              </w:rPr>
            </w:pPr>
            <w:r>
              <w:t>f/ml</w:t>
            </w: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534BA" w:rsidRPr="00945BF3" w:rsidRDefault="00C534BA" w:rsidP="00070D6D">
            <w:pPr>
              <w:rPr>
                <w:bCs/>
                <w:noProof/>
                <w:szCs w:val="24"/>
              </w:rPr>
            </w:pPr>
          </w:p>
        </w:tc>
        <w:tc>
          <w:tcPr>
            <w:tcW w:w="18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534BA" w:rsidRPr="00945BF3" w:rsidRDefault="00C534BA" w:rsidP="00070D6D">
            <w:pPr>
              <w:rPr>
                <w:bCs/>
                <w:noProof/>
                <w:szCs w:val="24"/>
              </w:rPr>
            </w:pPr>
          </w:p>
        </w:tc>
      </w:tr>
      <w:tr w:rsidR="004C0DC8" w:rsidTr="00070D6D">
        <w:tblPrEx>
          <w:jc w:val="left"/>
          <w:tblCellSpacing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blCellSpacing w:w="0" w:type="dxa"/>
        </w:trPr>
        <w:tc>
          <w:tcPr>
            <w:tcW w:w="1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C534BA" w:rsidRPr="00945BF3" w:rsidRDefault="00BC3D64" w:rsidP="00070D6D">
            <w:pPr>
              <w:rPr>
                <w:noProof/>
                <w:szCs w:val="24"/>
              </w:rPr>
            </w:pPr>
            <w:r>
              <w:t>Ċomb inorganiku u l-komposti tiegħu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C534BA" w:rsidRPr="00945BF3" w:rsidRDefault="00C534BA" w:rsidP="00070D6D">
            <w:pPr>
              <w:spacing w:before="40" w:after="40"/>
              <w:rPr>
                <w:noProof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C534BA" w:rsidRPr="00945BF3" w:rsidRDefault="00C534BA" w:rsidP="00070D6D">
            <w:pPr>
              <w:spacing w:before="40" w:after="40"/>
              <w:ind w:right="195"/>
              <w:rPr>
                <w:noProof/>
                <w:szCs w:val="24"/>
                <w:lang w:val="en-US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C534BA" w:rsidRPr="00945BF3" w:rsidRDefault="00BC3D64" w:rsidP="00070D6D">
            <w:pPr>
              <w:spacing w:before="40" w:after="40"/>
              <w:ind w:right="195"/>
              <w:rPr>
                <w:b/>
                <w:i/>
                <w:noProof/>
                <w:szCs w:val="24"/>
              </w:rPr>
            </w:pPr>
            <w:r>
              <w:rPr>
                <w:b/>
                <w:i/>
              </w:rPr>
              <w:t>0.03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  <w:right w:w="40" w:type="dxa"/>
            </w:tcMar>
          </w:tcPr>
          <w:p w:rsidR="00C534BA" w:rsidRPr="00945BF3" w:rsidRDefault="00C534BA" w:rsidP="00070D6D">
            <w:pPr>
              <w:spacing w:before="40" w:after="40"/>
              <w:rPr>
                <w:noProof/>
                <w:szCs w:val="24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  <w:right w:w="40" w:type="dxa"/>
            </w:tcMar>
          </w:tcPr>
          <w:p w:rsidR="00C534BA" w:rsidRPr="00945BF3" w:rsidRDefault="00C534BA" w:rsidP="00070D6D">
            <w:pPr>
              <w:spacing w:before="40" w:after="40"/>
              <w:rPr>
                <w:noProof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  <w:right w:w="40" w:type="dxa"/>
            </w:tcMar>
          </w:tcPr>
          <w:p w:rsidR="00C534BA" w:rsidRPr="00945BF3" w:rsidRDefault="00C534BA" w:rsidP="00070D6D">
            <w:pPr>
              <w:spacing w:before="40" w:after="40"/>
              <w:rPr>
                <w:noProof/>
                <w:szCs w:val="24"/>
                <w:lang w:val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C534BA" w:rsidRPr="00945BF3" w:rsidRDefault="00C534BA" w:rsidP="00070D6D">
            <w:pPr>
              <w:spacing w:before="40" w:after="40"/>
              <w:rPr>
                <w:noProof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C534BA" w:rsidRPr="00945BF3" w:rsidRDefault="00C534BA" w:rsidP="00070D6D">
            <w:pPr>
              <w:spacing w:before="40" w:after="40"/>
              <w:rPr>
                <w:noProof/>
                <w:szCs w:val="24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C534BA" w:rsidRPr="00945BF3" w:rsidRDefault="00C534BA" w:rsidP="00070D6D">
            <w:pPr>
              <w:spacing w:before="40" w:after="40"/>
              <w:rPr>
                <w:noProof/>
                <w:szCs w:val="24"/>
                <w:lang w:val="en-US"/>
              </w:rPr>
            </w:pP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C534BA" w:rsidRPr="00945BF3" w:rsidRDefault="00C534BA" w:rsidP="00070D6D">
            <w:pPr>
              <w:spacing w:before="40" w:after="40"/>
              <w:rPr>
                <w:noProof/>
                <w:szCs w:val="24"/>
              </w:rPr>
            </w:pPr>
          </w:p>
        </w:tc>
      </w:tr>
      <w:tr w:rsidR="004C0DC8" w:rsidTr="00070D6D">
        <w:trPr>
          <w:gridAfter w:val="1"/>
          <w:wAfter w:w="39" w:type="dxa"/>
          <w:jc w:val="center"/>
        </w:trPr>
        <w:tc>
          <w:tcPr>
            <w:tcW w:w="9742" w:type="dxa"/>
            <w:gridSpan w:val="12"/>
          </w:tcPr>
          <w:p w:rsidR="00C534BA" w:rsidRPr="00945BF3" w:rsidRDefault="00BC3D64" w:rsidP="00070D6D">
            <w:pPr>
              <w:pStyle w:val="AmColumnHeading"/>
              <w:keepNext/>
              <w:jc w:val="left"/>
              <w:rPr>
                <w:i w:val="0"/>
              </w:rPr>
            </w:pPr>
            <w:r>
              <w:rPr>
                <w:i w:val="0"/>
              </w:rPr>
              <w:t>(</w:t>
            </w:r>
            <w:r>
              <w:rPr>
                <w:i w:val="0"/>
                <w:vertAlign w:val="superscript"/>
              </w:rPr>
              <w:t>1</w:t>
            </w:r>
            <w:r>
              <w:rPr>
                <w:i w:val="0"/>
              </w:rPr>
              <w:t>)    Nru tal-KE, jiġifieri Einecs, ELINCS jew NLP, huwa n-numru uffiċjali</w:t>
            </w:r>
            <w:r>
              <w:rPr>
                <w:i w:val="0"/>
              </w:rPr>
              <w:t xml:space="preserve"> tas-sustanza fl-Unjoni Ewropea, kif definit fit-Taqsima 1.1.1.2 fl-Anness VI, il-Parti 1 tar-Regolament (KE) Nru 1272/2008.</w:t>
            </w:r>
          </w:p>
        </w:tc>
      </w:tr>
      <w:tr w:rsidR="004C0DC8" w:rsidTr="00070D6D">
        <w:trPr>
          <w:gridAfter w:val="1"/>
          <w:wAfter w:w="39" w:type="dxa"/>
          <w:jc w:val="center"/>
        </w:trPr>
        <w:tc>
          <w:tcPr>
            <w:tcW w:w="9742" w:type="dxa"/>
            <w:gridSpan w:val="12"/>
          </w:tcPr>
          <w:p w:rsidR="00C534BA" w:rsidRPr="00945BF3" w:rsidRDefault="00BC3D64" w:rsidP="00070D6D">
            <w:pPr>
              <w:pStyle w:val="AmColumnHeading"/>
              <w:keepNext/>
              <w:jc w:val="left"/>
              <w:rPr>
                <w:rFonts w:eastAsia="Arial Unicode MS"/>
                <w:i w:val="0"/>
                <w:noProof/>
                <w:szCs w:val="24"/>
              </w:rPr>
            </w:pPr>
            <w:r>
              <w:rPr>
                <w:i w:val="0"/>
              </w:rPr>
              <w:t>(</w:t>
            </w:r>
            <w:r>
              <w:rPr>
                <w:i w:val="0"/>
                <w:vertAlign w:val="superscript"/>
              </w:rPr>
              <w:t>2</w:t>
            </w:r>
            <w:r>
              <w:rPr>
                <w:i w:val="0"/>
              </w:rPr>
              <w:t>)    Nru tal-CAS: In-Numru tar-Reġistru tas-Servizz tal-Astratt Kimiku.</w:t>
            </w:r>
          </w:p>
        </w:tc>
      </w:tr>
      <w:tr w:rsidR="004C0DC8" w:rsidTr="00070D6D">
        <w:trPr>
          <w:gridAfter w:val="1"/>
          <w:wAfter w:w="39" w:type="dxa"/>
          <w:jc w:val="center"/>
        </w:trPr>
        <w:tc>
          <w:tcPr>
            <w:tcW w:w="9742" w:type="dxa"/>
            <w:gridSpan w:val="12"/>
          </w:tcPr>
          <w:p w:rsidR="00C534BA" w:rsidRPr="00945BF3" w:rsidRDefault="00BC3D64" w:rsidP="00070D6D">
            <w:pPr>
              <w:pStyle w:val="AmColumnHeading"/>
              <w:keepNext/>
              <w:jc w:val="left"/>
              <w:rPr>
                <w:rFonts w:eastAsia="Arial Unicode MS"/>
                <w:i w:val="0"/>
                <w:noProof/>
                <w:szCs w:val="24"/>
              </w:rPr>
            </w:pPr>
            <w:r>
              <w:rPr>
                <w:i w:val="0"/>
              </w:rPr>
              <w:t>(</w:t>
            </w:r>
            <w:r>
              <w:rPr>
                <w:i w:val="0"/>
                <w:vertAlign w:val="superscript"/>
              </w:rPr>
              <w:t>3</w:t>
            </w:r>
            <w:r>
              <w:rPr>
                <w:i w:val="0"/>
              </w:rPr>
              <w:t xml:space="preserve">)    Imkejla jew ikkalkulati b’rabta ma’ perjodu ta’ </w:t>
            </w:r>
            <w:r>
              <w:rPr>
                <w:i w:val="0"/>
              </w:rPr>
              <w:t>referenza tal-medja ponderata skont il-ħin (TWA) ta’ 8 sigħat</w:t>
            </w:r>
          </w:p>
        </w:tc>
      </w:tr>
      <w:tr w:rsidR="004C0DC8" w:rsidTr="00070D6D">
        <w:trPr>
          <w:gridAfter w:val="1"/>
          <w:wAfter w:w="39" w:type="dxa"/>
          <w:jc w:val="center"/>
        </w:trPr>
        <w:tc>
          <w:tcPr>
            <w:tcW w:w="9742" w:type="dxa"/>
            <w:gridSpan w:val="12"/>
          </w:tcPr>
          <w:p w:rsidR="00C534BA" w:rsidRPr="00945BF3" w:rsidRDefault="00BC3D64" w:rsidP="00070D6D">
            <w:pPr>
              <w:pStyle w:val="AmColumnHeading"/>
              <w:keepNext/>
              <w:jc w:val="left"/>
              <w:rPr>
                <w:rFonts w:eastAsia="Arial Unicode MS"/>
                <w:i w:val="0"/>
                <w:noProof/>
                <w:szCs w:val="24"/>
              </w:rPr>
            </w:pPr>
            <w:r>
              <w:rPr>
                <w:i w:val="0"/>
              </w:rPr>
              <w:t>(</w:t>
            </w:r>
            <w:r>
              <w:rPr>
                <w:i w:val="0"/>
                <w:vertAlign w:val="superscript"/>
              </w:rPr>
              <w:t>4</w:t>
            </w:r>
            <w:r>
              <w:rPr>
                <w:i w:val="0"/>
              </w:rPr>
              <w:t xml:space="preserve">)    Limitu ta’ esponiment għal żmien qasir (STEL). Valur ta’ limitu li ’l fuq minnu jenħtieġ li ma jkunx hemm esponiment u li huwa relatat ma’ perjodu ta’ 15-il minuta, sakemm mhux </w:t>
            </w:r>
            <w:r>
              <w:rPr>
                <w:i w:val="0"/>
              </w:rPr>
              <w:t>speċifikat mod ieħor.</w:t>
            </w:r>
          </w:p>
        </w:tc>
      </w:tr>
      <w:tr w:rsidR="004C0DC8" w:rsidTr="00070D6D">
        <w:trPr>
          <w:gridAfter w:val="1"/>
          <w:wAfter w:w="39" w:type="dxa"/>
          <w:jc w:val="center"/>
        </w:trPr>
        <w:tc>
          <w:tcPr>
            <w:tcW w:w="9742" w:type="dxa"/>
            <w:gridSpan w:val="12"/>
          </w:tcPr>
          <w:p w:rsidR="00C534BA" w:rsidRPr="00945BF3" w:rsidRDefault="00BC3D64" w:rsidP="00070D6D">
            <w:pPr>
              <w:pStyle w:val="AmColumnHeading"/>
              <w:keepNext/>
              <w:jc w:val="left"/>
              <w:rPr>
                <w:rFonts w:eastAsia="Arial Unicode MS"/>
                <w:i w:val="0"/>
                <w:noProof/>
                <w:szCs w:val="24"/>
              </w:rPr>
            </w:pPr>
            <w:r>
              <w:rPr>
                <w:i w:val="0"/>
              </w:rPr>
              <w:t>(</w:t>
            </w:r>
            <w:r>
              <w:rPr>
                <w:i w:val="0"/>
                <w:vertAlign w:val="superscript"/>
              </w:rPr>
              <w:t>5</w:t>
            </w:r>
            <w:r>
              <w:rPr>
                <w:i w:val="0"/>
              </w:rPr>
              <w:t>)    mg/m3 = milligrammi kull metru kubu ta’ arja b’20 °C u 101,3 kPa (pressjoni tal-merkurju ta’ 760 mm)</w:t>
            </w:r>
          </w:p>
        </w:tc>
      </w:tr>
      <w:tr w:rsidR="004C0DC8" w:rsidTr="00070D6D">
        <w:trPr>
          <w:gridAfter w:val="1"/>
          <w:wAfter w:w="39" w:type="dxa"/>
          <w:jc w:val="center"/>
        </w:trPr>
        <w:tc>
          <w:tcPr>
            <w:tcW w:w="9742" w:type="dxa"/>
            <w:gridSpan w:val="12"/>
          </w:tcPr>
          <w:p w:rsidR="00C534BA" w:rsidRPr="00945BF3" w:rsidRDefault="00BC3D64" w:rsidP="00070D6D">
            <w:pPr>
              <w:pStyle w:val="AmColumnHeading"/>
              <w:keepNext/>
              <w:jc w:val="left"/>
              <w:rPr>
                <w:rFonts w:eastAsia="Arial Unicode MS"/>
                <w:i w:val="0"/>
                <w:noProof/>
                <w:szCs w:val="24"/>
              </w:rPr>
            </w:pPr>
            <w:r>
              <w:rPr>
                <w:i w:val="0"/>
              </w:rPr>
              <w:t>(</w:t>
            </w:r>
            <w:r>
              <w:rPr>
                <w:i w:val="0"/>
                <w:vertAlign w:val="superscript"/>
              </w:rPr>
              <w:t>6</w:t>
            </w:r>
            <w:r>
              <w:rPr>
                <w:i w:val="0"/>
              </w:rPr>
              <w:t>)    ppm = partijiet fil-miljun b’volum fl-arja (ml/m3).</w:t>
            </w:r>
          </w:p>
        </w:tc>
      </w:tr>
      <w:tr w:rsidR="004C0DC8" w:rsidTr="00070D6D">
        <w:trPr>
          <w:gridAfter w:val="1"/>
          <w:wAfter w:w="39" w:type="dxa"/>
          <w:jc w:val="center"/>
        </w:trPr>
        <w:tc>
          <w:tcPr>
            <w:tcW w:w="9742" w:type="dxa"/>
            <w:gridSpan w:val="12"/>
          </w:tcPr>
          <w:p w:rsidR="00C534BA" w:rsidRPr="00945BF3" w:rsidRDefault="00BC3D64" w:rsidP="00070D6D">
            <w:pPr>
              <w:pStyle w:val="AmColumnHeading"/>
              <w:keepNext/>
              <w:jc w:val="left"/>
              <w:rPr>
                <w:rFonts w:eastAsia="Arial Unicode MS"/>
                <w:i w:val="0"/>
                <w:noProof/>
                <w:szCs w:val="24"/>
              </w:rPr>
            </w:pPr>
            <w:r>
              <w:rPr>
                <w:i w:val="0"/>
              </w:rPr>
              <w:t>(</w:t>
            </w:r>
            <w:r>
              <w:rPr>
                <w:i w:val="0"/>
                <w:vertAlign w:val="superscript"/>
              </w:rPr>
              <w:t>7</w:t>
            </w:r>
            <w:r>
              <w:rPr>
                <w:i w:val="0"/>
              </w:rPr>
              <w:t>)    f/ml = fibri għal kull millilitru.”;</w:t>
            </w:r>
          </w:p>
        </w:tc>
      </w:tr>
      <w:tr w:rsidR="004C0DC8" w:rsidTr="00070D6D">
        <w:trPr>
          <w:jc w:val="center"/>
        </w:trPr>
        <w:tc>
          <w:tcPr>
            <w:tcW w:w="9781" w:type="dxa"/>
            <w:gridSpan w:val="13"/>
          </w:tcPr>
          <w:p w:rsidR="00C534BA" w:rsidRPr="00945BF3" w:rsidRDefault="00C534BA" w:rsidP="00070D6D">
            <w:pPr>
              <w:keepNext/>
              <w:rPr>
                <w:lang w:val="fr-BE"/>
              </w:rPr>
            </w:pPr>
          </w:p>
        </w:tc>
      </w:tr>
      <w:tr w:rsidR="004C0DC8" w:rsidTr="00070D6D">
        <w:trPr>
          <w:gridAfter w:val="1"/>
          <w:wAfter w:w="39" w:type="dxa"/>
          <w:jc w:val="center"/>
        </w:trPr>
        <w:tc>
          <w:tcPr>
            <w:tcW w:w="9742" w:type="dxa"/>
            <w:gridSpan w:val="12"/>
          </w:tcPr>
          <w:p w:rsidR="00C534BA" w:rsidRPr="00945BF3" w:rsidRDefault="00BC3D64" w:rsidP="00070D6D">
            <w:pPr>
              <w:pStyle w:val="AmColumnHeading"/>
              <w:keepNext/>
              <w:jc w:val="left"/>
            </w:pPr>
            <w:r>
              <w:t>Emenda</w:t>
            </w:r>
          </w:p>
        </w:tc>
      </w:tr>
      <w:tr w:rsidR="004C0DC8" w:rsidTr="00070D6D">
        <w:trPr>
          <w:gridAfter w:val="1"/>
          <w:wAfter w:w="39" w:type="dxa"/>
          <w:jc w:val="center"/>
        </w:trPr>
        <w:tc>
          <w:tcPr>
            <w:tcW w:w="9742" w:type="dxa"/>
            <w:gridSpan w:val="12"/>
          </w:tcPr>
          <w:p w:rsidR="00C534BA" w:rsidRPr="00945BF3" w:rsidRDefault="00BC3D64" w:rsidP="00070D6D">
            <w:pPr>
              <w:spacing w:before="40" w:after="40"/>
            </w:pPr>
            <w:r>
              <w:rPr>
                <w:color w:val="000000"/>
              </w:rPr>
              <w:t>(1)</w:t>
            </w:r>
            <w:r>
              <w:rPr>
                <w:color w:val="000000"/>
              </w:rPr>
              <w:tab/>
              <w:t>fl-</w:t>
            </w:r>
            <w:r>
              <w:t xml:space="preserve">Anness III, punt A, </w:t>
            </w:r>
            <w:r>
              <w:rPr>
                <w:color w:val="000000"/>
              </w:rPr>
              <w:t>ir-ringiela relatata maċ-ċomb inorganiku u l-komposti tiegħu hija sostitwita b’dan li ġej:</w:t>
            </w:r>
          </w:p>
        </w:tc>
      </w:tr>
      <w:tr w:rsidR="004C0DC8" w:rsidTr="00070D6D">
        <w:trPr>
          <w:gridAfter w:val="1"/>
          <w:wAfter w:w="39" w:type="dxa"/>
          <w:jc w:val="center"/>
        </w:trPr>
        <w:tc>
          <w:tcPr>
            <w:tcW w:w="9742" w:type="dxa"/>
            <w:gridSpan w:val="12"/>
          </w:tcPr>
          <w:p w:rsidR="00C534BA" w:rsidRPr="00945BF3" w:rsidRDefault="00C534BA" w:rsidP="00070D6D">
            <w:pPr>
              <w:spacing w:before="40" w:after="40"/>
              <w:rPr>
                <w:bCs/>
                <w:noProof/>
                <w:color w:val="000000"/>
                <w:szCs w:val="24"/>
              </w:rPr>
            </w:pPr>
          </w:p>
        </w:tc>
      </w:tr>
      <w:tr w:rsidR="004C0DC8" w:rsidTr="00070D6D">
        <w:tblPrEx>
          <w:jc w:val="left"/>
          <w:tblCellSpacing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6" w:type="dxa"/>
          <w:tblCellSpacing w:w="0" w:type="dxa"/>
        </w:trPr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534BA" w:rsidRPr="00945BF3" w:rsidRDefault="00BC3D64" w:rsidP="00070D6D">
            <w:pPr>
              <w:spacing w:before="60" w:after="60"/>
              <w:ind w:right="195"/>
              <w:jc w:val="center"/>
              <w:rPr>
                <w:bCs/>
                <w:noProof/>
                <w:szCs w:val="24"/>
              </w:rPr>
            </w:pPr>
            <w:r>
              <w:t>Isem tal-aġent</w:t>
            </w:r>
          </w:p>
        </w:tc>
        <w:tc>
          <w:tcPr>
            <w:tcW w:w="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34BA" w:rsidRPr="00945BF3" w:rsidRDefault="00BC3D64" w:rsidP="00070D6D">
            <w:pPr>
              <w:spacing w:after="60"/>
              <w:jc w:val="center"/>
              <w:rPr>
                <w:bCs/>
                <w:noProof/>
                <w:szCs w:val="24"/>
              </w:rPr>
            </w:pPr>
            <w:r>
              <w:t>Nru tal-KE (</w:t>
            </w:r>
            <w:r>
              <w:rPr>
                <w:vertAlign w:val="superscript"/>
              </w:rPr>
              <w:t>1</w:t>
            </w:r>
            <w:r>
              <w:t xml:space="preserve">) </w:t>
            </w:r>
          </w:p>
        </w:tc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34BA" w:rsidRPr="00945BF3" w:rsidRDefault="00BC3D64" w:rsidP="00070D6D">
            <w:pPr>
              <w:spacing w:after="60"/>
              <w:jc w:val="center"/>
              <w:rPr>
                <w:bCs/>
                <w:noProof/>
                <w:szCs w:val="24"/>
              </w:rPr>
            </w:pPr>
            <w:r>
              <w:t>Nru tal-CAS (</w:t>
            </w:r>
            <w:r>
              <w:rPr>
                <w:vertAlign w:val="superscript"/>
              </w:rPr>
              <w:t>2</w:t>
            </w:r>
            <w:r>
              <w:t xml:space="preserve">) </w:t>
            </w:r>
          </w:p>
        </w:tc>
        <w:tc>
          <w:tcPr>
            <w:tcW w:w="37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34BA" w:rsidRPr="00945BF3" w:rsidRDefault="00BC3D64" w:rsidP="00070D6D">
            <w:pPr>
              <w:spacing w:before="60" w:after="60"/>
              <w:ind w:right="195"/>
              <w:jc w:val="center"/>
              <w:rPr>
                <w:bCs/>
                <w:noProof/>
                <w:szCs w:val="24"/>
              </w:rPr>
            </w:pPr>
            <w:r>
              <w:t xml:space="preserve">    Valuri ta’ limitu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534BA" w:rsidRPr="00945BF3" w:rsidRDefault="00BC3D64" w:rsidP="00070D6D">
            <w:pPr>
              <w:spacing w:before="60" w:after="60"/>
              <w:ind w:right="195"/>
              <w:jc w:val="center"/>
              <w:rPr>
                <w:bCs/>
                <w:noProof/>
                <w:szCs w:val="24"/>
              </w:rPr>
            </w:pPr>
            <w:r>
              <w:t xml:space="preserve"> Notazzjoni</w:t>
            </w:r>
          </w:p>
        </w:tc>
        <w:tc>
          <w:tcPr>
            <w:tcW w:w="18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534BA" w:rsidRPr="00945BF3" w:rsidRDefault="00BC3D64" w:rsidP="00070D6D">
            <w:pPr>
              <w:spacing w:before="60" w:after="60"/>
              <w:ind w:right="104"/>
              <w:jc w:val="center"/>
              <w:rPr>
                <w:bCs/>
                <w:noProof/>
                <w:szCs w:val="24"/>
              </w:rPr>
            </w:pPr>
            <w:r>
              <w:t>Miżuri tranżizzjonali</w:t>
            </w:r>
          </w:p>
        </w:tc>
      </w:tr>
      <w:tr w:rsidR="004C0DC8" w:rsidTr="00070D6D">
        <w:tblPrEx>
          <w:jc w:val="left"/>
          <w:tblCellSpacing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6" w:type="dxa"/>
          <w:tblCellSpacing w:w="0" w:type="dxa"/>
        </w:trPr>
        <w:tc>
          <w:tcPr>
            <w:tcW w:w="1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C534BA" w:rsidRPr="00945BF3" w:rsidRDefault="00C534BA" w:rsidP="00070D6D">
            <w:pPr>
              <w:spacing w:before="60" w:after="60"/>
              <w:ind w:right="195"/>
              <w:jc w:val="center"/>
              <w:rPr>
                <w:bCs/>
                <w:noProof/>
                <w:szCs w:val="24"/>
              </w:rPr>
            </w:pPr>
          </w:p>
        </w:tc>
        <w:tc>
          <w:tcPr>
            <w:tcW w:w="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34BA" w:rsidRPr="00945BF3" w:rsidRDefault="00C534BA" w:rsidP="00070D6D">
            <w:pPr>
              <w:spacing w:before="60" w:after="60"/>
              <w:ind w:right="195"/>
              <w:jc w:val="center"/>
              <w:rPr>
                <w:bCs/>
                <w:noProof/>
                <w:szCs w:val="24"/>
              </w:rPr>
            </w:pPr>
          </w:p>
        </w:tc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34BA" w:rsidRPr="00945BF3" w:rsidRDefault="00C534BA" w:rsidP="00070D6D">
            <w:pPr>
              <w:spacing w:before="60" w:after="60"/>
              <w:ind w:right="195"/>
              <w:jc w:val="center"/>
              <w:rPr>
                <w:bCs/>
                <w:noProof/>
                <w:szCs w:val="24"/>
              </w:rPr>
            </w:pPr>
          </w:p>
        </w:tc>
        <w:tc>
          <w:tcPr>
            <w:tcW w:w="19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34BA" w:rsidRPr="00945BF3" w:rsidRDefault="00BC3D64" w:rsidP="00070D6D">
            <w:pPr>
              <w:spacing w:before="60" w:after="60"/>
              <w:ind w:right="195"/>
              <w:jc w:val="center"/>
              <w:rPr>
                <w:bCs/>
                <w:noProof/>
                <w:szCs w:val="24"/>
              </w:rPr>
            </w:pPr>
            <w:r>
              <w:t>8 sigħat (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4BA" w:rsidRPr="00945BF3" w:rsidRDefault="00BC3D64" w:rsidP="00070D6D">
            <w:pPr>
              <w:spacing w:before="60" w:after="60"/>
              <w:ind w:right="195"/>
              <w:jc w:val="center"/>
              <w:rPr>
                <w:bCs/>
                <w:noProof/>
                <w:szCs w:val="24"/>
              </w:rPr>
            </w:pPr>
            <w:r>
              <w:t xml:space="preserve">Terminu qasir </w:t>
            </w:r>
            <w:r>
              <w:rPr>
                <w:b/>
              </w:rPr>
              <w:t xml:space="preserve"> </w:t>
            </w:r>
            <w:r>
              <w:t>(</w:t>
            </w:r>
            <w:r>
              <w:rPr>
                <w:vertAlign w:val="superscript"/>
              </w:rPr>
              <w:t>4</w:t>
            </w:r>
            <w:r>
              <w:t>)</w:t>
            </w: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4BA" w:rsidRPr="00945BF3" w:rsidRDefault="00C534BA" w:rsidP="00070D6D">
            <w:pPr>
              <w:spacing w:before="60" w:after="60"/>
              <w:ind w:right="195"/>
              <w:jc w:val="center"/>
              <w:rPr>
                <w:bCs/>
                <w:noProof/>
                <w:szCs w:val="24"/>
              </w:rPr>
            </w:pPr>
          </w:p>
        </w:tc>
        <w:tc>
          <w:tcPr>
            <w:tcW w:w="18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34BA" w:rsidRPr="00945BF3" w:rsidRDefault="00C534BA" w:rsidP="00070D6D">
            <w:pPr>
              <w:spacing w:before="60" w:after="60"/>
              <w:ind w:right="195"/>
              <w:jc w:val="center"/>
              <w:rPr>
                <w:bCs/>
                <w:noProof/>
                <w:szCs w:val="24"/>
              </w:rPr>
            </w:pPr>
          </w:p>
        </w:tc>
      </w:tr>
      <w:tr w:rsidR="004C0DC8" w:rsidTr="00070D6D">
        <w:tblPrEx>
          <w:jc w:val="left"/>
          <w:tblCellSpacing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6" w:type="dxa"/>
          <w:tblCellSpacing w:w="0" w:type="dxa"/>
        </w:trPr>
        <w:tc>
          <w:tcPr>
            <w:tcW w:w="1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534BA" w:rsidRPr="00945BF3" w:rsidRDefault="00C534BA" w:rsidP="00070D6D">
            <w:pPr>
              <w:rPr>
                <w:bCs/>
                <w:noProof/>
                <w:szCs w:val="24"/>
              </w:rPr>
            </w:pPr>
          </w:p>
        </w:tc>
        <w:tc>
          <w:tcPr>
            <w:tcW w:w="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534BA" w:rsidRPr="00945BF3" w:rsidRDefault="00C534BA" w:rsidP="00070D6D">
            <w:pPr>
              <w:rPr>
                <w:bCs/>
                <w:noProof/>
                <w:szCs w:val="24"/>
              </w:rPr>
            </w:pPr>
          </w:p>
        </w:tc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534BA" w:rsidRPr="00945BF3" w:rsidRDefault="00C534BA" w:rsidP="00070D6D">
            <w:pPr>
              <w:rPr>
                <w:bCs/>
                <w:noProof/>
                <w:szCs w:val="24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34BA" w:rsidRPr="00945BF3" w:rsidRDefault="00BC3D64" w:rsidP="00070D6D">
            <w:pPr>
              <w:spacing w:before="60" w:after="60"/>
              <w:jc w:val="center"/>
              <w:rPr>
                <w:bCs/>
                <w:noProof/>
                <w:szCs w:val="24"/>
                <w:vertAlign w:val="superscript"/>
              </w:rPr>
            </w:pPr>
            <w:r>
              <w:t>mg/m</w:t>
            </w:r>
            <w:r>
              <w:rPr>
                <w:vertAlign w:val="superscript"/>
              </w:rPr>
              <w:t xml:space="preserve">3 </w:t>
            </w:r>
            <w:r>
              <w:t>(</w:t>
            </w:r>
            <w:r>
              <w:rPr>
                <w:vertAlign w:val="superscript"/>
              </w:rPr>
              <w:t>5</w:t>
            </w:r>
            <w:r>
              <w:t>)</w:t>
            </w:r>
            <w:r>
              <w:rPr>
                <w:vertAlign w:val="superscript"/>
              </w:rPr>
              <w:t xml:space="preserve">  </w:t>
            </w:r>
            <w:r>
              <w:t xml:space="preserve">  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4BA" w:rsidRPr="00945BF3" w:rsidRDefault="00BC3D64" w:rsidP="00070D6D">
            <w:pPr>
              <w:spacing w:before="60" w:after="60"/>
              <w:jc w:val="center"/>
              <w:rPr>
                <w:bCs/>
                <w:noProof/>
                <w:szCs w:val="24"/>
              </w:rPr>
            </w:pPr>
            <w:r>
              <w:t>Ppm (</w:t>
            </w:r>
            <w:r>
              <w:rPr>
                <w:vertAlign w:val="superscript"/>
              </w:rPr>
              <w:t>6</w:t>
            </w:r>
            <w:r>
              <w:t xml:space="preserve">)      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4BA" w:rsidRPr="00945BF3" w:rsidRDefault="00BC3D64" w:rsidP="00070D6D">
            <w:pPr>
              <w:spacing w:before="60"/>
              <w:jc w:val="center"/>
              <w:rPr>
                <w:bCs/>
                <w:noProof/>
                <w:szCs w:val="24"/>
              </w:rPr>
            </w:pPr>
            <w:r>
              <w:t>f/ml (</w:t>
            </w:r>
            <w:r>
              <w:rPr>
                <w:vertAlign w:val="superscript"/>
              </w:rPr>
              <w:t>7</w:t>
            </w:r>
            <w:r>
              <w:t>)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4BA" w:rsidRPr="00945BF3" w:rsidRDefault="00BC3D64" w:rsidP="00070D6D">
            <w:pPr>
              <w:spacing w:before="60" w:after="60"/>
              <w:jc w:val="center"/>
              <w:rPr>
                <w:bCs/>
                <w:noProof/>
                <w:szCs w:val="24"/>
              </w:rPr>
            </w:pPr>
            <w:r>
              <w:t>mg/m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34BA" w:rsidRPr="00945BF3" w:rsidRDefault="00BC3D64" w:rsidP="00070D6D">
            <w:pPr>
              <w:spacing w:before="60" w:after="60"/>
              <w:jc w:val="center"/>
              <w:rPr>
                <w:bCs/>
                <w:noProof/>
                <w:szCs w:val="24"/>
              </w:rPr>
            </w:pPr>
            <w:r>
              <w:t>ppm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534BA" w:rsidRPr="00945BF3" w:rsidRDefault="00BC3D64" w:rsidP="00070D6D">
            <w:pPr>
              <w:spacing w:before="60" w:after="60"/>
              <w:jc w:val="center"/>
              <w:rPr>
                <w:bCs/>
                <w:noProof/>
                <w:szCs w:val="24"/>
              </w:rPr>
            </w:pPr>
            <w:r>
              <w:t>f/ml</w:t>
            </w: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534BA" w:rsidRPr="00945BF3" w:rsidRDefault="00C534BA" w:rsidP="00070D6D">
            <w:pPr>
              <w:rPr>
                <w:bCs/>
                <w:noProof/>
                <w:szCs w:val="24"/>
              </w:rPr>
            </w:pPr>
          </w:p>
        </w:tc>
        <w:tc>
          <w:tcPr>
            <w:tcW w:w="18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534BA" w:rsidRPr="00945BF3" w:rsidRDefault="00C534BA" w:rsidP="00070D6D">
            <w:pPr>
              <w:rPr>
                <w:bCs/>
                <w:noProof/>
                <w:szCs w:val="24"/>
              </w:rPr>
            </w:pPr>
          </w:p>
        </w:tc>
      </w:tr>
      <w:tr w:rsidR="004C0DC8" w:rsidTr="00070D6D">
        <w:tblPrEx>
          <w:jc w:val="left"/>
          <w:tblCellSpacing w:w="0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gridBefore w:val="1"/>
          <w:wBefore w:w="6" w:type="dxa"/>
          <w:tblCellSpacing w:w="0" w:type="dxa"/>
        </w:trPr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C534BA" w:rsidRPr="00945BF3" w:rsidRDefault="00BC3D64" w:rsidP="00070D6D">
            <w:pPr>
              <w:rPr>
                <w:noProof/>
                <w:szCs w:val="24"/>
              </w:rPr>
            </w:pPr>
            <w:r>
              <w:t xml:space="preserve">Ċomb inorganiku u l-komposti </w:t>
            </w:r>
            <w:r>
              <w:lastRenderedPageBreak/>
              <w:t>tiegħu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C534BA" w:rsidRPr="00945BF3" w:rsidRDefault="00C534BA" w:rsidP="00070D6D">
            <w:pPr>
              <w:spacing w:before="40" w:after="40"/>
              <w:rPr>
                <w:noProof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C534BA" w:rsidRPr="00945BF3" w:rsidRDefault="00C534BA" w:rsidP="00070D6D">
            <w:pPr>
              <w:spacing w:before="40" w:after="40"/>
              <w:ind w:right="195"/>
              <w:rPr>
                <w:noProof/>
                <w:szCs w:val="24"/>
                <w:lang w:val="en-US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C534BA" w:rsidRPr="00945BF3" w:rsidRDefault="00BC3D64" w:rsidP="00070D6D">
            <w:pPr>
              <w:spacing w:before="40" w:after="40"/>
              <w:ind w:right="195"/>
              <w:rPr>
                <w:b/>
                <w:i/>
                <w:noProof/>
                <w:szCs w:val="24"/>
              </w:rPr>
            </w:pPr>
            <w:r>
              <w:rPr>
                <w:b/>
                <w:i/>
              </w:rPr>
              <w:t>0.004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  <w:right w:w="40" w:type="dxa"/>
            </w:tcMar>
          </w:tcPr>
          <w:p w:rsidR="00C534BA" w:rsidRPr="00945BF3" w:rsidRDefault="00C534BA" w:rsidP="00070D6D">
            <w:pPr>
              <w:spacing w:before="40" w:after="40"/>
              <w:rPr>
                <w:noProof/>
                <w:szCs w:val="24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  <w:right w:w="40" w:type="dxa"/>
            </w:tcMar>
          </w:tcPr>
          <w:p w:rsidR="00C534BA" w:rsidRPr="00945BF3" w:rsidRDefault="00C534BA" w:rsidP="00070D6D">
            <w:pPr>
              <w:spacing w:before="40" w:after="40"/>
              <w:rPr>
                <w:noProof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  <w:right w:w="40" w:type="dxa"/>
            </w:tcMar>
          </w:tcPr>
          <w:p w:rsidR="00C534BA" w:rsidRPr="00945BF3" w:rsidRDefault="00C534BA" w:rsidP="00070D6D">
            <w:pPr>
              <w:spacing w:before="40" w:after="40"/>
              <w:rPr>
                <w:noProof/>
                <w:szCs w:val="24"/>
                <w:lang w:val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C534BA" w:rsidRPr="00945BF3" w:rsidRDefault="00C534BA" w:rsidP="00070D6D">
            <w:pPr>
              <w:spacing w:before="40" w:after="40"/>
              <w:rPr>
                <w:noProof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C534BA" w:rsidRPr="00945BF3" w:rsidRDefault="00C534BA" w:rsidP="00070D6D">
            <w:pPr>
              <w:spacing w:before="40" w:after="40"/>
              <w:rPr>
                <w:noProof/>
                <w:szCs w:val="24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C534BA" w:rsidRPr="00945BF3" w:rsidRDefault="00C534BA" w:rsidP="00070D6D">
            <w:pPr>
              <w:spacing w:before="40" w:after="40"/>
              <w:rPr>
                <w:noProof/>
                <w:szCs w:val="24"/>
                <w:lang w:val="en-US"/>
              </w:rPr>
            </w:pP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C534BA" w:rsidRPr="00945BF3" w:rsidRDefault="00C534BA" w:rsidP="00070D6D">
            <w:pPr>
              <w:spacing w:before="40" w:after="40"/>
              <w:rPr>
                <w:noProof/>
                <w:szCs w:val="24"/>
              </w:rPr>
            </w:pPr>
          </w:p>
        </w:tc>
      </w:tr>
      <w:tr w:rsidR="004C0DC8" w:rsidTr="00070D6D">
        <w:trPr>
          <w:gridAfter w:val="1"/>
          <w:wAfter w:w="39" w:type="dxa"/>
          <w:jc w:val="center"/>
        </w:trPr>
        <w:tc>
          <w:tcPr>
            <w:tcW w:w="9742" w:type="dxa"/>
            <w:gridSpan w:val="12"/>
          </w:tcPr>
          <w:p w:rsidR="00C534BA" w:rsidRPr="00945BF3" w:rsidRDefault="00BC3D64" w:rsidP="00070D6D">
            <w:pPr>
              <w:pStyle w:val="AmColumnHeading"/>
              <w:keepNext/>
              <w:jc w:val="left"/>
              <w:rPr>
                <w:i w:val="0"/>
              </w:rPr>
            </w:pPr>
            <w:r>
              <w:rPr>
                <w:i w:val="0"/>
              </w:rPr>
              <w:t>(</w:t>
            </w:r>
            <w:r>
              <w:rPr>
                <w:i w:val="0"/>
                <w:vertAlign w:val="superscript"/>
              </w:rPr>
              <w:t>1</w:t>
            </w:r>
            <w:r>
              <w:rPr>
                <w:i w:val="0"/>
              </w:rPr>
              <w:t xml:space="preserve">)    Nru tal-KE, jiġifieri Einecs, ELINCS jew NLP, huwa n-numru uffiċjali tas-sustanza fl-Unjoni Ewropea, kif definit fit-Taqsima 1.1.1.2 </w:t>
            </w:r>
            <w:r>
              <w:rPr>
                <w:i w:val="0"/>
              </w:rPr>
              <w:t>fl-Anness VI, il-Parti 1 tar-Regolament (KE) Nru 1272/2008.</w:t>
            </w:r>
          </w:p>
        </w:tc>
      </w:tr>
      <w:tr w:rsidR="004C0DC8" w:rsidTr="00070D6D">
        <w:trPr>
          <w:gridAfter w:val="1"/>
          <w:wAfter w:w="39" w:type="dxa"/>
          <w:jc w:val="center"/>
        </w:trPr>
        <w:tc>
          <w:tcPr>
            <w:tcW w:w="9742" w:type="dxa"/>
            <w:gridSpan w:val="12"/>
          </w:tcPr>
          <w:p w:rsidR="00C534BA" w:rsidRPr="00945BF3" w:rsidRDefault="00BC3D64" w:rsidP="00070D6D">
            <w:pPr>
              <w:pStyle w:val="AmColumnHeading"/>
              <w:keepNext/>
              <w:jc w:val="left"/>
              <w:rPr>
                <w:rFonts w:eastAsia="Arial Unicode MS"/>
                <w:i w:val="0"/>
                <w:noProof/>
                <w:szCs w:val="24"/>
              </w:rPr>
            </w:pPr>
            <w:r>
              <w:rPr>
                <w:i w:val="0"/>
              </w:rPr>
              <w:t>(</w:t>
            </w:r>
            <w:r>
              <w:rPr>
                <w:i w:val="0"/>
                <w:vertAlign w:val="superscript"/>
              </w:rPr>
              <w:t>2</w:t>
            </w:r>
            <w:r>
              <w:rPr>
                <w:i w:val="0"/>
              </w:rPr>
              <w:t>)    Nru tal-CAS: In-Numru tar-Reġistru tas-Servizz tal-Astratt Kimiku.</w:t>
            </w:r>
          </w:p>
        </w:tc>
      </w:tr>
      <w:tr w:rsidR="004C0DC8" w:rsidTr="00070D6D">
        <w:trPr>
          <w:gridAfter w:val="1"/>
          <w:wAfter w:w="39" w:type="dxa"/>
          <w:jc w:val="center"/>
        </w:trPr>
        <w:tc>
          <w:tcPr>
            <w:tcW w:w="9742" w:type="dxa"/>
            <w:gridSpan w:val="12"/>
          </w:tcPr>
          <w:p w:rsidR="00C534BA" w:rsidRPr="00945BF3" w:rsidRDefault="00BC3D64" w:rsidP="00070D6D">
            <w:pPr>
              <w:pStyle w:val="AmColumnHeading"/>
              <w:keepNext/>
              <w:jc w:val="left"/>
              <w:rPr>
                <w:rFonts w:eastAsia="Arial Unicode MS"/>
                <w:i w:val="0"/>
                <w:noProof/>
                <w:szCs w:val="24"/>
              </w:rPr>
            </w:pPr>
            <w:r>
              <w:rPr>
                <w:i w:val="0"/>
              </w:rPr>
              <w:t>(</w:t>
            </w:r>
            <w:r>
              <w:rPr>
                <w:i w:val="0"/>
                <w:vertAlign w:val="superscript"/>
              </w:rPr>
              <w:t>3</w:t>
            </w:r>
            <w:r>
              <w:rPr>
                <w:i w:val="0"/>
              </w:rPr>
              <w:t>)    Imkejla jew ikkalkulati b’rabta ma’ perjodu ta’ referenza tal-medja ponderata skont il-ħin (TWA) ta’ 8 sigħat</w:t>
            </w:r>
          </w:p>
        </w:tc>
      </w:tr>
      <w:tr w:rsidR="004C0DC8" w:rsidTr="00070D6D">
        <w:trPr>
          <w:gridAfter w:val="1"/>
          <w:wAfter w:w="39" w:type="dxa"/>
          <w:jc w:val="center"/>
        </w:trPr>
        <w:tc>
          <w:tcPr>
            <w:tcW w:w="9742" w:type="dxa"/>
            <w:gridSpan w:val="12"/>
          </w:tcPr>
          <w:p w:rsidR="00C534BA" w:rsidRPr="00945BF3" w:rsidRDefault="00BC3D64" w:rsidP="00070D6D">
            <w:pPr>
              <w:pStyle w:val="AmColumnHeading"/>
              <w:keepNext/>
              <w:jc w:val="left"/>
              <w:rPr>
                <w:rFonts w:eastAsia="Arial Unicode MS"/>
                <w:i w:val="0"/>
                <w:noProof/>
                <w:szCs w:val="24"/>
              </w:rPr>
            </w:pPr>
            <w:r>
              <w:rPr>
                <w:i w:val="0"/>
              </w:rPr>
              <w:t>(</w:t>
            </w:r>
            <w:r>
              <w:rPr>
                <w:i w:val="0"/>
                <w:vertAlign w:val="superscript"/>
              </w:rPr>
              <w:t>4</w:t>
            </w:r>
            <w:r>
              <w:rPr>
                <w:i w:val="0"/>
              </w:rPr>
              <w:t>)    Limitu ta’ esponiment għal żmien qasir (STEL). Valur ta’ limitu li ’l fuq minnu jenħtieġ li ma jkunx hemm esponiment u li huwa relatat ma’ perjodu ta’ 15-il minuta, sakemm mhux speċifikat mod ieħor.</w:t>
            </w:r>
          </w:p>
        </w:tc>
      </w:tr>
      <w:tr w:rsidR="004C0DC8" w:rsidTr="00070D6D">
        <w:trPr>
          <w:gridAfter w:val="1"/>
          <w:wAfter w:w="39" w:type="dxa"/>
          <w:jc w:val="center"/>
        </w:trPr>
        <w:tc>
          <w:tcPr>
            <w:tcW w:w="9742" w:type="dxa"/>
            <w:gridSpan w:val="12"/>
          </w:tcPr>
          <w:p w:rsidR="00C534BA" w:rsidRPr="00945BF3" w:rsidRDefault="00BC3D64" w:rsidP="00070D6D">
            <w:pPr>
              <w:pStyle w:val="AmColumnHeading"/>
              <w:keepNext/>
              <w:jc w:val="left"/>
              <w:rPr>
                <w:rFonts w:eastAsia="Arial Unicode MS"/>
                <w:i w:val="0"/>
                <w:noProof/>
                <w:szCs w:val="24"/>
              </w:rPr>
            </w:pPr>
            <w:r>
              <w:rPr>
                <w:i w:val="0"/>
              </w:rPr>
              <w:t>(</w:t>
            </w:r>
            <w:r>
              <w:rPr>
                <w:i w:val="0"/>
                <w:vertAlign w:val="superscript"/>
              </w:rPr>
              <w:t>5</w:t>
            </w:r>
            <w:r>
              <w:rPr>
                <w:i w:val="0"/>
              </w:rPr>
              <w:t>)    mg/m3 = milligrammi kull metru kubu ta’ arja</w:t>
            </w:r>
            <w:r>
              <w:rPr>
                <w:i w:val="0"/>
              </w:rPr>
              <w:t xml:space="preserve"> b’20 °C u 101,3 kPa (pressjoni tal-merkurju ta’ 760 mm)</w:t>
            </w:r>
          </w:p>
        </w:tc>
      </w:tr>
      <w:tr w:rsidR="004C0DC8" w:rsidTr="00070D6D">
        <w:trPr>
          <w:gridAfter w:val="1"/>
          <w:wAfter w:w="39" w:type="dxa"/>
          <w:jc w:val="center"/>
        </w:trPr>
        <w:tc>
          <w:tcPr>
            <w:tcW w:w="9742" w:type="dxa"/>
            <w:gridSpan w:val="12"/>
          </w:tcPr>
          <w:p w:rsidR="00C534BA" w:rsidRPr="00945BF3" w:rsidRDefault="00BC3D64" w:rsidP="00070D6D">
            <w:pPr>
              <w:pStyle w:val="AmColumnHeading"/>
              <w:keepNext/>
              <w:jc w:val="left"/>
              <w:rPr>
                <w:rFonts w:eastAsia="Arial Unicode MS"/>
                <w:i w:val="0"/>
                <w:noProof/>
                <w:szCs w:val="24"/>
              </w:rPr>
            </w:pPr>
            <w:r>
              <w:rPr>
                <w:i w:val="0"/>
              </w:rPr>
              <w:t>(</w:t>
            </w:r>
            <w:r>
              <w:rPr>
                <w:i w:val="0"/>
                <w:vertAlign w:val="superscript"/>
              </w:rPr>
              <w:t>6</w:t>
            </w:r>
            <w:r>
              <w:rPr>
                <w:i w:val="0"/>
              </w:rPr>
              <w:t>)    ppm = partijiet fil-miljun b’volum fl-arja (ml/m3).</w:t>
            </w:r>
          </w:p>
        </w:tc>
      </w:tr>
      <w:tr w:rsidR="004C0DC8" w:rsidTr="00070D6D">
        <w:trPr>
          <w:gridAfter w:val="1"/>
          <w:wAfter w:w="39" w:type="dxa"/>
          <w:jc w:val="center"/>
        </w:trPr>
        <w:tc>
          <w:tcPr>
            <w:tcW w:w="9742" w:type="dxa"/>
            <w:gridSpan w:val="12"/>
          </w:tcPr>
          <w:p w:rsidR="00C534BA" w:rsidRPr="00945BF3" w:rsidRDefault="00BC3D64" w:rsidP="00070D6D">
            <w:pPr>
              <w:pStyle w:val="AmColumnHeading"/>
              <w:keepNext/>
              <w:jc w:val="left"/>
              <w:rPr>
                <w:rFonts w:eastAsia="Arial Unicode MS"/>
                <w:i w:val="0"/>
                <w:noProof/>
                <w:szCs w:val="24"/>
              </w:rPr>
            </w:pPr>
            <w:r>
              <w:rPr>
                <w:i w:val="0"/>
              </w:rPr>
              <w:t>(</w:t>
            </w:r>
            <w:r>
              <w:rPr>
                <w:i w:val="0"/>
                <w:vertAlign w:val="superscript"/>
              </w:rPr>
              <w:t>7</w:t>
            </w:r>
            <w:r>
              <w:rPr>
                <w:i w:val="0"/>
              </w:rPr>
              <w:t>)    f/ml = fibri għal kull millilitru.”;</w:t>
            </w:r>
          </w:p>
        </w:tc>
      </w:tr>
    </w:tbl>
    <w:p w:rsidR="00C534BA" w:rsidRPr="00945BF3" w:rsidRDefault="00BC3D64" w:rsidP="00C534BA">
      <w:pPr>
        <w:pStyle w:val="AmOrLang"/>
      </w:pPr>
      <w:r>
        <w:t xml:space="preserve">Or. </w:t>
      </w:r>
      <w:r w:rsidRPr="00855258">
        <w:rPr>
          <w:rStyle w:val="HideTWBExt"/>
        </w:rPr>
        <w:t>&lt;Original&gt;</w:t>
      </w:r>
      <w:r w:rsidRPr="00855258">
        <w:rPr>
          <w:rStyle w:val="HideTWBInt"/>
        </w:rPr>
        <w:t>{EN}</w:t>
      </w:r>
      <w:r>
        <w:t>en</w:t>
      </w:r>
      <w:r w:rsidRPr="00855258">
        <w:rPr>
          <w:rStyle w:val="HideTWBExt"/>
        </w:rPr>
        <w:t>&lt;/Original&gt;</w:t>
      </w:r>
    </w:p>
    <w:p w:rsidR="00C534BA" w:rsidRPr="00945BF3" w:rsidRDefault="00BC3D64" w:rsidP="00C534BA">
      <w:r w:rsidRPr="00855258">
        <w:rPr>
          <w:rStyle w:val="HideTWBExt"/>
        </w:rPr>
        <w:t>&lt;/Amend&gt;</w:t>
      </w:r>
    </w:p>
    <w:p w:rsidR="00C534BA" w:rsidRPr="00945BF3" w:rsidRDefault="00BC3D64" w:rsidP="00C534BA">
      <w:pPr>
        <w:pStyle w:val="AmNumberTabs"/>
        <w:keepNext/>
      </w:pPr>
      <w:r w:rsidRPr="00855258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855258">
        <w:rPr>
          <w:rStyle w:val="HideTWBExt"/>
          <w:b w:val="0"/>
        </w:rPr>
        <w:t>&lt;NumAm&gt;</w:t>
      </w:r>
      <w:r>
        <w:t>34</w:t>
      </w:r>
      <w:r w:rsidRPr="00855258">
        <w:rPr>
          <w:rStyle w:val="HideTWBExt"/>
          <w:b w:val="0"/>
        </w:rPr>
        <w:t>&lt;/NumAm&gt;</w:t>
      </w:r>
    </w:p>
    <w:p w:rsidR="00C534BA" w:rsidRPr="00945BF3" w:rsidRDefault="00BC3D64" w:rsidP="00C534BA">
      <w:pPr>
        <w:pStyle w:val="NormalBold12b"/>
        <w:keepNext/>
      </w:pPr>
      <w:r w:rsidRPr="00855258">
        <w:rPr>
          <w:rStyle w:val="HideTWBExt"/>
          <w:b w:val="0"/>
        </w:rPr>
        <w:t>&lt;DocAmend&gt;</w:t>
      </w:r>
      <w:r>
        <w:t xml:space="preserve">Proposta </w:t>
      </w:r>
      <w:r>
        <w:t>għal direttiva</w:t>
      </w:r>
      <w:r w:rsidRPr="00855258">
        <w:rPr>
          <w:rStyle w:val="HideTWBExt"/>
          <w:b w:val="0"/>
        </w:rPr>
        <w:t>&lt;/DocAmend&gt;</w:t>
      </w:r>
    </w:p>
    <w:p w:rsidR="00C534BA" w:rsidRPr="00945BF3" w:rsidRDefault="00BC3D64" w:rsidP="00C534BA">
      <w:pPr>
        <w:pStyle w:val="NormalBold"/>
        <w:keepNext/>
      </w:pPr>
      <w:r w:rsidRPr="00855258">
        <w:rPr>
          <w:rStyle w:val="HideTWBExt"/>
          <w:b w:val="0"/>
        </w:rPr>
        <w:t>&lt;Article&gt;</w:t>
      </w:r>
      <w:r>
        <w:t>Anness II – punt 2</w:t>
      </w:r>
      <w:r w:rsidRPr="00855258">
        <w:rPr>
          <w:rStyle w:val="HideTWBExt"/>
          <w:b w:val="0"/>
        </w:rPr>
        <w:t>&lt;/Article&gt;</w:t>
      </w:r>
    </w:p>
    <w:p w:rsidR="00C534BA" w:rsidRPr="00945BF3" w:rsidRDefault="00BC3D64" w:rsidP="00C534BA">
      <w:pPr>
        <w:keepNext/>
      </w:pPr>
      <w:r w:rsidRPr="00855258">
        <w:rPr>
          <w:rStyle w:val="HideTWBExt"/>
        </w:rPr>
        <w:t>&lt;DocAmend2&gt;</w:t>
      </w:r>
      <w:r>
        <w:t>Direttiva 2004/37/KE</w:t>
      </w:r>
      <w:r w:rsidRPr="00855258">
        <w:rPr>
          <w:rStyle w:val="HideTWBExt"/>
        </w:rPr>
        <w:t>&lt;/DocAmend2&gt;</w:t>
      </w:r>
    </w:p>
    <w:p w:rsidR="00C534BA" w:rsidRPr="00945BF3" w:rsidRDefault="00BC3D64" w:rsidP="00C534BA">
      <w:r w:rsidRPr="00855258">
        <w:rPr>
          <w:rStyle w:val="HideTWBExt"/>
        </w:rPr>
        <w:t>&lt;Article2&gt;</w:t>
      </w:r>
      <w:r>
        <w:t>Anness IIIa</w:t>
      </w:r>
      <w:r w:rsidRPr="00855258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C0DC8" w:rsidTr="00070D6D">
        <w:trPr>
          <w:jc w:val="center"/>
        </w:trPr>
        <w:tc>
          <w:tcPr>
            <w:tcW w:w="9752" w:type="dxa"/>
            <w:gridSpan w:val="2"/>
          </w:tcPr>
          <w:p w:rsidR="00C534BA" w:rsidRPr="00945BF3" w:rsidRDefault="00C534BA" w:rsidP="00070D6D">
            <w:pPr>
              <w:keepNext/>
            </w:pP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AmColumnHeading"/>
              <w:keepNext/>
            </w:pPr>
            <w:r>
              <w:t>Test propost mill-Kummissjoni</w:t>
            </w: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AmColumnHeading"/>
              <w:keepNext/>
            </w:pPr>
            <w:r>
              <w:t>Emenda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Normal6a"/>
            </w:pPr>
            <w:r>
              <w:t>(2)</w:t>
            </w:r>
            <w:r>
              <w:tab/>
              <w:t>L-Anness IIIa huwa sostitwit b’dan li ġej:</w:t>
            </w: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a"/>
            </w:pPr>
            <w:r>
              <w:t>(2)</w:t>
            </w:r>
            <w:r>
              <w:tab/>
              <w:t xml:space="preserve">L-Anness IIIa huwa </w:t>
            </w:r>
            <w:r>
              <w:t>sostitwit b’dan li ġej: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Normal6a"/>
            </w:pPr>
            <w:r>
              <w:t>Iċ-ċomb u l-komposti joniċi tiegħu</w:t>
            </w: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a"/>
            </w:pPr>
            <w:r>
              <w:t>Iċ-ċomb u l-komposti joniċi tiegħu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Normal6a"/>
            </w:pPr>
            <w:r>
              <w:t>Il-monitoraġġ bijoloġiku għandu jinkludi l-kejl tal-livell taċ-ċomb fid-demm (PbB) bl-użu tal-ispettrometrija tal-assorbiment jew metodu li jagħti riżultati ekw</w:t>
            </w:r>
            <w:r>
              <w:t>ivalenti. Il-valur limitu bijoloġiku vinkolanti huwa:</w:t>
            </w: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a"/>
            </w:pPr>
            <w:r>
              <w:t>Il-monitoraġġ bijoloġiku għandu jinkludi l-kejl tal-livell taċ-ċomb fid-demm (PbB) bl-użu tal-ispettrometrija tal-assorbiment jew metodu li jagħti riżultati ekwivalenti. Il-valur limitu bijoloġiku vinko</w:t>
            </w:r>
            <w:r>
              <w:t>lanti huwa: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Normal6a"/>
            </w:pPr>
            <w:r>
              <w:rPr>
                <w:b/>
                <w:i/>
              </w:rPr>
              <w:t>15 μg</w:t>
            </w:r>
            <w:r>
              <w:t xml:space="preserve"> Pb/100 ml demm </w:t>
            </w:r>
            <w:r>
              <w:rPr>
                <w:vertAlign w:val="superscript"/>
              </w:rPr>
              <w:t>(1)</w:t>
            </w: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a"/>
            </w:pPr>
            <w:r>
              <w:rPr>
                <w:b/>
                <w:i/>
              </w:rPr>
              <w:t>4.5 μg</w:t>
            </w:r>
            <w:r>
              <w:t xml:space="preserve"> Pb/100 ml demm </w:t>
            </w:r>
            <w:r>
              <w:rPr>
                <w:b/>
                <w:i/>
                <w:vertAlign w:val="superscript"/>
              </w:rPr>
              <w:t>(1)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Normal6"/>
            </w:pPr>
            <w:r>
              <w:t xml:space="preserve">Sorveljanza medika titwettaq jekk l-espożizzjoni għal konċentrazzjoni ta’ ċomb fl-arja tkun akbar minn </w:t>
            </w:r>
            <w:r>
              <w:rPr>
                <w:b/>
                <w:i/>
              </w:rPr>
              <w:t>0,015 </w:t>
            </w:r>
            <w:r>
              <w:t>mg/m</w:t>
            </w:r>
            <w:r>
              <w:rPr>
                <w:vertAlign w:val="superscript"/>
              </w:rPr>
              <w:t>3</w:t>
            </w:r>
            <w:r>
              <w:t>, ikkalkulata bħala medja ponderata skont il-</w:t>
            </w:r>
            <w:r>
              <w:lastRenderedPageBreak/>
              <w:t xml:space="preserve">ħin fuq 40 siegħa fil-ġimgħa, </w:t>
            </w:r>
            <w:r>
              <w:t>jew livell ta’ ċomb tad-demm akbar minn</w:t>
            </w:r>
            <w:r>
              <w:rPr>
                <w:b/>
                <w:i/>
              </w:rPr>
              <w:t xml:space="preserve"> 9 μg Pb/100 ml</w:t>
            </w:r>
            <w:r>
              <w:t xml:space="preserve"> ta’ demm jitkejjel f’ħaddiema individwali.</w:t>
            </w: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a"/>
              <w:rPr>
                <w:rFonts w:eastAsia="Arial Unicode MS"/>
                <w:noProof/>
                <w:szCs w:val="24"/>
              </w:rPr>
            </w:pPr>
            <w:r>
              <w:lastRenderedPageBreak/>
              <w:t xml:space="preserve">Sorveljanza medika titwettaq jekk l-espożizzjoni għal konċentrazzjoni ta’ ċomb fl-arja tkun akbar minn </w:t>
            </w:r>
            <w:r>
              <w:rPr>
                <w:b/>
                <w:i/>
              </w:rPr>
              <w:t>0,002 </w:t>
            </w:r>
            <w:r>
              <w:t>mg/m</w:t>
            </w:r>
            <w:r>
              <w:rPr>
                <w:vertAlign w:val="superscript"/>
              </w:rPr>
              <w:t>3</w:t>
            </w:r>
            <w:r>
              <w:t>, ikkalkulata bħala medja ponderata skont il</w:t>
            </w:r>
            <w:r>
              <w:t>-</w:t>
            </w:r>
            <w:r>
              <w:lastRenderedPageBreak/>
              <w:t xml:space="preserve">ħin fuq 40 siegħa fil-ġimgħa, jew livell ta’ ċomb tad-demm akbar minn </w:t>
            </w:r>
            <w:r>
              <w:rPr>
                <w:b/>
                <w:i/>
              </w:rPr>
              <w:t>2.7 μg Pb/100 ml</w:t>
            </w:r>
            <w:r>
              <w:t xml:space="preserve"> ta’ demm jitkejjel f’ħaddiema individwali.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C534BA" w:rsidP="00070D6D">
            <w:pPr>
              <w:pStyle w:val="Normal6a"/>
            </w:pPr>
          </w:p>
        </w:tc>
        <w:tc>
          <w:tcPr>
            <w:tcW w:w="4876" w:type="dxa"/>
          </w:tcPr>
          <w:p w:rsidR="00C534BA" w:rsidRPr="00945BF3" w:rsidRDefault="00BC3D64" w:rsidP="00070D6D">
            <w:pPr>
              <w:pStyle w:val="Normal6a"/>
              <w:rPr>
                <w:rFonts w:eastAsia="Arial Unicode MS"/>
                <w:b/>
                <w:i/>
                <w:noProof/>
                <w:szCs w:val="24"/>
              </w:rPr>
            </w:pPr>
            <w:r>
              <w:rPr>
                <w:b/>
                <w:i/>
              </w:rPr>
              <w:t>Jekk ir-riżultati tas-sorveljanza medika jiżvelaw livell ta’ ċomb fid-demm ta’ ħaddiem akbar mill-valur ta’ limitu bijoloġi</w:t>
            </w:r>
            <w:r>
              <w:rPr>
                <w:b/>
                <w:i/>
              </w:rPr>
              <w:t>ku minħabba esponiment okkupazzjonali storiku għaċ-ċomb, l-impjegatur u l-awtorità responsabbli għas-sorveljanza tas-saħħa ta’ dak il-ħaddiem għandhom jieħdu l-miżuri meħtieġa biex jiżguraw tnaqqis fil-livell ta’ ċomb fid-demm tal-ħaddiem skont il-linji gw</w:t>
            </w:r>
            <w:r>
              <w:rPr>
                <w:b/>
                <w:i/>
              </w:rPr>
              <w:t>ida żviluppati skont l-Artikolu 18a.</w:t>
            </w:r>
          </w:p>
        </w:tc>
      </w:tr>
      <w:tr w:rsidR="004C0DC8" w:rsidTr="00070D6D">
        <w:trPr>
          <w:jc w:val="center"/>
        </w:trPr>
        <w:tc>
          <w:tcPr>
            <w:tcW w:w="4876" w:type="dxa"/>
          </w:tcPr>
          <w:p w:rsidR="00C534BA" w:rsidRPr="00945BF3" w:rsidRDefault="00BC3D64" w:rsidP="00070D6D">
            <w:pPr>
              <w:pStyle w:val="Normal6a"/>
              <w:rPr>
                <w:rFonts w:eastAsia="Arial Unicode MS"/>
                <w:b/>
                <w:i/>
                <w:noProof/>
                <w:szCs w:val="24"/>
              </w:rPr>
            </w:pPr>
            <w:r>
              <w:rPr>
                <w:b/>
                <w:i/>
                <w:vertAlign w:val="superscript"/>
              </w:rPr>
              <w:t>(1)</w:t>
            </w:r>
            <w:r>
              <w:rPr>
                <w:b/>
                <w:i/>
              </w:rPr>
              <w:tab/>
              <w:t>Huwa rakkomandat li l-livell taċ-ċomb fid-demm fin-nisa fl-età li jista’ jkollhom it-tfal ma jaqbiżx l-valuri ta’ referenza tal-popolazzjoni ġenerali li mhux espososta okkupazzjonalment għaċ-ċomb fl-Istati Membri r</w:t>
            </w:r>
            <w:r>
              <w:rPr>
                <w:b/>
                <w:i/>
              </w:rPr>
              <w:t>ispettivi tal-UE. Meta l-livelli ta’ referenza nazzjonali ma jkunux disponibbli, huwa rakkomandat illi l-livelli ta’ ċomb fid-demm fin-nisa fl-età li jista’ jkollhom it-tfal ma jaqbżux il-Valur ta’ Gwida Bijoloġiku ta’ 4.5 µg/100ml.”</w:t>
            </w:r>
          </w:p>
        </w:tc>
        <w:tc>
          <w:tcPr>
            <w:tcW w:w="4876" w:type="dxa"/>
          </w:tcPr>
          <w:p w:rsidR="00C534BA" w:rsidRPr="00945BF3" w:rsidRDefault="00C534BA" w:rsidP="00070D6D">
            <w:pPr>
              <w:pStyle w:val="Normal6a"/>
              <w:rPr>
                <w:rFonts w:eastAsia="Arial Unicode MS"/>
                <w:b/>
                <w:i/>
                <w:noProof/>
                <w:szCs w:val="24"/>
              </w:rPr>
            </w:pPr>
          </w:p>
        </w:tc>
      </w:tr>
    </w:tbl>
    <w:p w:rsidR="00C534BA" w:rsidRPr="00945BF3" w:rsidRDefault="00BC3D64" w:rsidP="00C534BA">
      <w:pPr>
        <w:pStyle w:val="AmOrLang"/>
      </w:pPr>
      <w:r>
        <w:t xml:space="preserve">Or. </w:t>
      </w:r>
      <w:r w:rsidRPr="00855258">
        <w:rPr>
          <w:rStyle w:val="HideTWBExt"/>
        </w:rPr>
        <w:t>&lt;Original&gt;</w:t>
      </w:r>
      <w:r w:rsidRPr="00855258">
        <w:rPr>
          <w:rStyle w:val="HideTWBInt"/>
        </w:rPr>
        <w:t>{EN}</w:t>
      </w:r>
      <w:r>
        <w:t>en</w:t>
      </w:r>
      <w:r w:rsidRPr="00855258">
        <w:rPr>
          <w:rStyle w:val="HideTWBExt"/>
        </w:rPr>
        <w:t>&lt;/Original&gt;</w:t>
      </w:r>
    </w:p>
    <w:p w:rsidR="00C534BA" w:rsidRPr="00945BF3" w:rsidRDefault="00BC3D64" w:rsidP="00C534BA">
      <w:r w:rsidRPr="00855258">
        <w:rPr>
          <w:rStyle w:val="HideTWBExt"/>
        </w:rPr>
        <w:t>&lt;/Amend&gt;&lt;/RepeatBlock-Amend&gt;</w:t>
      </w:r>
    </w:p>
    <w:p w:rsidR="00C534BA" w:rsidRPr="00945BF3" w:rsidRDefault="00BC3D64" w:rsidP="00C534BA">
      <w:pPr>
        <w:widowControl/>
      </w:pPr>
      <w:r>
        <w:br w:type="page"/>
      </w:r>
    </w:p>
    <w:p w:rsidR="00C534BA" w:rsidRPr="00945BF3" w:rsidRDefault="00BC3D64" w:rsidP="00C534BA">
      <w:pPr>
        <w:pStyle w:val="PageHeading"/>
      </w:pPr>
      <w:bookmarkStart w:id="3" w:name="_Toc135726430"/>
      <w:r>
        <w:lastRenderedPageBreak/>
        <w:t>NOTA SPJEGATTIVA</w:t>
      </w:r>
      <w:bookmarkEnd w:id="3"/>
    </w:p>
    <w:p w:rsidR="00C534BA" w:rsidRPr="00945BF3" w:rsidRDefault="00BC3D64" w:rsidP="00C534BA">
      <w:r>
        <w:t>Il-protezzjoni tas-saħħa u s-sigurtà tal-ħaddiema hija minquxa fit-Trattati u fil-Karta tad-Drittijiet Fundamentali u hija element ewlieni tal-ekonomija tal-UE għas-servizz tan-nies. Id-dritt għal</w:t>
      </w:r>
      <w:r>
        <w:t xml:space="preserve"> livell għoli ta’ protezzjoni tas-saħħa u s-sikurezza okkupazzjonali huwa rifless fil-prinċipju 10 tal-Pilastru Ewropew tad-Drittijiet Soċjali, u huwa fundamentali biex jintlaħqu l-għanijiet ta’ żvilupp sostenibbli tan-Nazzjonijiet Uniti. </w:t>
      </w:r>
    </w:p>
    <w:p w:rsidR="00C534BA" w:rsidRPr="00945BF3" w:rsidRDefault="00C534BA" w:rsidP="00C534BA"/>
    <w:p w:rsidR="00C534BA" w:rsidRPr="00945BF3" w:rsidRDefault="00BC3D64" w:rsidP="00C534BA">
      <w:r>
        <w:t xml:space="preserve">Ħadd ma għandu </w:t>
      </w:r>
      <w:r>
        <w:t>jbati minn mwiet, mard jew inċidenti relatati max-xogħol. Il-leġiżlazzjoni tal-UE dwar is-saħħa u s-sikurezza okkupazzjonali (OSH) hija għalhekk qasam regolatorju ewlieni li jikkonċerna kważi 170 miljun ħaddiem fl-UE. Inizjattivi ta’ politika bħall-Patt Ek</w:t>
      </w:r>
      <w:r>
        <w:t>oloġiku Ewropew jew l-Inizjattiva tal-Materja Prima Kritika jippromwovu l-iżvilupp sostenibbli, li jeħtieġ bilanċ bejn kunsiderazzjonijiet ambjentali, ekonomiċi u soċjali. Billi jiġu adottati limiti vinkolanti ta’ esponiment okkupazzjonali kontra l-karċino</w:t>
      </w:r>
      <w:r>
        <w:t>ġeni, mutaġeni u sustanzi tossiċi għar-riproduzzjoni, il-ħaddiema huma protetti aħjar mill-ħsara u jistgħu jkomplu jaħdmu bl-aktar mod sigur possibbli f’industriji li jipproduċu materja prima kritika jew jikkontribwixxu għall-ekonomija ekoloġika. Dan, imba</w:t>
      </w:r>
      <w:r>
        <w:t>għad, jippromwovi tranżizzjoni ġusta billi jiżgura li s-saħħa tal-ħaddiema ma tiġix kompromessa għad-detriment tal-għanijiet ekonomiċi u ambjentali tal-Unjoni. Il-protezzjoni tal-ħaddiema mill-esponiment għal sustanzi perikolużi tikkontribwixxi wkoll għall</w:t>
      </w:r>
      <w:r>
        <w:t>-objettivi tal-Pjan tal-Ewropa biex Jingħeleb il-Kanċer.</w:t>
      </w:r>
    </w:p>
    <w:p w:rsidR="00C534BA" w:rsidRPr="00945BF3" w:rsidRDefault="00C534BA" w:rsidP="00C534BA"/>
    <w:p w:rsidR="00C534BA" w:rsidRPr="00945BF3" w:rsidRDefault="00BC3D64" w:rsidP="00C534BA">
      <w:r>
        <w:t xml:space="preserve">Fil-qafas il-ġdid tal-2021-2027 tal-OSH, l-Unjoni timpenja ruħha għal valuri ta’ limitu protettivi ġodda fuq id-diisoċjanati u ċ-ċomb, li ġew identifikati fl-istrateġija tal-2020 dwar is-sustanzi </w:t>
      </w:r>
      <w:r>
        <w:t>kimiċi bħala wħud mis-sustanzi kimiċi l-aktar ta’ ħsara li għandha taħdem fuqhom.</w:t>
      </w:r>
    </w:p>
    <w:p w:rsidR="00C534BA" w:rsidRPr="00945BF3" w:rsidRDefault="00C534BA" w:rsidP="00C534BA"/>
    <w:p w:rsidR="00C534BA" w:rsidRPr="00945BF3" w:rsidRDefault="00BC3D64" w:rsidP="00C534BA">
      <w:pPr>
        <w:rPr>
          <w:b/>
        </w:rPr>
      </w:pPr>
      <w:r>
        <w:rPr>
          <w:b/>
        </w:rPr>
        <w:t>Diisoċjanati</w:t>
      </w:r>
    </w:p>
    <w:p w:rsidR="00C534BA" w:rsidRPr="00945BF3" w:rsidRDefault="00BC3D64" w:rsidP="00C534BA">
      <w:r>
        <w:t>Id-diisoċjanati jintużaw biex jipproduċu l-poliuretan, materjal ewlieni għal firxa ta’ applikazzjonijiet bħall-iżolazzjoni fil-bini u l-apparat, li jikkontribwi</w:t>
      </w:r>
      <w:r>
        <w:t>xxi għall-miri tal-Patt Ekoloġiku Ewropew billi jnaqqas l-emissjonijiet tas-CO2 permezz tal-effiċjenza enerġetika. Madankollu, id-diisoċjanati huma aġenti kimiċi perikolużi li jistgħu jikkawżaw l-ażma okkupazzjonali u l-mard okkupazzjonali dermali – reazzj</w:t>
      </w:r>
      <w:r>
        <w:t>onijiet allerġiċi li jistgħu jseħħu minħabba l-esponiment għal tali sustanzi. Skont stimi, madwar 4.2 miljun ħaddiem huma esposti għal diisoċjanati, li jagħmel id-Diisoċjanati waħda mill-aktar kawżi komuni tal-ażma okkupazzjonali, u aktar minn 2.4 miljun k</w:t>
      </w:r>
      <w:r>
        <w:t>umpanija fl-UE huma kkonċernati.</w:t>
      </w:r>
    </w:p>
    <w:p w:rsidR="00C534BA" w:rsidRPr="00945BF3" w:rsidRDefault="00C534BA" w:rsidP="00C534BA"/>
    <w:p w:rsidR="00C534BA" w:rsidRPr="00945BF3" w:rsidRDefault="00BC3D64" w:rsidP="00C534BA">
      <w:pPr>
        <w:rPr>
          <w:b/>
        </w:rPr>
      </w:pPr>
      <w:r>
        <w:rPr>
          <w:b/>
        </w:rPr>
        <w:t>Kunsens tripartitiku dwar il-valuri ta’ limitu.</w:t>
      </w:r>
    </w:p>
    <w:p w:rsidR="00C534BA" w:rsidRPr="00945BF3" w:rsidRDefault="00BC3D64" w:rsidP="00C534BA">
      <w:r>
        <w:t>Il-valuri ta’ limitu (limitu ta’ esponiment okkupazzjonali/limitu ta’ esponiment għal żmien qasir) għad-diisoċjanati, li issa huma proposti għall-ewwel darba fil-livell tal-U</w:t>
      </w:r>
      <w:r>
        <w:t>E, huma appoġġjati mill-Kumitat ta’ Konsulenza dwar is-Sigurtà u s-Saħħa fuq il-Post tax-Xogħol (ACSH), li jikkonsisti minn gvernijiet nazzjonali u organizzazzjonijiet tal-ħaddiema u tal-impjegaturi. Dan ir-rapport għalhekk jipproponi li jiġu adottati dawn</w:t>
      </w:r>
      <w:r>
        <w:t xml:space="preserve"> il-valuri ta’ limitu mhux emendati fl-ispirtu ta’ appoġġ u avvanz ta’ soluzzjonijiet li ġew miftiehma bejn is-sħab soċjali, flimkien mal-amministrazzjonijiet nazzjonali.</w:t>
      </w:r>
    </w:p>
    <w:p w:rsidR="00C534BA" w:rsidRPr="00945BF3" w:rsidRDefault="00C534BA" w:rsidP="00C534BA"/>
    <w:p w:rsidR="00C534BA" w:rsidRPr="00945BF3" w:rsidRDefault="00BC3D64" w:rsidP="00C534BA">
      <w:pPr>
        <w:rPr>
          <w:b/>
        </w:rPr>
      </w:pPr>
      <w:r>
        <w:rPr>
          <w:b/>
        </w:rPr>
        <w:t>Ċomb</w:t>
      </w:r>
    </w:p>
    <w:p w:rsidR="00C534BA" w:rsidRPr="00945BF3" w:rsidRDefault="00BC3D64" w:rsidP="00C534BA">
      <w:r>
        <w:t>Bħalissa, iċ-ċomb għandu varjetà kbira ta’ applikazzjonijiet industrijali. Iċ-ċ</w:t>
      </w:r>
      <w:r>
        <w:t>omb huwa sustanza retossika fuq il-post tax-xogħol li takkumula fil-ġisem minħabba l-espożizzjoni u li tista’ taffettwa l-funzjoni sesswali u l-fertilità kemm għall-irġiel kif ukoll għan-nisa, u l-</w:t>
      </w:r>
      <w:r>
        <w:lastRenderedPageBreak/>
        <w:t>iżvilupp tal-fetu jew tal-wild (tossiċità tal-iżvilupp). L-</w:t>
      </w:r>
      <w:r>
        <w:t>esponiment għaċ-ċomb jista’ jirriżulta f’fertilità indebolita, f’korrimenti jew f’difetti serji tat-twelid, kif ukoll f’effetti oħrajn ta’ ħsara bħal newrotossiċità, tossiċità fil-kliewi, effetti kardjovaskulari u effetti ematoloġiċi. Iċ-ċomb jammonta għal</w:t>
      </w:r>
      <w:r>
        <w:t xml:space="preserve"> madwar nofs l-esponimenti okkupazzjonali kollha għal sustanzi reprotossiċi u għal każijiet assoċjati ta’ mard riproduttiv. Bħalissa, huwa stmat li madwar 50 000 sa 150 000 ħaddiem fl-UE huma esposti għaċ-ċomb. Il-limitu ta’ esponiment okkupazzjonali (OEL)</w:t>
      </w:r>
      <w:r>
        <w:t xml:space="preserve"> u l-valur ta’ limitu bijoloġiku (BLV) vinkolanti attwali tal-UE ma ġewx aġġornati għal aktar minn 40 sena. </w:t>
      </w:r>
    </w:p>
    <w:p w:rsidR="00C534BA" w:rsidRPr="00945BF3" w:rsidRDefault="00BC3D64" w:rsidP="00C534BA">
      <w:r>
        <w:br/>
        <w:t xml:space="preserve">Fin-nuqqas ta’ kunsens fl-ACSH dwar il-valuri ta’ limitu għaċ-ċomb, dan ir-rapport iqis li huwa meħtieġ li tiġi emendata l-proposta </w:t>
      </w:r>
      <w:r>
        <w:t xml:space="preserve">tal-Kummissjoni fuq għadd ta’ punti, speċjalment il-BLV fir-rigward tan-nisa fl-età li jista’ jkollhom it-tfal. </w:t>
      </w:r>
    </w:p>
    <w:p w:rsidR="00C534BA" w:rsidRPr="00945BF3" w:rsidRDefault="00C534BA" w:rsidP="00C534BA"/>
    <w:p w:rsidR="00C534BA" w:rsidRPr="00945BF3" w:rsidRDefault="00BC3D64" w:rsidP="00C534BA">
      <w:pPr>
        <w:rPr>
          <w:b/>
        </w:rPr>
      </w:pPr>
      <w:r>
        <w:rPr>
          <w:b/>
        </w:rPr>
        <w:t>Nisa fl-età li jista’ jkollhom it-tfal u nondiskriminazzjoni</w:t>
      </w:r>
    </w:p>
    <w:p w:rsidR="00C534BA" w:rsidRPr="00945BF3" w:rsidRDefault="00BC3D64" w:rsidP="00C534BA">
      <w:r>
        <w:t>Wara opinjoni tal-Kumitat għall-Valutazzjoni tar-Riskju (RAC) tal-Aġenzija Ewrope</w:t>
      </w:r>
      <w:r>
        <w:t>a għas-Sustanzi Kimiċi (ECHA), il-Kummissjoni pproponiet li tnaqqas il-BLV għal 15µg Pb/100ml. Madankollu, l-RAC ikkonkluda wkoll li “l-BLV mhuwiex protettiv għall-wild ta’ ħaddiema nisa esposti għaċ-ċomb fl-età li jista’ jkollhom it-tfal”. L-RAC irrakkoma</w:t>
      </w:r>
      <w:r>
        <w:t>nda li l-livell taċ-ċomb fid-demm fin-nisa fl-età li jista’ jkollhom it-tfal ma għandux jaqbeż il-valuri ta’ referenza tal-popolazzjoni ġenerali li ma tkunx esposta okkupazzjonalment għaċ-ċomb fil-pajjiż rispettiv tal-UE - u fejn il-livelli ta’ referenza n</w:t>
      </w:r>
      <w:r>
        <w:t xml:space="preserve">azzjonali ma jkunux disponibbli, il-livelli taċ-ċomb fid-demm fin-nisa fl-età li jista’ jkollhom it-tfal ma għandhiex taqbeż 4.5μg Pb/100ml, li huwa l-valur massimu ta’ referenza Ewropew. </w:t>
      </w:r>
    </w:p>
    <w:p w:rsidR="00C534BA" w:rsidRPr="00945BF3" w:rsidRDefault="00C534BA" w:rsidP="00C534BA"/>
    <w:p w:rsidR="00C534BA" w:rsidRPr="00945BF3" w:rsidRDefault="00BC3D64" w:rsidP="00C534BA">
      <w:r>
        <w:t>F’dak l-isfond il-Kummissjoni pproponiet li takkumpanja l-BLV vink</w:t>
      </w:r>
      <w:r>
        <w:t>olanti b’Valur ta’ Gwida Bijoloġika mhux vinkolanti ta’ 4.5μg Pb/100ml għal nisa fl-età li jista’ jkollhom it-tfal. Filwaqt li d-Direttiva 92/85/KEE tipprovdi għall-protezzjoni tas-saħħa u s-sigurtà tal-ħaddiema tqal fuq il-post tax-xogħol, il-miżuri prote</w:t>
      </w:r>
      <w:r>
        <w:t xml:space="preserve">ttivi tagħha ma japplikawx sakemm dawn il-ħaddiema jinfurmaw lill-impjegatur bil-kundizzjoni tagħhom. </w:t>
      </w:r>
    </w:p>
    <w:p w:rsidR="00C534BA" w:rsidRPr="00945BF3" w:rsidRDefault="00C534BA" w:rsidP="00C534BA"/>
    <w:p w:rsidR="00C534BA" w:rsidRPr="00945BF3" w:rsidRDefault="00BC3D64" w:rsidP="00C534BA">
      <w:r>
        <w:t>Fir-rapport Vind INI, dwar qafas strateġiku ġdid tal-UE dwar is-saħħa u s-sikurezza okkupazzjonali wara l-2020 (inkluża protezzjoni aħjar tal-ħaddiema m</w:t>
      </w:r>
      <w:r>
        <w:t>ill-esponiment għal sustanzi ta’ ħsara,</w:t>
      </w:r>
    </w:p>
    <w:p w:rsidR="00C534BA" w:rsidRPr="00945BF3" w:rsidRDefault="00BC3D64" w:rsidP="00C534BA">
      <w:r>
        <w:t>mill-istress okkupazzjonali u minn leżjonijiet minħabba movimenti ripetittivi) tad-9 ta’ Frar 2022, il-Parlament Ewropew innota li r-rakkomandazzjoni tal-RAC ta’ BLV ta’ 15µg Pb/100ml ma tipproteġix lin-nisa u speċja</w:t>
      </w:r>
      <w:r>
        <w:t>lment lin-nisa tqal kif suppost. Jistieden lill-Kummissjoni tiżgura li kwalunkwe proposta għal valuri ta’ limitu ta’ esponiment riveduti għaċ-ċomb u l-komposti tiegħu għandha tistabbilixxi protezzjoni ugwali għall-ħaddiema kollha irrispettivament mill-ġene</w:t>
      </w:r>
      <w:r>
        <w:t>ru.</w:t>
      </w:r>
    </w:p>
    <w:p w:rsidR="00C534BA" w:rsidRPr="00945BF3" w:rsidRDefault="00C534BA" w:rsidP="00C534BA"/>
    <w:p w:rsidR="00C534BA" w:rsidRPr="00945BF3" w:rsidRDefault="00BC3D64" w:rsidP="00C534BA">
      <w:r>
        <w:t>Dan ir-rapport huwa tal-opinjoni li valur ta’ gwida mhux vinkolanti mhuwiex adattat biex jiżgura l-protezzjoni tas-saħħa u s-sikurezza tal-ħaddiema f’kundizzjonijiet ta’ ugwaljanza u non-diskriminazzjoni, b’mod partikolari fir-rigward ta’ ħaddiema nis</w:t>
      </w:r>
      <w:r>
        <w:t xml:space="preserve">a esposti għaċ-ċomb. Sabiex jintlaħaq l-għan iddikjarat tad-Direttiva ta’ livell għoli ta’ protezzjoni tas-saħħa u s-sikurezza tal-ħaddiem, huwa meħtieġ valur ta’ limitu bijoloġiku vinkolanti, li joffri protezzjoni suffiċjenti kemm għall-ħaddiema nisa kif </w:t>
      </w:r>
      <w:r>
        <w:t xml:space="preserve">ukoll għall-irġiel. </w:t>
      </w:r>
    </w:p>
    <w:p w:rsidR="00C534BA" w:rsidRPr="00945BF3" w:rsidRDefault="00C534BA" w:rsidP="00C534BA"/>
    <w:p w:rsidR="00C534BA" w:rsidRPr="00945BF3" w:rsidRDefault="00BC3D64" w:rsidP="00C534BA">
      <w:pPr>
        <w:rPr>
          <w:b/>
        </w:rPr>
      </w:pPr>
      <w:r>
        <w:rPr>
          <w:b/>
        </w:rPr>
        <w:t>Esponiment storiku</w:t>
      </w:r>
    </w:p>
    <w:p w:rsidR="00C534BA" w:rsidRPr="00945BF3" w:rsidRDefault="00BC3D64" w:rsidP="00C534BA">
      <w:r>
        <w:t xml:space="preserve">Il-ħaddiema li kienu esposti okkupazzjonalment għaċ-ċomb għal diversi snin jistgħu jkunu </w:t>
      </w:r>
      <w:r>
        <w:lastRenderedPageBreak/>
        <w:t xml:space="preserve">diġà akkumulaw livelli ta’ ċomb fid-demm ferm ogħla minn kwalunkwe BLV ġdid. F’tali sitwazzjonijiet, mhux aċċettabbli li dawn </w:t>
      </w:r>
      <w:r>
        <w:t>il-ħaddiema jkomplu jkunu esposti u jridu jittieħdu l-miżuri kollha meħtieġa biex jiġi żgurat li l-livelli tad-demm ta’ dawn il-ħaddiema jonqsu kemm jista’ jkun malajr.</w:t>
      </w:r>
    </w:p>
    <w:p w:rsidR="00C534BA" w:rsidRPr="00945BF3" w:rsidRDefault="00BC3D64" w:rsidP="00C534BA">
      <w:pPr>
        <w:widowControl/>
      </w:pPr>
      <w:r>
        <w:br w:type="page"/>
      </w:r>
    </w:p>
    <w:p w:rsidR="00C534BA" w:rsidRPr="00945BF3" w:rsidRDefault="00BC3D64" w:rsidP="00C534BA">
      <w:pPr>
        <w:pStyle w:val="PageHeading"/>
        <w:spacing w:after="0"/>
      </w:pPr>
      <w:bookmarkStart w:id="4" w:name="_Toc124932583"/>
      <w:bookmarkStart w:id="5" w:name="_Toc135726431"/>
      <w:r>
        <w:lastRenderedPageBreak/>
        <w:t xml:space="preserve">ANNESS: </w:t>
      </w:r>
      <w:bookmarkEnd w:id="4"/>
      <w:r>
        <w:t>LISTA TA’ ENTITAJIET JEW PERSUNI LI MINGĦANDHOM IR-RAPPORTEUR IRĊIEVA KONTRIB</w:t>
      </w:r>
      <w:r>
        <w:t>UT</w:t>
      </w:r>
      <w:bookmarkEnd w:id="5"/>
    </w:p>
    <w:p w:rsidR="00C534BA" w:rsidRPr="00945BF3" w:rsidRDefault="00C534BA" w:rsidP="00C534BA">
      <w:pPr>
        <w:spacing w:before="9" w:line="500" w:lineRule="atLeast"/>
        <w:ind w:left="80" w:right="159" w:hanging="97"/>
        <w:jc w:val="center"/>
        <w:rPr>
          <w:rFonts w:eastAsia="Calibri"/>
          <w:sz w:val="22"/>
          <w:szCs w:val="22"/>
        </w:rPr>
      </w:pPr>
    </w:p>
    <w:p w:rsidR="00C534BA" w:rsidRPr="00945BF3" w:rsidRDefault="00BC3D64" w:rsidP="00C534BA">
      <w:pPr>
        <w:spacing w:before="9" w:line="360" w:lineRule="auto"/>
        <w:ind w:right="159"/>
        <w:rPr>
          <w:rFonts w:eastAsia="Calibri"/>
          <w:sz w:val="22"/>
          <w:szCs w:val="22"/>
        </w:rPr>
      </w:pPr>
      <w:r>
        <w:rPr>
          <w:sz w:val="22"/>
        </w:rPr>
        <w:t xml:space="preserve">Il-lista li ġejja hija kkompilata fuq bażi purament volontarja taħt ir-responsabbiltà esklużiva tar-Rapporteur. Ir-rapporteur irċieva kontribut mingħand l-entitajiet jew il-persuni li ġejjin fit-tħejjija tar-[rapport / abbozz tar-opinjoni, </w:t>
      </w:r>
      <w:r>
        <w:rPr>
          <w:sz w:val="22"/>
        </w:rPr>
        <w:t>sal-adozzjoni tiegħu fil-kumitat]:</w:t>
      </w:r>
    </w:p>
    <w:p w:rsidR="00C534BA" w:rsidRPr="00945BF3" w:rsidRDefault="00C534BA" w:rsidP="00C534BA">
      <w:pPr>
        <w:spacing w:line="200" w:lineRule="exact"/>
      </w:pPr>
    </w:p>
    <w:p w:rsidR="00C534BA" w:rsidRPr="00945BF3" w:rsidRDefault="00C534BA" w:rsidP="00C534BA">
      <w:pPr>
        <w:spacing w:line="200" w:lineRule="exact"/>
      </w:pPr>
    </w:p>
    <w:tbl>
      <w:tblPr>
        <w:tblW w:w="9067" w:type="dxa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67"/>
      </w:tblGrid>
      <w:tr w:rsidR="004C0DC8" w:rsidTr="00070D6D">
        <w:trPr>
          <w:trHeight w:val="278"/>
        </w:trPr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34BA" w:rsidRPr="00945BF3" w:rsidRDefault="00BC3D64" w:rsidP="00070D6D">
            <w:pPr>
              <w:spacing w:line="260" w:lineRule="exact"/>
              <w:ind w:left="3567" w:right="3563"/>
              <w:jc w:val="both"/>
              <w:rPr>
                <w:rFonts w:eastAsia="Calibri"/>
                <w:b/>
                <w:sz w:val="22"/>
                <w:szCs w:val="22"/>
              </w:rPr>
            </w:pPr>
            <w:r>
              <w:rPr>
                <w:b/>
                <w:sz w:val="22"/>
              </w:rPr>
              <w:t>Entità u/jew persuna</w:t>
            </w:r>
          </w:p>
        </w:tc>
      </w:tr>
      <w:tr w:rsidR="004C0DC8" w:rsidTr="00070D6D">
        <w:trPr>
          <w:trHeight w:val="278"/>
        </w:trPr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34BA" w:rsidRPr="00945BF3" w:rsidRDefault="00BC3D64" w:rsidP="00070D6D">
            <w:pPr>
              <w:jc w:val="center"/>
            </w:pPr>
            <w:r>
              <w:t>BusinessEurope</w:t>
            </w:r>
          </w:p>
        </w:tc>
      </w:tr>
      <w:tr w:rsidR="004C0DC8" w:rsidTr="00070D6D">
        <w:trPr>
          <w:trHeight w:val="278"/>
        </w:trPr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34BA" w:rsidRPr="00945BF3" w:rsidRDefault="00BC3D64" w:rsidP="00070D6D">
            <w:pPr>
              <w:jc w:val="center"/>
            </w:pPr>
            <w:r>
              <w:t>European Trade Union Confederation - ETUC</w:t>
            </w:r>
          </w:p>
        </w:tc>
      </w:tr>
      <w:tr w:rsidR="004C0DC8" w:rsidTr="00070D6D">
        <w:trPr>
          <w:trHeight w:val="278"/>
        </w:trPr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34BA" w:rsidRPr="00945BF3" w:rsidRDefault="00BC3D64" w:rsidP="00070D6D">
            <w:pPr>
              <w:jc w:val="center"/>
            </w:pPr>
            <w:r>
              <w:t>SMEUnited - European Association of Craft, Small and Medium Sized Enterprises</w:t>
            </w:r>
          </w:p>
        </w:tc>
      </w:tr>
      <w:tr w:rsidR="004C0DC8" w:rsidTr="00070D6D">
        <w:trPr>
          <w:trHeight w:val="278"/>
        </w:trPr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34BA" w:rsidRPr="00945BF3" w:rsidRDefault="00BC3D64" w:rsidP="00070D6D">
            <w:pPr>
              <w:jc w:val="center"/>
            </w:pPr>
            <w:r>
              <w:t xml:space="preserve">European Federation of Public Service Unions - EPSU </w:t>
            </w:r>
          </w:p>
        </w:tc>
      </w:tr>
      <w:tr w:rsidR="004C0DC8" w:rsidTr="00070D6D">
        <w:trPr>
          <w:trHeight w:val="278"/>
        </w:trPr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34BA" w:rsidRPr="00945BF3" w:rsidRDefault="00BC3D64" w:rsidP="00070D6D">
            <w:pPr>
              <w:jc w:val="center"/>
            </w:pPr>
            <w:r>
              <w:t xml:space="preserve">SGI </w:t>
            </w:r>
            <w:r>
              <w:t>Europe - European Centre of Employers and Enterprises providing Public Services</w:t>
            </w:r>
          </w:p>
        </w:tc>
      </w:tr>
      <w:tr w:rsidR="004C0DC8" w:rsidTr="00070D6D">
        <w:trPr>
          <w:trHeight w:val="278"/>
        </w:trPr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34BA" w:rsidRPr="00945BF3" w:rsidRDefault="00BC3D64" w:rsidP="00070D6D">
            <w:pPr>
              <w:jc w:val="center"/>
            </w:pPr>
            <w:r>
              <w:t>European Trade Union Institute - ETUI</w:t>
            </w:r>
          </w:p>
        </w:tc>
      </w:tr>
      <w:tr w:rsidR="004C0DC8" w:rsidTr="00070D6D">
        <w:trPr>
          <w:trHeight w:val="278"/>
        </w:trPr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34BA" w:rsidRPr="00945BF3" w:rsidRDefault="00BC3D64" w:rsidP="00070D6D">
            <w:pPr>
              <w:jc w:val="center"/>
            </w:pPr>
            <w:r>
              <w:t xml:space="preserve">ISOPA </w:t>
            </w:r>
          </w:p>
        </w:tc>
      </w:tr>
      <w:tr w:rsidR="004C0DC8" w:rsidTr="00070D6D">
        <w:trPr>
          <w:trHeight w:val="278"/>
        </w:trPr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34BA" w:rsidRPr="00945BF3" w:rsidRDefault="00BC3D64" w:rsidP="00070D6D">
            <w:pPr>
              <w:jc w:val="center"/>
            </w:pPr>
            <w:r>
              <w:t>ALIPA</w:t>
            </w:r>
          </w:p>
        </w:tc>
      </w:tr>
      <w:tr w:rsidR="004C0DC8" w:rsidTr="00070D6D">
        <w:trPr>
          <w:trHeight w:val="278"/>
        </w:trPr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34BA" w:rsidRPr="00945BF3" w:rsidRDefault="00BC3D64" w:rsidP="00070D6D">
            <w:pPr>
              <w:jc w:val="center"/>
            </w:pPr>
            <w:r>
              <w:t>Danish Trade Union Confederation - FH</w:t>
            </w:r>
          </w:p>
        </w:tc>
      </w:tr>
      <w:tr w:rsidR="004C0DC8" w:rsidTr="00070D6D">
        <w:trPr>
          <w:trHeight w:val="278"/>
        </w:trPr>
        <w:tc>
          <w:tcPr>
            <w:tcW w:w="9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34BA" w:rsidRPr="00945BF3" w:rsidRDefault="00BC3D64" w:rsidP="00070D6D">
            <w:pPr>
              <w:jc w:val="center"/>
            </w:pPr>
            <w:r>
              <w:t>European Commission</w:t>
            </w:r>
          </w:p>
        </w:tc>
      </w:tr>
    </w:tbl>
    <w:p w:rsidR="00C534BA" w:rsidRPr="00945BF3" w:rsidRDefault="00C534BA" w:rsidP="00C534BA"/>
    <w:p w:rsidR="002669B6" w:rsidRPr="00822BC0" w:rsidRDefault="002669B6" w:rsidP="00C534BA">
      <w:pPr>
        <w:pStyle w:val="CoverNormal24a"/>
      </w:pPr>
    </w:p>
    <w:sectPr w:rsidR="002669B6" w:rsidRPr="00822BC0" w:rsidSect="0045574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C3D64">
      <w:r>
        <w:separator/>
      </w:r>
    </w:p>
  </w:endnote>
  <w:endnote w:type="continuationSeparator" w:id="0">
    <w:p w:rsidR="00000000" w:rsidRDefault="00BC3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2FE" w:rsidRPr="00822BC0" w:rsidRDefault="00BC3D64" w:rsidP="00F07062">
    <w:pPr>
      <w:pStyle w:val="EPFooter"/>
    </w:pPr>
    <w:r>
      <w:t>PE</w:t>
    </w:r>
    <w:r w:rsidRPr="00855258">
      <w:rPr>
        <w:rStyle w:val="HideTWBExt"/>
      </w:rPr>
      <w:t>&lt;NoPE&gt;</w:t>
    </w:r>
    <w:r>
      <w:t>746.964</w:t>
    </w:r>
    <w:r w:rsidRPr="00855258">
      <w:rPr>
        <w:rStyle w:val="HideTWBExt"/>
      </w:rPr>
      <w:t>&lt;/NoPE&gt;&lt;Version&gt;</w:t>
    </w:r>
    <w:r>
      <w:t>v01-00</w:t>
    </w:r>
    <w:r w:rsidRPr="00855258">
      <w:rPr>
        <w:rStyle w:val="HideTWBExt"/>
      </w:rPr>
      <w:t>&lt;/Version&gt;</w:t>
    </w:r>
    <w:r>
      <w:tab/>
    </w:r>
    <w:r w:rsidR="00914537" w:rsidRPr="00822BC0">
      <w:fldChar w:fldCharType="begin"/>
    </w:r>
    <w:r w:rsidR="00914537" w:rsidRPr="00822BC0">
      <w:instrText xml:space="preserve"> PAGE </w:instrText>
    </w:r>
    <w:r w:rsidR="00914537" w:rsidRPr="00822BC0">
      <w:fldChar w:fldCharType="separate"/>
    </w:r>
    <w:r>
      <w:rPr>
        <w:noProof/>
      </w:rPr>
      <w:t>24</w:t>
    </w:r>
    <w:r w:rsidR="00914537" w:rsidRPr="00822BC0">
      <w:fldChar w:fldCharType="end"/>
    </w:r>
    <w:r>
      <w:t>/</w:t>
    </w:r>
    <w:r w:rsidR="00914537" w:rsidRPr="00822BC0">
      <w:rPr>
        <w:rStyle w:val="PageNumber"/>
      </w:rPr>
      <w:fldChar w:fldCharType="begin"/>
    </w:r>
    <w:r w:rsidR="00914537" w:rsidRPr="00822BC0">
      <w:rPr>
        <w:rStyle w:val="PageNumber"/>
      </w:rPr>
      <w:instrText xml:space="preserve"> NUMPAGES </w:instrText>
    </w:r>
    <w:r w:rsidR="00914537" w:rsidRPr="00822BC0">
      <w:rPr>
        <w:rStyle w:val="PageNumber"/>
      </w:rPr>
      <w:fldChar w:fldCharType="separate"/>
    </w:r>
    <w:r>
      <w:rPr>
        <w:rStyle w:val="PageNumber"/>
        <w:noProof/>
      </w:rPr>
      <w:t>36</w:t>
    </w:r>
    <w:r w:rsidR="00914537" w:rsidRPr="00822BC0">
      <w:rPr>
        <w:rStyle w:val="PageNumber"/>
      </w:rPr>
      <w:fldChar w:fldCharType="end"/>
    </w:r>
    <w:r>
      <w:tab/>
    </w:r>
    <w:r w:rsidRPr="00855258">
      <w:rPr>
        <w:rStyle w:val="HideTWBExt"/>
      </w:rPr>
      <w:t>&lt;PathFdR&gt;</w:t>
    </w:r>
    <w:r>
      <w:t>PR\1278028MT.docx</w:t>
    </w:r>
    <w:r w:rsidRPr="00855258">
      <w:rPr>
        <w:rStyle w:val="HideTWBExt"/>
      </w:rPr>
      <w:t>&lt;/PathFdR&gt;</w:t>
    </w:r>
  </w:p>
  <w:p w:rsidR="00FB52FE" w:rsidRPr="00822BC0" w:rsidRDefault="00BC3D64">
    <w:pPr>
      <w:pStyle w:val="EPFooter2"/>
    </w:pPr>
    <w:r w:rsidRPr="00822BC0">
      <w:fldChar w:fldCharType="begin"/>
    </w:r>
    <w:r w:rsidRPr="00822BC0">
      <w:instrText xml:space="preserve"> DOCPROPERTY "&lt;Extension&gt;" </w:instrText>
    </w:r>
    <w:r w:rsidRPr="00822BC0">
      <w:fldChar w:fldCharType="separate"/>
    </w:r>
    <w:r>
      <w:t>MT</w:t>
    </w:r>
    <w:r w:rsidRPr="00822BC0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2FE" w:rsidRPr="00822BC0" w:rsidRDefault="00BC3D64" w:rsidP="00F07062">
    <w:pPr>
      <w:pStyle w:val="EPFooter"/>
    </w:pPr>
    <w:r w:rsidRPr="00855258">
      <w:rPr>
        <w:rStyle w:val="HideTWBExt"/>
      </w:rPr>
      <w:t>&lt;PathFdR&gt;</w:t>
    </w:r>
    <w:r>
      <w:t>PR\1278028MT.docx</w:t>
    </w:r>
    <w:r w:rsidRPr="00855258">
      <w:rPr>
        <w:rStyle w:val="HideTWBExt"/>
      </w:rPr>
      <w:t>&lt;/PathFdR&gt;</w:t>
    </w:r>
    <w:r>
      <w:tab/>
    </w:r>
    <w:r w:rsidR="00914537" w:rsidRPr="00822BC0">
      <w:fldChar w:fldCharType="begin"/>
    </w:r>
    <w:r w:rsidR="00914537" w:rsidRPr="00822BC0">
      <w:instrText xml:space="preserve"> PAGE </w:instrText>
    </w:r>
    <w:r w:rsidR="00914537" w:rsidRPr="00822BC0">
      <w:fldChar w:fldCharType="separate"/>
    </w:r>
    <w:r>
      <w:rPr>
        <w:noProof/>
      </w:rPr>
      <w:t>25</w:t>
    </w:r>
    <w:r w:rsidR="00914537" w:rsidRPr="00822BC0">
      <w:fldChar w:fldCharType="end"/>
    </w:r>
    <w:r>
      <w:t>/</w:t>
    </w:r>
    <w:r w:rsidR="00914537" w:rsidRPr="00822BC0">
      <w:rPr>
        <w:rStyle w:val="PageNumber"/>
      </w:rPr>
      <w:fldChar w:fldCharType="begin"/>
    </w:r>
    <w:r w:rsidR="00914537" w:rsidRPr="00822BC0">
      <w:rPr>
        <w:rStyle w:val="PageNumber"/>
      </w:rPr>
      <w:instrText xml:space="preserve"> NUMPAGES </w:instrText>
    </w:r>
    <w:r w:rsidR="00914537" w:rsidRPr="00822BC0">
      <w:rPr>
        <w:rStyle w:val="PageNumber"/>
      </w:rPr>
      <w:fldChar w:fldCharType="separate"/>
    </w:r>
    <w:r>
      <w:rPr>
        <w:rStyle w:val="PageNumber"/>
        <w:noProof/>
      </w:rPr>
      <w:t>36</w:t>
    </w:r>
    <w:r w:rsidR="00914537" w:rsidRPr="00822BC0">
      <w:rPr>
        <w:rStyle w:val="PageNumber"/>
      </w:rPr>
      <w:fldChar w:fldCharType="end"/>
    </w:r>
    <w:r>
      <w:tab/>
      <w:t>PE</w:t>
    </w:r>
    <w:r w:rsidRPr="00855258">
      <w:rPr>
        <w:rStyle w:val="HideTWBExt"/>
      </w:rPr>
      <w:t>&lt;NoPE&gt;</w:t>
    </w:r>
    <w:r>
      <w:t>746.964</w:t>
    </w:r>
    <w:r w:rsidRPr="00855258">
      <w:rPr>
        <w:rStyle w:val="HideTWBExt"/>
      </w:rPr>
      <w:t>&lt;/NoPE&gt;&lt;Version&gt;</w:t>
    </w:r>
    <w:r>
      <w:t>v01-00</w:t>
    </w:r>
    <w:r w:rsidRPr="00855258">
      <w:rPr>
        <w:rStyle w:val="HideTWBExt"/>
      </w:rPr>
      <w:t>&lt;/Version&gt;</w:t>
    </w:r>
  </w:p>
  <w:p w:rsidR="00FB52FE" w:rsidRPr="00822BC0" w:rsidRDefault="00BC3D64">
    <w:pPr>
      <w:pStyle w:val="EPFooter2"/>
    </w:pPr>
    <w:r>
      <w:tab/>
    </w:r>
    <w:r>
      <w:tab/>
    </w:r>
    <w:fldSimple w:instr=" DOCPROPERTY &quot;&lt;Extension&gt;&quot; ">
      <w:r>
        <w:t>MT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2FE" w:rsidRPr="00822BC0" w:rsidRDefault="00BC3D64" w:rsidP="00F07062">
    <w:pPr>
      <w:pStyle w:val="EPFooter"/>
    </w:pPr>
    <w:r w:rsidRPr="00855258">
      <w:rPr>
        <w:rStyle w:val="HideTWBExt"/>
      </w:rPr>
      <w:t>&lt;PathFdR&gt;</w:t>
    </w:r>
    <w:r>
      <w:t>PR\1278028MT.docx</w:t>
    </w:r>
    <w:r w:rsidRPr="00855258">
      <w:rPr>
        <w:rStyle w:val="HideTWBExt"/>
      </w:rPr>
      <w:t>&lt;/PathFdR&gt;</w:t>
    </w:r>
    <w:r>
      <w:tab/>
    </w:r>
    <w:r>
      <w:tab/>
      <w:t>PE</w:t>
    </w:r>
    <w:r w:rsidRPr="00855258">
      <w:rPr>
        <w:rStyle w:val="HideTWBExt"/>
      </w:rPr>
      <w:t>&lt;NoPE&gt;</w:t>
    </w:r>
    <w:r>
      <w:t>746.964</w:t>
    </w:r>
    <w:r w:rsidRPr="00855258">
      <w:rPr>
        <w:rStyle w:val="HideTWBExt"/>
      </w:rPr>
      <w:t>&lt;/NoPE&gt;&lt;Version&gt;</w:t>
    </w:r>
    <w:r>
      <w:t>v01-00</w:t>
    </w:r>
    <w:r w:rsidRPr="00855258">
      <w:rPr>
        <w:rStyle w:val="HideTWBExt"/>
      </w:rPr>
      <w:t>&lt;/Version&gt;</w:t>
    </w:r>
  </w:p>
  <w:p w:rsidR="00FB52FE" w:rsidRPr="00822BC0" w:rsidRDefault="00BC3D64" w:rsidP="00461601">
    <w:pPr>
      <w:pStyle w:val="EPFooter2"/>
      <w:tabs>
        <w:tab w:val="clear" w:pos="4535"/>
        <w:tab w:val="center" w:pos="4536"/>
      </w:tabs>
    </w:pPr>
    <w:r w:rsidRPr="00822BC0">
      <w:fldChar w:fldCharType="begin"/>
    </w:r>
    <w:r w:rsidRPr="00822BC0">
      <w:instrText xml:space="preserve"> DOCPROPERTY "&lt;Extension&gt;" </w:instrText>
    </w:r>
    <w:r w:rsidRPr="00822BC0">
      <w:fldChar w:fldCharType="separate"/>
    </w:r>
    <w:r>
      <w:t>MT</w:t>
    </w:r>
    <w:r w:rsidRPr="00822BC0">
      <w:fldChar w:fldCharType="end"/>
    </w:r>
    <w:r>
      <w:tab/>
    </w:r>
    <w:r>
      <w:rPr>
        <w:b w:val="0"/>
        <w:i/>
        <w:color w:val="C0C0C0"/>
        <w:sz w:val="22"/>
      </w:rPr>
      <w:t>Magħquda fid-diversità</w:t>
    </w:r>
    <w:r>
      <w:tab/>
    </w:r>
    <w:r w:rsidRPr="00822BC0">
      <w:fldChar w:fldCharType="begin"/>
    </w:r>
    <w:r w:rsidRPr="00822BC0">
      <w:instrText xml:space="preserve"> DOCPROPERTY "&lt;Extension&gt;" </w:instrText>
    </w:r>
    <w:r w:rsidRPr="00822BC0">
      <w:fldChar w:fldCharType="separate"/>
    </w:r>
    <w:r>
      <w:t>MT</w:t>
    </w:r>
    <w:r w:rsidRPr="00822BC0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20B0" w:rsidRPr="00822BC0" w:rsidRDefault="00BC3D64">
      <w:r w:rsidRPr="00822BC0">
        <w:separator/>
      </w:r>
    </w:p>
  </w:footnote>
  <w:footnote w:type="continuationSeparator" w:id="0">
    <w:p w:rsidR="006520B0" w:rsidRPr="00822BC0" w:rsidRDefault="00BC3D64">
      <w:r w:rsidRPr="00822BC0">
        <w:continuationSeparator/>
      </w:r>
    </w:p>
  </w:footnote>
  <w:footnote w:id="1">
    <w:p w:rsidR="00C534BA" w:rsidRPr="00945BF3" w:rsidRDefault="00BC3D64" w:rsidP="00C534BA">
      <w:pPr>
        <w:pStyle w:val="FootnoteText"/>
      </w:pPr>
      <w:r>
        <w:rPr>
          <w:rStyle w:val="FootnoteReference"/>
        </w:rPr>
        <w:footnoteRef/>
      </w:r>
      <w:r>
        <w:t xml:space="preserve">  ĠU C xxx, xx.xx.xxxx, p. x.</w:t>
      </w:r>
      <w:r>
        <w:rPr>
          <w:sz w:val="24"/>
        </w:rPr>
        <w:t xml:space="preserve"> </w:t>
      </w:r>
      <w:r>
        <w:t>/ Għadha mhix ippubblikata fil-Ġurnal Uffiċjali.</w:t>
      </w:r>
    </w:p>
  </w:footnote>
  <w:footnote w:id="2">
    <w:p w:rsidR="00C534BA" w:rsidRPr="00945BF3" w:rsidRDefault="00BC3D64" w:rsidP="00C534BA">
      <w:pPr>
        <w:pStyle w:val="FootnoteText"/>
      </w:pPr>
      <w:r>
        <w:rPr>
          <w:rStyle w:val="FootnoteReference"/>
        </w:rPr>
        <w:footnoteRef/>
      </w:r>
      <w:r>
        <w:t xml:space="preserve">  ĠU C xxx, xx.xx.xxxx, p. x. / Għadha mhix ippubblikata fil-Ġurnal Uffiċjali.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34BA" w:rsidRDefault="00C534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34BA" w:rsidRDefault="00C534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34BA" w:rsidRDefault="00C534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3332ED"/>
    <w:multiLevelType w:val="hybridMultilevel"/>
    <w:tmpl w:val="104C71B4"/>
    <w:lvl w:ilvl="0" w:tplc="593CBB3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D1428CF8" w:tentative="1">
      <w:start w:val="1"/>
      <w:numFmt w:val="lowerLetter"/>
      <w:lvlText w:val="%2."/>
      <w:lvlJc w:val="left"/>
      <w:pPr>
        <w:ind w:left="1440" w:hanging="360"/>
      </w:pPr>
    </w:lvl>
    <w:lvl w:ilvl="2" w:tplc="8280DBDC" w:tentative="1">
      <w:start w:val="1"/>
      <w:numFmt w:val="lowerRoman"/>
      <w:lvlText w:val="%3."/>
      <w:lvlJc w:val="right"/>
      <w:pPr>
        <w:ind w:left="2160" w:hanging="180"/>
      </w:pPr>
    </w:lvl>
    <w:lvl w:ilvl="3" w:tplc="09F6A37A" w:tentative="1">
      <w:start w:val="1"/>
      <w:numFmt w:val="decimal"/>
      <w:lvlText w:val="%4."/>
      <w:lvlJc w:val="left"/>
      <w:pPr>
        <w:ind w:left="2880" w:hanging="360"/>
      </w:pPr>
    </w:lvl>
    <w:lvl w:ilvl="4" w:tplc="07CED7D2" w:tentative="1">
      <w:start w:val="1"/>
      <w:numFmt w:val="lowerLetter"/>
      <w:lvlText w:val="%5."/>
      <w:lvlJc w:val="left"/>
      <w:pPr>
        <w:ind w:left="3600" w:hanging="360"/>
      </w:pPr>
    </w:lvl>
    <w:lvl w:ilvl="5" w:tplc="44E8EAF6" w:tentative="1">
      <w:start w:val="1"/>
      <w:numFmt w:val="lowerRoman"/>
      <w:lvlText w:val="%6."/>
      <w:lvlJc w:val="right"/>
      <w:pPr>
        <w:ind w:left="4320" w:hanging="180"/>
      </w:pPr>
    </w:lvl>
    <w:lvl w:ilvl="6" w:tplc="A66E71EA" w:tentative="1">
      <w:start w:val="1"/>
      <w:numFmt w:val="decimal"/>
      <w:lvlText w:val="%7."/>
      <w:lvlJc w:val="left"/>
      <w:pPr>
        <w:ind w:left="5040" w:hanging="360"/>
      </w:pPr>
    </w:lvl>
    <w:lvl w:ilvl="7" w:tplc="BA74942A" w:tentative="1">
      <w:start w:val="1"/>
      <w:numFmt w:val="lowerLetter"/>
      <w:lvlText w:val="%8."/>
      <w:lvlJc w:val="left"/>
      <w:pPr>
        <w:ind w:left="5760" w:hanging="360"/>
      </w:pPr>
    </w:lvl>
    <w:lvl w:ilvl="8" w:tplc="AA5878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AB3E96"/>
    <w:multiLevelType w:val="hybridMultilevel"/>
    <w:tmpl w:val="469C47B6"/>
    <w:lvl w:ilvl="0" w:tplc="CA9696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266209C" w:tentative="1">
      <w:start w:val="1"/>
      <w:numFmt w:val="lowerLetter"/>
      <w:lvlText w:val="%2."/>
      <w:lvlJc w:val="left"/>
      <w:pPr>
        <w:ind w:left="1440" w:hanging="360"/>
      </w:pPr>
    </w:lvl>
    <w:lvl w:ilvl="2" w:tplc="84CAC146" w:tentative="1">
      <w:start w:val="1"/>
      <w:numFmt w:val="lowerRoman"/>
      <w:lvlText w:val="%3."/>
      <w:lvlJc w:val="right"/>
      <w:pPr>
        <w:ind w:left="2160" w:hanging="180"/>
      </w:pPr>
    </w:lvl>
    <w:lvl w:ilvl="3" w:tplc="4BF0C3E0" w:tentative="1">
      <w:start w:val="1"/>
      <w:numFmt w:val="decimal"/>
      <w:lvlText w:val="%4."/>
      <w:lvlJc w:val="left"/>
      <w:pPr>
        <w:ind w:left="2880" w:hanging="360"/>
      </w:pPr>
    </w:lvl>
    <w:lvl w:ilvl="4" w:tplc="FA2E7FD4" w:tentative="1">
      <w:start w:val="1"/>
      <w:numFmt w:val="lowerLetter"/>
      <w:lvlText w:val="%5."/>
      <w:lvlJc w:val="left"/>
      <w:pPr>
        <w:ind w:left="3600" w:hanging="360"/>
      </w:pPr>
    </w:lvl>
    <w:lvl w:ilvl="5" w:tplc="53A2E768" w:tentative="1">
      <w:start w:val="1"/>
      <w:numFmt w:val="lowerRoman"/>
      <w:lvlText w:val="%6."/>
      <w:lvlJc w:val="right"/>
      <w:pPr>
        <w:ind w:left="4320" w:hanging="180"/>
      </w:pPr>
    </w:lvl>
    <w:lvl w:ilvl="6" w:tplc="3F3E978A" w:tentative="1">
      <w:start w:val="1"/>
      <w:numFmt w:val="decimal"/>
      <w:lvlText w:val="%7."/>
      <w:lvlJc w:val="left"/>
      <w:pPr>
        <w:ind w:left="5040" w:hanging="360"/>
      </w:pPr>
    </w:lvl>
    <w:lvl w:ilvl="7" w:tplc="2C66C198" w:tentative="1">
      <w:start w:val="1"/>
      <w:numFmt w:val="lowerLetter"/>
      <w:lvlText w:val="%8."/>
      <w:lvlJc w:val="left"/>
      <w:pPr>
        <w:ind w:left="5760" w:hanging="360"/>
      </w:pPr>
    </w:lvl>
    <w:lvl w:ilvl="8" w:tplc="7FA413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D7239F"/>
    <w:multiLevelType w:val="hybridMultilevel"/>
    <w:tmpl w:val="BD120572"/>
    <w:lvl w:ilvl="0" w:tplc="60F8A974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  <w:sz w:val="27"/>
      </w:rPr>
    </w:lvl>
    <w:lvl w:ilvl="1" w:tplc="515ED6D2" w:tentative="1">
      <w:start w:val="1"/>
      <w:numFmt w:val="lowerLetter"/>
      <w:lvlText w:val="%2."/>
      <w:lvlJc w:val="left"/>
      <w:pPr>
        <w:ind w:left="1440" w:hanging="360"/>
      </w:pPr>
    </w:lvl>
    <w:lvl w:ilvl="2" w:tplc="BD52A776" w:tentative="1">
      <w:start w:val="1"/>
      <w:numFmt w:val="lowerRoman"/>
      <w:lvlText w:val="%3."/>
      <w:lvlJc w:val="right"/>
      <w:pPr>
        <w:ind w:left="2160" w:hanging="180"/>
      </w:pPr>
    </w:lvl>
    <w:lvl w:ilvl="3" w:tplc="07441E3A" w:tentative="1">
      <w:start w:val="1"/>
      <w:numFmt w:val="decimal"/>
      <w:lvlText w:val="%4."/>
      <w:lvlJc w:val="left"/>
      <w:pPr>
        <w:ind w:left="2880" w:hanging="360"/>
      </w:pPr>
    </w:lvl>
    <w:lvl w:ilvl="4" w:tplc="09C89958" w:tentative="1">
      <w:start w:val="1"/>
      <w:numFmt w:val="lowerLetter"/>
      <w:lvlText w:val="%5."/>
      <w:lvlJc w:val="left"/>
      <w:pPr>
        <w:ind w:left="3600" w:hanging="360"/>
      </w:pPr>
    </w:lvl>
    <w:lvl w:ilvl="5" w:tplc="64381394" w:tentative="1">
      <w:start w:val="1"/>
      <w:numFmt w:val="lowerRoman"/>
      <w:lvlText w:val="%6."/>
      <w:lvlJc w:val="right"/>
      <w:pPr>
        <w:ind w:left="4320" w:hanging="180"/>
      </w:pPr>
    </w:lvl>
    <w:lvl w:ilvl="6" w:tplc="5CA0008A" w:tentative="1">
      <w:start w:val="1"/>
      <w:numFmt w:val="decimal"/>
      <w:lvlText w:val="%7."/>
      <w:lvlJc w:val="left"/>
      <w:pPr>
        <w:ind w:left="5040" w:hanging="360"/>
      </w:pPr>
    </w:lvl>
    <w:lvl w:ilvl="7" w:tplc="0DF6EAB6" w:tentative="1">
      <w:start w:val="1"/>
      <w:numFmt w:val="lowerLetter"/>
      <w:lvlText w:val="%8."/>
      <w:lvlJc w:val="left"/>
      <w:pPr>
        <w:ind w:left="5760" w:hanging="360"/>
      </w:pPr>
    </w:lvl>
    <w:lvl w:ilvl="8" w:tplc="F28EB26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1"/>
  </w:num>
  <w:num w:numId="42">
    <w:abstractNumId w:val="12"/>
  </w:num>
  <w:num w:numId="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JMNU" w:val="1"/>
    <w:docVar w:name="COMKEY" w:val="EMPL"/>
    <w:docVar w:name="DOCMNU" w:val=" 2"/>
    <w:docVar w:name="EPSTATMNU" w:val=" 5"/>
    <w:docVar w:name="INSTITUTIONSMNU" w:val=" 2"/>
    <w:docVar w:name="JURI1MNU" w:val=" 2"/>
    <w:docVar w:name="JURI2MNU" w:val=" 2"/>
    <w:docVar w:name="LastEditedSection" w:val=" 1"/>
    <w:docVar w:name="OTHERSTATMNU" w:val=" 4"/>
    <w:docVar w:name="PARLIAMENTSMNU" w:val=" 2"/>
    <w:docVar w:name="RepeatBlock-AmendMT" w:val="{\rtf1\adeflang1025\ansi\ansicpg0\uc1\adeff0\deff0\stshfdbch0\stshfloch0\stshfhich0\stshfbi0\deflang8192\deflangfe8192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1217\fbidi \froman\fcharset238\fprq2 Times New Roman CE;}{\f1218\fbidi \froman\fcharset204\fprq2 Times New Roman Cyr;}_x000d__x000a_{\f1220\fbidi \froman\fcharset161\fprq2 Times New Roman Greek;}{\f1221\fbidi \froman\fcharset162\fprq2 Times New Roman Tur;}{\f1222\fbidi \froman\fcharset177\fprq2 Times New Roman (Hebrew);}_x000d__x000a_{\f1223\fbidi \froman\fcharset178\fprq2 Times New Roman (Arabic);}{\f1224\fbidi \froman\fcharset186\fprq2 Times New Roman Baltic;}{\f1225\fbidi \froman\fcharset163\fprq2 Times New Roman (Vietnamese);}{\f1227\fbidi \fswiss\fcharset238\fprq2 Arial CE;}_x000d__x000a_{\f1228\fbidi \fswiss\fcharset204\fprq2 Arial Cyr;}{\f1230\fbidi \fswiss\fcharset161\fprq2 Arial Greek;}{\f1231\fbidi \fswiss\fcharset162\fprq2 Arial Tur;}{\f1232\fbidi \fswiss\fcharset177\fprq2 Arial (Hebrew);}_x000d__x000a_{\f1233\fbidi \fswiss\fcharset178\fprq2 Arial (Arabic);}{\f1234\fbidi \fswiss\fcharset186\fprq2 Arial Baltic;}{\f1235\fbidi \fswiss\fcharset163\fprq2 Arial (Vietnamese);}{\f1557\fbidi \froman\fcharset238\fprq2 Cambria Math CE;}_x000d__x000a_{\f1558\fbidi \froman\fcharset204\fprq2 Cambria Math Cyr;}{\f1560\fbidi \froman\fcharset161\fprq2 Cambria Math Greek;}{\f1561\fbidi \froman\fcharset162\fprq2 Cambria Math Tur;}{\f1564\fbidi \froman\fcharset186\fprq2 Cambria Math Baltic;}_x000d__x000a_{\f1565\fbidi \froman\fcharset163\fprq2 Cambria Math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7\fbidi \fswiss\fcharset222\fprq2 DokChampa (Thai){\*\falt Leelawadee UI}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red0\green0\blue0;\red0\green0\blue0;\caccentone\ctint255\cshade191\red46\green116\blue181;}{\*\defchp \lang2057\langfe2057\langnp2057\langfenp2057 }{\*\defpap _x000d__x000a_\ql \li0\ri0\widctlpar\wrapdefault\aspalpha\aspnum\faauto\adjustright\rin0\lin0\itap0 }\noqfpromote {\upr{\stylesheet{\ql \li0\ri0\widctlpar\wrapdefault\aspalpha\aspnum\faauto\adjustright\rin0\lin0\itap0 \rtlch\fcs1 \af0\afs20\alang1025 \ltrch\fcs0 _x000d__x000a_\fs24\lang2057\langfe2057\cgrid\langnp2057\langfenp2057 \snext0 \sqformat \spriority0 \styrsid7823322 Normal;}{\s1\ql \li0\ri0\sb240\keep\keepn\widctlpar\wrapdefault\aspalpha\aspnum\faauto\outlinelevel0\adjustright\rin0\lin0\itap0 \rtlch\fcs1 _x000d__x000a_\af31503\afs32\alang1025 \ltrch\fcs0 \fs32\cf19\lang2057\langfe2057\loch\f31502\hich\af31502\dbch\af31501\cgrid\langnp2057\langfenp2057 \sbasedon0 \snext0 \slink15 \ssemihidden \sqformat \spriority0 \styrsid223860 heading 1;}{\*\cs10 \additive _x000d__x000a_\ssemihidden \sunhideused \spriority1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3792733 HideTWBExt;}{\*\cs18 \additive \v\f1\fs20\cf15 _x000d__x000a_\spriority0 \styrsid13792733 HideTWBInt;}{\s19\ql \li0\ri0\sa120\nowidctlpar\wrapdefault\aspalpha\aspnum\faauto\adjustright\rin0\lin0\itap0 \rtlch\fcs1 \af0\afs20\alang1025 \ltrch\fcs0 \fs24\lang1082\langfe2057\cgrid\langnp1082\langfenp2057 _x000d__x000a_\sbasedon0 \snext19 \spriority0 \styrsid13792733 Normal6a;}{\s20\ql \li0\ri0\nowidctlpar\wrapdefault\aspalpha\aspnum\faauto\adjustright\rin0\lin0\itap0 \rtlch\fcs1 \af0\afs20\alang1025 \ltrch\fcs0 \b\fs24\lang1082\langfe2057\cgrid\langnp1082\langfenp2057 _x000d__x000a_\sbasedon0 \snext20 \spriority0 \styrsid13792733 NormalBold;}{\s21\ql \li0\ri0\sa240\nowidctlpar\wrapdefault\aspalpha\aspnum\faauto\adjustright\rin0\lin0\itap0 \rtlch\fcs1 \af0\afs20\alang1025 \ltrch\fcs0 _x000d__x000a_\i\fs24\lang1082\langfe2057\cgrid\langnp1082\langfenp2057 \sbasedon0 \snext21 \spriority0 \styrsid13792733 AmJustText;}{\s22\qc \li0\ri0\sb240\sa240\nowidctlpar\wrapdefault\aspalpha\aspnum\faauto\adjustright\rin0\lin0\itap0 \rtlch\fcs1 _x000d__x000a_\af0\afs20\alang1025 \ltrch\fcs0 \i\fs24\lang1082\langfe2057\cgrid\langnp1082\langfenp2057 \sbasedon0 \snext22 \spriority0 \styrsid13792733 AmCrossRef;}{_x000d__x000a_\s23\qc \li0\ri0\sb240\sa240\keepn\nowidctlpar\wrapdefault\aspalpha\aspnum\faauto\adjustright\rin0\lin0\itap0 \rtlch\fcs1 \af0\afs20\alang1025 \ltrch\fcs0 \i\fs24\lang1082\langfe2057\cgrid\langnp1082\langfenp2057 _x000d__x000a_\sbasedon0 \snext21 \spriority0 \styrsid13792733 AmJustTitle;}{\s24\qr \li0\ri0\sb240\sa240\nowidctlpar\wrapdefault\aspalpha\aspnum\faauto\adjustright\rin0\lin0\itap0 \rtlch\fcs1 \af0\afs20\alang1025 \ltrch\fcs0 _x000d__x000a_\fs24\lang1082\langfe2057\cgrid\langnp1082\langfenp2057 \sbasedon0 \snext24 \spriority0 \styrsid13792733 AmOrLang;}{\s25\qc \li0\ri0\sa240\nowidctlpar\wrapdefault\aspalpha\aspnum\faauto\adjustright\rin0\lin0\itap0 \rtlch\fcs1 \af0\afs20\alang1025 _x000d__x000a_\ltrch\fcs0 \i\fs24\lang1082\langfe2057\cgrid\langnp1082\langfenp2057 \sbasedon0 \snext25 \spriority0 \styrsid13792733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82\langfe2057\cgrid\langnp1082\langfenp2057 \sbasedon0 \snext26 \spriority0 \styrsid13792733 AmNumberTabs;}{\s27\ql \li0\ri0\sb240\nowidctlpar\wrapdefault\aspalpha\aspnum\faauto\adjustright\rin0\lin0\itap0 \rtlch\fcs1 _x000d__x000a_\af0\afs20\alang1025 \ltrch\fcs0 \b\fs24\lang1082\langfe2057\cgrid\langnp1082\langfenp2057 \sbasedon0 \snext27 \spriority0 \styrsid13792733 NormalBold12b;}}{\*\ud\uc0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3792733 HideTWBExt;}{\*\cs18 \additive \v\f1\fs20\cf15 _x000d__x000a_\spriority0 \styrsid13792733 HideTWBInt;}{\s19\ql \li0\ri0\sa120\nowidctlpar\wrapdefault\aspalpha\aspnum\faauto\adjustright\rin0\lin0\itap0 \rtlch\fcs1 \af0\afs20\alang1025 \ltrch\fcs0 \fs24\lang1082\langfe2057\cgrid\langnp1082\langfenp2057 _x000d__x000a_\sbasedon0 \snext19 \spriority0 \styrsid13792733 Normal6a;}{\s20\ql \li0\ri0\nowidctlpar\wrapdefault\aspalpha\aspnum\faauto\adjustright\rin0\lin0\itap0 \rtlch\fcs1 \af0\afs20\alang1025 \ltrch\fcs0 \b\fs24\lang1082\langfe2057\cgrid\langnp1082\langfenp2057 _x000d__x000a_\sbasedon0 \snext20 \spriority0 \styrsid13792733 NormalBold;}{\s21\ql \li0\ri0\sa240\nowidctlpar\wrapdefault\aspalpha\aspnum\faauto\adjustright\rin0\lin0\itap0 \rtlch\fcs1 \af0\afs20\alang1025 \ltrch\fcs0 _x000d__x000a_\i\fs24\lang1082\langfe2057\cgrid\langnp1082\langfenp2057 \sbasedon0 \snext21 \spriority0 \styrsid13792733 AmJustText;}{\s22\qc \li0\ri0\sb240\sa240\nowidctlpar\wrapdefault\aspalpha\aspnum\faauto\adjustright\rin0\lin0\itap0 \rtlch\fcs1 _x000d__x000a_\af0\afs20\alang1025 \ltrch\fcs0 \i\fs24\lang1082\langfe2057\cgrid\langnp1082\langfenp2057 \sbasedon0 \snext22 \spriority0 \styrsid13792733 AmCrossRef;}{_x000d__x000a_\s23\qc \li0\ri0\sb240\sa240\keepn\nowidctlpar\wrapdefault\aspalpha\aspnum\faauto\adjustright\rin0\lin0\itap0 \rtlch\fcs1 \af0\afs20\alang1025 \ltrch\fcs0 \i\fs24\lang1082\langfe2057\cgrid\langnp1082\langfenp2057 _x000d__x000a_\sbasedon0 \snext21 \spriority0 \styrsid13792733 AmJustTitle;}{\s24\qr \li0\ri0\sb240\sa240\nowidctlpar\wrapdefault\aspalpha\aspnum\faauto\adjustright\rin0\lin0\itap0 \rtlch\fcs1 \af0\afs20\alang1025 \ltrch\fcs0 _x000d__x000a_\fs24\lang1082\langfe2057\cgrid\langnp1082\langfenp2057 \sbasedon0 \snext24 \spriority0 \styrsid13792733 AmOrLang;}{\s25\qc \li0\ri0\sa240\nowidctlpar\wrapdefault\aspalpha\aspnum\faauto\adjustright\rin0\lin0\itap0 \rtlch\fcs1 \af0\afs20\alang1025 _x000d__x000a_\ltrch\fcs0 \i\fs24\lang1082\langfe2057\cgrid\langnp1082\langfenp2057 \sbasedon0 \snext25 \spriority0 \styrsid13792733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82\langfe2057\cgrid\langnp1082\langfenp2057 \sbasedon0 \snext26 \spriority0 \styrsid13792733 AmNumberTabs;}{\s27\ql \li0\ri0\sb240\nowidctlpar\wrapdefault\aspalpha\aspnum\faauto\adjustright\rin0\lin0\itap0 \rtlch\fcs1 _x000d__x000a_\af0\afs20\alang1025 \ltrch\fcs0 \b\fs24\lang1082\langfe2057\cgrid\langnp1082\langfenp2057 \sbasedon0 \snext27 \spriority0 \styrsid13792733 NormalBold12b;}}}}{\*\rsidtbl \rsid24658\rsid223860\rsid735077\rsid1718133\rsid2892074\rsid3565327\rsid4666813_x000d__x000a_\rsid6641733\rsid7823322\rsid9636012\rsid9768172\rsid10377208\rsid11215221\rsid11549030\rsid12154954\rsid13792733\rsid14382809\rsid14424199\rsid15204470\rsid15285974\rsid15950462\rsid16324206\rsid16662270}{\mmathPr\mmathFont34\mbrkBin0\mbrkBinSub0_x000d__x000a_\msmallFrac0\mdispDef1\mlMargin0\mrMargin0\mdefJc1\mwrapIndent1440\mintLim0\mnaryLim1}{\info{\upr{\author Reviser}{\*\ud\uc0{\author Reviser}}}{\upr{\operator Reviser}{\*\ud\uc0{\operator Reviser}}}{\creatim\yr2023\mo5\dy19\hr3\min4}_x000d__x000a_{\revtim\yr2023\mo5\dy19\hr3\min4}{\version1}{\edmins0}{\nofpages1}{\nofwords103}{\nofchars592}{\upr{\nofcharsws694}{\*\ud\uc0{\nofcharsws694}}}{\vern71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60\pgbrdrhead\pgbrdrfoot\splytwnine\ftnlytwnine\htmautsp\nolnhtadjtbl\useltbaln\alntblind\lytcalctblwd\lyttblrtgr\lnbrkrule\nobrkwrptbl\snaptogridincell\allowfieldendsel\wrppunct_x000d__x000a_\asianbrkrule\nojkernpunct\rsidroot1379273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evin\\AppData\\Local\\DocEP\\DOCS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976817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76817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76817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76817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2173828 \rtlch\fcs1 _x000d__x000a_\af0\afs20\alang1025 \ltrch\fcs0 \b\fs24\lang1082\langfe2057\cgrid\langnp1082\langfenp2057 {\rtlch\fcs1 \af0 \ltrch\fcs0 \cs17\b0\v\fs20\cf9\lang1024\langfe1024\loch\af1\hich\af1\dbch\af31501\noproof\insrsid13792733\charrsid13912561 _x000d__x000a_{\upr{\*\bkmkstart restart}{\*\ud\uc0{\*\bkmkstart restart}}}\hich\af1\dbch\af31501\loch\f1 &lt;Amend&gt;}{\rtlch\fcs1 \af0 \ltrch\fcs0 \insrsid13792733\charrsid13912561 Emenda\tab \tab }{\rtlch\fcs1 \af0 \ltrch\fcs0 _x000d__x000a_\cs17\b0\v\fs20\cf9\lang1024\langfe1024\loch\af1\hich\af1\dbch\af31501\noproof\insrsid13792733\charrsid13912561 \hich\af1\dbch\af31501\loch\f1 &lt;NumAm&gt;}{\rtlch\fcs1 \af0 \ltrch\fcs0 \insrsid13792733\charrsid13912561 #}{\rtlch\fcs1 \af1 \ltrch\fcs0 _x000d__x000a_\cs18\v\f1\fs20\cf15\insrsid13792733\charrsid13912561 ENMIENDA@NRAM@}{\rtlch\fcs1 \af0 \ltrch\fcs0 \insrsid13792733\charrsid13912561 #}{\rtlch\fcs1 \af0 \ltrch\fcs0 _x000d__x000a_\cs17\b0\v\fs20\cf9\lang1024\langfe1024\loch\af1\hich\af1\dbch\af31501\noproof\insrsid13792733\charrsid13912561 \hich\af1\dbch\af31501\loch\f1 &lt;/NumAm&gt;}{\rtlch\fcs1 \af0 \ltrch\fcs0 \insrsid13792733\charrsid13912561 _x000d__x000a_\par }\pard\plain \ltrpar\s27\ql \li0\ri0\sb240\keepn\nowidctlpar\wrapdefault\aspalpha\aspnum\faauto\adjustright\rin0\lin0\itap0\pararsid2173828 \rtlch\fcs1 \af0\afs20\alang1025 \ltrch\fcs0 \b\fs24\lang1082\langfe2057\cgrid\langnp1082\langfenp2057 {_x000d__x000a_\rtlch\fcs1 \af0 \ltrch\fcs0 \cs17\b0\v\fs20\cf9\lang1024\langfe1024\loch\af1\hich\af1\dbch\af31501\noproof\insrsid13792733\charrsid13912561 \hich\af1\dbch\af31501\loch\f1 &lt;DocAmend&gt;}{\rtlch\fcs1 \af0 \ltrch\fcs0 \insrsid13792733\charrsid13912561 _x000d__x000a_Proposta g\u295\'68al #}{\rtlch\fcs1 \af1 \ltrch\fcs0 \cs18\v\f1\fs20\cf15\insrsid13792733\charrsid13912561 MNU[DOC1][DOC2][DOC3]@DOCMSG@DOCMNU}{\rtlch\fcs1 \af0 \ltrch\fcs0 \insrsid13792733\charrsid13912561 ##}{\rtlch\fcs1 \af1 \ltrch\fcs0 _x000d__x000a_\cs18\v\f1\fs20\cf15\insrsid13792733\charrsid13912561 MNU[AMACTYES][NOTAPP]@CHOICE@AMACTMNU}{\rtlch\fcs1 \af0 \ltrch\fcs0 \insrsid13792733\charrsid13912561 #}{\rtlch\fcs1 \af0 \ltrch\fcs0 _x000d__x000a_\cs17\b0\v\fs20\cf9\lang1024\langfe1024\loch\af1\hich\af1\dbch\af31501\noproof\insrsid13792733\charrsid13912561 \hich\af1\dbch\af31501\loch\f1 &lt;/DocAmend&gt;}{\rtlch\fcs1 \af0 \ltrch\fcs0 \insrsid13792733\charrsid13912561 _x000d__x000a_\par }\pard\plain \ltrpar\s20\ql \li0\ri0\keepn\nowidctlpar\wrapdefault\aspalpha\aspnum\faauto\adjustright\rin0\lin0\itap0\pararsid14315216 \rtlch\fcs1 \af0\afs20\alang1025 \ltrch\fcs0 \b\fs24\lang1082\langfe2057\cgrid\langnp1082\langfenp2057 {\rtlch\fcs1 _x000d__x000a_\af0 \ltrch\fcs0 \cs17\b0\v\fs20\cf9\lang1024\langfe1024\loch\af1\hich\af1\dbch\af31501\noproof\insrsid13792733\charrsid13912561 \hich\af1\dbch\af31501\loch\f1 &lt;Article&gt;}{\rtlch\fcs1 \af0 \ltrch\fcs0 \insrsid13792733\charrsid13912561 #}{\rtlch\fcs1 \af1 _x000d__x000a_\ltrch\fcs0 \cs18\v\f1\fs20\cf15\insrsid13792733\charrsid13912561 MNU[AMACTPARTYES][AMACTPARTNO]@CHOICE@AMACTMNU}{\rtlch\fcs1 \af0 \ltrch\fcs0 \insrsid13792733\charrsid13912561 #}{\rtlch\fcs1 \af0 \ltrch\fcs0 _x000d__x000a_\cs17\b0\v\fs20\cf9\lang1024\langfe1024\loch\af1\hich\af1\dbch\af31501\noproof\insrsid13792733\charrsid13912561 \hich\af1\dbch\af31501\loch\f1 &lt;/Article&gt;}{\rtlch\fcs1 \af0 \ltrch\fcs0 \insrsid13792733\charrsid13912561 _x000d__x000a_\par }\pard\plain \ltrpar\ql \li0\ri0\keepn\widctlpar\wrapdefault\aspalpha\aspnum\faauto\adjustright\rin0\lin0\itap0\pararsid1856914 \rtlch\fcs1 \af0\afs20\alang1025 \ltrch\fcs0 \fs24\lang2057\langfe2057\cgrid\langnp2057\langfenp2057 {\rtlch\fcs1 \af0 _x000d__x000a_\ltrch\fcs0 \cs17\v\fs20\cf9\lang1024\langfe1024\loch\af1\hich\af1\dbch\af31501\noproof\langnp1082\insrsid13792733\charrsid13912561 \hich\af1\dbch\af31501\loch\f1 &lt;DocAmend2&gt;&lt;OptDel&gt;}{\rtlch\fcs1 \af0 \ltrch\fcs0 _x000d__x000a_\lang1082\langfe2057\langnp1082\insrsid13792733\charrsid13912561 #}{\rtlch\fcs1 \af1 \ltrch\fcs0 \cs18\v\f1\fs20\cf15\lang1082\langfe2057\langnp1082\insrsid13792733\charrsid13912561 MNU[OPTNRACTYES][NOTAPP]@CHOICE@AMACTMNU}{\rtlch\fcs1 \af0 \ltrch\fcs0 _x000d__x000a_\lang1082\langfe2057\langnp1082\insrsid13792733\charrsid13912561 #}{\rtlch\fcs1 \af0 \ltrch\fcs0 \cs17\v\fs20\cf9\lang1024\langfe1024\loch\af1\hich\af1\dbch\af31501\noproof\langnp1082\insrsid13792733\charrsid13912561 \hich\af1\dbch\af31501\loch\f1 _x000d__x000a_&lt;/OptDel&gt;&lt;/DocAmend2&gt;}{\rtlch\fcs1 \af0 \ltrch\fcs0 \lang1082\langfe2057\langnp1082\insrsid13792733\charrsid13912561 _x000d__x000a_\par }\pard \ltrpar\ql \li0\ri0\widctlpar\wrapdefault\aspalpha\aspnum\faauto\adjustright\rin0\lin0\itap0\pararsid2517430 {\rtlch\fcs1 \af0 \ltrch\fcs0 _x000d__x000a_\cs17\v\fs20\cf9\lang1024\langfe1024\loch\af1\hich\af1\dbch\af31501\noproof\langnp1082\insrsid13792733\charrsid13912561 \hich\af1\dbch\af31501\loch\f1 &lt;Article2&gt;&lt;OptDel&gt;}{\rtlch\fcs1 \af0 \ltrch\fcs0 _x000d__x000a_\lang1082\langfe2057\langnp1082\insrsid13792733\charrsid13912561 #}{\rtlch\fcs1 \af1 \ltrch\fcs0 \cs18\v\f1\fs20\cf15\lang1082\langfe2057\langnp1082\insrsid13792733\charrsid13912561 MNU[OPTACTPARTYES][NOTAPP]@CHOICE@AMACTMNU}{\rtlch\fcs1 \af0 \ltrch\fcs0 _x000d__x000a_\lang1082\langfe2057\langnp1082\insrsid13792733\charrsid13912561 #}{\rtlch\fcs1 \af0 \ltrch\fcs0 \cs17\v\fs20\cf9\lang1024\langfe1024\loch\af1\hich\af1\dbch\af31501\noproof\langnp1082\insrsid13792733\charrsid13912561 \hich\af1\dbch\af31501\loch\f1 _x000d__x000a_&lt;/OptDel&gt;&lt;/Article2&gt;}{\rtlch\fcs1 \af0 \ltrch\fcs0 \lang1082\langfe2057\langnp1082\insrsid13792733\charrsid13912561 _x000d__x000a_\par \ltrrow}\trowd \ltrrow\ts11\trqc\trgaph340\trleft0\trftsWidth3\trwWidth9752\trftsWidthB3\trpaddl340\trpaddr340\trpaddfl3\trpaddft3\trpaddfb3\trpaddfr3\tblrsid2517430\tblind0\tblindtype3 \clvertalt\clbrdrt\brdrtbl \clbrdrl\brdrtbl \clbrdrb\brdrtbl \clbrdrr_x000d__x000a_\brdrtbl \cltxlrtb\clftsWidth3\clwWidth9752\clshdrawnil \cellx9752\pard\plain \ltrpar\ql \li0\ri0\keepn\widctlpar\intbl\wrapdefault\aspalpha\aspnum\faauto\adjustright\rin0\lin0\pararsid14315216 \rtlch\fcs1 \af0\afs20\alang1025 \ltrch\fcs0 _x000d__x000a_\fs24\lang2057\langfe2057\cgrid\langnp2057\langfenp2057 {\rtlch\fcs1 \af0 \ltrch\fcs0 \lang1082\langfe2057\langnp1082\insrsid13792733\charrsid13912561 \cell }\pard\plain \ltrpar_x000d__x000a_\ql \li0\ri0\widctlpar\intbl\wrapdefault\aspalpha\aspnum\faauto\adjustright\rin0\lin0 \rtlch\fcs1 \af0\afs20\alang1025 \ltrch\fcs0 \fs24\lang2057\langfe2057\cgrid\langnp2057\langfenp2057 {\rtlch\fcs1 \af0 \ltrch\fcs0 _x000d__x000a_\lang1082\langfe2057\langnp1082\insrsid13792733\charrsid13912561 \trowd \ltrrow\ts11\trqc\trgaph340\trleft0\trftsWidth3\trwWidth9752\trftsWidthB3\trpaddl340\trpaddr340\trpaddfl3\trpaddft3\trpaddfb3\trpaddfr3\tblrsid2517430\tblind0\tblindtype3 \clvertalt_x000d__x000a_\clbrdrt\brdrtbl \clbrdrl\brdrtbl \clbrdrb\brdrtbl \clbrdrr\brdrtbl \cltxlrtb\clftsWidth3\clwWidth9752\clshdrawnil \cellx9752\row \ltrrow}\trowd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4315216 \rtlch\fcs1 \af0\afs20\alang1025 \ltrch\fcs0 \i\fs24\lang1082\langfe2057\cgrid\langnp1082\langfenp2057 {\rtlch\fcs1 \af0 \ltrch\fcs0 _x000d__x000a_\insrsid13792733\charrsid13912561 #}{\rtlch\fcs1 \af1 \ltrch\fcs0 \cs18\v\f1\fs20\cf15\insrsid13792733\charrsid13912561 MNU[OPTLEFTAMACT][LEFTPROP]@CHOICE@AMACTMNU}{\rtlch\fcs1 \af0 \ltrch\fcs0 \insrsid13792733\charrsid13912561 #\cell Emenda\cell _x000d__x000a_}\pard\plain \ltrpar\ql \li0\ri0\widctlpar\intbl\wrapdefault\aspalpha\aspnum\faauto\adjustright\rin0\lin0 \rtlch\fcs1 \af0\afs20\alang1025 \ltrch\fcs0 \fs24\lang2057\langfe2057\cgrid\langnp2057\langfenp2057 {\rtlch\fcs1 \af0 \ltrch\fcs0 _x000d__x000a_\lang1082\langfe2057\langnp1082\insrsid13792733\charrsid13912561 \trowd \ltrrow\ts11\trqc\trgaph340\trleft0\trftsWidth3\trwWidth9752\trftsWidthB3\trpaddl340\trpaddr340\trpaddfl3\trpaddft3\trpaddfb3\trpaddfr3\tblrsid2517430\tblind0\tblindtype3 \clvertalt_x000d__x000a_\clbrdrt\brdrtbl \clbrdrl\brdrtbl \clbrdrb\brdrtbl \clbrdrr\brdrtbl \cltxlrtb\clftsWidth3\clwWidth4876\clshdrawnil \cellx4876\clvertalt\clbrdrt\brdrtbl \clbrdrl\brdrtbl \clbrdrb\brdrtbl \clbrdrr\brdrtbl \cltxlrtb\clftsWidth3\clwWidth4876\clshdrawnil _x000d__x000a_\cellx9752\row \ltrrow}\pard\plain \ltrpar\s19\ql \li0\ri0\sa120\nowidctlpar\intbl\wrapdefault\aspalpha\aspnum\faauto\adjustright\rin0\lin0\pararsid2517430 \rtlch\fcs1 \af0\afs20\alang1025 \ltrch\fcs0 _x000d__x000a_\fs24\lang1082\langfe2057\cgrid\langnp1082\langfenp2057 {\rtlch\fcs1 \af0 \ltrch\fcs0 \insrsid13792733\charrsid13912561 ##\cell ##}{\rtlch\fcs1 \af0\afs24 \ltrch\fcs0 \insrsid13792733\charrsid13912561 \cell }\pard\plain \ltrpar_x000d__x000a_\ql \li0\ri0\widctlpar\intbl\wrapdefault\aspalpha\aspnum\faauto\adjustright\rin0\lin0 \rtlch\fcs1 \af0\afs20\alang1025 \ltrch\fcs0 \fs24\lang2057\langfe2057\cgrid\langnp2057\langfenp2057 {\rtlch\fcs1 \af0 \ltrch\fcs0 _x000d__x000a_\lang1082\langfe2057\langnp1082\insrsid13792733\charrsid13912561 \trowd \lastrow \ltrrow\ts11\trqc\trgaph340\trleft0\trftsWidth3\trwWidth9752\trftsWidthB3\trpaddl340\trpaddr340\trpaddfl3\trpaddft3\trpaddfb3\trpaddfr3\tblrsid2517430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row }\pard\plain \ltrpar\s24\qr \li0\ri0\sb240\sa240\nowidctlpar\wrapdefault\aspalpha\aspnum\faauto\adjustright\rin0\lin0\itap0\pararsid2517430 \rtlch\fcs1 \af0\afs20\alang1025 \ltrch\fcs0 _x000d__x000a_\fs24\lang1082\langfe2057\cgrid\langnp1082\langfenp2057 {\rtlch\fcs1 \af0 \ltrch\fcs0 \insrsid13792733\charrsid13912561 Or. }{\rtlch\fcs1 \af0 \ltrch\fcs0 _x000d__x000a_\cs17\v\fs20\cf9\lang1024\langfe1024\loch\af1\hich\af1\dbch\af31501\noproof\insrsid13792733\charrsid13912561 \hich\af1\dbch\af31501\loch\f1 &lt;Original&gt;}{\rtlch\fcs1 \af0 \ltrch\fcs0 \insrsid13792733\charrsid13912561 #}{\rtlch\fcs1 \af1 \ltrch\fcs0 _x000d__x000a_\cs18\v\f1\fs20\cf15\insrsid13792733\charrsid13912561 MNU[ORLANGONE][ORLANGMORE]@CHOICE@ORLANGMNU}{\rtlch\fcs1 \af0 \ltrch\fcs0 \insrsid13792733\charrsid13912561 #}{\rtlch\fcs1 \af0 \ltrch\fcs0 _x000d__x000a_\cs17\v\fs20\cf9\lang1024\langfe1024\loch\af1\hich\af1\dbch\af31501\noproof\insrsid13792733\charrsid13912561 \hich\af1\dbch\af31501\loch\f1 &lt;/Original&gt;}{\rtlch\fcs1 \af0 \ltrch\fcs0 \insrsid13792733\charrsid13912561 _x000d__x000a_\par }\pard\plain \ltrpar\s22\qc \li0\ri0\sb240\sa240\nowidctlpar\wrapdefault\aspalpha\aspnum\faauto\adjustright\rin0\lin0\itap0\pararsid2517430 \rtlch\fcs1 \af0\afs20\alang1025 \ltrch\fcs0 \i\fs24\lang1082\langfe2057\cgrid\langnp1082\langfenp2057 {_x000d__x000a_\rtlch\fcs1 \af0 \ltrch\fcs0 \cs17\i0\v\fs20\cf9\lang1024\langfe1024\loch\af1\hich\af1\dbch\af31501\noproof\insrsid13792733\charrsid13912561 \hich\af1\dbch\af31501\loch\f1 &lt;OptDel&gt;}{\rtlch\fcs1 \af0 \ltrch\fcs0 \insrsid13792733\charrsid13912561 #}{_x000d__x000a_\rtlch\fcs1 \af1 \ltrch\fcs0 \cs18\v\f1\fs20\cf15\insrsid13792733\charrsid13912561 MNU[CROSSREFNO][CROSSREFYES]@CHOICE@}{\rtlch\fcs1 \af0 \ltrch\fcs0 \insrsid13792733\charrsid13912561 #}{\rtlch\fcs1 \af0 \ltrch\fcs0 _x000d__x000a_\cs17\i0\v\fs20\cf9\lang1024\langfe1024\loch\af1\hich\af1\dbch\af31501\noproof\insrsid13792733\charrsid13912561 \hich\af1\dbch\af31501\loch\f1 &lt;/OptDel&gt;}{\rtlch\fcs1 \af0 \ltrch\fcs0 \insrsid13792733\charrsid13912561 _x000d__x000a_\par }\pard\plain \ltrpar\s23\qc \li0\ri0\sb240\sa240\keepn\nowidctlpar\wrapdefault\aspalpha\aspnum\faauto\adjustright\rin0\lin0\itap0\pararsid2517430 \rtlch\fcs1 \af0\afs20\alang1025 \ltrch\fcs0 \i\fs24\lang1082\langfe2057\cgrid\langnp1082\langfenp2057 {_x000d__x000a_\rtlch\fcs1 \af0 \ltrch\fcs0 \cs17\i0\v\fs20\cf9\lang1024\langfe1024\loch\af1\hich\af1\dbch\af31501\noproof\insrsid13792733\charrsid13912561 \hich\af1\dbch\af31501\loch\f1 &lt;TitreJust&gt;}{\rtlch\fcs1 \af0 \ltrch\fcs0 \insrsid13792733\charrsid13912561 \u288_x000d__x000a_\'47ustifikazzjoni}{\rtlch\fcs1 \af0 \ltrch\fcs0 \cs17\i0\v\fs20\cf9\lang1024\langfe1024\loch\af1\hich\af1\dbch\af31501\noproof\insrsid13792733\charrsid13912561 \hich\af1\dbch\af31501\loch\f1 &lt;/TitreJust&gt;}{\rtlch\fcs1 \af0 \ltrch\fcs0 _x000d__x000a_\insrsid13792733\charrsid13912561 _x000d__x000a_\par }\pard\plain \ltrpar\s21\ql \li0\ri0\sa240\nowidctlpar\wrapdefault\aspalpha\aspnum\faauto\adjustright\rin0\lin0\itap0\pararsid2517430 \rtlch\fcs1 \af0\afs20\alang1025 \ltrch\fcs0 \i\fs24\lang1082\langfe2057\cgrid\langnp1082\langfenp2057 {\rtlch\fcs1 \af0 _x000d__x000a_\ltrch\fcs0 \cs17\i0\v\fs20\cf9\lang1024\langfe1024\loch\af1\hich\af1\dbch\af31501\noproof\insrsid13792733\charrsid13912561 \hich\af1\dbch\af31501\loch\f1 &lt;OptDelPrev&gt;}{\rtlch\fcs1 \af0 \ltrch\fcs0 \insrsid13792733\charrsid13912561 #}{\rtlch\fcs1 \af1 _x000d__x000a_\ltrch\fcs0 \cs18\v\f1\fs20\cf15\insrsid13792733\charrsid13912561 MNU[TEXTJUSTYES][TEXTJUSTNO]@CHOICE@}{\rtlch\fcs1 \af0 \ltrch\fcs0 \insrsid13792733\charrsid13912561 #}{\rtlch\fcs1 \af0 \ltrch\fcs0 _x000d__x000a_\cs17\i0\v\fs20\cf9\lang1024\langfe1024\loch\af1\hich\af1\dbch\af31501\noproof\insrsid13792733\charrsid13912561 \hich\af1\dbch\af31501\loch\f1 &lt;/OptDelPrev&gt;}{\rtlch\fcs1 \af0 \ltrch\fcs0 \insrsid13792733\charrsid13912561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langnp1082\insrsid13792733\charrsid13912561 \hich\af1\dbch\af31501\loch\f1 &lt;/Amend&gt;}{\rtlch\fcs1 \af0 \ltrch\fcs0 \insrsid24658\charrsid16324206 {\upr{\*\bkmkend restart}_x000d__x000a_{\*\ud\uc0{\*\bkmkend restart}}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HTML Keyboard;\lsdsemihidden1 \lsdunhideused1 \lsdlocked0 annotation subject;_x000d__x000a_\lsdsemihidden1 \lsdunhideused1 \lsdlocked0 No List;\lsdsemihidden1 \lsdunhideused1 \lsdlocked0 Outline List 1;\lsdsemihidden1 \lsdunhideused1 \lsdlocked0 Outline List 2;\lsdsemihidden1 \lsdunhideused1 \lsdlocked0 Outline List 3;_x000d__x000a_\lsdsemihidden1 \lsdunhideused1 \lsdlocked0 Table Simple 1;\lsdsemihidden1 \lsdunhideused1 \lsdlocked0 Table Simple 2;\lsdsemihidden1 \lsdunhideused1 \lsdlocked0 Table Simple 3;\lsdsemihidden1 \lsdunhideused1 \lsdlocked0 Table Classic 1;_x000d__x000a_\lsdsemihidden1 \lsdunhideused1 \lsdlocked0 Table Classic 2;\lsdsemihidden1 \lsdunhideused1 \lsdlocked0 Table Classic 3;\lsdsemihidden1 \lsdunhideused1 \lsdlocked0 Table Classic 4;\lsdsemihidden1 \lsdunhideused1 \lsdlocked0 Table Colorful 1;_x000d__x000a_\lsdsemihidden1 \lsdunhideused1 \lsdlocked0 Table Colorful 2;\lsdsemihidden1 \lsdunhideused1 \lsdlocked0 Table Colorful 3;\lsdsemihidden1 \lsdunhideused1 \lsdlocked0 Table Columns 1;\lsdsemihidden1 \lsdunhideused1 \lsdlocked0 Table Columns 2;_x000d__x000a_\lsdsemihidden1 \lsdunhideused1 \lsdlocked0 Table Columns 3;\lsdsemihidden1 \lsdunhideused1 \lsdlocked0 Table Columns 4;\lsdsemihidden1 \lsdunhideused1 \lsdlocked0 Table Columns 5;\lsdsemihidden1 \lsdunhideused1 \lsdlocked0 Table Grid 1;_x000d__x000a_\lsdsemihidden1 \lsdunhideused1 \lsdlocked0 Table Grid 2;\lsdsemihidden1 \lsdunhideused1 \lsdlocked0 Table Grid 3;\lsdsemihidden1 \lsdunhideused1 \lsdlocked0 Table Grid 4;\lsdsemihidden1 \lsdunhideused1 \lsdlocked0 Table Grid 5;_x000d__x000a_\lsdsemihidden1 \lsdunhideused1 \lsdlocked0 Table Grid 6;\lsdsemihidden1 \lsdunhideused1 \lsdlocked0 Table Grid 7;\lsdsemihidden1 \lsdunhideused1 \lsdlocked0 Table Grid 8;\lsdsemihidden1 \lsdunhideused1 \lsdlocked0 Table List 1;_x000d__x000a_\lsdsemihidden1 \lsdunhideused1 \lsdlocked0 Table List 2;\lsdsemihidden1 \lsdunhideused1 \lsdlocked0 Table List 3;\lsdsemihidden1 \lsdunhideused1 \lsdlocked0 Table List 4;\lsdsemihidden1 \lsdunhideused1 \lsdlocked0 Table List 5;_x000d__x000a_\lsdsemihidden1 \lsdunhideused1 \lsdlocked0 Table List 6;\lsdsemihidden1 \lsdunhideused1 \lsdlocked0 Table List 7;\lsdsemihidden1 \lsdunhideused1 \lsdlocked0 Table List 8;\lsdsemihidden1 \lsdunhideused1 \lsdlocked0 Table 3D effects 1;_x000d__x000a_\lsdsemihidden1 \lsdunhideused1 \lsdlocked0 Table 3D effects 2;\lsdsemihidden1 \lsdunhideused1 \lsdlocked0 Table 3D effects 3;\lsdsemihidden1 \lsdunhideused1 \lsdlocked0 Table Contemporary;\lsdsemihidden1 \lsdunhideused1 \lsdlocked0 Table Elegant;_x000d__x000a_\lsdsemihidden1 \lsdunhideused1 \lsdlocked0 Table Professional;\lsdsemihidden1 \lsdunhideused1 \lsdlocked0 Table Subtle 2;\lsdsemihidden1 \lsdunhideused1 \lsdlocked0 Table Web 1;\lsdsemihidden1 \lsdunhideused1 \lsdlocked0 Balloon Text;_x000d__x000a_\lsdsemihidden1 \lsdunhideused1 \lsdlocked0 Table Theme;\lsdsemihidden1 \lsdpriority99 \lsdlocked0 Placeholder Text;\lsdqformat1 \lsdpriority1 \lsdlocked0 No Spacing;\lsdpriority60 \lsdlocked0 Light Shading;\lsdpriority61 \lsdlocked0 Light List;_x000d__x000a_\lsdpriority62 \lsdlocked0 Light Grid;\lsdpriority63 \lsdlocked0 Medium Shading 1;\lsdpriority64 \lsdlocked0 Medium Shading 2;\lsdpriority65 \lsdlocked0 Medium List 1;\lsdpriority66 \lsdlocked0 Medium List 2;\lsdpriority67 \lsdlocked0 Medium Grid 1;_x000d__x000a_\lsdpriority68 \lsdlocked0 Medium Grid 2;\lsdpriority69 \lsdlocked0 Medium Grid 3;\lsdpriority70 \lsdlocked0 Dark List;\lsdpriority71 \lsdlocked0 Colorful Shading;\lsdpriority72 \lsdlocked0 Colorful List;\lsdpriority73 \lsdlocked0 Colorful Grid;_x000d__x000a_\lsdpriority60 \lsdlocked0 Light Shading Accent 1;\lsdpriority61 \lsdlocked0 Light List Accent 1;\lsdpriority62 \lsdlocked0 Light Grid Accent 1;\lsdpriority63 \lsdlocked0 Medium Shading 1 Accent 1;\lsdpriority64 \lsdlocked0 Medium Shading 2 Accent 1;_x000d__x000a_\lsdpriority65 \lsdlocked0 Medium List 1 Accent 1;\lsdsemihidden1 \lsdpriority99 \lsdlocked0 Revision;\lsdqformat1 \lsdpriority34 \lsdlocked0 List Paragraph;\lsdqformat1 \lsdpriority29 \lsdlocked0 Quote;_x000d__x000a_\lsdqformat1 \lsdpriority30 \lsdlocked0 Intense Quote;\lsdpriority66 \lsdlocked0 Medium List 2 Accent 1;\lsdpriority67 \lsdlocked0 Medium Grid 1 Accent 1;\lsdpriority68 \lsdlocked0 Medium Grid 2 Accent 1;\lsdpriority69 \lsdlocked0 Medium Grid 3 Accent 1;_x000d__x000a_\lsdpriority70 \lsdlocked0 Dark List Accent 1;\lsdpriority71 \lsdlocked0 Colorful Shading Accent 1;\lsdpriority72 \lsdlocked0 Colorful List Accent 1;\lsdpriority73 \lsdlocked0 Colorful Grid Accent 1;\lsdpriority60 \lsdlocked0 Light Shading Accent 2;_x000d__x000a_\lsdpriority61 \lsdlocked0 Light List Accent 2;\lsdpriority62 \lsdlocked0 Light Grid Accent 2;\lsdpriority63 \lsdlocked0 Medium Shading 1 Accent 2;\lsdpriority64 \lsdlocked0 Medium Shading 2 Accent 2;\lsdpriority65 \lsdlocked0 Medium List 1 Accent 2;_x000d__x000a_\lsdpriority66 \lsdlocked0 Medium List 2 Accent 2;\lsdpriority67 \lsdlocked0 Medium Grid 1 Accent 2;\lsdpriority68 \lsdlocked0 Medium Grid 2 Accent 2;\lsdpriority69 \lsdlocked0 Medium Grid 3 Accent 2;\lsdpriority70 \lsdlocked0 Dark List Accent 2;_x000d__x000a_\lsdpriority71 \lsdlocked0 Colorful Shading Accent 2;\lsdpriority72 \lsdlocked0 Colorful List Accent 2;\lsdpriority73 \lsdlocked0 Colorful Grid Accent 2;\lsdpriority60 \lsdlocked0 Light Shading Accent 3;\lsdpriority61 \lsdlocked0 Light List Accent 3;_x000d__x000a_\lsdpriority62 \lsdlocked0 Light Grid Accent 3;\lsdpriority63 \lsdlocked0 Medium Shading 1 Accent 3;\lsdpriority64 \lsdlocked0 Medium Shading 2 Accent 3;\lsdpriority65 \lsdlocked0 Medium List 1 Accent 3;\lsdpriority66 \lsdlocked0 Medium List 2 Accent 3;_x000d__x000a_\lsdpriority67 \lsdlocked0 Medium Grid 1 Accent 3;\lsdpriority68 \lsdlocked0 Medium Grid 2 Accent 3;\lsdpriority69 \lsdlocked0 Medium Grid 3 Accent 3;\lsdpriority70 \lsdlocked0 Dark List Accent 3;\lsdpriority71 \lsdlocked0 Colorful Shading Accent 3;_x000d__x000a_\lsdpriority72 \lsdlocked0 Colorful List Accent 3;\lsdpriority73 \lsdlocked0 Colorful Grid Accent 3;\lsdpriority60 \lsdlocked0 Light Shading Accent 4;\lsdpriority61 \lsdlocked0 Light List Accent 4;\lsdpriority62 \lsdlocked0 Light Grid Accent 4;_x000d__x000a_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02_x000d__x000a_06d7ed89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272"/>
    <w:docVar w:name="TXTAUTHOR" w:val="Nikolaj Villumsen"/>
    <w:docVar w:name="TXTLANGUE" w:val="MT"/>
    <w:docVar w:name="TXTLANGUEMIN" w:val="mt"/>
    <w:docVar w:name="TXTNRC" w:val="0022/2023"/>
    <w:docVar w:name="TXTNRCOD" w:val="2023/0033"/>
    <w:docVar w:name="TXTNRCOM" w:val="(2023)0071"/>
    <w:docVar w:name="TXTNRPE" w:val="746.964"/>
    <w:docVar w:name="TXTPEorAP" w:val="PE"/>
    <w:docVar w:name="TXTROUTE" w:val="PR\1272028MT.docx"/>
    <w:docVar w:name="TXTTITLE" w:val="amending Council Directive 98/24/EC and Directive 2004/37/EC of the European Parliament and of the Council as regards the limit values for lead and its inorganic compounds and diisocyanates"/>
    <w:docVar w:name="TXTVERSION" w:val="01-00"/>
  </w:docVars>
  <w:rsids>
    <w:rsidRoot w:val="00822BC0"/>
    <w:rsid w:val="00011AAB"/>
    <w:rsid w:val="00012351"/>
    <w:rsid w:val="000139E5"/>
    <w:rsid w:val="00070D6D"/>
    <w:rsid w:val="00084DD2"/>
    <w:rsid w:val="00084E89"/>
    <w:rsid w:val="000B7489"/>
    <w:rsid w:val="000F1096"/>
    <w:rsid w:val="00120948"/>
    <w:rsid w:val="00123DD5"/>
    <w:rsid w:val="001277AE"/>
    <w:rsid w:val="00142215"/>
    <w:rsid w:val="001767E2"/>
    <w:rsid w:val="00187008"/>
    <w:rsid w:val="001B3829"/>
    <w:rsid w:val="001C5592"/>
    <w:rsid w:val="001C5B44"/>
    <w:rsid w:val="001C6FFC"/>
    <w:rsid w:val="001F7C7C"/>
    <w:rsid w:val="00212B84"/>
    <w:rsid w:val="002346B0"/>
    <w:rsid w:val="002667C3"/>
    <w:rsid w:val="002669B6"/>
    <w:rsid w:val="00290BED"/>
    <w:rsid w:val="002D13EE"/>
    <w:rsid w:val="002E33EE"/>
    <w:rsid w:val="002F40BB"/>
    <w:rsid w:val="002F4B02"/>
    <w:rsid w:val="00323EF8"/>
    <w:rsid w:val="003316DD"/>
    <w:rsid w:val="00366A46"/>
    <w:rsid w:val="00370AC3"/>
    <w:rsid w:val="003824EE"/>
    <w:rsid w:val="003B4689"/>
    <w:rsid w:val="003C2068"/>
    <w:rsid w:val="003C37CF"/>
    <w:rsid w:val="004100B1"/>
    <w:rsid w:val="00426E47"/>
    <w:rsid w:val="00455743"/>
    <w:rsid w:val="00461601"/>
    <w:rsid w:val="004C0915"/>
    <w:rsid w:val="004C0DC8"/>
    <w:rsid w:val="004D424E"/>
    <w:rsid w:val="004E42C8"/>
    <w:rsid w:val="004E6417"/>
    <w:rsid w:val="004E733D"/>
    <w:rsid w:val="004F3FA5"/>
    <w:rsid w:val="0051271F"/>
    <w:rsid w:val="00521F46"/>
    <w:rsid w:val="00551111"/>
    <w:rsid w:val="00551123"/>
    <w:rsid w:val="00570A6A"/>
    <w:rsid w:val="00586E50"/>
    <w:rsid w:val="0059583D"/>
    <w:rsid w:val="005A42D9"/>
    <w:rsid w:val="005C2BEF"/>
    <w:rsid w:val="005D1A99"/>
    <w:rsid w:val="005D7609"/>
    <w:rsid w:val="005D7EE8"/>
    <w:rsid w:val="0061698C"/>
    <w:rsid w:val="00642325"/>
    <w:rsid w:val="006520B0"/>
    <w:rsid w:val="006A2F5D"/>
    <w:rsid w:val="006F7907"/>
    <w:rsid w:val="0073048C"/>
    <w:rsid w:val="00743189"/>
    <w:rsid w:val="00743D33"/>
    <w:rsid w:val="007932B3"/>
    <w:rsid w:val="00793EA9"/>
    <w:rsid w:val="007D6F68"/>
    <w:rsid w:val="00822BC0"/>
    <w:rsid w:val="00823E6B"/>
    <w:rsid w:val="00826780"/>
    <w:rsid w:val="00837CCD"/>
    <w:rsid w:val="00855258"/>
    <w:rsid w:val="008633CC"/>
    <w:rsid w:val="00865190"/>
    <w:rsid w:val="008719B9"/>
    <w:rsid w:val="00894ECE"/>
    <w:rsid w:val="00896BB4"/>
    <w:rsid w:val="008A7FB8"/>
    <w:rsid w:val="009022B8"/>
    <w:rsid w:val="00914537"/>
    <w:rsid w:val="00917CC4"/>
    <w:rsid w:val="00945BF3"/>
    <w:rsid w:val="009763DA"/>
    <w:rsid w:val="009975B3"/>
    <w:rsid w:val="009A216D"/>
    <w:rsid w:val="009B4B93"/>
    <w:rsid w:val="009F24BE"/>
    <w:rsid w:val="009F6C2F"/>
    <w:rsid w:val="009F767A"/>
    <w:rsid w:val="00A22533"/>
    <w:rsid w:val="00A26F46"/>
    <w:rsid w:val="00A34FD3"/>
    <w:rsid w:val="00A36929"/>
    <w:rsid w:val="00A50548"/>
    <w:rsid w:val="00A60EE7"/>
    <w:rsid w:val="00A910C9"/>
    <w:rsid w:val="00AA35B0"/>
    <w:rsid w:val="00AD18C8"/>
    <w:rsid w:val="00AD7FA6"/>
    <w:rsid w:val="00AE4643"/>
    <w:rsid w:val="00AF0416"/>
    <w:rsid w:val="00B10CB4"/>
    <w:rsid w:val="00B13D6F"/>
    <w:rsid w:val="00B23B72"/>
    <w:rsid w:val="00B42702"/>
    <w:rsid w:val="00B57B8B"/>
    <w:rsid w:val="00B85407"/>
    <w:rsid w:val="00B95702"/>
    <w:rsid w:val="00BC3D64"/>
    <w:rsid w:val="00BC6489"/>
    <w:rsid w:val="00BD480C"/>
    <w:rsid w:val="00BF5DC1"/>
    <w:rsid w:val="00C20954"/>
    <w:rsid w:val="00C23324"/>
    <w:rsid w:val="00C42A41"/>
    <w:rsid w:val="00C47E74"/>
    <w:rsid w:val="00C534BA"/>
    <w:rsid w:val="00C57A72"/>
    <w:rsid w:val="00C73602"/>
    <w:rsid w:val="00C85D0F"/>
    <w:rsid w:val="00CF60C8"/>
    <w:rsid w:val="00D10288"/>
    <w:rsid w:val="00D30DE2"/>
    <w:rsid w:val="00D32924"/>
    <w:rsid w:val="00D503A3"/>
    <w:rsid w:val="00DA6ED0"/>
    <w:rsid w:val="00DC5011"/>
    <w:rsid w:val="00DD536F"/>
    <w:rsid w:val="00E171B6"/>
    <w:rsid w:val="00E72695"/>
    <w:rsid w:val="00EB1753"/>
    <w:rsid w:val="00EB6CFF"/>
    <w:rsid w:val="00EE3996"/>
    <w:rsid w:val="00F07062"/>
    <w:rsid w:val="00F23CFC"/>
    <w:rsid w:val="00F433E2"/>
    <w:rsid w:val="00F904AE"/>
    <w:rsid w:val="00F934F8"/>
    <w:rsid w:val="00FB52FE"/>
    <w:rsid w:val="00FC0A34"/>
    <w:rsid w:val="00FD1DEF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F5ECFA"/>
  <w15:chartTrackingRefBased/>
  <w15:docId w15:val="{FE8829DF-F243-4072-9C00-CE2AEB7ED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/>
    <w:lsdException w:name="footer" w:semiHidden="1"/>
    <w:lsdException w:name="caption" w:semiHidden="1" w:unhideWhenUsed="1" w:qFormat="1"/>
    <w:lsdException w:name="footnote reference" w:uiPriority="99"/>
    <w:lsdException w:name="annotation reference" w:uiPriority="99"/>
    <w:lsdException w:name="List Bullet 2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C534B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534B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534BA"/>
    <w:rPr>
      <w:sz w:val="18"/>
    </w:rPr>
  </w:style>
  <w:style w:type="paragraph" w:styleId="FootnoteText">
    <w:name w:val="footnote text"/>
    <w:basedOn w:val="Normal"/>
    <w:link w:val="FootnoteTextChar"/>
    <w:unhideWhenUsed/>
    <w:rsid w:val="00C534BA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C534BA"/>
  </w:style>
  <w:style w:type="character" w:styleId="FootnoteReference">
    <w:name w:val="footnote reference"/>
    <w:basedOn w:val="DefaultParagraphFont"/>
    <w:uiPriority w:val="99"/>
    <w:unhideWhenUsed/>
    <w:rsid w:val="00C534BA"/>
    <w:rPr>
      <w:vertAlign w:val="superscript"/>
    </w:rPr>
  </w:style>
  <w:style w:type="paragraph" w:customStyle="1" w:styleId="Normal6">
    <w:name w:val="Normal6"/>
    <w:basedOn w:val="Normal"/>
    <w:link w:val="Normal6Char"/>
    <w:rsid w:val="00C534BA"/>
    <w:pPr>
      <w:spacing w:after="120"/>
    </w:pPr>
  </w:style>
  <w:style w:type="paragraph" w:customStyle="1" w:styleId="Normal12Italic">
    <w:name w:val="Normal12Italic"/>
    <w:basedOn w:val="Normal"/>
    <w:rsid w:val="00C534BA"/>
    <w:pPr>
      <w:spacing w:after="240"/>
    </w:pPr>
    <w:rPr>
      <w:i/>
      <w:noProof/>
    </w:rPr>
  </w:style>
  <w:style w:type="paragraph" w:customStyle="1" w:styleId="doc-ti">
    <w:name w:val="doc-ti"/>
    <w:basedOn w:val="Normal"/>
    <w:rsid w:val="00C534BA"/>
    <w:pPr>
      <w:widowControl/>
      <w:spacing w:before="100" w:beforeAutospacing="1" w:after="100" w:afterAutospacing="1"/>
    </w:pPr>
    <w:rPr>
      <w:szCs w:val="24"/>
    </w:rPr>
  </w:style>
  <w:style w:type="paragraph" w:customStyle="1" w:styleId="Normal1">
    <w:name w:val="Normal1"/>
    <w:basedOn w:val="Normal"/>
    <w:rsid w:val="00C534BA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C534BA"/>
    <w:rPr>
      <w:color w:val="0000FF"/>
      <w:u w:val="single"/>
    </w:rPr>
  </w:style>
  <w:style w:type="character" w:customStyle="1" w:styleId="super">
    <w:name w:val="super"/>
    <w:basedOn w:val="DefaultParagraphFont"/>
    <w:rsid w:val="00C534BA"/>
  </w:style>
  <w:style w:type="character" w:styleId="CommentReference">
    <w:name w:val="annotation reference"/>
    <w:basedOn w:val="DefaultParagraphFont"/>
    <w:uiPriority w:val="99"/>
    <w:unhideWhenUsed/>
    <w:rsid w:val="00C534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534BA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534BA"/>
    <w:rPr>
      <w:rFonts w:eastAsiaTheme="minorHAnsi"/>
      <w:lang w:eastAsia="en-US"/>
    </w:rPr>
  </w:style>
  <w:style w:type="paragraph" w:styleId="BalloonText">
    <w:name w:val="Balloon Text"/>
    <w:basedOn w:val="Normal"/>
    <w:link w:val="BalloonTextChar"/>
    <w:semiHidden/>
    <w:unhideWhenUsed/>
    <w:rsid w:val="00C534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534BA"/>
    <w:rPr>
      <w:rFonts w:ascii="Segoe UI" w:hAnsi="Segoe UI" w:cs="Segoe UI"/>
      <w:sz w:val="18"/>
      <w:szCs w:val="18"/>
    </w:rPr>
  </w:style>
  <w:style w:type="paragraph" w:styleId="ListBullet2">
    <w:name w:val="List Bullet 2"/>
    <w:basedOn w:val="Normal"/>
    <w:uiPriority w:val="99"/>
    <w:unhideWhenUsed/>
    <w:rsid w:val="00C534BA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title-annex-1">
    <w:name w:val="title-annex-1"/>
    <w:basedOn w:val="Normal"/>
    <w:rsid w:val="00C534BA"/>
    <w:pPr>
      <w:widowControl/>
      <w:spacing w:before="100" w:beforeAutospacing="1" w:after="100" w:afterAutospacing="1"/>
    </w:pPr>
    <w:rPr>
      <w:szCs w:val="24"/>
    </w:rPr>
  </w:style>
  <w:style w:type="paragraph" w:customStyle="1" w:styleId="title-gr-seq-level-1">
    <w:name w:val="title-gr-seq-level-1"/>
    <w:basedOn w:val="Normal"/>
    <w:rsid w:val="00C534BA"/>
    <w:pPr>
      <w:widowControl/>
      <w:spacing w:before="100" w:beforeAutospacing="1" w:after="100" w:afterAutospacing="1"/>
    </w:pPr>
    <w:rPr>
      <w:szCs w:val="24"/>
    </w:rPr>
  </w:style>
  <w:style w:type="character" w:customStyle="1" w:styleId="boldface">
    <w:name w:val="boldface"/>
    <w:basedOn w:val="DefaultParagraphFont"/>
    <w:rsid w:val="00C534BA"/>
  </w:style>
  <w:style w:type="paragraph" w:customStyle="1" w:styleId="title-gr-seq-level-2">
    <w:name w:val="title-gr-seq-level-2"/>
    <w:basedOn w:val="Normal"/>
    <w:rsid w:val="00C534BA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semiHidden/>
    <w:rsid w:val="00C534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C534BA"/>
    <w:rPr>
      <w:sz w:val="24"/>
    </w:rPr>
  </w:style>
  <w:style w:type="character" w:customStyle="1" w:styleId="NormalBoldChar">
    <w:name w:val="NormalBold Char"/>
    <w:basedOn w:val="DefaultParagraphFont"/>
    <w:link w:val="NormalBold"/>
    <w:rsid w:val="00C534BA"/>
    <w:rPr>
      <w:b/>
      <w:sz w:val="24"/>
      <w:lang w:val="mt-MT"/>
    </w:rPr>
  </w:style>
  <w:style w:type="paragraph" w:customStyle="1" w:styleId="JustificationTitle">
    <w:name w:val="JustificationTitle"/>
    <w:basedOn w:val="Normal"/>
    <w:next w:val="Normal"/>
    <w:rsid w:val="00C534BA"/>
    <w:pPr>
      <w:keepNext/>
      <w:spacing w:before="240" w:after="240"/>
      <w:jc w:val="center"/>
    </w:pPr>
    <w:rPr>
      <w:i/>
      <w:noProof/>
    </w:rPr>
  </w:style>
  <w:style w:type="character" w:customStyle="1" w:styleId="Normal6Char">
    <w:name w:val="Normal6 Char"/>
    <w:basedOn w:val="DefaultParagraphFont"/>
    <w:link w:val="Normal6"/>
    <w:rsid w:val="00C534BA"/>
    <w:rPr>
      <w:sz w:val="24"/>
      <w:lang w:val="mt-MT"/>
    </w:rPr>
  </w:style>
  <w:style w:type="paragraph" w:customStyle="1" w:styleId="ColumnHeading">
    <w:name w:val="ColumnHeading"/>
    <w:basedOn w:val="Normal"/>
    <w:rsid w:val="00C534BA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C534B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C534BA"/>
    <w:pPr>
      <w:spacing w:before="240"/>
      <w:jc w:val="center"/>
    </w:pPr>
    <w:rPr>
      <w:i/>
    </w:rPr>
  </w:style>
  <w:style w:type="paragraph" w:customStyle="1" w:styleId="Olang">
    <w:name w:val="Olang"/>
    <w:rsid w:val="00C534BA"/>
    <w:pPr>
      <w:jc w:val="right"/>
    </w:pPr>
  </w:style>
  <w:style w:type="character" w:customStyle="1" w:styleId="Footer2Middle">
    <w:name w:val="Footer2Middle"/>
    <w:rsid w:val="00C534BA"/>
    <w:rPr>
      <w:rFonts w:ascii="Arial" w:cs="Arial"/>
      <w:b w:val="0"/>
      <w:i/>
      <w:color w:val="C0C0C0"/>
      <w:sz w:val="22"/>
    </w:rPr>
  </w:style>
  <w:style w:type="paragraph" w:customStyle="1" w:styleId="ManualConsidrant">
    <w:name w:val="Manual Considérant"/>
    <w:basedOn w:val="Normal"/>
    <w:rsid w:val="00C534BA"/>
    <w:pPr>
      <w:widowControl/>
      <w:spacing w:before="120" w:after="120"/>
      <w:ind w:left="709" w:hanging="709"/>
      <w:jc w:val="both"/>
    </w:pPr>
    <w:rPr>
      <w:rFonts w:eastAsiaTheme="minorHAnsi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534BA"/>
    <w:pPr>
      <w:widowControl w:val="0"/>
      <w:spacing w:before="0" w:after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semiHidden/>
    <w:rsid w:val="00C534BA"/>
    <w:rPr>
      <w:rFonts w:eastAsiaTheme="minorHAns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c.europa.eu/social/main.jsp?langId=mt&amp;catId=89&amp;furtherNews=yes&amp;newsId=10564&amp;pk_source=newsletter&amp;pk_medium=email&amp;pk_campaign=eu_social_newsletter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8850C5-583D-4EC7-ACF2-648B1F709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36</Pages>
  <Words>7212</Words>
  <Characters>49910</Characters>
  <Application>Microsoft Office Word</Application>
  <DocSecurity>0</DocSecurity>
  <Lines>1848</Lines>
  <Paragraphs>656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56466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Reviser</dc:creator>
  <cp:lastModifiedBy>CAMILLERI Etleva</cp:lastModifiedBy>
  <cp:revision>2</cp:revision>
  <cp:lastPrinted>2004-11-04T09:41:00Z</cp:lastPrinted>
  <dcterms:created xsi:type="dcterms:W3CDTF">2023-05-23T07:27:00Z</dcterms:created>
  <dcterms:modified xsi:type="dcterms:W3CDTF">2023-05-23T07:27:00Z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1278028</vt:lpwstr>
  </property>
  <property fmtid="{D5CDD505-2E9C-101B-9397-08002B2CF9AE}" pid="4" name="&lt;Model&gt;">
    <vt:lpwstr>PR_COD_1amCom</vt:lpwstr>
  </property>
  <property fmtid="{D5CDD505-2E9C-101B-9397-08002B2CF9AE}" pid="5" name="&lt;ModelCod&gt;">
    <vt:lpwstr>C:\Users\kevin\AppData\Local\DocEP\DOCS\PR\PR_Leg\COD\COD_1st\PR_COD_1amCom.dotx(17/04/2020 19:27:08)</vt:lpwstr>
  </property>
  <property fmtid="{D5CDD505-2E9C-101B-9397-08002B2CF9AE}" pid="6" name="&lt;ModelTra&gt;">
    <vt:lpwstr>C:\Users\kevin\AppData\Local\DocEP\TRANSFIL\MT\PR_COD_1amCom.MT(08/12/2022 16:57:02)</vt:lpwstr>
  </property>
  <property fmtid="{D5CDD505-2E9C-101B-9397-08002B2CF9AE}" pid="7" name="&lt;Type&gt;">
    <vt:lpwstr>PR</vt:lpwstr>
  </property>
  <property fmtid="{D5CDD505-2E9C-101B-9397-08002B2CF9AE}" pid="8" name="Created with">
    <vt:lpwstr>9.14.0 Build [20221101]</vt:lpwstr>
  </property>
  <property fmtid="{D5CDD505-2E9C-101B-9397-08002B2CF9AE}" pid="9" name="FooterPath">
    <vt:lpwstr>PR\1272028MT.docx</vt:lpwstr>
  </property>
  <property fmtid="{D5CDD505-2E9C-101B-9397-08002B2CF9AE}" pid="10" name="LastEdited with">
    <vt:lpwstr>9.14.0 Build [20221101]</vt:lpwstr>
  </property>
  <property fmtid="{D5CDD505-2E9C-101B-9397-08002B2CF9AE}" pid="11" name="PE number">
    <vt:lpwstr>746.964</vt:lpwstr>
  </property>
  <property fmtid="{D5CDD505-2E9C-101B-9397-08002B2CF9AE}" pid="12" name="SDLStudio">
    <vt:lpwstr/>
  </property>
  <property fmtid="{D5CDD505-2E9C-101B-9397-08002B2CF9AE}" pid="13" name="Bookout">
    <vt:lpwstr>OK - 2023/05/23 09:26</vt:lpwstr>
  </property>
</Properties>
</file>