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D3181" w:rsidRPr="00567B53" w:rsidTr="00F14438">
        <w:trPr>
          <w:trHeight w:hRule="exact" w:val="1418"/>
        </w:trPr>
        <w:tc>
          <w:tcPr>
            <w:tcW w:w="6804" w:type="dxa"/>
            <w:shd w:val="clear" w:color="auto" w:fill="auto"/>
            <w:vAlign w:val="center"/>
          </w:tcPr>
          <w:p w:rsidR="00B13D6F" w:rsidRPr="00567B53" w:rsidRDefault="000F5AD6" w:rsidP="00F14438">
            <w:pPr>
              <w:pStyle w:val="EPName"/>
            </w:pPr>
            <w:r w:rsidRPr="00567B53">
              <w:t>Europa-Parlamentet</w:t>
            </w:r>
          </w:p>
          <w:p w:rsidR="00B13D6F" w:rsidRPr="00567B53" w:rsidRDefault="000F5AD6" w:rsidP="002B4584">
            <w:pPr>
              <w:pStyle w:val="EPTerm"/>
            </w:pPr>
            <w:r w:rsidRPr="00567B53">
              <w:t>2024-2029</w:t>
            </w:r>
          </w:p>
        </w:tc>
        <w:tc>
          <w:tcPr>
            <w:tcW w:w="2268" w:type="dxa"/>
            <w:shd w:val="clear" w:color="auto" w:fill="auto"/>
          </w:tcPr>
          <w:p w:rsidR="00B13D6F" w:rsidRPr="00567B53" w:rsidRDefault="000F5AD6" w:rsidP="00F14438">
            <w:pPr>
              <w:pStyle w:val="EPLogo"/>
            </w:pPr>
            <w:r w:rsidRPr="00567B53">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567B53" w:rsidRDefault="00461601" w:rsidP="00461601">
      <w:pPr>
        <w:pStyle w:val="LineTop"/>
      </w:pPr>
    </w:p>
    <w:p w:rsidR="00461601" w:rsidRPr="00567B53" w:rsidRDefault="000F5AD6" w:rsidP="00461601">
      <w:pPr>
        <w:pStyle w:val="EPBody"/>
      </w:pPr>
      <w:r w:rsidRPr="00567B53">
        <w:rPr>
          <w:rStyle w:val="HideTWBExt"/>
        </w:rPr>
        <w:t>&lt;</w:t>
      </w:r>
      <w:r w:rsidRPr="00567B53">
        <w:rPr>
          <w:rStyle w:val="HideTWBExt"/>
          <w:i w:val="0"/>
        </w:rPr>
        <w:t>Commission</w:t>
      </w:r>
      <w:r w:rsidRPr="00567B53">
        <w:rPr>
          <w:rStyle w:val="HideTWBExt"/>
        </w:rPr>
        <w:t>&gt;</w:t>
      </w:r>
      <w:r w:rsidRPr="00567B53">
        <w:rPr>
          <w:rStyle w:val="HideTWBInt"/>
          <w:color w:val="auto"/>
        </w:rPr>
        <w:t>{EMPL}</w:t>
      </w:r>
      <w:r w:rsidRPr="00567B53">
        <w:t>Udvalget om Beskæftigelse og Sociale Anliggender</w:t>
      </w:r>
      <w:r w:rsidRPr="00567B53">
        <w:rPr>
          <w:rStyle w:val="HideTWBExt"/>
        </w:rPr>
        <w:t>&lt;/</w:t>
      </w:r>
      <w:r w:rsidRPr="00567B53">
        <w:rPr>
          <w:rStyle w:val="HideTWBExt"/>
          <w:i w:val="0"/>
        </w:rPr>
        <w:t>Commission</w:t>
      </w:r>
      <w:r w:rsidRPr="00567B53">
        <w:rPr>
          <w:rStyle w:val="HideTWBExt"/>
        </w:rPr>
        <w:t>&gt;</w:t>
      </w:r>
    </w:p>
    <w:p w:rsidR="00461601" w:rsidRPr="00567B53" w:rsidRDefault="00461601" w:rsidP="00461601">
      <w:pPr>
        <w:pStyle w:val="LineBottom"/>
      </w:pPr>
    </w:p>
    <w:p w:rsidR="00793EA9" w:rsidRPr="00567B53" w:rsidRDefault="000F5AD6">
      <w:pPr>
        <w:pStyle w:val="CoverReference"/>
      </w:pPr>
      <w:r w:rsidRPr="00567B53">
        <w:rPr>
          <w:rStyle w:val="HideTWBExt"/>
          <w:b w:val="0"/>
        </w:rPr>
        <w:t>&lt;RefProc&gt;</w:t>
      </w:r>
      <w:r w:rsidRPr="00567B53">
        <w:t>2024/0068</w:t>
      </w:r>
      <w:r w:rsidRPr="00567B53">
        <w:rPr>
          <w:rStyle w:val="HideTWBExt"/>
          <w:b w:val="0"/>
        </w:rPr>
        <w:t>&lt;/RefProc&gt;&lt;RefTypeProc&gt;</w:t>
      </w:r>
      <w:r w:rsidRPr="00567B53">
        <w:t>(COD)</w:t>
      </w:r>
      <w:r w:rsidRPr="00567B53">
        <w:rPr>
          <w:rStyle w:val="HideTWBExt"/>
          <w:b w:val="0"/>
        </w:rPr>
        <w:t>&lt;/RefTypeProc&gt;</w:t>
      </w:r>
    </w:p>
    <w:p w:rsidR="00793EA9" w:rsidRPr="00567B53" w:rsidRDefault="000F5AD6">
      <w:pPr>
        <w:pStyle w:val="CoverDate"/>
      </w:pPr>
      <w:r w:rsidRPr="00567B53">
        <w:rPr>
          <w:rStyle w:val="HideTWBExt"/>
        </w:rPr>
        <w:t>&lt;Date&gt;</w:t>
      </w:r>
      <w:r w:rsidRPr="00567B53">
        <w:rPr>
          <w:rStyle w:val="HideTWBInt"/>
          <w:color w:val="auto"/>
        </w:rPr>
        <w:t>{24/02/2025}</w:t>
      </w:r>
      <w:r w:rsidRPr="00567B53">
        <w:t>24.2.2025</w:t>
      </w:r>
      <w:bookmarkStart w:id="0" w:name="_GoBack"/>
      <w:bookmarkEnd w:id="0"/>
      <w:r w:rsidRPr="00567B53">
        <w:rPr>
          <w:rStyle w:val="HideTWBExt"/>
        </w:rPr>
        <w:t>&lt;/Date&gt;</w:t>
      </w:r>
    </w:p>
    <w:p w:rsidR="00793EA9" w:rsidRPr="00567B53" w:rsidRDefault="000F5AD6">
      <w:pPr>
        <w:pStyle w:val="CoverDocType"/>
      </w:pPr>
      <w:r w:rsidRPr="00567B53">
        <w:rPr>
          <w:rStyle w:val="HideTWBExt"/>
          <w:b w:val="0"/>
        </w:rPr>
        <w:t>&lt;RefProcLect&gt;</w:t>
      </w:r>
      <w:r w:rsidRPr="00567B53">
        <w:t>***I</w:t>
      </w:r>
      <w:r w:rsidRPr="00567B53">
        <w:rPr>
          <w:rStyle w:val="HideTWBExt"/>
          <w:b w:val="0"/>
        </w:rPr>
        <w:t>&lt;/RefProcLect&gt;</w:t>
      </w:r>
    </w:p>
    <w:p w:rsidR="00793EA9" w:rsidRPr="00567B53" w:rsidRDefault="000F5AD6">
      <w:pPr>
        <w:pStyle w:val="CoverDocType24a"/>
      </w:pPr>
      <w:r w:rsidRPr="00567B53">
        <w:rPr>
          <w:rStyle w:val="HideTWBExt"/>
          <w:b w:val="0"/>
        </w:rPr>
        <w:t>&lt;TitreType&gt;</w:t>
      </w:r>
      <w:r w:rsidRPr="00567B53">
        <w:t>UDKAST TIL BETÆNKNING</w:t>
      </w:r>
      <w:r w:rsidRPr="00567B53">
        <w:rPr>
          <w:rStyle w:val="HideTWBExt"/>
          <w:b w:val="0"/>
        </w:rPr>
        <w:t>&lt;/TitreType&gt;</w:t>
      </w:r>
    </w:p>
    <w:p w:rsidR="00793EA9" w:rsidRPr="00567B53" w:rsidRDefault="000F5AD6">
      <w:pPr>
        <w:pStyle w:val="CoverNormal"/>
      </w:pPr>
      <w:r w:rsidRPr="00567B53">
        <w:rPr>
          <w:rStyle w:val="HideTWBExt"/>
        </w:rPr>
        <w:t>&lt;Titre&gt;</w:t>
      </w:r>
      <w:r w:rsidRPr="00567B53">
        <w:t>om forslag til Europa-Parlamentets og Rådets direktiv om forbedring og håndhævelse af praktikanters arbejdsvilkår og om bekæmpelse af almindelige ansættelsesforhold, der er camoufleret som praktikophold ("praktikdir</w:t>
      </w:r>
      <w:r w:rsidRPr="00567B53">
        <w:t>ektivet")</w:t>
      </w:r>
      <w:r w:rsidRPr="00567B53">
        <w:rPr>
          <w:rStyle w:val="HideTWBExt"/>
        </w:rPr>
        <w:t>&lt;/Titre&gt;</w:t>
      </w:r>
    </w:p>
    <w:p w:rsidR="00793EA9" w:rsidRPr="00567B53" w:rsidRDefault="000F5AD6">
      <w:pPr>
        <w:pStyle w:val="CoverNormal24a"/>
      </w:pPr>
      <w:r w:rsidRPr="00567B53">
        <w:rPr>
          <w:rStyle w:val="HideTWBExt"/>
        </w:rPr>
        <w:t>&lt;DocRef&gt;</w:t>
      </w:r>
      <w:r w:rsidRPr="00567B53">
        <w:t>(COM(2024)0132 – C10</w:t>
      </w:r>
      <w:r w:rsidRPr="00567B53">
        <w:noBreakHyphen/>
        <w:t>0004/2024 – 2024/0068(COD))</w:t>
      </w:r>
      <w:r w:rsidRPr="00567B53">
        <w:rPr>
          <w:rStyle w:val="HideTWBExt"/>
        </w:rPr>
        <w:t>&lt;/DocRef&gt;</w:t>
      </w:r>
    </w:p>
    <w:p w:rsidR="00793EA9" w:rsidRPr="00567B53" w:rsidRDefault="000F5AD6">
      <w:pPr>
        <w:pStyle w:val="CoverNormal24a"/>
      </w:pPr>
      <w:r w:rsidRPr="00567B53">
        <w:rPr>
          <w:rStyle w:val="HideTWBExt"/>
        </w:rPr>
        <w:t>&lt;Commission&gt;</w:t>
      </w:r>
      <w:r w:rsidRPr="00567B53">
        <w:rPr>
          <w:rStyle w:val="HideTWBInt"/>
          <w:color w:val="auto"/>
        </w:rPr>
        <w:t>{EMPL}</w:t>
      </w:r>
      <w:r w:rsidRPr="00567B53">
        <w:t>Udvalget om Beskæftigelse og Sociale Anliggender</w:t>
      </w:r>
      <w:r w:rsidRPr="00567B53">
        <w:rPr>
          <w:rStyle w:val="HideTWBExt"/>
        </w:rPr>
        <w:t>&lt;/Commission&gt;</w:t>
      </w:r>
    </w:p>
    <w:p w:rsidR="00793EA9" w:rsidRPr="00567B53" w:rsidRDefault="000F5AD6">
      <w:pPr>
        <w:pStyle w:val="CoverNormal24a"/>
      </w:pPr>
      <w:r w:rsidRPr="00567B53">
        <w:t xml:space="preserve">Ordfører: </w:t>
      </w:r>
      <w:r w:rsidRPr="00567B53">
        <w:rPr>
          <w:rStyle w:val="HideTWBExt"/>
        </w:rPr>
        <w:t>&lt;Depute&gt;</w:t>
      </w:r>
      <w:r w:rsidRPr="00567B53">
        <w:t>Alicia Homs Ginel</w:t>
      </w:r>
      <w:r w:rsidRPr="00567B53">
        <w:rPr>
          <w:rStyle w:val="HideTWBExt"/>
        </w:rPr>
        <w:t>&lt;/Depute&gt;</w:t>
      </w:r>
    </w:p>
    <w:p w:rsidR="001C5B44" w:rsidRPr="00567B53" w:rsidRDefault="001C5B44" w:rsidP="001C5B44">
      <w:pPr>
        <w:pStyle w:val="CoverNormal"/>
      </w:pPr>
    </w:p>
    <w:p w:rsidR="002B4584" w:rsidRPr="00567B53" w:rsidRDefault="000F5AD6" w:rsidP="00F14438">
      <w:r w:rsidRPr="00567B53">
        <w:br w:type="page"/>
      </w:r>
      <w:r w:rsidRPr="00567B53">
        <w:lastRenderedPageBreak/>
        <w:fldChar w:fldCharType="begin"/>
      </w:r>
      <w:r w:rsidRPr="00567B53">
        <w:instrText xml:space="preserve"> TITLE  \* MERGEFORMAT </w:instrText>
      </w:r>
      <w:r w:rsidRPr="00567B53">
        <w:fldChar w:fldCharType="separate"/>
      </w:r>
      <w:r>
        <w:t>PR_COD_1amCom</w:t>
      </w:r>
      <w:r w:rsidRPr="00567B53">
        <w:fldChar w:fldCharType="end"/>
      </w:r>
    </w:p>
    <w:p w:rsidR="002B4584" w:rsidRPr="00567B53" w:rsidRDefault="002B4584" w:rsidP="00F14438"/>
    <w:p w:rsidR="002B4584" w:rsidRPr="00567B53" w:rsidRDefault="002B4584" w:rsidP="00F14438"/>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9D3181" w:rsidRPr="00567B53">
        <w:tc>
          <w:tcPr>
            <w:tcW w:w="5811" w:type="dxa"/>
          </w:tcPr>
          <w:p w:rsidR="002B4584" w:rsidRPr="00567B53" w:rsidRDefault="000F5AD6" w:rsidP="00F14438">
            <w:pPr>
              <w:pStyle w:val="Lgendetitre"/>
            </w:pPr>
            <w:r w:rsidRPr="00567B53">
              <w:t>Tegnforklaring</w:t>
            </w:r>
          </w:p>
        </w:tc>
      </w:tr>
      <w:tr w:rsidR="009D3181" w:rsidRPr="00567B53" w:rsidTr="00F14438">
        <w:trPr>
          <w:cantSplit/>
          <w:trHeight w:val="1807"/>
        </w:trPr>
        <w:tc>
          <w:tcPr>
            <w:tcW w:w="5811" w:type="dxa"/>
            <w:tcBorders>
              <w:bottom w:val="single" w:sz="4" w:space="0" w:color="auto"/>
            </w:tcBorders>
          </w:tcPr>
          <w:p w:rsidR="002B4584" w:rsidRPr="00567B53" w:rsidRDefault="000F5AD6" w:rsidP="00F14438">
            <w:pPr>
              <w:pStyle w:val="Lgendesigne"/>
            </w:pPr>
            <w:r w:rsidRPr="00567B53">
              <w:tab/>
              <w:t>*</w:t>
            </w:r>
            <w:r w:rsidRPr="00567B53">
              <w:tab/>
              <w:t>Høringsprocedure</w:t>
            </w:r>
          </w:p>
          <w:p w:rsidR="002B4584" w:rsidRPr="00567B53" w:rsidRDefault="000F5AD6" w:rsidP="00F14438">
            <w:pPr>
              <w:pStyle w:val="Lgendesigne"/>
            </w:pPr>
            <w:r w:rsidRPr="00567B53">
              <w:tab/>
              <w:t>***</w:t>
            </w:r>
            <w:r w:rsidRPr="00567B53">
              <w:tab/>
              <w:t>Godkendelsesprocedure</w:t>
            </w:r>
          </w:p>
          <w:p w:rsidR="002B4584" w:rsidRPr="00567B53" w:rsidRDefault="000F5AD6" w:rsidP="00F14438">
            <w:pPr>
              <w:pStyle w:val="Lgendesigne"/>
            </w:pPr>
            <w:r w:rsidRPr="00567B53">
              <w:tab/>
              <w:t>***I</w:t>
            </w:r>
            <w:r w:rsidRPr="00567B53">
              <w:tab/>
              <w:t>Almindelig lovgivningsprocedure (førstebehandling)</w:t>
            </w:r>
          </w:p>
          <w:p w:rsidR="002B4584" w:rsidRPr="00567B53" w:rsidRDefault="000F5AD6" w:rsidP="00F14438">
            <w:pPr>
              <w:pStyle w:val="Lgendesigne"/>
            </w:pPr>
            <w:r w:rsidRPr="00567B53">
              <w:tab/>
              <w:t>***II</w:t>
            </w:r>
            <w:r w:rsidRPr="00567B53">
              <w:tab/>
              <w:t>Almindelig lovgivningsprocedure (andenbehandling)</w:t>
            </w:r>
          </w:p>
          <w:p w:rsidR="002B4584" w:rsidRPr="00567B53" w:rsidRDefault="000F5AD6" w:rsidP="00F14438">
            <w:pPr>
              <w:pStyle w:val="Lgendesigne"/>
            </w:pPr>
            <w:r w:rsidRPr="00567B53">
              <w:tab/>
              <w:t>***III</w:t>
            </w:r>
            <w:r w:rsidRPr="00567B53">
              <w:tab/>
              <w:t>Almindelig lovgivningsprocedure (tredjebehandling)</w:t>
            </w:r>
          </w:p>
          <w:p w:rsidR="002B4584" w:rsidRPr="00567B53" w:rsidRDefault="002B4584" w:rsidP="00F14438">
            <w:pPr>
              <w:pStyle w:val="Lgendestandard"/>
            </w:pPr>
          </w:p>
          <w:p w:rsidR="002B4584" w:rsidRPr="00567B53" w:rsidRDefault="000F5AD6" w:rsidP="00F14438">
            <w:pPr>
              <w:pStyle w:val="Lgendestandard"/>
            </w:pPr>
            <w:r w:rsidRPr="00567B53">
              <w:t>(Proceduren afhænge</w:t>
            </w:r>
            <w:r w:rsidRPr="00567B53">
              <w:t>r af, hvilket retsgrundlag der er valgt i udkastet til retsakt)</w:t>
            </w:r>
          </w:p>
          <w:p w:rsidR="002B4584" w:rsidRPr="00567B53" w:rsidRDefault="002B4584" w:rsidP="00F14438">
            <w:pPr>
              <w:pStyle w:val="Lgendestandard"/>
            </w:pPr>
          </w:p>
        </w:tc>
      </w:tr>
    </w:tbl>
    <w:p w:rsidR="002B4584" w:rsidRPr="00567B53" w:rsidRDefault="002B4584" w:rsidP="00F14438"/>
    <w:p w:rsidR="002B4584" w:rsidRPr="00567B53" w:rsidRDefault="002B4584" w:rsidP="00F14438"/>
    <w:p w:rsidR="002B4584" w:rsidRPr="00567B53" w:rsidRDefault="002B4584" w:rsidP="00F14438"/>
    <w:p w:rsidR="002B4584" w:rsidRPr="00567B53" w:rsidRDefault="002B4584" w:rsidP="00F14438"/>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9D3181" w:rsidRPr="00567B53">
        <w:tc>
          <w:tcPr>
            <w:tcW w:w="5811" w:type="dxa"/>
          </w:tcPr>
          <w:p w:rsidR="002B4584" w:rsidRPr="00567B53" w:rsidRDefault="000F5AD6" w:rsidP="00F14438">
            <w:pPr>
              <w:pStyle w:val="Lgendetitre"/>
            </w:pPr>
            <w:r w:rsidRPr="00567B53">
              <w:t>Ændringsforslag til et udkast til retsakt</w:t>
            </w:r>
          </w:p>
        </w:tc>
      </w:tr>
      <w:tr w:rsidR="009D3181" w:rsidRPr="00567B53" w:rsidTr="00F14438">
        <w:trPr>
          <w:trHeight w:val="4496"/>
        </w:trPr>
        <w:tc>
          <w:tcPr>
            <w:tcW w:w="5811" w:type="dxa"/>
          </w:tcPr>
          <w:p w:rsidR="002B4584" w:rsidRPr="00567B53" w:rsidRDefault="000F5AD6" w:rsidP="00F14438">
            <w:pPr>
              <w:pStyle w:val="Lgendestandard"/>
              <w:rPr>
                <w:szCs w:val="24"/>
              </w:rPr>
            </w:pPr>
            <w:r w:rsidRPr="00567B53">
              <w:rPr>
                <w:b/>
              </w:rPr>
              <w:t>Ændringsforslag fra Parlamentet opstillet i to kolonner</w:t>
            </w:r>
          </w:p>
          <w:p w:rsidR="002B4584" w:rsidRPr="00567B53" w:rsidRDefault="002B4584" w:rsidP="00F14438">
            <w:pPr>
              <w:pStyle w:val="Lgendestandard"/>
              <w:rPr>
                <w:szCs w:val="24"/>
              </w:rPr>
            </w:pPr>
          </w:p>
          <w:p w:rsidR="002B4584" w:rsidRPr="00567B53" w:rsidRDefault="000F5AD6" w:rsidP="00F14438">
            <w:pPr>
              <w:pStyle w:val="Lgendestandard"/>
              <w:rPr>
                <w:szCs w:val="24"/>
              </w:rPr>
            </w:pPr>
            <w:r w:rsidRPr="00567B53">
              <w:t xml:space="preserve">Tekst, der udgår, er markeret med </w:t>
            </w:r>
            <w:r w:rsidRPr="00567B53">
              <w:rPr>
                <w:b/>
                <w:i/>
              </w:rPr>
              <w:t>fede typer og kursiv</w:t>
            </w:r>
            <w:r w:rsidRPr="00567B53">
              <w:t xml:space="preserve"> i venstre kolonne. </w:t>
            </w:r>
            <w:r w:rsidRPr="00567B53">
              <w:t xml:space="preserve">Tekst, der udskiftes, er markeret med </w:t>
            </w:r>
            <w:r w:rsidRPr="00567B53">
              <w:rPr>
                <w:b/>
                <w:i/>
              </w:rPr>
              <w:t>fede typer og kursiv</w:t>
            </w:r>
            <w:r w:rsidRPr="00567B53">
              <w:t xml:space="preserve"> i begge kolonner. Ny tekst er markeret med </w:t>
            </w:r>
            <w:r w:rsidRPr="00567B53">
              <w:rPr>
                <w:b/>
                <w:i/>
              </w:rPr>
              <w:t>fede typer og kursiv</w:t>
            </w:r>
            <w:r w:rsidRPr="00567B53">
              <w:t xml:space="preserve"> i højre kolonne.</w:t>
            </w:r>
          </w:p>
          <w:p w:rsidR="002B4584" w:rsidRPr="00567B53" w:rsidRDefault="002B4584" w:rsidP="00F14438">
            <w:pPr>
              <w:pStyle w:val="Lgendestandard"/>
              <w:rPr>
                <w:szCs w:val="24"/>
              </w:rPr>
            </w:pPr>
          </w:p>
          <w:p w:rsidR="002B4584" w:rsidRPr="00567B53" w:rsidRDefault="000F5AD6" w:rsidP="00F14438">
            <w:pPr>
              <w:pStyle w:val="Lgendestandard"/>
              <w:rPr>
                <w:szCs w:val="24"/>
              </w:rPr>
            </w:pPr>
            <w:r w:rsidRPr="00567B53">
              <w:t xml:space="preserve">Den første og den anden linje i informationsblokken til hvert ændringsforslag angiver den relevante passage i det </w:t>
            </w:r>
            <w:r w:rsidRPr="00567B53">
              <w:t>pågældende udkast til retsakt. Hvis et ændringsforslag angår en eksisterende retsakt, som udkastet til retsakt har til formål at ændre, indeholder informationsblokken tillige en tredje og en fjerde linje, hvori det er anført, hvilken eksisterende retsakt o</w:t>
            </w:r>
            <w:r w:rsidRPr="00567B53">
              <w:t>g hvilken bestemmelse heri der er berørt.</w:t>
            </w:r>
          </w:p>
          <w:p w:rsidR="002B4584" w:rsidRPr="00567B53" w:rsidRDefault="002B4584" w:rsidP="00F14438">
            <w:pPr>
              <w:pStyle w:val="Lgendestandard"/>
              <w:rPr>
                <w:szCs w:val="24"/>
              </w:rPr>
            </w:pPr>
          </w:p>
          <w:p w:rsidR="002B4584" w:rsidRPr="00567B53" w:rsidRDefault="000F5AD6" w:rsidP="00F14438">
            <w:pPr>
              <w:pStyle w:val="Lgendestandard"/>
              <w:rPr>
                <w:b/>
                <w:szCs w:val="24"/>
              </w:rPr>
            </w:pPr>
            <w:r w:rsidRPr="00567B53">
              <w:rPr>
                <w:b/>
              </w:rPr>
              <w:t>Ændringsforslag fra Parlamentet i form af en konsolideret tekst</w:t>
            </w:r>
          </w:p>
          <w:p w:rsidR="002B4584" w:rsidRPr="00567B53" w:rsidRDefault="002B4584" w:rsidP="00F14438">
            <w:pPr>
              <w:pStyle w:val="Lgendestandard"/>
              <w:rPr>
                <w:szCs w:val="24"/>
              </w:rPr>
            </w:pPr>
          </w:p>
          <w:p w:rsidR="002B4584" w:rsidRPr="00567B53" w:rsidRDefault="000F5AD6" w:rsidP="00F14438">
            <w:pPr>
              <w:pStyle w:val="Lgendestandard"/>
              <w:rPr>
                <w:szCs w:val="24"/>
              </w:rPr>
            </w:pPr>
            <w:r w:rsidRPr="00567B53">
              <w:t xml:space="preserve">Ny tekst er markeret med </w:t>
            </w:r>
            <w:r w:rsidRPr="00567B53">
              <w:rPr>
                <w:b/>
                <w:i/>
              </w:rPr>
              <w:t>fede typer og kursiv</w:t>
            </w:r>
            <w:r w:rsidRPr="00567B53">
              <w:t xml:space="preserve">. Tekst, som er bortfaldet, markeres med symbolet ▌eller med overstregning. Ved udskiftninger markeres </w:t>
            </w:r>
            <w:r w:rsidRPr="00567B53">
              <w:t xml:space="preserve">den nye tekst med </w:t>
            </w:r>
            <w:r w:rsidRPr="00567B53">
              <w:rPr>
                <w:b/>
                <w:i/>
              </w:rPr>
              <w:t>fede typer og kursiv</w:t>
            </w:r>
            <w:r w:rsidRPr="00567B53">
              <w:t xml:space="preserve">, og den udskiftede tekst slettes eller overstreges. </w:t>
            </w:r>
          </w:p>
          <w:p w:rsidR="002B4584" w:rsidRPr="00567B53" w:rsidRDefault="000F5AD6" w:rsidP="00F14438">
            <w:pPr>
              <w:pStyle w:val="Lgendestandard"/>
            </w:pPr>
            <w:r w:rsidRPr="00567B53">
              <w:t>Som en undtagelse bliver rent tekniske justeringer, der er foretaget af de berørte tjenestegrene med henblik på udarbejdelsen af den endelige tekst, ikke markeret.</w:t>
            </w:r>
          </w:p>
          <w:p w:rsidR="002B4584" w:rsidRPr="00567B53" w:rsidRDefault="002B4584" w:rsidP="00F14438">
            <w:pPr>
              <w:pStyle w:val="Lgendestandard"/>
            </w:pPr>
          </w:p>
        </w:tc>
      </w:tr>
    </w:tbl>
    <w:p w:rsidR="002B4584" w:rsidRPr="00567B53" w:rsidRDefault="002B4584" w:rsidP="00F14438"/>
    <w:p w:rsidR="00793EA9" w:rsidRPr="00567B53" w:rsidRDefault="00793EA9" w:rsidP="00012351">
      <w:pPr>
        <w:widowControl/>
        <w:tabs>
          <w:tab w:val="center" w:pos="4677"/>
        </w:tabs>
      </w:pPr>
    </w:p>
    <w:p w:rsidR="00793EA9" w:rsidRPr="00567B53" w:rsidRDefault="000F5AD6">
      <w:pPr>
        <w:pStyle w:val="TOCHeading"/>
      </w:pPr>
      <w:r w:rsidRPr="00567B53">
        <w:br w:type="page"/>
      </w:r>
      <w:r w:rsidRPr="00567B53">
        <w:lastRenderedPageBreak/>
        <w:t>INDHOLD</w:t>
      </w:r>
    </w:p>
    <w:p w:rsidR="00793EA9" w:rsidRPr="00567B53" w:rsidRDefault="000F5AD6">
      <w:pPr>
        <w:pStyle w:val="TOCPage"/>
      </w:pPr>
      <w:r w:rsidRPr="00567B53">
        <w:t>Side</w:t>
      </w:r>
    </w:p>
    <w:p w:rsidR="000F5AD6" w:rsidRDefault="000F5AD6">
      <w:pPr>
        <w:pStyle w:val="TOC1"/>
        <w:tabs>
          <w:tab w:val="right" w:leader="dot" w:pos="9060"/>
        </w:tabs>
        <w:rPr>
          <w:rFonts w:asciiTheme="minorHAnsi" w:eastAsiaTheme="minorEastAsia" w:hAnsiTheme="minorHAnsi" w:cstheme="minorBidi"/>
          <w:noProof/>
          <w:sz w:val="22"/>
          <w:szCs w:val="22"/>
          <w:lang w:eastAsia="da-DK"/>
        </w:rPr>
      </w:pPr>
      <w:r w:rsidRPr="00567B53">
        <w:rPr>
          <w:b/>
        </w:rPr>
        <w:fldChar w:fldCharType="begin"/>
      </w:r>
      <w:r w:rsidRPr="00567B53">
        <w:rPr>
          <w:b/>
        </w:rPr>
        <w:instrText xml:space="preserve"> TOC \t "PageHeading</w:instrText>
      </w:r>
      <w:r w:rsidR="00805D70" w:rsidRPr="00567B53">
        <w:rPr>
          <w:b/>
        </w:rPr>
        <w:instrText>;</w:instrText>
      </w:r>
      <w:r w:rsidRPr="00567B53">
        <w:rPr>
          <w:b/>
        </w:rPr>
        <w:instrText xml:space="preserve">1" </w:instrText>
      </w:r>
      <w:r w:rsidRPr="00567B53">
        <w:rPr>
          <w:b/>
        </w:rPr>
        <w:fldChar w:fldCharType="separate"/>
      </w:r>
      <w:r>
        <w:rPr>
          <w:noProof/>
        </w:rPr>
        <w:t>FORSLAG TIL EUROPA-PARLAMENTETS LOVGIVNINGSMÆSSIGE BESLUTNING</w:t>
      </w:r>
      <w:r>
        <w:rPr>
          <w:noProof/>
        </w:rPr>
        <w:tab/>
      </w:r>
      <w:r>
        <w:rPr>
          <w:noProof/>
        </w:rPr>
        <w:fldChar w:fldCharType="begin"/>
      </w:r>
      <w:r>
        <w:rPr>
          <w:noProof/>
        </w:rPr>
        <w:instrText xml:space="preserve"> PAGEREF _Toc192840286 \h </w:instrText>
      </w:r>
      <w:r>
        <w:rPr>
          <w:noProof/>
        </w:rPr>
      </w:r>
      <w:r>
        <w:rPr>
          <w:noProof/>
        </w:rPr>
        <w:fldChar w:fldCharType="separate"/>
      </w:r>
      <w:r>
        <w:rPr>
          <w:noProof/>
        </w:rPr>
        <w:t>4</w:t>
      </w:r>
      <w:r>
        <w:rPr>
          <w:noProof/>
        </w:rPr>
        <w:fldChar w:fldCharType="end"/>
      </w:r>
    </w:p>
    <w:p w:rsidR="000F5AD6" w:rsidRDefault="000F5AD6">
      <w:pPr>
        <w:pStyle w:val="TOC1"/>
        <w:tabs>
          <w:tab w:val="right" w:leader="dot" w:pos="9060"/>
        </w:tabs>
        <w:rPr>
          <w:rFonts w:asciiTheme="minorHAnsi" w:eastAsiaTheme="minorEastAsia" w:hAnsiTheme="minorHAnsi" w:cstheme="minorBidi"/>
          <w:noProof/>
          <w:sz w:val="22"/>
          <w:szCs w:val="22"/>
          <w:lang w:eastAsia="da-DK"/>
        </w:rPr>
      </w:pPr>
      <w:r>
        <w:rPr>
          <w:noProof/>
        </w:rPr>
        <w:t>BEGRUNDELSE</w:t>
      </w:r>
      <w:r>
        <w:rPr>
          <w:noProof/>
        </w:rPr>
        <w:tab/>
      </w:r>
      <w:r>
        <w:rPr>
          <w:noProof/>
        </w:rPr>
        <w:fldChar w:fldCharType="begin"/>
      </w:r>
      <w:r>
        <w:rPr>
          <w:noProof/>
        </w:rPr>
        <w:instrText xml:space="preserve"> PAGEREF _Toc192840287 \h </w:instrText>
      </w:r>
      <w:r>
        <w:rPr>
          <w:noProof/>
        </w:rPr>
      </w:r>
      <w:r>
        <w:rPr>
          <w:noProof/>
        </w:rPr>
        <w:fldChar w:fldCharType="separate"/>
      </w:r>
      <w:r>
        <w:rPr>
          <w:noProof/>
        </w:rPr>
        <w:t>56</w:t>
      </w:r>
      <w:r>
        <w:rPr>
          <w:noProof/>
        </w:rPr>
        <w:fldChar w:fldCharType="end"/>
      </w:r>
    </w:p>
    <w:p w:rsidR="000F5AD6" w:rsidRDefault="000F5AD6">
      <w:pPr>
        <w:pStyle w:val="TOC1"/>
        <w:tabs>
          <w:tab w:val="right" w:leader="dot" w:pos="9060"/>
        </w:tabs>
        <w:rPr>
          <w:rFonts w:asciiTheme="minorHAnsi" w:eastAsiaTheme="minorEastAsia" w:hAnsiTheme="minorHAnsi" w:cstheme="minorBidi"/>
          <w:noProof/>
          <w:sz w:val="22"/>
          <w:szCs w:val="22"/>
          <w:lang w:eastAsia="da-DK"/>
        </w:rPr>
      </w:pPr>
      <w:r>
        <w:rPr>
          <w:noProof/>
        </w:rPr>
        <w:t>BILAG: ENHEDER ELLER PERSONER, SOM ORDFØREREN HAR MODTAGET INPUT FRA</w:t>
      </w:r>
      <w:r>
        <w:rPr>
          <w:noProof/>
        </w:rPr>
        <w:tab/>
      </w:r>
      <w:r>
        <w:rPr>
          <w:noProof/>
        </w:rPr>
        <w:fldChar w:fldCharType="begin"/>
      </w:r>
      <w:r>
        <w:rPr>
          <w:noProof/>
        </w:rPr>
        <w:instrText xml:space="preserve"> PAGEREF _Toc192840288 \h </w:instrText>
      </w:r>
      <w:r>
        <w:rPr>
          <w:noProof/>
        </w:rPr>
      </w:r>
      <w:r>
        <w:rPr>
          <w:noProof/>
        </w:rPr>
        <w:fldChar w:fldCharType="separate"/>
      </w:r>
      <w:r>
        <w:rPr>
          <w:noProof/>
        </w:rPr>
        <w:t>61</w:t>
      </w:r>
      <w:r>
        <w:rPr>
          <w:noProof/>
        </w:rPr>
        <w:fldChar w:fldCharType="end"/>
      </w:r>
    </w:p>
    <w:p w:rsidR="002346B0" w:rsidRPr="00567B53" w:rsidRDefault="000F5AD6" w:rsidP="00C23324">
      <w:r w:rsidRPr="00567B53">
        <w:rPr>
          <w:b/>
        </w:rPr>
        <w:fldChar w:fldCharType="end"/>
      </w:r>
    </w:p>
    <w:p w:rsidR="00793EA9" w:rsidRPr="00567B53" w:rsidRDefault="000F5AD6">
      <w:pPr>
        <w:pStyle w:val="PageHeading"/>
      </w:pPr>
      <w:r w:rsidRPr="00567B53">
        <w:br w:type="page"/>
      </w:r>
      <w:bookmarkStart w:id="1" w:name="_Toc192840286"/>
      <w:r w:rsidRPr="00567B53">
        <w:lastRenderedPageBreak/>
        <w:t>FORSLAG TIL EUROPA-PARLAMENTETS LOVGIVNINGSMÆSSIGE BESLUTNING</w:t>
      </w:r>
      <w:bookmarkEnd w:id="1"/>
    </w:p>
    <w:p w:rsidR="00793EA9" w:rsidRPr="00567B53" w:rsidRDefault="000F5AD6">
      <w:pPr>
        <w:pStyle w:val="NormalBold"/>
      </w:pPr>
      <w:r w:rsidRPr="00567B53">
        <w:t xml:space="preserve">om forslag til Europa-Parlamentets og Rådets direktiv om forbedring og håndhævelse af </w:t>
      </w:r>
      <w:r w:rsidRPr="00567B53">
        <w:t>praktikanters arbejdsvilkår og om bekæmpelse af almindelige ansættelsesforhold, der er camoufleret som praktikophold ("praktikdirektivet")</w:t>
      </w:r>
    </w:p>
    <w:p w:rsidR="00793EA9" w:rsidRPr="00567B53" w:rsidRDefault="000F5AD6">
      <w:pPr>
        <w:pStyle w:val="NormalBold12a"/>
      </w:pPr>
      <w:r w:rsidRPr="00567B53">
        <w:t>(COM(2024)0132 – C10</w:t>
      </w:r>
      <w:r w:rsidRPr="00567B53">
        <w:noBreakHyphen/>
        <w:t>0004/2024 – 2024/0068(COD))</w:t>
      </w:r>
    </w:p>
    <w:p w:rsidR="00793EA9" w:rsidRPr="00567B53" w:rsidRDefault="000F5AD6" w:rsidP="00A910C9">
      <w:pPr>
        <w:pStyle w:val="NormalBold"/>
      </w:pPr>
      <w:r w:rsidRPr="00567B53">
        <w:t>(Almindelig lovgivningsprocedure: førstebehandling)</w:t>
      </w:r>
    </w:p>
    <w:p w:rsidR="00793EA9" w:rsidRPr="00567B53" w:rsidRDefault="000F5AD6" w:rsidP="00A910C9">
      <w:pPr>
        <w:pStyle w:val="EPComma"/>
      </w:pPr>
      <w:r w:rsidRPr="00567B53">
        <w:rPr>
          <w:i/>
        </w:rPr>
        <w:t>Europa-Parlament</w:t>
      </w:r>
      <w:r w:rsidRPr="00567B53">
        <w:rPr>
          <w:i/>
        </w:rPr>
        <w:t>et</w:t>
      </w:r>
      <w:r w:rsidRPr="00567B53">
        <w:t>,</w:t>
      </w:r>
    </w:p>
    <w:p w:rsidR="00793EA9" w:rsidRPr="00567B53" w:rsidRDefault="000F5AD6">
      <w:pPr>
        <w:pStyle w:val="NormalHanging12a"/>
      </w:pPr>
      <w:r w:rsidRPr="00567B53">
        <w:t>–</w:t>
      </w:r>
      <w:r w:rsidRPr="00567B53">
        <w:tab/>
        <w:t>der henviser til Kommissionens forslag til Europa-Parlamentet og Rådet (COM(2024)0132),</w:t>
      </w:r>
    </w:p>
    <w:p w:rsidR="00793EA9" w:rsidRPr="00567B53" w:rsidRDefault="000F5AD6">
      <w:pPr>
        <w:pStyle w:val="NormalHanging12a"/>
      </w:pPr>
      <w:r w:rsidRPr="00567B53">
        <w:t>–</w:t>
      </w:r>
      <w:r w:rsidRPr="00567B53">
        <w:tab/>
        <w:t>der henviser til artikel 294, stk. 2, og artikel 153, stk. 2, litra b), sammenholdt med artikel 153, stk. 1, litra b), i traktaten om Den Europæiske Unions funk</w:t>
      </w:r>
      <w:r w:rsidRPr="00567B53">
        <w:t>tionsmåde, på grundlag af hvilke Kommissionen har forelagt forslaget for Parlamentet (C10</w:t>
      </w:r>
      <w:r w:rsidRPr="00567B53">
        <w:noBreakHyphen/>
        <w:t>0004/2024),</w:t>
      </w:r>
    </w:p>
    <w:p w:rsidR="00A26F46" w:rsidRPr="00567B53" w:rsidRDefault="000F5AD6" w:rsidP="00A26F46">
      <w:pPr>
        <w:pStyle w:val="NormalHanging12a"/>
      </w:pPr>
      <w:r w:rsidRPr="00567B53">
        <w:t>–</w:t>
      </w:r>
      <w:r w:rsidRPr="00567B53">
        <w:tab/>
        <w:t>der henviser til artikel 294, stk. 3, i traktaten om Den Europæiske Unions funktionsmåde,</w:t>
      </w:r>
    </w:p>
    <w:p w:rsidR="00FB52FE" w:rsidRPr="00567B53" w:rsidRDefault="000F5AD6" w:rsidP="00FB52FE">
      <w:pPr>
        <w:pStyle w:val="NormalHanging12a"/>
      </w:pPr>
      <w:r w:rsidRPr="00567B53">
        <w:t>–</w:t>
      </w:r>
      <w:r w:rsidRPr="00567B53">
        <w:tab/>
        <w:t>der henviser til den begrundede udtalelse, som inden for ram</w:t>
      </w:r>
      <w:r w:rsidRPr="00567B53">
        <w:t>merne af protokol nr. 2 om anvendelse af nærhedsprincippet og proportionalitetsprincippet er blevet forelagt af den svenske Riksdag, om at udkastet til lovgivningsmæssig retsakt ikke overholder nærhedsprincippet,</w:t>
      </w:r>
    </w:p>
    <w:p w:rsidR="00793EA9" w:rsidRPr="00567B53" w:rsidRDefault="000F5AD6">
      <w:pPr>
        <w:pStyle w:val="NormalHanging12a"/>
      </w:pPr>
      <w:r w:rsidRPr="00567B53">
        <w:t>–</w:t>
      </w:r>
      <w:r w:rsidRPr="00567B53">
        <w:tab/>
        <w:t>der henviser til forretningsordenens arti</w:t>
      </w:r>
      <w:r w:rsidRPr="00567B53">
        <w:t>kel 60,</w:t>
      </w:r>
    </w:p>
    <w:p w:rsidR="00B31E12" w:rsidRPr="00567B53" w:rsidRDefault="000F5AD6" w:rsidP="00B31E12">
      <w:pPr>
        <w:pStyle w:val="NormalHanging12a"/>
      </w:pPr>
      <w:r w:rsidRPr="00567B53">
        <w:t>–</w:t>
      </w:r>
      <w:r w:rsidRPr="00567B53">
        <w:tab/>
        <w:t>der henviser til udtalelse fra Det Europæiske Økonomiske og Sociale Udvalg</w:t>
      </w:r>
      <w:r w:rsidRPr="00567B53">
        <w:rPr>
          <w:rStyle w:val="FootnoteReference"/>
        </w:rPr>
        <w:footnoteReference w:id="1"/>
      </w:r>
      <w:r w:rsidRPr="00567B53">
        <w:t xml:space="preserve">, </w:t>
      </w:r>
    </w:p>
    <w:p w:rsidR="00B31E12" w:rsidRPr="00567B53" w:rsidRDefault="000F5AD6" w:rsidP="00B31E12">
      <w:pPr>
        <w:pStyle w:val="NormalHanging12a"/>
      </w:pPr>
      <w:r w:rsidRPr="00567B53">
        <w:t>–</w:t>
      </w:r>
      <w:r w:rsidRPr="00567B53">
        <w:tab/>
        <w:t>der henviser til udtalelse af ... fra Regionsudvalget,</w:t>
      </w:r>
      <w:r w:rsidRPr="00567B53">
        <w:rPr>
          <w:rStyle w:val="FootnoteReference"/>
        </w:rPr>
        <w:t xml:space="preserve"> </w:t>
      </w:r>
      <w:r w:rsidRPr="00567B53">
        <w:rPr>
          <w:rStyle w:val="FootnoteReference"/>
        </w:rPr>
        <w:footnoteReference w:id="2"/>
      </w:r>
      <w:r w:rsidRPr="00567B53">
        <w:t>,</w:t>
      </w:r>
    </w:p>
    <w:p w:rsidR="006A2F5D" w:rsidRPr="00567B53" w:rsidRDefault="000F5AD6" w:rsidP="006A2F5D">
      <w:pPr>
        <w:pStyle w:val="NormalHanging12a"/>
      </w:pPr>
      <w:r w:rsidRPr="00567B53">
        <w:t>–</w:t>
      </w:r>
      <w:r w:rsidRPr="00567B53">
        <w:tab/>
        <w:t>der henviser til udtalelse fra Kultur- og Uddannelsesudvalget,</w:t>
      </w:r>
    </w:p>
    <w:p w:rsidR="006A2F5D" w:rsidRPr="00567B53" w:rsidRDefault="000F5AD6" w:rsidP="006A2F5D">
      <w:pPr>
        <w:pStyle w:val="NormalHanging12a"/>
      </w:pPr>
      <w:r w:rsidRPr="00567B53">
        <w:t>–</w:t>
      </w:r>
      <w:r w:rsidRPr="00567B53">
        <w:tab/>
        <w:t xml:space="preserve">der henviser til betænkning fra Udvalget </w:t>
      </w:r>
      <w:r w:rsidRPr="00567B53">
        <w:t>om Beskæftigelse og Sociale Anliggender (A10</w:t>
      </w:r>
      <w:r w:rsidRPr="00567B53">
        <w:noBreakHyphen/>
        <w:t>0000/2025),</w:t>
      </w:r>
    </w:p>
    <w:p w:rsidR="009F6C2F" w:rsidRPr="00567B53" w:rsidRDefault="000F5AD6" w:rsidP="009F6C2F">
      <w:pPr>
        <w:pStyle w:val="NormalHanging12a"/>
      </w:pPr>
      <w:r w:rsidRPr="00567B53">
        <w:t>1.</w:t>
      </w:r>
      <w:r w:rsidRPr="00567B53">
        <w:tab/>
        <w:t>vedtager nedenstående holdning ved førstebehandling;</w:t>
      </w:r>
    </w:p>
    <w:p w:rsidR="009F6C2F" w:rsidRPr="00567B53" w:rsidRDefault="000F5AD6" w:rsidP="009F6C2F">
      <w:pPr>
        <w:pStyle w:val="NormalHanging12a"/>
      </w:pPr>
      <w:r w:rsidRPr="00567B53">
        <w:t>2.</w:t>
      </w:r>
      <w:r w:rsidRPr="00567B53">
        <w:tab/>
        <w:t>pålægger sin formand at sende Parlamentets holdning til Rådet og Kommissionen samt til de nationale parlamenter.</w:t>
      </w:r>
    </w:p>
    <w:p w:rsidR="00D30DE2" w:rsidRPr="00567B53" w:rsidRDefault="00D30DE2" w:rsidP="00D30DE2"/>
    <w:p w:rsidR="000A359B" w:rsidRPr="00567B53" w:rsidRDefault="000F5AD6" w:rsidP="000A359B">
      <w:pPr>
        <w:pStyle w:val="AMNumberTabs0"/>
        <w:keepNext/>
      </w:pPr>
      <w:r w:rsidRPr="00567B53">
        <w:rPr>
          <w:rStyle w:val="HideTWBExt"/>
          <w:b w:val="0"/>
        </w:rPr>
        <w:lastRenderedPageBreak/>
        <w:t>&lt;RepeatBlock-Amend&gt;&lt;Amend&gt;</w:t>
      </w:r>
      <w:r w:rsidRPr="00567B53">
        <w:t>Ændringsforslag</w:t>
      </w:r>
      <w:r w:rsidRPr="00567B53">
        <w:tab/>
      </w:r>
      <w:r w:rsidRPr="00567B53">
        <w:tab/>
      </w:r>
      <w:r w:rsidRPr="00567B53">
        <w:rPr>
          <w:rStyle w:val="HideTWBExt"/>
          <w:b w:val="0"/>
        </w:rPr>
        <w:t>&lt;NumAm&gt;</w:t>
      </w:r>
      <w:r w:rsidRPr="00567B53">
        <w:t>1</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Afsnit 1</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Forslag til</w:t>
            </w:r>
          </w:p>
        </w:tc>
        <w:tc>
          <w:tcPr>
            <w:tcW w:w="4876" w:type="dxa"/>
          </w:tcPr>
          <w:p w:rsidR="000A359B" w:rsidRPr="00567B53" w:rsidRDefault="000F5AD6" w:rsidP="00F14438">
            <w:pPr>
              <w:pStyle w:val="Normal6"/>
              <w:rPr>
                <w:szCs w:val="24"/>
              </w:rPr>
            </w:pPr>
            <w:r w:rsidRPr="00567B53">
              <w:t>Forslag til</w:t>
            </w:r>
          </w:p>
        </w:tc>
      </w:tr>
      <w:tr w:rsidR="009D3181" w:rsidRPr="00567B53" w:rsidTr="00F14438">
        <w:trPr>
          <w:jc w:val="center"/>
        </w:trPr>
        <w:tc>
          <w:tcPr>
            <w:tcW w:w="4876" w:type="dxa"/>
          </w:tcPr>
          <w:p w:rsidR="000A359B" w:rsidRPr="00567B53" w:rsidRDefault="000F5AD6" w:rsidP="00F14438">
            <w:pPr>
              <w:pStyle w:val="Normal6"/>
            </w:pPr>
            <w:r w:rsidRPr="00567B53">
              <w:t>EUROPA-PARLAMENTETS OG RÅDETS DIREKTIV</w:t>
            </w:r>
          </w:p>
        </w:tc>
        <w:tc>
          <w:tcPr>
            <w:tcW w:w="4876" w:type="dxa"/>
          </w:tcPr>
          <w:p w:rsidR="000A359B" w:rsidRPr="00567B53" w:rsidRDefault="000F5AD6" w:rsidP="00F14438">
            <w:pPr>
              <w:pStyle w:val="Normal6"/>
              <w:rPr>
                <w:szCs w:val="24"/>
              </w:rPr>
            </w:pPr>
            <w:r w:rsidRPr="00567B53">
              <w:t>EUROPA-PARLAMENTETS OG RÅDETS DIREKTIV</w:t>
            </w:r>
          </w:p>
        </w:tc>
      </w:tr>
      <w:tr w:rsidR="009D3181" w:rsidRPr="00567B53" w:rsidTr="00F14438">
        <w:trPr>
          <w:jc w:val="center"/>
        </w:trPr>
        <w:tc>
          <w:tcPr>
            <w:tcW w:w="4876" w:type="dxa"/>
          </w:tcPr>
          <w:p w:rsidR="000A359B" w:rsidRPr="00567B53" w:rsidRDefault="000F5AD6" w:rsidP="00F14438">
            <w:pPr>
              <w:pStyle w:val="Normal6"/>
            </w:pPr>
            <w:r w:rsidRPr="00567B53">
              <w:t xml:space="preserve">om forbedring og håndhævelse af praktikanters arbejdsvilkår og om bekæmpelse af </w:t>
            </w:r>
            <w:r w:rsidRPr="00567B53">
              <w:rPr>
                <w:b/>
                <w:i/>
              </w:rPr>
              <w:t>almindelige ansættelsesforhold, der er camoufleret som</w:t>
            </w:r>
            <w:r w:rsidRPr="00567B53">
              <w:t xml:space="preserve"> praktikophold ("praktikdirektivet")</w:t>
            </w:r>
          </w:p>
        </w:tc>
        <w:tc>
          <w:tcPr>
            <w:tcW w:w="4876" w:type="dxa"/>
          </w:tcPr>
          <w:p w:rsidR="000A359B" w:rsidRPr="00567B53" w:rsidRDefault="000F5AD6" w:rsidP="00F14438">
            <w:pPr>
              <w:pStyle w:val="Normal6"/>
              <w:rPr>
                <w:szCs w:val="24"/>
              </w:rPr>
            </w:pPr>
            <w:r w:rsidRPr="00567B53">
              <w:t xml:space="preserve">om forbedring og håndhævelse af praktikanters arbejdsvilkår og om bekæmpelse af </w:t>
            </w:r>
            <w:r w:rsidRPr="00567B53">
              <w:rPr>
                <w:b/>
                <w:i/>
              </w:rPr>
              <w:t>misbr</w:t>
            </w:r>
            <w:r w:rsidRPr="00567B53">
              <w:rPr>
                <w:b/>
                <w:i/>
              </w:rPr>
              <w:t>ug hidrørende fra brugen af</w:t>
            </w:r>
            <w:r w:rsidRPr="00567B53">
              <w:t xml:space="preserve"> praktikophold ("praktikdirektivet")</w:t>
            </w:r>
          </w:p>
        </w:tc>
      </w:tr>
      <w:tr w:rsidR="009D3181" w:rsidRPr="00567B53" w:rsidTr="00F14438">
        <w:trPr>
          <w:jc w:val="center"/>
        </w:trPr>
        <w:tc>
          <w:tcPr>
            <w:tcW w:w="4876" w:type="dxa"/>
          </w:tcPr>
          <w:p w:rsidR="000A359B" w:rsidRPr="00567B53" w:rsidRDefault="000F5AD6" w:rsidP="00F14438">
            <w:pPr>
              <w:pStyle w:val="Normal6"/>
            </w:pPr>
            <w:r w:rsidRPr="00567B53">
              <w:t>(EØS-relevant tekst)</w:t>
            </w:r>
          </w:p>
        </w:tc>
        <w:tc>
          <w:tcPr>
            <w:tcW w:w="4876" w:type="dxa"/>
          </w:tcPr>
          <w:p w:rsidR="000A359B" w:rsidRPr="00567B53" w:rsidRDefault="000F5AD6" w:rsidP="00F14438">
            <w:pPr>
              <w:pStyle w:val="Normal6"/>
              <w:rPr>
                <w:szCs w:val="24"/>
              </w:rPr>
            </w:pPr>
            <w:r w:rsidRPr="00567B53">
              <w:t>(EØS-relevant tekst)</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2</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 xml:space="preserve">Betragtning -1 </w:t>
      </w:r>
      <w:r w:rsidRPr="00567B53">
        <w:t>a (ny)</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032824">
            <w:pPr>
              <w:pStyle w:val="Normal6"/>
              <w:rPr>
                <w:szCs w:val="24"/>
              </w:rPr>
            </w:pPr>
            <w:r w:rsidRPr="00567B53">
              <w:rPr>
                <w:b/>
                <w:i/>
              </w:rPr>
              <w:t>(-1a)</w:t>
            </w:r>
            <w:r w:rsidRPr="00567B53">
              <w:rPr>
                <w:b/>
                <w:i/>
              </w:rPr>
              <w:tab/>
              <w:t>I henhold til artikel 3 i traktaten om Den Europæiske Union (TEU) er Unionens mål bl.a. at fremme befolkningernes velfærd, at bekæmpe social udstødelse og forskelsbehandling og at arbejde for</w:t>
            </w:r>
            <w:r w:rsidRPr="00567B53">
              <w:rPr>
                <w:b/>
                <w:i/>
              </w:rPr>
              <w:t xml:space="preserve"> en bæredygtig udvikling i Europa, bl.a. baseret på en afbalanceret økonomisk vækst og en social markedsøkonomi med høj konkurrenceevne, hvor der tilstræbes fuld beskæftigelse og sociale fremskridt. Ifølge artikel 9 i traktaten om Den Europæiske Unions fun</w:t>
            </w:r>
            <w:r w:rsidRPr="00567B53">
              <w:rPr>
                <w:b/>
                <w:i/>
              </w:rPr>
              <w:t>ktionsmåde (TEUF) skal Unionen bl.a. tage hensyn til de krav, der er knyttet til fremme af et højt beskæftigelsesniveau, sikring af passende social beskyttelse og bekæmpelse af social udstødelse.</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lastRenderedPageBreak/>
        <w:t>&lt;/Amend&gt;</w:t>
      </w:r>
    </w:p>
    <w:p w:rsidR="000A359B" w:rsidRPr="00567B53" w:rsidRDefault="000F5AD6" w:rsidP="000A359B">
      <w:pPr>
        <w:pStyle w:val="AMNumberTabs0"/>
        <w:keepNext/>
      </w:pPr>
      <w:r w:rsidRPr="00567B53">
        <w:rPr>
          <w:rStyle w:val="HideTWBExt"/>
          <w:b w:val="0"/>
        </w:rPr>
        <w:t>&lt;Amend&gt;</w:t>
      </w:r>
      <w:r w:rsidRPr="00567B53">
        <w:t>Ændringsfor</w:t>
      </w:r>
      <w:r w:rsidRPr="00567B53">
        <w:t>slag</w:t>
      </w:r>
      <w:r w:rsidRPr="00567B53">
        <w:tab/>
      </w:r>
      <w:r w:rsidRPr="00567B53">
        <w:tab/>
      </w:r>
      <w:r w:rsidRPr="00567B53">
        <w:rPr>
          <w:rStyle w:val="HideTWBExt"/>
          <w:b w:val="0"/>
        </w:rPr>
        <w:t>&lt;NumAm&gt;</w:t>
      </w:r>
      <w:r w:rsidRPr="00567B53">
        <w:t>3</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-1 b (ny)</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F14438">
            <w:pPr>
              <w:pStyle w:val="Normal6"/>
              <w:rPr>
                <w:szCs w:val="24"/>
              </w:rPr>
            </w:pPr>
            <w:r w:rsidRPr="00567B53">
              <w:rPr>
                <w:b/>
                <w:i/>
              </w:rPr>
              <w:t xml:space="preserve">(-1b) </w:t>
            </w:r>
            <w:r w:rsidRPr="00567B53">
              <w:rPr>
                <w:b/>
                <w:i/>
              </w:rPr>
              <w:tab/>
              <w:t xml:space="preserve">I chartrets artikel 21 forbydes enhver forskelsbehandling på grund af køn, race, farve, etnisk eller </w:t>
            </w:r>
            <w:r w:rsidRPr="00567B53">
              <w:rPr>
                <w:b/>
                <w:i/>
              </w:rPr>
              <w:t>social oprindelse, genetiske anlæg, sprog, religion eller tro, politiske eller andre anskuelser, tilhørsforhold til et nationalt mindretal, formueforhold, fødsel, handicap, alder, seksuel orientering eller ethvert andet forhold. Chartrets artikel 31 fastsæ</w:t>
            </w:r>
            <w:r w:rsidRPr="00567B53">
              <w:rPr>
                <w:b/>
                <w:i/>
              </w:rPr>
              <w:t>tter, at enhver arbejdstager har ret til sunde, sikre og værdige arbejdsvilkår, der er retfærdige og rimelige.</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4</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w:t>
      </w:r>
      <w:r w:rsidRPr="00567B53">
        <w:t xml:space="preserve"> -1 c (ny)</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032824">
            <w:pPr>
              <w:pStyle w:val="Normal6"/>
              <w:rPr>
                <w:szCs w:val="24"/>
              </w:rPr>
            </w:pPr>
            <w:r w:rsidRPr="00567B53">
              <w:rPr>
                <w:b/>
                <w:i/>
              </w:rPr>
              <w:t>(-1c)</w:t>
            </w:r>
            <w:r w:rsidRPr="00567B53">
              <w:rPr>
                <w:b/>
                <w:i/>
              </w:rPr>
              <w:tab/>
              <w:t>I kapitel I og II i den europæiske søjle for sociale rettigheder ("søjlen"), der blev proklameret i Göteborg den 17. november 2017, fastsættes en række principper, der skal fungere som en</w:t>
            </w:r>
            <w:r w:rsidRPr="00567B53">
              <w:rPr>
                <w:b/>
                <w:i/>
              </w:rPr>
              <w:t xml:space="preserve"> rettesnor med hensyn til at sikre lige muligheder, adgang til arbejdsmarkedet og rimelige arbejdsvilkår. I søjlens princip 3 fremhæves det, at alle uanset køn, race eller etnisk oprindelse, religion eller tro, handicap, alder eller seksuel orientering har</w:t>
            </w:r>
            <w:r w:rsidRPr="00567B53">
              <w:rPr>
                <w:b/>
                <w:i/>
              </w:rPr>
              <w:t xml:space="preserve"> ret til ligebehandling og lige muligheder for så vidt angår bl.a. beskæftigelse og uddannelse. Søjlens princip 4, litra b), giver unge ret til videreuddannelse, en læreplads, et praktikophold eller et seriøst jobtilbud, </w:t>
            </w:r>
            <w:r w:rsidRPr="00567B53">
              <w:rPr>
                <w:b/>
                <w:i/>
              </w:rPr>
              <w:lastRenderedPageBreak/>
              <w:t xml:space="preserve">senest fire måneder efter at de er </w:t>
            </w:r>
            <w:r w:rsidRPr="00567B53">
              <w:rPr>
                <w:b/>
                <w:i/>
              </w:rPr>
              <w:t>blevet arbejdsløse eller har forladt uddannelsen. I søjlens princip 5 er det fastsat, at arbejdstagere uanset ansættelsesforholdets art og varighed har ret til rimelig og lige behandling for så vidt angår arbejdsvilkår, adgang til social beskyttelse og udd</w:t>
            </w:r>
            <w:r w:rsidRPr="00567B53">
              <w:rPr>
                <w:b/>
                <w:i/>
              </w:rPr>
              <w:t>annelse, og at ansættelsesforhold, der fører til usikre arbejdsvilkår, skal forhindres. I søjlens princip 6 er det bestemt, at arbejdstagere har ret til rimelige lønninger, der sikrer en anstændig levestandard.</w:t>
            </w:r>
          </w:p>
        </w:tc>
      </w:tr>
    </w:tbl>
    <w:p w:rsidR="000A359B" w:rsidRPr="00567B53" w:rsidRDefault="000F5AD6" w:rsidP="000A359B">
      <w:pPr>
        <w:pStyle w:val="Olang"/>
      </w:pPr>
      <w:r w:rsidRPr="00567B53">
        <w:lastRenderedPageBreak/>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w:t>
      </w:r>
      <w:r w:rsidRPr="00567B53">
        <w:rPr>
          <w:rStyle w:val="HideTWBExt"/>
          <w:b w:val="0"/>
        </w:rPr>
        <w:t>end&gt;</w:t>
      </w:r>
      <w:r w:rsidRPr="00567B53">
        <w:t>Ændringsforslag</w:t>
      </w:r>
      <w:r w:rsidRPr="00567B53">
        <w:tab/>
      </w:r>
      <w:r w:rsidRPr="00567B53">
        <w:tab/>
      </w:r>
      <w:r w:rsidRPr="00567B53">
        <w:rPr>
          <w:rStyle w:val="HideTWBExt"/>
          <w:b w:val="0"/>
        </w:rPr>
        <w:t>&lt;NumAm&gt;</w:t>
      </w:r>
      <w:r w:rsidRPr="00567B53">
        <w:t>5</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3</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(3)</w:t>
            </w:r>
            <w:r w:rsidRPr="00567B53">
              <w:tab/>
            </w:r>
            <w:r w:rsidRPr="00567B53">
              <w:rPr>
                <w:b/>
                <w:i/>
              </w:rPr>
              <w:t>Den styrkede ungdomsgaranti45</w:t>
            </w:r>
            <w:r w:rsidRPr="00567B53">
              <w:t xml:space="preserve"> har til formål sikre, at alle unge under 30 år senest fire måneder efter, at de er blevet arbejdsløse eller har forladt uddannelsessystemet, modtager et kvalitetstilbud om beskæftigelse, videreuddannelse, lærlingeuddannelse eller praktik. </w:t>
            </w:r>
            <w:r w:rsidRPr="00567B53">
              <w:rPr>
                <w:b/>
                <w:i/>
              </w:rPr>
              <w:t>Henstillingen fr</w:t>
            </w:r>
            <w:r w:rsidRPr="00567B53">
              <w:rPr>
                <w:b/>
                <w:i/>
              </w:rPr>
              <w:t>a 2014 tjener som et vigtigt referencepunkt for måling af</w:t>
            </w:r>
            <w:r w:rsidRPr="00567B53">
              <w:t xml:space="preserve"> kvaliteten </w:t>
            </w:r>
            <w:r w:rsidRPr="00567B53">
              <w:rPr>
                <w:b/>
                <w:i/>
              </w:rPr>
              <w:t>af praktiktilbud under den styrkede ungdomsgaranti</w:t>
            </w:r>
            <w:r w:rsidRPr="00567B53">
              <w:t>.</w:t>
            </w:r>
          </w:p>
        </w:tc>
        <w:tc>
          <w:tcPr>
            <w:tcW w:w="4876" w:type="dxa"/>
          </w:tcPr>
          <w:p w:rsidR="000A359B" w:rsidRPr="00567B53" w:rsidRDefault="000F5AD6" w:rsidP="00F14438">
            <w:pPr>
              <w:pStyle w:val="Normal6"/>
              <w:rPr>
                <w:szCs w:val="24"/>
              </w:rPr>
            </w:pPr>
            <w:r w:rsidRPr="00567B53">
              <w:t>(3)</w:t>
            </w:r>
            <w:r w:rsidRPr="00567B53">
              <w:tab/>
            </w:r>
            <w:r w:rsidRPr="00567B53">
              <w:rPr>
                <w:b/>
                <w:i/>
              </w:rPr>
              <w:t>Rådets henstilling om en bro til job – styrkelse af ungdomsgarantien</w:t>
            </w:r>
            <w:r w:rsidRPr="00567B53">
              <w:t xml:space="preserve"> har til formål sikre, at alle unge under 30 år senest fire måneder efter, at de er blevet arbejdsløse eller har forladt uddannelsessystemet, modtager et kvalitetstilbud om beskæftigelse, videreuddannelse, lærlingeuddannelse eller praktik. </w:t>
            </w:r>
            <w:r w:rsidRPr="00567B53">
              <w:rPr>
                <w:b/>
                <w:i/>
              </w:rPr>
              <w:t>I Beskæftigelses</w:t>
            </w:r>
            <w:r w:rsidRPr="00567B53">
              <w:rPr>
                <w:b/>
                <w:i/>
              </w:rPr>
              <w:t>udvalgets (EMCO's) evaluering af ungdomsgarantien</w:t>
            </w:r>
            <w:r w:rsidRPr="00567B53">
              <w:rPr>
                <w:b/>
                <w:i/>
                <w:vertAlign w:val="superscript"/>
              </w:rPr>
              <w:t>1a</w:t>
            </w:r>
            <w:r w:rsidRPr="00567B53">
              <w:rPr>
                <w:b/>
                <w:i/>
              </w:rPr>
              <w:t xml:space="preserve"> i 2024 blev der imidlertid konstateret vedvarende og betydelige forskelle i</w:t>
            </w:r>
            <w:r w:rsidRPr="00567B53">
              <w:t xml:space="preserve"> kvaliteten </w:t>
            </w:r>
            <w:r w:rsidRPr="00567B53">
              <w:rPr>
                <w:b/>
                <w:i/>
              </w:rPr>
              <w:t>og effektiviteten af leveringen af tjenesteydelser</w:t>
            </w:r>
            <w:r w:rsidRPr="00567B53">
              <w:t>.</w:t>
            </w:r>
          </w:p>
        </w:tc>
      </w:tr>
      <w:tr w:rsidR="009D3181" w:rsidRPr="00567B53" w:rsidTr="00F14438">
        <w:trPr>
          <w:jc w:val="center"/>
        </w:trPr>
        <w:tc>
          <w:tcPr>
            <w:tcW w:w="4876" w:type="dxa"/>
          </w:tcPr>
          <w:p w:rsidR="000A359B" w:rsidRPr="00567B53" w:rsidRDefault="000F5AD6" w:rsidP="00F14438">
            <w:pPr>
              <w:pStyle w:val="Normal6"/>
            </w:pPr>
            <w:r w:rsidRPr="00567B53">
              <w:t>__________________</w:t>
            </w:r>
          </w:p>
        </w:tc>
        <w:tc>
          <w:tcPr>
            <w:tcW w:w="4876" w:type="dxa"/>
          </w:tcPr>
          <w:p w:rsidR="000A359B" w:rsidRPr="00567B53" w:rsidRDefault="000F5AD6" w:rsidP="00F14438">
            <w:pPr>
              <w:pStyle w:val="Normal6"/>
              <w:rPr>
                <w:szCs w:val="24"/>
              </w:rPr>
            </w:pPr>
            <w:r w:rsidRPr="00567B53">
              <w:t>__________________</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F14438">
            <w:pPr>
              <w:pStyle w:val="Normal6"/>
              <w:rPr>
                <w:szCs w:val="24"/>
              </w:rPr>
            </w:pPr>
            <w:r w:rsidRPr="00567B53">
              <w:rPr>
                <w:b/>
                <w:i/>
                <w:vertAlign w:val="superscript"/>
              </w:rPr>
              <w:t>1a</w:t>
            </w:r>
            <w:r w:rsidRPr="00567B53">
              <w:t xml:space="preserve"> </w:t>
            </w:r>
            <w:r w:rsidRPr="00567B53">
              <w:rPr>
                <w:b/>
                <w:i/>
              </w:rPr>
              <w:t xml:space="preserve">EMCO's evaluering af </w:t>
            </w:r>
            <w:r w:rsidRPr="00567B53">
              <w:rPr>
                <w:b/>
                <w:i/>
              </w:rPr>
              <w:t>gennemførelsen af Rådets henstilling om en bro til job – styrkelse af ungdomsgarantien</w:t>
            </w:r>
          </w:p>
        </w:tc>
      </w:tr>
      <w:tr w:rsidR="009D3181" w:rsidRPr="00567B53" w:rsidTr="00F14438">
        <w:trPr>
          <w:jc w:val="center"/>
        </w:trPr>
        <w:tc>
          <w:tcPr>
            <w:tcW w:w="4876" w:type="dxa"/>
          </w:tcPr>
          <w:p w:rsidR="000A359B" w:rsidRPr="00567B53" w:rsidRDefault="000F5AD6" w:rsidP="00F14438">
            <w:pPr>
              <w:pStyle w:val="Normal6"/>
            </w:pPr>
            <w:r w:rsidRPr="00567B53">
              <w:rPr>
                <w:vertAlign w:val="superscript"/>
              </w:rPr>
              <w:t>4</w:t>
            </w:r>
            <w:r w:rsidRPr="00567B53">
              <w:t xml:space="preserve"> Rådets henstilling af 30. oktober 2020 om en bro til job – styrkelse af ungdomsgarantien og erstatning af Rådets henstilling af 22. april 2013 om oprettelsen af en un</w:t>
            </w:r>
            <w:r w:rsidRPr="00567B53">
              <w:t xml:space="preserve">gdomsgaranti 2020/C 372/01 (EUT </w:t>
            </w:r>
            <w:r w:rsidRPr="00567B53">
              <w:lastRenderedPageBreak/>
              <w:t>C 372 af 4.11.2020, s. 1).</w:t>
            </w:r>
          </w:p>
        </w:tc>
        <w:tc>
          <w:tcPr>
            <w:tcW w:w="4876" w:type="dxa"/>
          </w:tcPr>
          <w:p w:rsidR="000A359B" w:rsidRPr="00567B53" w:rsidRDefault="000F5AD6" w:rsidP="00F14438">
            <w:pPr>
              <w:pStyle w:val="Normal6"/>
              <w:rPr>
                <w:szCs w:val="24"/>
              </w:rPr>
            </w:pPr>
            <w:r w:rsidRPr="00567B53">
              <w:rPr>
                <w:vertAlign w:val="superscript"/>
              </w:rPr>
              <w:lastRenderedPageBreak/>
              <w:t>4</w:t>
            </w:r>
            <w:r w:rsidRPr="00567B53">
              <w:t xml:space="preserve"> Rådets henstilling af 30. oktober 2020 om en bro til job – styrkelse af ungdomsgarantien og erstatning af Rådets henstilling af 22. april 2013 om oprettelsen af en ungdomsgaranti 2020/C 372/01 (E</w:t>
            </w:r>
            <w:r w:rsidRPr="00567B53">
              <w:t xml:space="preserve">UT </w:t>
            </w:r>
            <w:r w:rsidRPr="00567B53">
              <w:lastRenderedPageBreak/>
              <w:t>C 372 af 4.11.2020, s. 1).</w:t>
            </w:r>
          </w:p>
        </w:tc>
      </w:tr>
    </w:tbl>
    <w:p w:rsidR="000A359B" w:rsidRPr="00567B53" w:rsidRDefault="000F5AD6" w:rsidP="000A359B">
      <w:pPr>
        <w:pStyle w:val="Olang"/>
      </w:pPr>
      <w:r w:rsidRPr="00567B53">
        <w:lastRenderedPageBreak/>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6</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4</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rPr>
                <w:b/>
                <w:i/>
              </w:rPr>
              <w:t>(4)</w:t>
            </w:r>
            <w:r w:rsidRPr="00567B53">
              <w:rPr>
                <w:b/>
                <w:i/>
              </w:rPr>
              <w:tab/>
              <w:t xml:space="preserve">Der er mangel på </w:t>
            </w:r>
            <w:r w:rsidRPr="00567B53">
              <w:rPr>
                <w:b/>
                <w:i/>
              </w:rPr>
              <w:t>arbejdskraft i mange erhverv og på alle kvalifikationsniveauer. Denne situation forventes at blive forværret i takt med det forventede fald i befolkningen i den erhvervsaktive alder og den stigende efterspørgsel efter flere erhverv, der er relevante for de</w:t>
            </w:r>
            <w:r w:rsidRPr="00567B53">
              <w:rPr>
                <w:b/>
                <w:i/>
              </w:rPr>
              <w:t>n grønne og den digitale omstilling. De unges lavere arbejdsmarkedsdeltagelse bidrager til denne mangel. Praktikophold af høj kvalitet kan være nyttige opkvalificerings- og/eller omskolingsmuligheder for personer i alle aldre og kan give dem praktiske færd</w:t>
            </w:r>
            <w:r w:rsidRPr="00567B53">
              <w:rPr>
                <w:b/>
                <w:i/>
              </w:rPr>
              <w:t>igheder på jobbet, der giver dem mulighed for at komme ind på arbejdsmarkedet eller at styre deres karriere i en ny retning.</w:t>
            </w:r>
          </w:p>
        </w:tc>
        <w:tc>
          <w:tcPr>
            <w:tcW w:w="4876" w:type="dxa"/>
          </w:tcPr>
          <w:p w:rsidR="000A359B" w:rsidRPr="00567B53" w:rsidRDefault="000F5AD6" w:rsidP="00F14438">
            <w:pPr>
              <w:pStyle w:val="Normal6"/>
              <w:rPr>
                <w:szCs w:val="24"/>
              </w:rPr>
            </w:pPr>
            <w:r w:rsidRPr="00567B53">
              <w:rPr>
                <w:b/>
                <w:i/>
              </w:rPr>
              <w:t>udgår</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7</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4 a (ny)</w:t>
      </w:r>
      <w:r w:rsidRPr="00567B5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B66E7F">
        <w:trPr>
          <w:jc w:val="center"/>
        </w:trPr>
        <w:tc>
          <w:tcPr>
            <w:tcW w:w="9752" w:type="dxa"/>
            <w:gridSpan w:val="2"/>
          </w:tcPr>
          <w:p w:rsidR="000A359B" w:rsidRPr="00567B53" w:rsidRDefault="000A359B" w:rsidP="00F14438">
            <w:pPr>
              <w:keepNext/>
            </w:pPr>
          </w:p>
        </w:tc>
      </w:tr>
      <w:tr w:rsidR="009D3181" w:rsidRPr="00567B53" w:rsidTr="00B66E7F">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B66E7F">
        <w:trPr>
          <w:jc w:val="center"/>
        </w:trPr>
        <w:tc>
          <w:tcPr>
            <w:tcW w:w="4876" w:type="dxa"/>
          </w:tcPr>
          <w:p w:rsidR="000A359B" w:rsidRPr="00567B53" w:rsidRDefault="000A359B" w:rsidP="00F14438">
            <w:pPr>
              <w:pStyle w:val="Normal6"/>
            </w:pPr>
          </w:p>
        </w:tc>
        <w:tc>
          <w:tcPr>
            <w:tcW w:w="4876" w:type="dxa"/>
          </w:tcPr>
          <w:p w:rsidR="000A359B" w:rsidRPr="00567B53" w:rsidRDefault="000F5AD6" w:rsidP="00D5351E">
            <w:pPr>
              <w:pStyle w:val="Normal6"/>
              <w:rPr>
                <w:szCs w:val="24"/>
              </w:rPr>
            </w:pPr>
            <w:r w:rsidRPr="00567B53">
              <w:rPr>
                <w:b/>
                <w:i/>
              </w:rPr>
              <w:t>(4a)</w:t>
            </w:r>
            <w:r w:rsidRPr="00567B53">
              <w:rPr>
                <w:b/>
                <w:i/>
              </w:rPr>
              <w:tab/>
              <w:t>På EU-plan udgør flere gældende retsakter, herunder Europa-Parlamentets og Rådets direktiv 89/391/EØF</w:t>
            </w:r>
            <w:r w:rsidRPr="00567B53">
              <w:rPr>
                <w:b/>
                <w:i/>
                <w:vertAlign w:val="superscript"/>
              </w:rPr>
              <w:t>1a</w:t>
            </w:r>
            <w:r w:rsidRPr="00567B53">
              <w:rPr>
                <w:b/>
                <w:i/>
              </w:rPr>
              <w:t>, 2002/14/EF</w:t>
            </w:r>
            <w:r w:rsidRPr="00567B53">
              <w:rPr>
                <w:b/>
                <w:i/>
                <w:vertAlign w:val="superscript"/>
              </w:rPr>
              <w:t>1b</w:t>
            </w:r>
            <w:r w:rsidRPr="00567B53">
              <w:rPr>
                <w:b/>
                <w:i/>
              </w:rPr>
              <w:t>, 2003/88/EF</w:t>
            </w:r>
            <w:r w:rsidRPr="00567B53">
              <w:rPr>
                <w:b/>
                <w:i/>
                <w:vertAlign w:val="superscript"/>
              </w:rPr>
              <w:t>1c</w:t>
            </w:r>
            <w:r w:rsidRPr="00567B53">
              <w:rPr>
                <w:b/>
                <w:i/>
              </w:rPr>
              <w:t>, 2008/104/EF</w:t>
            </w:r>
            <w:r w:rsidRPr="00567B53">
              <w:rPr>
                <w:b/>
                <w:i/>
                <w:vertAlign w:val="superscript"/>
              </w:rPr>
              <w:t>1d</w:t>
            </w:r>
            <w:r w:rsidRPr="00567B53">
              <w:rPr>
                <w:b/>
                <w:i/>
              </w:rPr>
              <w:t>, (EU) 2018/957</w:t>
            </w:r>
            <w:r w:rsidRPr="00567B53">
              <w:rPr>
                <w:b/>
                <w:i/>
                <w:vertAlign w:val="superscript"/>
              </w:rPr>
              <w:t>1e</w:t>
            </w:r>
            <w:r w:rsidRPr="00567B53">
              <w:rPr>
                <w:b/>
                <w:i/>
              </w:rPr>
              <w:t>, (EU)</w:t>
            </w:r>
            <w:r w:rsidRPr="00567B53">
              <w:rPr>
                <w:b/>
                <w:i/>
              </w:rPr>
              <w:t xml:space="preserve"> 2019/1152</w:t>
            </w:r>
            <w:r w:rsidRPr="00567B53">
              <w:rPr>
                <w:b/>
                <w:i/>
                <w:vertAlign w:val="superscript"/>
              </w:rPr>
              <w:t>1f</w:t>
            </w:r>
            <w:r w:rsidRPr="00567B53">
              <w:rPr>
                <w:b/>
                <w:i/>
              </w:rPr>
              <w:t>, (EU) 2019/1158</w:t>
            </w:r>
            <w:r w:rsidRPr="00567B53">
              <w:rPr>
                <w:b/>
                <w:i/>
                <w:vertAlign w:val="superscript"/>
              </w:rPr>
              <w:t>1g</w:t>
            </w:r>
            <w:r w:rsidRPr="00567B53">
              <w:rPr>
                <w:b/>
                <w:i/>
              </w:rPr>
              <w:t xml:space="preserve"> og (EU) 2022/2041</w:t>
            </w:r>
            <w:r w:rsidRPr="00567B53">
              <w:rPr>
                <w:b/>
                <w:i/>
                <w:vertAlign w:val="superscript"/>
              </w:rPr>
              <w:t xml:space="preserve">1h </w:t>
            </w:r>
            <w:r w:rsidRPr="00567B53">
              <w:rPr>
                <w:b/>
                <w:i/>
              </w:rPr>
              <w:t xml:space="preserve"> samt Rådets direktiv </w:t>
            </w:r>
            <w:r w:rsidRPr="00567B53">
              <w:rPr>
                <w:b/>
                <w:i/>
              </w:rPr>
              <w:lastRenderedPageBreak/>
              <w:t>97/81/EF</w:t>
            </w:r>
            <w:r w:rsidRPr="00567B53">
              <w:rPr>
                <w:b/>
                <w:i/>
                <w:vertAlign w:val="superscript"/>
              </w:rPr>
              <w:t>1i</w:t>
            </w:r>
            <w:r w:rsidRPr="00567B53">
              <w:rPr>
                <w:b/>
                <w:i/>
              </w:rPr>
              <w:t>, 1999/70/EF</w:t>
            </w:r>
            <w:r w:rsidRPr="00567B53">
              <w:rPr>
                <w:b/>
                <w:i/>
                <w:vertAlign w:val="superscript"/>
              </w:rPr>
              <w:t>1j</w:t>
            </w:r>
            <w:r w:rsidRPr="00567B53">
              <w:rPr>
                <w:b/>
                <w:i/>
              </w:rPr>
              <w:t xml:space="preserve"> og 2000/78/EF </w:t>
            </w:r>
            <w:r w:rsidRPr="00567B53">
              <w:rPr>
                <w:b/>
                <w:i/>
                <w:vertAlign w:val="superscript"/>
              </w:rPr>
              <w:t>1k</w:t>
            </w:r>
            <w:r w:rsidRPr="00567B53">
              <w:rPr>
                <w:b/>
                <w:i/>
              </w:rPr>
              <w:t xml:space="preserve"> rammerne for beskyttelse af arbejdstagere.</w:t>
            </w:r>
          </w:p>
        </w:tc>
      </w:tr>
      <w:tr w:rsidR="009D3181" w:rsidRPr="00567B53" w:rsidTr="00B66E7F">
        <w:trPr>
          <w:jc w:val="center"/>
        </w:trPr>
        <w:tc>
          <w:tcPr>
            <w:tcW w:w="4876" w:type="dxa"/>
          </w:tcPr>
          <w:p w:rsidR="000A359B" w:rsidRPr="00567B53" w:rsidRDefault="000A359B" w:rsidP="00F14438">
            <w:pPr>
              <w:pStyle w:val="Normal6"/>
            </w:pPr>
          </w:p>
        </w:tc>
        <w:tc>
          <w:tcPr>
            <w:tcW w:w="4876" w:type="dxa"/>
          </w:tcPr>
          <w:p w:rsidR="000A359B" w:rsidRPr="00567B53" w:rsidRDefault="000F5AD6" w:rsidP="00F14438">
            <w:pPr>
              <w:pStyle w:val="Normal6"/>
              <w:rPr>
                <w:szCs w:val="24"/>
              </w:rPr>
            </w:pPr>
            <w:r w:rsidRPr="00567B53">
              <w:rPr>
                <w:b/>
                <w:i/>
              </w:rPr>
              <w:t>__________________</w:t>
            </w:r>
          </w:p>
        </w:tc>
      </w:tr>
      <w:tr w:rsidR="009D3181" w:rsidRPr="00567B53" w:rsidTr="00B66E7F">
        <w:trPr>
          <w:jc w:val="center"/>
        </w:trPr>
        <w:tc>
          <w:tcPr>
            <w:tcW w:w="4876" w:type="dxa"/>
          </w:tcPr>
          <w:p w:rsidR="000A359B" w:rsidRPr="00567B53" w:rsidRDefault="000A359B" w:rsidP="00F14438">
            <w:pPr>
              <w:pStyle w:val="Normal6"/>
            </w:pPr>
          </w:p>
        </w:tc>
        <w:tc>
          <w:tcPr>
            <w:tcW w:w="4876" w:type="dxa"/>
          </w:tcPr>
          <w:p w:rsidR="000A359B" w:rsidRPr="00567B53" w:rsidRDefault="000F5AD6" w:rsidP="00D5351E">
            <w:pPr>
              <w:pStyle w:val="Normal6"/>
              <w:rPr>
                <w:szCs w:val="24"/>
              </w:rPr>
            </w:pPr>
            <w:r w:rsidRPr="00567B53">
              <w:rPr>
                <w:b/>
                <w:i/>
                <w:vertAlign w:val="superscript"/>
              </w:rPr>
              <w:t>1a</w:t>
            </w:r>
            <w:r w:rsidRPr="00567B53">
              <w:rPr>
                <w:b/>
                <w:i/>
              </w:rPr>
              <w:t xml:space="preserve"> Rådets direktiv 89/391/EØF af 12. juni 1989 om iværksættelse af foranstaltninger til forbedring af arbejdstagernes sikkerhed og sundhed under arbejdet (EFT L 183 af 29.6.1989, s. 1).</w:t>
            </w:r>
          </w:p>
        </w:tc>
      </w:tr>
      <w:tr w:rsidR="009D3181" w:rsidRPr="00567B53" w:rsidTr="00B66E7F">
        <w:trPr>
          <w:jc w:val="center"/>
        </w:trPr>
        <w:tc>
          <w:tcPr>
            <w:tcW w:w="4876" w:type="dxa"/>
          </w:tcPr>
          <w:p w:rsidR="00B66E7F" w:rsidRPr="00567B53" w:rsidRDefault="00B66E7F" w:rsidP="00B66E7F">
            <w:pPr>
              <w:pStyle w:val="Normal6"/>
            </w:pPr>
          </w:p>
        </w:tc>
        <w:tc>
          <w:tcPr>
            <w:tcW w:w="4876" w:type="dxa"/>
          </w:tcPr>
          <w:p w:rsidR="00B66E7F" w:rsidRPr="00567B53" w:rsidRDefault="000F5AD6" w:rsidP="00D5351E">
            <w:pPr>
              <w:pStyle w:val="Normal6"/>
              <w:rPr>
                <w:b/>
                <w:i/>
                <w:vertAlign w:val="superscript"/>
              </w:rPr>
            </w:pPr>
            <w:r w:rsidRPr="00567B53">
              <w:rPr>
                <w:b/>
                <w:i/>
                <w:vertAlign w:val="superscript"/>
              </w:rPr>
              <w:t>1b</w:t>
            </w:r>
            <w:r w:rsidRPr="00567B53">
              <w:rPr>
                <w:b/>
                <w:i/>
              </w:rPr>
              <w:t xml:space="preserve"> Europa-Parlamentets og Rådets direktiv 2002/14/EF af 11. marts 2002</w:t>
            </w:r>
            <w:r w:rsidRPr="00567B53">
              <w:rPr>
                <w:b/>
                <w:i/>
              </w:rPr>
              <w:t xml:space="preserve"> om indførelse af en generel ramme for information og høring af arbejdstagerne i Det Europæiske Fællesskab – Europa-Parlamentets, Rådets og Kommissionens fælles erklæring om arbejdstagerrepræsentation (EFT L 80 af 23.3.2002, s. 29).</w:t>
            </w:r>
          </w:p>
        </w:tc>
      </w:tr>
      <w:tr w:rsidR="009D3181" w:rsidRPr="00567B53" w:rsidTr="00B66E7F">
        <w:trPr>
          <w:jc w:val="center"/>
        </w:trPr>
        <w:tc>
          <w:tcPr>
            <w:tcW w:w="4876" w:type="dxa"/>
          </w:tcPr>
          <w:p w:rsidR="00B66E7F" w:rsidRPr="00567B53" w:rsidRDefault="00B66E7F" w:rsidP="00B66E7F">
            <w:pPr>
              <w:pStyle w:val="Normal6"/>
            </w:pPr>
          </w:p>
        </w:tc>
        <w:tc>
          <w:tcPr>
            <w:tcW w:w="4876" w:type="dxa"/>
          </w:tcPr>
          <w:p w:rsidR="00B66E7F" w:rsidRPr="00567B53" w:rsidRDefault="000F5AD6" w:rsidP="00D5351E">
            <w:pPr>
              <w:pStyle w:val="Normal6"/>
              <w:rPr>
                <w:b/>
                <w:i/>
                <w:vertAlign w:val="superscript"/>
              </w:rPr>
            </w:pPr>
            <w:r w:rsidRPr="00567B53">
              <w:rPr>
                <w:b/>
                <w:i/>
                <w:vertAlign w:val="superscript"/>
              </w:rPr>
              <w:t>1c</w:t>
            </w:r>
            <w:r w:rsidRPr="00567B53">
              <w:rPr>
                <w:b/>
                <w:i/>
              </w:rPr>
              <w:t xml:space="preserve"> Europa-Parlamentet</w:t>
            </w:r>
            <w:r w:rsidRPr="00567B53">
              <w:rPr>
                <w:b/>
                <w:i/>
              </w:rPr>
              <w:t>s og Rådets direktiv 2003/88/EF af 4. november 2003 om visse aspekter i forbindelse med tilrettelæggelse af arbejdstiden (EUT L 299 af 18.11.2003, s. 9).</w:t>
            </w:r>
          </w:p>
        </w:tc>
      </w:tr>
      <w:tr w:rsidR="009D3181" w:rsidRPr="00567B53" w:rsidTr="00B66E7F">
        <w:trPr>
          <w:jc w:val="center"/>
        </w:trPr>
        <w:tc>
          <w:tcPr>
            <w:tcW w:w="4876" w:type="dxa"/>
          </w:tcPr>
          <w:p w:rsidR="00B66E7F" w:rsidRPr="00567B53" w:rsidRDefault="00B66E7F" w:rsidP="00B66E7F">
            <w:pPr>
              <w:pStyle w:val="Normal6"/>
            </w:pPr>
          </w:p>
        </w:tc>
        <w:tc>
          <w:tcPr>
            <w:tcW w:w="4876" w:type="dxa"/>
          </w:tcPr>
          <w:p w:rsidR="00B66E7F" w:rsidRPr="00567B53" w:rsidRDefault="000F5AD6" w:rsidP="00D5351E">
            <w:pPr>
              <w:pStyle w:val="Normal6"/>
              <w:rPr>
                <w:b/>
                <w:i/>
                <w:vertAlign w:val="superscript"/>
              </w:rPr>
            </w:pPr>
            <w:r w:rsidRPr="00567B53">
              <w:rPr>
                <w:b/>
                <w:i/>
                <w:vertAlign w:val="superscript"/>
              </w:rPr>
              <w:t>1d</w:t>
            </w:r>
            <w:r w:rsidRPr="00567B53">
              <w:rPr>
                <w:b/>
                <w:i/>
              </w:rPr>
              <w:t xml:space="preserve"> Europa-Parlamentets og Rådets direktiv 2008/104/EF af 19. november 2008 om vikararbejde (EUT L 32</w:t>
            </w:r>
            <w:r w:rsidRPr="00567B53">
              <w:rPr>
                <w:b/>
                <w:i/>
              </w:rPr>
              <w:t>7 af 5.12.2008, s. 9).</w:t>
            </w:r>
          </w:p>
        </w:tc>
      </w:tr>
      <w:tr w:rsidR="009D3181" w:rsidRPr="00567B53" w:rsidTr="00B66E7F">
        <w:trPr>
          <w:jc w:val="center"/>
        </w:trPr>
        <w:tc>
          <w:tcPr>
            <w:tcW w:w="4876" w:type="dxa"/>
          </w:tcPr>
          <w:p w:rsidR="00B66E7F" w:rsidRPr="00567B53" w:rsidRDefault="00B66E7F" w:rsidP="00B66E7F">
            <w:pPr>
              <w:pStyle w:val="Normal6"/>
            </w:pPr>
          </w:p>
        </w:tc>
        <w:tc>
          <w:tcPr>
            <w:tcW w:w="4876" w:type="dxa"/>
          </w:tcPr>
          <w:p w:rsidR="00B66E7F" w:rsidRPr="00567B53" w:rsidRDefault="000F5AD6" w:rsidP="00D5351E">
            <w:pPr>
              <w:pStyle w:val="Normal6"/>
              <w:rPr>
                <w:b/>
                <w:i/>
                <w:vertAlign w:val="superscript"/>
              </w:rPr>
            </w:pPr>
            <w:r w:rsidRPr="00567B53">
              <w:rPr>
                <w:b/>
                <w:i/>
                <w:vertAlign w:val="superscript"/>
              </w:rPr>
              <w:t>1e</w:t>
            </w:r>
            <w:r w:rsidRPr="00567B53">
              <w:rPr>
                <w:b/>
                <w:i/>
              </w:rPr>
              <w:t xml:space="preserve"> Europa-Parlamentets og Rådets direktiv (EU) 2018/957 af 28. juni 2018 om ændring af direktiv 96/71/EF om udstationering af arbejdstagere som led i udveksling af tjenesteydelser (EUT L 173 af 9.7.2018, s. 16).</w:t>
            </w:r>
          </w:p>
        </w:tc>
      </w:tr>
      <w:tr w:rsidR="009D3181" w:rsidRPr="00567B53" w:rsidTr="00B66E7F">
        <w:trPr>
          <w:jc w:val="center"/>
        </w:trPr>
        <w:tc>
          <w:tcPr>
            <w:tcW w:w="4876" w:type="dxa"/>
          </w:tcPr>
          <w:p w:rsidR="00B66E7F" w:rsidRPr="00567B53" w:rsidRDefault="00B66E7F" w:rsidP="00B66E7F">
            <w:pPr>
              <w:pStyle w:val="Normal6"/>
            </w:pPr>
          </w:p>
        </w:tc>
        <w:tc>
          <w:tcPr>
            <w:tcW w:w="4876" w:type="dxa"/>
          </w:tcPr>
          <w:p w:rsidR="00B66E7F" w:rsidRPr="00567B53" w:rsidRDefault="000F5AD6" w:rsidP="00B66E7F">
            <w:pPr>
              <w:pStyle w:val="Normal6"/>
              <w:rPr>
                <w:b/>
                <w:i/>
                <w:vertAlign w:val="superscript"/>
              </w:rPr>
            </w:pPr>
            <w:r w:rsidRPr="00567B53">
              <w:rPr>
                <w:b/>
                <w:i/>
                <w:vertAlign w:val="superscript"/>
              </w:rPr>
              <w:t>1f</w:t>
            </w:r>
            <w:r w:rsidRPr="00567B53">
              <w:rPr>
                <w:b/>
                <w:i/>
              </w:rPr>
              <w:t xml:space="preserve"> Europa-Parlamentets og Rådets direktiv (EU) 2019/1152 af 20. juni 2019 om gennemsigtige og forudsigelige arbejdsvilkår i Den Europæiske Union (EUT L 186 af 11.7.2019, s. 105).</w:t>
            </w:r>
          </w:p>
        </w:tc>
      </w:tr>
      <w:tr w:rsidR="009D3181" w:rsidRPr="00567B53" w:rsidTr="00B66E7F">
        <w:trPr>
          <w:jc w:val="center"/>
        </w:trPr>
        <w:tc>
          <w:tcPr>
            <w:tcW w:w="4876" w:type="dxa"/>
          </w:tcPr>
          <w:p w:rsidR="00D5351E" w:rsidRPr="00567B53" w:rsidRDefault="00D5351E" w:rsidP="00B66E7F">
            <w:pPr>
              <w:pStyle w:val="Normal6"/>
            </w:pPr>
          </w:p>
        </w:tc>
        <w:tc>
          <w:tcPr>
            <w:tcW w:w="4876" w:type="dxa"/>
          </w:tcPr>
          <w:p w:rsidR="00D5351E" w:rsidRPr="00567B53" w:rsidRDefault="000F5AD6" w:rsidP="00B66E7F">
            <w:pPr>
              <w:pStyle w:val="Normal6"/>
              <w:rPr>
                <w:b/>
                <w:i/>
                <w:vertAlign w:val="superscript"/>
              </w:rPr>
            </w:pPr>
            <w:r w:rsidRPr="00567B53">
              <w:rPr>
                <w:b/>
                <w:i/>
                <w:vertAlign w:val="superscript"/>
              </w:rPr>
              <w:t>1g</w:t>
            </w:r>
            <w:r w:rsidRPr="00567B53">
              <w:rPr>
                <w:b/>
                <w:i/>
              </w:rPr>
              <w:t xml:space="preserve"> Europa-Parlamentets og Rådets direktiv (EU) 2019/1158 af 20. juni 2019 om </w:t>
            </w:r>
            <w:r w:rsidRPr="00567B53">
              <w:rPr>
                <w:b/>
                <w:i/>
              </w:rPr>
              <w:t>balance mellem arbejdsliv og privatliv for forældre og omsorgspersoner (EUT L 188 af 12.7.2019, s. 79).</w:t>
            </w:r>
          </w:p>
        </w:tc>
      </w:tr>
      <w:tr w:rsidR="009D3181" w:rsidRPr="00567B53" w:rsidTr="00B66E7F">
        <w:trPr>
          <w:jc w:val="center"/>
        </w:trPr>
        <w:tc>
          <w:tcPr>
            <w:tcW w:w="4876" w:type="dxa"/>
          </w:tcPr>
          <w:p w:rsidR="00D5351E" w:rsidRPr="00567B53" w:rsidRDefault="00D5351E" w:rsidP="00B66E7F">
            <w:pPr>
              <w:pStyle w:val="Normal6"/>
            </w:pPr>
          </w:p>
        </w:tc>
        <w:tc>
          <w:tcPr>
            <w:tcW w:w="4876" w:type="dxa"/>
          </w:tcPr>
          <w:p w:rsidR="00D5351E" w:rsidRPr="00567B53" w:rsidRDefault="000F5AD6" w:rsidP="00B66E7F">
            <w:pPr>
              <w:pStyle w:val="Normal6"/>
              <w:rPr>
                <w:b/>
                <w:i/>
                <w:vertAlign w:val="superscript"/>
              </w:rPr>
            </w:pPr>
            <w:r w:rsidRPr="00567B53">
              <w:rPr>
                <w:b/>
                <w:i/>
                <w:vertAlign w:val="superscript"/>
              </w:rPr>
              <w:t>1h</w:t>
            </w:r>
            <w:r w:rsidRPr="00567B53">
              <w:rPr>
                <w:b/>
                <w:i/>
              </w:rPr>
              <w:t xml:space="preserve"> Europa-Parlamentets og Rådets direktiv (EU) 2022/2041 af 19. oktober 2022 om passende mindstelønninger i Den </w:t>
            </w:r>
            <w:r w:rsidRPr="00567B53">
              <w:rPr>
                <w:b/>
                <w:i/>
              </w:rPr>
              <w:lastRenderedPageBreak/>
              <w:t>Europæiske Union (EUT L 275 af 25.10.2</w:t>
            </w:r>
            <w:r w:rsidRPr="00567B53">
              <w:rPr>
                <w:b/>
                <w:i/>
              </w:rPr>
              <w:t>022, s. 33).</w:t>
            </w:r>
          </w:p>
        </w:tc>
      </w:tr>
      <w:tr w:rsidR="009D3181" w:rsidRPr="00567B53" w:rsidTr="00B66E7F">
        <w:trPr>
          <w:jc w:val="center"/>
        </w:trPr>
        <w:tc>
          <w:tcPr>
            <w:tcW w:w="4876" w:type="dxa"/>
          </w:tcPr>
          <w:p w:rsidR="00D5351E" w:rsidRPr="00567B53" w:rsidRDefault="00D5351E" w:rsidP="00B66E7F">
            <w:pPr>
              <w:pStyle w:val="Normal6"/>
            </w:pPr>
          </w:p>
        </w:tc>
        <w:tc>
          <w:tcPr>
            <w:tcW w:w="4876" w:type="dxa"/>
          </w:tcPr>
          <w:p w:rsidR="00D5351E" w:rsidRPr="00567B53" w:rsidRDefault="000F5AD6" w:rsidP="00B66E7F">
            <w:pPr>
              <w:pStyle w:val="Normal6"/>
              <w:rPr>
                <w:b/>
                <w:i/>
                <w:vertAlign w:val="superscript"/>
              </w:rPr>
            </w:pPr>
            <w:r w:rsidRPr="00567B53">
              <w:rPr>
                <w:b/>
                <w:i/>
                <w:vertAlign w:val="superscript"/>
              </w:rPr>
              <w:t>1i</w:t>
            </w:r>
            <w:r w:rsidRPr="00567B53">
              <w:rPr>
                <w:b/>
                <w:i/>
              </w:rPr>
              <w:t xml:space="preserve"> Rådets direktiv 97/81/EF af 15. december 1997 om rammeaftalen vedrørende deltidsarbejde, der er indgået af Unice, CEEP og EFS – Bilag: Rammeaftale om deltidsarbejde (EFT L 14 af 20.1.1998, s. 9).</w:t>
            </w:r>
          </w:p>
        </w:tc>
      </w:tr>
      <w:tr w:rsidR="009D3181" w:rsidRPr="00567B53" w:rsidTr="00B66E7F">
        <w:trPr>
          <w:jc w:val="center"/>
        </w:trPr>
        <w:tc>
          <w:tcPr>
            <w:tcW w:w="4876" w:type="dxa"/>
          </w:tcPr>
          <w:p w:rsidR="00D5351E" w:rsidRPr="00567B53" w:rsidRDefault="00D5351E" w:rsidP="00B66E7F">
            <w:pPr>
              <w:pStyle w:val="Normal6"/>
            </w:pPr>
          </w:p>
        </w:tc>
        <w:tc>
          <w:tcPr>
            <w:tcW w:w="4876" w:type="dxa"/>
          </w:tcPr>
          <w:p w:rsidR="00D5351E" w:rsidRPr="00567B53" w:rsidRDefault="000F5AD6" w:rsidP="00B66E7F">
            <w:pPr>
              <w:pStyle w:val="Normal6"/>
              <w:rPr>
                <w:b/>
                <w:i/>
                <w:vertAlign w:val="superscript"/>
              </w:rPr>
            </w:pPr>
            <w:r w:rsidRPr="00567B53">
              <w:rPr>
                <w:b/>
                <w:i/>
                <w:vertAlign w:val="superscript"/>
              </w:rPr>
              <w:t>1j</w:t>
            </w:r>
            <w:r w:rsidRPr="00567B53">
              <w:rPr>
                <w:b/>
                <w:i/>
              </w:rPr>
              <w:t xml:space="preserve"> Rådets direktiv 1999/70/EF af 28. jun</w:t>
            </w:r>
            <w:r w:rsidRPr="00567B53">
              <w:rPr>
                <w:b/>
                <w:i/>
              </w:rPr>
              <w:t>i 1999 om rammeaftalen vedrørende tidsbegrænset ansættelse, der er indgået af EFS, UNICE og CEEP (EFT L 175 af 10.7.1999, s. 43).</w:t>
            </w:r>
          </w:p>
        </w:tc>
      </w:tr>
      <w:tr w:rsidR="009D3181" w:rsidRPr="00567B53" w:rsidTr="00B66E7F">
        <w:trPr>
          <w:jc w:val="center"/>
        </w:trPr>
        <w:tc>
          <w:tcPr>
            <w:tcW w:w="4876" w:type="dxa"/>
          </w:tcPr>
          <w:p w:rsidR="00B66E7F" w:rsidRPr="00567B53" w:rsidRDefault="00B66E7F" w:rsidP="00B66E7F">
            <w:pPr>
              <w:pStyle w:val="Normal6"/>
            </w:pPr>
          </w:p>
        </w:tc>
        <w:tc>
          <w:tcPr>
            <w:tcW w:w="4876" w:type="dxa"/>
          </w:tcPr>
          <w:p w:rsidR="00B66E7F" w:rsidRPr="00567B53" w:rsidRDefault="000F5AD6" w:rsidP="00D5351E">
            <w:pPr>
              <w:pStyle w:val="Normal6"/>
              <w:rPr>
                <w:szCs w:val="24"/>
              </w:rPr>
            </w:pPr>
            <w:r w:rsidRPr="00567B53">
              <w:rPr>
                <w:b/>
                <w:i/>
                <w:vertAlign w:val="superscript"/>
              </w:rPr>
              <w:t>1k</w:t>
            </w:r>
            <w:r w:rsidRPr="00567B53">
              <w:rPr>
                <w:b/>
                <w:i/>
              </w:rPr>
              <w:t xml:space="preserve"> Rådets direktiv 2000/78/EF af 27. november 2000 om generelle rammebestemmelser om ligebehandling med hensyn til beskæftig</w:t>
            </w:r>
            <w:r w:rsidRPr="00567B53">
              <w:rPr>
                <w:b/>
                <w:i/>
              </w:rPr>
              <w:t>else og erhverv (EFT L 303 af 2.12.2000, s. 16).</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8</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4 b (ny)</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F14438">
            <w:pPr>
              <w:pStyle w:val="Normal6"/>
              <w:rPr>
                <w:szCs w:val="24"/>
              </w:rPr>
            </w:pPr>
            <w:r w:rsidRPr="00567B53">
              <w:rPr>
                <w:b/>
                <w:i/>
              </w:rPr>
              <w:t>(4b)</w:t>
            </w:r>
            <w:r w:rsidRPr="00567B53">
              <w:rPr>
                <w:b/>
                <w:i/>
              </w:rPr>
              <w:tab/>
              <w:t>Strategien for rettigheder for personer med handicap 2021-2030 har til formål at sikre fuld deltagelse i samfundet af personer med handicap på lige fod med andre i og uden for Unionen. Inden for rammerne af denne strategi forpligter Kommissionen sig t</w:t>
            </w:r>
            <w:r w:rsidRPr="00567B53">
              <w:rPr>
                <w:b/>
                <w:i/>
              </w:rPr>
              <w:t>il at sikre, at personer med handicap kan deltage i læringsforløb og tilegne sig nye færdigheder som en grundlæggende forudsætning for beskæftigelse og uafhængighed.</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lastRenderedPageBreak/>
        <w:t>&lt;Amend&gt;</w:t>
      </w:r>
      <w:r w:rsidRPr="00567B53">
        <w:t>Ændringsforslag</w:t>
      </w:r>
      <w:r w:rsidRPr="00567B53">
        <w:tab/>
      </w:r>
      <w:r w:rsidRPr="00567B53">
        <w:tab/>
      </w:r>
      <w:r w:rsidRPr="00567B53">
        <w:rPr>
          <w:rStyle w:val="HideTWBExt"/>
          <w:b w:val="0"/>
        </w:rPr>
        <w:t>&lt;NumAm&gt;</w:t>
      </w:r>
      <w:r w:rsidRPr="00567B53">
        <w:t>9</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4 c (ny)</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F14438">
            <w:pPr>
              <w:pStyle w:val="Normal6"/>
              <w:rPr>
                <w:szCs w:val="24"/>
              </w:rPr>
            </w:pPr>
            <w:r w:rsidRPr="00567B53">
              <w:rPr>
                <w:b/>
                <w:i/>
              </w:rPr>
              <w:t>(4c)</w:t>
            </w:r>
            <w:r w:rsidRPr="00567B53">
              <w:rPr>
                <w:b/>
                <w:i/>
              </w:rPr>
              <w:tab/>
              <w:t xml:space="preserve">I 2022 blev der på konferencen om Europas fremtid fremsat forslag om at sikre, at unges praktikophold og job overholder </w:t>
            </w:r>
            <w:r w:rsidRPr="00567B53">
              <w:rPr>
                <w:b/>
                <w:i/>
              </w:rPr>
              <w:t>kvalitetsstandarder, bl.a. med hensyn til lønforhold og forbud mod ulønnede praktikophold på arbejdsmarkedet og uden for det formelle uddannelsessystem.</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10</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 xml:space="preserve">Forslag </w:t>
      </w:r>
      <w:r w:rsidRPr="00567B53">
        <w:t>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5</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(5)</w:t>
            </w:r>
            <w:r w:rsidRPr="00567B53">
              <w:tab/>
              <w:t xml:space="preserve">Praktikophold </w:t>
            </w:r>
            <w:r w:rsidRPr="00567B53">
              <w:rPr>
                <w:b/>
                <w:i/>
              </w:rPr>
              <w:t>kan</w:t>
            </w:r>
            <w:r w:rsidRPr="00567B53">
              <w:t xml:space="preserve"> hjælpe unge med at opnå praktisk erfaring og erhvervserfaring</w:t>
            </w:r>
            <w:r w:rsidRPr="00567B53">
              <w:rPr>
                <w:b/>
                <w:i/>
              </w:rPr>
              <w:t>, forbedre deres beskæftigelsesegnethed og</w:t>
            </w:r>
            <w:r w:rsidRPr="00567B53">
              <w:t xml:space="preserve"> lette deres overgang til fast be</w:t>
            </w:r>
            <w:r w:rsidRPr="00567B53">
              <w:t>skæftigelse</w:t>
            </w:r>
            <w:r w:rsidRPr="00567B53">
              <w:rPr>
                <w:b/>
                <w:i/>
              </w:rPr>
              <w:t>.</w:t>
            </w:r>
            <w:r w:rsidRPr="00567B53">
              <w:t xml:space="preserve"> </w:t>
            </w:r>
            <w:r w:rsidRPr="00567B53">
              <w:rPr>
                <w:b/>
                <w:i/>
              </w:rPr>
              <w:t>Praktikophold udgør som sådan en vigtig adgangsvej</w:t>
            </w:r>
            <w:r w:rsidRPr="00567B53">
              <w:t xml:space="preserve"> til </w:t>
            </w:r>
            <w:r w:rsidRPr="00567B53">
              <w:rPr>
                <w:b/>
                <w:i/>
              </w:rPr>
              <w:t>arbejdsmarkedet.</w:t>
            </w:r>
            <w:r w:rsidRPr="00567B53">
              <w:t xml:space="preserve"> </w:t>
            </w:r>
            <w:r w:rsidRPr="00567B53">
              <w:rPr>
                <w:b/>
                <w:i/>
              </w:rPr>
              <w:t>For arbejdsgivere giver praktikophold mulighed for at tiltrække, uddanne og fastholde unge. De kan nedbringe omkostningerne i forbindelse med at søge efter og rekruttere k</w:t>
            </w:r>
            <w:r w:rsidRPr="00567B53">
              <w:rPr>
                <w:b/>
                <w:i/>
              </w:rPr>
              <w:t>valificeret personale, når praktikanter tilbydes en almindelig stilling efter deres praktikophold. Dette mål kan dog kun nås, hvis praktikopholdene er af god kvalitet og tilbyder rimelige arbejdsvilkår.</w:t>
            </w:r>
          </w:p>
        </w:tc>
        <w:tc>
          <w:tcPr>
            <w:tcW w:w="4876" w:type="dxa"/>
          </w:tcPr>
          <w:p w:rsidR="000A359B" w:rsidRPr="00567B53" w:rsidRDefault="000F5AD6" w:rsidP="00032824">
            <w:pPr>
              <w:pStyle w:val="Normal6"/>
              <w:rPr>
                <w:szCs w:val="24"/>
              </w:rPr>
            </w:pPr>
            <w:r w:rsidRPr="00567B53">
              <w:t>(5)</w:t>
            </w:r>
            <w:r w:rsidRPr="00567B53">
              <w:tab/>
              <w:t xml:space="preserve">Praktikophold </w:t>
            </w:r>
            <w:r w:rsidRPr="00567B53">
              <w:rPr>
                <w:b/>
                <w:i/>
              </w:rPr>
              <w:t>har til formål at</w:t>
            </w:r>
            <w:r w:rsidRPr="00567B53">
              <w:t xml:space="preserve"> hjælpe unge med at opnå praktisk erfaring og erhvervserfaring</w:t>
            </w:r>
            <w:r w:rsidRPr="00567B53">
              <w:rPr>
                <w:b/>
                <w:i/>
              </w:rPr>
              <w:t xml:space="preserve"> for at</w:t>
            </w:r>
            <w:r w:rsidRPr="00567B53">
              <w:t xml:space="preserve"> lette deres overgang </w:t>
            </w:r>
            <w:r w:rsidRPr="00567B53">
              <w:rPr>
                <w:b/>
                <w:i/>
              </w:rPr>
              <w:t xml:space="preserve">fra uddannelse </w:t>
            </w:r>
            <w:r w:rsidRPr="00567B53">
              <w:t>til fast beskæftigelse</w:t>
            </w:r>
            <w:r w:rsidRPr="00567B53">
              <w:rPr>
                <w:b/>
                <w:i/>
              </w:rPr>
              <w:t xml:space="preserve"> og adgang</w:t>
            </w:r>
            <w:r w:rsidRPr="00567B53">
              <w:t xml:space="preserve"> til </w:t>
            </w:r>
            <w:r w:rsidRPr="00567B53">
              <w:rPr>
                <w:b/>
                <w:i/>
              </w:rPr>
              <w:t>et erhverv</w:t>
            </w:r>
            <w:r w:rsidRPr="00567B53">
              <w:t>.</w:t>
            </w:r>
            <w:r w:rsidRPr="00567B53">
              <w:rPr>
                <w:b/>
                <w:i/>
              </w:rPr>
              <w:t xml:space="preserve"> Formålet med et praktikophold er at kombinere en kort periode med arbejde på begynderniveau med en om</w:t>
            </w:r>
            <w:r w:rsidRPr="00567B53">
              <w:rPr>
                <w:b/>
                <w:i/>
              </w:rPr>
              <w:t>fattende uddannelseserfaring.</w:t>
            </w:r>
            <w:r w:rsidRPr="00567B53">
              <w:t xml:space="preserve"> Praktikophold </w:t>
            </w:r>
            <w:r w:rsidRPr="00567B53">
              <w:rPr>
                <w:b/>
                <w:i/>
              </w:rPr>
              <w:t>kan som sådan udgøre</w:t>
            </w:r>
            <w:r w:rsidRPr="00567B53">
              <w:t xml:space="preserve"> en vigtig adgangsvej til arbejdsmarkedet.</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lastRenderedPageBreak/>
        <w:t>&lt;Amend&gt;</w:t>
      </w:r>
      <w:r w:rsidRPr="00567B53">
        <w:t>Ændringsforslag</w:t>
      </w:r>
      <w:r w:rsidRPr="00567B53">
        <w:tab/>
      </w:r>
      <w:r w:rsidRPr="00567B53">
        <w:tab/>
      </w:r>
      <w:r w:rsidRPr="00567B53">
        <w:rPr>
          <w:rStyle w:val="HideTWBExt"/>
          <w:b w:val="0"/>
        </w:rPr>
        <w:t>&lt;NumAm&gt;</w:t>
      </w:r>
      <w:r w:rsidRPr="00567B53">
        <w:t>11</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 xml:space="preserve">Betragtning 5 </w:t>
      </w:r>
      <w:r w:rsidRPr="00567B53">
        <w:t>a (ny)</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F14438">
            <w:pPr>
              <w:pStyle w:val="Normal6"/>
              <w:rPr>
                <w:szCs w:val="24"/>
              </w:rPr>
            </w:pPr>
            <w:r w:rsidRPr="00567B53">
              <w:rPr>
                <w:b/>
                <w:i/>
              </w:rPr>
              <w:t>(5a)</w:t>
            </w:r>
            <w:r w:rsidRPr="00567B53">
              <w:rPr>
                <w:b/>
                <w:i/>
              </w:rPr>
              <w:tab/>
              <w:t xml:space="preserve">For arbejdsgivere giver praktikophold mulighed for at tiltrække, oplære og fastholde unge. De kan reducere omkostningerne ved at søge efter og ansætte kvalificeret personale, når praktikanter </w:t>
            </w:r>
            <w:r w:rsidRPr="00567B53">
              <w:rPr>
                <w:b/>
                <w:i/>
              </w:rPr>
              <w:t>tilbydes fast beskæftigelse efter deres praktikophold. Dette kan imidlertid kun opnås, hvis praktikophold reguleres.</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12</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w:t>
      </w:r>
      <w:r w:rsidRPr="00567B53">
        <w:t>agtning 6</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rPr>
                <w:b/>
                <w:i/>
              </w:rPr>
              <w:t>(6)</w:t>
            </w:r>
            <w:r w:rsidRPr="00567B53">
              <w:rPr>
                <w:b/>
                <w:i/>
              </w:rPr>
              <w:tab/>
              <w:t>Der er fortsat udfordringer med hensyn til problematisk brug af praktikophold, f.eks. tilfælde, hvor almindelige ansættelsesforhold bliver camoufleret som praktikophold, hvorved de pågældende</w:t>
            </w:r>
            <w:r w:rsidRPr="00567B53">
              <w:rPr>
                <w:b/>
                <w:i/>
              </w:rPr>
              <w:t xml:space="preserve"> arbejdstagere fratages deres fulde rettigheder i henhold til EU-retten, national ret og kollektive overenskomster, og de risikerer at blive fanget i usikre arbejdsvilkår. Ansættelsesforhold, der er camoufleret som praktikophold, forvrider konkurrencen ime</w:t>
            </w:r>
            <w:r w:rsidRPr="00567B53">
              <w:rPr>
                <w:b/>
                <w:i/>
              </w:rPr>
              <w:t>llem virksomhederne ved at stille de arbejdsgivere, der overholder reglerne, ringere, og fører til omgåelse af arbejdsgivernes skattemæssige og sociale forpligtelser og erstatter faste job. I andre tilfælde opfylder arbejdsgivere for reelle praktikanter mu</w:t>
            </w:r>
            <w:r w:rsidRPr="00567B53">
              <w:rPr>
                <w:b/>
                <w:i/>
              </w:rPr>
              <w:t xml:space="preserve">ligvis ikke alle de krav, der følger af EU-retten, national ret, kollektive overenskomster eller gældende </w:t>
            </w:r>
            <w:r w:rsidRPr="00567B53">
              <w:rPr>
                <w:b/>
                <w:i/>
              </w:rPr>
              <w:lastRenderedPageBreak/>
              <w:t>praksis, og fratager derved praktikanterne deres fulde rettigheder.</w:t>
            </w:r>
          </w:p>
        </w:tc>
        <w:tc>
          <w:tcPr>
            <w:tcW w:w="4876" w:type="dxa"/>
          </w:tcPr>
          <w:p w:rsidR="000A359B" w:rsidRPr="00567B53" w:rsidRDefault="000F5AD6" w:rsidP="00F14438">
            <w:pPr>
              <w:pStyle w:val="Normal6"/>
              <w:rPr>
                <w:szCs w:val="24"/>
              </w:rPr>
            </w:pPr>
            <w:r w:rsidRPr="00567B53">
              <w:rPr>
                <w:b/>
                <w:i/>
              </w:rPr>
              <w:lastRenderedPageBreak/>
              <w:t>udgår</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13</w:t>
      </w:r>
      <w:r w:rsidRPr="00567B53">
        <w:rPr>
          <w:rStyle w:val="HideTWBExt"/>
          <w:b w:val="0"/>
        </w:rPr>
        <w:t>&lt;</w:t>
      </w:r>
      <w:r w:rsidRPr="00567B53">
        <w:rPr>
          <w:rStyle w:val="HideTWBExt"/>
          <w:b w:val="0"/>
        </w:rPr>
        <w: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7</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(7)</w:t>
            </w:r>
            <w:r w:rsidRPr="00567B53">
              <w:tab/>
            </w:r>
            <w:r w:rsidRPr="00567B53">
              <w:rPr>
                <w:b/>
                <w:i/>
              </w:rPr>
              <w:t xml:space="preserve">Hertil kommer, at praktikanter på grund af deres sårbare stilling på arbejdsmarkedet er mindre tilbøjelige til at hævde deres </w:t>
            </w:r>
            <w:r w:rsidRPr="00567B53">
              <w:rPr>
                <w:b/>
                <w:i/>
              </w:rPr>
              <w:t>rettigheder.</w:t>
            </w:r>
            <w:r w:rsidRPr="00567B53">
              <w:t xml:space="preserve"> Manglen på, kompleksiteten af eller mangfoldigheden af lovgivningsmæssige rammer for praktikophold i forskellige medlemsstater kombineret med utilstrækkelig håndhævelse af national lovgivning og manglende kontrol- og tilsynskapacitet samt mang</w:t>
            </w:r>
            <w:r w:rsidRPr="00567B53">
              <w:t xml:space="preserve">lende klarhed om, hvilken myndighed der er ansvarlig for kontrol og håndhævelse, </w:t>
            </w:r>
            <w:r w:rsidRPr="00567B53">
              <w:rPr>
                <w:b/>
                <w:i/>
              </w:rPr>
              <w:t>er blandt de vigtigste faktorer, der fører til problematisk brug</w:t>
            </w:r>
            <w:r w:rsidRPr="00567B53">
              <w:t xml:space="preserve"> af praktikophold.</w:t>
            </w:r>
          </w:p>
        </w:tc>
        <w:tc>
          <w:tcPr>
            <w:tcW w:w="4876" w:type="dxa"/>
          </w:tcPr>
          <w:p w:rsidR="000A359B" w:rsidRPr="00567B53" w:rsidRDefault="000F5AD6" w:rsidP="00F14438">
            <w:pPr>
              <w:pStyle w:val="Normal6"/>
              <w:rPr>
                <w:szCs w:val="24"/>
              </w:rPr>
            </w:pPr>
            <w:r w:rsidRPr="00567B53">
              <w:t>(7)</w:t>
            </w:r>
            <w:r w:rsidRPr="00567B53">
              <w:tab/>
              <w:t>Manglen på, kompleksiteten af eller mangfoldigheden af lovgivningsmæssige rammer for pra</w:t>
            </w:r>
            <w:r w:rsidRPr="00567B53">
              <w:t xml:space="preserve">ktikophold i forskellige medlemsstater kombineret med utilstrækkelig håndhævelse af national lovgivning og manglende kontrol- og tilsynskapacitet samt manglende klarhed om, hvilken myndighed der er ansvarlig for kontrol og håndhævelse, </w:t>
            </w:r>
            <w:r w:rsidRPr="00567B53">
              <w:rPr>
                <w:b/>
                <w:i/>
              </w:rPr>
              <w:t xml:space="preserve">udgør en risiko for </w:t>
            </w:r>
            <w:r w:rsidRPr="00567B53">
              <w:rPr>
                <w:b/>
                <w:i/>
              </w:rPr>
              <w:t>at føre til misbrug som følge af brugen</w:t>
            </w:r>
            <w:r w:rsidRPr="00567B53">
              <w:t xml:space="preserve"> af praktikophold.</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14</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7 a (ny)</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032824">
            <w:pPr>
              <w:pStyle w:val="Normal6"/>
              <w:rPr>
                <w:szCs w:val="24"/>
              </w:rPr>
            </w:pPr>
            <w:r w:rsidRPr="00567B53">
              <w:rPr>
                <w:b/>
                <w:i/>
              </w:rPr>
              <w:t>(7a)</w:t>
            </w:r>
            <w:r w:rsidRPr="00567B53">
              <w:rPr>
                <w:b/>
                <w:i/>
              </w:rPr>
              <w:tab/>
              <w:t>Der opstår yderligere komplikationer som følge af den brede og uformelle kategorisering af praktikophold. Praktikophold kan forstås således, at de omfatter praktikophold, der indgår i læseplanen for en formel uddannelse, praktikophol</w:t>
            </w:r>
            <w:r w:rsidRPr="00567B53">
              <w:rPr>
                <w:b/>
                <w:i/>
              </w:rPr>
              <w:t xml:space="preserve">d, der er reguleret i henhold til national ret, og hvis gennemførelse er et obligatorisk krav for </w:t>
            </w:r>
            <w:r w:rsidRPr="00567B53">
              <w:rPr>
                <w:b/>
                <w:i/>
              </w:rPr>
              <w:lastRenderedPageBreak/>
              <w:t xml:space="preserve">at få adgang til et bestemt erhverv praktikophold på det åbne marked og praktikophold som led i aktive arbejdsmarkedspolitikker. Nogle typer praktikophold er </w:t>
            </w:r>
            <w:r w:rsidRPr="00567B53">
              <w:rPr>
                <w:b/>
                <w:i/>
              </w:rPr>
              <w:t>reguleret eller delvist reguleret i medlemsstaterne, mens andre ikke er det.</w:t>
            </w:r>
          </w:p>
        </w:tc>
      </w:tr>
    </w:tbl>
    <w:p w:rsidR="000A359B" w:rsidRPr="00567B53" w:rsidRDefault="000F5AD6" w:rsidP="000A359B">
      <w:pPr>
        <w:pStyle w:val="Olang"/>
      </w:pPr>
      <w:r w:rsidRPr="00567B53">
        <w:lastRenderedPageBreak/>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15</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7 b (ny)</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032824">
            <w:pPr>
              <w:pStyle w:val="Normal6"/>
              <w:rPr>
                <w:szCs w:val="24"/>
              </w:rPr>
            </w:pPr>
            <w:r w:rsidRPr="00567B53">
              <w:rPr>
                <w:b/>
                <w:i/>
              </w:rPr>
              <w:t>(7b)</w:t>
            </w:r>
            <w:r w:rsidRPr="00567B53">
              <w:rPr>
                <w:b/>
                <w:i/>
              </w:rPr>
              <w:tab/>
              <w:t>Uden lovgivningsmæssige rammer opstår der socioøkonomiske omkostninger, hvis praktikophold, navnlig gentagne praktikophold, får lov til at erstatte fast beskæftigelse, navnlig stillinger på begynderniveau, som n</w:t>
            </w:r>
            <w:r w:rsidRPr="00567B53">
              <w:rPr>
                <w:b/>
                <w:i/>
              </w:rPr>
              <w:t>ormalt tilbydes praktikanter.</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16</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7 c (ny)</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F14438">
            <w:pPr>
              <w:pStyle w:val="Normal6"/>
              <w:rPr>
                <w:szCs w:val="24"/>
              </w:rPr>
            </w:pPr>
            <w:r w:rsidRPr="00567B53">
              <w:rPr>
                <w:b/>
                <w:i/>
              </w:rPr>
              <w:t>(7c)</w:t>
            </w:r>
            <w:r w:rsidRPr="00567B53">
              <w:rPr>
                <w:b/>
                <w:i/>
              </w:rPr>
              <w:tab/>
              <w:t xml:space="preserve">Ulønnede </w:t>
            </w:r>
            <w:r w:rsidRPr="00567B53">
              <w:rPr>
                <w:b/>
                <w:i/>
              </w:rPr>
              <w:t>eller dårligt lønnede praktikophold kan være særligt ekskluderende over for unge uden de økonomiske midler til at gennemføre et praktikophold. Ulønnede eller dårligt lønnede praktikophold risikerer at medføre direkte eller indirekte forskelsbehandling på g</w:t>
            </w:r>
            <w:r w:rsidRPr="00567B53">
              <w:rPr>
                <w:b/>
                <w:i/>
              </w:rPr>
              <w:t xml:space="preserve">rund af alder, køn, race, farve, etnisk og social oprindelse, handicap og andet. Skævheden mellem ulønnede og lønnede praktikophold kan også føre til </w:t>
            </w:r>
            <w:r w:rsidRPr="00567B53">
              <w:rPr>
                <w:b/>
                <w:i/>
              </w:rPr>
              <w:lastRenderedPageBreak/>
              <w:t>forskelsbehandling mellem praktikanter, fordi disse behandles forskelligt.</w:t>
            </w:r>
          </w:p>
        </w:tc>
      </w:tr>
    </w:tbl>
    <w:p w:rsidR="000A359B" w:rsidRPr="00567B53" w:rsidRDefault="000F5AD6" w:rsidP="000A359B">
      <w:pPr>
        <w:pStyle w:val="Olang"/>
      </w:pPr>
      <w:r w:rsidRPr="00567B53">
        <w:lastRenderedPageBreak/>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w:t>
      </w:r>
      <w:r w:rsidRPr="00567B53">
        <w:rPr>
          <w:rStyle w:val="HideTWBExt"/>
          <w:noProof w:val="0"/>
        </w:rPr>
        <w:t>&gt;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17</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7 d (ny)</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F14438">
            <w:pPr>
              <w:pStyle w:val="Normal6"/>
              <w:rPr>
                <w:szCs w:val="24"/>
              </w:rPr>
            </w:pPr>
            <w:r w:rsidRPr="00567B53">
              <w:rPr>
                <w:b/>
                <w:i/>
              </w:rPr>
              <w:t>(7d)</w:t>
            </w:r>
            <w:r w:rsidRPr="00567B53">
              <w:rPr>
                <w:b/>
                <w:i/>
              </w:rPr>
              <w:tab/>
              <w:t xml:space="preserve">Europa-Parlamentet har gentagne gange fordømt praksis med ulønnede </w:t>
            </w:r>
            <w:r w:rsidRPr="00567B53">
              <w:rPr>
                <w:b/>
                <w:i/>
              </w:rPr>
              <w:t>praktikophold som en form for udnyttelse af unge arbejdstagere og en overtrædelse af deres rettigheder og har opfordret til en fælles lovramme for at sikre rimelig aflønning af praktikophold for at undgå udnyttelse</w:t>
            </w:r>
            <w:r w:rsidRPr="00567B53">
              <w:rPr>
                <w:b/>
                <w:i/>
                <w:vertAlign w:val="superscript"/>
              </w:rPr>
              <w:t>1m</w:t>
            </w:r>
            <w:r w:rsidRPr="00567B53">
              <w:rPr>
                <w:b/>
                <w:i/>
              </w:rPr>
              <w:t>.</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F14438">
            <w:pPr>
              <w:pStyle w:val="Normal6"/>
              <w:rPr>
                <w:szCs w:val="24"/>
              </w:rPr>
            </w:pPr>
            <w:r w:rsidRPr="00567B53">
              <w:rPr>
                <w:b/>
                <w:i/>
              </w:rPr>
              <w:t>__________________</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F14438">
            <w:pPr>
              <w:pStyle w:val="Normal6"/>
              <w:rPr>
                <w:szCs w:val="24"/>
              </w:rPr>
            </w:pPr>
            <w:r w:rsidRPr="00567B53">
              <w:rPr>
                <w:b/>
                <w:i/>
                <w:vertAlign w:val="superscript"/>
              </w:rPr>
              <w:t>1m</w:t>
            </w:r>
            <w:r w:rsidRPr="00567B53">
              <w:rPr>
                <w:b/>
                <w:i/>
              </w:rPr>
              <w:t xml:space="preserve"> Europa-Parla</w:t>
            </w:r>
            <w:r w:rsidRPr="00567B53">
              <w:rPr>
                <w:b/>
                <w:i/>
              </w:rPr>
              <w:t>mentets beslutning af 17. februar 2022 om styrkelse af den europæiske ungdom: beskæftigelse efter pandemien og social genopretning (EUT C 342 af 6.9.2022, s. 265); Europa-Parlamentets beslutning af 14. juni 2023 med henstillinger til Kommissionen om prakti</w:t>
            </w:r>
            <w:r w:rsidRPr="00567B53">
              <w:rPr>
                <w:b/>
                <w:i/>
              </w:rPr>
              <w:t>kophold af høj kvalitet i Unionen (2020/2005(INL)).</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18</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8</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rPr>
                <w:b/>
                <w:i/>
              </w:rPr>
              <w:t>(8)</w:t>
            </w:r>
            <w:r w:rsidRPr="00567B53">
              <w:rPr>
                <w:b/>
                <w:i/>
              </w:rPr>
              <w:tab/>
            </w:r>
            <w:r w:rsidRPr="00567B53">
              <w:rPr>
                <w:b/>
                <w:i/>
              </w:rPr>
              <w:t xml:space="preserve">Der er dokumentation for, at en betydelig del af praktikanterne er underlagt mindre gunstige arbejdsvilkår end almindelige ansatte, bl.a. med hensyn til arbejdstid, orlovsrettigheder, </w:t>
            </w:r>
            <w:r w:rsidRPr="00567B53">
              <w:rPr>
                <w:b/>
                <w:i/>
              </w:rPr>
              <w:lastRenderedPageBreak/>
              <w:t>afbenyttelsesret for udstyr samt lønforhold.</w:t>
            </w:r>
          </w:p>
        </w:tc>
        <w:tc>
          <w:tcPr>
            <w:tcW w:w="4876" w:type="dxa"/>
          </w:tcPr>
          <w:p w:rsidR="000A359B" w:rsidRPr="00567B53" w:rsidRDefault="000F5AD6" w:rsidP="00F14438">
            <w:pPr>
              <w:pStyle w:val="Normal6"/>
              <w:rPr>
                <w:szCs w:val="24"/>
              </w:rPr>
            </w:pPr>
            <w:r w:rsidRPr="00567B53">
              <w:rPr>
                <w:b/>
                <w:i/>
              </w:rPr>
              <w:lastRenderedPageBreak/>
              <w:t>udgår</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19</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9</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rPr>
                <w:b/>
                <w:i/>
              </w:rPr>
              <w:t>(9)</w:t>
            </w:r>
            <w:r w:rsidRPr="00567B53">
              <w:rPr>
                <w:b/>
                <w:i/>
              </w:rPr>
              <w:tab/>
              <w:t>På EU-niveau tilbyder flere nugældende retlige instrumenter et sæt rammer</w:t>
            </w:r>
            <w:r w:rsidRPr="00567B53">
              <w:rPr>
                <w:b/>
                <w:i/>
              </w:rPr>
              <w:t xml:space="preserve"> til beskyttelse af arbejdstagere, deriblandt direktivet om gennemsigtige og forudsigelige arbejdsvilkår</w:t>
            </w:r>
            <w:r w:rsidRPr="00567B53">
              <w:rPr>
                <w:b/>
                <w:i/>
                <w:vertAlign w:val="superscript"/>
              </w:rPr>
              <w:t>46</w:t>
            </w:r>
            <w:r w:rsidRPr="00567B53">
              <w:rPr>
                <w:b/>
                <w:i/>
              </w:rPr>
              <w:t>, direktivet om passende mindstelønninger</w:t>
            </w:r>
            <w:r w:rsidRPr="00567B53">
              <w:rPr>
                <w:b/>
                <w:i/>
                <w:vertAlign w:val="superscript"/>
              </w:rPr>
              <w:t>47</w:t>
            </w:r>
            <w:r w:rsidRPr="00567B53">
              <w:rPr>
                <w:b/>
                <w:i/>
              </w:rPr>
              <w:t>, direktivet om tilrettelæggelse af arbejdstiden</w:t>
            </w:r>
            <w:r w:rsidRPr="00567B53">
              <w:rPr>
                <w:b/>
                <w:i/>
                <w:vertAlign w:val="superscript"/>
              </w:rPr>
              <w:t>48</w:t>
            </w:r>
            <w:r w:rsidRPr="00567B53">
              <w:rPr>
                <w:b/>
                <w:i/>
              </w:rPr>
              <w:t>, direktivet om sikkerhed og sundhed under arbejdet</w:t>
            </w:r>
            <w:r w:rsidRPr="00567B53">
              <w:rPr>
                <w:b/>
                <w:i/>
                <w:vertAlign w:val="superscript"/>
              </w:rPr>
              <w:t>49</w:t>
            </w:r>
            <w:r w:rsidRPr="00567B53">
              <w:rPr>
                <w:b/>
                <w:i/>
              </w:rPr>
              <w:t>, di</w:t>
            </w:r>
            <w:r w:rsidRPr="00567B53">
              <w:rPr>
                <w:b/>
                <w:i/>
              </w:rPr>
              <w:t>rektiverne om ligebehandling og ikke-forskelsbehandling</w:t>
            </w:r>
            <w:r w:rsidRPr="00567B53">
              <w:rPr>
                <w:b/>
                <w:i/>
                <w:vertAlign w:val="superscript"/>
              </w:rPr>
              <w:t>50</w:t>
            </w:r>
            <w:r w:rsidRPr="00567B53">
              <w:rPr>
                <w:b/>
                <w:i/>
              </w:rPr>
              <w:t>, direktivet om balance mellem arbejdsliv og privatliv for forældre og omsorgspersoner</w:t>
            </w:r>
            <w:r w:rsidRPr="00567B53">
              <w:rPr>
                <w:b/>
                <w:i/>
                <w:vertAlign w:val="superscript"/>
              </w:rPr>
              <w:t>51</w:t>
            </w:r>
            <w:r w:rsidRPr="00567B53">
              <w:rPr>
                <w:b/>
                <w:i/>
              </w:rPr>
              <w:t>, direktivet om information og høring af arbejdstagerne</w:t>
            </w:r>
            <w:r w:rsidRPr="00567B53">
              <w:rPr>
                <w:b/>
                <w:i/>
                <w:vertAlign w:val="superscript"/>
              </w:rPr>
              <w:t>52</w:t>
            </w:r>
            <w:r w:rsidRPr="00567B53">
              <w:rPr>
                <w:b/>
                <w:i/>
              </w:rPr>
              <w:t>, direktivet om tidsbegrænset ansættelse</w:t>
            </w:r>
            <w:r w:rsidRPr="00567B53">
              <w:rPr>
                <w:b/>
                <w:i/>
                <w:vertAlign w:val="superscript"/>
              </w:rPr>
              <w:t>53</w:t>
            </w:r>
            <w:r w:rsidRPr="00567B53">
              <w:rPr>
                <w:b/>
                <w:i/>
              </w:rPr>
              <w:t>, direktivet</w:t>
            </w:r>
            <w:r w:rsidRPr="00567B53">
              <w:rPr>
                <w:b/>
                <w:i/>
              </w:rPr>
              <w:t xml:space="preserve"> om deltidsarbejde</w:t>
            </w:r>
            <w:r w:rsidRPr="00567B53">
              <w:rPr>
                <w:b/>
                <w:i/>
                <w:vertAlign w:val="superscript"/>
              </w:rPr>
              <w:t>54</w:t>
            </w:r>
            <w:r w:rsidRPr="00567B53">
              <w:rPr>
                <w:b/>
                <w:i/>
              </w:rPr>
              <w:t>, direktivet om udstationering af arbejdstagere</w:t>
            </w:r>
            <w:r w:rsidRPr="00567B53">
              <w:rPr>
                <w:b/>
                <w:i/>
                <w:vertAlign w:val="superscript"/>
              </w:rPr>
              <w:t>55</w:t>
            </w:r>
            <w:r w:rsidRPr="00567B53">
              <w:rPr>
                <w:b/>
                <w:i/>
              </w:rPr>
              <w:t xml:space="preserve"> og direktivet om vikararbejde</w:t>
            </w:r>
            <w:r w:rsidRPr="00567B53">
              <w:rPr>
                <w:b/>
                <w:i/>
                <w:vertAlign w:val="superscript"/>
              </w:rPr>
              <w:t>56</w:t>
            </w:r>
            <w:r w:rsidRPr="00567B53">
              <w:rPr>
                <w:b/>
                <w:i/>
              </w:rPr>
              <w:t>. Disse retlige rammer finder fuldt ud anvendelse på praktikanter, som har en ansættelseskontrakt eller et ansættelsesforhold som defineret i gældende lovg</w:t>
            </w:r>
            <w:r w:rsidRPr="00567B53">
              <w:rPr>
                <w:b/>
                <w:i/>
              </w:rPr>
              <w:t>ivning, kollektive overenskomster eller gældende praksis i de enkelte medlemsstater under hensyntagen til EU-Domstolens praksis. Unionens retlige rammer omfatter tillige henstillinger om kvaliteten af praktikophold</w:t>
            </w:r>
            <w:r w:rsidRPr="00567B53">
              <w:rPr>
                <w:b/>
                <w:i/>
                <w:vertAlign w:val="superscript"/>
              </w:rPr>
              <w:t>57</w:t>
            </w:r>
            <w:r w:rsidRPr="00567B53">
              <w:rPr>
                <w:b/>
                <w:i/>
              </w:rPr>
              <w:t xml:space="preserve"> og lærlingeuddannelser</w:t>
            </w:r>
            <w:r w:rsidRPr="00567B53">
              <w:rPr>
                <w:b/>
                <w:i/>
                <w:vertAlign w:val="superscript"/>
              </w:rPr>
              <w:t>58</w:t>
            </w:r>
            <w:r w:rsidRPr="00567B53">
              <w:rPr>
                <w:b/>
                <w:i/>
              </w:rPr>
              <w:t xml:space="preserve"> og om adgang t</w:t>
            </w:r>
            <w:r w:rsidRPr="00567B53">
              <w:rPr>
                <w:b/>
                <w:i/>
              </w:rPr>
              <w:t>il social beskyttelse for arbejdstagere og selvstændige</w:t>
            </w:r>
            <w:r w:rsidRPr="00567B53">
              <w:rPr>
                <w:b/>
                <w:i/>
                <w:vertAlign w:val="superscript"/>
              </w:rPr>
              <w:t>59</w:t>
            </w:r>
            <w:r w:rsidRPr="00567B53">
              <w:rPr>
                <w:b/>
                <w:i/>
              </w:rPr>
              <w:t>.</w:t>
            </w:r>
          </w:p>
        </w:tc>
        <w:tc>
          <w:tcPr>
            <w:tcW w:w="4876" w:type="dxa"/>
          </w:tcPr>
          <w:p w:rsidR="000A359B" w:rsidRPr="00567B53" w:rsidRDefault="000F5AD6" w:rsidP="00F14438">
            <w:pPr>
              <w:pStyle w:val="Normal6"/>
              <w:rPr>
                <w:szCs w:val="24"/>
              </w:rPr>
            </w:pPr>
            <w:r w:rsidRPr="00567B53">
              <w:rPr>
                <w:b/>
                <w:i/>
              </w:rPr>
              <w:t>udgår</w:t>
            </w:r>
          </w:p>
        </w:tc>
      </w:tr>
      <w:tr w:rsidR="009D3181" w:rsidRPr="00567B53" w:rsidTr="00F14438">
        <w:trPr>
          <w:jc w:val="center"/>
        </w:trPr>
        <w:tc>
          <w:tcPr>
            <w:tcW w:w="4876" w:type="dxa"/>
          </w:tcPr>
          <w:p w:rsidR="000A359B" w:rsidRPr="00567B53" w:rsidRDefault="000F5AD6" w:rsidP="00F14438">
            <w:pPr>
              <w:pStyle w:val="Normal6"/>
            </w:pPr>
            <w:r w:rsidRPr="00567B53">
              <w:rPr>
                <w:b/>
                <w:i/>
              </w:rPr>
              <w:t>__________________</w:t>
            </w:r>
          </w:p>
        </w:tc>
        <w:tc>
          <w:tcPr>
            <w:tcW w:w="4876" w:type="dxa"/>
          </w:tcPr>
          <w:p w:rsidR="000A359B" w:rsidRPr="00567B53" w:rsidRDefault="000A359B" w:rsidP="00F14438">
            <w:pPr>
              <w:pStyle w:val="Normal6"/>
              <w:rPr>
                <w:szCs w:val="24"/>
              </w:rPr>
            </w:pPr>
          </w:p>
        </w:tc>
      </w:tr>
      <w:tr w:rsidR="009D3181" w:rsidRPr="00567B53" w:rsidTr="00F14438">
        <w:trPr>
          <w:jc w:val="center"/>
        </w:trPr>
        <w:tc>
          <w:tcPr>
            <w:tcW w:w="4876" w:type="dxa"/>
          </w:tcPr>
          <w:p w:rsidR="000A359B" w:rsidRPr="00567B53" w:rsidRDefault="000F5AD6" w:rsidP="00F14438">
            <w:pPr>
              <w:pStyle w:val="Normal6"/>
            </w:pPr>
            <w:r w:rsidRPr="00567B53">
              <w:rPr>
                <w:b/>
                <w:i/>
                <w:vertAlign w:val="superscript"/>
              </w:rPr>
              <w:t>46</w:t>
            </w:r>
            <w:r w:rsidRPr="00567B53">
              <w:rPr>
                <w:b/>
                <w:i/>
              </w:rPr>
              <w:t xml:space="preserve"> Europa-Parlamentets og Rådets direktiv (EU) 2019/1152 af 20. juni 2019 om </w:t>
            </w:r>
            <w:r w:rsidRPr="00567B53">
              <w:rPr>
                <w:b/>
                <w:i/>
              </w:rPr>
              <w:lastRenderedPageBreak/>
              <w:t>gennemsigtige og forudsigelige arbejdsvilkår i Den Europæiske Union (EUT L 186 af 11.7.2019, s. 105).</w:t>
            </w:r>
          </w:p>
        </w:tc>
        <w:tc>
          <w:tcPr>
            <w:tcW w:w="4876" w:type="dxa"/>
          </w:tcPr>
          <w:p w:rsidR="000A359B" w:rsidRPr="00567B53" w:rsidRDefault="000A359B" w:rsidP="00F14438">
            <w:pPr>
              <w:pStyle w:val="Normal6"/>
              <w:rPr>
                <w:szCs w:val="24"/>
              </w:rPr>
            </w:pPr>
          </w:p>
        </w:tc>
      </w:tr>
      <w:tr w:rsidR="009D3181" w:rsidRPr="00567B53" w:rsidTr="00F14438">
        <w:trPr>
          <w:jc w:val="center"/>
        </w:trPr>
        <w:tc>
          <w:tcPr>
            <w:tcW w:w="4876" w:type="dxa"/>
          </w:tcPr>
          <w:p w:rsidR="000A359B" w:rsidRPr="00567B53" w:rsidRDefault="000F5AD6" w:rsidP="00F14438">
            <w:pPr>
              <w:pStyle w:val="Normal6"/>
            </w:pPr>
            <w:r w:rsidRPr="00567B53">
              <w:rPr>
                <w:b/>
                <w:i/>
                <w:vertAlign w:val="superscript"/>
              </w:rPr>
              <w:t>47</w:t>
            </w:r>
            <w:r w:rsidRPr="00567B53">
              <w:rPr>
                <w:b/>
                <w:i/>
              </w:rPr>
              <w:t xml:space="preserve"> Europa-Parlamentets og Rådets direktiv (EU) 2022/2041 af 19. oktober 2022 </w:t>
            </w:r>
            <w:r w:rsidRPr="00567B53">
              <w:rPr>
                <w:b/>
                <w:i/>
              </w:rPr>
              <w:t>om passende mindstelønninger i Den Europæiske Union (EUT L 275 af 25.10.2022, s. 33).</w:t>
            </w:r>
          </w:p>
        </w:tc>
        <w:tc>
          <w:tcPr>
            <w:tcW w:w="4876" w:type="dxa"/>
          </w:tcPr>
          <w:p w:rsidR="000A359B" w:rsidRPr="00567B53" w:rsidRDefault="000A359B" w:rsidP="00F14438">
            <w:pPr>
              <w:pStyle w:val="Normal6"/>
              <w:rPr>
                <w:szCs w:val="24"/>
              </w:rPr>
            </w:pPr>
          </w:p>
        </w:tc>
      </w:tr>
      <w:tr w:rsidR="009D3181" w:rsidRPr="00567B53" w:rsidTr="00F14438">
        <w:trPr>
          <w:jc w:val="center"/>
        </w:trPr>
        <w:tc>
          <w:tcPr>
            <w:tcW w:w="4876" w:type="dxa"/>
          </w:tcPr>
          <w:p w:rsidR="000A359B" w:rsidRPr="00567B53" w:rsidRDefault="000F5AD6" w:rsidP="00F14438">
            <w:pPr>
              <w:pStyle w:val="Normal6"/>
            </w:pPr>
            <w:r w:rsidRPr="00567B53">
              <w:rPr>
                <w:b/>
                <w:i/>
                <w:vertAlign w:val="superscript"/>
              </w:rPr>
              <w:t>48</w:t>
            </w:r>
            <w:r w:rsidRPr="00567B53">
              <w:rPr>
                <w:b/>
                <w:i/>
              </w:rPr>
              <w:t xml:space="preserve"> Europa-Parlamentets og Rådets direktiv 2003/88/EF af 4. november 2003 om visse aspekter i forbindelse med tilrettelæggelse af arbejdstiden (EUT L 299 af 18.11.2003, </w:t>
            </w:r>
            <w:r w:rsidRPr="00567B53">
              <w:rPr>
                <w:b/>
                <w:i/>
              </w:rPr>
              <w:t>s. 9).</w:t>
            </w:r>
          </w:p>
        </w:tc>
        <w:tc>
          <w:tcPr>
            <w:tcW w:w="4876" w:type="dxa"/>
          </w:tcPr>
          <w:p w:rsidR="000A359B" w:rsidRPr="00567B53" w:rsidRDefault="000A359B" w:rsidP="00F14438">
            <w:pPr>
              <w:pStyle w:val="Normal6"/>
              <w:rPr>
                <w:szCs w:val="24"/>
              </w:rPr>
            </w:pPr>
          </w:p>
        </w:tc>
      </w:tr>
      <w:tr w:rsidR="009D3181" w:rsidRPr="00567B53" w:rsidTr="00F14438">
        <w:trPr>
          <w:jc w:val="center"/>
        </w:trPr>
        <w:tc>
          <w:tcPr>
            <w:tcW w:w="4876" w:type="dxa"/>
          </w:tcPr>
          <w:p w:rsidR="000A359B" w:rsidRPr="00567B53" w:rsidRDefault="000F5AD6" w:rsidP="00F14438">
            <w:pPr>
              <w:pStyle w:val="Normal6"/>
            </w:pPr>
            <w:r w:rsidRPr="00567B53">
              <w:rPr>
                <w:b/>
                <w:i/>
                <w:vertAlign w:val="superscript"/>
              </w:rPr>
              <w:t>49</w:t>
            </w:r>
            <w:r w:rsidRPr="00567B53">
              <w:rPr>
                <w:b/>
                <w:i/>
              </w:rPr>
              <w:t xml:space="preserve"> Rådets direktiv 89/391/EØF af 12. juni 1989 om iværksættelse af foranstaltninger til forbedring af arbejdstagernes sikkerhed og sundhed under arbejdet (EFT L 183 af 29.6.1989, s. 1).</w:t>
            </w:r>
          </w:p>
        </w:tc>
        <w:tc>
          <w:tcPr>
            <w:tcW w:w="4876" w:type="dxa"/>
          </w:tcPr>
          <w:p w:rsidR="000A359B" w:rsidRPr="00567B53" w:rsidRDefault="000A359B" w:rsidP="00F14438">
            <w:pPr>
              <w:pStyle w:val="Normal6"/>
              <w:rPr>
                <w:szCs w:val="24"/>
              </w:rPr>
            </w:pPr>
          </w:p>
        </w:tc>
      </w:tr>
      <w:tr w:rsidR="009D3181" w:rsidRPr="00567B53" w:rsidTr="00F14438">
        <w:trPr>
          <w:jc w:val="center"/>
        </w:trPr>
        <w:tc>
          <w:tcPr>
            <w:tcW w:w="4876" w:type="dxa"/>
          </w:tcPr>
          <w:p w:rsidR="000A359B" w:rsidRPr="00567B53" w:rsidRDefault="000F5AD6" w:rsidP="00F14438">
            <w:pPr>
              <w:pStyle w:val="Normal6"/>
            </w:pPr>
            <w:r w:rsidRPr="00567B53">
              <w:rPr>
                <w:b/>
                <w:i/>
                <w:vertAlign w:val="superscript"/>
              </w:rPr>
              <w:t>50</w:t>
            </w:r>
            <w:r w:rsidRPr="00567B53">
              <w:t xml:space="preserve"> </w:t>
            </w:r>
            <w:r w:rsidRPr="00567B53">
              <w:rPr>
                <w:b/>
                <w:i/>
              </w:rPr>
              <w:t>Bl.a. Rådets direktiv 2000/78/EF af 27. november 2000 om</w:t>
            </w:r>
            <w:r w:rsidRPr="00567B53">
              <w:rPr>
                <w:b/>
                <w:i/>
              </w:rPr>
              <w:t xml:space="preserve"> generelle rammebestemmelser om ligebehandling med hensyn til beskæftigelse og erhverv (EFT L 303 af 2.12.2000, s. 16).</w:t>
            </w:r>
          </w:p>
        </w:tc>
        <w:tc>
          <w:tcPr>
            <w:tcW w:w="4876" w:type="dxa"/>
          </w:tcPr>
          <w:p w:rsidR="000A359B" w:rsidRPr="00567B53" w:rsidRDefault="000A359B" w:rsidP="00F14438">
            <w:pPr>
              <w:pStyle w:val="Normal6"/>
              <w:rPr>
                <w:szCs w:val="24"/>
              </w:rPr>
            </w:pPr>
          </w:p>
        </w:tc>
      </w:tr>
      <w:tr w:rsidR="009D3181" w:rsidRPr="00567B53" w:rsidTr="00F14438">
        <w:trPr>
          <w:jc w:val="center"/>
        </w:trPr>
        <w:tc>
          <w:tcPr>
            <w:tcW w:w="4876" w:type="dxa"/>
          </w:tcPr>
          <w:p w:rsidR="000A359B" w:rsidRPr="00567B53" w:rsidRDefault="000F5AD6" w:rsidP="00F14438">
            <w:pPr>
              <w:pStyle w:val="Normal6"/>
            </w:pPr>
            <w:r w:rsidRPr="00567B53">
              <w:rPr>
                <w:b/>
                <w:i/>
                <w:vertAlign w:val="superscript"/>
              </w:rPr>
              <w:t>51</w:t>
            </w:r>
            <w:r w:rsidRPr="00567B53">
              <w:rPr>
                <w:b/>
                <w:i/>
              </w:rPr>
              <w:t xml:space="preserve"> Europa-Parlamentets og Rådets direktiv (EU) 2019/1158 af 20. juni 2019 om balance mellem arbejdsliv og privatliv for forældre og om</w:t>
            </w:r>
            <w:r w:rsidRPr="00567B53">
              <w:rPr>
                <w:b/>
                <w:i/>
              </w:rPr>
              <w:t>sorgspersoner og om ophævelse af Rådets direktiv 2010/18/EU (EUT L 188 af 12.7.2019, s. 79).</w:t>
            </w:r>
          </w:p>
        </w:tc>
        <w:tc>
          <w:tcPr>
            <w:tcW w:w="4876" w:type="dxa"/>
          </w:tcPr>
          <w:p w:rsidR="000A359B" w:rsidRPr="00567B53" w:rsidRDefault="000A359B" w:rsidP="00F14438">
            <w:pPr>
              <w:pStyle w:val="Normal6"/>
              <w:rPr>
                <w:szCs w:val="24"/>
              </w:rPr>
            </w:pPr>
          </w:p>
        </w:tc>
      </w:tr>
      <w:tr w:rsidR="009D3181" w:rsidRPr="00567B53" w:rsidTr="00F14438">
        <w:trPr>
          <w:jc w:val="center"/>
        </w:trPr>
        <w:tc>
          <w:tcPr>
            <w:tcW w:w="4876" w:type="dxa"/>
          </w:tcPr>
          <w:p w:rsidR="000A359B" w:rsidRPr="00567B53" w:rsidRDefault="000F5AD6" w:rsidP="00F14438">
            <w:pPr>
              <w:pStyle w:val="Normal6"/>
            </w:pPr>
            <w:r w:rsidRPr="00567B53">
              <w:rPr>
                <w:b/>
                <w:i/>
                <w:vertAlign w:val="superscript"/>
              </w:rPr>
              <w:t>52</w:t>
            </w:r>
            <w:r w:rsidRPr="00567B53">
              <w:rPr>
                <w:b/>
                <w:i/>
              </w:rPr>
              <w:t xml:space="preserve"> Europa-Parlamentets og Rådets direktiv 2002/14/EF af 11. marts 2002 om indførelse af en generel ramme for information og høring af arbejdstagerne i Det Europæiske Fællesskab – Europa-Parlamentets, Rådets og Kommissionens fælles erklæring om arbejdstagerre</w:t>
            </w:r>
            <w:r w:rsidRPr="00567B53">
              <w:rPr>
                <w:b/>
                <w:i/>
              </w:rPr>
              <w:t>præsentation (EFT L 80 af 23.3.2002, s. 29).</w:t>
            </w:r>
          </w:p>
        </w:tc>
        <w:tc>
          <w:tcPr>
            <w:tcW w:w="4876" w:type="dxa"/>
          </w:tcPr>
          <w:p w:rsidR="000A359B" w:rsidRPr="00567B53" w:rsidRDefault="000A359B" w:rsidP="00F14438">
            <w:pPr>
              <w:pStyle w:val="Normal6"/>
              <w:rPr>
                <w:szCs w:val="24"/>
              </w:rPr>
            </w:pPr>
          </w:p>
        </w:tc>
      </w:tr>
      <w:tr w:rsidR="009D3181" w:rsidRPr="00567B53" w:rsidTr="00F14438">
        <w:trPr>
          <w:jc w:val="center"/>
        </w:trPr>
        <w:tc>
          <w:tcPr>
            <w:tcW w:w="4876" w:type="dxa"/>
          </w:tcPr>
          <w:p w:rsidR="000A359B" w:rsidRPr="00567B53" w:rsidRDefault="000F5AD6" w:rsidP="00F14438">
            <w:pPr>
              <w:pStyle w:val="Normal6"/>
            </w:pPr>
            <w:r w:rsidRPr="00567B53">
              <w:rPr>
                <w:b/>
                <w:i/>
                <w:vertAlign w:val="superscript"/>
              </w:rPr>
              <w:t>53</w:t>
            </w:r>
            <w:r w:rsidRPr="00567B53">
              <w:rPr>
                <w:b/>
                <w:i/>
              </w:rPr>
              <w:t xml:space="preserve"> Rådets direktiv 1999/70/EF af 28. juni 1999 om rammeaftalen vedrørende tidsbegrænset ansættelse, der er indgået af EFS, UNICE og CEEP (EFT L 175 af 10.7.1999, s. 43).</w:t>
            </w:r>
          </w:p>
        </w:tc>
        <w:tc>
          <w:tcPr>
            <w:tcW w:w="4876" w:type="dxa"/>
          </w:tcPr>
          <w:p w:rsidR="000A359B" w:rsidRPr="00567B53" w:rsidRDefault="000A359B" w:rsidP="00F14438">
            <w:pPr>
              <w:pStyle w:val="Normal6"/>
              <w:rPr>
                <w:szCs w:val="24"/>
              </w:rPr>
            </w:pPr>
          </w:p>
        </w:tc>
      </w:tr>
      <w:tr w:rsidR="009D3181" w:rsidRPr="00567B53" w:rsidTr="00F14438">
        <w:trPr>
          <w:jc w:val="center"/>
        </w:trPr>
        <w:tc>
          <w:tcPr>
            <w:tcW w:w="4876" w:type="dxa"/>
          </w:tcPr>
          <w:p w:rsidR="000A359B" w:rsidRPr="00567B53" w:rsidRDefault="000F5AD6" w:rsidP="00F14438">
            <w:pPr>
              <w:pStyle w:val="Normal6"/>
            </w:pPr>
            <w:r w:rsidRPr="00567B53">
              <w:rPr>
                <w:b/>
                <w:i/>
                <w:vertAlign w:val="superscript"/>
              </w:rPr>
              <w:t>54</w:t>
            </w:r>
            <w:r w:rsidRPr="00567B53">
              <w:rPr>
                <w:b/>
                <w:i/>
              </w:rPr>
              <w:t xml:space="preserve"> Rådets direktiv 97/81/EF af 15. de</w:t>
            </w:r>
            <w:r w:rsidRPr="00567B53">
              <w:rPr>
                <w:b/>
                <w:i/>
              </w:rPr>
              <w:t xml:space="preserve">cember 1997 om rammeaftalen vedrørende deltidsarbejde, der er indgået </w:t>
            </w:r>
            <w:r w:rsidRPr="00567B53">
              <w:rPr>
                <w:b/>
                <w:i/>
              </w:rPr>
              <w:lastRenderedPageBreak/>
              <w:t>af Unice, CEEP og EFS (EFT L 14 af 20.1.1998, s. 9) — Bilag: Rammeaftale om deltidsarbejde (EFT L 14 af 20.1.1998, s. 9).</w:t>
            </w:r>
          </w:p>
        </w:tc>
        <w:tc>
          <w:tcPr>
            <w:tcW w:w="4876" w:type="dxa"/>
          </w:tcPr>
          <w:p w:rsidR="000A359B" w:rsidRPr="00567B53" w:rsidRDefault="000A359B" w:rsidP="00F14438">
            <w:pPr>
              <w:pStyle w:val="Normal6"/>
              <w:rPr>
                <w:szCs w:val="24"/>
              </w:rPr>
            </w:pPr>
          </w:p>
        </w:tc>
      </w:tr>
      <w:tr w:rsidR="009D3181" w:rsidRPr="00567B53" w:rsidTr="00F14438">
        <w:trPr>
          <w:jc w:val="center"/>
        </w:trPr>
        <w:tc>
          <w:tcPr>
            <w:tcW w:w="4876" w:type="dxa"/>
          </w:tcPr>
          <w:p w:rsidR="000A359B" w:rsidRPr="00567B53" w:rsidRDefault="000F5AD6" w:rsidP="00F14438">
            <w:pPr>
              <w:pStyle w:val="Normal6"/>
            </w:pPr>
            <w:r w:rsidRPr="00567B53">
              <w:rPr>
                <w:b/>
                <w:i/>
                <w:vertAlign w:val="superscript"/>
              </w:rPr>
              <w:t>55</w:t>
            </w:r>
            <w:r w:rsidRPr="00567B53">
              <w:rPr>
                <w:b/>
                <w:i/>
              </w:rPr>
              <w:t xml:space="preserve"> Europa-Parlamentets og Rådets direktiv (EU) 2018/957 af 28.</w:t>
            </w:r>
            <w:r w:rsidRPr="00567B53">
              <w:rPr>
                <w:b/>
                <w:i/>
              </w:rPr>
              <w:t xml:space="preserve"> juni 2018 om ændring af direktiv 96/71/EF om udstationering af arbejdstagere som led i udveksling af tjenesteydelser (EUT L 173 af 9.7.2018, s. 16).</w:t>
            </w:r>
          </w:p>
        </w:tc>
        <w:tc>
          <w:tcPr>
            <w:tcW w:w="4876" w:type="dxa"/>
          </w:tcPr>
          <w:p w:rsidR="000A359B" w:rsidRPr="00567B53" w:rsidRDefault="000A359B" w:rsidP="00F14438">
            <w:pPr>
              <w:pStyle w:val="Normal6"/>
              <w:rPr>
                <w:szCs w:val="24"/>
              </w:rPr>
            </w:pPr>
          </w:p>
        </w:tc>
      </w:tr>
      <w:tr w:rsidR="009D3181" w:rsidRPr="00567B53" w:rsidTr="00F14438">
        <w:trPr>
          <w:jc w:val="center"/>
        </w:trPr>
        <w:tc>
          <w:tcPr>
            <w:tcW w:w="4876" w:type="dxa"/>
          </w:tcPr>
          <w:p w:rsidR="000A359B" w:rsidRPr="00567B53" w:rsidRDefault="000F5AD6" w:rsidP="00F14438">
            <w:pPr>
              <w:pStyle w:val="Normal6"/>
            </w:pPr>
            <w:r w:rsidRPr="00567B53">
              <w:rPr>
                <w:b/>
                <w:i/>
                <w:vertAlign w:val="superscript"/>
              </w:rPr>
              <w:t>56</w:t>
            </w:r>
            <w:r w:rsidRPr="00567B53">
              <w:rPr>
                <w:b/>
                <w:i/>
              </w:rPr>
              <w:t xml:space="preserve"> Europa-Parlamentets og Rådets direktiv 2008/104/EF af 19. november 2008 om vikararbejde (EUT L 327 af</w:t>
            </w:r>
            <w:r w:rsidRPr="00567B53">
              <w:rPr>
                <w:b/>
                <w:i/>
              </w:rPr>
              <w:t xml:space="preserve"> 5.12.2008, s. 9).</w:t>
            </w:r>
          </w:p>
        </w:tc>
        <w:tc>
          <w:tcPr>
            <w:tcW w:w="4876" w:type="dxa"/>
          </w:tcPr>
          <w:p w:rsidR="000A359B" w:rsidRPr="00567B53" w:rsidRDefault="000A359B" w:rsidP="00F14438">
            <w:pPr>
              <w:pStyle w:val="Normal6"/>
              <w:rPr>
                <w:szCs w:val="24"/>
              </w:rPr>
            </w:pPr>
          </w:p>
        </w:tc>
      </w:tr>
      <w:tr w:rsidR="009D3181" w:rsidRPr="00567B53" w:rsidTr="00F14438">
        <w:trPr>
          <w:jc w:val="center"/>
        </w:trPr>
        <w:tc>
          <w:tcPr>
            <w:tcW w:w="4876" w:type="dxa"/>
          </w:tcPr>
          <w:p w:rsidR="000A359B" w:rsidRPr="00567B53" w:rsidRDefault="000F5AD6" w:rsidP="00F14438">
            <w:pPr>
              <w:pStyle w:val="Normal6"/>
            </w:pPr>
            <w:r w:rsidRPr="00567B53">
              <w:rPr>
                <w:b/>
                <w:i/>
                <w:vertAlign w:val="superscript"/>
              </w:rPr>
              <w:t>57</w:t>
            </w:r>
            <w:r w:rsidRPr="00567B53">
              <w:rPr>
                <w:b/>
                <w:i/>
              </w:rPr>
              <w:t xml:space="preserve"> Rådets henstilling af 10. marts 2014 om en kvalitetsramme for praktikophold (EUT C 88 af 27.3.2014, s. 1).</w:t>
            </w:r>
          </w:p>
        </w:tc>
        <w:tc>
          <w:tcPr>
            <w:tcW w:w="4876" w:type="dxa"/>
          </w:tcPr>
          <w:p w:rsidR="000A359B" w:rsidRPr="00567B53" w:rsidRDefault="000A359B" w:rsidP="00F14438">
            <w:pPr>
              <w:pStyle w:val="Normal6"/>
              <w:rPr>
                <w:szCs w:val="24"/>
              </w:rPr>
            </w:pPr>
          </w:p>
        </w:tc>
      </w:tr>
      <w:tr w:rsidR="009D3181" w:rsidRPr="00567B53" w:rsidTr="00F14438">
        <w:trPr>
          <w:jc w:val="center"/>
        </w:trPr>
        <w:tc>
          <w:tcPr>
            <w:tcW w:w="4876" w:type="dxa"/>
          </w:tcPr>
          <w:p w:rsidR="000A359B" w:rsidRPr="00567B53" w:rsidRDefault="000F5AD6" w:rsidP="00F14438">
            <w:pPr>
              <w:pStyle w:val="Normal6"/>
            </w:pPr>
            <w:r w:rsidRPr="00567B53">
              <w:rPr>
                <w:b/>
                <w:i/>
                <w:vertAlign w:val="superscript"/>
              </w:rPr>
              <w:t>58</w:t>
            </w:r>
            <w:r w:rsidRPr="00567B53">
              <w:rPr>
                <w:b/>
                <w:i/>
              </w:rPr>
              <w:t xml:space="preserve"> Rådets henstilling af 15. marts 2018 om en europæisk ramme for effektive lærlingeuddannelser af høj kvalitet (EUT C 153 </w:t>
            </w:r>
            <w:r w:rsidRPr="00567B53">
              <w:rPr>
                <w:b/>
                <w:i/>
              </w:rPr>
              <w:t>af 2.5.2018, s. 1).</w:t>
            </w:r>
          </w:p>
        </w:tc>
        <w:tc>
          <w:tcPr>
            <w:tcW w:w="4876" w:type="dxa"/>
          </w:tcPr>
          <w:p w:rsidR="000A359B" w:rsidRPr="00567B53" w:rsidRDefault="000A359B" w:rsidP="00F14438">
            <w:pPr>
              <w:pStyle w:val="Normal6"/>
              <w:rPr>
                <w:szCs w:val="24"/>
              </w:rPr>
            </w:pPr>
          </w:p>
        </w:tc>
      </w:tr>
      <w:tr w:rsidR="009D3181" w:rsidRPr="00567B53" w:rsidTr="00F14438">
        <w:trPr>
          <w:jc w:val="center"/>
        </w:trPr>
        <w:tc>
          <w:tcPr>
            <w:tcW w:w="4876" w:type="dxa"/>
          </w:tcPr>
          <w:p w:rsidR="000A359B" w:rsidRPr="00567B53" w:rsidRDefault="000F5AD6" w:rsidP="00F14438">
            <w:pPr>
              <w:pStyle w:val="Normal6"/>
            </w:pPr>
            <w:r w:rsidRPr="00567B53">
              <w:rPr>
                <w:b/>
                <w:i/>
                <w:vertAlign w:val="superscript"/>
              </w:rPr>
              <w:t>59</w:t>
            </w:r>
            <w:r w:rsidRPr="00567B53">
              <w:rPr>
                <w:b/>
                <w:i/>
              </w:rPr>
              <w:t xml:space="preserve"> Rådets henstilling af 8. november 2019 om adgang til social beskyttelse for arbejdstagere og selvstændige (EUT C 387 af 15.11.2019, s. 1).</w:t>
            </w:r>
          </w:p>
        </w:tc>
        <w:tc>
          <w:tcPr>
            <w:tcW w:w="4876" w:type="dxa"/>
          </w:tcPr>
          <w:p w:rsidR="000A359B" w:rsidRPr="00567B53" w:rsidRDefault="000A359B" w:rsidP="00F14438">
            <w:pPr>
              <w:pStyle w:val="Normal6"/>
              <w:rPr>
                <w:szCs w:val="24"/>
              </w:rPr>
            </w:pP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20</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10</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rPr>
                <w:b/>
                <w:i/>
              </w:rPr>
              <w:t>(10)</w:t>
            </w:r>
            <w:r w:rsidRPr="00567B53">
              <w:rPr>
                <w:b/>
                <w:i/>
              </w:rPr>
              <w:tab/>
              <w:t>På konferencen om Europas fremtid</w:t>
            </w:r>
            <w:r w:rsidRPr="00567B53">
              <w:rPr>
                <w:b/>
                <w:i/>
                <w:vertAlign w:val="superscript"/>
              </w:rPr>
              <w:t>60</w:t>
            </w:r>
            <w:r w:rsidRPr="00567B53">
              <w:rPr>
                <w:b/>
                <w:i/>
              </w:rPr>
              <w:t xml:space="preserve"> blev der fremsat forslag om at sikre, at unges praktikophold og job overholder kvalitetsstandarder</w:t>
            </w:r>
            <w:r w:rsidRPr="00567B53">
              <w:rPr>
                <w:b/>
                <w:i/>
              </w:rPr>
              <w:t>, bl.a. med hensyn til lønforhold og forbud mod ulønnede praktikophold på arbejdsmarkedet og uden for det formelle uddannelsessystem.</w:t>
            </w:r>
          </w:p>
        </w:tc>
        <w:tc>
          <w:tcPr>
            <w:tcW w:w="4876" w:type="dxa"/>
          </w:tcPr>
          <w:p w:rsidR="000A359B" w:rsidRPr="00567B53" w:rsidRDefault="000F5AD6" w:rsidP="00F14438">
            <w:pPr>
              <w:pStyle w:val="Normal6"/>
              <w:rPr>
                <w:szCs w:val="24"/>
              </w:rPr>
            </w:pPr>
            <w:r w:rsidRPr="00567B53">
              <w:rPr>
                <w:b/>
                <w:i/>
              </w:rPr>
              <w:t>udgår</w:t>
            </w:r>
          </w:p>
        </w:tc>
      </w:tr>
      <w:tr w:rsidR="009D3181" w:rsidRPr="00567B53" w:rsidTr="00F14438">
        <w:trPr>
          <w:jc w:val="center"/>
        </w:trPr>
        <w:tc>
          <w:tcPr>
            <w:tcW w:w="4876" w:type="dxa"/>
          </w:tcPr>
          <w:p w:rsidR="000A359B" w:rsidRPr="00567B53" w:rsidRDefault="000F5AD6" w:rsidP="00F14438">
            <w:pPr>
              <w:pStyle w:val="Normal6"/>
            </w:pPr>
            <w:r w:rsidRPr="00567B53">
              <w:rPr>
                <w:b/>
                <w:i/>
              </w:rPr>
              <w:t>__________________</w:t>
            </w:r>
          </w:p>
        </w:tc>
        <w:tc>
          <w:tcPr>
            <w:tcW w:w="4876" w:type="dxa"/>
          </w:tcPr>
          <w:p w:rsidR="000A359B" w:rsidRPr="00567B53" w:rsidRDefault="000A359B" w:rsidP="00F14438">
            <w:pPr>
              <w:pStyle w:val="Normal6"/>
              <w:rPr>
                <w:szCs w:val="24"/>
              </w:rPr>
            </w:pPr>
          </w:p>
        </w:tc>
      </w:tr>
      <w:tr w:rsidR="009D3181" w:rsidRPr="000F5AD6" w:rsidTr="00F14438">
        <w:trPr>
          <w:jc w:val="center"/>
        </w:trPr>
        <w:tc>
          <w:tcPr>
            <w:tcW w:w="4876" w:type="dxa"/>
          </w:tcPr>
          <w:p w:rsidR="000A359B" w:rsidRPr="000F5AD6" w:rsidRDefault="000F5AD6" w:rsidP="00F14438">
            <w:pPr>
              <w:pStyle w:val="Normal6"/>
              <w:rPr>
                <w:lang w:val="en-GB"/>
              </w:rPr>
            </w:pPr>
            <w:r w:rsidRPr="000F5AD6">
              <w:rPr>
                <w:b/>
                <w:i/>
                <w:vertAlign w:val="superscript"/>
                <w:lang w:val="en-GB"/>
              </w:rPr>
              <w:lastRenderedPageBreak/>
              <w:t>60</w:t>
            </w:r>
            <w:r w:rsidRPr="000F5AD6">
              <w:rPr>
                <w:b/>
                <w:i/>
                <w:lang w:val="en-GB"/>
              </w:rPr>
              <w:t xml:space="preserve"> Report on the final outcome (maj 2022).</w:t>
            </w:r>
          </w:p>
        </w:tc>
        <w:tc>
          <w:tcPr>
            <w:tcW w:w="4876" w:type="dxa"/>
          </w:tcPr>
          <w:p w:rsidR="000A359B" w:rsidRPr="000F5AD6" w:rsidRDefault="000A359B" w:rsidP="00F14438">
            <w:pPr>
              <w:pStyle w:val="Normal6"/>
              <w:rPr>
                <w:szCs w:val="24"/>
                <w:lang w:val="en-GB"/>
              </w:rPr>
            </w:pP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21</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11</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(11)</w:t>
            </w:r>
            <w:r w:rsidRPr="00567B53">
              <w:tab/>
            </w:r>
            <w:r w:rsidRPr="00567B53">
              <w:rPr>
                <w:b/>
                <w:i/>
              </w:rPr>
              <w:t>Europa-Parlamentet vedtog</w:t>
            </w:r>
            <w:r w:rsidRPr="00567B53">
              <w:t xml:space="preserve"> i juni 2023 en beslutning i henhold til artikel 225</w:t>
            </w:r>
            <w:r w:rsidRPr="00567B53">
              <w:rPr>
                <w:b/>
                <w:i/>
              </w:rPr>
              <w:t xml:space="preserve"> i</w:t>
            </w:r>
            <w:r w:rsidRPr="00567B53">
              <w:t xml:space="preserve"> TEUF med henstillinger til Kommissionen vedrørende praktikophold af høj kvalitet</w:t>
            </w:r>
            <w:r w:rsidRPr="00567B53">
              <w:rPr>
                <w:b/>
                <w:i/>
              </w:rPr>
              <w:t>61</w:t>
            </w:r>
            <w:r w:rsidRPr="00567B53">
              <w:t>. I sin beslutning opfordrede Parlamentet Kommissionen til "at ajourføre og styrke Rådets henstilling fra 2014 [om en kvalitetsramme for praktikophold] og til at gøre den ti</w:t>
            </w:r>
            <w:r w:rsidRPr="00567B53">
              <w:t xml:space="preserve">l et stærkere lovgivningsmæssigt instrument". </w:t>
            </w:r>
            <w:r w:rsidRPr="00567B53">
              <w:rPr>
                <w:b/>
                <w:i/>
              </w:rPr>
              <w:t>Det opfordrede endvidere Kommissionen til at medtage yderligere principper i en ajourført kvalitetsramme for praktikophold. Parlamentet opfordrede specifikt Kommissionen til "at foreslå et direktiv om praktikop</w:t>
            </w:r>
            <w:r w:rsidRPr="00567B53">
              <w:rPr>
                <w:b/>
                <w:i/>
              </w:rPr>
              <w:t>hold på det åbne arbejdsmarked, praktikophold som led i aktive arbejdsmarkedspolitikker og praktikophold, der er en obligatorisk del af en faglig uddannelse, med henblik på at sikre minimumskvalitetsstandarder, herunder regler om varigheden af praktikophol</w:t>
            </w:r>
            <w:r w:rsidRPr="00567B53">
              <w:rPr>
                <w:b/>
                <w:i/>
              </w:rPr>
              <w:t>d, adgang til social beskyttelse i overensstemmelse med national lovgivning og praksis samt vederlag, der sikrer en anstændig levestandard, for at undgå udnyttelsespraksis".</w:t>
            </w:r>
          </w:p>
        </w:tc>
        <w:tc>
          <w:tcPr>
            <w:tcW w:w="4876" w:type="dxa"/>
          </w:tcPr>
          <w:p w:rsidR="000A359B" w:rsidRPr="00567B53" w:rsidRDefault="000F5AD6" w:rsidP="00B16594">
            <w:pPr>
              <w:pStyle w:val="Normal6"/>
              <w:rPr>
                <w:szCs w:val="24"/>
              </w:rPr>
            </w:pPr>
            <w:r w:rsidRPr="00567B53">
              <w:t>(11)</w:t>
            </w:r>
            <w:r w:rsidRPr="00567B53">
              <w:tab/>
              <w:t xml:space="preserve">I juni 2023 </w:t>
            </w:r>
            <w:r w:rsidRPr="00567B53">
              <w:rPr>
                <w:b/>
                <w:i/>
              </w:rPr>
              <w:t xml:space="preserve">vedtog Europa-Parlamentet </w:t>
            </w:r>
            <w:r w:rsidRPr="00567B53">
              <w:t>en beslutning i henhold til artikel 225</w:t>
            </w:r>
            <w:r w:rsidRPr="00567B53">
              <w:t xml:space="preserve"> TEUF med henstillinger til Kommissionen vedrørende praktikophold af høj kvalitet</w:t>
            </w:r>
            <w:r w:rsidRPr="00567B53">
              <w:rPr>
                <w:b/>
                <w:i/>
                <w:vertAlign w:val="superscript"/>
              </w:rPr>
              <w:t>20</w:t>
            </w:r>
            <w:r w:rsidRPr="00567B53">
              <w:t>. I sin beslutning opfordrede Parlamentet Kommissionen til "at ajourføre og styrke Rådets henstilling fra 2014 [om en kvalitetsramme for praktikophold] og til at gøre den ti</w:t>
            </w:r>
            <w:r w:rsidRPr="00567B53">
              <w:t>l et stærkere lovgivningsmæssigt instrument".</w:t>
            </w:r>
          </w:p>
        </w:tc>
      </w:tr>
      <w:tr w:rsidR="009D3181" w:rsidRPr="00567B53" w:rsidTr="00F14438">
        <w:trPr>
          <w:jc w:val="center"/>
        </w:trPr>
        <w:tc>
          <w:tcPr>
            <w:tcW w:w="4876" w:type="dxa"/>
          </w:tcPr>
          <w:p w:rsidR="000A359B" w:rsidRPr="00567B53" w:rsidRDefault="000F5AD6" w:rsidP="00F14438">
            <w:pPr>
              <w:pStyle w:val="Normal6"/>
            </w:pPr>
            <w:r w:rsidRPr="00567B53">
              <w:t>__________________</w:t>
            </w:r>
          </w:p>
        </w:tc>
        <w:tc>
          <w:tcPr>
            <w:tcW w:w="4876" w:type="dxa"/>
          </w:tcPr>
          <w:p w:rsidR="000A359B" w:rsidRPr="00567B53" w:rsidRDefault="000F5AD6" w:rsidP="00F14438">
            <w:pPr>
              <w:pStyle w:val="Normal6"/>
              <w:rPr>
                <w:szCs w:val="24"/>
              </w:rPr>
            </w:pPr>
            <w:r w:rsidRPr="00567B53">
              <w:t>__________________</w:t>
            </w:r>
          </w:p>
        </w:tc>
      </w:tr>
      <w:tr w:rsidR="009D3181" w:rsidRPr="00567B53" w:rsidTr="00F14438">
        <w:trPr>
          <w:jc w:val="center"/>
        </w:trPr>
        <w:tc>
          <w:tcPr>
            <w:tcW w:w="4876" w:type="dxa"/>
          </w:tcPr>
          <w:p w:rsidR="000A359B" w:rsidRPr="00567B53" w:rsidRDefault="000F5AD6" w:rsidP="00F14438">
            <w:pPr>
              <w:pStyle w:val="Normal6"/>
            </w:pPr>
            <w:r w:rsidRPr="00567B53">
              <w:rPr>
                <w:b/>
                <w:i/>
                <w:vertAlign w:val="superscript"/>
              </w:rPr>
              <w:t>61</w:t>
            </w:r>
            <w:r w:rsidRPr="00567B53">
              <w:t xml:space="preserve"> Europa-Parlamentets beslutning af 14. juni 2023 med henstillinger til Kommissionen om praktikophold af høj kvalitet i Unionen (2020/2005(INL)).</w:t>
            </w:r>
          </w:p>
        </w:tc>
        <w:tc>
          <w:tcPr>
            <w:tcW w:w="4876" w:type="dxa"/>
          </w:tcPr>
          <w:p w:rsidR="000A359B" w:rsidRPr="00567B53" w:rsidRDefault="000F5AD6" w:rsidP="00F14438">
            <w:pPr>
              <w:pStyle w:val="Normal6"/>
              <w:rPr>
                <w:szCs w:val="24"/>
              </w:rPr>
            </w:pPr>
            <w:r w:rsidRPr="00567B53">
              <w:rPr>
                <w:b/>
                <w:i/>
                <w:vertAlign w:val="superscript"/>
              </w:rPr>
              <w:t>20</w:t>
            </w:r>
            <w:r w:rsidRPr="00567B53">
              <w:t xml:space="preserve"> Europa-Parlamentets </w:t>
            </w:r>
            <w:r w:rsidRPr="00567B53">
              <w:t>beslutning af 14. juni 2023 med henstillinger til Kommissionen om praktikophold af høj kvalitet i Unionen (2020/2005(INL)).</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lastRenderedPageBreak/>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22</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14 a (ny)</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F14438">
            <w:pPr>
              <w:pStyle w:val="Normal6"/>
              <w:rPr>
                <w:szCs w:val="24"/>
              </w:rPr>
            </w:pPr>
            <w:r w:rsidRPr="00567B53">
              <w:rPr>
                <w:b/>
                <w:i/>
              </w:rPr>
              <w:t>(14a)</w:t>
            </w:r>
            <w:r w:rsidRPr="00567B53">
              <w:rPr>
                <w:b/>
                <w:i/>
              </w:rPr>
              <w:tab/>
              <w:t>Domstolen har i sin praksis fastsat kriterier for fastlæggelse af status som arbejdstager. Domstolens fortolkning af disse kriterier bør tages i betragtning ved gennem</w:t>
            </w:r>
            <w:r w:rsidRPr="00567B53">
              <w:rPr>
                <w:b/>
                <w:i/>
              </w:rPr>
              <w:t>førelsen af dette direktiv</w:t>
            </w:r>
            <w:r w:rsidRPr="00567B53">
              <w:rPr>
                <w:b/>
                <w:i/>
                <w:vertAlign w:val="superscript"/>
              </w:rPr>
              <w:t>1n</w:t>
            </w:r>
            <w:r w:rsidRPr="00567B53">
              <w:rPr>
                <w:b/>
                <w:i/>
              </w:rPr>
              <w:t>.</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F14438">
            <w:pPr>
              <w:pStyle w:val="Normal6"/>
              <w:rPr>
                <w:szCs w:val="24"/>
              </w:rPr>
            </w:pPr>
            <w:r w:rsidRPr="00567B53">
              <w:rPr>
                <w:b/>
                <w:i/>
              </w:rPr>
              <w:t>__________________</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F14438">
            <w:pPr>
              <w:pStyle w:val="Normal6"/>
              <w:rPr>
                <w:szCs w:val="24"/>
              </w:rPr>
            </w:pPr>
            <w:r w:rsidRPr="00567B53">
              <w:rPr>
                <w:b/>
                <w:i/>
                <w:vertAlign w:val="superscript"/>
              </w:rPr>
              <w:t>1n</w:t>
            </w:r>
            <w:r w:rsidRPr="00567B53">
              <w:rPr>
                <w:b/>
                <w:i/>
              </w:rPr>
              <w:t xml:space="preserve"> Domstolens dom af 3. juli 1986, Deborah Lawrie-Blum mod Land Baden-Württemberg, C-66/85, ECLI:EU:C:1986:284, af 14. oktober 2010, Union Syndicale Solidaires Isère mod Premier ministre m.fl., C-428/09,</w:t>
            </w:r>
            <w:r w:rsidRPr="00567B53">
              <w:rPr>
                <w:b/>
                <w:i/>
              </w:rPr>
              <w:t xml:space="preserve"> ECLI:EU:C:2010:612, af 9. juli 2015, Ender Balkaya mod Kiesel Abbruch- und Recycling Technik GmbH, C-229/14, ECLI:EU:C:2015:455, af 4. december 2014, FNV Kunsten Informatie en Media mod Staat der Nederlanden, C-413/13, ECLI:EU:C:2014:2411, og af 17. novem</w:t>
            </w:r>
            <w:r w:rsidRPr="00567B53">
              <w:rPr>
                <w:b/>
                <w:i/>
              </w:rPr>
              <w:t>ber 2016, Betriebsrat der Ruhrlandklinik gGmbH mod Ruhrlandklinik gGmbH, C-216/15, ECLI:EU:C:2016:883.</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23</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14 b (</w:t>
      </w:r>
      <w:r w:rsidRPr="00567B53">
        <w:t>ny)</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F14438">
            <w:pPr>
              <w:pStyle w:val="Normal6"/>
              <w:rPr>
                <w:szCs w:val="24"/>
              </w:rPr>
            </w:pPr>
            <w:r w:rsidRPr="00567B53">
              <w:rPr>
                <w:b/>
                <w:i/>
              </w:rPr>
              <w:t>(14b)</w:t>
            </w:r>
            <w:r w:rsidRPr="00567B53">
              <w:rPr>
                <w:b/>
                <w:i/>
              </w:rPr>
              <w:tab/>
              <w:t xml:space="preserve">Ledelse, personlig tjeneste og udøvelse af beskæftigelse, der er reel og faktisk, bortset fra beskæftigelse af så ringe omfang, at den fremtræder som et rent marginalt supplement, er væsentlige </w:t>
            </w:r>
            <w:r w:rsidRPr="00567B53">
              <w:rPr>
                <w:b/>
                <w:i/>
              </w:rPr>
              <w:lastRenderedPageBreak/>
              <w:t>elementer i definitionen af et arbejdsforhold i Domstolens praksis</w:t>
            </w:r>
            <w:r w:rsidRPr="00567B53">
              <w:rPr>
                <w:b/>
                <w:i/>
                <w:vertAlign w:val="superscript"/>
              </w:rPr>
              <w:t>1o</w:t>
            </w:r>
            <w:r w:rsidRPr="00567B53">
              <w:rPr>
                <w:b/>
                <w:i/>
              </w:rPr>
              <w:t>.</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F14438">
            <w:pPr>
              <w:pStyle w:val="Normal6"/>
              <w:rPr>
                <w:szCs w:val="24"/>
              </w:rPr>
            </w:pPr>
            <w:r w:rsidRPr="00567B53">
              <w:rPr>
                <w:b/>
                <w:i/>
              </w:rPr>
              <w:t>__________________</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F14438">
            <w:pPr>
              <w:pStyle w:val="Normal6"/>
              <w:rPr>
                <w:szCs w:val="24"/>
              </w:rPr>
            </w:pPr>
            <w:r w:rsidRPr="00567B53">
              <w:rPr>
                <w:b/>
                <w:i/>
                <w:vertAlign w:val="superscript"/>
              </w:rPr>
              <w:t>1o</w:t>
            </w:r>
            <w:r w:rsidRPr="00567B53">
              <w:rPr>
                <w:b/>
                <w:i/>
              </w:rPr>
              <w:t xml:space="preserve"> Domstolens dom af 3. juli 1986, Deborah Lawrie-Blum mod Land Baden-Württemberg,  og af 11. september 2009, Jörn Petersen mod Landesgeschäftsstelle des Arbeitsma</w:t>
            </w:r>
            <w:r w:rsidRPr="00567B53">
              <w:rPr>
                <w:b/>
                <w:i/>
              </w:rPr>
              <w:t>rktservice Niederösterreich, C-228/07, ECLI:EU:C:2008:494, præmis 45.</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24</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14 c (ny)</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 xml:space="preserve">Kommissionens </w:t>
            </w:r>
            <w:r w:rsidRPr="00567B53">
              <w:t>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032824">
            <w:pPr>
              <w:pStyle w:val="Normal6"/>
              <w:rPr>
                <w:szCs w:val="24"/>
              </w:rPr>
            </w:pPr>
            <w:r w:rsidRPr="00567B53">
              <w:rPr>
                <w:b/>
                <w:i/>
              </w:rPr>
              <w:t>(14c)</w:t>
            </w:r>
            <w:r w:rsidRPr="00567B53">
              <w:rPr>
                <w:b/>
                <w:i/>
              </w:rPr>
              <w:tab/>
              <w:t>Domstolen har gentagne gange fastslået, at begrebet "arbejdstager" i den forstand, hvori udtrykket er anvendt i artikel 45 TEUF, omfatter personer, der gennemgår en praktikantuddannelse</w:t>
            </w:r>
            <w:r w:rsidRPr="00567B53">
              <w:rPr>
                <w:b/>
                <w:i/>
                <w:vertAlign w:val="superscript"/>
              </w:rPr>
              <w:t>1a</w:t>
            </w:r>
            <w:r w:rsidRPr="00567B53">
              <w:rPr>
                <w:b/>
                <w:i/>
              </w:rPr>
              <w:t>. Domstolen har i sin praksis anvendt</w:t>
            </w:r>
            <w:r w:rsidRPr="00567B53">
              <w:rPr>
                <w:b/>
                <w:i/>
              </w:rPr>
              <w:t xml:space="preserve"> beskæftigelsessammenhængen og de fire hovedtyper af praktikophold: praktikophold på det åbne marked</w:t>
            </w:r>
            <w:r w:rsidRPr="00567B53">
              <w:rPr>
                <w:b/>
                <w:i/>
                <w:vertAlign w:val="superscript"/>
              </w:rPr>
              <w:t>1b</w:t>
            </w:r>
            <w:r w:rsidRPr="00567B53">
              <w:rPr>
                <w:b/>
                <w:i/>
              </w:rPr>
              <w:t>, praktikophold, der er obligatoriske for et erhverv</w:t>
            </w:r>
            <w:r w:rsidRPr="00567B53">
              <w:rPr>
                <w:b/>
                <w:i/>
                <w:vertAlign w:val="superscript"/>
              </w:rPr>
              <w:t>1c</w:t>
            </w:r>
            <w:r w:rsidRPr="00567B53">
              <w:rPr>
                <w:b/>
                <w:i/>
              </w:rPr>
              <w:t>, praktikophold, der er led i aktive arbejdsmarkedspolitikker</w:t>
            </w:r>
            <w:r w:rsidRPr="00567B53">
              <w:rPr>
                <w:b/>
                <w:i/>
                <w:vertAlign w:val="superscript"/>
              </w:rPr>
              <w:t>1d</w:t>
            </w:r>
            <w:r w:rsidRPr="00567B53">
              <w:rPr>
                <w:b/>
                <w:i/>
              </w:rPr>
              <w:t xml:space="preserve"> og praktikophold, der er en del af en akademisk eller erhvervsmæssig kvalifikation</w:t>
            </w:r>
            <w:r w:rsidRPr="00567B53">
              <w:rPr>
                <w:b/>
                <w:i/>
                <w:vertAlign w:val="superscript"/>
              </w:rPr>
              <w:t>1e</w:t>
            </w:r>
            <w:r w:rsidRPr="00567B53">
              <w:rPr>
                <w:b/>
                <w:i/>
              </w:rPr>
              <w:t>.</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F14438">
            <w:pPr>
              <w:pStyle w:val="Normal6"/>
              <w:rPr>
                <w:szCs w:val="24"/>
              </w:rPr>
            </w:pPr>
            <w:r w:rsidRPr="00567B53">
              <w:rPr>
                <w:b/>
                <w:i/>
              </w:rPr>
              <w:t>__________________</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F14438">
            <w:pPr>
              <w:pStyle w:val="Normal6"/>
              <w:rPr>
                <w:szCs w:val="24"/>
              </w:rPr>
            </w:pPr>
            <w:r w:rsidRPr="00567B53">
              <w:rPr>
                <w:b/>
                <w:i/>
                <w:vertAlign w:val="superscript"/>
              </w:rPr>
              <w:t>1a</w:t>
            </w:r>
            <w:r w:rsidRPr="00567B53">
              <w:rPr>
                <w:b/>
                <w:i/>
              </w:rPr>
              <w:t xml:space="preserve"> Domstolens dom af 10. februar 2022, XXXX mod HR Rail SA, sag C-485/20, ECLI:EU:C:2022:85, præmis 31.</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B16594">
            <w:pPr>
              <w:pStyle w:val="Normal6"/>
              <w:rPr>
                <w:szCs w:val="24"/>
              </w:rPr>
            </w:pPr>
            <w:r w:rsidRPr="00567B53">
              <w:rPr>
                <w:b/>
                <w:i/>
                <w:vertAlign w:val="superscript"/>
              </w:rPr>
              <w:t>1b</w:t>
            </w:r>
            <w:r w:rsidRPr="00567B53">
              <w:rPr>
                <w:b/>
                <w:i/>
              </w:rPr>
              <w:t xml:space="preserve"> Domstolens dom af 10. februar 2022, XXXX mod HR Rail SA, sag C-485/20, ECLI:EU:C:2022:85.</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B16594">
            <w:pPr>
              <w:pStyle w:val="Normal6"/>
              <w:rPr>
                <w:szCs w:val="24"/>
              </w:rPr>
            </w:pPr>
            <w:r w:rsidRPr="00567B53">
              <w:rPr>
                <w:b/>
                <w:i/>
                <w:vertAlign w:val="superscript"/>
              </w:rPr>
              <w:t>1c</w:t>
            </w:r>
            <w:r w:rsidRPr="00567B53">
              <w:rPr>
                <w:b/>
                <w:i/>
              </w:rPr>
              <w:t xml:space="preserve"> Domstolens dom af 3. juli 1986, Deborah Lawrie-Blum mod Land Baden-Württemberg, C-66/85, </w:t>
            </w:r>
            <w:r w:rsidRPr="00567B53">
              <w:rPr>
                <w:b/>
                <w:i/>
              </w:rPr>
              <w:lastRenderedPageBreak/>
              <w:t>ECLI:EU:C:1986:284, og af 17. marts 2005, Karl Robert Kranemann mod Lan</w:t>
            </w:r>
            <w:r w:rsidRPr="00567B53">
              <w:rPr>
                <w:b/>
                <w:i/>
              </w:rPr>
              <w:t>d Nordrhein-Westfalen, C-109/04, ECLI:EU:C:2005:187.</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B16594">
            <w:pPr>
              <w:pStyle w:val="Normal6"/>
              <w:rPr>
                <w:szCs w:val="24"/>
              </w:rPr>
            </w:pPr>
            <w:r w:rsidRPr="00567B53">
              <w:rPr>
                <w:b/>
                <w:i/>
                <w:vertAlign w:val="superscript"/>
              </w:rPr>
              <w:t>1d</w:t>
            </w:r>
            <w:r w:rsidRPr="00567B53">
              <w:rPr>
                <w:b/>
                <w:i/>
              </w:rPr>
              <w:t xml:space="preserve"> Domstolens dom af 9. juli 2015, Ender Balkaya mod Kiesel Abbruch- und Recycling Technik GmbH, C-229/14, ECLI:EU:C:2015:455.</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B16594">
            <w:pPr>
              <w:pStyle w:val="Normal6"/>
              <w:rPr>
                <w:szCs w:val="24"/>
              </w:rPr>
            </w:pPr>
            <w:r w:rsidRPr="00567B53">
              <w:rPr>
                <w:b/>
                <w:i/>
                <w:vertAlign w:val="superscript"/>
              </w:rPr>
              <w:t>1e</w:t>
            </w:r>
            <w:r w:rsidRPr="00567B53">
              <w:rPr>
                <w:b/>
                <w:i/>
              </w:rPr>
              <w:t xml:space="preserve"> Domstolens dom af 13. oktober 2022, L.F. mod S.C.R.L., C-344/20, ECLI</w:t>
            </w:r>
            <w:r w:rsidRPr="00567B53">
              <w:rPr>
                <w:b/>
                <w:i/>
              </w:rPr>
              <w:t>:EU:C:2022:774.</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25</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15</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(15)</w:t>
            </w:r>
            <w:r w:rsidRPr="00567B53">
              <w:tab/>
              <w:t xml:space="preserve">I betragtning af </w:t>
            </w:r>
            <w:r w:rsidRPr="00567B53">
              <w:rPr>
                <w:b/>
                <w:i/>
              </w:rPr>
              <w:t>de</w:t>
            </w:r>
            <w:r w:rsidRPr="00567B53">
              <w:t xml:space="preserve"> vedvarende </w:t>
            </w:r>
            <w:r w:rsidRPr="00567B53">
              <w:rPr>
                <w:b/>
                <w:i/>
              </w:rPr>
              <w:t>udfordringer med hensyn til problematisk brug</w:t>
            </w:r>
            <w:r w:rsidRPr="00567B53">
              <w:t xml:space="preserve"> af praktikophold i Unionen er der behov for yderligere tiltag for at </w:t>
            </w:r>
            <w:r w:rsidRPr="00567B53">
              <w:rPr>
                <w:b/>
                <w:i/>
              </w:rPr>
              <w:t xml:space="preserve">bekæmpe almindelige ansættelsesforhold, der er camoufleret som praktikophold, og for at </w:t>
            </w:r>
            <w:r w:rsidRPr="00567B53">
              <w:t>sikre, at den relevante EU-lovgivning og nationale lo</w:t>
            </w:r>
            <w:r w:rsidRPr="00567B53">
              <w:t xml:space="preserve">vgivning, som finder anvendelse på </w:t>
            </w:r>
            <w:r w:rsidRPr="00567B53">
              <w:rPr>
                <w:b/>
                <w:i/>
              </w:rPr>
              <w:t>arbejdstagere</w:t>
            </w:r>
            <w:r w:rsidRPr="00567B53">
              <w:t>, gennemføres og håndhæves fuldt ud</w:t>
            </w:r>
            <w:r w:rsidRPr="00567B53">
              <w:rPr>
                <w:b/>
                <w:i/>
              </w:rPr>
              <w:t xml:space="preserve"> for så vidt angår praktikanter.</w:t>
            </w:r>
            <w:r w:rsidRPr="00567B53">
              <w:t xml:space="preserve"> </w:t>
            </w:r>
            <w:r w:rsidRPr="00567B53">
              <w:rPr>
                <w:b/>
                <w:i/>
              </w:rPr>
              <w:t>Dette direktiv søger at overkomme disse udfordringer ved at fastsætte minimumskrav med henblik på at forbedre og håndhæve arbejdsvilkårene f</w:t>
            </w:r>
            <w:r w:rsidRPr="00567B53">
              <w:rPr>
                <w:b/>
                <w:i/>
              </w:rPr>
              <w:t>or praktikanter i Unionen og bekæmpe ansættelsesforhold, der er camoufleret som praktikophold, ved at fastlægge en fælles ramme med principper og foranstaltninger, der er nødvendige for at sikre ligebehandling og for mere effektivt at gennemføre og håndhæv</w:t>
            </w:r>
            <w:r w:rsidRPr="00567B53">
              <w:rPr>
                <w:b/>
                <w:i/>
              </w:rPr>
              <w:t>e EU-lovgivning og national lovgivning, som finder anvendelse på arbejdstagere.</w:t>
            </w:r>
          </w:p>
        </w:tc>
        <w:tc>
          <w:tcPr>
            <w:tcW w:w="4876" w:type="dxa"/>
          </w:tcPr>
          <w:p w:rsidR="000A359B" w:rsidRPr="00567B53" w:rsidRDefault="000F5AD6" w:rsidP="00032824">
            <w:pPr>
              <w:pStyle w:val="Normal6"/>
              <w:rPr>
                <w:szCs w:val="24"/>
              </w:rPr>
            </w:pPr>
            <w:r w:rsidRPr="00567B53">
              <w:t>(15)</w:t>
            </w:r>
            <w:r w:rsidRPr="00567B53">
              <w:tab/>
              <w:t xml:space="preserve">I betragtning af </w:t>
            </w:r>
            <w:r w:rsidRPr="00567B53">
              <w:rPr>
                <w:b/>
                <w:i/>
              </w:rPr>
              <w:t>det</w:t>
            </w:r>
            <w:r w:rsidRPr="00567B53">
              <w:t xml:space="preserve"> vedvarende </w:t>
            </w:r>
            <w:r w:rsidRPr="00567B53">
              <w:rPr>
                <w:b/>
                <w:i/>
              </w:rPr>
              <w:t>misbrug hidrørende fra brugen</w:t>
            </w:r>
            <w:r w:rsidRPr="00567B53">
              <w:t xml:space="preserve"> af praktikophold i Unionen er der behov for yderligere tiltag for at sikre, at den relevante EU-lovgivning og</w:t>
            </w:r>
            <w:r w:rsidRPr="00567B53">
              <w:t xml:space="preserve"> nationale lovgivning, som finder anvendelse på </w:t>
            </w:r>
            <w:r w:rsidRPr="00567B53">
              <w:rPr>
                <w:b/>
                <w:i/>
              </w:rPr>
              <w:t>praktikanter</w:t>
            </w:r>
            <w:r w:rsidRPr="00567B53">
              <w:t>, gennemføres og håndhæves fuldt ud.</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lastRenderedPageBreak/>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26</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16</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(16)</w:t>
            </w:r>
            <w:r w:rsidRPr="00567B53">
              <w:tab/>
              <w:t xml:space="preserve">Dette direktiv </w:t>
            </w:r>
            <w:r w:rsidRPr="00567B53">
              <w:rPr>
                <w:b/>
                <w:i/>
              </w:rPr>
              <w:t>bør tillige finde anvendelse på praktikanter i Unionen med en ansættelseskontrakt eller et ansættelsesforhold</w:t>
            </w:r>
            <w:r w:rsidRPr="00567B53">
              <w:rPr>
                <w:b/>
                <w:bCs/>
                <w:i/>
                <w:iCs/>
              </w:rPr>
              <w:t xml:space="preserve"> som</w:t>
            </w:r>
            <w:r w:rsidRPr="00567B53">
              <w:t xml:space="preserve"> </w:t>
            </w:r>
            <w:r w:rsidRPr="00567B53">
              <w:rPr>
                <w:b/>
                <w:i/>
              </w:rPr>
              <w:t xml:space="preserve">defineret i gældende lovgivning, kollektive overenskomster eller gældende </w:t>
            </w:r>
            <w:r w:rsidRPr="00567B53">
              <w:rPr>
                <w:b/>
                <w:i/>
              </w:rPr>
              <w:t>praksis i de enkelte medlemsstater under hensyntagen</w:t>
            </w:r>
            <w:r w:rsidRPr="00567B53">
              <w:t xml:space="preserve"> til </w:t>
            </w:r>
            <w:r w:rsidRPr="00567B53">
              <w:rPr>
                <w:b/>
                <w:i/>
              </w:rPr>
              <w:t>EU-Domstolens praksis. Domstolen har i sin praksis opstillet kriterier til at fastslå en arbejdstagers status, hvilket skal baseres på en vurdering fra sag til sag.</w:t>
            </w:r>
          </w:p>
        </w:tc>
        <w:tc>
          <w:tcPr>
            <w:tcW w:w="4876" w:type="dxa"/>
          </w:tcPr>
          <w:p w:rsidR="000A359B" w:rsidRPr="00567B53" w:rsidRDefault="000F5AD6" w:rsidP="00032824">
            <w:pPr>
              <w:pStyle w:val="Normal6"/>
              <w:rPr>
                <w:szCs w:val="24"/>
              </w:rPr>
            </w:pPr>
            <w:r w:rsidRPr="00567B53">
              <w:t>(16)</w:t>
            </w:r>
            <w:r w:rsidRPr="00567B53">
              <w:tab/>
              <w:t xml:space="preserve">Dette direktiv </w:t>
            </w:r>
            <w:r w:rsidRPr="00567B53">
              <w:rPr>
                <w:b/>
                <w:i/>
              </w:rPr>
              <w:t xml:space="preserve">fastlægger en </w:t>
            </w:r>
            <w:r w:rsidRPr="00567B53">
              <w:rPr>
                <w:b/>
                <w:i/>
              </w:rPr>
              <w:t>fælles definition af praktikophold og en fælles ramme for at forhindre misbrug hidrørende fra brugen af praktikophold til andre formål end at lette overgangen fra uddannelse</w:t>
            </w:r>
            <w:r w:rsidRPr="00567B53">
              <w:t xml:space="preserve"> til </w:t>
            </w:r>
            <w:r w:rsidRPr="00567B53">
              <w:rPr>
                <w:b/>
                <w:i/>
              </w:rPr>
              <w:t>fast beskæftigelse eller til adgang</w:t>
            </w:r>
            <w:r w:rsidRPr="00567B53">
              <w:t xml:space="preserve"> til </w:t>
            </w:r>
            <w:r w:rsidRPr="00567B53">
              <w:rPr>
                <w:b/>
                <w:i/>
              </w:rPr>
              <w:t>et erhverv. Direktivet regulerer derfo</w:t>
            </w:r>
            <w:r w:rsidRPr="00567B53">
              <w:rPr>
                <w:b/>
                <w:i/>
              </w:rPr>
              <w:t>r arbejdsvilkårene for det arbejde på begynderniveau, der udføres af praktikanter under praktikopholdet</w:t>
            </w:r>
            <w:r w:rsidRPr="00567B53">
              <w:t>.</w:t>
            </w:r>
            <w:r w:rsidRPr="00567B53">
              <w:rPr>
                <w:b/>
                <w:i/>
              </w:rPr>
              <w:t xml:space="preserve"> </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27</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 xml:space="preserve">Betragtning 16 </w:t>
      </w:r>
      <w:r w:rsidRPr="00567B53">
        <w:t>a (ny)</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032824">
            <w:pPr>
              <w:pStyle w:val="Normal6"/>
              <w:rPr>
                <w:szCs w:val="24"/>
              </w:rPr>
            </w:pPr>
            <w:r w:rsidRPr="00567B53">
              <w:rPr>
                <w:b/>
                <w:i/>
              </w:rPr>
              <w:t>(16a)</w:t>
            </w:r>
            <w:r w:rsidRPr="00567B53">
              <w:rPr>
                <w:b/>
                <w:i/>
              </w:rPr>
              <w:tab/>
              <w:t>I dette direktiv defineres praktikophold som en begrænset periode med arbejde på begynderniveau, der har til formål at tilvejebringe praktiske og faglige færdigheder gennem omfattende oplærin</w:t>
            </w:r>
            <w:r w:rsidRPr="00567B53">
              <w:rPr>
                <w:b/>
                <w:i/>
              </w:rPr>
              <w:t>g for at lette overgangen til fast beskæftigelse eller adgang til et erhverv på grundlag af en skriftlig kontrakt mellem praktikanten og praktikudbyderen, og som aflønnes i overensstemmelse med direktiv (EU) 2022/2041.</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lastRenderedPageBreak/>
        <w:t>&lt;Amend&gt;</w:t>
      </w:r>
      <w:r w:rsidRPr="00567B53">
        <w:t>Ændringsforslag</w:t>
      </w:r>
      <w:r w:rsidRPr="00567B53">
        <w:tab/>
      </w:r>
      <w:r w:rsidRPr="00567B53">
        <w:tab/>
      </w:r>
      <w:r w:rsidRPr="00567B53">
        <w:rPr>
          <w:rStyle w:val="HideTWBExt"/>
          <w:b w:val="0"/>
        </w:rPr>
        <w:t>&lt;NumAm&gt;</w:t>
      </w:r>
      <w:r w:rsidRPr="00567B53">
        <w:t>28</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16 b (ny)</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032824">
            <w:pPr>
              <w:pStyle w:val="Normal6"/>
              <w:rPr>
                <w:szCs w:val="24"/>
              </w:rPr>
            </w:pPr>
            <w:r w:rsidRPr="00567B53">
              <w:rPr>
                <w:b/>
                <w:i/>
              </w:rPr>
              <w:t>(16b)</w:t>
            </w:r>
            <w:r w:rsidRPr="00567B53">
              <w:rPr>
                <w:b/>
                <w:i/>
              </w:rPr>
              <w:tab/>
              <w:t xml:space="preserve">En af udfordringerne i forbindelse med regulering af praktikophold er den </w:t>
            </w:r>
            <w:r w:rsidRPr="00567B53">
              <w:rPr>
                <w:b/>
                <w:i/>
              </w:rPr>
              <w:t>manglende klarhed over, hvad begrebet praktikophold betyder og formålet med et praktikophold er i henhold til EU-retten. Dette direktiv håndterer denne udfordring ved at fastlægge en fælles definition af begrebet praktikophold og formålet med et praktikoph</w:t>
            </w:r>
            <w:r w:rsidRPr="00567B53">
              <w:rPr>
                <w:b/>
                <w:i/>
              </w:rPr>
              <w:t>old.</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29</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16 c (ny)</w:t>
      </w:r>
      <w:r w:rsidRPr="00567B5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D12CE4">
        <w:trPr>
          <w:jc w:val="center"/>
        </w:trPr>
        <w:tc>
          <w:tcPr>
            <w:tcW w:w="9752" w:type="dxa"/>
            <w:gridSpan w:val="2"/>
          </w:tcPr>
          <w:p w:rsidR="000A359B" w:rsidRPr="00567B53" w:rsidRDefault="000A359B" w:rsidP="00F14438">
            <w:pPr>
              <w:keepNext/>
            </w:pPr>
          </w:p>
        </w:tc>
      </w:tr>
      <w:tr w:rsidR="009D3181" w:rsidRPr="00567B53" w:rsidTr="00D12CE4">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D5351E">
        <w:trPr>
          <w:jc w:val="center"/>
        </w:trPr>
        <w:tc>
          <w:tcPr>
            <w:tcW w:w="4876" w:type="dxa"/>
          </w:tcPr>
          <w:p w:rsidR="000A359B" w:rsidRPr="00567B53" w:rsidRDefault="000A359B" w:rsidP="00F14438">
            <w:pPr>
              <w:pStyle w:val="Normal6"/>
            </w:pPr>
          </w:p>
        </w:tc>
        <w:tc>
          <w:tcPr>
            <w:tcW w:w="4876" w:type="dxa"/>
          </w:tcPr>
          <w:p w:rsidR="000A359B" w:rsidRPr="00567B53" w:rsidRDefault="000F5AD6" w:rsidP="00D5351E">
            <w:pPr>
              <w:pStyle w:val="Normal6"/>
              <w:rPr>
                <w:szCs w:val="24"/>
              </w:rPr>
            </w:pPr>
            <w:r w:rsidRPr="00567B53">
              <w:rPr>
                <w:b/>
                <w:i/>
              </w:rPr>
              <w:t>(16c)</w:t>
            </w:r>
            <w:r w:rsidRPr="00567B53">
              <w:rPr>
                <w:b/>
                <w:i/>
              </w:rPr>
              <w:tab/>
              <w:t>Dette direktiv sikrer, at princippet</w:t>
            </w:r>
            <w:r w:rsidRPr="00567B53">
              <w:rPr>
                <w:b/>
                <w:i/>
              </w:rPr>
              <w:t xml:space="preserve"> om ikke-forskelsbehandling i henhold til chartrets artikel 21 samt Europa-Parlamentets og Rådets direktiv 2006/54/EF</w:t>
            </w:r>
            <w:r w:rsidRPr="00567B53">
              <w:rPr>
                <w:b/>
                <w:i/>
                <w:vertAlign w:val="superscript"/>
              </w:rPr>
              <w:t>1a</w:t>
            </w:r>
            <w:r w:rsidRPr="00567B53">
              <w:rPr>
                <w:b/>
                <w:i/>
              </w:rPr>
              <w:t>, Rådets direktiv 2000/43/EF</w:t>
            </w:r>
            <w:r w:rsidRPr="00567B53">
              <w:rPr>
                <w:b/>
                <w:i/>
                <w:vertAlign w:val="superscript"/>
              </w:rPr>
              <w:t>1b</w:t>
            </w:r>
            <w:r w:rsidRPr="00567B53">
              <w:rPr>
                <w:b/>
                <w:i/>
              </w:rPr>
              <w:t xml:space="preserve"> og direktiv 2000/78/EF finder anvendelse på praktikophold for så vidt angår adgang til praktikophold og arbejdsvilkår, herunder lønforhold. Dette imødegår bekymringerne vedrørende de virkninger af praktikophold, der indebærer forskelsbehandling, og fremme</w:t>
            </w:r>
            <w:r w:rsidRPr="00567B53">
              <w:rPr>
                <w:b/>
                <w:i/>
              </w:rPr>
              <w:t>r inklusiviteten af praktikophold.</w:t>
            </w:r>
          </w:p>
        </w:tc>
      </w:tr>
      <w:tr w:rsidR="009D3181" w:rsidRPr="00567B53" w:rsidTr="00D12CE4">
        <w:trPr>
          <w:jc w:val="center"/>
        </w:trPr>
        <w:tc>
          <w:tcPr>
            <w:tcW w:w="4876" w:type="dxa"/>
          </w:tcPr>
          <w:p w:rsidR="00D5351E" w:rsidRPr="00567B53" w:rsidRDefault="00D5351E" w:rsidP="00F14438">
            <w:pPr>
              <w:pStyle w:val="Normal6"/>
            </w:pPr>
          </w:p>
        </w:tc>
        <w:tc>
          <w:tcPr>
            <w:tcW w:w="4876" w:type="dxa"/>
          </w:tcPr>
          <w:p w:rsidR="00D5351E" w:rsidRPr="00567B53" w:rsidRDefault="000F5AD6" w:rsidP="00D5351E">
            <w:pPr>
              <w:pStyle w:val="Normal6"/>
              <w:rPr>
                <w:b/>
                <w:i/>
              </w:rPr>
            </w:pPr>
            <w:r w:rsidRPr="00567B53">
              <w:rPr>
                <w:b/>
                <w:i/>
              </w:rPr>
              <w:t>______________________</w:t>
            </w:r>
          </w:p>
        </w:tc>
      </w:tr>
      <w:tr w:rsidR="009D3181" w:rsidRPr="00567B53" w:rsidTr="00D12CE4">
        <w:trPr>
          <w:jc w:val="center"/>
        </w:trPr>
        <w:tc>
          <w:tcPr>
            <w:tcW w:w="4876" w:type="dxa"/>
          </w:tcPr>
          <w:p w:rsidR="00D5351E" w:rsidRPr="00567B53" w:rsidRDefault="00D5351E" w:rsidP="00F14438">
            <w:pPr>
              <w:pStyle w:val="Normal6"/>
            </w:pPr>
          </w:p>
        </w:tc>
        <w:tc>
          <w:tcPr>
            <w:tcW w:w="4876" w:type="dxa"/>
          </w:tcPr>
          <w:p w:rsidR="00D5351E" w:rsidRPr="00567B53" w:rsidRDefault="000F5AD6" w:rsidP="00D5351E">
            <w:pPr>
              <w:pStyle w:val="Normal6"/>
              <w:rPr>
                <w:b/>
                <w:i/>
              </w:rPr>
            </w:pPr>
            <w:r w:rsidRPr="00567B53">
              <w:rPr>
                <w:b/>
                <w:i/>
                <w:vertAlign w:val="superscript"/>
              </w:rPr>
              <w:t>1a</w:t>
            </w:r>
            <w:r w:rsidRPr="00567B53">
              <w:rPr>
                <w:b/>
                <w:i/>
              </w:rPr>
              <w:t xml:space="preserve"> Europa-Parlamentets og Rådets direktiv 2006/54/EF af 5. juli 2006 om gennemførelse af princippet om lige muligheder for og ligebehandling af mænd og kvinder i forbindelse med beskæftigelse og</w:t>
            </w:r>
            <w:r w:rsidRPr="00567B53">
              <w:rPr>
                <w:b/>
                <w:i/>
              </w:rPr>
              <w:t xml:space="preserve"> erhverv (EUT L 204 af 26.7.2006, s. 23).</w:t>
            </w:r>
          </w:p>
        </w:tc>
      </w:tr>
      <w:tr w:rsidR="009D3181" w:rsidRPr="00567B53" w:rsidTr="00D5351E">
        <w:trPr>
          <w:jc w:val="center"/>
        </w:trPr>
        <w:tc>
          <w:tcPr>
            <w:tcW w:w="4876" w:type="dxa"/>
          </w:tcPr>
          <w:p w:rsidR="00D5351E" w:rsidRPr="00567B53" w:rsidRDefault="00D5351E" w:rsidP="00F14438">
            <w:pPr>
              <w:pStyle w:val="Normal6"/>
            </w:pPr>
          </w:p>
        </w:tc>
        <w:tc>
          <w:tcPr>
            <w:tcW w:w="4876" w:type="dxa"/>
          </w:tcPr>
          <w:p w:rsidR="00D5351E" w:rsidRPr="00567B53" w:rsidRDefault="000F5AD6" w:rsidP="00D5351E">
            <w:pPr>
              <w:pStyle w:val="Normal6"/>
              <w:rPr>
                <w:b/>
                <w:i/>
                <w:vertAlign w:val="superscript"/>
              </w:rPr>
            </w:pPr>
            <w:r w:rsidRPr="00567B53">
              <w:rPr>
                <w:b/>
                <w:i/>
                <w:vertAlign w:val="superscript"/>
              </w:rPr>
              <w:t xml:space="preserve">1b </w:t>
            </w:r>
            <w:r w:rsidRPr="00567B53">
              <w:rPr>
                <w:b/>
                <w:i/>
              </w:rPr>
              <w:t xml:space="preserve"> Rådets direktiv 2000/43/EF af 29. juni 2000 om gennemførelse af princippet om ligebehandling af alle uanset race eller etnisk oprindelse (EFT L 180 af 19.7.2000, s. 22).</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w:t>
      </w:r>
      <w:r w:rsidRPr="00567B53">
        <w:rPr>
          <w:rStyle w:val="HideTWBExt"/>
        </w:rPr>
        <w:t>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30</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16 d (ny)</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F14438">
            <w:pPr>
              <w:pStyle w:val="Normal6"/>
              <w:rPr>
                <w:szCs w:val="24"/>
              </w:rPr>
            </w:pPr>
            <w:r w:rsidRPr="00567B53">
              <w:rPr>
                <w:b/>
                <w:i/>
              </w:rPr>
              <w:t>(16d)</w:t>
            </w:r>
            <w:r w:rsidRPr="00567B53">
              <w:rPr>
                <w:b/>
                <w:i/>
              </w:rPr>
              <w:tab/>
              <w:t xml:space="preserve">Medlemsstaterne bør også fremme øget adgang til praktikophold for praktikanter </w:t>
            </w:r>
            <w:r w:rsidRPr="00567B53">
              <w:rPr>
                <w:b/>
                <w:i/>
              </w:rPr>
              <w:t>fra sårbare miljøer, herunder praktikanter med handicap, ved at sikre, at arbejdspladserne er tilpassede, så de er tilgængelige for praktikanter med handicap.</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31</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17</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rPr>
                <w:b/>
                <w:i/>
              </w:rPr>
              <w:t>(17)</w:t>
            </w:r>
            <w:r w:rsidRPr="00567B53">
              <w:rPr>
                <w:b/>
                <w:i/>
              </w:rPr>
              <w:tab/>
              <w:t>Arbejdsbaserede læringsprogrammer, der falder ind under definitionen af praktikophold, varierer betydeligt fra medlemsstat til medlemsstat. Lærl</w:t>
            </w:r>
            <w:r w:rsidRPr="00567B53">
              <w:rPr>
                <w:b/>
                <w:i/>
              </w:rPr>
              <w:t xml:space="preserve">ingeuddannelser kan således være omfattet af dette direktivs anvendelsesområde, for så vidt som lærlinge falder ind under begrebet "arbejdstager" som defineret i gældende lovgivning, kollektive overenskomster eller gældende praksis i medlemsstaterne under </w:t>
            </w:r>
            <w:r w:rsidRPr="00567B53">
              <w:rPr>
                <w:b/>
                <w:i/>
              </w:rPr>
              <w:t>hensyntagen til EU-Domstolens retspraksis.</w:t>
            </w:r>
          </w:p>
        </w:tc>
        <w:tc>
          <w:tcPr>
            <w:tcW w:w="4876" w:type="dxa"/>
          </w:tcPr>
          <w:p w:rsidR="000A359B" w:rsidRPr="00567B53" w:rsidRDefault="000F5AD6" w:rsidP="00F14438">
            <w:pPr>
              <w:pStyle w:val="Normal6"/>
              <w:rPr>
                <w:szCs w:val="24"/>
              </w:rPr>
            </w:pPr>
            <w:r w:rsidRPr="00567B53">
              <w:rPr>
                <w:b/>
                <w:i/>
              </w:rPr>
              <w:t>udgår</w:t>
            </w:r>
          </w:p>
        </w:tc>
      </w:tr>
    </w:tbl>
    <w:p w:rsidR="000A359B" w:rsidRPr="00567B53" w:rsidRDefault="000F5AD6" w:rsidP="000A359B">
      <w:pPr>
        <w:pStyle w:val="Olang"/>
      </w:pPr>
      <w:r w:rsidRPr="00567B53">
        <w:lastRenderedPageBreak/>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32</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18</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(18)</w:t>
            </w:r>
            <w:r w:rsidRPr="00567B53">
              <w:tab/>
            </w:r>
            <w:r w:rsidRPr="00567B53">
              <w:rPr>
                <w:b/>
                <w:i/>
              </w:rPr>
              <w:t>Direktivets kapitel III finder anvendelse på almindelige ansatte, der fejlagtigt betegnes</w:t>
            </w:r>
            <w:r w:rsidRPr="00567B53">
              <w:t xml:space="preserve"> som </w:t>
            </w:r>
            <w:r w:rsidRPr="00567B53">
              <w:rPr>
                <w:b/>
                <w:i/>
              </w:rPr>
              <w:t>praktikanter, dvs. når arbejdsgiveren betegner et almindeligt ansættelsesforhold enten som et praktikophold, der ikke er et ansættelsesforhold</w:t>
            </w:r>
            <w:r w:rsidRPr="00567B53">
              <w:t xml:space="preserve">, </w:t>
            </w:r>
            <w:r w:rsidRPr="00567B53">
              <w:rPr>
                <w:b/>
                <w:i/>
              </w:rPr>
              <w:t xml:space="preserve">eller </w:t>
            </w:r>
            <w:r w:rsidRPr="00567B53">
              <w:t xml:space="preserve">som </w:t>
            </w:r>
            <w:r w:rsidRPr="00567B53">
              <w:rPr>
                <w:b/>
                <w:i/>
              </w:rPr>
              <w:t>et prakt</w:t>
            </w:r>
            <w:r w:rsidRPr="00567B53">
              <w:rPr>
                <w:b/>
                <w:i/>
              </w:rPr>
              <w:t>ikophold, der er</w:t>
            </w:r>
            <w:r w:rsidRPr="00567B53">
              <w:t xml:space="preserve"> et </w:t>
            </w:r>
            <w:r w:rsidRPr="00567B53">
              <w:rPr>
                <w:b/>
                <w:i/>
              </w:rPr>
              <w:t>ansættelsesforhold</w:t>
            </w:r>
            <w:r w:rsidRPr="00567B53">
              <w:t xml:space="preserve">, </w:t>
            </w:r>
            <w:r w:rsidRPr="00567B53">
              <w:rPr>
                <w:b/>
                <w:i/>
              </w:rPr>
              <w:t>men har et lavere lønniveau eller andre arbejdsvilkår</w:t>
            </w:r>
            <w:r w:rsidRPr="00567B53">
              <w:t xml:space="preserve"> end </w:t>
            </w:r>
            <w:r w:rsidRPr="00567B53">
              <w:rPr>
                <w:b/>
                <w:i/>
              </w:rPr>
              <w:t>dem, som almindelige ansatte har ret</w:t>
            </w:r>
            <w:r w:rsidRPr="00567B53">
              <w:t xml:space="preserve"> til i henhold til EU-retten eller national ret, kollektive overenskomster eller gældende praksis.</w:t>
            </w:r>
          </w:p>
        </w:tc>
        <w:tc>
          <w:tcPr>
            <w:tcW w:w="4876" w:type="dxa"/>
          </w:tcPr>
          <w:p w:rsidR="000A359B" w:rsidRPr="00567B53" w:rsidRDefault="000F5AD6" w:rsidP="006B32E7">
            <w:pPr>
              <w:pStyle w:val="Normal6"/>
              <w:rPr>
                <w:szCs w:val="24"/>
              </w:rPr>
            </w:pPr>
            <w:r w:rsidRPr="00567B53">
              <w:t>(18)</w:t>
            </w:r>
            <w:r w:rsidRPr="00567B53">
              <w:tab/>
            </w:r>
            <w:r w:rsidRPr="00567B53">
              <w:rPr>
                <w:b/>
                <w:i/>
              </w:rPr>
              <w:t>Dette direktiv kræ</w:t>
            </w:r>
            <w:r w:rsidRPr="00567B53">
              <w:rPr>
                <w:b/>
                <w:i/>
              </w:rPr>
              <w:t>ver</w:t>
            </w:r>
            <w:r w:rsidRPr="00567B53">
              <w:t xml:space="preserve">, </w:t>
            </w:r>
            <w:r w:rsidRPr="00567B53">
              <w:rPr>
                <w:b/>
                <w:i/>
              </w:rPr>
              <w:t>at medlemsstaterne indfører effektive foranstaltninger til bekæmpelse af misbrug hidrørende fra brugen af</w:t>
            </w:r>
            <w:r w:rsidRPr="00567B53">
              <w:t xml:space="preserve"> praktikophold</w:t>
            </w:r>
            <w:r w:rsidRPr="00567B53">
              <w:rPr>
                <w:b/>
                <w:i/>
              </w:rPr>
              <w:t xml:space="preserve"> til andre formål end at lette overgangen fra uddannelse til fast beskæftigelse</w:t>
            </w:r>
            <w:r w:rsidRPr="00567B53">
              <w:t xml:space="preserve">, </w:t>
            </w:r>
            <w:r w:rsidRPr="00567B53">
              <w:rPr>
                <w:b/>
                <w:i/>
              </w:rPr>
              <w:t>som medfører</w:t>
            </w:r>
            <w:r w:rsidRPr="00567B53">
              <w:t xml:space="preserve"> et lavere </w:t>
            </w:r>
            <w:r w:rsidRPr="00567B53">
              <w:rPr>
                <w:b/>
                <w:i/>
              </w:rPr>
              <w:t>beskyttelsesniveau, herunder</w:t>
            </w:r>
            <w:r w:rsidRPr="00567B53">
              <w:rPr>
                <w:b/>
                <w:i/>
              </w:rPr>
              <w:t xml:space="preserve"> med hensyn til</w:t>
            </w:r>
            <w:r w:rsidRPr="00567B53">
              <w:t xml:space="preserve"> arbejdsvilkår </w:t>
            </w:r>
            <w:r w:rsidRPr="00567B53">
              <w:rPr>
                <w:b/>
                <w:i/>
              </w:rPr>
              <w:t xml:space="preserve">og lønforhold, </w:t>
            </w:r>
            <w:r w:rsidRPr="00567B53">
              <w:t xml:space="preserve">end </w:t>
            </w:r>
            <w:r w:rsidRPr="00567B53">
              <w:rPr>
                <w:b/>
                <w:i/>
              </w:rPr>
              <w:t>den pågældende praktikant ellers ville være berettiget</w:t>
            </w:r>
            <w:r w:rsidRPr="00567B53">
              <w:t xml:space="preserve"> til i henhold til EU-retten eller national ret, kollektive overenskomster eller gældende praksis.</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33</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19</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rPr>
                <w:b/>
                <w:i/>
              </w:rPr>
              <w:t>(19)</w:t>
            </w:r>
            <w:r w:rsidRPr="00567B53">
              <w:rPr>
                <w:b/>
                <w:i/>
              </w:rPr>
              <w:tab/>
              <w:t xml:space="preserve">Praktikophold, som er ansættelsesforhold, adskiller sig fra "almindelige" ansættelsesforhold, ved </w:t>
            </w:r>
            <w:r w:rsidRPr="00567B53">
              <w:rPr>
                <w:b/>
                <w:i/>
              </w:rPr>
              <w:t>at de er tidsbegrænsede, de omfatter et betydeligt indslag af læring og uddannelse, og de gennemføres for at opnå praktisk erfaring og erhvervserfaring med henblik på at forbedre beskæftigelsesegnetheden og lette overgangen til beskæftigelse eller adgangen</w:t>
            </w:r>
            <w:r w:rsidRPr="00567B53">
              <w:rPr>
                <w:b/>
                <w:i/>
              </w:rPr>
              <w:t xml:space="preserve"> til at udøve et bestemt erhverv.</w:t>
            </w:r>
          </w:p>
        </w:tc>
        <w:tc>
          <w:tcPr>
            <w:tcW w:w="4876" w:type="dxa"/>
          </w:tcPr>
          <w:p w:rsidR="000A359B" w:rsidRPr="00567B53" w:rsidRDefault="000F5AD6" w:rsidP="00F14438">
            <w:pPr>
              <w:pStyle w:val="Normal6"/>
              <w:rPr>
                <w:szCs w:val="24"/>
              </w:rPr>
            </w:pPr>
            <w:r w:rsidRPr="00567B53">
              <w:rPr>
                <w:b/>
                <w:i/>
              </w:rPr>
              <w:t>udgår</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lastRenderedPageBreak/>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34</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20</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rPr>
                <w:b/>
                <w:i/>
              </w:rPr>
              <w:t>(20)</w:t>
            </w:r>
            <w:r w:rsidRPr="00567B53">
              <w:rPr>
                <w:b/>
                <w:i/>
              </w:rPr>
              <w:tab/>
              <w:t>Princippet</w:t>
            </w:r>
            <w:r w:rsidRPr="00567B53">
              <w:rPr>
                <w:b/>
                <w:i/>
              </w:rPr>
              <w:t xml:space="preserve"> om ikke-forskelsbehandling egner sig til at bekæmpe misbrug af praktikophold, f.eks. at give praktikanter mindre gunstige arbejdsvilkår eller lavere løn end almindelige ansatte uden behørig begrundelse, og til at sikre formålstjenligheden ved praktikophol</w:t>
            </w:r>
            <w:r w:rsidRPr="00567B53">
              <w:rPr>
                <w:b/>
                <w:i/>
              </w:rPr>
              <w:t>d som en adgangsvej til fast beskæftigelse. Det kan også bidrage til at gøre praktikophold mere tilgængelige for grupper af arbejdstagere, som befinder sig i en sårbar situation.</w:t>
            </w:r>
          </w:p>
        </w:tc>
        <w:tc>
          <w:tcPr>
            <w:tcW w:w="4876" w:type="dxa"/>
          </w:tcPr>
          <w:p w:rsidR="000A359B" w:rsidRPr="00567B53" w:rsidRDefault="000F5AD6" w:rsidP="00F14438">
            <w:pPr>
              <w:pStyle w:val="Normal6"/>
              <w:rPr>
                <w:szCs w:val="24"/>
              </w:rPr>
            </w:pPr>
            <w:r w:rsidRPr="00567B53">
              <w:rPr>
                <w:b/>
                <w:i/>
              </w:rPr>
              <w:t>udgår</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w:t>
      </w:r>
      <w:r w:rsidRPr="00567B53">
        <w:rPr>
          <w:rStyle w:val="HideTWBExt"/>
          <w:b w:val="0"/>
        </w:rPr>
        <w:t>m&gt;</w:t>
      </w:r>
      <w:r w:rsidRPr="00567B53">
        <w:t>35</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21</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rPr>
                <w:b/>
                <w:i/>
              </w:rPr>
              <w:t>(21)</w:t>
            </w:r>
            <w:r w:rsidRPr="00567B53">
              <w:rPr>
                <w:b/>
                <w:i/>
              </w:rPr>
              <w:tab/>
              <w:t xml:space="preserve">Det er således nødvendigt at fastsætte princippet om ikke-forskelsbehandling af praktikanter, som bør finde anvendelse i </w:t>
            </w:r>
            <w:r w:rsidRPr="00567B53">
              <w:rPr>
                <w:b/>
                <w:i/>
              </w:rPr>
              <w:t>tillæg til § 4 i bilaget til Rådets direktiv 1999/70/EF af 28. juni 1999 om rammeaftalen vedrørende tidsbegrænset ansættelse, der er indgået af EFS, UNICE og CEEP, hvori det er fastsat, at ansættelsesvilkårene for personer med tidsbegrænset ansættelse ikke</w:t>
            </w:r>
            <w:r w:rsidRPr="00567B53">
              <w:rPr>
                <w:b/>
                <w:i/>
              </w:rPr>
              <w:t xml:space="preserve"> må være mindre gunstige end dem, der gælder for sammenlignelige fastansatte, hvis dette udelukkende er begrundet i kontraktens tidsbegrænsede varighed, og forskelsbehandlingen ikke er begrundet i </w:t>
            </w:r>
            <w:r w:rsidRPr="00567B53">
              <w:rPr>
                <w:b/>
                <w:i/>
              </w:rPr>
              <w:lastRenderedPageBreak/>
              <w:t>objektive forhold. Praktikanter, som har et ansættelsesforh</w:t>
            </w:r>
            <w:r w:rsidRPr="00567B53">
              <w:rPr>
                <w:b/>
                <w:i/>
              </w:rPr>
              <w:t>old, er pr. definition "personer med tidsbegrænset ansættelse" i nævnte direktivs forstand. Paragraffen om princippet om ikke-forskelsbehandling giver imidlertid ikke mulighed for sammenligning med andre personer med tidsbegrænset ansættelse. Desuden giver</w:t>
            </w:r>
            <w:r w:rsidRPr="00567B53">
              <w:rPr>
                <w:b/>
                <w:i/>
              </w:rPr>
              <w:t xml:space="preserve"> § 2, stk. 2, i bilaget til nævnte direktiv medlemsstaterne mulighed for at udelukke visse typer arbejdstagere fra direktivets anvendelsesområde, bl.a. personer, der deltager i erhvervsmæssig grunduddannelse og lærlingeuddannelse eller ansættelseskontrakte</w:t>
            </w:r>
            <w:r w:rsidRPr="00567B53">
              <w:rPr>
                <w:b/>
                <w:i/>
              </w:rPr>
              <w:t>r eller ansættelsesforhold, der er indgået i forbindelse med særlige offentlige eller offentligt støttede programmer med henblik på uddannelse, integration og omskoling. Den anerkender heller ikke den særligt sårbare situation, som praktikanter befinder si</w:t>
            </w:r>
            <w:r w:rsidRPr="00567B53">
              <w:rPr>
                <w:b/>
                <w:i/>
              </w:rPr>
              <w:t>g i. Det er således nødvendigt at sikre, at princippet om ligebehandling i forhold til almindelige ansatte finder anvendelse på alle praktikanter, som har et ansættelsesforhold.</w:t>
            </w:r>
          </w:p>
        </w:tc>
        <w:tc>
          <w:tcPr>
            <w:tcW w:w="4876" w:type="dxa"/>
          </w:tcPr>
          <w:p w:rsidR="000A359B" w:rsidRPr="00567B53" w:rsidRDefault="000F5AD6" w:rsidP="00F14438">
            <w:pPr>
              <w:pStyle w:val="Normal6"/>
              <w:rPr>
                <w:szCs w:val="24"/>
              </w:rPr>
            </w:pPr>
            <w:r w:rsidRPr="00567B53">
              <w:rPr>
                <w:b/>
                <w:i/>
              </w:rPr>
              <w:lastRenderedPageBreak/>
              <w:t>udgår</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w:t>
      </w:r>
      <w:r w:rsidRPr="00567B53">
        <w:rPr>
          <w:rStyle w:val="HideTWBExt"/>
          <w:b w:val="0"/>
        </w:rPr>
        <w:t>&gt;</w:t>
      </w:r>
      <w:r w:rsidRPr="00567B53">
        <w:t>36</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22</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rPr>
                <w:b/>
                <w:i/>
              </w:rPr>
              <w:t>(22)</w:t>
            </w:r>
            <w:r w:rsidRPr="00567B53">
              <w:rPr>
                <w:b/>
                <w:i/>
              </w:rPr>
              <w:tab/>
              <w:t xml:space="preserve">Medlemsstaterne bør derfor sikre, at praktikanter for så vidt angår arbejdsvilkår, herunder lønforhold, ikke behandles </w:t>
            </w:r>
            <w:r w:rsidRPr="00567B53">
              <w:rPr>
                <w:b/>
                <w:i/>
              </w:rPr>
              <w:t>mindre gunstigt end sammenlignelige almindelige ansatte i samme virksomhed, medmindre forskelsbehandlingen er begrundet i objektive forhold. Den omstændighed, at en person er praktikant, kan ikke i sig selv være begrundelse for en mindre gunstig behandling</w:t>
            </w:r>
            <w:r w:rsidRPr="00567B53">
              <w:rPr>
                <w:b/>
                <w:i/>
              </w:rPr>
              <w:t xml:space="preserve"> af vedkommende i forhold til </w:t>
            </w:r>
            <w:r w:rsidRPr="00567B53">
              <w:rPr>
                <w:b/>
                <w:i/>
              </w:rPr>
              <w:lastRenderedPageBreak/>
              <w:t>almindelige ansatte i samme virksomhed. Imidlertid kan omstændigheder såsom andre arbejdsopgaver, mindre ansvar eller lavere arbejdsintensitet i forhold til sammenlignelige almindelige ansatte udgøre objektive begrundelser for</w:t>
            </w:r>
            <w:r w:rsidRPr="00567B53">
              <w:rPr>
                <w:b/>
                <w:i/>
              </w:rPr>
              <w:t xml:space="preserve"> forskelsbehandling, hvor det er relevant, for så vidt angår det konkrete ansættelsesvilkår. Forskelsbehandlingens omfang bør dog stå i et rimeligt forhold til begrundelsen.</w:t>
            </w:r>
          </w:p>
        </w:tc>
        <w:tc>
          <w:tcPr>
            <w:tcW w:w="4876" w:type="dxa"/>
          </w:tcPr>
          <w:p w:rsidR="000A359B" w:rsidRPr="00567B53" w:rsidRDefault="000F5AD6" w:rsidP="00F14438">
            <w:pPr>
              <w:pStyle w:val="Normal6"/>
              <w:rPr>
                <w:szCs w:val="24"/>
              </w:rPr>
            </w:pPr>
            <w:r w:rsidRPr="00567B53">
              <w:rPr>
                <w:b/>
                <w:i/>
              </w:rPr>
              <w:lastRenderedPageBreak/>
              <w:t>udgår</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37</w:t>
      </w:r>
      <w:r w:rsidRPr="00567B53">
        <w:rPr>
          <w:rStyle w:val="HideTWBExt"/>
          <w:b w:val="0"/>
        </w:rPr>
        <w:t>&lt;</w:t>
      </w:r>
      <w:r w:rsidRPr="00567B53">
        <w:rPr>
          <w:rStyle w:val="HideTWBExt"/>
          <w:b w:val="0"/>
        </w:rPr>
        <w: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23</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rPr>
                <w:b/>
                <w:i/>
              </w:rPr>
              <w:t>(23)</w:t>
            </w:r>
            <w:r w:rsidRPr="00567B53">
              <w:rPr>
                <w:b/>
                <w:i/>
              </w:rPr>
              <w:tab/>
              <w:t xml:space="preserve">Anvendelsen af princippet om ikke-forskelsbehandling kræver, at der udpeges en sammenlignelig almindelig ansat, som har samme </w:t>
            </w:r>
            <w:r w:rsidRPr="00567B53">
              <w:rPr>
                <w:b/>
                <w:i/>
              </w:rPr>
              <w:t>eller lignende arbejde/rolle som praktikanten, under behørig hensyntagen til kvalifikationer og færdigheder.</w:t>
            </w:r>
          </w:p>
        </w:tc>
        <w:tc>
          <w:tcPr>
            <w:tcW w:w="4876" w:type="dxa"/>
          </w:tcPr>
          <w:p w:rsidR="000A359B" w:rsidRPr="00567B53" w:rsidRDefault="000F5AD6" w:rsidP="00F14438">
            <w:pPr>
              <w:pStyle w:val="Normal6"/>
              <w:rPr>
                <w:szCs w:val="24"/>
              </w:rPr>
            </w:pPr>
            <w:r w:rsidRPr="00567B53">
              <w:rPr>
                <w:b/>
                <w:i/>
              </w:rPr>
              <w:t>udgår</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38</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24</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rPr>
                <w:b/>
                <w:i/>
              </w:rPr>
              <w:t>(24)</w:t>
            </w:r>
            <w:r w:rsidRPr="00567B53">
              <w:rPr>
                <w:b/>
                <w:i/>
              </w:rPr>
              <w:tab/>
              <w:t xml:space="preserve">Medlemsstaterne bør indføre passende foranstaltninger til at bekæmpe almindelige ansættelsesforhold, der er camoufleret som praktikophold, og som medfører et lavere beskyttelsesniveau </w:t>
            </w:r>
            <w:r w:rsidRPr="00567B53">
              <w:rPr>
                <w:b/>
                <w:i/>
              </w:rPr>
              <w:t xml:space="preserve">for den pågældende arbejdstager, bl.a. med hensyn til arbejdsvilkår og lønforhold, end vedkommende ellers ville være </w:t>
            </w:r>
            <w:r w:rsidRPr="00567B53">
              <w:rPr>
                <w:b/>
                <w:i/>
              </w:rPr>
              <w:lastRenderedPageBreak/>
              <w:t>berettiget til i henhold til EU-retten eller national ret, kollektive overenskomster eller gældende praksis.</w:t>
            </w:r>
          </w:p>
        </w:tc>
        <w:tc>
          <w:tcPr>
            <w:tcW w:w="4876" w:type="dxa"/>
          </w:tcPr>
          <w:p w:rsidR="000A359B" w:rsidRPr="00567B53" w:rsidRDefault="000F5AD6" w:rsidP="00F14438">
            <w:pPr>
              <w:pStyle w:val="Normal6"/>
              <w:rPr>
                <w:szCs w:val="24"/>
              </w:rPr>
            </w:pPr>
            <w:r w:rsidRPr="00567B53">
              <w:rPr>
                <w:b/>
                <w:i/>
              </w:rPr>
              <w:lastRenderedPageBreak/>
              <w:t>udgår</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w:t>
      </w:r>
      <w:r w:rsidRPr="00567B53">
        <w:rPr>
          <w:rStyle w:val="HideTWBExt"/>
          <w:noProof w:val="0"/>
        </w:rPr>
        <w:t>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39</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25</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(25)</w:t>
            </w:r>
            <w:r w:rsidRPr="00567B53">
              <w:tab/>
            </w:r>
            <w:r w:rsidRPr="00567B53">
              <w:t xml:space="preserve">Det er nødvendigt at sikre, at de kompetente myndigheder foretager effektiv kontrol og fører effektivt tilsyn, da dette er afgørende for at beskytte praktikanters rettigheder og bekæmpe </w:t>
            </w:r>
            <w:r w:rsidRPr="00567B53">
              <w:rPr>
                <w:b/>
                <w:i/>
              </w:rPr>
              <w:t>almindelige ansættelsesforhold, der er camoufleret som</w:t>
            </w:r>
            <w:r w:rsidRPr="00567B53">
              <w:t xml:space="preserve"> praktikophold. </w:t>
            </w:r>
            <w:r w:rsidRPr="00567B53">
              <w:rPr>
                <w:b/>
                <w:i/>
              </w:rPr>
              <w:t>Dette</w:t>
            </w:r>
            <w:r w:rsidRPr="00567B53">
              <w:t xml:space="preserve"> bør målrettes </w:t>
            </w:r>
            <w:r w:rsidRPr="00567B53">
              <w:rPr>
                <w:b/>
                <w:i/>
              </w:rPr>
              <w:t>med henblik på</w:t>
            </w:r>
            <w:r w:rsidRPr="00567B53">
              <w:t xml:space="preserve"> at </w:t>
            </w:r>
            <w:r w:rsidRPr="00567B53">
              <w:rPr>
                <w:b/>
                <w:i/>
              </w:rPr>
              <w:t>modvirke</w:t>
            </w:r>
            <w:r w:rsidRPr="00567B53">
              <w:t xml:space="preserve">, at </w:t>
            </w:r>
            <w:r w:rsidRPr="00567B53">
              <w:rPr>
                <w:b/>
                <w:i/>
              </w:rPr>
              <w:t>almindelige ansættelsesforhold bliver camoufleret som</w:t>
            </w:r>
            <w:r w:rsidRPr="00567B53">
              <w:t xml:space="preserve"> praktikophold, og </w:t>
            </w:r>
            <w:r w:rsidRPr="00567B53">
              <w:rPr>
                <w:b/>
                <w:i/>
              </w:rPr>
              <w:t>på</w:t>
            </w:r>
            <w:r w:rsidRPr="00567B53">
              <w:t xml:space="preserve"> at beskytte </w:t>
            </w:r>
            <w:r w:rsidRPr="00567B53">
              <w:rPr>
                <w:b/>
                <w:i/>
              </w:rPr>
              <w:t>arbejdstagernes</w:t>
            </w:r>
            <w:r w:rsidRPr="00567B53">
              <w:t xml:space="preserve"> rettigheder.</w:t>
            </w:r>
          </w:p>
        </w:tc>
        <w:tc>
          <w:tcPr>
            <w:tcW w:w="4876" w:type="dxa"/>
          </w:tcPr>
          <w:p w:rsidR="000A359B" w:rsidRPr="00567B53" w:rsidRDefault="000F5AD6" w:rsidP="00F14438">
            <w:pPr>
              <w:pStyle w:val="Normal6"/>
              <w:rPr>
                <w:szCs w:val="24"/>
              </w:rPr>
            </w:pPr>
            <w:r w:rsidRPr="00567B53">
              <w:t>(25)</w:t>
            </w:r>
            <w:r w:rsidRPr="00567B53">
              <w:tab/>
            </w:r>
            <w:r w:rsidRPr="00567B53">
              <w:t xml:space="preserve">Det er nødvendigt at sikre, at de kompetente myndigheder foretager effektiv kontrol og fører effektivt tilsyn, da dette er afgørende for at beskytte praktikanters rettigheder og bekæmpe </w:t>
            </w:r>
            <w:r w:rsidRPr="00567B53">
              <w:rPr>
                <w:b/>
                <w:i/>
              </w:rPr>
              <w:t>misbrug hidrørende fra brugen af</w:t>
            </w:r>
            <w:r w:rsidRPr="00567B53">
              <w:t xml:space="preserve"> praktikophold. Dette bør målrettes </w:t>
            </w:r>
            <w:r w:rsidRPr="00567B53">
              <w:rPr>
                <w:b/>
                <w:i/>
              </w:rPr>
              <w:t>fo</w:t>
            </w:r>
            <w:r w:rsidRPr="00567B53">
              <w:rPr>
                <w:b/>
                <w:i/>
              </w:rPr>
              <w:t>r</w:t>
            </w:r>
            <w:r w:rsidRPr="00567B53">
              <w:t xml:space="preserve"> at </w:t>
            </w:r>
            <w:r w:rsidRPr="00567B53">
              <w:rPr>
                <w:b/>
                <w:i/>
              </w:rPr>
              <w:t>undgå</w:t>
            </w:r>
            <w:r w:rsidRPr="00567B53">
              <w:t xml:space="preserve">, at </w:t>
            </w:r>
            <w:r w:rsidRPr="00567B53">
              <w:rPr>
                <w:b/>
                <w:i/>
              </w:rPr>
              <w:t>fast beskæftigelse erstattes af gentagne</w:t>
            </w:r>
            <w:r w:rsidRPr="00567B53">
              <w:t xml:space="preserve"> praktikophold, og </w:t>
            </w:r>
            <w:r w:rsidRPr="00567B53">
              <w:rPr>
                <w:b/>
                <w:i/>
              </w:rPr>
              <w:t>for</w:t>
            </w:r>
            <w:r w:rsidRPr="00567B53">
              <w:t xml:space="preserve"> at beskytte </w:t>
            </w:r>
            <w:r w:rsidRPr="00567B53">
              <w:rPr>
                <w:b/>
                <w:i/>
              </w:rPr>
              <w:t>praktikanternes</w:t>
            </w:r>
            <w:r w:rsidRPr="00567B53">
              <w:t xml:space="preserve"> rettigheder.</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40</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26</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(26)</w:t>
            </w:r>
            <w:r w:rsidRPr="00567B53">
              <w:tab/>
            </w:r>
            <w:r w:rsidRPr="00567B53">
              <w:rPr>
                <w:b/>
                <w:i/>
              </w:rPr>
              <w:t>Vurderingen af, hvorvidt et almindeligt ansættelsesforhold bliver camoufleret som praktikophold, bør baseres på de faktiske omstændigheder og ikke på kontraktforholdets ordrette betegne</w:t>
            </w:r>
            <w:r w:rsidRPr="00567B53">
              <w:rPr>
                <w:b/>
                <w:i/>
              </w:rPr>
              <w:t>lse.</w:t>
            </w:r>
            <w:r w:rsidRPr="00567B53">
              <w:t xml:space="preserve"> For at </w:t>
            </w:r>
            <w:r w:rsidRPr="00567B53">
              <w:rPr>
                <w:b/>
                <w:i/>
              </w:rPr>
              <w:t>afgøre, hvorvidt et almindeligt ansættelsesforhold bliver camoufleret som</w:t>
            </w:r>
            <w:r w:rsidRPr="00567B53">
              <w:t xml:space="preserve"> praktikophold</w:t>
            </w:r>
            <w:r w:rsidRPr="00567B53">
              <w:rPr>
                <w:b/>
                <w:i/>
              </w:rPr>
              <w:t>,</w:t>
            </w:r>
            <w:r w:rsidRPr="00567B53">
              <w:t xml:space="preserve"> bør de kompetente myndigheder foretage en helhedsvurdering af samtlige relevante sagsforhold. For at facilitere de kompetente myndigheders vurdering </w:t>
            </w:r>
            <w:r w:rsidRPr="00567B53">
              <w:rPr>
                <w:b/>
                <w:i/>
              </w:rPr>
              <w:t>bør de</w:t>
            </w:r>
            <w:r w:rsidRPr="00567B53">
              <w:rPr>
                <w:b/>
                <w:i/>
              </w:rPr>
              <w:t xml:space="preserve">r </w:t>
            </w:r>
            <w:r w:rsidRPr="00567B53">
              <w:rPr>
                <w:b/>
                <w:i/>
              </w:rPr>
              <w:lastRenderedPageBreak/>
              <w:t>fastlægges centrale vurderingselementer</w:t>
            </w:r>
            <w:r w:rsidRPr="00567B53">
              <w:t xml:space="preserve">, </w:t>
            </w:r>
            <w:r w:rsidRPr="00567B53">
              <w:rPr>
                <w:b/>
                <w:i/>
              </w:rPr>
              <w:t>som gør det muligt</w:t>
            </w:r>
            <w:r w:rsidRPr="00567B53">
              <w:t xml:space="preserve"> at </w:t>
            </w:r>
            <w:r w:rsidRPr="00567B53">
              <w:rPr>
                <w:b/>
                <w:i/>
              </w:rPr>
              <w:t>skelne mellem et almindeligt ansættelsesforhold og et camoufleret</w:t>
            </w:r>
            <w:r w:rsidRPr="00567B53">
              <w:t xml:space="preserve"> praktikophold. Vurderingen af disse elementer bør foretages fra sag til sag under behørig hensyntagen til omstændighederne i </w:t>
            </w:r>
            <w:r w:rsidRPr="00567B53">
              <w:t xml:space="preserve">hvert enkelt tilfælde. </w:t>
            </w:r>
            <w:r w:rsidRPr="00567B53">
              <w:rPr>
                <w:b/>
                <w:i/>
              </w:rPr>
              <w:t>Disse elementer er således vejledende og ikke-udtømmende og skal ikke nødvendigvis opfylde en bestemt tærskel.</w:t>
            </w:r>
          </w:p>
        </w:tc>
        <w:tc>
          <w:tcPr>
            <w:tcW w:w="4876" w:type="dxa"/>
          </w:tcPr>
          <w:p w:rsidR="000A359B" w:rsidRPr="00567B53" w:rsidRDefault="000F5AD6" w:rsidP="006B32E7">
            <w:pPr>
              <w:pStyle w:val="Normal6"/>
              <w:rPr>
                <w:szCs w:val="24"/>
              </w:rPr>
            </w:pPr>
            <w:r w:rsidRPr="00567B53">
              <w:lastRenderedPageBreak/>
              <w:t>(26)</w:t>
            </w:r>
            <w:r w:rsidRPr="00567B53">
              <w:tab/>
              <w:t xml:space="preserve">For at </w:t>
            </w:r>
            <w:r w:rsidRPr="00567B53">
              <w:rPr>
                <w:b/>
                <w:i/>
              </w:rPr>
              <w:t>finde frem til misbrug hidrørende fra brugen af</w:t>
            </w:r>
            <w:r w:rsidRPr="00567B53">
              <w:t xml:space="preserve"> praktikophold bør de kompetente myndigheder foretage en helhedsvurdering af samtlige relevante sagsforhold. For at facilitere de kompetente myndigheders vurdering </w:t>
            </w:r>
            <w:r w:rsidRPr="00567B53">
              <w:rPr>
                <w:b/>
                <w:i/>
              </w:rPr>
              <w:t>fastsætter dette direktiv forskellige faktuelle og detaljerede elementer</w:t>
            </w:r>
            <w:r w:rsidRPr="00567B53">
              <w:t xml:space="preserve">, </w:t>
            </w:r>
            <w:r w:rsidRPr="00567B53">
              <w:rPr>
                <w:b/>
                <w:i/>
              </w:rPr>
              <w:t>der bør være relev</w:t>
            </w:r>
            <w:r w:rsidRPr="00567B53">
              <w:rPr>
                <w:b/>
                <w:i/>
              </w:rPr>
              <w:t>ante med hensyn til</w:t>
            </w:r>
            <w:r w:rsidRPr="00567B53">
              <w:t xml:space="preserve"> at </w:t>
            </w:r>
            <w:r w:rsidRPr="00567B53">
              <w:rPr>
                <w:b/>
                <w:i/>
              </w:rPr>
              <w:t>finde frem til misbrug hidrørende fra brugen af</w:t>
            </w:r>
            <w:r w:rsidRPr="00567B53">
              <w:t xml:space="preserve"> praktikophold. Vurderingen af disse elementer bør foretages fra sag til sag </w:t>
            </w:r>
            <w:r w:rsidRPr="00567B53">
              <w:lastRenderedPageBreak/>
              <w:t>under behørig hensyntagen til omstændighederne i hvert enkelt tilfælde.</w:t>
            </w:r>
          </w:p>
        </w:tc>
      </w:tr>
    </w:tbl>
    <w:p w:rsidR="000A359B" w:rsidRPr="00567B53" w:rsidRDefault="000F5AD6" w:rsidP="000A359B">
      <w:pPr>
        <w:pStyle w:val="Olang"/>
      </w:pPr>
      <w:r w:rsidRPr="00567B53">
        <w:lastRenderedPageBreak/>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w:t>
      </w:r>
      <w:r w:rsidRPr="00567B53">
        <w:rPr>
          <w:rStyle w:val="HideTWBExt"/>
        </w:rPr>
        <w:t>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41</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27</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rPr>
                <w:b/>
                <w:i/>
              </w:rPr>
              <w:t>(27)</w:t>
            </w:r>
            <w:r w:rsidRPr="00567B53">
              <w:rPr>
                <w:b/>
                <w:i/>
              </w:rPr>
              <w:tab/>
              <w:t>Krav om tidligere erhvervserfaring for at blive godkendt til et praktikophold inden for</w:t>
            </w:r>
            <w:r w:rsidRPr="00567B53">
              <w:rPr>
                <w:b/>
                <w:i/>
              </w:rPr>
              <w:t xml:space="preserve"> samme eller lignende aktivitetsområde kan ikke være et udtryk for, at et almindeligt ansættelsesforhold bliver camoufleret som praktikophold, hvis arbejdsgiveren begrunder sådanne krav, f.eks. at en tilsvarende periode med tidligere erhvervserfaring kan g</w:t>
            </w:r>
            <w:r w:rsidRPr="00567B53">
              <w:rPr>
                <w:b/>
                <w:i/>
              </w:rPr>
              <w:t>odtages som alternativ til at have afsluttet en eksamen inden for et bestemt aktivitets- eller ekspertiseområde.</w:t>
            </w:r>
          </w:p>
        </w:tc>
        <w:tc>
          <w:tcPr>
            <w:tcW w:w="4876" w:type="dxa"/>
          </w:tcPr>
          <w:p w:rsidR="000A359B" w:rsidRPr="00567B53" w:rsidRDefault="000F5AD6" w:rsidP="00F14438">
            <w:pPr>
              <w:pStyle w:val="Normal6"/>
              <w:rPr>
                <w:szCs w:val="24"/>
              </w:rPr>
            </w:pPr>
            <w:r w:rsidRPr="00567B53">
              <w:rPr>
                <w:b/>
                <w:i/>
              </w:rPr>
              <w:t>udgår</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42</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28</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(28)</w:t>
            </w:r>
            <w:r w:rsidRPr="00567B53">
              <w:tab/>
              <w:t xml:space="preserve">Når de kompetente myndigheder foretager deres analyse af de relevante sagsforhold for at afgøre, hvorvidt der er tale om </w:t>
            </w:r>
            <w:r w:rsidRPr="00567B53">
              <w:rPr>
                <w:b/>
                <w:i/>
              </w:rPr>
              <w:t xml:space="preserve">et almindeligt ansættelsesforhold, </w:t>
            </w:r>
            <w:r w:rsidRPr="00567B53">
              <w:rPr>
                <w:b/>
                <w:i/>
              </w:rPr>
              <w:lastRenderedPageBreak/>
              <w:t>der er camoufleret som</w:t>
            </w:r>
            <w:r w:rsidRPr="00567B53">
              <w:t xml:space="preserve"> prakti</w:t>
            </w:r>
            <w:r w:rsidRPr="00567B53">
              <w:t xml:space="preserve">kophold, kan de opleve vanskeligheder med at få adgang til de oplysninger, der er nødvendige for at foretage analysen. For at de kompetente myndigheder skal kunne varetage deres opgaver, bør arbejdsgiverne pålægges at give </w:t>
            </w:r>
            <w:r w:rsidRPr="00567B53">
              <w:rPr>
                <w:b/>
                <w:i/>
              </w:rPr>
              <w:t xml:space="preserve">dem </w:t>
            </w:r>
            <w:r w:rsidRPr="00567B53">
              <w:t>de nødvendige oplysninger, so</w:t>
            </w:r>
            <w:r w:rsidRPr="00567B53">
              <w:t xml:space="preserve">m de råder over, </w:t>
            </w:r>
            <w:r w:rsidRPr="00567B53">
              <w:rPr>
                <w:b/>
                <w:i/>
              </w:rPr>
              <w:t>efter anmodning fra</w:t>
            </w:r>
            <w:r w:rsidRPr="00567B53">
              <w:t xml:space="preserve"> de kompetente myndigheder.</w:t>
            </w:r>
          </w:p>
        </w:tc>
        <w:tc>
          <w:tcPr>
            <w:tcW w:w="4876" w:type="dxa"/>
          </w:tcPr>
          <w:p w:rsidR="000A359B" w:rsidRPr="00567B53" w:rsidRDefault="000F5AD6" w:rsidP="00F14438">
            <w:pPr>
              <w:pStyle w:val="Normal6"/>
              <w:rPr>
                <w:szCs w:val="24"/>
              </w:rPr>
            </w:pPr>
            <w:r w:rsidRPr="00567B53">
              <w:lastRenderedPageBreak/>
              <w:t>(28)</w:t>
            </w:r>
            <w:r w:rsidRPr="00567B53">
              <w:tab/>
              <w:t xml:space="preserve">Når de kompetente myndigheder foretager deres analyse af de relevante sagsforhold for at afgøre, hvorvidt der er tale om </w:t>
            </w:r>
            <w:r w:rsidRPr="00567B53">
              <w:rPr>
                <w:b/>
                <w:i/>
              </w:rPr>
              <w:t>misbrug hidrørende fra brugen af</w:t>
            </w:r>
            <w:r w:rsidRPr="00567B53">
              <w:t xml:space="preserve"> </w:t>
            </w:r>
            <w:r w:rsidRPr="00567B53">
              <w:lastRenderedPageBreak/>
              <w:t>praktikophold, kan de opleve vans</w:t>
            </w:r>
            <w:r w:rsidRPr="00567B53">
              <w:t xml:space="preserve">keligheder med at få adgang til de oplysninger, der er nødvendige for at foretage analysen. For at de kompetente myndigheder skal kunne varetage deres opgaver, bør arbejdsgiverne pålægges at give de nødvendige oplysninger, som de råder over, </w:t>
            </w:r>
            <w:r w:rsidRPr="00567B53">
              <w:rPr>
                <w:b/>
                <w:i/>
              </w:rPr>
              <w:t>til</w:t>
            </w:r>
            <w:r w:rsidRPr="00567B53">
              <w:t xml:space="preserve"> de kompete</w:t>
            </w:r>
            <w:r w:rsidRPr="00567B53">
              <w:t>nte myndigheder.</w:t>
            </w:r>
          </w:p>
        </w:tc>
      </w:tr>
    </w:tbl>
    <w:p w:rsidR="000A359B" w:rsidRPr="00567B53" w:rsidRDefault="000F5AD6" w:rsidP="000A359B">
      <w:pPr>
        <w:pStyle w:val="Olang"/>
      </w:pPr>
      <w:r w:rsidRPr="00567B53">
        <w:lastRenderedPageBreak/>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43</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29</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(29)</w:t>
            </w:r>
            <w:r w:rsidRPr="00567B53">
              <w:tab/>
            </w:r>
            <w:r w:rsidRPr="00567B53">
              <w:t xml:space="preserve">Medlemsstaterne bør indføre passende foranstaltninger til at facilitere </w:t>
            </w:r>
            <w:r w:rsidRPr="00567B53">
              <w:rPr>
                <w:b/>
                <w:i/>
              </w:rPr>
              <w:t>vurderingen</w:t>
            </w:r>
            <w:r w:rsidRPr="00567B53">
              <w:t xml:space="preserve"> af</w:t>
            </w:r>
            <w:r w:rsidRPr="00567B53">
              <w:rPr>
                <w:b/>
                <w:i/>
              </w:rPr>
              <w:t>, hvorvidt et påstået praktikophold reelt er et</w:t>
            </w:r>
            <w:r w:rsidRPr="00567B53">
              <w:t xml:space="preserve"> praktikophold. Dette bør omfatte fastsættelse af en tidsbegrænsning for, hvad der anses som en uforholdsmæssigt lang </w:t>
            </w:r>
            <w:r w:rsidRPr="00567B53">
              <w:t>varighed for et praktikophold, og for gentagne, herunder på hinanden følgende, praktikophold hos samme arbejdsgiver. En rimelig maksimal varighed af praktikophold bør i princippet ikke overstige seks måneder, som fastsat i henstillingen fra 2014. Medlemsst</w:t>
            </w:r>
            <w:r w:rsidRPr="00567B53">
              <w:t>aterne kan dog fastsætte, at en længere varighed kan være berettiget, såfremt dette er begrundet i objektive forhold. Sådanne undtagelser kunne eksempelvis være praktikophold, hvis gennemførelse er obligatorisk for at få adgang til at udøve et bestemt erhv</w:t>
            </w:r>
            <w:r w:rsidRPr="00567B53">
              <w:t>erv, og hvor forløbet for at erhverve de nødvendige kundskaber</w:t>
            </w:r>
            <w:r w:rsidRPr="00567B53">
              <w:rPr>
                <w:b/>
                <w:i/>
              </w:rPr>
              <w:t xml:space="preserve"> og færdigheder</w:t>
            </w:r>
            <w:r w:rsidRPr="00567B53">
              <w:t xml:space="preserve"> og den nødvendige erfaring berettiger en længere praktikperiode. Visse praktikophold, der indgår i aktive arbejdsmarkedspolitikker med sigte på at integrere personer, som befinde</w:t>
            </w:r>
            <w:r w:rsidRPr="00567B53">
              <w:t xml:space="preserve">r sig i en sårbar situation, kan ligeledes have en længere varighed. Nogle praktikophold, der indgår i læseplanen for en formel </w:t>
            </w:r>
            <w:r w:rsidRPr="00567B53">
              <w:lastRenderedPageBreak/>
              <w:t>uddannelse eller erhvervsuddannelse, kan have en længere varighed af årsager, der afhænger af den pågældende læseplan.</w:t>
            </w:r>
          </w:p>
        </w:tc>
        <w:tc>
          <w:tcPr>
            <w:tcW w:w="4876" w:type="dxa"/>
          </w:tcPr>
          <w:p w:rsidR="000A359B" w:rsidRPr="00567B53" w:rsidRDefault="000F5AD6" w:rsidP="00F14438">
            <w:pPr>
              <w:pStyle w:val="Normal6"/>
              <w:rPr>
                <w:szCs w:val="24"/>
              </w:rPr>
            </w:pPr>
            <w:r w:rsidRPr="00567B53">
              <w:lastRenderedPageBreak/>
              <w:t>(29)</w:t>
            </w:r>
            <w:r w:rsidRPr="00567B53">
              <w:tab/>
              <w:t>Medl</w:t>
            </w:r>
            <w:r w:rsidRPr="00567B53">
              <w:t xml:space="preserve">emsstaterne bør indføre passende foranstaltninger til at facilitere </w:t>
            </w:r>
            <w:r w:rsidRPr="00567B53">
              <w:rPr>
                <w:b/>
                <w:i/>
              </w:rPr>
              <w:t>fastlæggelsen</w:t>
            </w:r>
            <w:r w:rsidRPr="00567B53">
              <w:t xml:space="preserve"> af</w:t>
            </w:r>
            <w:r w:rsidRPr="00567B53">
              <w:rPr>
                <w:b/>
                <w:i/>
              </w:rPr>
              <w:t xml:space="preserve"> misbrug som følge af brugen af</w:t>
            </w:r>
            <w:r w:rsidRPr="00567B53">
              <w:t xml:space="preserve"> praktikophold. Dette bør omfatte fastsættelse af en tidsbegrænsning for, hvad der anses som en uforholdsmæssigt lang varighed for et praktik</w:t>
            </w:r>
            <w:r w:rsidRPr="00567B53">
              <w:t>ophold, og for gentagne, herunder på hinanden følgende, praktikophold hos samme arbejdsgiver. En rimelig maksimal varighed af praktikophold bør i princippet ikke overstige seks måneder, som fastsat i henstillingen fra 2014. Medlemsstaterne kan dog fastsætt</w:t>
            </w:r>
            <w:r w:rsidRPr="00567B53">
              <w:t>e, at en længere varighed kan være berettiget, såfremt dette er begrundet i objektive forhold</w:t>
            </w:r>
            <w:r w:rsidRPr="00567B53">
              <w:rPr>
                <w:b/>
                <w:i/>
              </w:rPr>
              <w:t>, der fremmer praktikopholdets mål</w:t>
            </w:r>
            <w:r w:rsidRPr="00567B53">
              <w:t>. Sådanne undtagelser kunne eksempelvis være praktikophold, hvis gennemførelse er obligatorisk for at få adgang til at udøve et b</w:t>
            </w:r>
            <w:r w:rsidRPr="00567B53">
              <w:t>estemt erhverv, og hvor forløbet for at erhverve de nødvendige kundskaber</w:t>
            </w:r>
            <w:r w:rsidRPr="00567B53">
              <w:rPr>
                <w:b/>
                <w:i/>
              </w:rPr>
              <w:t>, kompetencer</w:t>
            </w:r>
            <w:r w:rsidRPr="00567B53">
              <w:t xml:space="preserve"> og den nødvendige erfaring berettiger en længere praktikperiode. Visse praktikophold, der indgår i aktive arbejdsmarkedspolitikker med sigte på at integrere personer, so</w:t>
            </w:r>
            <w:r w:rsidRPr="00567B53">
              <w:t xml:space="preserve">m befinder sig i en sårbar situation, kan ligeledes have en længere varighed. Nogle praktikophold, </w:t>
            </w:r>
            <w:r w:rsidRPr="00567B53">
              <w:lastRenderedPageBreak/>
              <w:t>der indgår i læseplanen for en formel uddannelse eller erhvervsuddannelse, kan have en længere varighed af årsager, der afhænger af den pågældende læseplan.</w:t>
            </w:r>
          </w:p>
        </w:tc>
      </w:tr>
    </w:tbl>
    <w:p w:rsidR="000A359B" w:rsidRPr="00567B53" w:rsidRDefault="000F5AD6" w:rsidP="000A359B">
      <w:pPr>
        <w:pStyle w:val="Olang"/>
      </w:pPr>
      <w:r w:rsidRPr="00567B53">
        <w:lastRenderedPageBreak/>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44</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30</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(30)</w:t>
            </w:r>
            <w:r w:rsidRPr="00567B53">
              <w:tab/>
              <w:t xml:space="preserve">Arbejdsgivernes forpligtelse til i </w:t>
            </w:r>
            <w:r w:rsidRPr="00567B53">
              <w:rPr>
                <w:b/>
                <w:i/>
              </w:rPr>
              <w:t xml:space="preserve">deres </w:t>
            </w:r>
            <w:r w:rsidRPr="00567B53">
              <w:t>stillings</w:t>
            </w:r>
            <w:r w:rsidRPr="00567B53">
              <w:t xml:space="preserve">opslag og annoncer om praktikophold at medtage oplysninger om de påtænkte arbejdsopgaver, arbejdsvilkår, herunder lønforhold, social beskyttelse </w:t>
            </w:r>
            <w:r w:rsidRPr="00567B53">
              <w:rPr>
                <w:b/>
                <w:i/>
              </w:rPr>
              <w:t>samt</w:t>
            </w:r>
            <w:r w:rsidRPr="00567B53">
              <w:rPr>
                <w:b/>
                <w:bCs/>
                <w:i/>
                <w:iCs/>
              </w:rPr>
              <w:t xml:space="preserve"> indslaget af læring og uddannelse</w:t>
            </w:r>
            <w:r w:rsidRPr="00567B53">
              <w:t xml:space="preserve">, kan opfyldes ved at </w:t>
            </w:r>
            <w:r w:rsidRPr="00567B53">
              <w:rPr>
                <w:b/>
                <w:bCs/>
                <w:i/>
                <w:iCs/>
              </w:rPr>
              <w:t>indsætte</w:t>
            </w:r>
            <w:r w:rsidRPr="00567B53">
              <w:t xml:space="preserve"> et link til et websted med disse oplysning</w:t>
            </w:r>
            <w:r w:rsidRPr="00567B53">
              <w:t>er.</w:t>
            </w:r>
          </w:p>
        </w:tc>
        <w:tc>
          <w:tcPr>
            <w:tcW w:w="4876" w:type="dxa"/>
          </w:tcPr>
          <w:p w:rsidR="000A359B" w:rsidRPr="00567B53" w:rsidRDefault="000F5AD6" w:rsidP="00F14438">
            <w:pPr>
              <w:pStyle w:val="Normal6"/>
              <w:rPr>
                <w:szCs w:val="24"/>
              </w:rPr>
            </w:pPr>
            <w:r w:rsidRPr="00567B53">
              <w:t>(30)</w:t>
            </w:r>
            <w:r w:rsidRPr="00567B53">
              <w:tab/>
              <w:t xml:space="preserve">Arbejdsgivernes forpligtelse til i stillingsopslag og annoncer om praktikophold at medtage oplysninger om de påtænkte arbejdsopgaver, arbejdsvilkår, herunder lønforhold, social beskyttelse </w:t>
            </w:r>
            <w:r w:rsidRPr="00567B53">
              <w:rPr>
                <w:b/>
                <w:i/>
              </w:rPr>
              <w:t>og</w:t>
            </w:r>
            <w:r w:rsidRPr="00567B53">
              <w:rPr>
                <w:b/>
                <w:bCs/>
                <w:i/>
                <w:iCs/>
              </w:rPr>
              <w:t xml:space="preserve"> uddannelseskomponenterne</w:t>
            </w:r>
            <w:r w:rsidRPr="00567B53">
              <w:rPr>
                <w:b/>
                <w:i/>
              </w:rPr>
              <w:t xml:space="preserve"> samt mulighederne for ansættelse efter gennemførelsen af praktikopholdet</w:t>
            </w:r>
            <w:r w:rsidRPr="00567B53">
              <w:t xml:space="preserve">, kan opfyldes ved at </w:t>
            </w:r>
            <w:r w:rsidRPr="00567B53">
              <w:rPr>
                <w:b/>
                <w:bCs/>
                <w:i/>
                <w:iCs/>
              </w:rPr>
              <w:t>anføre</w:t>
            </w:r>
            <w:r w:rsidRPr="00567B53">
              <w:t xml:space="preserve"> et link til et websted med disse oplysninger.</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45</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 xml:space="preserve">Forslag til </w:t>
      </w:r>
      <w:r w:rsidRPr="00567B53">
        <w:t>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31</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rPr>
                <w:b/>
                <w:i/>
              </w:rPr>
              <w:t>(31)</w:t>
            </w:r>
            <w:r w:rsidRPr="00567B53">
              <w:rPr>
                <w:b/>
                <w:i/>
              </w:rPr>
              <w:tab/>
              <w:t xml:space="preserve">Ud over dette direktiv bør medlemsstaterne sikre fuld gennemførelse og håndhævelse af de rettigheder, der er nedfældet i gældende EU-ret, som finder </w:t>
            </w:r>
            <w:r w:rsidRPr="00567B53">
              <w:rPr>
                <w:b/>
                <w:i/>
              </w:rPr>
              <w:t>anvendelse på praktikanter, som har et ansættelsesforhold.</w:t>
            </w:r>
          </w:p>
        </w:tc>
        <w:tc>
          <w:tcPr>
            <w:tcW w:w="4876" w:type="dxa"/>
          </w:tcPr>
          <w:p w:rsidR="000A359B" w:rsidRPr="00567B53" w:rsidRDefault="000F5AD6" w:rsidP="00F14438">
            <w:pPr>
              <w:pStyle w:val="Normal6"/>
              <w:rPr>
                <w:szCs w:val="24"/>
              </w:rPr>
            </w:pPr>
            <w:r w:rsidRPr="00567B53">
              <w:rPr>
                <w:b/>
                <w:i/>
              </w:rPr>
              <w:t>udgår</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lastRenderedPageBreak/>
        <w:t>&lt;Amend&gt;</w:t>
      </w:r>
      <w:r w:rsidRPr="00567B53">
        <w:t>Ændringsforslag</w:t>
      </w:r>
      <w:r w:rsidRPr="00567B53">
        <w:tab/>
      </w:r>
      <w:r w:rsidRPr="00567B53">
        <w:tab/>
      </w:r>
      <w:r w:rsidRPr="00567B53">
        <w:rPr>
          <w:rStyle w:val="HideTWBExt"/>
          <w:b w:val="0"/>
        </w:rPr>
        <w:t>&lt;NumAm&gt;</w:t>
      </w:r>
      <w:r w:rsidRPr="00567B53">
        <w:t>46</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32</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(32)</w:t>
            </w:r>
            <w:r w:rsidRPr="00567B53">
              <w:tab/>
              <w:t>Der er udviklet et omfattende system af håndhævelsesbestemmelser for gældende EU-ret på det socialpolitiske område i nyere retsakter, bl.a. direktiv (EU) 2019/1152 og direktiv (EU) 2023/</w:t>
            </w:r>
            <w:r w:rsidRPr="00567B53">
              <w:rPr>
                <w:b/>
                <w:i/>
              </w:rPr>
              <w:t>97062</w:t>
            </w:r>
            <w:r w:rsidRPr="00567B53">
              <w:t xml:space="preserve">. Sådanne bestemmelser bør indarbejdes i </w:t>
            </w:r>
            <w:r w:rsidRPr="00567B53">
              <w:t>nærværende direktiv for at bidrage til at sikre effektiv håndhævelse og beskyttelse af praktikanters rettigheder i henhold til nærværende direktiv og i henhold til anden EU-lovgivning</w:t>
            </w:r>
            <w:r w:rsidRPr="00567B53">
              <w:rPr>
                <w:b/>
                <w:i/>
              </w:rPr>
              <w:t>, som finder anvendelse på arbejdstagere.</w:t>
            </w:r>
          </w:p>
        </w:tc>
        <w:tc>
          <w:tcPr>
            <w:tcW w:w="4876" w:type="dxa"/>
          </w:tcPr>
          <w:p w:rsidR="000A359B" w:rsidRPr="00567B53" w:rsidRDefault="000F5AD6" w:rsidP="00F14438">
            <w:pPr>
              <w:pStyle w:val="Normal6"/>
              <w:rPr>
                <w:szCs w:val="24"/>
              </w:rPr>
            </w:pPr>
            <w:r w:rsidRPr="00567B53">
              <w:t>(32)</w:t>
            </w:r>
            <w:r w:rsidRPr="00567B53">
              <w:tab/>
              <w:t>Der er udviklet et omfatte</w:t>
            </w:r>
            <w:r w:rsidRPr="00567B53">
              <w:t>nde system af håndhævelsesbestemmelser for gældende EU-ret på det socialpolitiske område i nyere retsakter, bl.a. direktiv (EU) 2019/1152 og direktiv (EU) 2023/970</w:t>
            </w:r>
            <w:r w:rsidRPr="00567B53">
              <w:rPr>
                <w:vertAlign w:val="superscript"/>
              </w:rPr>
              <w:t>62</w:t>
            </w:r>
            <w:r w:rsidRPr="00567B53">
              <w:t>. Sådanne bestemmelser bør indarbejdes i nærværende direktiv for at bidrage til at sikre ef</w:t>
            </w:r>
            <w:r w:rsidRPr="00567B53">
              <w:t>fektiv håndhævelse og beskyttelse af praktikanters rettigheder i henhold til nærværende direktiv og i henhold til anden EU-lovgivning</w:t>
            </w:r>
            <w:r w:rsidRPr="00567B53">
              <w:rPr>
                <w:b/>
                <w:i/>
              </w:rPr>
              <w:t xml:space="preserve">. </w:t>
            </w:r>
          </w:p>
        </w:tc>
      </w:tr>
      <w:tr w:rsidR="009D3181" w:rsidRPr="00567B53" w:rsidTr="00F14438">
        <w:trPr>
          <w:jc w:val="center"/>
        </w:trPr>
        <w:tc>
          <w:tcPr>
            <w:tcW w:w="4876" w:type="dxa"/>
          </w:tcPr>
          <w:p w:rsidR="000A359B" w:rsidRPr="00567B53" w:rsidRDefault="000F5AD6" w:rsidP="00F14438">
            <w:pPr>
              <w:pStyle w:val="Normal6"/>
            </w:pPr>
            <w:r w:rsidRPr="00567B53">
              <w:t>__________________</w:t>
            </w:r>
          </w:p>
        </w:tc>
        <w:tc>
          <w:tcPr>
            <w:tcW w:w="4876" w:type="dxa"/>
          </w:tcPr>
          <w:p w:rsidR="000A359B" w:rsidRPr="00567B53" w:rsidRDefault="000F5AD6" w:rsidP="00F14438">
            <w:pPr>
              <w:pStyle w:val="Normal6"/>
              <w:rPr>
                <w:szCs w:val="24"/>
              </w:rPr>
            </w:pPr>
            <w:r w:rsidRPr="00567B53">
              <w:t>__________________</w:t>
            </w:r>
          </w:p>
        </w:tc>
      </w:tr>
      <w:tr w:rsidR="009D3181" w:rsidRPr="00567B53" w:rsidTr="00F14438">
        <w:trPr>
          <w:jc w:val="center"/>
        </w:trPr>
        <w:tc>
          <w:tcPr>
            <w:tcW w:w="4876" w:type="dxa"/>
          </w:tcPr>
          <w:p w:rsidR="000A359B" w:rsidRPr="00567B53" w:rsidRDefault="000F5AD6" w:rsidP="00F14438">
            <w:pPr>
              <w:pStyle w:val="Normal6"/>
            </w:pPr>
            <w:r w:rsidRPr="00567B53">
              <w:rPr>
                <w:vertAlign w:val="superscript"/>
              </w:rPr>
              <w:t>62</w:t>
            </w:r>
            <w:r w:rsidRPr="00567B53">
              <w:t xml:space="preserve"> Europa-Parlamentets og Rådets direktiv (EU) 2023/970 af 10. maj 2023 om styrk</w:t>
            </w:r>
            <w:r w:rsidRPr="00567B53">
              <w:t>else af anvendelsen af princippet om lige løn til mænd og kvinder for samme arbejde eller arbejde af samme værdi ved hjælp af løngennemsigtighed og håndhævelsesmekanismer (EUT L 132 af 17.5.2023, s. 21).</w:t>
            </w:r>
          </w:p>
        </w:tc>
        <w:tc>
          <w:tcPr>
            <w:tcW w:w="4876" w:type="dxa"/>
          </w:tcPr>
          <w:p w:rsidR="000A359B" w:rsidRPr="00567B53" w:rsidRDefault="000F5AD6" w:rsidP="00C511EF">
            <w:pPr>
              <w:pStyle w:val="Normal6"/>
              <w:rPr>
                <w:szCs w:val="24"/>
              </w:rPr>
            </w:pPr>
            <w:r w:rsidRPr="00567B53">
              <w:rPr>
                <w:vertAlign w:val="superscript"/>
              </w:rPr>
              <w:t>62</w:t>
            </w:r>
            <w:r w:rsidRPr="00567B53">
              <w:t xml:space="preserve"> Europa-Parlamentets og Rådets direktiv (EU) 2023/</w:t>
            </w:r>
            <w:r w:rsidRPr="00567B53">
              <w:t>970 af 10. maj 2023 om styrkelse af anvendelsen af princippet om lige løn til mænd og kvinder for samme arbejde eller arbejde af samme værdi ved hjælp af løngennemsigtighed og håndhævelsesmekanismer (EUT L 132 af 17.5.2023, s. 21).</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w:t>
      </w:r>
      <w:r w:rsidRPr="00567B53">
        <w:rPr>
          <w:rStyle w:val="HideTWBExt"/>
          <w:noProof w:val="0"/>
        </w:rPr>
        <w:t>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47</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33</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(33)</w:t>
            </w:r>
            <w:r w:rsidRPr="00567B53">
              <w:tab/>
              <w:t xml:space="preserve">Praktikanter bør have adgang til effektiv og upartisk tvistbilæggelse og </w:t>
            </w:r>
            <w:r w:rsidRPr="00567B53">
              <w:t>klageadgang, herunder passende kompensation. Praktikanterne bør informeres om klagemekanismerne med henblik på at udøve deres klageret. I betragtning af den grundlæggende karakter af retten til effektiv retsbeskyttelse bør praktikanter fortsat være omfatte</w:t>
            </w:r>
            <w:r w:rsidRPr="00567B53">
              <w:t xml:space="preserve">t af denne </w:t>
            </w:r>
            <w:r w:rsidRPr="00567B53">
              <w:lastRenderedPageBreak/>
              <w:t>beskyttelse selv efter ophøret af det praktikophold, der har givet anledning til en påstået tilsidesættelse af rettigheder i henhold til dette direktiv og i henhold til anden EU-lovgivning</w:t>
            </w:r>
            <w:r w:rsidRPr="00567B53">
              <w:rPr>
                <w:b/>
                <w:bCs/>
                <w:i/>
                <w:iCs/>
              </w:rPr>
              <w:t>, som finder anvendelse på arbejdstagere</w:t>
            </w:r>
            <w:r w:rsidRPr="00567B53">
              <w:t>.</w:t>
            </w:r>
          </w:p>
        </w:tc>
        <w:tc>
          <w:tcPr>
            <w:tcW w:w="4876" w:type="dxa"/>
          </w:tcPr>
          <w:p w:rsidR="000A359B" w:rsidRPr="00567B53" w:rsidRDefault="000F5AD6" w:rsidP="00F14438">
            <w:pPr>
              <w:pStyle w:val="Normal6"/>
              <w:rPr>
                <w:szCs w:val="24"/>
              </w:rPr>
            </w:pPr>
            <w:r w:rsidRPr="00567B53">
              <w:lastRenderedPageBreak/>
              <w:t>(33)</w:t>
            </w:r>
            <w:r w:rsidRPr="00567B53">
              <w:tab/>
              <w:t>Praktikant</w:t>
            </w:r>
            <w:r w:rsidRPr="00567B53">
              <w:t>er bør have adgang til effektiv og upartisk tvistbilæggelse og klageadgang, herunder passende kompensation. Praktikanterne bør informeres om klagemekanismerne med henblik på at udøve deres klageret. I betragtning af den grundlæggende karakter af retten til</w:t>
            </w:r>
            <w:r w:rsidRPr="00567B53">
              <w:t xml:space="preserve"> effektiv retsbeskyttelse bør praktikanter fortsat være omfattet af denne </w:t>
            </w:r>
            <w:r w:rsidRPr="00567B53">
              <w:lastRenderedPageBreak/>
              <w:t>beskyttelse selv efter ophøret af det praktikophold, der har givet anledning til en påstået tilsidesættelse af rettigheder i henhold til dette direktiv og i henhold til anden EU-lovg</w:t>
            </w:r>
            <w:r w:rsidRPr="00567B53">
              <w:t>ivning.</w:t>
            </w:r>
          </w:p>
        </w:tc>
      </w:tr>
    </w:tbl>
    <w:p w:rsidR="000A359B" w:rsidRPr="00567B53" w:rsidRDefault="000F5AD6" w:rsidP="000A359B">
      <w:pPr>
        <w:pStyle w:val="Olang"/>
      </w:pPr>
      <w:r w:rsidRPr="00567B53">
        <w:lastRenderedPageBreak/>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48</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34</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(34)</w:t>
            </w:r>
            <w:r w:rsidRPr="00567B53">
              <w:tab/>
            </w:r>
            <w:r w:rsidRPr="00567B53">
              <w:t xml:space="preserve">For at sikre et mere effektivt beskyttelsesniveau for praktikanter bør arbejdstagerrepræsentanter kunne anlægge retssag med henblik på at håndhæve alle de rettigheder og forpligtelser, der følger af dette direktiv eller af anden EU-lovgivning, </w:t>
            </w:r>
            <w:r w:rsidRPr="00567B53">
              <w:rPr>
                <w:b/>
                <w:i/>
              </w:rPr>
              <w:t>som finder a</w:t>
            </w:r>
            <w:r w:rsidRPr="00567B53">
              <w:rPr>
                <w:b/>
                <w:i/>
              </w:rPr>
              <w:t xml:space="preserve">nvendelse på arbejdstagere, </w:t>
            </w:r>
            <w:r w:rsidRPr="00567B53">
              <w:t>enten på vegne af eller til støtte for en eller flere praktikanter.</w:t>
            </w:r>
          </w:p>
        </w:tc>
        <w:tc>
          <w:tcPr>
            <w:tcW w:w="4876" w:type="dxa"/>
          </w:tcPr>
          <w:p w:rsidR="000A359B" w:rsidRPr="00567B53" w:rsidRDefault="000F5AD6" w:rsidP="00F14438">
            <w:pPr>
              <w:pStyle w:val="Normal6"/>
              <w:rPr>
                <w:szCs w:val="24"/>
              </w:rPr>
            </w:pPr>
            <w:r w:rsidRPr="00567B53">
              <w:t>(34)</w:t>
            </w:r>
            <w:r w:rsidRPr="00567B53">
              <w:tab/>
              <w:t xml:space="preserve">For at sikre et mere effektivt beskyttelsesniveau for praktikanter bør arbejdstagerrepræsentanter kunne anlægge retssag med henblik på at håndhæve alle de </w:t>
            </w:r>
            <w:r w:rsidRPr="00567B53">
              <w:t>rettigheder og forpligtelser, der følger af dette direktiv eller af anden EU-lovgivning, enten på vegne af eller til støtte for en eller flere praktikanter.</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49</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w:t>
      </w:r>
      <w:r w:rsidRPr="00567B53">
        <w:t>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35</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(35)</w:t>
            </w:r>
            <w:r w:rsidRPr="00567B53">
              <w:tab/>
              <w:t xml:space="preserve">Praktikanter bør have passende retlig og administrativ beskyttelse mod ugunstig behandling </w:t>
            </w:r>
            <w:r w:rsidRPr="00567B53">
              <w:rPr>
                <w:b/>
                <w:i/>
              </w:rPr>
              <w:t>og</w:t>
            </w:r>
            <w:r w:rsidRPr="00567B53">
              <w:t xml:space="preserve"> repressalier efter at have indgivet en klage til </w:t>
            </w:r>
            <w:r w:rsidRPr="00567B53">
              <w:rPr>
                <w:b/>
                <w:i/>
              </w:rPr>
              <w:t>arbejdsgiveren</w:t>
            </w:r>
            <w:r w:rsidRPr="00567B53">
              <w:t>, eller som følge af enhver procedure, der er indledt med det formål at håndhæve efterlevelsen af de rettigheder, der er fastsat i dette direktiv eller i anden EU-lovgivning</w:t>
            </w:r>
            <w:r w:rsidRPr="00567B53">
              <w:rPr>
                <w:b/>
                <w:i/>
              </w:rPr>
              <w:t>, som finder anvendelse på arbejdstagere</w:t>
            </w:r>
            <w:r w:rsidRPr="00567B53">
              <w:t>. Praktikanter bør navnlig be</w:t>
            </w:r>
            <w:r w:rsidRPr="00567B53">
              <w:t xml:space="preserve">skyttes mod afskedigelse eller </w:t>
            </w:r>
            <w:r w:rsidRPr="00567B53">
              <w:lastRenderedPageBreak/>
              <w:t>tilsvarende foranstaltninger og mod enhver forberedelse til afskedigelse eller tilsvarende foranstaltninger som reaktion på, at praktikanterne har udøvet de rettigheder, der er fastsat i dette direktiv eller i anden EU-lovgiv</w:t>
            </w:r>
            <w:r w:rsidRPr="00567B53">
              <w:t>ning, som finder anvendelse på arbejdstagere.</w:t>
            </w:r>
          </w:p>
        </w:tc>
        <w:tc>
          <w:tcPr>
            <w:tcW w:w="4876" w:type="dxa"/>
          </w:tcPr>
          <w:p w:rsidR="000A359B" w:rsidRPr="00567B53" w:rsidRDefault="000F5AD6" w:rsidP="00F14438">
            <w:pPr>
              <w:pStyle w:val="Normal6"/>
              <w:rPr>
                <w:szCs w:val="24"/>
              </w:rPr>
            </w:pPr>
            <w:r w:rsidRPr="00567B53">
              <w:lastRenderedPageBreak/>
              <w:t>(35)</w:t>
            </w:r>
            <w:r w:rsidRPr="00567B53">
              <w:tab/>
              <w:t xml:space="preserve">Praktikanter bør have passende retlig og administrativ beskyttelse mod ugunstig behandling </w:t>
            </w:r>
            <w:r w:rsidRPr="00567B53">
              <w:rPr>
                <w:b/>
                <w:i/>
              </w:rPr>
              <w:t>eller</w:t>
            </w:r>
            <w:r w:rsidRPr="00567B53">
              <w:t xml:space="preserve"> repressalier efter at have indgivet en klage til </w:t>
            </w:r>
            <w:r w:rsidRPr="00567B53">
              <w:rPr>
                <w:b/>
                <w:i/>
              </w:rPr>
              <w:t>praktikudbyderen</w:t>
            </w:r>
            <w:r w:rsidRPr="00567B53">
              <w:t xml:space="preserve">, eller som følge af enhver procedure, der </w:t>
            </w:r>
            <w:r w:rsidRPr="00567B53">
              <w:t>er indledt med det formål at håndhæve efterlevelsen af de rettigheder, der er fastsat i dette direktiv eller i anden EU-lovgivning. Praktikanter bør navnlig beskyttes mod afskedigelse eller tilsvarende foranstaltninger</w:t>
            </w:r>
            <w:r w:rsidRPr="00567B53">
              <w:rPr>
                <w:b/>
                <w:i/>
              </w:rPr>
              <w:t xml:space="preserve">, såsom </w:t>
            </w:r>
            <w:r w:rsidRPr="00567B53">
              <w:rPr>
                <w:b/>
                <w:i/>
              </w:rPr>
              <w:lastRenderedPageBreak/>
              <w:t>undladelse af at give et tilbu</w:t>
            </w:r>
            <w:r w:rsidRPr="00567B53">
              <w:rPr>
                <w:b/>
                <w:i/>
              </w:rPr>
              <w:t>d om fremtidig ansættelse hos praktikudbyderen,</w:t>
            </w:r>
            <w:r w:rsidRPr="00567B53">
              <w:t xml:space="preserve"> og mod enhver forberedelse til afskedigelse eller tilsvarende foranstaltninger som reaktion på, at praktikanterne har udøvet de rettigheder, der er fastsat i dette direktiv eller i anden EU-lovgivning, som fi</w:t>
            </w:r>
            <w:r w:rsidRPr="00567B53">
              <w:t>nder anvendelse på arbejdstagere.</w:t>
            </w:r>
          </w:p>
        </w:tc>
      </w:tr>
    </w:tbl>
    <w:p w:rsidR="000A359B" w:rsidRPr="00567B53" w:rsidRDefault="000F5AD6" w:rsidP="000A359B">
      <w:pPr>
        <w:pStyle w:val="Olang"/>
      </w:pPr>
      <w:r w:rsidRPr="00567B53">
        <w:lastRenderedPageBreak/>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50</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38</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(38)</w:t>
            </w:r>
            <w:r w:rsidRPr="00567B53">
              <w:tab/>
            </w:r>
            <w:r w:rsidRPr="00567B53">
              <w:t xml:space="preserve">Eftersom målene for dette direktiv – som er at håndhæve praktikanters arbejdsvilkår og bekæmpe </w:t>
            </w:r>
            <w:r w:rsidRPr="00567B53">
              <w:rPr>
                <w:b/>
                <w:i/>
              </w:rPr>
              <w:t>almindelige ansættelsesforhold, der er camoufleret som</w:t>
            </w:r>
            <w:r w:rsidRPr="00567B53">
              <w:t xml:space="preserve"> praktikophold – ikke i tilstrækkelig grad kan opfyldes af medlemsstaterne, men på grund af deres omfang og</w:t>
            </w:r>
            <w:r w:rsidRPr="00567B53">
              <w:t xml:space="preserve"> virkninger bedre kan nås på EU-plan, kan Unionen vedtage foranstaltninger i overensstemmelse med nærhedsprincippet, jf. artikel 5 i TEU. I overensstemmelse med proportionalitetsprincippet, jf. nævnte artikel, går dette direktiv ikke videre, end hvad der e</w:t>
            </w:r>
            <w:r w:rsidRPr="00567B53">
              <w:t>r nødvendigt for at nå disse mål.</w:t>
            </w:r>
          </w:p>
        </w:tc>
        <w:tc>
          <w:tcPr>
            <w:tcW w:w="4876" w:type="dxa"/>
          </w:tcPr>
          <w:p w:rsidR="000A359B" w:rsidRPr="00567B53" w:rsidRDefault="000F5AD6" w:rsidP="00F14438">
            <w:pPr>
              <w:pStyle w:val="Normal6"/>
              <w:rPr>
                <w:szCs w:val="24"/>
              </w:rPr>
            </w:pPr>
            <w:r w:rsidRPr="00567B53">
              <w:t>(38)</w:t>
            </w:r>
            <w:r w:rsidRPr="00567B53">
              <w:tab/>
              <w:t xml:space="preserve">Eftersom målene for dette direktiv – som er at </w:t>
            </w:r>
            <w:r w:rsidRPr="00567B53">
              <w:rPr>
                <w:b/>
                <w:i/>
              </w:rPr>
              <w:t xml:space="preserve">give en fælles definition på praktikophold og at </w:t>
            </w:r>
            <w:r w:rsidRPr="00567B53">
              <w:t xml:space="preserve">håndhæve praktikanters arbejdsvilkår og bekæmpe </w:t>
            </w:r>
            <w:r w:rsidRPr="00567B53">
              <w:rPr>
                <w:b/>
                <w:i/>
              </w:rPr>
              <w:t>misbrug hidrørende fra brugen af</w:t>
            </w:r>
            <w:r w:rsidRPr="00567B53">
              <w:t xml:space="preserve"> praktikophold – ikke i tilstrækkelig grad kan opfyldes af medlemsstaterne, men på grund af deres omfang og virkninger bedre kan nås på EU-plan, kan Unionen vedtage foranstaltninger i overensstemmelse med nærhedsprincippet, jf. artikel 5 i TEU. I overensst</w:t>
            </w:r>
            <w:r w:rsidRPr="00567B53">
              <w:t>emmelse med proportionalitetsprincippet, jf. nævnte artikel, går dette direktiv ikke videre, end hvad der er nødvendigt for at nå disse mål.</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51</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Betragtning 39 a (ny)</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3F32FB">
            <w:pPr>
              <w:pStyle w:val="Normal6"/>
              <w:rPr>
                <w:szCs w:val="24"/>
              </w:rPr>
            </w:pPr>
            <w:r w:rsidRPr="00567B53">
              <w:rPr>
                <w:b/>
                <w:i/>
              </w:rPr>
              <w:t>(39a)</w:t>
            </w:r>
            <w:r w:rsidRPr="00567B53">
              <w:rPr>
                <w:b/>
                <w:i/>
              </w:rPr>
              <w:tab/>
              <w:t xml:space="preserve">Det er vigtigere end nogensinde at stræbe efter et indre marked med lige </w:t>
            </w:r>
            <w:r w:rsidRPr="00567B53">
              <w:rPr>
                <w:b/>
                <w:i/>
              </w:rPr>
              <w:lastRenderedPageBreak/>
              <w:t>vilkår uden social dumping og med respekt for sociale og beskæftigelsesmæssige ret</w:t>
            </w:r>
            <w:r w:rsidRPr="00567B53">
              <w:rPr>
                <w:b/>
                <w:i/>
              </w:rPr>
              <w:t>tigheder. Unionen støtter medlemsstaterne i deres bestræbelser på at føre kollektive overenskomstforhandlinger og deres frihed til at opretholde, indgå og håndhæve kollektive overenskomster, hvor disse er bedre redskaber til at gennemføre og supplere Union</w:t>
            </w:r>
            <w:r w:rsidRPr="00567B53">
              <w:rPr>
                <w:b/>
                <w:i/>
              </w:rPr>
              <w:t>ens lovgivningsinitiativer i lyset af national praksis og nationale rammer. Det er i den henseende afgørende at anerkende betydningen af arbejdsmarkedets parter og deres ret til at indgå aftaler og føre kollektive forhandlinger.</w:t>
            </w:r>
          </w:p>
        </w:tc>
      </w:tr>
    </w:tbl>
    <w:p w:rsidR="000A359B" w:rsidRPr="00567B53" w:rsidRDefault="000F5AD6" w:rsidP="000A359B">
      <w:pPr>
        <w:pStyle w:val="Olang"/>
      </w:pPr>
      <w:r w:rsidRPr="00567B53">
        <w:lastRenderedPageBreak/>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52</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1 – stk. 1</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 xml:space="preserve">Dette direktiv fastlægger en fælles ramme med principper og foranstaltninger til at forbedre og håndhæve arbejdsvilkårene for praktikanter og </w:t>
            </w:r>
            <w:r w:rsidRPr="00567B53">
              <w:rPr>
                <w:b/>
                <w:i/>
              </w:rPr>
              <w:t>bekæmpe almindelige ansættelsesforhold, der er camoufleret som</w:t>
            </w:r>
            <w:r w:rsidRPr="00567B53">
              <w:t xml:space="preserve"> praktikophold.</w:t>
            </w:r>
          </w:p>
        </w:tc>
        <w:tc>
          <w:tcPr>
            <w:tcW w:w="4876" w:type="dxa"/>
          </w:tcPr>
          <w:p w:rsidR="000A359B" w:rsidRPr="00567B53" w:rsidRDefault="000F5AD6" w:rsidP="00F14438">
            <w:pPr>
              <w:pStyle w:val="Normal6"/>
              <w:rPr>
                <w:szCs w:val="24"/>
              </w:rPr>
            </w:pPr>
            <w:r w:rsidRPr="00567B53">
              <w:t>Dette direktiv fastlægger en fælles</w:t>
            </w:r>
            <w:r w:rsidRPr="00567B53">
              <w:rPr>
                <w:b/>
                <w:i/>
              </w:rPr>
              <w:t xml:space="preserve"> </w:t>
            </w:r>
            <w:r w:rsidRPr="00567B53">
              <w:rPr>
                <w:b/>
                <w:i/>
              </w:rPr>
              <w:t>definition af praktikophold og fastsætter en</w:t>
            </w:r>
            <w:r w:rsidRPr="00567B53">
              <w:t xml:space="preserve"> ramme med principper og foranstaltninger til at forbedre og håndhæve arbejdsvilkårene for praktikanter og </w:t>
            </w:r>
            <w:r w:rsidRPr="00567B53">
              <w:rPr>
                <w:b/>
                <w:i/>
              </w:rPr>
              <w:t>forhindre misbrug hidrørende fra brugen af</w:t>
            </w:r>
            <w:r w:rsidRPr="00567B53">
              <w:t xml:space="preserve"> praktikophold.</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53</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2 – stk. 1 – litra a</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a)</w:t>
            </w:r>
            <w:r w:rsidRPr="00567B53">
              <w:tab/>
              <w:t>"praktikophold":</w:t>
            </w:r>
            <w:r w:rsidRPr="00567B53">
              <w:rPr>
                <w:b/>
                <w:i/>
              </w:rPr>
              <w:t xml:space="preserve"> en afgrænset periode med jobtræning, som omfatter et betydeligt</w:t>
            </w:r>
            <w:r w:rsidRPr="00567B53">
              <w:rPr>
                <w:b/>
                <w:i/>
              </w:rPr>
              <w:t xml:space="preserve"> indslag af læring og </w:t>
            </w:r>
            <w:r w:rsidRPr="00567B53">
              <w:rPr>
                <w:b/>
                <w:i/>
              </w:rPr>
              <w:lastRenderedPageBreak/>
              <w:t>uddannelse, og som gennemgås med det formål at opnå praktisk erfaring og erhvervserfaring med henblik på at forbedre beskæftigelsesegnetheden og lette overgangen til et almindeligt ansættelsesforhold eller adgangen til at udøve et bes</w:t>
            </w:r>
            <w:r w:rsidRPr="00567B53">
              <w:rPr>
                <w:b/>
                <w:i/>
              </w:rPr>
              <w:t>temt erhverv</w:t>
            </w:r>
          </w:p>
        </w:tc>
        <w:tc>
          <w:tcPr>
            <w:tcW w:w="4876" w:type="dxa"/>
          </w:tcPr>
          <w:p w:rsidR="000A359B" w:rsidRPr="00567B53" w:rsidRDefault="000F5AD6" w:rsidP="00F14438">
            <w:pPr>
              <w:pStyle w:val="Normal6"/>
              <w:rPr>
                <w:szCs w:val="24"/>
              </w:rPr>
            </w:pPr>
            <w:r w:rsidRPr="00567B53">
              <w:lastRenderedPageBreak/>
              <w:t>a)</w:t>
            </w:r>
            <w:r w:rsidRPr="00567B53">
              <w:tab/>
              <w:t>"praktikophold":</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032824">
            <w:pPr>
              <w:pStyle w:val="Normal6"/>
              <w:rPr>
                <w:szCs w:val="24"/>
              </w:rPr>
            </w:pPr>
            <w:r w:rsidRPr="00567B53">
              <w:rPr>
                <w:b/>
                <w:i/>
              </w:rPr>
              <w:t>i)</w:t>
            </w:r>
            <w:r w:rsidRPr="00567B53">
              <w:t xml:space="preserve"> </w:t>
            </w:r>
            <w:r w:rsidRPr="00567B53">
              <w:tab/>
              <w:t xml:space="preserve">en afgrænset periode med </w:t>
            </w:r>
            <w:r w:rsidRPr="00567B53">
              <w:rPr>
                <w:b/>
                <w:bCs/>
                <w:i/>
                <w:iCs/>
              </w:rPr>
              <w:t>arbejde på begynderniveau</w:t>
            </w:r>
            <w:r w:rsidRPr="00567B53">
              <w:rPr>
                <w:b/>
                <w:i/>
              </w:rPr>
              <w:t>, der har til formål at tilvejebringe praktiske og faglige færdigheder gennem omfattende oplæring</w:t>
            </w:r>
            <w:r w:rsidRPr="00567B53">
              <w:t xml:space="preserve"> med henblik på </w:t>
            </w:r>
            <w:r w:rsidRPr="00567B53">
              <w:rPr>
                <w:b/>
                <w:i/>
              </w:rPr>
              <w:t>at</w:t>
            </w:r>
            <w:r w:rsidRPr="00567B53">
              <w:t xml:space="preserve"> lette overgangen </w:t>
            </w:r>
            <w:r w:rsidRPr="00567B53">
              <w:rPr>
                <w:b/>
                <w:i/>
              </w:rPr>
              <w:t xml:space="preserve">fra uddannelse til fast </w:t>
            </w:r>
            <w:r w:rsidRPr="00567B53">
              <w:rPr>
                <w:b/>
                <w:i/>
              </w:rPr>
              <w:t>beskæftigelse</w:t>
            </w:r>
            <w:r w:rsidRPr="00567B53">
              <w:t xml:space="preserve"> eller adgangen til at udøve et erhverv, </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032824">
            <w:pPr>
              <w:pStyle w:val="Normal6"/>
              <w:rPr>
                <w:szCs w:val="24"/>
              </w:rPr>
            </w:pPr>
            <w:r w:rsidRPr="00567B53">
              <w:rPr>
                <w:b/>
                <w:i/>
              </w:rPr>
              <w:t xml:space="preserve">på grundlag af en skriftlig kontrakt mellem praktikanten og praktikudbyderen, </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F14438">
            <w:pPr>
              <w:pStyle w:val="Normal6"/>
              <w:rPr>
                <w:szCs w:val="24"/>
              </w:rPr>
            </w:pPr>
            <w:r w:rsidRPr="00567B53">
              <w:rPr>
                <w:b/>
                <w:i/>
              </w:rPr>
              <w:t>der aflønnes i overensstemmelse med direktiv (EU) 2022/2041;</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w:t>
      </w:r>
      <w:r w:rsidRPr="00567B53">
        <w:t>forslag</w:t>
      </w:r>
      <w:r w:rsidRPr="00567B53">
        <w:tab/>
      </w:r>
      <w:r w:rsidRPr="00567B53">
        <w:tab/>
      </w:r>
      <w:r w:rsidRPr="00567B53">
        <w:rPr>
          <w:rStyle w:val="HideTWBExt"/>
          <w:b w:val="0"/>
        </w:rPr>
        <w:t>&lt;NumAm&gt;</w:t>
      </w:r>
      <w:r w:rsidRPr="00567B53">
        <w:t>54</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2 – stk. 1 – litra b</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b)</w:t>
            </w:r>
            <w:r w:rsidRPr="00567B53">
              <w:tab/>
              <w:t>"praktikant": enhver person, som deltager i et praktikophold</w:t>
            </w:r>
            <w:r w:rsidRPr="00567B53">
              <w:rPr>
                <w:b/>
                <w:i/>
              </w:rPr>
              <w:t>, og som har en ansættelseskontrakt</w:t>
            </w:r>
            <w:r w:rsidRPr="00567B53">
              <w:rPr>
                <w:b/>
                <w:i/>
              </w:rPr>
              <w:t xml:space="preserve"> eller et ansættelsesforhold som defineret i gældende lovgivning, kollektive overenskomster eller gældende praksis i de enkelte medlemsstater under hensyntagen til Domstolens praksis</w:t>
            </w:r>
          </w:p>
        </w:tc>
        <w:tc>
          <w:tcPr>
            <w:tcW w:w="4876" w:type="dxa"/>
          </w:tcPr>
          <w:p w:rsidR="000A359B" w:rsidRPr="00567B53" w:rsidRDefault="000F5AD6" w:rsidP="00032824">
            <w:pPr>
              <w:pStyle w:val="Normal6"/>
              <w:rPr>
                <w:szCs w:val="24"/>
              </w:rPr>
            </w:pPr>
            <w:r w:rsidRPr="00567B53">
              <w:t>b)</w:t>
            </w:r>
            <w:r w:rsidRPr="00567B53">
              <w:tab/>
              <w:t>"praktikant": enhver person, som deltager i et praktikophold</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55</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2 – stk. 1 – litra b a (nyt)</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032824">
            <w:pPr>
              <w:pStyle w:val="Normal6"/>
              <w:rPr>
                <w:szCs w:val="24"/>
              </w:rPr>
            </w:pPr>
            <w:r w:rsidRPr="00567B53">
              <w:rPr>
                <w:b/>
                <w:i/>
              </w:rPr>
              <w:t>ba)</w:t>
            </w:r>
            <w:r w:rsidRPr="00567B53">
              <w:rPr>
                <w:b/>
                <w:i/>
              </w:rPr>
              <w:tab/>
              <w:t xml:space="preserve">"praktikudbyder": en virksomhed, </w:t>
            </w:r>
            <w:r w:rsidRPr="00567B53">
              <w:rPr>
                <w:b/>
                <w:i/>
              </w:rPr>
              <w:t>der er privat, offentlig eller begge dele, og som tilbyder praktikophold.</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56</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2 – stk. 1 – litra c</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rPr>
                <w:b/>
                <w:i/>
              </w:rPr>
              <w:t>c)</w:t>
            </w:r>
            <w:r w:rsidRPr="00567B53">
              <w:rPr>
                <w:b/>
                <w:i/>
              </w:rPr>
              <w:tab/>
              <w:t>"almindeligt ansættelsesforhold": ethvert ansættelsesforhold, som ikke er et praktikophold</w:t>
            </w:r>
          </w:p>
        </w:tc>
        <w:tc>
          <w:tcPr>
            <w:tcW w:w="4876" w:type="dxa"/>
          </w:tcPr>
          <w:p w:rsidR="000A359B" w:rsidRPr="00567B53" w:rsidRDefault="000F5AD6" w:rsidP="00F14438">
            <w:pPr>
              <w:pStyle w:val="Normal6"/>
              <w:rPr>
                <w:szCs w:val="24"/>
              </w:rPr>
            </w:pPr>
            <w:r w:rsidRPr="00567B53">
              <w:rPr>
                <w:b/>
                <w:i/>
              </w:rPr>
              <w:t>udgår</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57</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2 – stk. 1 – litra d</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rPr>
                <w:b/>
                <w:i/>
              </w:rPr>
              <w:t>d)</w:t>
            </w:r>
            <w:r w:rsidRPr="00567B53">
              <w:rPr>
                <w:b/>
                <w:i/>
              </w:rPr>
              <w:tab/>
              <w:t>"almindelig ansat": enhver person, som har et almindeligt ansættelsesforhold.</w:t>
            </w:r>
          </w:p>
        </w:tc>
        <w:tc>
          <w:tcPr>
            <w:tcW w:w="4876" w:type="dxa"/>
          </w:tcPr>
          <w:p w:rsidR="000A359B" w:rsidRPr="00567B53" w:rsidRDefault="000F5AD6" w:rsidP="00F14438">
            <w:pPr>
              <w:pStyle w:val="Normal6"/>
              <w:rPr>
                <w:szCs w:val="24"/>
              </w:rPr>
            </w:pPr>
            <w:r w:rsidRPr="00567B53">
              <w:rPr>
                <w:b/>
                <w:i/>
              </w:rPr>
              <w:t>udgår</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58</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3 – afsnit 1</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rPr>
                <w:b/>
                <w:i/>
              </w:rPr>
              <w:t xml:space="preserve">Medlemsstaterne sikrer, at praktikanter med hensyn til arbejdsvilkår, herunder </w:t>
            </w:r>
            <w:r w:rsidRPr="00567B53">
              <w:rPr>
                <w:b/>
                <w:i/>
              </w:rPr>
              <w:lastRenderedPageBreak/>
              <w:t xml:space="preserve">lønforhold, ikke behandles mindre </w:t>
            </w:r>
            <w:r w:rsidRPr="00567B53">
              <w:rPr>
                <w:b/>
                <w:i/>
              </w:rPr>
              <w:t>gunstigt end sammenlignelige almindelige ansatte i samme virksomhed, medmindre forskelsbehandlingen er begrundet i objektive forhold, såsom andre arbejdsopgaver, mindre ansvar, lavere arbejdsintensitet eller indslaget af læring og uddannelse.</w:t>
            </w:r>
          </w:p>
        </w:tc>
        <w:tc>
          <w:tcPr>
            <w:tcW w:w="4876" w:type="dxa"/>
          </w:tcPr>
          <w:p w:rsidR="000A359B" w:rsidRPr="00567B53" w:rsidRDefault="000F5AD6" w:rsidP="00F14438">
            <w:pPr>
              <w:pStyle w:val="Normal6"/>
              <w:rPr>
                <w:szCs w:val="24"/>
              </w:rPr>
            </w:pPr>
            <w:r w:rsidRPr="00567B53">
              <w:rPr>
                <w:b/>
                <w:i/>
              </w:rPr>
              <w:lastRenderedPageBreak/>
              <w:t>udgår</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59</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3 – afsnit 1 a (nyt)</w:t>
      </w:r>
      <w:r w:rsidRPr="00567B5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3F32FB">
        <w:trPr>
          <w:jc w:val="center"/>
        </w:trPr>
        <w:tc>
          <w:tcPr>
            <w:tcW w:w="9752" w:type="dxa"/>
            <w:gridSpan w:val="2"/>
          </w:tcPr>
          <w:p w:rsidR="000A359B" w:rsidRPr="00567B53" w:rsidRDefault="000A359B" w:rsidP="00F14438">
            <w:pPr>
              <w:keepNext/>
            </w:pPr>
          </w:p>
        </w:tc>
      </w:tr>
      <w:tr w:rsidR="009D3181" w:rsidRPr="00567B53" w:rsidTr="003F32FB">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3F32FB">
        <w:trPr>
          <w:jc w:val="center"/>
        </w:trPr>
        <w:tc>
          <w:tcPr>
            <w:tcW w:w="4876" w:type="dxa"/>
          </w:tcPr>
          <w:p w:rsidR="000A359B" w:rsidRPr="00567B53" w:rsidRDefault="000A359B" w:rsidP="00F14438">
            <w:pPr>
              <w:pStyle w:val="Normal6"/>
            </w:pPr>
          </w:p>
        </w:tc>
        <w:tc>
          <w:tcPr>
            <w:tcW w:w="4876" w:type="dxa"/>
            <w:shd w:val="clear" w:color="auto" w:fill="auto"/>
          </w:tcPr>
          <w:p w:rsidR="000A359B" w:rsidRPr="00567B53" w:rsidRDefault="000F5AD6" w:rsidP="00D5351E">
            <w:pPr>
              <w:pStyle w:val="Normal6"/>
              <w:rPr>
                <w:szCs w:val="24"/>
              </w:rPr>
            </w:pPr>
            <w:r w:rsidRPr="00567B53">
              <w:rPr>
                <w:b/>
                <w:i/>
              </w:rPr>
              <w:t xml:space="preserve">Medlemsstaterne sikrer, at praktikophold for </w:t>
            </w:r>
            <w:r w:rsidRPr="00567B53">
              <w:rPr>
                <w:b/>
                <w:i/>
              </w:rPr>
              <w:t>så vidt angår adgang til praktikophold og arbejdsvilkår, herunder lønforhold, overholder princippet om ikke-forskelsbehandling som fastsat i direktiv 2000/43/EF, 2000/78/EF og 2006/54/EF.</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60</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3 – afsnit 1 b (nyt)</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F14438">
            <w:pPr>
              <w:pStyle w:val="Normal6"/>
              <w:rPr>
                <w:szCs w:val="24"/>
              </w:rPr>
            </w:pPr>
            <w:r w:rsidRPr="00567B53">
              <w:rPr>
                <w:b/>
                <w:i/>
              </w:rPr>
              <w:t xml:space="preserve">Medlemsstaterne fremmer øget adgang til praktikophold for praktikanter fra sårbare miljøer, herunder </w:t>
            </w:r>
            <w:r w:rsidRPr="00567B53">
              <w:rPr>
                <w:b/>
                <w:i/>
              </w:rPr>
              <w:t>praktikanter med handicap.</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lastRenderedPageBreak/>
        <w:t>&lt;Amend&gt;</w:t>
      </w:r>
      <w:r w:rsidRPr="00567B53">
        <w:t>Ændringsforslag</w:t>
      </w:r>
      <w:r w:rsidRPr="00567B53">
        <w:tab/>
      </w:r>
      <w:r w:rsidRPr="00567B53">
        <w:tab/>
      </w:r>
      <w:r w:rsidRPr="00567B53">
        <w:rPr>
          <w:rStyle w:val="HideTWBExt"/>
          <w:b w:val="0"/>
        </w:rPr>
        <w:t>&lt;NumAm&gt;</w:t>
      </w:r>
      <w:r w:rsidRPr="00567B53">
        <w:t>61</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3 – afsnit 1 c (nyt)</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F14438">
            <w:pPr>
              <w:pStyle w:val="Normal6"/>
              <w:rPr>
                <w:szCs w:val="24"/>
              </w:rPr>
            </w:pPr>
            <w:r w:rsidRPr="00567B53">
              <w:rPr>
                <w:b/>
                <w:i/>
              </w:rPr>
              <w:t>Medlemsstaterne sikrer, at arbejdspladserne tilpasses, så de er tilgængelige for praktikanter med handicap.</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62</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3 – a</w:t>
      </w:r>
      <w:r w:rsidRPr="00567B53">
        <w:t>fsnit 2</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rPr>
                <w:b/>
                <w:i/>
              </w:rPr>
              <w:t>Hvor der ikke findes nogen sammenlignelig almindelig ansat i samme virksomhed, foretages sammenligningen ved henvisning til den kollektive overenskomst, der gælder på området, eller – hvis en sådan</w:t>
            </w:r>
            <w:r w:rsidRPr="00567B53">
              <w:rPr>
                <w:b/>
                <w:i/>
              </w:rPr>
              <w:t xml:space="preserve"> ikke foreligger – til national lovgivning eller gældende praksis.</w:t>
            </w:r>
          </w:p>
        </w:tc>
        <w:tc>
          <w:tcPr>
            <w:tcW w:w="4876" w:type="dxa"/>
          </w:tcPr>
          <w:p w:rsidR="000A359B" w:rsidRPr="00567B53" w:rsidRDefault="000F5AD6" w:rsidP="00F14438">
            <w:pPr>
              <w:pStyle w:val="Normal6"/>
              <w:rPr>
                <w:szCs w:val="24"/>
              </w:rPr>
            </w:pPr>
            <w:r w:rsidRPr="00567B53">
              <w:rPr>
                <w:b/>
                <w:i/>
              </w:rPr>
              <w:t>udgår</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63</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Kapitel III – overskrift</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III</w:t>
            </w:r>
            <w:r w:rsidRPr="00567B53">
              <w:tab/>
            </w:r>
            <w:r w:rsidRPr="00567B53">
              <w:rPr>
                <w:b/>
                <w:i/>
              </w:rPr>
              <w:t>Almindelige ansættelsesforhold, der er camoufleret</w:t>
            </w:r>
            <w:r w:rsidRPr="00567B53">
              <w:rPr>
                <w:b/>
                <w:bCs/>
                <w:i/>
                <w:iCs/>
              </w:rPr>
              <w:t xml:space="preserve"> som</w:t>
            </w:r>
            <w:r w:rsidRPr="00567B53">
              <w:t xml:space="preserve"> praktikophold</w:t>
            </w:r>
          </w:p>
        </w:tc>
        <w:tc>
          <w:tcPr>
            <w:tcW w:w="4876" w:type="dxa"/>
          </w:tcPr>
          <w:p w:rsidR="000A359B" w:rsidRPr="00567B53" w:rsidRDefault="000F5AD6" w:rsidP="00F14438">
            <w:pPr>
              <w:pStyle w:val="Normal6"/>
              <w:rPr>
                <w:szCs w:val="24"/>
              </w:rPr>
            </w:pPr>
            <w:r w:rsidRPr="00567B53">
              <w:t>III</w:t>
            </w:r>
            <w:r w:rsidRPr="00567B53">
              <w:tab/>
            </w:r>
            <w:r w:rsidRPr="00567B53">
              <w:rPr>
                <w:b/>
                <w:i/>
              </w:rPr>
              <w:t>Foranstaltninger til bekæmpelse af misbrug hidrørende fra brugen af</w:t>
            </w:r>
            <w:r w:rsidRPr="00567B53">
              <w:t xml:space="preserve"> praktikophold</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lastRenderedPageBreak/>
        <w:t>&lt;Amend&gt;</w:t>
      </w:r>
      <w:r w:rsidRPr="00567B53">
        <w:t>Ændringsf</w:t>
      </w:r>
      <w:r w:rsidRPr="00567B53">
        <w:t>orslag</w:t>
      </w:r>
      <w:r w:rsidRPr="00567B53">
        <w:tab/>
      </w:r>
      <w:r w:rsidRPr="00567B53">
        <w:tab/>
      </w:r>
      <w:r w:rsidRPr="00567B53">
        <w:rPr>
          <w:rStyle w:val="HideTWBExt"/>
          <w:b w:val="0"/>
        </w:rPr>
        <w:t>&lt;NumAm&gt;</w:t>
      </w:r>
      <w:r w:rsidRPr="00567B53">
        <w:t>64</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4 – overskrift</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 xml:space="preserve">Foranstaltninger til bekæmpelse af </w:t>
            </w:r>
            <w:r w:rsidRPr="00567B53">
              <w:rPr>
                <w:b/>
                <w:i/>
              </w:rPr>
              <w:t>almindelige ansættelsesforhold, der er camoufleret som praktikophold</w:t>
            </w:r>
          </w:p>
        </w:tc>
        <w:tc>
          <w:tcPr>
            <w:tcW w:w="4876" w:type="dxa"/>
          </w:tcPr>
          <w:p w:rsidR="000A359B" w:rsidRPr="00567B53" w:rsidRDefault="000F5AD6" w:rsidP="00674CB9">
            <w:pPr>
              <w:pStyle w:val="Normal6"/>
              <w:rPr>
                <w:szCs w:val="24"/>
              </w:rPr>
            </w:pPr>
            <w:r w:rsidRPr="00567B53">
              <w:t xml:space="preserve">Foranstaltninger til bekæmpelse af </w:t>
            </w:r>
            <w:r w:rsidRPr="00567B53">
              <w:rPr>
                <w:b/>
                <w:i/>
              </w:rPr>
              <w:t xml:space="preserve">misbrug </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65</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4 – stk. 1</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 xml:space="preserve">Medlemsstaterne sørger for, at de kompetente myndigheder foretager effektiv kontrol og fører effektivt tilsyn med henblik på at opdage og træffe håndhævelsesforanstaltninger over for </w:t>
            </w:r>
            <w:r w:rsidRPr="00567B53">
              <w:rPr>
                <w:b/>
                <w:i/>
              </w:rPr>
              <w:t>almindelige ansættelsesforhold</w:t>
            </w:r>
            <w:r w:rsidRPr="00567B53">
              <w:rPr>
                <w:b/>
                <w:bCs/>
                <w:i/>
                <w:iCs/>
              </w:rPr>
              <w:t>, der</w:t>
            </w:r>
            <w:r w:rsidRPr="00567B53">
              <w:t xml:space="preserve"> </w:t>
            </w:r>
            <w:r w:rsidRPr="00567B53">
              <w:rPr>
                <w:b/>
                <w:i/>
              </w:rPr>
              <w:t>er camoufleret som praktikophold</w:t>
            </w:r>
            <w:r w:rsidRPr="00567B53">
              <w:t>, med</w:t>
            </w:r>
            <w:r w:rsidRPr="00567B53">
              <w:t xml:space="preserve"> det resultat, at den pågældende </w:t>
            </w:r>
            <w:r w:rsidRPr="00567B53">
              <w:rPr>
                <w:b/>
                <w:i/>
              </w:rPr>
              <w:t>arbejdstager</w:t>
            </w:r>
            <w:r w:rsidRPr="00567B53">
              <w:t xml:space="preserve"> gives et lavere beskyttelsesniveau, bl.a. med hensyn til arbejdsvilkår og lønforhold, end vedkommende ellers ville være berettiget til i henhold til EU-retten eller national ret, kollektive overenskomster eller</w:t>
            </w:r>
            <w:r w:rsidRPr="00567B53">
              <w:t xml:space="preserve"> gældende praksis.</w:t>
            </w:r>
          </w:p>
        </w:tc>
        <w:tc>
          <w:tcPr>
            <w:tcW w:w="4876" w:type="dxa"/>
          </w:tcPr>
          <w:p w:rsidR="000A359B" w:rsidRPr="00567B53" w:rsidRDefault="000F5AD6" w:rsidP="00F14438">
            <w:pPr>
              <w:pStyle w:val="Normal6"/>
              <w:rPr>
                <w:szCs w:val="24"/>
              </w:rPr>
            </w:pPr>
            <w:r w:rsidRPr="00567B53">
              <w:t xml:space="preserve">Medlemsstaterne sørger for, at de kompetente myndigheder foretager effektiv kontrol og fører effektivt tilsyn med henblik på at opdage og træffe håndhævelsesforanstaltninger over for </w:t>
            </w:r>
            <w:r w:rsidRPr="00567B53">
              <w:rPr>
                <w:b/>
                <w:i/>
              </w:rPr>
              <w:t>misbrug hidrørende fra brugen af praktikophold til and</w:t>
            </w:r>
            <w:r w:rsidRPr="00567B53">
              <w:rPr>
                <w:b/>
                <w:i/>
              </w:rPr>
              <w:t>re formål end at lette overgangen fra uddannelse til fast beskæftigelse eller adgangen til at udøve et erhverv</w:t>
            </w:r>
            <w:r w:rsidRPr="00567B53">
              <w:t xml:space="preserve">, med det resultat, at den pågældende </w:t>
            </w:r>
            <w:r w:rsidRPr="00567B53">
              <w:rPr>
                <w:b/>
                <w:i/>
              </w:rPr>
              <w:t>praktikant</w:t>
            </w:r>
            <w:r w:rsidRPr="00567B53">
              <w:t xml:space="preserve"> gives et lavere beskyttelsesniveau, bl.a. med hensyn til arbejdsvilkår og lønforhold, end vedkomm</w:t>
            </w:r>
            <w:r w:rsidRPr="00567B53">
              <w:t>ende ellers ville være berettiget til i henhold til EU-retten eller national ret, kollektive overenskomster eller gældende praksis.</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66</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5 – overskrift</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Vurdering af</w:t>
            </w:r>
            <w:r w:rsidRPr="00567B53">
              <w:rPr>
                <w:b/>
                <w:i/>
              </w:rPr>
              <w:t>, hvorvidt almindelige ansættelsesforhold bliver camoufleret som praktikophold</w:t>
            </w:r>
          </w:p>
        </w:tc>
        <w:tc>
          <w:tcPr>
            <w:tcW w:w="4876" w:type="dxa"/>
          </w:tcPr>
          <w:p w:rsidR="000A359B" w:rsidRPr="00567B53" w:rsidRDefault="000F5AD6" w:rsidP="00674CB9">
            <w:pPr>
              <w:pStyle w:val="Normal6"/>
              <w:rPr>
                <w:szCs w:val="24"/>
              </w:rPr>
            </w:pPr>
            <w:r w:rsidRPr="00567B53">
              <w:t>Vurdering af</w:t>
            </w:r>
            <w:r w:rsidRPr="00567B53">
              <w:rPr>
                <w:b/>
                <w:i/>
              </w:rPr>
              <w:t xml:space="preserve"> misbrug </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67</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5 – stk. 1 – indledning</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1.</w:t>
            </w:r>
            <w:r w:rsidRPr="00567B53">
              <w:tab/>
              <w:t xml:space="preserve">For at </w:t>
            </w:r>
            <w:r w:rsidRPr="00567B53">
              <w:rPr>
                <w:b/>
                <w:i/>
              </w:rPr>
              <w:t>afgøre, hvorvidt et påstået praktikophold udgør et almindeligt ansætte</w:t>
            </w:r>
            <w:r w:rsidRPr="00567B53">
              <w:rPr>
                <w:b/>
                <w:i/>
              </w:rPr>
              <w:t>lsesforhold,</w:t>
            </w:r>
            <w:r w:rsidRPr="00567B53">
              <w:t xml:space="preserve"> foretager de kompetente myndigheder en helhedsvurdering af samtlige relevante faktuelle sagsforhold. </w:t>
            </w:r>
            <w:r w:rsidRPr="00567B53">
              <w:rPr>
                <w:b/>
                <w:i/>
              </w:rPr>
              <w:t>Denne vurdering skal bl.a. tage stilling til</w:t>
            </w:r>
            <w:r w:rsidRPr="00567B53">
              <w:t xml:space="preserve">, om </w:t>
            </w:r>
            <w:r w:rsidRPr="00567B53">
              <w:rPr>
                <w:b/>
                <w:i/>
              </w:rPr>
              <w:t>følgende vejledende elementer gør sig gældende</w:t>
            </w:r>
            <w:r w:rsidRPr="00567B53">
              <w:t>:</w:t>
            </w:r>
          </w:p>
        </w:tc>
        <w:tc>
          <w:tcPr>
            <w:tcW w:w="4876" w:type="dxa"/>
          </w:tcPr>
          <w:p w:rsidR="000A359B" w:rsidRPr="00567B53" w:rsidRDefault="000F5AD6" w:rsidP="00F14438">
            <w:pPr>
              <w:pStyle w:val="Normal6"/>
              <w:rPr>
                <w:szCs w:val="24"/>
              </w:rPr>
            </w:pPr>
            <w:r w:rsidRPr="00567B53">
              <w:t>1.</w:t>
            </w:r>
            <w:r w:rsidRPr="00567B53">
              <w:tab/>
              <w:t xml:space="preserve">For at </w:t>
            </w:r>
            <w:r w:rsidRPr="00567B53">
              <w:rPr>
                <w:b/>
                <w:i/>
              </w:rPr>
              <w:t xml:space="preserve">kortlægge misbrug hidrørende fra </w:t>
            </w:r>
            <w:r w:rsidRPr="00567B53">
              <w:rPr>
                <w:b/>
                <w:i/>
              </w:rPr>
              <w:t>brugen af praktikophold</w:t>
            </w:r>
            <w:r w:rsidRPr="00567B53">
              <w:t xml:space="preserve"> foretager de kompetente myndigheder en helhedsvurdering af samtlige relevante faktuelle sagsforhold. </w:t>
            </w:r>
            <w:r w:rsidRPr="00567B53">
              <w:rPr>
                <w:b/>
                <w:i/>
              </w:rPr>
              <w:t>Ved afgørelsen af</w:t>
            </w:r>
            <w:r w:rsidRPr="00567B53">
              <w:t xml:space="preserve">, om </w:t>
            </w:r>
            <w:r w:rsidRPr="00567B53">
              <w:rPr>
                <w:b/>
                <w:i/>
              </w:rPr>
              <w:t>der foreligger misbrug, baseres vurderingen på</w:t>
            </w:r>
            <w:r w:rsidRPr="00567B53">
              <w:t>:</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68</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5 – stk. 1 – litra a</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a)</w:t>
            </w:r>
            <w:r w:rsidRPr="00567B53">
              <w:tab/>
              <w:t xml:space="preserve">manglende </w:t>
            </w:r>
            <w:r w:rsidRPr="00567B53">
              <w:rPr>
                <w:b/>
                <w:i/>
              </w:rPr>
              <w:t>indslag af læring</w:t>
            </w:r>
            <w:r w:rsidRPr="00567B53">
              <w:t xml:space="preserve"> og </w:t>
            </w:r>
            <w:r w:rsidRPr="00567B53">
              <w:rPr>
                <w:b/>
                <w:i/>
              </w:rPr>
              <w:t>uddannelse i det påståede praktikophold</w:t>
            </w:r>
          </w:p>
        </w:tc>
        <w:tc>
          <w:tcPr>
            <w:tcW w:w="4876" w:type="dxa"/>
          </w:tcPr>
          <w:p w:rsidR="000A359B" w:rsidRPr="00567B53" w:rsidRDefault="000F5AD6" w:rsidP="00F14438">
            <w:pPr>
              <w:pStyle w:val="Normal6"/>
              <w:rPr>
                <w:szCs w:val="24"/>
              </w:rPr>
            </w:pPr>
            <w:r w:rsidRPr="00567B53">
              <w:t>a)</w:t>
            </w:r>
            <w:r w:rsidRPr="00567B53">
              <w:tab/>
              <w:t xml:space="preserve">manglende </w:t>
            </w:r>
            <w:r w:rsidRPr="00567B53">
              <w:rPr>
                <w:b/>
                <w:i/>
              </w:rPr>
              <w:t>skriftlig kontrakt mellem praktikanten</w:t>
            </w:r>
            <w:r w:rsidRPr="00567B53">
              <w:t xml:space="preserve"> og </w:t>
            </w:r>
            <w:r w:rsidRPr="00567B53">
              <w:rPr>
                <w:b/>
                <w:i/>
              </w:rPr>
              <w:t>praktikudbyderen</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69</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5 – stk. 1 – litra b</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b)</w:t>
            </w:r>
            <w:r w:rsidRPr="00567B53">
              <w:tab/>
            </w:r>
            <w:r w:rsidRPr="00567B53">
              <w:rPr>
                <w:b/>
                <w:i/>
              </w:rPr>
              <w:t>uforholdsmæssigt lang varighed</w:t>
            </w:r>
            <w:r w:rsidRPr="00567B53">
              <w:t xml:space="preserve"> af </w:t>
            </w:r>
            <w:r w:rsidRPr="00567B53">
              <w:rPr>
                <w:b/>
                <w:i/>
              </w:rPr>
              <w:t>det påståede praktikophold eller flere og/eller</w:t>
            </w:r>
            <w:r w:rsidRPr="00567B53">
              <w:t xml:space="preserve"> på </w:t>
            </w:r>
            <w:r w:rsidRPr="00567B53">
              <w:rPr>
                <w:b/>
                <w:i/>
              </w:rPr>
              <w:t xml:space="preserve">hinanden </w:t>
            </w:r>
            <w:r w:rsidRPr="00567B53">
              <w:t xml:space="preserve">følgende </w:t>
            </w:r>
            <w:r w:rsidRPr="00567B53">
              <w:rPr>
                <w:b/>
                <w:i/>
              </w:rPr>
              <w:t>påståede praktikophold hos samme arbejdsgiver for samme praktikant</w:t>
            </w:r>
          </w:p>
        </w:tc>
        <w:tc>
          <w:tcPr>
            <w:tcW w:w="4876" w:type="dxa"/>
          </w:tcPr>
          <w:p w:rsidR="000A359B" w:rsidRPr="00567B53" w:rsidRDefault="000F5AD6" w:rsidP="00032824">
            <w:pPr>
              <w:pStyle w:val="Normal6"/>
              <w:rPr>
                <w:szCs w:val="24"/>
              </w:rPr>
            </w:pPr>
            <w:r w:rsidRPr="00567B53">
              <w:t>b)</w:t>
            </w:r>
            <w:r w:rsidRPr="00567B53">
              <w:tab/>
            </w:r>
            <w:r w:rsidRPr="00567B53">
              <w:rPr>
                <w:b/>
                <w:i/>
              </w:rPr>
              <w:t>manglende uddannelseskomponent, hvilket manglen</w:t>
            </w:r>
            <w:r w:rsidRPr="00567B53">
              <w:t xml:space="preserve"> på følgende </w:t>
            </w:r>
            <w:r w:rsidRPr="00567B53">
              <w:rPr>
                <w:b/>
                <w:i/>
              </w:rPr>
              <w:t>elementer tyder på:</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F14438">
            <w:pPr>
              <w:pStyle w:val="Normal6"/>
              <w:rPr>
                <w:szCs w:val="24"/>
              </w:rPr>
            </w:pPr>
            <w:r w:rsidRPr="00567B53">
              <w:rPr>
                <w:b/>
                <w:i/>
              </w:rPr>
              <w:t xml:space="preserve">i) </w:t>
            </w:r>
            <w:r w:rsidRPr="00567B53">
              <w:rPr>
                <w:b/>
                <w:i/>
              </w:rPr>
              <w:tab/>
              <w:t>et klart uddannelsesprogram for praktikopholdet, som beskriver de færdigheder, den viden og de kompetencer, der skal udvikles i løbet af praktikopholdet, læringsmålene for praktikopholdet og tildelingen af opgaver og uddannelsesmu</w:t>
            </w:r>
            <w:r w:rsidRPr="00567B53">
              <w:rPr>
                <w:b/>
                <w:i/>
              </w:rPr>
              <w:t>ligheder, som vil fremme disse færdigheder og mål</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F14438">
            <w:pPr>
              <w:pStyle w:val="Normal6"/>
              <w:rPr>
                <w:szCs w:val="24"/>
              </w:rPr>
            </w:pPr>
            <w:r w:rsidRPr="00567B53">
              <w:rPr>
                <w:b/>
                <w:i/>
              </w:rPr>
              <w:t xml:space="preserve">ii) </w:t>
            </w:r>
            <w:r w:rsidRPr="00567B53">
              <w:rPr>
                <w:b/>
                <w:i/>
              </w:rPr>
              <w:tab/>
              <w:t>en udpeget vejleder og/eller mentor for praktikperioden</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F14438">
            <w:pPr>
              <w:pStyle w:val="Normal6"/>
              <w:rPr>
                <w:szCs w:val="24"/>
              </w:rPr>
            </w:pPr>
            <w:r w:rsidRPr="00567B53">
              <w:rPr>
                <w:b/>
                <w:i/>
              </w:rPr>
              <w:t xml:space="preserve">iii) </w:t>
            </w:r>
            <w:r w:rsidRPr="00567B53">
              <w:rPr>
                <w:b/>
                <w:i/>
              </w:rPr>
              <w:tab/>
              <w:t>tilbud om særlige uddannelses-, feedback- og støttekurser under praktikopholdet</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F14438">
            <w:pPr>
              <w:pStyle w:val="Normal6"/>
              <w:rPr>
                <w:szCs w:val="24"/>
              </w:rPr>
            </w:pPr>
            <w:r w:rsidRPr="00567B53">
              <w:rPr>
                <w:b/>
                <w:i/>
              </w:rPr>
              <w:t xml:space="preserve">iv) </w:t>
            </w:r>
            <w:r w:rsidRPr="00567B53">
              <w:rPr>
                <w:b/>
                <w:i/>
              </w:rPr>
              <w:tab/>
              <w:t>vejledning af og tilsyn med praktikanten under u</w:t>
            </w:r>
            <w:r w:rsidRPr="00567B53">
              <w:rPr>
                <w:b/>
                <w:i/>
              </w:rPr>
              <w:t>dførelsen af de fastlagte opgaver</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F14438">
            <w:pPr>
              <w:pStyle w:val="Normal6"/>
              <w:rPr>
                <w:szCs w:val="24"/>
              </w:rPr>
            </w:pPr>
            <w:r w:rsidRPr="00567B53">
              <w:rPr>
                <w:b/>
                <w:i/>
              </w:rPr>
              <w:t xml:space="preserve">v) </w:t>
            </w:r>
            <w:r w:rsidRPr="00567B53">
              <w:rPr>
                <w:b/>
                <w:i/>
              </w:rPr>
              <w:tab/>
              <w:t>en klar forbindelse mellem de færdigheder, der undervises i under praktikopholdet, og de fastlagte opgaver.</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70</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 xml:space="preserve">Forslag til </w:t>
      </w:r>
      <w:r w:rsidRPr="00567B53">
        <w:t>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5 – stk. 1 – litra c</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c)</w:t>
            </w:r>
            <w:r w:rsidRPr="00567B53">
              <w:tab/>
            </w:r>
            <w:r w:rsidRPr="00567B53">
              <w:rPr>
                <w:b/>
                <w:i/>
              </w:rPr>
              <w:t>tilsvarende arbejdsopgaver, ansvarsniveau og arbejdsintensitet for påståede praktikanter som for almindelige ansatte i sammenlignelige stillinge</w:t>
            </w:r>
            <w:r w:rsidRPr="00567B53">
              <w:rPr>
                <w:b/>
                <w:i/>
              </w:rPr>
              <w:t>r hos samme arbejdsgiver</w:t>
            </w:r>
          </w:p>
        </w:tc>
        <w:tc>
          <w:tcPr>
            <w:tcW w:w="4876" w:type="dxa"/>
          </w:tcPr>
          <w:p w:rsidR="000A359B" w:rsidRPr="00567B53" w:rsidRDefault="000F5AD6" w:rsidP="00F14438">
            <w:pPr>
              <w:pStyle w:val="Normal6"/>
              <w:rPr>
                <w:szCs w:val="24"/>
              </w:rPr>
            </w:pPr>
            <w:r w:rsidRPr="00567B53">
              <w:t>c)</w:t>
            </w:r>
            <w:r w:rsidRPr="00567B53">
              <w:tab/>
            </w:r>
            <w:r w:rsidRPr="00567B53">
              <w:rPr>
                <w:b/>
                <w:i/>
              </w:rPr>
              <w:t>uforholdsmæssig lang varighed af et praktikophold</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lastRenderedPageBreak/>
        <w:t>&lt;Amend&gt;</w:t>
      </w:r>
      <w:r w:rsidRPr="00567B53">
        <w:t>Ændringsforslag</w:t>
      </w:r>
      <w:r w:rsidRPr="00567B53">
        <w:tab/>
      </w:r>
      <w:r w:rsidRPr="00567B53">
        <w:tab/>
      </w:r>
      <w:r w:rsidRPr="00567B53">
        <w:rPr>
          <w:rStyle w:val="HideTWBExt"/>
          <w:b w:val="0"/>
        </w:rPr>
        <w:t>&lt;NumAm&gt;</w:t>
      </w:r>
      <w:r w:rsidRPr="00567B53">
        <w:t>71</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5 – stk. 1 – litra d</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d)</w:t>
            </w:r>
            <w:r w:rsidRPr="00567B53">
              <w:tab/>
            </w:r>
            <w:r w:rsidRPr="00567B53">
              <w:rPr>
                <w:b/>
                <w:i/>
              </w:rPr>
              <w:t>krav om tidligere erhvervserfaring for at blive godkendt</w:t>
            </w:r>
            <w:r w:rsidRPr="00567B53">
              <w:t xml:space="preserve"> til </w:t>
            </w:r>
            <w:r w:rsidRPr="00567B53">
              <w:rPr>
                <w:b/>
                <w:i/>
              </w:rPr>
              <w:t>et praktikophold inden for samme eller lignende aktivitetsområde uden nogen behørig begrundelse</w:t>
            </w:r>
          </w:p>
        </w:tc>
        <w:tc>
          <w:tcPr>
            <w:tcW w:w="4876" w:type="dxa"/>
          </w:tcPr>
          <w:p w:rsidR="000A359B" w:rsidRPr="00567B53" w:rsidRDefault="000F5AD6" w:rsidP="00D5351E">
            <w:pPr>
              <w:pStyle w:val="Normal6"/>
              <w:rPr>
                <w:szCs w:val="24"/>
              </w:rPr>
            </w:pPr>
            <w:r w:rsidRPr="00567B53">
              <w:t>d)</w:t>
            </w:r>
            <w:r w:rsidRPr="00567B53">
              <w:tab/>
            </w:r>
            <w:r w:rsidRPr="00567B53">
              <w:rPr>
                <w:b/>
                <w:i/>
              </w:rPr>
              <w:t>manglende aflønning i henhold</w:t>
            </w:r>
            <w:r w:rsidRPr="00567B53">
              <w:t xml:space="preserve"> til </w:t>
            </w:r>
            <w:r w:rsidRPr="00567B53">
              <w:rPr>
                <w:b/>
                <w:i/>
              </w:rPr>
              <w:t xml:space="preserve">direktiv (EU) </w:t>
            </w:r>
            <w:r w:rsidRPr="00567B53">
              <w:rPr>
                <w:b/>
                <w:i/>
              </w:rPr>
              <w:t>2022/2041</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72</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5 – stk. 1 – litra e</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e)</w:t>
            </w:r>
            <w:r w:rsidRPr="00567B53">
              <w:tab/>
            </w:r>
            <w:r w:rsidRPr="00567B53">
              <w:rPr>
                <w:b/>
                <w:i/>
              </w:rPr>
              <w:t xml:space="preserve">en høj andel af påståede </w:t>
            </w:r>
            <w:r w:rsidRPr="00567B53">
              <w:rPr>
                <w:b/>
                <w:i/>
              </w:rPr>
              <w:t>praktikophold i forhold til antallet af almindelige ansættelsesforhold hos samme arbejdsgiver</w:t>
            </w:r>
          </w:p>
        </w:tc>
        <w:tc>
          <w:tcPr>
            <w:tcW w:w="4876" w:type="dxa"/>
          </w:tcPr>
          <w:p w:rsidR="000A359B" w:rsidRPr="00567B53" w:rsidRDefault="000F5AD6" w:rsidP="00F14438">
            <w:pPr>
              <w:pStyle w:val="Normal6"/>
              <w:rPr>
                <w:szCs w:val="24"/>
              </w:rPr>
            </w:pPr>
            <w:r w:rsidRPr="00567B53">
              <w:t>e)</w:t>
            </w:r>
            <w:r w:rsidRPr="00567B53">
              <w:tab/>
            </w:r>
            <w:r w:rsidRPr="00567B53">
              <w:rPr>
                <w:b/>
                <w:i/>
              </w:rPr>
              <w:t>et krav om, at ansøgerne skal have tidligere erhvervserfaring, inden de påbegynder praktikopholdet</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73</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5 – stk. 1 – litra f</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f)</w:t>
            </w:r>
            <w:r w:rsidRPr="00567B53">
              <w:tab/>
            </w:r>
            <w:r w:rsidRPr="00567B53">
              <w:rPr>
                <w:b/>
                <w:i/>
              </w:rPr>
              <w:t>et betydeligt antal påståede praktikanter hos samme arbejdsgiver</w:t>
            </w:r>
            <w:r w:rsidRPr="00567B53">
              <w:t xml:space="preserve">, </w:t>
            </w:r>
            <w:r w:rsidRPr="00567B53">
              <w:rPr>
                <w:b/>
                <w:i/>
              </w:rPr>
              <w:t xml:space="preserve">som, inden de </w:t>
            </w:r>
            <w:r w:rsidRPr="00567B53">
              <w:rPr>
                <w:b/>
                <w:i/>
              </w:rPr>
              <w:t>påbegyndte det påståede praktikophold, havde gennemført to eller flere praktikophold eller haft almindelige ansættelsesforhold inden for samme eller lignende aktivitetsområde.</w:t>
            </w:r>
          </w:p>
        </w:tc>
        <w:tc>
          <w:tcPr>
            <w:tcW w:w="4876" w:type="dxa"/>
          </w:tcPr>
          <w:p w:rsidR="000A359B" w:rsidRPr="00567B53" w:rsidRDefault="000F5AD6" w:rsidP="00F14438">
            <w:pPr>
              <w:pStyle w:val="Normal6"/>
              <w:rPr>
                <w:szCs w:val="24"/>
              </w:rPr>
            </w:pPr>
            <w:r w:rsidRPr="00567B53">
              <w:t>f)</w:t>
            </w:r>
            <w:r w:rsidRPr="00567B53">
              <w:tab/>
            </w:r>
            <w:r w:rsidRPr="00567B53">
              <w:rPr>
                <w:b/>
                <w:i/>
              </w:rPr>
              <w:t>manglende offentligt stillingsopslag for praktikopholdet</w:t>
            </w:r>
            <w:r w:rsidRPr="00567B53">
              <w:t xml:space="preserve">, </w:t>
            </w:r>
            <w:r w:rsidRPr="00567B53">
              <w:rPr>
                <w:b/>
                <w:i/>
              </w:rPr>
              <w:t xml:space="preserve">der giver følgende </w:t>
            </w:r>
            <w:r w:rsidRPr="00567B53">
              <w:rPr>
                <w:b/>
                <w:i/>
              </w:rPr>
              <w:t>oplysninger:</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F14438">
            <w:pPr>
              <w:pStyle w:val="Normal6"/>
              <w:rPr>
                <w:szCs w:val="24"/>
              </w:rPr>
            </w:pPr>
            <w:r w:rsidRPr="00567B53">
              <w:rPr>
                <w:b/>
                <w:i/>
              </w:rPr>
              <w:t xml:space="preserve">i) </w:t>
            </w:r>
            <w:r w:rsidRPr="00567B53">
              <w:rPr>
                <w:b/>
                <w:i/>
              </w:rPr>
              <w:tab/>
              <w:t>påtænkte arbejdsopgaver og det ansvarsniveau, der kræves af praktikanten</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F14438">
            <w:pPr>
              <w:pStyle w:val="Normal6"/>
              <w:rPr>
                <w:szCs w:val="24"/>
              </w:rPr>
            </w:pPr>
            <w:r w:rsidRPr="00567B53">
              <w:rPr>
                <w:b/>
                <w:i/>
              </w:rPr>
              <w:t xml:space="preserve">ii) </w:t>
            </w:r>
            <w:r w:rsidRPr="00567B53">
              <w:rPr>
                <w:b/>
                <w:i/>
              </w:rPr>
              <w:tab/>
              <w:t>praktikantens rettigheder, herunder lønforhold, social beskyttelse, sygeorlov og arbejdstid</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F14438">
            <w:pPr>
              <w:pStyle w:val="Normal6"/>
              <w:rPr>
                <w:szCs w:val="24"/>
              </w:rPr>
            </w:pPr>
            <w:r w:rsidRPr="00567B53">
              <w:rPr>
                <w:b/>
                <w:i/>
              </w:rPr>
              <w:t xml:space="preserve">iii) </w:t>
            </w:r>
            <w:r w:rsidRPr="00567B53">
              <w:rPr>
                <w:b/>
                <w:i/>
              </w:rPr>
              <w:tab/>
              <w:t>tilbud om uddannelse samt de færdigheder, der skal erhver</w:t>
            </w:r>
            <w:r w:rsidRPr="00567B53">
              <w:rPr>
                <w:b/>
                <w:i/>
              </w:rPr>
              <w:t>ves</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74</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5 – stk. 1 – litra f a (nyt)</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F14438">
            <w:pPr>
              <w:pStyle w:val="Normal6"/>
              <w:rPr>
                <w:szCs w:val="24"/>
              </w:rPr>
            </w:pPr>
            <w:r w:rsidRPr="00567B53">
              <w:rPr>
                <w:b/>
                <w:i/>
              </w:rPr>
              <w:t>fa)</w:t>
            </w:r>
            <w:r w:rsidRPr="00567B53">
              <w:rPr>
                <w:b/>
                <w:i/>
              </w:rPr>
              <w:tab/>
              <w:t xml:space="preserve">manglende gennemsigtig </w:t>
            </w:r>
            <w:r w:rsidRPr="00567B53">
              <w:rPr>
                <w:b/>
                <w:i/>
              </w:rPr>
              <w:t>ansættelsespolitik med henblik på fast beskæftigelse efter gennemførelsen af praktikopholdet.</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75</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5 – stk. 1 a (nyt)</w:t>
      </w:r>
      <w:r w:rsidRPr="00567B53">
        <w:rPr>
          <w:rStyle w:val="HideTWBExt"/>
          <w:b w:val="0"/>
        </w:rPr>
        <w:t>&lt;</w:t>
      </w:r>
      <w:r w:rsidRPr="00567B53">
        <w:rPr>
          <w:rStyle w:val="HideTWBExt"/>
          <w:b w:val="0"/>
        </w:rPr>
        <w: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D5351E">
            <w:pPr>
              <w:pStyle w:val="Normal6"/>
              <w:rPr>
                <w:szCs w:val="24"/>
              </w:rPr>
            </w:pPr>
            <w:r w:rsidRPr="00567B53">
              <w:rPr>
                <w:b/>
                <w:i/>
              </w:rPr>
              <w:t>1a.</w:t>
            </w:r>
            <w:r w:rsidRPr="00567B53">
              <w:rPr>
                <w:b/>
                <w:i/>
              </w:rPr>
              <w:tab/>
              <w:t xml:space="preserve">Desuden skal de kompetente myndigheder også tage hensyn til situationsbestemte faktorer, der er eksterne i forhold til selve praktikforholdet, når de afgør, om der er tale om misbrug hidrørende fra </w:t>
            </w:r>
            <w:r w:rsidRPr="00567B53">
              <w:rPr>
                <w:b/>
                <w:i/>
              </w:rPr>
              <w:t>brugen af praktikophold. Vurderingen bør bl.a. tage følgende faktorer i betragtning:</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F14438">
            <w:pPr>
              <w:pStyle w:val="Normal6"/>
              <w:rPr>
                <w:szCs w:val="24"/>
              </w:rPr>
            </w:pPr>
            <w:r w:rsidRPr="00567B53">
              <w:rPr>
                <w:b/>
                <w:i/>
              </w:rPr>
              <w:t xml:space="preserve">a) </w:t>
            </w:r>
            <w:r w:rsidRPr="00567B53">
              <w:rPr>
                <w:b/>
                <w:i/>
              </w:rPr>
              <w:tab/>
              <w:t>en høj andel af praktikophold i forhold til virksomhedens størrelse</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F14438">
            <w:pPr>
              <w:pStyle w:val="Normal6"/>
              <w:rPr>
                <w:szCs w:val="24"/>
              </w:rPr>
            </w:pPr>
            <w:r w:rsidRPr="00567B53">
              <w:rPr>
                <w:b/>
                <w:i/>
              </w:rPr>
              <w:t xml:space="preserve">b) </w:t>
            </w:r>
            <w:r w:rsidRPr="00567B53">
              <w:rPr>
                <w:b/>
                <w:i/>
              </w:rPr>
              <w:tab/>
              <w:t>ansættelse af praktikanter, der tidligere har gennemført et praktikophold inden for samme e</w:t>
            </w:r>
            <w:r w:rsidRPr="00567B53">
              <w:rPr>
                <w:b/>
                <w:i/>
              </w:rPr>
              <w:t>ller lignende aktivitetsområde</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F14438">
            <w:pPr>
              <w:pStyle w:val="Normal6"/>
              <w:rPr>
                <w:szCs w:val="24"/>
              </w:rPr>
            </w:pPr>
            <w:r w:rsidRPr="00567B53">
              <w:rPr>
                <w:b/>
                <w:i/>
              </w:rPr>
              <w:t xml:space="preserve">c) </w:t>
            </w:r>
            <w:r w:rsidRPr="00567B53">
              <w:rPr>
                <w:b/>
                <w:i/>
              </w:rPr>
              <w:tab/>
              <w:t xml:space="preserve">gentagen forlængelse af </w:t>
            </w:r>
            <w:r w:rsidRPr="00567B53">
              <w:rPr>
                <w:b/>
                <w:i/>
              </w:rPr>
              <w:lastRenderedPageBreak/>
              <w:t>praktikopholdets varighed, uden at der gives mulighed for avancement i virksomheden</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F14438">
            <w:pPr>
              <w:pStyle w:val="Normal6"/>
              <w:rPr>
                <w:szCs w:val="24"/>
              </w:rPr>
            </w:pPr>
            <w:r w:rsidRPr="00567B53">
              <w:rPr>
                <w:b/>
                <w:i/>
              </w:rPr>
              <w:t xml:space="preserve">d) </w:t>
            </w:r>
            <w:r w:rsidRPr="00567B53">
              <w:rPr>
                <w:b/>
                <w:i/>
              </w:rPr>
              <w:tab/>
              <w:t>erstatning af faste stillinger med flere på hinanden følgende stillingsannoncer om praktikophold.</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76</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5 – stk. 2 – indledning</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2.</w:t>
            </w:r>
            <w:r w:rsidRPr="00567B53">
              <w:tab/>
            </w:r>
            <w:r w:rsidRPr="00567B53">
              <w:t xml:space="preserve">For at gøre det muligt for de kompetente myndigheder at foretage den i stk. 1 omhandlede vurdering </w:t>
            </w:r>
            <w:r w:rsidRPr="00567B53">
              <w:rPr>
                <w:b/>
                <w:i/>
              </w:rPr>
              <w:t>afgiver arbejdsgiveren efter anmodning</w:t>
            </w:r>
            <w:r w:rsidRPr="00567B53">
              <w:t xml:space="preserve"> disse myndigheder følgende oplysninger:</w:t>
            </w:r>
          </w:p>
        </w:tc>
        <w:tc>
          <w:tcPr>
            <w:tcW w:w="4876" w:type="dxa"/>
          </w:tcPr>
          <w:p w:rsidR="000A359B" w:rsidRPr="00567B53" w:rsidRDefault="000F5AD6" w:rsidP="004335D0">
            <w:pPr>
              <w:pStyle w:val="Normal6"/>
              <w:rPr>
                <w:szCs w:val="24"/>
              </w:rPr>
            </w:pPr>
            <w:r w:rsidRPr="00567B53">
              <w:t>2.</w:t>
            </w:r>
            <w:r w:rsidRPr="00567B53">
              <w:tab/>
              <w:t>For at gøre det muligt for de kompetente myndigheder at foretage den i stk.</w:t>
            </w:r>
            <w:r w:rsidRPr="00567B53">
              <w:t xml:space="preserve"> 1 </w:t>
            </w:r>
            <w:r w:rsidRPr="00567B53">
              <w:rPr>
                <w:b/>
                <w:i/>
              </w:rPr>
              <w:t xml:space="preserve">og 2 </w:t>
            </w:r>
            <w:r w:rsidRPr="00567B53">
              <w:t xml:space="preserve">omhandlede vurdering </w:t>
            </w:r>
            <w:r w:rsidRPr="00567B53">
              <w:rPr>
                <w:b/>
                <w:i/>
              </w:rPr>
              <w:t>skal medlemsstaterne kræve, at praktikudbydere skal forsyne</w:t>
            </w:r>
            <w:r w:rsidRPr="00567B53">
              <w:t xml:space="preserve"> disse myndigheder</w:t>
            </w:r>
            <w:r w:rsidRPr="00567B53">
              <w:rPr>
                <w:b/>
                <w:i/>
              </w:rPr>
              <w:t xml:space="preserve"> med</w:t>
            </w:r>
            <w:r w:rsidRPr="00567B53">
              <w:t xml:space="preserve"> følgende oplysninger:</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77</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w:t>
      </w:r>
      <w:r w:rsidRPr="00567B53">
        <w:rPr>
          <w:rStyle w:val="HideTWBExt"/>
          <w:b w:val="0"/>
        </w:rPr>
        <w:t>d&gt;</w:t>
      </w:r>
    </w:p>
    <w:p w:rsidR="000A359B" w:rsidRPr="00567B53" w:rsidRDefault="000F5AD6" w:rsidP="000A359B">
      <w:pPr>
        <w:pStyle w:val="NormalBold"/>
      </w:pPr>
      <w:r w:rsidRPr="00567B53">
        <w:rPr>
          <w:rStyle w:val="HideTWBExt"/>
          <w:b w:val="0"/>
        </w:rPr>
        <w:t>&lt;Article&gt;</w:t>
      </w:r>
      <w:r w:rsidRPr="00567B53">
        <w:t>Artikel 5 – stk. 2 – litra a</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a)</w:t>
            </w:r>
            <w:r w:rsidRPr="00567B53">
              <w:tab/>
              <w:t xml:space="preserve">antallet af </w:t>
            </w:r>
            <w:r w:rsidRPr="00567B53">
              <w:rPr>
                <w:b/>
                <w:i/>
              </w:rPr>
              <w:t>praktikophold</w:t>
            </w:r>
            <w:r w:rsidRPr="00567B53">
              <w:t xml:space="preserve"> og </w:t>
            </w:r>
            <w:r w:rsidRPr="00567B53">
              <w:rPr>
                <w:b/>
                <w:i/>
              </w:rPr>
              <w:t>almindelige ansættelsesforhold</w:t>
            </w:r>
          </w:p>
        </w:tc>
        <w:tc>
          <w:tcPr>
            <w:tcW w:w="4876" w:type="dxa"/>
          </w:tcPr>
          <w:p w:rsidR="000A359B" w:rsidRPr="00567B53" w:rsidRDefault="000F5AD6" w:rsidP="00F14438">
            <w:pPr>
              <w:pStyle w:val="Normal6"/>
              <w:rPr>
                <w:szCs w:val="24"/>
              </w:rPr>
            </w:pPr>
            <w:r w:rsidRPr="00567B53">
              <w:t>a)</w:t>
            </w:r>
            <w:r w:rsidRPr="00567B53">
              <w:tab/>
              <w:t xml:space="preserve">antallet af </w:t>
            </w:r>
            <w:r w:rsidRPr="00567B53">
              <w:rPr>
                <w:b/>
                <w:i/>
              </w:rPr>
              <w:t>praktikanter</w:t>
            </w:r>
            <w:r w:rsidRPr="00567B53">
              <w:t xml:space="preserve"> og </w:t>
            </w:r>
            <w:r w:rsidRPr="00567B53">
              <w:rPr>
                <w:b/>
                <w:i/>
              </w:rPr>
              <w:t>andre typer arbejdstagere</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78</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5 – stk. 2 – litra c</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c)</w:t>
            </w:r>
            <w:r w:rsidRPr="00567B53">
              <w:tab/>
              <w:t xml:space="preserve">arbejdsvilkår, herunder lønforhold, arbejdsopgaver og </w:t>
            </w:r>
            <w:r w:rsidRPr="00567B53">
              <w:rPr>
                <w:b/>
                <w:i/>
              </w:rPr>
              <w:t>ansvar</w:t>
            </w:r>
            <w:r w:rsidRPr="00567B53">
              <w:t xml:space="preserve"> for </w:t>
            </w:r>
            <w:r w:rsidRPr="00567B53">
              <w:rPr>
                <w:b/>
                <w:i/>
              </w:rPr>
              <w:t xml:space="preserve">påståede </w:t>
            </w:r>
            <w:r w:rsidRPr="00567B53">
              <w:rPr>
                <w:b/>
                <w:i/>
              </w:rPr>
              <w:t>praktikanter</w:t>
            </w:r>
            <w:r w:rsidRPr="00567B53">
              <w:t xml:space="preserve"> og for </w:t>
            </w:r>
            <w:r w:rsidRPr="00567B53">
              <w:rPr>
                <w:b/>
                <w:i/>
              </w:rPr>
              <w:t>almindelige ansatte</w:t>
            </w:r>
            <w:r w:rsidRPr="00567B53">
              <w:t xml:space="preserve"> i sammenlignelige stillinger</w:t>
            </w:r>
          </w:p>
        </w:tc>
        <w:tc>
          <w:tcPr>
            <w:tcW w:w="4876" w:type="dxa"/>
          </w:tcPr>
          <w:p w:rsidR="000A359B" w:rsidRPr="00567B53" w:rsidRDefault="000F5AD6" w:rsidP="00F14438">
            <w:pPr>
              <w:pStyle w:val="Normal6"/>
              <w:rPr>
                <w:szCs w:val="24"/>
              </w:rPr>
            </w:pPr>
            <w:r w:rsidRPr="00567B53">
              <w:t>c)</w:t>
            </w:r>
            <w:r w:rsidRPr="00567B53">
              <w:tab/>
              <w:t xml:space="preserve">arbejdsvilkår, herunder lønforhold, arbejdsopgaver og </w:t>
            </w:r>
            <w:r w:rsidRPr="00567B53">
              <w:rPr>
                <w:b/>
                <w:i/>
              </w:rPr>
              <w:t>ansvarsområder</w:t>
            </w:r>
            <w:r w:rsidRPr="00567B53">
              <w:t xml:space="preserve"> for </w:t>
            </w:r>
            <w:r w:rsidRPr="00567B53">
              <w:rPr>
                <w:b/>
                <w:i/>
              </w:rPr>
              <w:t>praktikopholdene</w:t>
            </w:r>
            <w:r w:rsidRPr="00567B53">
              <w:t xml:space="preserve"> og for </w:t>
            </w:r>
            <w:r w:rsidRPr="00567B53">
              <w:rPr>
                <w:b/>
                <w:i/>
              </w:rPr>
              <w:t>andre typer arbejdstagere</w:t>
            </w:r>
            <w:r w:rsidRPr="00567B53">
              <w:t xml:space="preserve"> i sammenlignelige stillinger</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79</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5 – stk. 2 – litra d</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d)</w:t>
            </w:r>
            <w:r w:rsidRPr="00567B53">
              <w:tab/>
              <w:t xml:space="preserve">redegørelser for praktikopholdenes </w:t>
            </w:r>
            <w:r w:rsidRPr="00567B53">
              <w:rPr>
                <w:b/>
                <w:bCs/>
                <w:i/>
                <w:iCs/>
              </w:rPr>
              <w:t>indslag af læring og uddannelse</w:t>
            </w:r>
          </w:p>
        </w:tc>
        <w:tc>
          <w:tcPr>
            <w:tcW w:w="4876" w:type="dxa"/>
          </w:tcPr>
          <w:p w:rsidR="000A359B" w:rsidRPr="00567B53" w:rsidRDefault="000F5AD6" w:rsidP="00F14438">
            <w:pPr>
              <w:pStyle w:val="Normal6"/>
              <w:rPr>
                <w:szCs w:val="24"/>
              </w:rPr>
            </w:pPr>
            <w:r w:rsidRPr="00567B53">
              <w:t>d)</w:t>
            </w:r>
            <w:r w:rsidRPr="00567B53">
              <w:tab/>
            </w:r>
            <w:r w:rsidRPr="00567B53">
              <w:t xml:space="preserve">redegørelser for praktikopholdenes </w:t>
            </w:r>
            <w:r w:rsidRPr="00567B53">
              <w:rPr>
                <w:b/>
                <w:bCs/>
                <w:i/>
                <w:iCs/>
              </w:rPr>
              <w:t>uddannelseskomponenter</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80</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5 – stk. 3 – afsnit 1 – indledning</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For at facilitere den i stk. 1 omhandlede vurdering skal medlemsstaterne:</w:t>
            </w:r>
          </w:p>
        </w:tc>
        <w:tc>
          <w:tcPr>
            <w:tcW w:w="4876" w:type="dxa"/>
          </w:tcPr>
          <w:p w:rsidR="000A359B" w:rsidRPr="00567B53" w:rsidRDefault="000F5AD6" w:rsidP="00F14438">
            <w:pPr>
              <w:pStyle w:val="Normal6"/>
              <w:rPr>
                <w:szCs w:val="24"/>
              </w:rPr>
            </w:pPr>
            <w:r w:rsidRPr="00567B53">
              <w:t xml:space="preserve">For at facilitere den i stk. 1 </w:t>
            </w:r>
            <w:r w:rsidRPr="00567B53">
              <w:rPr>
                <w:b/>
                <w:i/>
              </w:rPr>
              <w:t xml:space="preserve">og 2 </w:t>
            </w:r>
            <w:r w:rsidRPr="00567B53">
              <w:t>omhandlede vurdering skal medlemsstaterne:</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81</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5 – stk. 3 – afsnit 1 – litra a</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a)</w:t>
            </w:r>
            <w:r w:rsidRPr="00567B53">
              <w:tab/>
              <w:t xml:space="preserve">fastsætte </w:t>
            </w:r>
            <w:r w:rsidRPr="00567B53">
              <w:rPr>
                <w:b/>
                <w:i/>
              </w:rPr>
              <w:t xml:space="preserve">en tidsbegrænsning for, hvad der anses som en uforholdsmæssigt </w:t>
            </w:r>
            <w:r w:rsidRPr="00567B53">
              <w:rPr>
                <w:b/>
                <w:i/>
              </w:rPr>
              <w:lastRenderedPageBreak/>
              <w:t xml:space="preserve">lang varighed for </w:t>
            </w:r>
            <w:r w:rsidRPr="00567B53">
              <w:rPr>
                <w:b/>
                <w:i/>
              </w:rPr>
              <w:t>et praktikophold</w:t>
            </w:r>
            <w:r w:rsidRPr="00567B53">
              <w:t xml:space="preserve">, </w:t>
            </w:r>
            <w:r w:rsidRPr="00567B53">
              <w:rPr>
                <w:b/>
                <w:i/>
              </w:rPr>
              <w:t>og for gentagne, herunder på hinanden følgende, praktikophold hos samme arbejdsgiver</w:t>
            </w:r>
          </w:p>
        </w:tc>
        <w:tc>
          <w:tcPr>
            <w:tcW w:w="4876" w:type="dxa"/>
          </w:tcPr>
          <w:p w:rsidR="000A359B" w:rsidRPr="00567B53" w:rsidRDefault="000F5AD6" w:rsidP="00032824">
            <w:pPr>
              <w:pStyle w:val="Normal6"/>
              <w:rPr>
                <w:szCs w:val="24"/>
              </w:rPr>
            </w:pPr>
            <w:r w:rsidRPr="00567B53">
              <w:lastRenderedPageBreak/>
              <w:t>a)</w:t>
            </w:r>
            <w:r w:rsidRPr="00567B53">
              <w:tab/>
              <w:t xml:space="preserve">fastsætte </w:t>
            </w:r>
            <w:r w:rsidRPr="00567B53">
              <w:rPr>
                <w:b/>
                <w:i/>
              </w:rPr>
              <w:t xml:space="preserve">praktikopholdets maksimale varighed til seks måneder – </w:t>
            </w:r>
            <w:r w:rsidRPr="00567B53">
              <w:rPr>
                <w:b/>
                <w:i/>
              </w:rPr>
              <w:lastRenderedPageBreak/>
              <w:t>medlemsstaterne kan dog fastsætte undtagelser fra tidsfristen</w:t>
            </w:r>
            <w:r w:rsidRPr="00567B53">
              <w:t xml:space="preserve">, </w:t>
            </w:r>
            <w:r w:rsidRPr="00567B53">
              <w:rPr>
                <w:b/>
                <w:i/>
              </w:rPr>
              <w:t>hvis en længere varigh</w:t>
            </w:r>
            <w:r w:rsidRPr="00567B53">
              <w:rPr>
                <w:b/>
                <w:i/>
              </w:rPr>
              <w:t>ed er begrundet i objektive forhold</w:t>
            </w:r>
          </w:p>
        </w:tc>
      </w:tr>
    </w:tbl>
    <w:p w:rsidR="000A359B" w:rsidRPr="00567B53" w:rsidRDefault="000F5AD6" w:rsidP="000A359B">
      <w:pPr>
        <w:pStyle w:val="Olang"/>
      </w:pPr>
      <w:r w:rsidRPr="00567B53">
        <w:lastRenderedPageBreak/>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82</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5 – stk. 3 – afsnit 1 – litra b</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b)</w:t>
            </w:r>
            <w:r w:rsidRPr="00567B53">
              <w:tab/>
              <w:t xml:space="preserve">kræve, at </w:t>
            </w:r>
            <w:r w:rsidRPr="00567B53">
              <w:rPr>
                <w:b/>
                <w:i/>
              </w:rPr>
              <w:t>arbejdsgiverne</w:t>
            </w:r>
            <w:r w:rsidRPr="00567B53">
              <w:t xml:space="preserve"> i deres stillingsopslag og annoncer om praktikophold skal medtage oplysninger om de påtænkte arbejdsopgaver, arbejdsvilkår, herunder lønforhold, social beskyttelse </w:t>
            </w:r>
            <w:r w:rsidRPr="00567B53">
              <w:rPr>
                <w:b/>
                <w:i/>
              </w:rPr>
              <w:t>samt</w:t>
            </w:r>
            <w:r w:rsidRPr="00567B53">
              <w:rPr>
                <w:b/>
                <w:bCs/>
                <w:i/>
                <w:iCs/>
              </w:rPr>
              <w:t xml:space="preserve"> indslaget af</w:t>
            </w:r>
            <w:r w:rsidRPr="00567B53">
              <w:t xml:space="preserve"> </w:t>
            </w:r>
            <w:r w:rsidRPr="00567B53">
              <w:rPr>
                <w:b/>
                <w:i/>
              </w:rPr>
              <w:t>læring og uddannelse</w:t>
            </w:r>
            <w:r w:rsidRPr="00567B53">
              <w:t>.</w:t>
            </w:r>
          </w:p>
        </w:tc>
        <w:tc>
          <w:tcPr>
            <w:tcW w:w="4876" w:type="dxa"/>
          </w:tcPr>
          <w:p w:rsidR="000A359B" w:rsidRPr="00567B53" w:rsidRDefault="000F5AD6" w:rsidP="00F14438">
            <w:pPr>
              <w:pStyle w:val="Normal6"/>
              <w:rPr>
                <w:szCs w:val="24"/>
              </w:rPr>
            </w:pPr>
            <w:r w:rsidRPr="00567B53">
              <w:t>b)</w:t>
            </w:r>
            <w:r w:rsidRPr="00567B53">
              <w:tab/>
              <w:t>kræv</w:t>
            </w:r>
            <w:r w:rsidRPr="00567B53">
              <w:t xml:space="preserve">e, at </w:t>
            </w:r>
            <w:r w:rsidRPr="00567B53">
              <w:rPr>
                <w:b/>
                <w:i/>
              </w:rPr>
              <w:t>praktikudbydere</w:t>
            </w:r>
            <w:r w:rsidRPr="00567B53">
              <w:t xml:space="preserve"> i deres stillingsopslag og annoncer om praktikophold skal medtage oplysninger om de påtænkte arbejdsopgaver, arbejdsvilkår, herunder lønforhold, social beskyttelse </w:t>
            </w:r>
            <w:r w:rsidRPr="00567B53">
              <w:rPr>
                <w:b/>
                <w:i/>
              </w:rPr>
              <w:t>og</w:t>
            </w:r>
            <w:r w:rsidRPr="00567B53">
              <w:t xml:space="preserve"> </w:t>
            </w:r>
            <w:r w:rsidRPr="00567B53">
              <w:rPr>
                <w:b/>
                <w:i/>
              </w:rPr>
              <w:t>uddannelseskomponenter samt mulighederne for ansættelse efter genne</w:t>
            </w:r>
            <w:r w:rsidRPr="00567B53">
              <w:rPr>
                <w:b/>
                <w:i/>
              </w:rPr>
              <w:t>mførelsen af praktikopholdet</w:t>
            </w:r>
            <w:r w:rsidRPr="00567B53">
              <w:t>.</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83</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5 – stk. 3 – afsnit 2</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rPr>
                <w:b/>
                <w:i/>
              </w:rPr>
              <w:t>Medlemsstaterne kan fastsætte undtagelser fra den i litra a) omhandlede tidsbegrænsning i tilfælde, hvor en længere varighed er objektivt begrundet.</w:t>
            </w:r>
          </w:p>
        </w:tc>
        <w:tc>
          <w:tcPr>
            <w:tcW w:w="4876" w:type="dxa"/>
          </w:tcPr>
          <w:p w:rsidR="000A359B" w:rsidRPr="00567B53" w:rsidRDefault="000F5AD6" w:rsidP="00F14438">
            <w:pPr>
              <w:pStyle w:val="Normal6"/>
              <w:rPr>
                <w:szCs w:val="24"/>
              </w:rPr>
            </w:pPr>
            <w:r w:rsidRPr="00567B53">
              <w:rPr>
                <w:b/>
                <w:i/>
              </w:rPr>
              <w:t>udgår</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84</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w:t>
      </w:r>
      <w:r w:rsidRPr="00567B53">
        <w:t xml:space="preserve">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6 – afsnit 1 – indledning</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 xml:space="preserve">Medlemsstaterne træffer effektive foranstaltninger til at sikre, at al relevant EU-lovgivning, som finder anvendelse på </w:t>
            </w:r>
            <w:r w:rsidRPr="00567B53">
              <w:rPr>
                <w:b/>
                <w:i/>
              </w:rPr>
              <w:t>arbejdstagere</w:t>
            </w:r>
            <w:r w:rsidRPr="00567B53">
              <w:t xml:space="preserve">, </w:t>
            </w:r>
            <w:r w:rsidRPr="00567B53">
              <w:t>gennemføres og håndhæves fuldt ud for så vidt angår praktikanter. De skal navnlig:</w:t>
            </w:r>
          </w:p>
        </w:tc>
        <w:tc>
          <w:tcPr>
            <w:tcW w:w="4876" w:type="dxa"/>
          </w:tcPr>
          <w:p w:rsidR="000A359B" w:rsidRPr="00567B53" w:rsidRDefault="000F5AD6" w:rsidP="00F14438">
            <w:pPr>
              <w:pStyle w:val="Normal6"/>
              <w:rPr>
                <w:szCs w:val="24"/>
              </w:rPr>
            </w:pPr>
            <w:r w:rsidRPr="00567B53">
              <w:t xml:space="preserve">Medlemsstaterne træffer effektive foranstaltninger til at sikre, at al relevant EU-lovgivning, som finder anvendelse på </w:t>
            </w:r>
            <w:r w:rsidRPr="00567B53">
              <w:rPr>
                <w:b/>
                <w:i/>
              </w:rPr>
              <w:t>praktikanter</w:t>
            </w:r>
            <w:r w:rsidRPr="00567B53">
              <w:t>, gennemføres og håndhæves fuldt ud for s</w:t>
            </w:r>
            <w:r w:rsidRPr="00567B53">
              <w:t>å vidt angår praktikanter. De skal navnlig:</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85</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6 – afsnit 1 – litra f</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f)</w:t>
            </w:r>
            <w:r w:rsidRPr="00567B53">
              <w:tab/>
              <w:t>i samarbejde med de kompetente myndigheder tilvejebringe kommunikationskanaler, hvorigennem praktikanter kan indberette uregelmæssigheder og dårlige arbejdsvilkår, samt informere om disse kommunikationskanaler.</w:t>
            </w:r>
          </w:p>
        </w:tc>
        <w:tc>
          <w:tcPr>
            <w:tcW w:w="4876" w:type="dxa"/>
          </w:tcPr>
          <w:p w:rsidR="000A359B" w:rsidRPr="00567B53" w:rsidRDefault="000F5AD6" w:rsidP="00F14438">
            <w:pPr>
              <w:pStyle w:val="Normal6"/>
              <w:rPr>
                <w:szCs w:val="24"/>
              </w:rPr>
            </w:pPr>
            <w:r w:rsidRPr="00567B53">
              <w:t>f)</w:t>
            </w:r>
            <w:r w:rsidRPr="00567B53">
              <w:tab/>
            </w:r>
            <w:r w:rsidRPr="00567B53">
              <w:t xml:space="preserve">i samarbejde med de kompetente myndigheder tilvejebringe kommunikationskanaler, hvorigennem praktikanter </w:t>
            </w:r>
            <w:r w:rsidRPr="00567B53">
              <w:rPr>
                <w:b/>
                <w:i/>
              </w:rPr>
              <w:t xml:space="preserve">anonymt og sikkert </w:t>
            </w:r>
            <w:r w:rsidRPr="00567B53">
              <w:t>kan indberette uregelmæssigheder og dårlige arbejdsvilkår, samt informere om disse kommunikationskanaler.</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w:t>
      </w:r>
      <w:r w:rsidRPr="00567B53">
        <w:rPr>
          <w:rStyle w:val="HideTWBExt"/>
          <w:noProof w:val="0"/>
        </w:rPr>
        <w:t>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86</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7 – afsnit 1</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 xml:space="preserve">Medlemsstaterne sikrer, at alle praktikanter, herunder også praktikanter, hvis </w:t>
            </w:r>
            <w:r w:rsidRPr="00567B53">
              <w:rPr>
                <w:b/>
                <w:i/>
              </w:rPr>
              <w:t>ansættelsesforhold</w:t>
            </w:r>
            <w:r w:rsidRPr="00567B53">
              <w:t xml:space="preserve"> er ophørt, har adgang til effektiv og upartisk tvistbilæggelse og klageadgang, herunder passende kompensation, i tilfælde af tilsidesættelse af deres rettighe</w:t>
            </w:r>
            <w:r w:rsidRPr="00567B53">
              <w:t>der i henhold til dette direktiv eller i henhold til anden EU-lovgivning</w:t>
            </w:r>
            <w:r w:rsidRPr="00567B53">
              <w:rPr>
                <w:b/>
                <w:i/>
              </w:rPr>
              <w:t>, som finder anvendelse på arbejdstagere</w:t>
            </w:r>
            <w:r w:rsidRPr="00567B53">
              <w:t>.</w:t>
            </w:r>
          </w:p>
        </w:tc>
        <w:tc>
          <w:tcPr>
            <w:tcW w:w="4876" w:type="dxa"/>
          </w:tcPr>
          <w:p w:rsidR="000A359B" w:rsidRPr="00567B53" w:rsidRDefault="000F5AD6" w:rsidP="00F14438">
            <w:pPr>
              <w:pStyle w:val="Normal6"/>
              <w:rPr>
                <w:szCs w:val="24"/>
              </w:rPr>
            </w:pPr>
            <w:r w:rsidRPr="00567B53">
              <w:t xml:space="preserve">Medlemsstaterne sikrer, at alle praktikanter, herunder også praktikanter, hvis </w:t>
            </w:r>
            <w:r w:rsidRPr="00567B53">
              <w:rPr>
                <w:b/>
                <w:i/>
              </w:rPr>
              <w:t>praktikophold</w:t>
            </w:r>
            <w:r w:rsidRPr="00567B53">
              <w:t xml:space="preserve"> er ophørt, har adgang til effektiv og upartisk tv</w:t>
            </w:r>
            <w:r w:rsidRPr="00567B53">
              <w:t>istbilæggelse og klageadgang, herunder passende kompensation, i tilfælde af tilsidesættelse af deres rettigheder i henhold til dette direktiv eller i henhold til anden EU-lovgivning.</w:t>
            </w:r>
          </w:p>
        </w:tc>
      </w:tr>
    </w:tbl>
    <w:p w:rsidR="000A359B" w:rsidRPr="00567B53" w:rsidRDefault="000F5AD6" w:rsidP="000A359B">
      <w:pPr>
        <w:pStyle w:val="Olang"/>
      </w:pPr>
      <w:r w:rsidRPr="00567B53">
        <w:lastRenderedPageBreak/>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87</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8 – afsnit 1</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 xml:space="preserve">Medlemsstaterne sikrer, at </w:t>
            </w:r>
            <w:r w:rsidRPr="00567B53">
              <w:rPr>
                <w:b/>
                <w:i/>
              </w:rPr>
              <w:t>arbejdstagernes repræsentanter</w:t>
            </w:r>
            <w:r w:rsidRPr="00567B53">
              <w:t xml:space="preserve"> kan indlede enhver relevant retslig eller administrativ procedure med henblik på at håndhæve de rettigheder og forpligtelser, der følger af dette direktiv eller af anden EU-lovgivning, som finder anvendelse på </w:t>
            </w:r>
            <w:r w:rsidRPr="00567B53">
              <w:rPr>
                <w:b/>
                <w:i/>
              </w:rPr>
              <w:t>arbejdstagere</w:t>
            </w:r>
            <w:r w:rsidRPr="00567B53">
              <w:t xml:space="preserve">. De kan </w:t>
            </w:r>
            <w:r w:rsidRPr="00567B53">
              <w:rPr>
                <w:b/>
                <w:i/>
              </w:rPr>
              <w:t>agere</w:t>
            </w:r>
            <w:r w:rsidRPr="00567B53">
              <w:t xml:space="preserve"> på vegne af eller</w:t>
            </w:r>
            <w:r w:rsidRPr="00567B53">
              <w:t xml:space="preserve"> til støtte for </w:t>
            </w:r>
            <w:r w:rsidRPr="00567B53">
              <w:rPr>
                <w:b/>
                <w:i/>
              </w:rPr>
              <w:t>en eller flere praktikanter i tilfælde af tilsidesættelse af en rettighed eller forpligtelse</w:t>
            </w:r>
            <w:r w:rsidRPr="00567B53">
              <w:t xml:space="preserve">, der </w:t>
            </w:r>
            <w:r w:rsidRPr="00567B53">
              <w:rPr>
                <w:b/>
                <w:i/>
              </w:rPr>
              <w:t>følger af dette direktiv eller</w:t>
            </w:r>
            <w:r w:rsidRPr="00567B53">
              <w:t xml:space="preserve"> af </w:t>
            </w:r>
            <w:r w:rsidRPr="00567B53">
              <w:rPr>
                <w:b/>
                <w:i/>
              </w:rPr>
              <w:t>anden EU-lovgivning, som finder anvendelse på arbejdstagere</w:t>
            </w:r>
            <w:r w:rsidRPr="00567B53">
              <w:t xml:space="preserve">, </w:t>
            </w:r>
            <w:r w:rsidRPr="00567B53">
              <w:rPr>
                <w:b/>
                <w:i/>
              </w:rPr>
              <w:t>forudsat at</w:t>
            </w:r>
            <w:r w:rsidRPr="00567B53">
              <w:t xml:space="preserve"> den </w:t>
            </w:r>
            <w:r w:rsidRPr="00567B53">
              <w:rPr>
                <w:b/>
                <w:i/>
              </w:rPr>
              <w:t xml:space="preserve">eller de berørte praktikanter </w:t>
            </w:r>
            <w:r w:rsidRPr="00567B53">
              <w:rPr>
                <w:b/>
                <w:i/>
              </w:rPr>
              <w:t>samtykker hertil</w:t>
            </w:r>
            <w:r w:rsidRPr="00567B53">
              <w:t>.</w:t>
            </w:r>
          </w:p>
        </w:tc>
        <w:tc>
          <w:tcPr>
            <w:tcW w:w="4876" w:type="dxa"/>
          </w:tcPr>
          <w:p w:rsidR="000A359B" w:rsidRPr="00567B53" w:rsidRDefault="000F5AD6" w:rsidP="00F14438">
            <w:pPr>
              <w:pStyle w:val="Normal6"/>
              <w:rPr>
                <w:szCs w:val="24"/>
              </w:rPr>
            </w:pPr>
            <w:r w:rsidRPr="00567B53">
              <w:t xml:space="preserve">Medlemsstaterne sikrer, at </w:t>
            </w:r>
            <w:r w:rsidRPr="00567B53">
              <w:rPr>
                <w:b/>
                <w:i/>
              </w:rPr>
              <w:t>arbejdstagerrepræsentanter</w:t>
            </w:r>
            <w:r w:rsidRPr="00567B53">
              <w:t xml:space="preserve"> kan indlede enhver relevant retslig eller administrativ procedure med henblik på at håndhæve de rettigheder og forpligtelser, der følger af dette direktiv eller af anden EU-lovgivning,</w:t>
            </w:r>
            <w:r w:rsidRPr="00567B53">
              <w:t xml:space="preserve"> som finder anvendelse på </w:t>
            </w:r>
            <w:r w:rsidRPr="00567B53">
              <w:rPr>
                <w:b/>
                <w:i/>
              </w:rPr>
              <w:t>praktikanter</w:t>
            </w:r>
            <w:r w:rsidRPr="00567B53">
              <w:t xml:space="preserve">. De kan agere på vegne af eller til støtte for </w:t>
            </w:r>
            <w:r w:rsidRPr="00567B53">
              <w:rPr>
                <w:b/>
                <w:i/>
              </w:rPr>
              <w:t>dem</w:t>
            </w:r>
            <w:r w:rsidRPr="00567B53">
              <w:t xml:space="preserve">, der </w:t>
            </w:r>
            <w:r w:rsidRPr="00567B53">
              <w:rPr>
                <w:b/>
                <w:i/>
              </w:rPr>
              <w:t>udsættes for misbrug som følge</w:t>
            </w:r>
            <w:r w:rsidRPr="00567B53">
              <w:t xml:space="preserve"> af </w:t>
            </w:r>
            <w:r w:rsidRPr="00567B53">
              <w:rPr>
                <w:b/>
                <w:i/>
              </w:rPr>
              <w:t>brugen af praktikophold</w:t>
            </w:r>
            <w:r w:rsidRPr="00567B53">
              <w:t xml:space="preserve">, </w:t>
            </w:r>
            <w:r w:rsidRPr="00567B53">
              <w:rPr>
                <w:b/>
                <w:i/>
              </w:rPr>
              <w:t>med</w:t>
            </w:r>
            <w:r w:rsidRPr="00567B53">
              <w:t xml:space="preserve"> den </w:t>
            </w:r>
            <w:r w:rsidRPr="00567B53">
              <w:rPr>
                <w:b/>
                <w:i/>
              </w:rPr>
              <w:t>pågældende praktikants eller disse praktikanters godkendelse</w:t>
            </w:r>
            <w:r w:rsidRPr="00567B53">
              <w:t>.</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88</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9 – stk. 1</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1.</w:t>
            </w:r>
            <w:r w:rsidRPr="00567B53">
              <w:tab/>
              <w:t xml:space="preserve">Medlemsstaterne træffer de foranstaltninger, der er nødvendige for at beskytte </w:t>
            </w:r>
            <w:r w:rsidRPr="00567B53">
              <w:rPr>
                <w:b/>
                <w:i/>
              </w:rPr>
              <w:t>arbejdstagere, herunder også arbejdstagere, der er arbejdstagerrepræsentanter</w:t>
            </w:r>
            <w:r w:rsidRPr="00567B53">
              <w:t xml:space="preserve">, mod ugunstig behandling fra </w:t>
            </w:r>
            <w:r w:rsidRPr="00567B53">
              <w:rPr>
                <w:b/>
                <w:i/>
              </w:rPr>
              <w:t>arbejdsgiverens</w:t>
            </w:r>
            <w:r w:rsidRPr="00567B53">
              <w:t xml:space="preserve"> side og repressalier, fordi der er indgivet en klage til </w:t>
            </w:r>
            <w:r w:rsidRPr="00567B53">
              <w:rPr>
                <w:b/>
                <w:i/>
              </w:rPr>
              <w:t>arbejdsgiveren</w:t>
            </w:r>
            <w:r w:rsidRPr="00567B53">
              <w:t xml:space="preserve"> eller som følge af enhver indledt procedure med det formål at</w:t>
            </w:r>
            <w:r w:rsidRPr="00567B53">
              <w:t xml:space="preserve"> håndhæve efterlevelsen af de rettigheder, der er fastsat i dette direktiv eller i anden EU-lovgivning</w:t>
            </w:r>
            <w:r w:rsidRPr="00567B53">
              <w:rPr>
                <w:b/>
                <w:i/>
              </w:rPr>
              <w:t xml:space="preserve">, som finder anvendelse på </w:t>
            </w:r>
            <w:r w:rsidRPr="00567B53">
              <w:rPr>
                <w:b/>
                <w:i/>
              </w:rPr>
              <w:lastRenderedPageBreak/>
              <w:t>arbejdstagere</w:t>
            </w:r>
            <w:r w:rsidRPr="00567B53">
              <w:t>.</w:t>
            </w:r>
          </w:p>
        </w:tc>
        <w:tc>
          <w:tcPr>
            <w:tcW w:w="4876" w:type="dxa"/>
          </w:tcPr>
          <w:p w:rsidR="000A359B" w:rsidRPr="00567B53" w:rsidRDefault="000F5AD6" w:rsidP="00F14438">
            <w:pPr>
              <w:pStyle w:val="Normal6"/>
              <w:rPr>
                <w:szCs w:val="24"/>
              </w:rPr>
            </w:pPr>
            <w:r w:rsidRPr="00567B53">
              <w:lastRenderedPageBreak/>
              <w:t>1.</w:t>
            </w:r>
            <w:r w:rsidRPr="00567B53">
              <w:tab/>
              <w:t xml:space="preserve">Medlemsstaterne træffer de foranstaltninger, der er nødvendige for at beskytte </w:t>
            </w:r>
            <w:r w:rsidRPr="00567B53">
              <w:rPr>
                <w:b/>
                <w:i/>
              </w:rPr>
              <w:t>praktikanter og deres repræsen</w:t>
            </w:r>
            <w:r w:rsidRPr="00567B53">
              <w:rPr>
                <w:b/>
                <w:i/>
              </w:rPr>
              <w:t>tanter</w:t>
            </w:r>
            <w:r w:rsidRPr="00567B53">
              <w:t xml:space="preserve">, mod ugunstig behandling fra </w:t>
            </w:r>
            <w:r w:rsidRPr="00567B53">
              <w:rPr>
                <w:b/>
                <w:i/>
              </w:rPr>
              <w:t>praktikantudbyderens</w:t>
            </w:r>
            <w:r w:rsidRPr="00567B53">
              <w:t xml:space="preserve"> side og repressalier, fordi der er indgivet en klage til </w:t>
            </w:r>
            <w:r w:rsidRPr="00567B53">
              <w:rPr>
                <w:b/>
                <w:i/>
              </w:rPr>
              <w:t>praktikudbyderen</w:t>
            </w:r>
            <w:r w:rsidRPr="00567B53">
              <w:t xml:space="preserve"> eller som følge af enhver indledt procedure med det formål at håndhæve efterlevelsen af de rettigheder, der er fastsat i dette direktiv eller i anden EU-lovgivning.</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89</w:t>
      </w:r>
      <w:r w:rsidRPr="00567B53">
        <w:rPr>
          <w:rStyle w:val="HideTWBExt"/>
          <w:b w:val="0"/>
        </w:rPr>
        <w:t>&lt;/NumAm&gt;</w:t>
      </w:r>
    </w:p>
    <w:p w:rsidR="000A359B" w:rsidRPr="00567B53" w:rsidRDefault="000F5AD6" w:rsidP="000A359B">
      <w:pPr>
        <w:pStyle w:val="NormalBold12b"/>
        <w:keepNext/>
      </w:pPr>
      <w:r w:rsidRPr="00567B53">
        <w:rPr>
          <w:rStyle w:val="HideTWBExt"/>
          <w:b w:val="0"/>
        </w:rPr>
        <w:t>&lt;DocAm</w:t>
      </w:r>
      <w:r w:rsidRPr="00567B53">
        <w:rPr>
          <w:rStyle w:val="HideTWBExt"/>
          <w:b w:val="0"/>
        </w:rPr>
        <w:t>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9 – stk. 2</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2.</w:t>
            </w:r>
            <w:r w:rsidRPr="00567B53">
              <w:tab/>
              <w:t xml:space="preserve">Medlemsstaterne træffer de foranstaltninger, der er nødvendige for at forbyde afskedigelse eller tilsvarende foranstaltninger og enhver </w:t>
            </w:r>
            <w:r w:rsidRPr="00567B53">
              <w:t>forberedelse til afskedigelse eller tilsvarende foranstaltninger som reaktion på, at praktikanterne har udøvet deres rettigheder i henhold til dette direktiv eller i henhold til anden EU-lovgivning</w:t>
            </w:r>
            <w:r w:rsidRPr="00567B53">
              <w:rPr>
                <w:b/>
                <w:i/>
              </w:rPr>
              <w:t>, som finder anvendelse på arbejdstagere</w:t>
            </w:r>
            <w:r w:rsidRPr="00567B53">
              <w:t>.</w:t>
            </w:r>
          </w:p>
        </w:tc>
        <w:tc>
          <w:tcPr>
            <w:tcW w:w="4876" w:type="dxa"/>
          </w:tcPr>
          <w:p w:rsidR="000A359B" w:rsidRPr="00567B53" w:rsidRDefault="000F5AD6" w:rsidP="00F14438">
            <w:pPr>
              <w:pStyle w:val="Normal6"/>
              <w:rPr>
                <w:szCs w:val="24"/>
              </w:rPr>
            </w:pPr>
            <w:r w:rsidRPr="00567B53">
              <w:t>2.</w:t>
            </w:r>
            <w:r w:rsidRPr="00567B53">
              <w:tab/>
              <w:t>Medlemsstatern</w:t>
            </w:r>
            <w:r w:rsidRPr="00567B53">
              <w:t>e træffer navnlig de foranstaltninger, der er nødvendige for at forbyde afskedigelse eller tilsvarende foranstaltninger</w:t>
            </w:r>
            <w:r w:rsidRPr="00567B53">
              <w:rPr>
                <w:b/>
                <w:i/>
              </w:rPr>
              <w:t>, såsom tilbagetrækning af et tilbud om fremtidig ansættelse hos praktikudbyderen,</w:t>
            </w:r>
            <w:r w:rsidRPr="00567B53">
              <w:t xml:space="preserve"> og enhver forberedelse til afskedigelse eller tilsvare</w:t>
            </w:r>
            <w:r w:rsidRPr="00567B53">
              <w:t>nde foranstaltninger som reaktion på, at praktikanterne har udøvet deres rettigheder i henhold til dette direktiv eller i henhold til anden EU-lovgivning.</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90</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w:t>
      </w:r>
      <w:r w:rsidRPr="00567B53">
        <w:t xml:space="preserve">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9 – stk. 3</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3.</w:t>
            </w:r>
            <w:r w:rsidRPr="00567B53">
              <w:tab/>
            </w:r>
            <w:r w:rsidRPr="00567B53">
              <w:t xml:space="preserve">Praktikanter, som mener, at de er blevet afskediget eller har været udsat for foranstaltninger med tilsvarende virkning, fordi de har udøvet deres rettigheder i henhold til dette direktiv eller i henhold til anden EU-lovgivning, </w:t>
            </w:r>
            <w:r w:rsidRPr="00567B53">
              <w:rPr>
                <w:b/>
                <w:i/>
              </w:rPr>
              <w:t>som finder anvendelse på ar</w:t>
            </w:r>
            <w:r w:rsidRPr="00567B53">
              <w:rPr>
                <w:b/>
                <w:i/>
              </w:rPr>
              <w:t xml:space="preserve">bejdstagere, </w:t>
            </w:r>
            <w:r w:rsidRPr="00567B53">
              <w:t xml:space="preserve">kan </w:t>
            </w:r>
            <w:r w:rsidRPr="00567B53">
              <w:rPr>
                <w:b/>
                <w:i/>
              </w:rPr>
              <w:t>forlange</w:t>
            </w:r>
            <w:r w:rsidRPr="00567B53">
              <w:t xml:space="preserve">, at </w:t>
            </w:r>
            <w:r w:rsidRPr="00567B53">
              <w:rPr>
                <w:b/>
                <w:i/>
              </w:rPr>
              <w:t>arbejdsgiveren</w:t>
            </w:r>
            <w:r w:rsidRPr="00567B53">
              <w:t xml:space="preserve"> angiver en behørigt underbygget begrundelse for afskedigelsen eller den tilsvarende foranstaltning. </w:t>
            </w:r>
            <w:r w:rsidRPr="00567B53">
              <w:rPr>
                <w:b/>
                <w:i/>
              </w:rPr>
              <w:t>Arbejdsgiveren</w:t>
            </w:r>
            <w:r w:rsidRPr="00567B53">
              <w:t xml:space="preserve"> skal afgive denne begrundelse skriftligt.</w:t>
            </w:r>
          </w:p>
        </w:tc>
        <w:tc>
          <w:tcPr>
            <w:tcW w:w="4876" w:type="dxa"/>
          </w:tcPr>
          <w:p w:rsidR="000A359B" w:rsidRPr="00567B53" w:rsidRDefault="000F5AD6" w:rsidP="00F14438">
            <w:pPr>
              <w:pStyle w:val="Normal6"/>
              <w:rPr>
                <w:szCs w:val="24"/>
              </w:rPr>
            </w:pPr>
            <w:r w:rsidRPr="00567B53">
              <w:t>3.</w:t>
            </w:r>
            <w:r w:rsidRPr="00567B53">
              <w:tab/>
              <w:t>Praktikanter, som mener, at de er blevet afskediget</w:t>
            </w:r>
            <w:r w:rsidRPr="00567B53">
              <w:t xml:space="preserve"> eller har været udsat for foranstaltninger med tilsvarende virkning, fordi de har udøvet deres rettigheder i henhold til dette direktiv eller i henhold til anden EU-lovgivning, kan </w:t>
            </w:r>
            <w:r w:rsidRPr="00567B53">
              <w:rPr>
                <w:b/>
                <w:i/>
              </w:rPr>
              <w:t>kræve</w:t>
            </w:r>
            <w:r w:rsidRPr="00567B53">
              <w:t xml:space="preserve">, at </w:t>
            </w:r>
            <w:r w:rsidRPr="00567B53">
              <w:rPr>
                <w:b/>
                <w:i/>
              </w:rPr>
              <w:t>praktikudbyderen</w:t>
            </w:r>
            <w:r w:rsidRPr="00567B53">
              <w:t xml:space="preserve"> angiver en behørigt underbygget begrundelse for</w:t>
            </w:r>
            <w:r w:rsidRPr="00567B53">
              <w:t xml:space="preserve"> afskedigelsen eller den tilsvarende foranstaltning. </w:t>
            </w:r>
            <w:r w:rsidRPr="00567B53">
              <w:rPr>
                <w:b/>
                <w:i/>
              </w:rPr>
              <w:t>Praktikudbyderen</w:t>
            </w:r>
            <w:r w:rsidRPr="00567B53">
              <w:t xml:space="preserve"> skal afgive denne begrundelse skriftligt.</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lastRenderedPageBreak/>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91</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9</w:t>
      </w:r>
      <w:r w:rsidRPr="00567B53">
        <w:t xml:space="preserve"> – stk. 4</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4.</w:t>
            </w:r>
            <w:r w:rsidRPr="00567B53">
              <w:tab/>
              <w:t>Medlemsstaterne træffer de foranstaltninger, der er nødvendige for at sikre, at det, i tilfælde af at de i stk. 3 omhandlede praktikanter over for en domstol eller en anden kompetent myndighed</w:t>
            </w:r>
            <w:r w:rsidRPr="00567B53">
              <w:t xml:space="preserve"> eller et andet kompetent organ fremlægger faktiske sagsforhold, som giver anledning til at formode, at der er tale om en sådan afskedigelse eller tilsvarende foranstaltning, påhviler </w:t>
            </w:r>
            <w:r w:rsidRPr="00567B53">
              <w:rPr>
                <w:b/>
                <w:i/>
              </w:rPr>
              <w:t>arbejdsgiveren</w:t>
            </w:r>
            <w:r w:rsidRPr="00567B53">
              <w:t xml:space="preserve"> at bevise, at afskedigelsen eller den tilsvarende foranst</w:t>
            </w:r>
            <w:r w:rsidRPr="00567B53">
              <w:t>altning var begrundet i andre forhold end dem, der er anført i stk. 2.</w:t>
            </w:r>
          </w:p>
        </w:tc>
        <w:tc>
          <w:tcPr>
            <w:tcW w:w="4876" w:type="dxa"/>
          </w:tcPr>
          <w:p w:rsidR="000A359B" w:rsidRPr="00567B53" w:rsidRDefault="000F5AD6" w:rsidP="00F14438">
            <w:pPr>
              <w:pStyle w:val="Normal6"/>
              <w:rPr>
                <w:szCs w:val="24"/>
              </w:rPr>
            </w:pPr>
            <w:r w:rsidRPr="00567B53">
              <w:t>4.</w:t>
            </w:r>
            <w:r w:rsidRPr="00567B53">
              <w:tab/>
              <w:t>Medlemsstaterne træffer de foranstaltninger, der er nødvendige for at sikre, at det, i tilfælde af at de i stk. 3 omhandlede praktikanter over for en domstol eller en anden kompetent</w:t>
            </w:r>
            <w:r w:rsidRPr="00567B53">
              <w:t xml:space="preserve"> myndighed eller et andet kompetent organ fremlægger faktiske sagsforhold, som giver anledning til at formode, at der er tale om en sådan afskedigelse eller tilsvarende foranstaltning, påhviler </w:t>
            </w:r>
            <w:r w:rsidRPr="00567B53">
              <w:rPr>
                <w:b/>
                <w:i/>
              </w:rPr>
              <w:t>praktikudbyderen</w:t>
            </w:r>
            <w:r w:rsidRPr="00567B53">
              <w:t xml:space="preserve"> at bevise, at afskedigelsen eller den tilsvar</w:t>
            </w:r>
            <w:r w:rsidRPr="00567B53">
              <w:t>ende foranstaltning var begrundet i andre forhold end dem, der er anført i stk. 2.</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92</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11 – stk. 1</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1.</w:t>
            </w:r>
            <w:r w:rsidRPr="00567B53">
              <w:tab/>
              <w:t>Ingen bestemmelse i dette direktiv må fortolkes som en forringelse af den beskyttelse, som arbejdstagerne har i henhold til andre instrumenter i EU-retten, national ret, kollektive overenskomster eller gældende pra</w:t>
            </w:r>
            <w:r w:rsidRPr="00567B53">
              <w:t>ksis.</w:t>
            </w:r>
          </w:p>
        </w:tc>
        <w:tc>
          <w:tcPr>
            <w:tcW w:w="4876" w:type="dxa"/>
          </w:tcPr>
          <w:p w:rsidR="000A359B" w:rsidRPr="00567B53" w:rsidRDefault="000F5AD6" w:rsidP="00F14438">
            <w:pPr>
              <w:pStyle w:val="Normal6"/>
              <w:rPr>
                <w:szCs w:val="24"/>
              </w:rPr>
            </w:pPr>
            <w:r w:rsidRPr="00567B53">
              <w:t>1.</w:t>
            </w:r>
            <w:r w:rsidRPr="00567B53">
              <w:tab/>
              <w:t>Ingen bestemmelse i dette direktiv må fortolkes som en forringelse af den beskyttelse, som arbejdstagerne</w:t>
            </w:r>
            <w:r w:rsidRPr="00567B53">
              <w:rPr>
                <w:b/>
                <w:i/>
              </w:rPr>
              <w:t>, herunder praktikanter,</w:t>
            </w:r>
            <w:r w:rsidRPr="00567B53">
              <w:t xml:space="preserve"> har i henhold til andre instrumenter i EU-retten, national ret, kollektive overenskomster eller gældende praksis.</w:t>
            </w:r>
          </w:p>
        </w:tc>
      </w:tr>
    </w:tbl>
    <w:p w:rsidR="000A359B" w:rsidRPr="00567B53" w:rsidRDefault="000F5AD6" w:rsidP="000A359B">
      <w:pPr>
        <w:pStyle w:val="Olang"/>
      </w:pPr>
      <w:r w:rsidRPr="00567B53">
        <w:t>Or</w:t>
      </w:r>
      <w:r w:rsidRPr="00567B53">
        <w:t xml:space="preserve">.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lastRenderedPageBreak/>
        <w:t>&lt;Amend&gt;</w:t>
      </w:r>
      <w:r w:rsidRPr="00567B53">
        <w:t>Ændringsforslag</w:t>
      </w:r>
      <w:r w:rsidRPr="00567B53">
        <w:tab/>
      </w:r>
      <w:r w:rsidRPr="00567B53">
        <w:tab/>
      </w:r>
      <w:r w:rsidRPr="00567B53">
        <w:rPr>
          <w:rStyle w:val="HideTWBExt"/>
          <w:b w:val="0"/>
        </w:rPr>
        <w:t>&lt;NumAm&gt;</w:t>
      </w:r>
      <w:r w:rsidRPr="00567B53">
        <w:t>93</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11 – stk. 3</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F5AD6" w:rsidP="00F14438">
            <w:pPr>
              <w:pStyle w:val="Normal6"/>
            </w:pPr>
            <w:r w:rsidRPr="00567B53">
              <w:t>3.</w:t>
            </w:r>
            <w:r w:rsidRPr="00567B53">
              <w:tab/>
              <w:t xml:space="preserve">Dette direktiv berører ikke medlemsstaternes </w:t>
            </w:r>
            <w:r w:rsidRPr="00567B53">
              <w:rPr>
                <w:b/>
                <w:i/>
              </w:rPr>
              <w:t>beføjelse</w:t>
            </w:r>
            <w:r w:rsidRPr="00567B53">
              <w:t xml:space="preserve"> til at anvende eller indføre love </w:t>
            </w:r>
            <w:r w:rsidRPr="00567B53">
              <w:rPr>
                <w:b/>
                <w:i/>
              </w:rPr>
              <w:t>og</w:t>
            </w:r>
            <w:r w:rsidRPr="00567B53">
              <w:t xml:space="preserve"> administrative bestemmelser, der er gunstigere for </w:t>
            </w:r>
            <w:r w:rsidRPr="00567B53">
              <w:rPr>
                <w:b/>
                <w:i/>
              </w:rPr>
              <w:t>arbejdstagerne</w:t>
            </w:r>
            <w:r w:rsidRPr="00567B53">
              <w:t xml:space="preserve">, eller til at fremme eller tillade </w:t>
            </w:r>
            <w:r w:rsidRPr="00567B53">
              <w:rPr>
                <w:b/>
                <w:i/>
              </w:rPr>
              <w:t>anvendelsen</w:t>
            </w:r>
            <w:r w:rsidRPr="00567B53">
              <w:t xml:space="preserve"> af kollektive overenskomster, der er gunstigere for </w:t>
            </w:r>
            <w:r w:rsidRPr="00567B53">
              <w:rPr>
                <w:b/>
                <w:i/>
              </w:rPr>
              <w:t>arbejdstagerne</w:t>
            </w:r>
            <w:r w:rsidRPr="00567B53">
              <w:t>.</w:t>
            </w:r>
          </w:p>
        </w:tc>
        <w:tc>
          <w:tcPr>
            <w:tcW w:w="4876" w:type="dxa"/>
          </w:tcPr>
          <w:p w:rsidR="000A359B" w:rsidRPr="00567B53" w:rsidRDefault="000F5AD6" w:rsidP="00F14438">
            <w:pPr>
              <w:pStyle w:val="Normal6"/>
              <w:rPr>
                <w:szCs w:val="24"/>
              </w:rPr>
            </w:pPr>
            <w:r w:rsidRPr="00567B53">
              <w:t>3.</w:t>
            </w:r>
            <w:r w:rsidRPr="00567B53">
              <w:tab/>
            </w:r>
            <w:r w:rsidRPr="00567B53">
              <w:t xml:space="preserve">Dette direktiv berører ikke medlemsstaternes beføjelse til at anvende eller indføre love </w:t>
            </w:r>
            <w:r w:rsidRPr="00567B53">
              <w:rPr>
                <w:b/>
                <w:i/>
              </w:rPr>
              <w:t>eller</w:t>
            </w:r>
            <w:r w:rsidRPr="00567B53">
              <w:t xml:space="preserve"> administrative bestemmelser, der er gunstigere for </w:t>
            </w:r>
            <w:r w:rsidRPr="00567B53">
              <w:rPr>
                <w:b/>
                <w:i/>
              </w:rPr>
              <w:t>praktikanter</w:t>
            </w:r>
            <w:r w:rsidRPr="00567B53">
              <w:t xml:space="preserve">, eller til at fremme eller tillade </w:t>
            </w:r>
            <w:r w:rsidRPr="00567B53">
              <w:rPr>
                <w:b/>
                <w:i/>
              </w:rPr>
              <w:t>anvendelse</w:t>
            </w:r>
            <w:r w:rsidRPr="00567B53">
              <w:t xml:space="preserve"> af kollektive overenskomster, der er gunstigere for</w:t>
            </w:r>
            <w:r w:rsidRPr="00567B53">
              <w:t xml:space="preserve"> </w:t>
            </w:r>
            <w:r w:rsidRPr="00567B53">
              <w:rPr>
                <w:b/>
                <w:i/>
              </w:rPr>
              <w:t>praktikanter</w:t>
            </w:r>
            <w:r w:rsidRPr="00567B53">
              <w:t>.</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w:t>
      </w:r>
    </w:p>
    <w:p w:rsidR="000A359B" w:rsidRPr="00567B53" w:rsidRDefault="000F5AD6" w:rsidP="000A359B">
      <w:pPr>
        <w:pStyle w:val="AMNumberTabs0"/>
        <w:keepNext/>
      </w:pPr>
      <w:r w:rsidRPr="00567B53">
        <w:rPr>
          <w:rStyle w:val="HideTWBExt"/>
          <w:b w:val="0"/>
        </w:rPr>
        <w:t>&lt;Amend&gt;</w:t>
      </w:r>
      <w:r w:rsidRPr="00567B53">
        <w:t>Ændringsforslag</w:t>
      </w:r>
      <w:r w:rsidRPr="00567B53">
        <w:tab/>
      </w:r>
      <w:r w:rsidRPr="00567B53">
        <w:tab/>
      </w:r>
      <w:r w:rsidRPr="00567B53">
        <w:rPr>
          <w:rStyle w:val="HideTWBExt"/>
          <w:b w:val="0"/>
        </w:rPr>
        <w:t>&lt;NumAm&gt;</w:t>
      </w:r>
      <w:r w:rsidRPr="00567B53">
        <w:t>94</w:t>
      </w:r>
      <w:r w:rsidRPr="00567B53">
        <w:rPr>
          <w:rStyle w:val="HideTWBExt"/>
          <w:b w:val="0"/>
        </w:rPr>
        <w:t>&lt;/NumAm&gt;</w:t>
      </w:r>
    </w:p>
    <w:p w:rsidR="000A359B" w:rsidRPr="00567B53" w:rsidRDefault="000F5AD6" w:rsidP="000A359B">
      <w:pPr>
        <w:pStyle w:val="NormalBold12b"/>
        <w:keepNext/>
      </w:pPr>
      <w:r w:rsidRPr="00567B53">
        <w:rPr>
          <w:rStyle w:val="HideTWBExt"/>
          <w:b w:val="0"/>
        </w:rPr>
        <w:t>&lt;DocAmend&gt;</w:t>
      </w:r>
      <w:r w:rsidRPr="00567B53">
        <w:t>Forslag til direktiv</w:t>
      </w:r>
      <w:r w:rsidRPr="00567B53">
        <w:rPr>
          <w:rStyle w:val="HideTWBExt"/>
          <w:b w:val="0"/>
        </w:rPr>
        <w:t>&lt;/DocAmend&gt;</w:t>
      </w:r>
    </w:p>
    <w:p w:rsidR="000A359B" w:rsidRPr="00567B53" w:rsidRDefault="000F5AD6" w:rsidP="000A359B">
      <w:pPr>
        <w:pStyle w:val="NormalBold"/>
      </w:pPr>
      <w:r w:rsidRPr="00567B53">
        <w:rPr>
          <w:rStyle w:val="HideTWBExt"/>
          <w:b w:val="0"/>
        </w:rPr>
        <w:t>&lt;Article&gt;</w:t>
      </w:r>
      <w:r w:rsidRPr="00567B53">
        <w:t>Artikel 11 – stk. 3 a (nyt)</w:t>
      </w:r>
      <w:r w:rsidRPr="00567B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D3181" w:rsidRPr="00567B53" w:rsidTr="00F14438">
        <w:trPr>
          <w:jc w:val="center"/>
        </w:trPr>
        <w:tc>
          <w:tcPr>
            <w:tcW w:w="9752" w:type="dxa"/>
            <w:gridSpan w:val="2"/>
          </w:tcPr>
          <w:p w:rsidR="000A359B" w:rsidRPr="00567B53" w:rsidRDefault="000A359B" w:rsidP="00F14438">
            <w:pPr>
              <w:keepNext/>
            </w:pPr>
          </w:p>
        </w:tc>
      </w:tr>
      <w:tr w:rsidR="009D3181" w:rsidRPr="00567B53" w:rsidTr="00F14438">
        <w:trPr>
          <w:jc w:val="center"/>
        </w:trPr>
        <w:tc>
          <w:tcPr>
            <w:tcW w:w="4876" w:type="dxa"/>
          </w:tcPr>
          <w:p w:rsidR="000A359B" w:rsidRPr="00567B53" w:rsidRDefault="000F5AD6" w:rsidP="00F14438">
            <w:pPr>
              <w:pStyle w:val="ColumnHeading"/>
              <w:keepNext/>
            </w:pPr>
            <w:r w:rsidRPr="00567B53">
              <w:t>Kommissionens forslag</w:t>
            </w:r>
          </w:p>
        </w:tc>
        <w:tc>
          <w:tcPr>
            <w:tcW w:w="4876" w:type="dxa"/>
          </w:tcPr>
          <w:p w:rsidR="000A359B" w:rsidRPr="00567B53" w:rsidRDefault="000F5AD6" w:rsidP="00F14438">
            <w:pPr>
              <w:pStyle w:val="ColumnHeading"/>
              <w:keepNext/>
            </w:pPr>
            <w:r w:rsidRPr="00567B53">
              <w:t>Ændringsforslag</w:t>
            </w:r>
          </w:p>
        </w:tc>
      </w:tr>
      <w:tr w:rsidR="009D3181" w:rsidRPr="00567B53" w:rsidTr="00F14438">
        <w:trPr>
          <w:jc w:val="center"/>
        </w:trPr>
        <w:tc>
          <w:tcPr>
            <w:tcW w:w="4876" w:type="dxa"/>
          </w:tcPr>
          <w:p w:rsidR="000A359B" w:rsidRPr="00567B53" w:rsidRDefault="000A359B" w:rsidP="00F14438">
            <w:pPr>
              <w:pStyle w:val="Normal6"/>
            </w:pPr>
          </w:p>
        </w:tc>
        <w:tc>
          <w:tcPr>
            <w:tcW w:w="4876" w:type="dxa"/>
          </w:tcPr>
          <w:p w:rsidR="000A359B" w:rsidRPr="00567B53" w:rsidRDefault="000F5AD6" w:rsidP="00032824">
            <w:pPr>
              <w:pStyle w:val="Normal6"/>
              <w:rPr>
                <w:szCs w:val="24"/>
              </w:rPr>
            </w:pPr>
            <w:r w:rsidRPr="00567B53">
              <w:rPr>
                <w:b/>
                <w:i/>
              </w:rPr>
              <w:t>3a.</w:t>
            </w:r>
            <w:r w:rsidRPr="00567B53">
              <w:rPr>
                <w:b/>
                <w:i/>
              </w:rPr>
              <w:tab/>
              <w:t xml:space="preserve">Medlemsstaterne kan, </w:t>
            </w:r>
            <w:r w:rsidRPr="00567B53">
              <w:rPr>
                <w:b/>
                <w:i/>
              </w:rPr>
              <w:t>på betingelse af at de nationale arbejdsmarkedsparter i fællesskab er enige herom, give arbejdsmarkedets parter mulighed for på det relevante niveau og på de af medlemsstaterne fastsatte betingelser at opretholde eller indgå kollektive overenskomster om at</w:t>
            </w:r>
            <w:r w:rsidRPr="00567B53">
              <w:rPr>
                <w:b/>
                <w:i/>
              </w:rPr>
              <w:t xml:space="preserve"> gennemføre og supplere den beskyttelse, der er fastsat i nærværende direktiv.</w:t>
            </w:r>
          </w:p>
        </w:tc>
      </w:tr>
    </w:tbl>
    <w:p w:rsidR="000A359B" w:rsidRPr="00567B53" w:rsidRDefault="000F5AD6" w:rsidP="000A359B">
      <w:pPr>
        <w:pStyle w:val="Olang"/>
      </w:pPr>
      <w:r w:rsidRPr="00567B53">
        <w:t xml:space="preserve">Or. </w:t>
      </w:r>
      <w:r w:rsidRPr="00567B53">
        <w:rPr>
          <w:rStyle w:val="HideTWBExt"/>
          <w:noProof w:val="0"/>
        </w:rPr>
        <w:t>&lt;Original&gt;</w:t>
      </w:r>
      <w:r w:rsidRPr="00567B53">
        <w:rPr>
          <w:rStyle w:val="HideTWBInt"/>
        </w:rPr>
        <w:t>{EN}</w:t>
      </w:r>
      <w:r w:rsidRPr="00567B53">
        <w:t>en</w:t>
      </w:r>
      <w:r w:rsidRPr="00567B53">
        <w:rPr>
          <w:rStyle w:val="HideTWBExt"/>
          <w:noProof w:val="0"/>
        </w:rPr>
        <w:t>&lt;/Original&gt;</w:t>
      </w:r>
    </w:p>
    <w:p w:rsidR="000A359B" w:rsidRPr="00567B53" w:rsidRDefault="000F5AD6" w:rsidP="000A359B">
      <w:r w:rsidRPr="00567B53">
        <w:rPr>
          <w:rStyle w:val="HideTWBExt"/>
        </w:rPr>
        <w:t>&lt;/Amend&gt;&lt;/RepeatBlock-Amend&gt;</w:t>
      </w:r>
    </w:p>
    <w:p w:rsidR="000A359B" w:rsidRPr="00567B53" w:rsidRDefault="000A359B" w:rsidP="000A359B"/>
    <w:p w:rsidR="000A359B" w:rsidRPr="00567B53" w:rsidRDefault="000A359B">
      <w:pPr>
        <w:widowControl/>
        <w:sectPr w:rsidR="000A359B" w:rsidRPr="00567B53" w:rsidSect="00567B5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13158B" w:rsidRPr="00567B53" w:rsidRDefault="000F5AD6" w:rsidP="0013158B">
      <w:pPr>
        <w:pStyle w:val="PageHeading"/>
      </w:pPr>
      <w:bookmarkStart w:id="2" w:name="_Toc192840287"/>
      <w:r w:rsidRPr="00567B53">
        <w:lastRenderedPageBreak/>
        <w:t>BEGRUNDELSE</w:t>
      </w:r>
      <w:bookmarkEnd w:id="2"/>
    </w:p>
    <w:p w:rsidR="00103A3D" w:rsidRPr="00567B53" w:rsidRDefault="000F5AD6" w:rsidP="00103A3D">
      <w:pPr>
        <w:spacing w:line="276" w:lineRule="auto"/>
        <w:rPr>
          <w:szCs w:val="24"/>
        </w:rPr>
      </w:pPr>
      <w:r w:rsidRPr="00567B53">
        <w:rPr>
          <w:b/>
          <w:color w:val="000000"/>
        </w:rPr>
        <w:t>BAGGRUND</w:t>
      </w:r>
    </w:p>
    <w:p w:rsidR="00103A3D" w:rsidRPr="00567B53" w:rsidRDefault="00103A3D" w:rsidP="00103A3D">
      <w:pPr>
        <w:spacing w:line="276" w:lineRule="auto"/>
      </w:pPr>
    </w:p>
    <w:p w:rsidR="00805D70" w:rsidRPr="00567B53" w:rsidRDefault="000F5AD6" w:rsidP="00805D70">
      <w:pPr>
        <w:spacing w:line="276" w:lineRule="auto"/>
        <w:rPr>
          <w:szCs w:val="24"/>
        </w:rPr>
      </w:pPr>
      <w:r w:rsidRPr="00567B53">
        <w:rPr>
          <w:color w:val="000000"/>
        </w:rPr>
        <w:t xml:space="preserve">Antallet af praktikophold, der tilbydes i Unionen, vokser hurtigt. Det anslås, at </w:t>
      </w:r>
      <w:r w:rsidRPr="00567B53">
        <w:rPr>
          <w:color w:val="000000"/>
        </w:rPr>
        <w:t>størstedelen af de 18-35-årige – op til 78 % – aktuelt gennemfører et praktikophold, og dette tal forventes at stige med mindst 16 % inden 2030.</w:t>
      </w:r>
    </w:p>
    <w:p w:rsidR="00805D70" w:rsidRPr="00567B53" w:rsidRDefault="00805D70" w:rsidP="00805D70">
      <w:pPr>
        <w:spacing w:line="276" w:lineRule="auto"/>
        <w:rPr>
          <w:szCs w:val="24"/>
        </w:rPr>
      </w:pPr>
    </w:p>
    <w:p w:rsidR="00805D70" w:rsidRPr="00567B53" w:rsidRDefault="000F5AD6" w:rsidP="00805D70">
      <w:pPr>
        <w:spacing w:line="276" w:lineRule="auto"/>
        <w:rPr>
          <w:szCs w:val="24"/>
        </w:rPr>
      </w:pPr>
      <w:r w:rsidRPr="00567B53">
        <w:rPr>
          <w:color w:val="000000"/>
        </w:rPr>
        <w:t>På trods af udbredelsen er praktikophold fortsat et bredt, løst defineret begreb. Paraplytermen omfatter alt l</w:t>
      </w:r>
      <w:r w:rsidRPr="00567B53">
        <w:rPr>
          <w:color w:val="000000"/>
        </w:rPr>
        <w:t xml:space="preserve">ige fra praktikophold for færdiguddannede, der annonceres på det åbne arbejdsmarked (ofte kaldet "praktik"), til obligatorisk uddannelse inden for erhverv (f.eks. læger eller advokater), praktikophold, der giver universitetsmeritter, og praktikophold, der </w:t>
      </w:r>
      <w:r w:rsidRPr="00567B53">
        <w:rPr>
          <w:color w:val="000000"/>
        </w:rPr>
        <w:t xml:space="preserve">er en del af aktive arbejdsmarkedspolitikker. Dette er blot eksempler, ikke juridiske kategorier, og de overlapper ofte hinanden. </w:t>
      </w:r>
    </w:p>
    <w:p w:rsidR="00805D70" w:rsidRPr="00567B53" w:rsidRDefault="00805D70" w:rsidP="00805D70">
      <w:pPr>
        <w:spacing w:line="276" w:lineRule="auto"/>
        <w:rPr>
          <w:szCs w:val="24"/>
        </w:rPr>
      </w:pPr>
    </w:p>
    <w:p w:rsidR="00805D70" w:rsidRPr="00567B53" w:rsidRDefault="000F5AD6" w:rsidP="00805D70">
      <w:pPr>
        <w:spacing w:line="276" w:lineRule="auto"/>
        <w:rPr>
          <w:szCs w:val="24"/>
        </w:rPr>
      </w:pPr>
      <w:r w:rsidRPr="00567B53">
        <w:rPr>
          <w:color w:val="000000"/>
        </w:rPr>
        <w:t>Det er ens for disse praktikophold, at de har til formål at tilbyde en kort periode med arbejde på begynderniveau for at hjæ</w:t>
      </w:r>
      <w:r w:rsidRPr="00567B53">
        <w:rPr>
          <w:color w:val="000000"/>
        </w:rPr>
        <w:t>lpe unge med at opnå praktiske og faglige færdigheder for at lette overgangen fra uddannelse til fast beskæftigelse eller adgangen til at udøve et erhverv. For at opnå disse færdigheder på en arbejdsplads er det både forventet og uundgåeligt, at praktikant</w:t>
      </w:r>
      <w:r w:rsidRPr="00567B53">
        <w:rPr>
          <w:color w:val="000000"/>
        </w:rPr>
        <w:t>en vil komme til at udføre arbejde under praktikopholdet. </w:t>
      </w:r>
    </w:p>
    <w:p w:rsidR="00805D70" w:rsidRPr="00567B53" w:rsidRDefault="00805D70" w:rsidP="00805D70">
      <w:pPr>
        <w:spacing w:line="276" w:lineRule="auto"/>
        <w:rPr>
          <w:szCs w:val="24"/>
        </w:rPr>
      </w:pPr>
    </w:p>
    <w:p w:rsidR="00805D70" w:rsidRPr="00567B53" w:rsidRDefault="000F5AD6" w:rsidP="00805D70">
      <w:pPr>
        <w:spacing w:line="276" w:lineRule="auto"/>
        <w:rPr>
          <w:szCs w:val="24"/>
        </w:rPr>
      </w:pPr>
      <w:r w:rsidRPr="00567B53">
        <w:rPr>
          <w:color w:val="000000"/>
        </w:rPr>
        <w:t>Praktikophold kan være til stor gavn for både praktikanten og praktikudbyderen. De kan udgøre en vigtig vej for unges adgang til arbejdsmarkedet og til visse erhverv samt supplere deres akademiske</w:t>
      </w:r>
      <w:r w:rsidRPr="00567B53">
        <w:rPr>
          <w:color w:val="000000"/>
        </w:rPr>
        <w:t xml:space="preserve"> færdigheder. For praktikudbydere kan praktikophold give mulighed for at tiltrække, uddanne og fastholde unge samtidig med at omkostningerne i forbindelse med ansættelse reduceres. Disse fordele vil dog kun blive realiseret, hvis praktikophold reguleres ti</w:t>
      </w:r>
      <w:r w:rsidRPr="00567B53">
        <w:rPr>
          <w:color w:val="000000"/>
        </w:rPr>
        <w:t>lstrækkeligt. </w:t>
      </w:r>
    </w:p>
    <w:p w:rsidR="00805D70" w:rsidRPr="00567B53" w:rsidRDefault="00805D70" w:rsidP="00805D70">
      <w:pPr>
        <w:spacing w:line="276" w:lineRule="auto"/>
        <w:rPr>
          <w:szCs w:val="24"/>
        </w:rPr>
      </w:pPr>
    </w:p>
    <w:p w:rsidR="00805D70" w:rsidRPr="00567B53" w:rsidRDefault="000F5AD6" w:rsidP="00805D70">
      <w:pPr>
        <w:spacing w:line="276" w:lineRule="auto"/>
        <w:rPr>
          <w:szCs w:val="24"/>
        </w:rPr>
      </w:pPr>
      <w:r w:rsidRPr="00567B53">
        <w:rPr>
          <w:color w:val="000000"/>
        </w:rPr>
        <w:t>Uden tilstrækkelig regulering kan praktikophold udgøre en risiko. Den manglende klarhed med hensyn til begrebet praktikant og en praktikants rettigheder har ført til tilfælde, hvor unge udfører arbejde uden beskyttelse mod potentiel skade o</w:t>
      </w:r>
      <w:r w:rsidRPr="00567B53">
        <w:rPr>
          <w:color w:val="000000"/>
        </w:rPr>
        <w:t>g udnyttelse. </w:t>
      </w:r>
    </w:p>
    <w:p w:rsidR="00805D70" w:rsidRPr="00567B53" w:rsidRDefault="00805D70" w:rsidP="00805D70">
      <w:pPr>
        <w:spacing w:line="276" w:lineRule="auto"/>
        <w:rPr>
          <w:szCs w:val="24"/>
        </w:rPr>
      </w:pPr>
    </w:p>
    <w:p w:rsidR="00805D70" w:rsidRPr="00567B53" w:rsidRDefault="000F5AD6" w:rsidP="00805D70">
      <w:pPr>
        <w:spacing w:line="276" w:lineRule="auto"/>
        <w:rPr>
          <w:szCs w:val="24"/>
        </w:rPr>
      </w:pPr>
      <w:r w:rsidRPr="00567B53">
        <w:rPr>
          <w:color w:val="000000"/>
        </w:rPr>
        <w:t>Der er to problemer: for det første fører praktikophold til praksis, der indebærer forskelsbehandling. Ulønnede eller dårligt betalte praktikophold kan udelukke unge fra sårbare miljøer. Den Europæiske Ombudsmand betegnede i 2017 ulønnede p</w:t>
      </w:r>
      <w:r w:rsidRPr="00567B53">
        <w:rPr>
          <w:color w:val="000000"/>
        </w:rPr>
        <w:t>raktikophold som en "</w:t>
      </w:r>
      <w:r w:rsidRPr="00567B53">
        <w:rPr>
          <w:color w:val="000000"/>
          <w:shd w:val="clear" w:color="auto" w:fill="FFFFFF"/>
        </w:rPr>
        <w:t>ond cirkel, hvor privilegiet følger privilegiet". Desuden kan manglende aflønning og mindskede rettigheder for unge føre til forskelsbehandling på grund af alder, race, handicap og køn. F.eks. er ulønnede praktikanter ofte kvinder, med</w:t>
      </w:r>
      <w:r w:rsidRPr="00567B53">
        <w:rPr>
          <w:color w:val="000000"/>
          <w:shd w:val="clear" w:color="auto" w:fill="FFFFFF"/>
        </w:rPr>
        <w:t xml:space="preserve"> hensyn til hvilke det er bevist, at de ofte udsættes for sexchikane, og for praktikanter med handicap foretages måske ikke lige så mange tilpasninger på arbejdspladsen end for arbejdstagere med handicap. Forskelsbehandling kan også opstå på grundlag af st</w:t>
      </w:r>
      <w:r w:rsidRPr="00567B53">
        <w:rPr>
          <w:color w:val="000000"/>
          <w:shd w:val="clear" w:color="auto" w:fill="FFFFFF"/>
        </w:rPr>
        <w:t xml:space="preserve">atus som arbejdstager:  hvis en praktikant uden løn udfører det samme arbejde som en ansat i samme virksomhed, er der tale om ulige behandling, ligesom det er tilfældet, når en praktikant er ulønnet, fordi vedkommende </w:t>
      </w:r>
      <w:r w:rsidRPr="00567B53">
        <w:rPr>
          <w:color w:val="000000"/>
          <w:shd w:val="clear" w:color="auto" w:fill="FFFFFF"/>
        </w:rPr>
        <w:lastRenderedPageBreak/>
        <w:t>gennemfører et praktikophold i forbind</w:t>
      </w:r>
      <w:r w:rsidRPr="00567B53">
        <w:rPr>
          <w:color w:val="000000"/>
          <w:shd w:val="clear" w:color="auto" w:fill="FFFFFF"/>
        </w:rPr>
        <w:t>else med en læseplan.</w:t>
      </w:r>
    </w:p>
    <w:p w:rsidR="00805D70" w:rsidRPr="00567B53" w:rsidRDefault="00805D70" w:rsidP="00805D70">
      <w:pPr>
        <w:spacing w:line="276" w:lineRule="auto"/>
        <w:rPr>
          <w:szCs w:val="24"/>
        </w:rPr>
      </w:pPr>
    </w:p>
    <w:p w:rsidR="00805D70" w:rsidRPr="00567B53" w:rsidRDefault="000F5AD6" w:rsidP="00805D70">
      <w:pPr>
        <w:spacing w:line="276" w:lineRule="auto"/>
        <w:rPr>
          <w:szCs w:val="24"/>
        </w:rPr>
      </w:pPr>
      <w:r w:rsidRPr="00567B53">
        <w:rPr>
          <w:color w:val="000000"/>
        </w:rPr>
        <w:t xml:space="preserve">Det andet problem er de misbrug, der følger af praktikophold. I stedet for at lette overgangen fra uddannelse til fast beskæftigelse eller adgang til et erhverv kan praktikophold anvendes til at erstatte job på begynderniveau som en </w:t>
      </w:r>
      <w:r w:rsidRPr="00567B53">
        <w:rPr>
          <w:color w:val="000000"/>
        </w:rPr>
        <w:t xml:space="preserve">form for billig, ureguleret arbejdskraft uden nogen garanti for uddannelsesmuligheder. Dette kan især være tilfældet for praktikophold, der gennemføres som led i en akademisk eller erhvervsfaglig læseplan: Der er blevet stillet empirisk spørgsmålstegn ved </w:t>
      </w:r>
      <w:r w:rsidRPr="00567B53">
        <w:rPr>
          <w:color w:val="000000"/>
        </w:rPr>
        <w:t>antagelsen om, at sådanne praktikophold er af bedre kvalitet, navnlig med stigningen i antallet af</w:t>
      </w:r>
      <w:r w:rsidRPr="00567B53">
        <w:rPr>
          <w:color w:val="2A2A2A"/>
          <w:shd w:val="clear" w:color="auto" w:fill="FFFFFF"/>
        </w:rPr>
        <w:t xml:space="preserve">"praktikformidlere", dvs. uregulerede agenturer, som universiteterne anvender til at skaffe praktikpladser.  </w:t>
      </w:r>
    </w:p>
    <w:p w:rsidR="00805D70" w:rsidRPr="00567B53" w:rsidRDefault="00805D70" w:rsidP="00805D70">
      <w:pPr>
        <w:spacing w:line="276" w:lineRule="auto"/>
        <w:rPr>
          <w:szCs w:val="24"/>
        </w:rPr>
      </w:pPr>
    </w:p>
    <w:p w:rsidR="00805D70" w:rsidRPr="00567B53" w:rsidRDefault="000F5AD6" w:rsidP="00805D70">
      <w:pPr>
        <w:spacing w:line="276" w:lineRule="auto"/>
        <w:rPr>
          <w:color w:val="000000"/>
          <w:szCs w:val="24"/>
        </w:rPr>
      </w:pPr>
      <w:r w:rsidRPr="00567B53">
        <w:rPr>
          <w:color w:val="000000"/>
        </w:rPr>
        <w:t>Den nuværende mangel på klarhed vedrørende prak</w:t>
      </w:r>
      <w:r w:rsidRPr="00567B53">
        <w:rPr>
          <w:color w:val="000000"/>
        </w:rPr>
        <w:t>tikanters rettigheder skaber også ulige spilleregler på tværs af medlemsstaterne og mellem virksomheder, idet nogle udbydere drager fordel af ulønnet arbejde på bekostning af dem, der aflønner deres praktikanter.</w:t>
      </w:r>
    </w:p>
    <w:p w:rsidR="00FF6E7F" w:rsidRPr="00567B53" w:rsidRDefault="00FF6E7F" w:rsidP="00FF6E7F">
      <w:pPr>
        <w:spacing w:line="276" w:lineRule="auto"/>
        <w:rPr>
          <w:b/>
          <w:bCs/>
          <w:color w:val="000000"/>
          <w:sz w:val="22"/>
          <w:szCs w:val="22"/>
        </w:rPr>
      </w:pPr>
    </w:p>
    <w:p w:rsidR="00FF6E7F" w:rsidRPr="00567B53" w:rsidRDefault="000F5AD6" w:rsidP="00FF6E7F">
      <w:pPr>
        <w:spacing w:line="276" w:lineRule="auto"/>
        <w:rPr>
          <w:szCs w:val="24"/>
        </w:rPr>
      </w:pPr>
      <w:r w:rsidRPr="00567B53">
        <w:rPr>
          <w:b/>
          <w:color w:val="000000"/>
        </w:rPr>
        <w:t>TILGANGEN I UDKASTET TIL BETÆNKNING</w:t>
      </w:r>
    </w:p>
    <w:p w:rsidR="00FF6E7F" w:rsidRPr="00567B53" w:rsidRDefault="00FF6E7F" w:rsidP="00FF6E7F">
      <w:pPr>
        <w:spacing w:line="276" w:lineRule="auto"/>
      </w:pPr>
    </w:p>
    <w:p w:rsidR="00805D70" w:rsidRPr="00567B53" w:rsidRDefault="000F5AD6" w:rsidP="00805D70">
      <w:pPr>
        <w:spacing w:line="276" w:lineRule="auto"/>
        <w:rPr>
          <w:szCs w:val="24"/>
        </w:rPr>
      </w:pPr>
      <w:r w:rsidRPr="00567B53">
        <w:rPr>
          <w:color w:val="000000"/>
        </w:rPr>
        <w:t>De to</w:t>
      </w:r>
      <w:r w:rsidRPr="00567B53">
        <w:rPr>
          <w:color w:val="000000"/>
        </w:rPr>
        <w:t xml:space="preserve"> ovennævnte problemer – virkninger, der indebærer forskelsbehandling, og misbrug hidrørende praktikophold – er en direkte følge af den manglende lovgivningsmæssige klarhed. Fraværet, kompleksiteten eller mangfoldigheden af de lovgivningsmæssige rammer på t</w:t>
      </w:r>
      <w:r w:rsidRPr="00567B53">
        <w:rPr>
          <w:color w:val="000000"/>
        </w:rPr>
        <w:t>værs af medlemsstaterne samt svag håndhævelse muliggør, at sådanne misbrug opstår.</w:t>
      </w:r>
      <w:r w:rsidRPr="00567B53">
        <w:rPr>
          <w:color w:val="4A86E8"/>
        </w:rPr>
        <w:t> </w:t>
      </w:r>
    </w:p>
    <w:p w:rsidR="00805D70" w:rsidRPr="00567B53" w:rsidRDefault="00805D70" w:rsidP="00805D70">
      <w:pPr>
        <w:spacing w:line="276" w:lineRule="auto"/>
        <w:rPr>
          <w:szCs w:val="24"/>
        </w:rPr>
      </w:pPr>
    </w:p>
    <w:p w:rsidR="00805D70" w:rsidRPr="00567B53" w:rsidRDefault="000F5AD6" w:rsidP="00805D70">
      <w:pPr>
        <w:spacing w:line="276" w:lineRule="auto"/>
        <w:rPr>
          <w:szCs w:val="24"/>
        </w:rPr>
      </w:pPr>
      <w:r w:rsidRPr="00567B53">
        <w:rPr>
          <w:color w:val="000000"/>
          <w:shd w:val="clear" w:color="auto" w:fill="FFFFFF"/>
        </w:rPr>
        <w:t xml:space="preserve">Dette sker på trods af praksis fra EU-Domstolen (Domstolen), hvori det konsekvent er blevet fastslået, at begrebet "arbejdstager" i artikel 45 i TEUF omfatter en person, </w:t>
      </w:r>
      <w:r w:rsidRPr="00567B53">
        <w:rPr>
          <w:color w:val="000000"/>
          <w:shd w:val="clear" w:color="auto" w:fill="FFFFFF"/>
        </w:rPr>
        <w:t>der gennemfører et praktikophold. Ifølge Domstolens praksis er kriterierne for et ansættelsesforhold, at en person i en vis periode præsterer ydelser mod vederlag for en anden og efter dennes anvisninger.</w:t>
      </w:r>
      <w:r w:rsidRPr="00567B53">
        <w:rPr>
          <w:color w:val="000000"/>
        </w:rPr>
        <w:t xml:space="preserve"> </w:t>
      </w:r>
      <w:r w:rsidRPr="00567B53">
        <w:rPr>
          <w:color w:val="000000"/>
          <w:shd w:val="clear" w:color="auto" w:fill="FFFFFF"/>
        </w:rPr>
        <w:t>Dette omfatter enhver, der udøver en reel og faktis</w:t>
      </w:r>
      <w:r w:rsidRPr="00567B53">
        <w:rPr>
          <w:color w:val="000000"/>
          <w:shd w:val="clear" w:color="auto" w:fill="FFFFFF"/>
        </w:rPr>
        <w:t xml:space="preserve">k beskæftigelse, bortset fra beskæftigelse, der anses for at være et rent marginalt supplement. </w:t>
      </w:r>
    </w:p>
    <w:p w:rsidR="00805D70" w:rsidRPr="00567B53" w:rsidRDefault="000F5AD6" w:rsidP="00805D70">
      <w:pPr>
        <w:spacing w:line="276" w:lineRule="auto"/>
        <w:rPr>
          <w:szCs w:val="24"/>
        </w:rPr>
      </w:pPr>
      <w:r w:rsidRPr="00567B53">
        <w:rPr>
          <w:color w:val="000000"/>
          <w:shd w:val="clear" w:color="auto" w:fill="FFFFFF"/>
        </w:rPr>
        <w:t> </w:t>
      </w:r>
    </w:p>
    <w:p w:rsidR="00805D70" w:rsidRPr="00567B53" w:rsidRDefault="000F5AD6" w:rsidP="00805D70">
      <w:pPr>
        <w:spacing w:line="276" w:lineRule="auto"/>
        <w:rPr>
          <w:color w:val="000000"/>
          <w:szCs w:val="24"/>
          <w:shd w:val="clear" w:color="auto" w:fill="FFFFFF"/>
        </w:rPr>
      </w:pPr>
      <w:r w:rsidRPr="00567B53">
        <w:rPr>
          <w:color w:val="000000"/>
          <w:shd w:val="clear" w:color="auto" w:fill="FFFFFF"/>
        </w:rPr>
        <w:t>Praktikanter har i henhold til Domstolens praksis hele tiden opfyldt denne definition af en arbejdstager. Dette skyldes, at der er en grundlæggende overlapni</w:t>
      </w:r>
      <w:r w:rsidRPr="00567B53">
        <w:rPr>
          <w:color w:val="000000"/>
          <w:shd w:val="clear" w:color="auto" w:fill="FFFFFF"/>
        </w:rPr>
        <w:t>ng mellem begrebet arbejdstager og begrebet praktikant (som defineret i henstillingen om kvalitetsrammen fra 2014). Praktikanterne er under praktikantudbyderens ledelse og udfører "reelt og faktisk" arbejde. Manglende løn forhindrer ikke i sig selv ulønned</w:t>
      </w:r>
      <w:r w:rsidRPr="00567B53">
        <w:rPr>
          <w:color w:val="000000"/>
          <w:shd w:val="clear" w:color="auto" w:fill="FFFFFF"/>
        </w:rPr>
        <w:t>e praktikanter i at blive klassificeret som arbejdstagere (ellers ville der være tale om en cirkelslutning: så kunne alle arbejdsgivere hævde, at deres arbejdstagere ikke var arbejdstagere, fordi de var ulønnede). Aflønning har heller ikke været et spørgsm</w:t>
      </w:r>
      <w:r w:rsidRPr="00567B53">
        <w:rPr>
          <w:color w:val="000000"/>
          <w:shd w:val="clear" w:color="auto" w:fill="FFFFFF"/>
        </w:rPr>
        <w:t>ål i andre af Domstolens afgørelser om status som arbejdstager. "Reelt og faktisk" arbejde henviser til alt andet end rent marginale supplementer, og Domstolen har fastslået, at dette omfatter "arbejde med henblik på at erhverve eller udbygge kundskaber el</w:t>
      </w:r>
      <w:r w:rsidRPr="00567B53">
        <w:rPr>
          <w:color w:val="000000"/>
          <w:shd w:val="clear" w:color="auto" w:fill="FFFFFF"/>
        </w:rPr>
        <w:t>ler som led i en erhvervsuddannelse" inden for rammerne af et praktikophold. </w:t>
      </w:r>
    </w:p>
    <w:p w:rsidR="00805D70" w:rsidRPr="00567B53" w:rsidRDefault="00805D70" w:rsidP="00805D70">
      <w:pPr>
        <w:spacing w:line="276" w:lineRule="auto"/>
        <w:rPr>
          <w:szCs w:val="24"/>
        </w:rPr>
      </w:pPr>
    </w:p>
    <w:p w:rsidR="00805D70" w:rsidRPr="00567B53" w:rsidRDefault="000F5AD6" w:rsidP="00805D70">
      <w:pPr>
        <w:spacing w:line="276" w:lineRule="auto"/>
        <w:rPr>
          <w:szCs w:val="24"/>
        </w:rPr>
      </w:pPr>
      <w:r w:rsidRPr="00567B53">
        <w:rPr>
          <w:color w:val="000000"/>
          <w:shd w:val="clear" w:color="auto" w:fill="FFFFFF"/>
        </w:rPr>
        <w:t xml:space="preserve">Det vigtigste er, at praktikanter – for at kunne tilegne sig "et seriøst og relevant læringsindhold" snarere end at udføre "rutineopgaver" (som krævet i henstillingen fra 2014) </w:t>
      </w:r>
      <w:r w:rsidRPr="00567B53">
        <w:rPr>
          <w:color w:val="000000"/>
          <w:shd w:val="clear" w:color="auto" w:fill="FFFFFF"/>
        </w:rPr>
        <w:t xml:space="preserve">– </w:t>
      </w:r>
      <w:r w:rsidRPr="00567B53">
        <w:rPr>
          <w:color w:val="000000"/>
          <w:shd w:val="clear" w:color="auto" w:fill="FFFFFF"/>
        </w:rPr>
        <w:lastRenderedPageBreak/>
        <w:t>sandsynligvis skal udføre "reelt og faktisk" arbejde. For at lære noget skal praktikanterne udføre reelt og faktisk arbejde, hvilket betyder, at de vil blive klassificeret som arbejdstagere. </w:t>
      </w:r>
    </w:p>
    <w:p w:rsidR="00805D70" w:rsidRPr="00567B53" w:rsidRDefault="000F5AD6" w:rsidP="00805D70">
      <w:pPr>
        <w:spacing w:line="276" w:lineRule="auto"/>
        <w:rPr>
          <w:szCs w:val="24"/>
        </w:rPr>
      </w:pPr>
      <w:r w:rsidRPr="00567B53">
        <w:rPr>
          <w:color w:val="000000"/>
          <w:shd w:val="clear" w:color="auto" w:fill="FFFFFF"/>
        </w:rPr>
        <w:t> </w:t>
      </w:r>
    </w:p>
    <w:p w:rsidR="00805D70" w:rsidRPr="00567B53" w:rsidRDefault="000F5AD6" w:rsidP="00805D70">
      <w:pPr>
        <w:spacing w:line="276" w:lineRule="auto"/>
        <w:rPr>
          <w:szCs w:val="24"/>
        </w:rPr>
      </w:pPr>
      <w:r w:rsidRPr="00567B53">
        <w:rPr>
          <w:color w:val="000000"/>
          <w:shd w:val="clear" w:color="auto" w:fill="FFFFFF"/>
        </w:rPr>
        <w:t xml:space="preserve">Dette gælder for alle typer praktikanter. </w:t>
      </w:r>
      <w:r w:rsidRPr="00567B53">
        <w:rPr>
          <w:shd w:val="clear" w:color="auto" w:fill="FFFFFF"/>
        </w:rPr>
        <w:t xml:space="preserve">Domstolen har </w:t>
      </w:r>
      <w:r w:rsidRPr="00567B53">
        <w:rPr>
          <w:shd w:val="clear" w:color="auto" w:fill="FFFFFF"/>
        </w:rPr>
        <w:t>anvendt beskæftigelsessammenhængen på alle fire typer:</w:t>
      </w:r>
      <w:r w:rsidRPr="00567B53">
        <w:rPr>
          <w:color w:val="000000"/>
        </w:rPr>
        <w:t xml:space="preserve"> praktikophold på det åbne marked, praktikophold, der er obligatoriske for et erhverv, praktikophold, der er led i aktive arbejdsmarkedspolitikker og praktikophold, der er en del af en akademisk eller e</w:t>
      </w:r>
      <w:r w:rsidRPr="00567B53">
        <w:rPr>
          <w:color w:val="000000"/>
        </w:rPr>
        <w:t xml:space="preserve">rhvervsmæssig kvalifikation. </w:t>
      </w:r>
      <w:r w:rsidRPr="00567B53">
        <w:rPr>
          <w:color w:val="2A2A2A"/>
          <w:shd w:val="clear" w:color="auto" w:fill="FFFFFF"/>
        </w:rPr>
        <w:t>Domstolen har også behandlet lærlingeuddannelser, der er anerkendt som erhvervsmæssige kvalifikationer, som havende arbejdstagerstatus.</w:t>
      </w:r>
    </w:p>
    <w:p w:rsidR="00805D70" w:rsidRPr="00567B53" w:rsidRDefault="000F5AD6" w:rsidP="00805D70">
      <w:pPr>
        <w:spacing w:line="276" w:lineRule="auto"/>
        <w:rPr>
          <w:szCs w:val="24"/>
        </w:rPr>
      </w:pPr>
      <w:r w:rsidRPr="00567B53">
        <w:rPr>
          <w:color w:val="000000"/>
          <w:vertAlign w:val="superscript"/>
        </w:rPr>
        <w:t> </w:t>
      </w:r>
    </w:p>
    <w:p w:rsidR="00805D70" w:rsidRPr="00567B53" w:rsidRDefault="000F5AD6" w:rsidP="00805D70">
      <w:pPr>
        <w:spacing w:line="276" w:lineRule="auto"/>
        <w:rPr>
          <w:szCs w:val="24"/>
        </w:rPr>
      </w:pPr>
      <w:r w:rsidRPr="00567B53">
        <w:rPr>
          <w:color w:val="000000"/>
        </w:rPr>
        <w:t>Et af de største problemer ved at indføre regulering af praktikophold er, at dette vil sv</w:t>
      </w:r>
      <w:r w:rsidRPr="00567B53">
        <w:rPr>
          <w:color w:val="000000"/>
        </w:rPr>
        <w:t>ække det forhold, at praktikanter højst sandsynligt betragtes som arbejdstagere i henhold til Domstolens kriterier. Et yderligere problem er, at medmindre en praktikant defineres med klare rettigheder, er det ikke muligt at finde "falske" praktikanter uden</w:t>
      </w:r>
      <w:r w:rsidRPr="00567B53">
        <w:rPr>
          <w:color w:val="000000"/>
        </w:rPr>
        <w:t xml:space="preserve"> at vide, hvad en "reel" praktikant er. Det er også problematisk at afvige fra lærlingemodellen: Denne tilgang er en afvejning af modstående hensyn, som går tilbage til middelalderen, hvor unge fik en lavere løn til gengæld for en anerkendt kvalifikation. </w:t>
      </w:r>
      <w:r w:rsidRPr="00567B53">
        <w:rPr>
          <w:color w:val="000000"/>
        </w:rPr>
        <w:t>I forbindelse med praktikophold får de imidlertid ingen af delene. </w:t>
      </w:r>
    </w:p>
    <w:p w:rsidR="00805D70" w:rsidRPr="00567B53" w:rsidRDefault="00805D70" w:rsidP="00805D70">
      <w:pPr>
        <w:spacing w:line="276" w:lineRule="auto"/>
        <w:rPr>
          <w:szCs w:val="24"/>
        </w:rPr>
      </w:pPr>
    </w:p>
    <w:p w:rsidR="00805D70" w:rsidRPr="00567B53" w:rsidRDefault="000F5AD6" w:rsidP="00805D70">
      <w:pPr>
        <w:spacing w:line="276" w:lineRule="auto"/>
        <w:rPr>
          <w:szCs w:val="24"/>
        </w:rPr>
      </w:pPr>
      <w:r w:rsidRPr="00567B53">
        <w:rPr>
          <w:color w:val="000000"/>
        </w:rPr>
        <w:t>Det er derfor mere i overensstemmelse med Domstolens praksis at anse praktikanter som en type eller undergruppe af arbejdstagere. Der kan drages en analogi til deltidsansatte, arbejdstage</w:t>
      </w:r>
      <w:r w:rsidRPr="00567B53">
        <w:rPr>
          <w:color w:val="000000"/>
        </w:rPr>
        <w:t>re med tidsbegrænset ansættelse eller vikaransatte i henhold til gældende EU-bestemmelser. </w:t>
      </w:r>
    </w:p>
    <w:p w:rsidR="00805D70" w:rsidRPr="00567B53" w:rsidRDefault="00805D70" w:rsidP="00805D70">
      <w:pPr>
        <w:spacing w:line="276" w:lineRule="auto"/>
        <w:rPr>
          <w:szCs w:val="24"/>
        </w:rPr>
      </w:pPr>
    </w:p>
    <w:p w:rsidR="00805D70" w:rsidRPr="00567B53" w:rsidRDefault="000F5AD6" w:rsidP="00805D70">
      <w:pPr>
        <w:spacing w:line="276" w:lineRule="auto"/>
        <w:rPr>
          <w:szCs w:val="24"/>
        </w:rPr>
      </w:pPr>
      <w:r w:rsidRPr="00567B53">
        <w:rPr>
          <w:color w:val="000000"/>
        </w:rPr>
        <w:t>I lyset heraf er artikel 153, stk. 1, litra b), i TEUF det relevante traktatgrundlag for direktivet, da det omhandler praktikanters arbejdsvilkår. I henhold til ar</w:t>
      </w:r>
      <w:r w:rsidRPr="00567B53">
        <w:rPr>
          <w:color w:val="000000"/>
        </w:rPr>
        <w:t>tikel 165, stk. 4, TEUF og artikel 166, stk.4, TEUF har Unionen ikke kompetence til at vedtage et direktiv om henholdsvis uddannelse og erhvervsuddannelse. Praktikophold, der tilbydes som en del af en akademisk eller erhvervsmæssig kvalifikation, spænder o</w:t>
      </w:r>
      <w:r w:rsidRPr="00567B53">
        <w:rPr>
          <w:color w:val="000000"/>
        </w:rPr>
        <w:t>ver begge kompetencer, da de skal give en arbejdsperiode i forbindelse med et læringsprogram.  </w:t>
      </w:r>
    </w:p>
    <w:p w:rsidR="00805D70" w:rsidRPr="00567B53" w:rsidRDefault="000F5AD6" w:rsidP="00805D70">
      <w:pPr>
        <w:spacing w:line="276" w:lineRule="auto"/>
        <w:rPr>
          <w:szCs w:val="24"/>
        </w:rPr>
      </w:pPr>
      <w:r w:rsidRPr="00567B53">
        <w:rPr>
          <w:color w:val="000000"/>
        </w:rPr>
        <w:t> </w:t>
      </w:r>
    </w:p>
    <w:p w:rsidR="00805D70" w:rsidRPr="00567B53" w:rsidRDefault="000F5AD6" w:rsidP="00805D70">
      <w:pPr>
        <w:spacing w:line="276" w:lineRule="auto"/>
        <w:rPr>
          <w:color w:val="000000"/>
          <w:szCs w:val="24"/>
        </w:rPr>
      </w:pPr>
      <w:r w:rsidRPr="00567B53">
        <w:rPr>
          <w:color w:val="000000"/>
        </w:rPr>
        <w:t>Når kompetencer overlapper hinanden, har Domstolen baseret sig på "testen efter tyngdepunktskriteriet" for at fastlægge det passende traktatgrundlag på grundl</w:t>
      </w:r>
      <w:r w:rsidRPr="00567B53">
        <w:rPr>
          <w:color w:val="000000"/>
        </w:rPr>
        <w:t>ag af en undersøgelse af foranstaltningens hovedformål.</w:t>
      </w:r>
      <w:r w:rsidRPr="00567B53">
        <w:rPr>
          <w:color w:val="000000"/>
          <w:vertAlign w:val="superscript"/>
        </w:rPr>
        <w:t xml:space="preserve"> </w:t>
      </w:r>
      <w:r w:rsidRPr="00567B53">
        <w:rPr>
          <w:color w:val="000000"/>
        </w:rPr>
        <w:t>Nærværende direktiv regulerer primært arbejdsvilkårene for praktikophold, ikke for uddannelse eller erhvervsuddannelse. Eftersom der ikke er nogen kvalifikationer knyttet til et praktikophold eller fo</w:t>
      </w:r>
      <w:r w:rsidRPr="00567B53">
        <w:rPr>
          <w:color w:val="000000"/>
        </w:rPr>
        <w:t xml:space="preserve">rmelle læseplaner, der indgår i et praktikophold, er de ikke omfattet af </w:t>
      </w:r>
      <w:r w:rsidRPr="00567B53">
        <w:rPr>
          <w:color w:val="000000"/>
          <w:shd w:val="clear" w:color="auto" w:fill="FFFFFF"/>
        </w:rPr>
        <w:t xml:space="preserve">uddannelses- og erhvervsuddannelsesordninger. Praktikophold, der gennemføres under en universitetsuddannelse, markedsføres desuden som en erfaring </w:t>
      </w:r>
      <w:r w:rsidRPr="00567B53">
        <w:rPr>
          <w:i/>
          <w:color w:val="000000"/>
          <w:shd w:val="clear" w:color="auto" w:fill="FFFFFF"/>
        </w:rPr>
        <w:t>uden for</w:t>
      </w:r>
      <w:r w:rsidRPr="00567B53">
        <w:rPr>
          <w:color w:val="000000"/>
          <w:shd w:val="clear" w:color="auto" w:fill="FFFFFF"/>
        </w:rPr>
        <w:t xml:space="preserve"> den akademiske verden. </w:t>
      </w:r>
      <w:r w:rsidRPr="00567B53">
        <w:rPr>
          <w:color w:val="000000"/>
        </w:rPr>
        <w:t>Måle</w:t>
      </w:r>
      <w:r w:rsidRPr="00567B53">
        <w:rPr>
          <w:color w:val="000000"/>
        </w:rPr>
        <w:t>t er at supplere akademiske studier med reel erhvervserfaring. Tyngdepunktet ligger således på det arbejde, der udføres under praktikopholdet, og ikke på uddannelsesudbyderen. </w:t>
      </w:r>
    </w:p>
    <w:p w:rsidR="00805D70" w:rsidRPr="00567B53" w:rsidRDefault="00805D70" w:rsidP="00805D70">
      <w:pPr>
        <w:spacing w:line="276" w:lineRule="auto"/>
        <w:rPr>
          <w:szCs w:val="24"/>
        </w:rPr>
      </w:pPr>
    </w:p>
    <w:p w:rsidR="00805D70" w:rsidRPr="00567B53" w:rsidRDefault="000F5AD6" w:rsidP="00805D70">
      <w:pPr>
        <w:spacing w:line="276" w:lineRule="auto"/>
        <w:rPr>
          <w:szCs w:val="24"/>
        </w:rPr>
      </w:pPr>
      <w:r w:rsidRPr="00567B53">
        <w:rPr>
          <w:color w:val="000000"/>
        </w:rPr>
        <w:lastRenderedPageBreak/>
        <w:t>Udkastet til betænkning er derfor udformet med henblik på at løse de to størst</w:t>
      </w:r>
      <w:r w:rsidRPr="00567B53">
        <w:rPr>
          <w:color w:val="000000"/>
        </w:rPr>
        <w:t>e problemer – forskelsbehandling og misbrug hidrørende fra brugen af praktikophold – gennem en trepunktstilgang. </w:t>
      </w:r>
    </w:p>
    <w:p w:rsidR="00FF6E7F" w:rsidRPr="00567B53" w:rsidRDefault="00FF6E7F" w:rsidP="00FF6E7F">
      <w:pPr>
        <w:spacing w:line="276" w:lineRule="auto"/>
      </w:pPr>
    </w:p>
    <w:p w:rsidR="00FF6E7F" w:rsidRPr="00567B53" w:rsidRDefault="000F5AD6" w:rsidP="00FF6E7F">
      <w:pPr>
        <w:spacing w:line="276" w:lineRule="auto"/>
        <w:rPr>
          <w:szCs w:val="24"/>
        </w:rPr>
      </w:pPr>
      <w:r w:rsidRPr="00567B53">
        <w:rPr>
          <w:b/>
          <w:color w:val="000000"/>
        </w:rPr>
        <w:t>STRUKTUREN I UDKASTET TIL BETÆNKNING</w:t>
      </w:r>
    </w:p>
    <w:p w:rsidR="00805D70" w:rsidRPr="00567B53" w:rsidRDefault="00805D70" w:rsidP="00805D70">
      <w:pPr>
        <w:spacing w:line="276" w:lineRule="auto"/>
      </w:pPr>
    </w:p>
    <w:p w:rsidR="00805D70" w:rsidRPr="00567B53" w:rsidRDefault="000F5AD6" w:rsidP="00805D70">
      <w:pPr>
        <w:spacing w:line="276" w:lineRule="auto"/>
        <w:rPr>
          <w:szCs w:val="24"/>
        </w:rPr>
      </w:pPr>
      <w:r w:rsidRPr="00567B53">
        <w:rPr>
          <w:color w:val="000000"/>
        </w:rPr>
        <w:t>Direktivet har tre tilgange til at håndtere den praksis med forskelsbehandling og misbrug, der opstår s</w:t>
      </w:r>
      <w:r w:rsidRPr="00567B53">
        <w:rPr>
          <w:color w:val="000000"/>
        </w:rPr>
        <w:t>om følge af brugen af praktikophold. Det tilsigter på passende vis at regulere arbejdsvilkårene for det arbejde, som praktikanterne udfører under praktikopholdet, jf. artikel 153, stk. 1, litra b), TEUF.</w:t>
      </w:r>
    </w:p>
    <w:p w:rsidR="00805D70" w:rsidRPr="00567B53" w:rsidRDefault="00805D70" w:rsidP="00805D70">
      <w:pPr>
        <w:spacing w:line="276" w:lineRule="auto"/>
        <w:rPr>
          <w:szCs w:val="24"/>
        </w:rPr>
      </w:pPr>
    </w:p>
    <w:p w:rsidR="00805D70" w:rsidRPr="00567B53" w:rsidRDefault="000F5AD6" w:rsidP="00805D70">
      <w:pPr>
        <w:spacing w:line="276" w:lineRule="auto"/>
        <w:rPr>
          <w:szCs w:val="24"/>
        </w:rPr>
      </w:pPr>
      <w:r w:rsidRPr="00567B53">
        <w:rPr>
          <w:i/>
          <w:color w:val="000000"/>
        </w:rPr>
        <w:t>Fælles definition og begreb </w:t>
      </w:r>
    </w:p>
    <w:p w:rsidR="00805D70" w:rsidRPr="00567B53" w:rsidRDefault="00805D70" w:rsidP="00805D70">
      <w:pPr>
        <w:spacing w:line="276" w:lineRule="auto"/>
        <w:rPr>
          <w:szCs w:val="24"/>
        </w:rPr>
      </w:pPr>
    </w:p>
    <w:p w:rsidR="00805D70" w:rsidRPr="00567B53" w:rsidRDefault="000F5AD6" w:rsidP="00805D70">
      <w:pPr>
        <w:spacing w:line="276" w:lineRule="auto"/>
        <w:rPr>
          <w:szCs w:val="24"/>
        </w:rPr>
      </w:pPr>
      <w:r w:rsidRPr="00567B53">
        <w:rPr>
          <w:color w:val="000000"/>
        </w:rPr>
        <w:t>For det første fastlæ</w:t>
      </w:r>
      <w:r w:rsidRPr="00567B53">
        <w:rPr>
          <w:color w:val="000000"/>
        </w:rPr>
        <w:t>gger direktivet en fælles definition af begrebet praktikophold og formålet med et praktikophold. Inden for Unionen forstås praktikophold som en begrænset periode med arbejde på begynderniveau, der har til formål at tilvejebringe praktiske og faglige færdig</w:t>
      </w:r>
      <w:r w:rsidRPr="00567B53">
        <w:rPr>
          <w:color w:val="000000"/>
        </w:rPr>
        <w:t>heder gennem omfattende oplæring for at lette overgangen fra uddannelse til fast beskæftigelse eller adgang til et erhverv på grundlag af en skriftlig kontrakt mellem praktikanten og praktikudbyderen, og som aflønnes i overensstemmelse med direktiv (EU) 20</w:t>
      </w:r>
      <w:r w:rsidRPr="00567B53">
        <w:rPr>
          <w:color w:val="000000"/>
        </w:rPr>
        <w:t>22/2041. </w:t>
      </w:r>
    </w:p>
    <w:p w:rsidR="00805D70" w:rsidRPr="00567B53" w:rsidRDefault="00805D70" w:rsidP="00805D70">
      <w:pPr>
        <w:spacing w:line="276" w:lineRule="auto"/>
        <w:rPr>
          <w:szCs w:val="24"/>
        </w:rPr>
      </w:pPr>
    </w:p>
    <w:p w:rsidR="00805D70" w:rsidRPr="00567B53" w:rsidRDefault="000F5AD6" w:rsidP="00805D70">
      <w:pPr>
        <w:spacing w:line="276" w:lineRule="auto"/>
        <w:rPr>
          <w:szCs w:val="24"/>
        </w:rPr>
      </w:pPr>
      <w:r w:rsidRPr="00567B53">
        <w:rPr>
          <w:color w:val="000000"/>
        </w:rPr>
        <w:t>Denne fælles forståelse blandt praktikanter, praktikudbydere og medlemsstaterne vil forhindre misbrug som følge af manglende klarhed. </w:t>
      </w:r>
    </w:p>
    <w:p w:rsidR="00805D70" w:rsidRPr="00567B53" w:rsidRDefault="00805D70" w:rsidP="00805D70">
      <w:pPr>
        <w:spacing w:line="276" w:lineRule="auto"/>
        <w:rPr>
          <w:szCs w:val="24"/>
        </w:rPr>
      </w:pPr>
    </w:p>
    <w:p w:rsidR="00805D70" w:rsidRPr="00567B53" w:rsidRDefault="000F5AD6" w:rsidP="00805D70">
      <w:pPr>
        <w:spacing w:line="276" w:lineRule="auto"/>
        <w:rPr>
          <w:szCs w:val="24"/>
        </w:rPr>
      </w:pPr>
      <w:r w:rsidRPr="00567B53">
        <w:rPr>
          <w:i/>
          <w:color w:val="000000"/>
        </w:rPr>
        <w:t>Princippet om ikke-forskelsbehandling </w:t>
      </w:r>
    </w:p>
    <w:p w:rsidR="00805D70" w:rsidRPr="00567B53" w:rsidRDefault="00805D70" w:rsidP="00805D70">
      <w:pPr>
        <w:spacing w:line="276" w:lineRule="auto"/>
        <w:rPr>
          <w:szCs w:val="24"/>
        </w:rPr>
      </w:pPr>
    </w:p>
    <w:p w:rsidR="00805D70" w:rsidRPr="00567B53" w:rsidRDefault="000F5AD6" w:rsidP="00805D70">
      <w:pPr>
        <w:spacing w:line="276" w:lineRule="auto"/>
        <w:rPr>
          <w:szCs w:val="24"/>
        </w:rPr>
      </w:pPr>
      <w:r w:rsidRPr="00567B53">
        <w:rPr>
          <w:color w:val="000000"/>
        </w:rPr>
        <w:t xml:space="preserve">For det andet har direktivet til formål at sikre, at Unionens </w:t>
      </w:r>
      <w:r w:rsidRPr="00567B53">
        <w:rPr>
          <w:color w:val="000000"/>
        </w:rPr>
        <w:t xml:space="preserve">eksisterende beskyttelse mod forskelsbehandling i henhold til Rådets direktiv 2000/78/EF, direktiv 2006/54/EF og Rådets direktiv 2000/43/EF finder anvendelse på praktikanter, hvilket skaber juridisk klarhed og styrker praktikanters rettigheder. </w:t>
      </w:r>
    </w:p>
    <w:p w:rsidR="00805D70" w:rsidRPr="00567B53" w:rsidRDefault="00805D70" w:rsidP="00805D70">
      <w:pPr>
        <w:spacing w:line="276" w:lineRule="auto"/>
        <w:rPr>
          <w:szCs w:val="24"/>
        </w:rPr>
      </w:pPr>
    </w:p>
    <w:p w:rsidR="00805D70" w:rsidRPr="00567B53" w:rsidRDefault="000F5AD6" w:rsidP="00805D70">
      <w:pPr>
        <w:spacing w:line="276" w:lineRule="auto"/>
        <w:rPr>
          <w:szCs w:val="24"/>
        </w:rPr>
      </w:pPr>
      <w:r w:rsidRPr="00567B53">
        <w:rPr>
          <w:i/>
          <w:color w:val="000000"/>
        </w:rPr>
        <w:t>Foranstal</w:t>
      </w:r>
      <w:r w:rsidRPr="00567B53">
        <w:rPr>
          <w:i/>
          <w:color w:val="000000"/>
        </w:rPr>
        <w:t>tninger med henblik på at forhindre misbrug </w:t>
      </w:r>
    </w:p>
    <w:p w:rsidR="00805D70" w:rsidRPr="00567B53" w:rsidRDefault="00805D70" w:rsidP="00805D70">
      <w:pPr>
        <w:spacing w:line="276" w:lineRule="auto"/>
        <w:rPr>
          <w:szCs w:val="24"/>
        </w:rPr>
      </w:pPr>
    </w:p>
    <w:p w:rsidR="00805D70" w:rsidRPr="00567B53" w:rsidRDefault="000F5AD6" w:rsidP="00805D70">
      <w:pPr>
        <w:spacing w:line="276" w:lineRule="auto"/>
        <w:rPr>
          <w:szCs w:val="24"/>
        </w:rPr>
      </w:pPr>
      <w:r w:rsidRPr="00567B53">
        <w:rPr>
          <w:color w:val="000000"/>
        </w:rPr>
        <w:t>For det tredje indeholder direktivets artikel 4 og 5, der har til formål at forhindre misbrug hidrørende fra brugen af praktikophold til andre formål end at lette overgangen fra uddannelse til fast beskæftigels</w:t>
      </w:r>
      <w:r w:rsidRPr="00567B53">
        <w:rPr>
          <w:color w:val="000000"/>
        </w:rPr>
        <w:t>e eller til adgang til et erhverv. </w:t>
      </w:r>
    </w:p>
    <w:p w:rsidR="00805D70" w:rsidRPr="00567B53" w:rsidRDefault="00805D70" w:rsidP="00805D70">
      <w:pPr>
        <w:spacing w:line="276" w:lineRule="auto"/>
        <w:rPr>
          <w:szCs w:val="24"/>
        </w:rPr>
      </w:pPr>
    </w:p>
    <w:p w:rsidR="00805D70" w:rsidRPr="00567B53" w:rsidRDefault="000F5AD6" w:rsidP="00805D70">
      <w:pPr>
        <w:spacing w:line="276" w:lineRule="auto"/>
        <w:rPr>
          <w:szCs w:val="24"/>
        </w:rPr>
      </w:pPr>
      <w:r w:rsidRPr="00567B53">
        <w:rPr>
          <w:color w:val="000000"/>
        </w:rPr>
        <w:t>For at opnå dette fastsætter direktivet kriterier til fastlæggelse af misbrug, som de kompetente myndigheder kan basere sig på, såsom mangel på en uddannelseskomponent, mangel på en skriftlig kontrakt, uforholdsmæssig l</w:t>
      </w:r>
      <w:r w:rsidRPr="00567B53">
        <w:rPr>
          <w:color w:val="000000"/>
        </w:rPr>
        <w:t>ang varighed og mangel på et offentligt stillingsopslag. Praktikudbydere, der har en høj andel af praktikanter i forhold til virksomhedens størrelse, eller som erstatter faste stillinger med annoncer for praktikophold, kan også være tegn på misbrug. </w:t>
      </w:r>
    </w:p>
    <w:p w:rsidR="00805D70" w:rsidRPr="00567B53" w:rsidRDefault="00805D70" w:rsidP="00805D70">
      <w:pPr>
        <w:spacing w:line="276" w:lineRule="auto"/>
        <w:rPr>
          <w:szCs w:val="24"/>
        </w:rPr>
      </w:pPr>
    </w:p>
    <w:p w:rsidR="00805D70" w:rsidRPr="00567B53" w:rsidRDefault="000F5AD6" w:rsidP="00805D70">
      <w:pPr>
        <w:spacing w:line="276" w:lineRule="auto"/>
        <w:rPr>
          <w:szCs w:val="24"/>
        </w:rPr>
      </w:pPr>
      <w:r w:rsidRPr="00567B53">
        <w:rPr>
          <w:color w:val="000000"/>
        </w:rPr>
        <w:t xml:space="preserve">Ved </w:t>
      </w:r>
      <w:r w:rsidRPr="00567B53">
        <w:rPr>
          <w:color w:val="000000"/>
        </w:rPr>
        <w:t>hjælp af denne ramme gør direktivet det derfor muligt for de kompetente myndigheder at fastlægge misbrug og beskytte mod misbrug hidrørende fra brugen af praktikophold i Unionen. </w:t>
      </w:r>
    </w:p>
    <w:p w:rsidR="0013158B" w:rsidRPr="00567B53" w:rsidRDefault="0013158B">
      <w:pPr>
        <w:widowControl/>
        <w:rPr>
          <w:szCs w:val="24"/>
        </w:rPr>
      </w:pPr>
    </w:p>
    <w:p w:rsidR="00805D70" w:rsidRPr="00567B53" w:rsidRDefault="000F5AD6">
      <w:pPr>
        <w:widowControl/>
        <w:rPr>
          <w:rFonts w:ascii="Arial" w:hAnsi="Arial" w:cs="Arial"/>
          <w:b/>
          <w:noProof/>
        </w:rPr>
      </w:pPr>
      <w:bookmarkStart w:id="3" w:name="FootprintPageRR"/>
      <w:r w:rsidRPr="00567B53">
        <w:br w:type="page"/>
      </w:r>
    </w:p>
    <w:p w:rsidR="0013158B" w:rsidRPr="00567B53" w:rsidRDefault="000F5AD6" w:rsidP="00F14438">
      <w:pPr>
        <w:pStyle w:val="PageHeading"/>
        <w:rPr>
          <w:noProof/>
        </w:rPr>
      </w:pPr>
      <w:bookmarkStart w:id="4" w:name="_Toc192840288"/>
      <w:r w:rsidRPr="00567B53">
        <w:lastRenderedPageBreak/>
        <w:t>BILAG: ENHEDER ELLER PERSONER,</w:t>
      </w:r>
      <w:r w:rsidRPr="00567B53">
        <w:br/>
        <w:t>SOM ORDFØREREN HAR MODTAGET INPUT FRA</w:t>
      </w:r>
      <w:bookmarkEnd w:id="4"/>
    </w:p>
    <w:p w:rsidR="0013158B" w:rsidRPr="00567B53" w:rsidRDefault="000F5AD6" w:rsidP="00F14438">
      <w:pPr>
        <w:pStyle w:val="Normal24a"/>
        <w:spacing w:after="240"/>
      </w:pPr>
      <w:r w:rsidRPr="00567B53">
        <w:rPr>
          <w:rStyle w:val="HideTWBExt"/>
        </w:rPr>
        <w:t>&lt;FootprintIntro&gt;</w:t>
      </w:r>
      <w:r w:rsidRPr="00567B53">
        <w:t>I henhold til artikel 8 i bilag I til forretningsordenen erklærer ordføreren at have modtaget input fra følgende enheder eller personer som led i udarbejdelsen af udkastet til betænkning:</w:t>
      </w:r>
      <w:r w:rsidRPr="00567B53">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9D3181" w:rsidRPr="00567B53" w:rsidTr="00F14438">
        <w:tc>
          <w:tcPr>
            <w:tcW w:w="9060" w:type="dxa"/>
            <w:shd w:val="clear" w:color="auto" w:fill="auto"/>
          </w:tcPr>
          <w:p w:rsidR="0013158B" w:rsidRPr="00567B53" w:rsidRDefault="000F5AD6" w:rsidP="0013158B">
            <w:pPr>
              <w:pStyle w:val="NormalBoldCenter"/>
            </w:pPr>
            <w:r w:rsidRPr="00567B53">
              <w:t>Enhed og/eller person</w:t>
            </w:r>
          </w:p>
        </w:tc>
      </w:tr>
      <w:tr w:rsidR="009D3181" w:rsidRPr="00567B53" w:rsidTr="00F14438">
        <w:tc>
          <w:tcPr>
            <w:tcW w:w="9060" w:type="dxa"/>
            <w:shd w:val="clear" w:color="auto" w:fill="auto"/>
          </w:tcPr>
          <w:p w:rsidR="0013158B" w:rsidRPr="00567B53" w:rsidRDefault="000F5AD6" w:rsidP="0013158B">
            <w:pPr>
              <w:pStyle w:val="NormalSingle"/>
            </w:pPr>
            <w:r w:rsidRPr="00567B53">
              <w:t xml:space="preserve">Trinity </w:t>
            </w:r>
            <w:r w:rsidRPr="00567B53">
              <w:t>College, University of Oxford</w:t>
            </w:r>
          </w:p>
        </w:tc>
      </w:tr>
      <w:tr w:rsidR="009D3181" w:rsidRPr="00567B53" w:rsidTr="00F14438">
        <w:tc>
          <w:tcPr>
            <w:tcW w:w="9060" w:type="dxa"/>
            <w:shd w:val="clear" w:color="auto" w:fill="auto"/>
          </w:tcPr>
          <w:p w:rsidR="00F14438" w:rsidRPr="00567B53" w:rsidRDefault="000F5AD6" w:rsidP="00F14438">
            <w:pPr>
              <w:pStyle w:val="NormalSingle"/>
            </w:pPr>
            <w:r w:rsidRPr="00567B53">
              <w:t>European Trade Union Confederation</w:t>
            </w:r>
          </w:p>
        </w:tc>
      </w:tr>
      <w:tr w:rsidR="009D3181" w:rsidRPr="00567B53" w:rsidTr="00F14438">
        <w:tc>
          <w:tcPr>
            <w:tcW w:w="9060" w:type="dxa"/>
            <w:shd w:val="clear" w:color="auto" w:fill="auto"/>
          </w:tcPr>
          <w:p w:rsidR="00F14438" w:rsidRPr="00567B53" w:rsidRDefault="000F5AD6" w:rsidP="0013158B">
            <w:pPr>
              <w:pStyle w:val="NormalSingle"/>
            </w:pPr>
            <w:r w:rsidRPr="00567B53">
              <w:t>European Youth Forum</w:t>
            </w:r>
          </w:p>
        </w:tc>
      </w:tr>
      <w:tr w:rsidR="009D3181" w:rsidRPr="00567B53" w:rsidTr="00F14438">
        <w:tc>
          <w:tcPr>
            <w:tcW w:w="9060" w:type="dxa"/>
            <w:shd w:val="clear" w:color="auto" w:fill="auto"/>
          </w:tcPr>
          <w:p w:rsidR="00F14438" w:rsidRPr="00567B53" w:rsidRDefault="000F5AD6" w:rsidP="0013158B">
            <w:pPr>
              <w:pStyle w:val="NormalSingle"/>
            </w:pPr>
            <w:r w:rsidRPr="00567B53">
              <w:t>Eurofound</w:t>
            </w:r>
          </w:p>
        </w:tc>
      </w:tr>
      <w:tr w:rsidR="009D3181" w:rsidRPr="00567B53" w:rsidTr="00F14438">
        <w:tc>
          <w:tcPr>
            <w:tcW w:w="9060" w:type="dxa"/>
            <w:shd w:val="clear" w:color="auto" w:fill="auto"/>
          </w:tcPr>
          <w:p w:rsidR="00F14438" w:rsidRPr="00567B53" w:rsidRDefault="000F5AD6" w:rsidP="0013158B">
            <w:pPr>
              <w:pStyle w:val="NormalSingle"/>
            </w:pPr>
            <w:r w:rsidRPr="00567B53">
              <w:t>European Economic and Social Committee</w:t>
            </w:r>
          </w:p>
        </w:tc>
      </w:tr>
      <w:tr w:rsidR="009D3181" w:rsidRPr="00567B53" w:rsidTr="00F14438">
        <w:tc>
          <w:tcPr>
            <w:tcW w:w="9060" w:type="dxa"/>
            <w:shd w:val="clear" w:color="auto" w:fill="auto"/>
          </w:tcPr>
          <w:p w:rsidR="00F14438" w:rsidRPr="00567B53" w:rsidRDefault="000F5AD6" w:rsidP="0013158B">
            <w:pPr>
              <w:pStyle w:val="NormalSingle"/>
            </w:pPr>
            <w:r w:rsidRPr="00567B53">
              <w:t>Confederación Nacional de Pymes (CONPYMES)</w:t>
            </w:r>
          </w:p>
        </w:tc>
      </w:tr>
      <w:tr w:rsidR="009D3181" w:rsidRPr="00567B53" w:rsidTr="00F14438">
        <w:tc>
          <w:tcPr>
            <w:tcW w:w="9060" w:type="dxa"/>
            <w:shd w:val="clear" w:color="auto" w:fill="auto"/>
          </w:tcPr>
          <w:p w:rsidR="00F14438" w:rsidRPr="00567B53" w:rsidRDefault="000F5AD6" w:rsidP="00F14438">
            <w:pPr>
              <w:pStyle w:val="NormalSingle"/>
            </w:pPr>
            <w:r w:rsidRPr="00567B53">
              <w:t>EUROCADRES - The Council of European Professional and Managerial Staff</w:t>
            </w:r>
          </w:p>
        </w:tc>
      </w:tr>
      <w:tr w:rsidR="009D3181" w:rsidRPr="00567B53" w:rsidTr="00F14438">
        <w:tc>
          <w:tcPr>
            <w:tcW w:w="9060" w:type="dxa"/>
            <w:shd w:val="clear" w:color="auto" w:fill="auto"/>
          </w:tcPr>
          <w:p w:rsidR="00F14438" w:rsidRPr="00567B53" w:rsidRDefault="000F5AD6" w:rsidP="0013158B">
            <w:pPr>
              <w:pStyle w:val="NormalSingle"/>
            </w:pPr>
            <w:r w:rsidRPr="00567B53">
              <w:t>European Disability Forum</w:t>
            </w:r>
          </w:p>
        </w:tc>
      </w:tr>
      <w:tr w:rsidR="009D3181" w:rsidRPr="00567B53" w:rsidTr="00F14438">
        <w:tc>
          <w:tcPr>
            <w:tcW w:w="9060" w:type="dxa"/>
            <w:shd w:val="clear" w:color="auto" w:fill="auto"/>
          </w:tcPr>
          <w:p w:rsidR="00F14438" w:rsidRPr="00567B53" w:rsidRDefault="000F5AD6" w:rsidP="0013158B">
            <w:pPr>
              <w:pStyle w:val="NormalSingle"/>
            </w:pPr>
            <w:r w:rsidRPr="00567B53">
              <w:t>SMEunited</w:t>
            </w:r>
          </w:p>
        </w:tc>
      </w:tr>
      <w:tr w:rsidR="009D3181" w:rsidRPr="00567B53" w:rsidTr="00F14438">
        <w:tc>
          <w:tcPr>
            <w:tcW w:w="9060" w:type="dxa"/>
            <w:shd w:val="clear" w:color="auto" w:fill="auto"/>
          </w:tcPr>
          <w:p w:rsidR="00F14438" w:rsidRPr="00567B53" w:rsidRDefault="000F5AD6" w:rsidP="0013158B">
            <w:pPr>
              <w:pStyle w:val="NormalSingle"/>
            </w:pPr>
            <w:r w:rsidRPr="00567B53">
              <w:t>CEC European Managers - Confédération Européenne des Cadres</w:t>
            </w:r>
          </w:p>
        </w:tc>
      </w:tr>
      <w:tr w:rsidR="009D3181" w:rsidRPr="00567B53" w:rsidTr="00F14438">
        <w:tc>
          <w:tcPr>
            <w:tcW w:w="9060" w:type="dxa"/>
            <w:shd w:val="clear" w:color="auto" w:fill="auto"/>
          </w:tcPr>
          <w:p w:rsidR="00F14438" w:rsidRPr="00567B53" w:rsidRDefault="000F5AD6" w:rsidP="0013158B">
            <w:pPr>
              <w:pStyle w:val="NormalSingle"/>
            </w:pPr>
            <w:r w:rsidRPr="00567B53">
              <w:t>HOTREC, Hotels, Restaurants &amp; Cafés in Europe</w:t>
            </w:r>
          </w:p>
        </w:tc>
      </w:tr>
      <w:tr w:rsidR="009D3181" w:rsidRPr="00567B53" w:rsidTr="00F14438">
        <w:tc>
          <w:tcPr>
            <w:tcW w:w="9060" w:type="dxa"/>
            <w:shd w:val="clear" w:color="auto" w:fill="auto"/>
          </w:tcPr>
          <w:p w:rsidR="00F14438" w:rsidRPr="00567B53" w:rsidRDefault="000F5AD6" w:rsidP="00512ECF">
            <w:pPr>
              <w:pStyle w:val="NormalSingle"/>
            </w:pPr>
            <w:r w:rsidRPr="00567B53">
              <w:t xml:space="preserve">CEOE - Confederación Española de Organizaciones Empresariales; </w:t>
            </w:r>
          </w:p>
        </w:tc>
      </w:tr>
      <w:tr w:rsidR="009D3181" w:rsidRPr="00567B53" w:rsidTr="00F14438">
        <w:tc>
          <w:tcPr>
            <w:tcW w:w="9060" w:type="dxa"/>
            <w:shd w:val="clear" w:color="auto" w:fill="auto"/>
          </w:tcPr>
          <w:p w:rsidR="00F14438" w:rsidRPr="00567B53" w:rsidRDefault="000F5AD6" w:rsidP="0013158B">
            <w:pPr>
              <w:pStyle w:val="NormalSingle"/>
            </w:pPr>
            <w:r w:rsidRPr="00567B53">
              <w:t xml:space="preserve">European Confederation of Independent Trade </w:t>
            </w:r>
            <w:r w:rsidRPr="00567B53">
              <w:t>Unions.</w:t>
            </w:r>
          </w:p>
        </w:tc>
      </w:tr>
    </w:tbl>
    <w:p w:rsidR="0013158B" w:rsidRPr="00567B53" w:rsidRDefault="000F5AD6" w:rsidP="00F14438">
      <w:pPr>
        <w:pStyle w:val="Footprint12b"/>
      </w:pPr>
      <w:r w:rsidRPr="00567B53">
        <w:t>Ordføreren har udarbejdet ovenstående liste på eget ansvar.</w:t>
      </w:r>
    </w:p>
    <w:p w:rsidR="0013158B" w:rsidRPr="00567B53" w:rsidRDefault="000F5AD6" w:rsidP="0013158B">
      <w:pPr>
        <w:pStyle w:val="Footprint12b"/>
      </w:pPr>
      <w:r w:rsidRPr="00567B53">
        <w:t>Når fysiske personer er identificeret på listen ved deres navn, deres funktion eller begge, erklærer ordføreren at have forelagt de pågældende fysiske personer Europa-Parlamentets databes</w:t>
      </w:r>
      <w:r w:rsidRPr="00567B53">
        <w:t>kyttelsesmeddelelse nr. 484 (</w:t>
      </w:r>
      <w:hyperlink r:id="rId15" w:history="1">
        <w:r w:rsidRPr="00567B53">
          <w:rPr>
            <w:rStyle w:val="Hyperlink"/>
          </w:rPr>
          <w:t>https://www.europarl.europa.eu/data-protect/index.do</w:t>
        </w:r>
      </w:hyperlink>
      <w:r w:rsidRPr="00567B53">
        <w:t xml:space="preserve">), hvori de gældende betingelser for behandling af deres personoplysninger og rettighederne forbundet med </w:t>
      </w:r>
      <w:r w:rsidRPr="00567B53">
        <w:t>denne behandling er fastlagt.</w:t>
      </w:r>
    </w:p>
    <w:bookmarkEnd w:id="3"/>
    <w:p w:rsidR="002669B6" w:rsidRPr="00567B53" w:rsidRDefault="002669B6" w:rsidP="002669B6"/>
    <w:sectPr w:rsidR="002669B6" w:rsidRPr="00567B53" w:rsidSect="0013158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567B53" w:rsidRDefault="000F5AD6">
      <w:r w:rsidRPr="00567B53">
        <w:separator/>
      </w:r>
    </w:p>
  </w:endnote>
  <w:endnote w:type="continuationSeparator" w:id="0">
    <w:p w:rsidR="00000000" w:rsidRPr="00567B53" w:rsidRDefault="000F5AD6">
      <w:r w:rsidRPr="00567B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a??fc"/>
    <w:panose1 w:val="00000000000000000000"/>
    <w:charset w:val="8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B53" w:rsidRPr="00567B53" w:rsidRDefault="00567B53" w:rsidP="00567B53">
    <w:pPr>
      <w:pStyle w:val="EPFooter"/>
    </w:pPr>
    <w:r w:rsidRPr="00567B53">
      <w:t>PE</w:t>
    </w:r>
    <w:r w:rsidRPr="00567B53">
      <w:rPr>
        <w:rStyle w:val="HideTWBExt"/>
      </w:rPr>
      <w:t>&lt;NoPE&gt;</w:t>
    </w:r>
    <w:r w:rsidRPr="00567B53">
      <w:t>769.927</w:t>
    </w:r>
    <w:r w:rsidRPr="00567B53">
      <w:rPr>
        <w:rStyle w:val="HideTWBExt"/>
      </w:rPr>
      <w:t>&lt;/NoPE&gt;&lt;Version&gt;</w:t>
    </w:r>
    <w:r w:rsidRPr="00567B53">
      <w:t>v01-00</w:t>
    </w:r>
    <w:r w:rsidRPr="00567B53">
      <w:rPr>
        <w:rStyle w:val="HideTWBExt"/>
      </w:rPr>
      <w:t>&lt;/Version&gt;</w:t>
    </w:r>
    <w:r w:rsidRPr="00567B53">
      <w:tab/>
    </w:r>
    <w:r w:rsidRPr="00567B53">
      <w:fldChar w:fldCharType="begin"/>
    </w:r>
    <w:r w:rsidRPr="00567B53">
      <w:instrText xml:space="preserve"> PAGE  \* MERGEFORMAT </w:instrText>
    </w:r>
    <w:r w:rsidRPr="00567B53">
      <w:fldChar w:fldCharType="separate"/>
    </w:r>
    <w:r w:rsidR="000F5AD6">
      <w:rPr>
        <w:noProof/>
      </w:rPr>
      <w:t>2</w:t>
    </w:r>
    <w:r w:rsidRPr="00567B53">
      <w:fldChar w:fldCharType="end"/>
    </w:r>
    <w:r w:rsidRPr="00567B53">
      <w:t>/</w:t>
    </w:r>
    <w:fldSimple w:instr=" NUMPAGES  \* MERGEFORMAT ">
      <w:r w:rsidR="000F5AD6">
        <w:rPr>
          <w:noProof/>
        </w:rPr>
        <w:t>62</w:t>
      </w:r>
    </w:fldSimple>
    <w:r w:rsidRPr="00567B53">
      <w:tab/>
    </w:r>
    <w:r w:rsidRPr="00567B53">
      <w:rPr>
        <w:rStyle w:val="HideTWBExt"/>
      </w:rPr>
      <w:t>&lt;PathFdR&gt;</w:t>
    </w:r>
    <w:r w:rsidRPr="00567B53">
      <w:t>PR\1315336DA.docx</w:t>
    </w:r>
    <w:r w:rsidRPr="00567B53">
      <w:rPr>
        <w:rStyle w:val="HideTWBExt"/>
      </w:rPr>
      <w:t>&lt;/PathFdR&gt;</w:t>
    </w:r>
  </w:p>
  <w:p w:rsidR="003F32FB" w:rsidRPr="00567B53" w:rsidRDefault="00567B53" w:rsidP="00567B53">
    <w:pPr>
      <w:pStyle w:val="EPFooter2"/>
    </w:pPr>
    <w:r w:rsidRPr="00567B53">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B53" w:rsidRPr="00567B53" w:rsidRDefault="00567B53" w:rsidP="00567B53">
    <w:pPr>
      <w:pStyle w:val="EPFooter"/>
    </w:pPr>
    <w:r w:rsidRPr="00567B53">
      <w:rPr>
        <w:rStyle w:val="HideTWBExt"/>
      </w:rPr>
      <w:t>&lt;PathFdR&gt;</w:t>
    </w:r>
    <w:r w:rsidRPr="00567B53">
      <w:t>PR\1315336DA.docx</w:t>
    </w:r>
    <w:r w:rsidRPr="00567B53">
      <w:rPr>
        <w:rStyle w:val="HideTWBExt"/>
      </w:rPr>
      <w:t>&lt;/PathFdR&gt;</w:t>
    </w:r>
    <w:r w:rsidRPr="00567B53">
      <w:tab/>
    </w:r>
    <w:r w:rsidRPr="00567B53">
      <w:fldChar w:fldCharType="begin"/>
    </w:r>
    <w:r w:rsidRPr="00567B53">
      <w:instrText xml:space="preserve"> PAGE  \* MERGEFORMAT </w:instrText>
    </w:r>
    <w:r w:rsidRPr="00567B53">
      <w:fldChar w:fldCharType="separate"/>
    </w:r>
    <w:r w:rsidR="000F5AD6">
      <w:rPr>
        <w:noProof/>
      </w:rPr>
      <w:t>55</w:t>
    </w:r>
    <w:r w:rsidRPr="00567B53">
      <w:fldChar w:fldCharType="end"/>
    </w:r>
    <w:r w:rsidRPr="00567B53">
      <w:t>/</w:t>
    </w:r>
    <w:fldSimple w:instr=" NUMPAGES  \* MERGEFORMAT ">
      <w:r w:rsidR="000F5AD6">
        <w:rPr>
          <w:noProof/>
        </w:rPr>
        <w:t>62</w:t>
      </w:r>
    </w:fldSimple>
    <w:r w:rsidRPr="00567B53">
      <w:tab/>
      <w:t>PE</w:t>
    </w:r>
    <w:r w:rsidRPr="00567B53">
      <w:rPr>
        <w:rStyle w:val="HideTWBExt"/>
      </w:rPr>
      <w:t>&lt;NoPE&gt;</w:t>
    </w:r>
    <w:r w:rsidRPr="00567B53">
      <w:t>769.927</w:t>
    </w:r>
    <w:r w:rsidRPr="00567B53">
      <w:rPr>
        <w:rStyle w:val="HideTWBExt"/>
      </w:rPr>
      <w:t>&lt;/NoPE&gt;&lt;Version&gt;</w:t>
    </w:r>
    <w:r w:rsidRPr="00567B53">
      <w:t>v01-00</w:t>
    </w:r>
    <w:r w:rsidRPr="00567B53">
      <w:rPr>
        <w:rStyle w:val="HideTWBExt"/>
      </w:rPr>
      <w:t>&lt;/Version&gt;</w:t>
    </w:r>
  </w:p>
  <w:p w:rsidR="003F32FB" w:rsidRPr="00567B53" w:rsidRDefault="00567B53" w:rsidP="00567B53">
    <w:pPr>
      <w:pStyle w:val="EPFooter2"/>
    </w:pPr>
    <w:r w:rsidRPr="00567B53">
      <w:tab/>
    </w:r>
    <w:r w:rsidRPr="00567B53">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B53" w:rsidRPr="00567B53" w:rsidRDefault="00567B53" w:rsidP="00567B53">
    <w:pPr>
      <w:pStyle w:val="EPFooter"/>
    </w:pPr>
    <w:r w:rsidRPr="00567B53">
      <w:rPr>
        <w:rStyle w:val="HideTWBExt"/>
      </w:rPr>
      <w:t>&lt;PathFdR&gt;</w:t>
    </w:r>
    <w:r w:rsidRPr="00567B53">
      <w:t>PR\1315336DA.docx</w:t>
    </w:r>
    <w:r w:rsidRPr="00567B53">
      <w:rPr>
        <w:rStyle w:val="HideTWBExt"/>
      </w:rPr>
      <w:t>&lt;/PathFdR&gt;</w:t>
    </w:r>
    <w:r w:rsidRPr="00567B53">
      <w:tab/>
    </w:r>
    <w:r w:rsidRPr="00567B53">
      <w:tab/>
      <w:t>PE</w:t>
    </w:r>
    <w:r w:rsidRPr="00567B53">
      <w:rPr>
        <w:rStyle w:val="HideTWBExt"/>
      </w:rPr>
      <w:t>&lt;NoPE&gt;</w:t>
    </w:r>
    <w:r w:rsidRPr="00567B53">
      <w:t>769.927</w:t>
    </w:r>
    <w:r w:rsidRPr="00567B53">
      <w:rPr>
        <w:rStyle w:val="HideTWBExt"/>
      </w:rPr>
      <w:t>&lt;/NoPE&gt;&lt;Version&gt;</w:t>
    </w:r>
    <w:r w:rsidRPr="00567B53">
      <w:t>v01-00</w:t>
    </w:r>
    <w:r w:rsidRPr="00567B53">
      <w:rPr>
        <w:rStyle w:val="HideTWBExt"/>
      </w:rPr>
      <w:t>&lt;/Version&gt;</w:t>
    </w:r>
  </w:p>
  <w:p w:rsidR="003F32FB" w:rsidRPr="00567B53" w:rsidRDefault="00567B53" w:rsidP="00567B53">
    <w:pPr>
      <w:pStyle w:val="EPFooter2"/>
    </w:pPr>
    <w:r w:rsidRPr="00567B53">
      <w:t>DA</w:t>
    </w:r>
    <w:r w:rsidRPr="00567B53">
      <w:tab/>
    </w:r>
    <w:r w:rsidRPr="00567B53">
      <w:rPr>
        <w:b w:val="0"/>
        <w:i/>
        <w:color w:val="C0C0C0"/>
        <w:sz w:val="22"/>
      </w:rPr>
      <w:t>Forenet i mangfoldighed</w:t>
    </w:r>
    <w:r w:rsidRPr="00567B53">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32FB" w:rsidRPr="00567B53" w:rsidRDefault="000F5AD6">
      <w:r w:rsidRPr="00567B53">
        <w:separator/>
      </w:r>
    </w:p>
  </w:footnote>
  <w:footnote w:type="continuationSeparator" w:id="0">
    <w:p w:rsidR="003F32FB" w:rsidRPr="00567B53" w:rsidRDefault="000F5AD6">
      <w:r w:rsidRPr="00567B53">
        <w:continuationSeparator/>
      </w:r>
    </w:p>
  </w:footnote>
  <w:footnote w:id="1">
    <w:p w:rsidR="003F32FB" w:rsidRPr="00567B53" w:rsidRDefault="000F5AD6" w:rsidP="00B31E12">
      <w:pPr>
        <w:pStyle w:val="FootnoteText"/>
        <w:rPr>
          <w:sz w:val="24"/>
          <w:szCs w:val="24"/>
        </w:rPr>
      </w:pPr>
      <w:r w:rsidRPr="00567B53">
        <w:rPr>
          <w:rStyle w:val="FootnoteReference"/>
        </w:rPr>
        <w:footnoteRef/>
      </w:r>
      <w:r w:rsidRPr="00567B53">
        <w:t xml:space="preserve"> </w:t>
      </w:r>
      <w:r w:rsidRPr="00567B53">
        <w:rPr>
          <w:sz w:val="24"/>
        </w:rPr>
        <w:t>Endnu ikke offentliggjort i EUT.</w:t>
      </w:r>
    </w:p>
  </w:footnote>
  <w:footnote w:id="2">
    <w:p w:rsidR="003F32FB" w:rsidRPr="00567B53" w:rsidRDefault="000F5AD6" w:rsidP="00B31E12">
      <w:pPr>
        <w:pStyle w:val="FootnoteText"/>
        <w:rPr>
          <w:sz w:val="24"/>
          <w:szCs w:val="24"/>
        </w:rPr>
      </w:pPr>
      <w:r w:rsidRPr="00567B53">
        <w:rPr>
          <w:rStyle w:val="FootnoteReference"/>
        </w:rPr>
        <w:footnoteRef/>
      </w:r>
      <w:r w:rsidRPr="00567B53">
        <w:t xml:space="preserve"> </w:t>
      </w:r>
      <w:r w:rsidRPr="00567B53">
        <w:rPr>
          <w:sz w:val="24"/>
        </w:rPr>
        <w:t>Endnu ikke offentliggjort i EUT.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5AD6" w:rsidRDefault="000F5A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5AD6" w:rsidRDefault="000F5A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5AD6" w:rsidRDefault="000F5A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UTHORMFPMNU" w:val=" 2"/>
    <w:docVar w:name="CJMNU" w:val="1"/>
    <w:docVar w:name="COMKEY" w:val="EMPL"/>
    <w:docVar w:name="CONTRIBUTIONMNU" w:val=" 1"/>
    <w:docVar w:name="CopyToNetwork" w:val="-1"/>
    <w:docVar w:name="CVar" w:val="1"/>
    <w:docVar w:name="DOCDT" w:val="20/02/2025"/>
    <w:docVar w:name="DOCMNU" w:val=" 2"/>
    <w:docVar w:name="EPSTATMNU" w:val=" 5"/>
    <w:docVar w:name="EVABUDGMNU" w:val=" 1"/>
    <w:docVar w:name="iNoAmend" w:val="1"/>
    <w:docVar w:name="INSTITUTIONSMNU" w:val=" 2"/>
    <w:docVar w:name="JURI1MNU" w:val=" 1"/>
    <w:docVar w:name="JURI2MNU" w:val=" 1"/>
    <w:docVar w:name="LastEditedSection" w:val=" 1"/>
    <w:docVar w:name="NVAR1" w:val="0"/>
    <w:docVar w:name="ORLANGKEY" w:val="EN"/>
    <w:docVar w:name="ORLANGMNU" w:val=" 1"/>
    <w:docVar w:name="OTHERSTATMNU" w:val=" 4"/>
    <w:docVar w:name="PARLIAMENTSMNU" w:val=" 1"/>
    <w:docVar w:name="PARLMNU" w:val=" 1"/>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817107 HideTWBExt;}{\*\cs18 \additive \v\f1\fs20\cf15 _x000d__x000a_\spriority0 \styrsid7817107 HideTWBInt;}{\s19\ql \li0\ri0\sa120\nowidctlpar\wrapdefault\aspalpha\aspnum\faauto\adjustright\rin0\lin0\itap0 \rtlch\fcs1 \af0\afs20\alang1025 \ltrch\fcs0 \fs24\lang2057\langfe2057\cgrid\langnp2057\langfenp2057 _x000d__x000a_\sbasedon0 \snext19 \spriority0 \styrsid7817107 Normal6a;}{\s20\ql \li0\ri0\nowidctlpar\wrapdefault\aspalpha\aspnum\faauto\adjustright\rin0\lin0\itap0 \rtlch\fcs1 \af0\afs20\alang1025 \ltrch\fcs0 \b\fs24\lang2057\langfe2057\cgrid\langnp2057\langfenp2057 _x000d__x000a_\sbasedon0 \snext20 \spriority0 \styrsid7817107 NormalBold;}{\s21\ql \li0\ri0\sa240\nowidctlpar\wrapdefault\aspalpha\aspnum\faauto\adjustright\rin0\lin0\itap0 \rtlch\fcs1 \af0\afs20\alang1025 \ltrch\fcs0 _x000d__x000a_\i\fs24\lang2057\langfe2057\cgrid\langnp2057\langfenp2057 \sbasedon0 \snext21 \spriority0 \styrsid7817107 AmJustText;}{\s22\qc \li0\ri0\sb240\sa240\nowidctlpar\wrapdefault\aspalpha\aspnum\faauto\adjustright\rin0\lin0\itap0 \rtlch\fcs1 _x000d__x000a_\af0\afs20\alang1025 \ltrch\fcs0 \i\fs24\lang2057\langfe2057\cgrid\langnp2057\langfenp2057 \sbasedon0 \snext22 \spriority0 \styrsid7817107 AmCrossRef;}{_x000d__x000a_\s23\qc \li0\ri0\sb240\sa240\keepn\nowidctlpar\wrapdefault\aspalpha\aspnum\faauto\adjustright\rin0\lin0\itap0 \rtlch\fcs1 \af0\afs20\alang1025 \ltrch\fcs0 \i\fs24\lang2057\langfe2057\cgrid\langnp2057\langfenp2057 _x000d__x000a_\sbasedon0 \snext21 \spriority0 \styrsid7817107 AmJustTitle;}{\s24\qr \li0\ri0\sb240\sa240\nowidctlpar\wrapdefault\aspalpha\aspnum\faauto\adjustright\rin0\lin0\itap0 \rtlch\fcs1 \af0\afs20\alang1025 \ltrch\fcs0 _x000d__x000a_\fs24\lang2057\langfe2057\cgrid\langnp2057\langfenp2057 \sbasedon0 \snext24 \spriority0 \styrsid7817107 AmOrLang;}{\s25\qc \li0\ri0\sa240\nowidctlpar\wrapdefault\aspalpha\aspnum\faauto\adjustright\rin0\lin0\itap0 \rtlch\fcs1 \af0\afs20\alang1025 _x000d__x000a_\ltrch\fcs0 \i\fs24\lang2057\langfe2057\cgrid\langnp2057\langfenp2057 \sbasedon0 \snext25 \spriority0 \styrsid78171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817107 AmNumberTabs;}{\s27\ql \li0\ri0\sb240\nowidctlpar\wrapdefault\aspalpha\aspnum\faauto\adjustright\rin0\lin0\itap0 \rtlch\fcs1 _x000d__x000a_\af0\afs20\alang1025 \ltrch\fcs0 \b\fs24\lang2057\langfe2057\cgrid\langnp2057\langfenp2057 \sbasedon0 \snext27 \spriority0 \styrsid7817107 NormalBold12b;}}{\*\rsidtbl \rsid24658\rsid223860\rsid735077\rsid1718133\rsid2892074\rsid3565327\rsid4666813_x000d__x000a_\rsid6641733\rsid6883741\rsid7817107\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ARAMINA Irena}{\operator ARAMINA Irena}{\creatim\yr2025\mo2\dy18\hr17\min5}{\revtim\yr2025\mo2\dy18\hr17\min5}{\version1}{\edmins0}{\nofpages1}_x000d__x000a_{\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817107\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6883741 \chftnsep _x000d__x000a_\par }}{\*\ftnsepc \ltrpar \pard\plain \ltrpar\ql \li0\ri0\widctlpar\wrapdefault\aspalpha\aspnum\faauto\adjustright\rin0\lin0\itap0 \rtlch\fcs1 \af0\afs20\alang1025 \ltrch\fcs0 \fs24\lang2057\langfe2057\cgrid\langnp2057\langfenp2057 {\rtlch\fcs1 \af0 _x000d__x000a_\ltrch\fcs0 \insrsid6883741 \chftnsepc _x000d__x000a_\par }}{\*\aftnsep \ltrpar \pard\plain \ltrpar\ql \li0\ri0\widctlpar\wrapdefault\aspalpha\aspnum\faauto\adjustright\rin0\lin0\itap0 \rtlch\fcs1 \af0\afs20\alang1025 \ltrch\fcs0 \fs24\lang2057\langfe2057\cgrid\langnp2057\langfenp2057 {\rtlch\fcs1 \af0 _x000d__x000a_\ltrch\fcs0 \insrsid6883741 \chftnsep _x000d__x000a_\par }}{\*\aftnsepc \ltrpar \pard\plain \ltrpar\ql \li0\ri0\widctlpar\wrapdefault\aspalpha\aspnum\faauto\adjustright\rin0\lin0\itap0 \rtlch\fcs1 \af0\afs20\alang1025 \ltrch\fcs0 \fs24\lang2057\langfe2057\cgrid\langnp2057\langfenp2057 {\rtlch\fcs1 \af0 _x000d__x000a_\ltrch\fcs0 \insrsid688374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817107 \rtlch\fcs1 _x000d__x000a_\af0\afs20\alang1025 \ltrch\fcs0 \b\fs24\lang2057\langfe2057\cgrid\langnp2057\langfenp2057 {\rtlch\fcs1 \af0 \ltrch\fcs0 \cs17\b0\v\fs20\cf9\lang1024\langfe1024\loch\af1\hich\af1\dbch\af31501\noproof\insrsid7817107\charrsid1012430 {\*\bkmkstart restart}_x000d__x000a_\hich\af1\dbch\af31501\loch\f1 &lt;Amend&gt;}{\rtlch\fcs1 \af0 \ltrch\fcs0 \insrsid7817107\charrsid1012430 Amendment\tab \tab }{\rtlch\fcs1 \af0 \ltrch\fcs0 _x000d__x000a_\cs17\b0\v\fs20\cf9\lang1024\langfe1024\loch\af1\hich\af1\dbch\af31501\noproof\insrsid7817107\charrsid1012430 \hich\af1\dbch\af31501\loch\f1 &lt;NumAm&gt;}{\rtlch\fcs1 \af0 \ltrch\fcs0 \insrsid7817107\charrsid1012430 #}{\rtlch\fcs1 \af1 \ltrch\fcs0 _x000d__x000a_\cs18\v\f1\fs20\cf15\insrsid7817107\charrsid1012430 ENMIENDA@NRAM@}{\rtlch\fcs1 \af0 \ltrch\fcs0 \insrsid7817107\charrsid1012430 #}{\rtlch\fcs1 \af0 \ltrch\fcs0 _x000d__x000a_\cs17\b0\v\fs20\cf9\lang1024\langfe1024\loch\af1\hich\af1\dbch\af31501\noproof\insrsid7817107\charrsid1012430 \hich\af1\dbch\af31501\loch\f1 &lt;/NumAm&gt;}{\rtlch\fcs1 \af0 \ltrch\fcs0 \insrsid7817107\charrsid1012430 _x000d__x000a_\par }\pard\plain \ltrpar\s27\ql \li0\ri0\sb240\keepn\nowidctlpar\wrapdefault\aspalpha\aspnum\faauto\adjustright\rin0\lin0\itap0\pararsid7817107 \rtlch\fcs1 \af0\afs20\alang1025 \ltrch\fcs0 \b\fs24\lang2057\langfe2057\cgrid\langnp2057\langfenp2057 {_x000d__x000a_\rtlch\fcs1 \af0 \ltrch\fcs0 \cs17\b0\v\fs20\cf9\lang1024\langfe1024\loch\af1\hich\af1\dbch\af31501\noproof\insrsid7817107\charrsid1012430 \hich\af1\dbch\af31501\loch\f1 &lt;DocAmend&gt;}{\rtlch\fcs1 \af0 \ltrch\fcs0 \insrsid7817107\charrsid1012430 _x000d__x000a_Proposal for a #}{\rtlch\fcs1 \af1 \ltrch\fcs0 \cs18\v\f1\fs20\cf15\insrsid7817107\charrsid1012430 MNU[DOC1][DOC2][DOC3]@DOCMSG@DOCMNU}{\rtlch\fcs1 \af0 \ltrch\fcs0 \insrsid7817107\charrsid1012430 ##}{\rtlch\fcs1 \af1 \ltrch\fcs0 _x000d__x000a_\cs18\v\f1\fs20\cf15\insrsid7817107\charrsid1012430 MNU[AMACTYES][NOTAPP]@CHOICE@AMACTMNU}{\rtlch\fcs1 \af0 \ltrch\fcs0 \insrsid7817107\charrsid1012430 #}{\rtlch\fcs1 \af0 \ltrch\fcs0 _x000d__x000a_\cs17\b0\v\fs20\cf9\lang1024\langfe1024\loch\af1\hich\af1\dbch\af31501\noproof\insrsid7817107\charrsid1012430 \hich\af1\dbch\af31501\loch\f1 &lt;/DocAmend&gt;}{\rtlch\fcs1 \af0 \ltrch\fcs0 \insrsid7817107\charrsid1012430 _x000d__x000a_\par }\pard\plain \ltrpar\s20\ql \li0\ri0\keepn\nowidctlpar\wrapdefault\aspalpha\aspnum\faauto\adjustright\rin0\lin0\itap0\pararsid7817107 \rtlch\fcs1 \af0\afs20\alang1025 \ltrch\fcs0 \b\fs24\lang2057\langfe2057\cgrid\langnp2057\langfenp2057 {\rtlch\fcs1 \af0 _x000d__x000a_\ltrch\fcs0 \cs17\b0\v\fs20\cf9\lang1024\langfe1024\loch\af1\hich\af1\dbch\af31501\noproof\insrsid7817107\charrsid1012430 \hich\af1\dbch\af31501\loch\f1 &lt;Article&gt;}{\rtlch\fcs1 \af0 \ltrch\fcs0 \insrsid7817107\charrsid1012430 #}{\rtlch\fcs1 \af1 _x000d__x000a_\ltrch\fcs0 \cs18\v\f1\fs20\cf15\insrsid7817107\charrsid1012430 MNU[AMACTPARTYES][AMACTPARTNO]@CHOICE@AMACTMNU}{\rtlch\fcs1 \af0 \ltrch\fcs0 \insrsid7817107\charrsid1012430 #}{\rtlch\fcs1 \af0 \ltrch\fcs0 _x000d__x000a_\cs17\b0\v\fs20\cf9\lang1024\langfe1024\loch\af1\hich\af1\dbch\af31501\noproof\insrsid7817107\charrsid1012430 \hich\af1\dbch\af31501\loch\f1 &lt;/Article&gt;}{\rtlch\fcs1 \af0 \ltrch\fcs0 \insrsid7817107\charrsid1012430 _x000d__x000a_\par }\pard\plain \ltrpar\ql \li0\ri0\keepn\widctlpar\wrapdefault\aspalpha\aspnum\faauto\adjustright\rin0\lin0\itap0\pararsid7817107 \rtlch\fcs1 \af0\afs20\alang1025 \ltrch\fcs0 \fs24\lang2057\langfe2057\cgrid\langnp2057\langfenp2057 {\rtlch\fcs1 \af0 _x000d__x000a_\ltrch\fcs0 \cs17\v\fs20\cf9\lang1024\langfe1024\loch\af1\hich\af1\dbch\af31501\noproof\insrsid7817107\charrsid1012430 \hich\af1\dbch\af31501\loch\f1 &lt;DocAmend2&gt;&lt;OptDel&gt;}{\rtlch\fcs1 \af0 \ltrch\fcs0 \insrsid7817107\charrsid1012430 #}{\rtlch\fcs1 \af1 _x000d__x000a_\ltrch\fcs0 \cs18\v\f1\fs20\cf15\insrsid7817107\charrsid1012430 MNU[OPTNRACTYES][NOTAPP]@CHOICE@AMACTMNU}{\rtlch\fcs1 \af0 \ltrch\fcs0 \insrsid7817107\charrsid1012430 #}{\rtlch\fcs1 \af0 \ltrch\fcs0 _x000d__x000a_\cs17\v\fs20\cf9\lang1024\langfe1024\loch\af1\hich\af1\dbch\af31501\noproof\insrsid7817107\charrsid1012430 \hich\af1\dbch\af31501\loch\f1 &lt;/OptDel&gt;&lt;/DocAmend2&gt;}{\rtlch\fcs1 \af0 \ltrch\fcs0 \insrsid7817107\charrsid1012430 _x000d__x000a_\par }\pard \ltrpar\ql \li0\ri0\widctlpar\wrapdefault\aspalpha\aspnum\faauto\adjustright\rin0\lin0\itap0\pararsid7817107 {\rtlch\fcs1 \af0 \ltrch\fcs0 \cs17\v\fs20\cf9\lang1024\langfe1024\loch\af1\hich\af1\dbch\af31501\noproof\insrsid7817107\charrsid1012430 _x000d__x000a_\hich\af1\dbch\af31501\loch\f1 &lt;Article2&gt;&lt;OptDel&gt;}{\rtlch\fcs1 \af0 \ltrch\fcs0 \insrsid7817107\charrsid1012430 #}{\rtlch\fcs1 \af1 \ltrch\fcs0 \cs18\v\f1\fs20\cf15\insrsid7817107\charrsid1012430 MNU[OPTACTPARTYES][NOTAPP]@CHOICE@AMACTMNU}{\rtlch\fcs1 _x000d__x000a_\af0 \ltrch\fcs0 \insrsid7817107\charrsid1012430 #}{\rtlch\fcs1 \af0 \ltrch\fcs0 \cs17\v\fs20\cf9\lang1024\langfe1024\loch\af1\hich\af1\dbch\af31501\noproof\insrsid7817107\charrsid1012430 \hich\af1\dbch\af31501\loch\f1 &lt;/OptDel&gt;&lt;/Article2&gt;}{\rtlch\fcs1 _x000d__x000a_\af0 \ltrch\fcs0 \insrsid7817107\charrsid1012430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7817107\charrsid1012430 \cell }\pard\plain \ltrpar\ql \li0\ri0\widctlpar\intbl\wrapdefault\aspalpha\aspnum\faauto\adjustright\rin0\lin0 \rtlch\fcs1 _x000d__x000a_\af0\afs20\alang1025 \ltrch\fcs0 \fs24\lang2057\langfe2057\cgrid\langnp2057\langfenp2057 {\rtlch\fcs1 \af0 \ltrch\fcs0 \insrsid7817107\charrsid1012430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7817107\charrsid1012430 #}{\rtlch\fcs1 \af1 \ltrch\fcs0 \cs18\v\f1\fs20\cf15\insrsid7817107\charrsid1012430 MNU[OPTLEFTAMACT][LEFTPROP]@CHOICE@AMACTMNU}{\rtlch\fcs1 \af0 \ltrch\fcs0 \insrsid7817107\charrsid1012430 #\cell Amendment\cell _x000d__x000a_}\pard\plain \ltrpar\ql \li0\ri0\widctlpar\intbl\wrapdefault\aspalpha\aspnum\faauto\adjustright\rin0\lin0 \rtlch\fcs1 \af0\afs20\alang1025 \ltrch\fcs0 \fs24\lang2057\langfe2057\cgrid\langnp2057\langfenp2057 {\rtlch\fcs1 \af0 \ltrch\fcs0 _x000d__x000a_\insrsid7817107\charrsid1012430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7817107\charrsid1012430 ##\cell ##}{\rtlch\fcs1 \af0\afs24 \ltrch\fcs0 \insrsid7817107\charrsid1012430 \cell }\pard\plain \ltrpar\ql \li0\ri0\widctlpar\intbl\wrapdefault\aspalpha\aspnum\faauto\adjustright\rin0\lin0 \rtlch\fcs1 _x000d__x000a_\af0\afs20\alang1025 \ltrch\fcs0 \fs24\lang2057\langfe2057\cgrid\langnp2057\langfenp2057 {\rtlch\fcs1 \af0 \ltrch\fcs0 \insrsid7817107\charrsid1012430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817107 \rtlch\fcs1 \af0\afs20\alang1025 \ltrch\fcs0 \fs24\lang2057\langfe2057\cgrid\langnp2057\langfenp2057 {\rtlch\fcs1 \af0 \ltrch\fcs0 _x000d__x000a_\insrsid7817107\charrsid1012430 Or. }{\rtlch\fcs1 \af0 \ltrch\fcs0 \cs17\v\fs20\cf9\lang1024\langfe1024\loch\af1\hich\af1\dbch\af31501\noproof\insrsid7817107\charrsid1012430 \hich\af1\dbch\af31501\loch\f1 &lt;Original&gt;}{\rtlch\fcs1 \af0 \ltrch\fcs0 _x000d__x000a_\insrsid7817107\charrsid1012430 #}{\rtlch\fcs1 \af1 \ltrch\fcs0 \cs18\v\f1\fs20\cf15\insrsid7817107\charrsid1012430 MNU[ORLANGONE][ORLANGMORE]@CHOICE@ORLANGMNU}{\rtlch\fcs1 \af0 \ltrch\fcs0 \insrsid7817107\charrsid1012430 #}{\rtlch\fcs1 \af0 \ltrch\fcs0 _x000d__x000a_\cs17\v\fs20\cf9\lang1024\langfe1024\loch\af1\hich\af1\dbch\af31501\noproof\insrsid7817107\charrsid1012430 \hich\af1\dbch\af31501\loch\f1 &lt;/Original&gt;}{\rtlch\fcs1 \af0 \ltrch\fcs0 \insrsid7817107\charrsid1012430 _x000d__x000a_\par }\pard\plain \ltrpar\s22\qc \li0\ri0\sb240\sa240\nowidctlpar\wrapdefault\aspalpha\aspnum\faauto\adjustright\rin0\lin0\itap0\pararsid7817107 \rtlch\fcs1 \af0\afs20\alang1025 \ltrch\fcs0 \i\fs24\lang2057\langfe2057\cgrid\langnp2057\langfenp2057 {_x000d__x000a_\rtlch\fcs1 \af0 \ltrch\fcs0 \cs17\i0\v\fs20\cf9\lang1024\langfe1024\loch\af1\hich\af1\dbch\af31501\noproof\insrsid7817107\charrsid1012430 \hich\af1\dbch\af31501\loch\f1 &lt;OptDel&gt;}{\rtlch\fcs1 \af0 \ltrch\fcs0 \insrsid7817107\charrsid1012430 #}{_x000d__x000a_\rtlch\fcs1 \af1 \ltrch\fcs0 \cs18\v\f1\fs20\cf15\insrsid7817107\charrsid1012430 MNU[CROSSREFNO][CROSSREFYES]@CHOICE@}{\rtlch\fcs1 \af0 \ltrch\fcs0 \insrsid7817107\charrsid1012430 #}{\rtlch\fcs1 \af0 \ltrch\fcs0 _x000d__x000a_\cs17\i0\v\fs20\cf9\lang1024\langfe1024\loch\af1\hich\af1\dbch\af31501\noproof\insrsid7817107\charrsid1012430 \hich\af1\dbch\af31501\loch\f1 &lt;/OptDel&gt;}{\rtlch\fcs1 \af0 \ltrch\fcs0 \insrsid7817107\charrsid1012430 _x000d__x000a_\par }\pard\plain \ltrpar\s23\qc \li0\ri0\sb240\sa240\keepn\nowidctlpar\wrapdefault\aspalpha\aspnum\faauto\adjustright\rin0\lin0\itap0\pararsid7817107 \rtlch\fcs1 \af0\afs20\alang1025 \ltrch\fcs0 \i\fs24\lang2057\langfe2057\cgrid\langnp2057\langfenp2057 {_x000d__x000a_\rtlch\fcs1 \af0 \ltrch\fcs0 \cs17\i0\v\fs20\cf9\lang1024\langfe1024\loch\af1\hich\af1\dbch\af31501\noproof\insrsid7817107\charrsid1012430 \hich\af1\dbch\af31501\loch\f1 &lt;TitreJust&gt;}{\rtlch\fcs1 \af0 \ltrch\fcs0 \insrsid7817107\charrsid1012430 _x000d__x000a_Justification}{\rtlch\fcs1 \af0 \ltrch\fcs0 \cs17\i0\v\fs20\cf9\lang1024\langfe1024\loch\af1\hich\af1\dbch\af31501\noproof\insrsid7817107\charrsid1012430 \hich\af1\dbch\af31501\loch\f1 &lt;/TitreJust&gt;}{\rtlch\fcs1 \af0 \ltrch\fcs0 _x000d__x000a_\insrsid7817107\charrsid1012430 _x000d__x000a_\par }\pard\plain \ltrpar\s21\ql \li0\ri0\sa240\nowidctlpar\wrapdefault\aspalpha\aspnum\faauto\adjustright\rin0\lin0\itap0\pararsid7817107 \rtlch\fcs1 \af0\afs20\alang1025 \ltrch\fcs0 \i\fs24\lang2057\langfe2057\cgrid\langnp2057\langfenp2057 {\rtlch\fcs1 \af0 _x000d__x000a_\ltrch\fcs0 \cs17\i0\v\fs20\cf9\lang1024\langfe1024\loch\af1\hich\af1\dbch\af31501\noproof\insrsid7817107\charrsid1012430 \hich\af1\dbch\af31501\loch\f1 &lt;OptDelPrev&gt;}{\rtlch\fcs1 \af0 \ltrch\fcs0 \insrsid7817107\charrsid1012430 #}{\rtlch\fcs1 \af1 _x000d__x000a_\ltrch\fcs0 \cs18\v\f1\fs20\cf15\insrsid7817107\charrsid1012430 MNU[TEXTJUSTYES][TEXTJUSTNO]@CHOICE@}{\rtlch\fcs1 \af0 \ltrch\fcs0 \insrsid7817107\charrsid1012430 #}{\rtlch\fcs1 \af0 \ltrch\fcs0 _x000d__x000a_\cs17\i0\v\fs20\cf9\lang1024\langfe1024\loch\af1\hich\af1\dbch\af31501\noproof\insrsid7817107\charrsid1012430 \hich\af1\dbch\af31501\loch\f1 &lt;/OptDelPrev&gt;}{\rtlch\fcs1 \af0 \ltrch\fcs0 \insrsid7817107\charrsid1012430 _x000d__x000a_\par }\pard\plain \ltrpar\ql \li0\ri0\widctlpar\wrapdefault\aspalpha\aspnum\faauto\adjustright\rin0\lin0\itap0\pararsid7817107 \rtlch\fcs1 \af0\afs20\alang1025 \ltrch\fcs0 \fs24\lang2057\langfe2057\cgrid\langnp2057\langfenp2057 {\rtlch\fcs1 \af0 \ltrch\fcs0 _x000d__x000a_\cs17\v\fs20\cf9\lang1024\langfe1024\loch\af1\hich\af1\dbch\af31501\noproof\insrsid7817107\charrsid101243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e_x000d__x000a_00e11e82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15"/>
    <w:docVar w:name="TVTAMPART" w:val="Recital, Article, Paragraph"/>
    <w:docVar w:name="TXTLANGUE" w:val="EN"/>
    <w:docVar w:name="TXTLANGUEMIN" w:val="en"/>
    <w:docVar w:name="TXTNRC" w:val="0004/2024"/>
    <w:docVar w:name="TXTNRCOD" w:val="2024"/>
    <w:docVar w:name="TXTNRCOM" w:val="(2024)0132"/>
    <w:docVar w:name="TXTNRFIRSTAM" w:val="1"/>
    <w:docVar w:name="TXTNRLASTAM" w:val="1"/>
    <w:docVar w:name="TXTNRPE" w:val="769.927"/>
    <w:docVar w:name="TXTPEorAP" w:val="PE"/>
    <w:docVar w:name="TXTROUTE" w:val="PR\1315336EN.docx"/>
    <w:docVar w:name="TXTTITLE" w:val="Improving and enforcing working conditions of trainees and combating regular employment relationships disguised as traineeships (‘Traineeships Directive’)"/>
    <w:docVar w:name="TXTVERSION" w:val="01-00"/>
  </w:docVars>
  <w:rsids>
    <w:rsidRoot w:val="000F72CE"/>
    <w:rsid w:val="00011AAB"/>
    <w:rsid w:val="00012351"/>
    <w:rsid w:val="000139E5"/>
    <w:rsid w:val="00032824"/>
    <w:rsid w:val="000726AD"/>
    <w:rsid w:val="00084616"/>
    <w:rsid w:val="00084DD2"/>
    <w:rsid w:val="00084E89"/>
    <w:rsid w:val="000A359B"/>
    <w:rsid w:val="000B62B6"/>
    <w:rsid w:val="000B7489"/>
    <w:rsid w:val="000F1096"/>
    <w:rsid w:val="000F5AD6"/>
    <w:rsid w:val="000F72CE"/>
    <w:rsid w:val="00103A3D"/>
    <w:rsid w:val="00120948"/>
    <w:rsid w:val="00123DD5"/>
    <w:rsid w:val="001277AE"/>
    <w:rsid w:val="0013158B"/>
    <w:rsid w:val="00142215"/>
    <w:rsid w:val="00143738"/>
    <w:rsid w:val="00147489"/>
    <w:rsid w:val="001767E2"/>
    <w:rsid w:val="00187008"/>
    <w:rsid w:val="001B3829"/>
    <w:rsid w:val="001C5592"/>
    <w:rsid w:val="001C5B44"/>
    <w:rsid w:val="001C6FFC"/>
    <w:rsid w:val="001F7C7C"/>
    <w:rsid w:val="00212B84"/>
    <w:rsid w:val="002346B0"/>
    <w:rsid w:val="002667C3"/>
    <w:rsid w:val="002669B6"/>
    <w:rsid w:val="00290BED"/>
    <w:rsid w:val="002A4318"/>
    <w:rsid w:val="002B4584"/>
    <w:rsid w:val="002D13EE"/>
    <w:rsid w:val="002E33EE"/>
    <w:rsid w:val="002F40BB"/>
    <w:rsid w:val="002F4B02"/>
    <w:rsid w:val="00305CD9"/>
    <w:rsid w:val="00323EF8"/>
    <w:rsid w:val="003316DD"/>
    <w:rsid w:val="00366A46"/>
    <w:rsid w:val="00370AC3"/>
    <w:rsid w:val="003824EE"/>
    <w:rsid w:val="003B4689"/>
    <w:rsid w:val="003C2068"/>
    <w:rsid w:val="003C37CF"/>
    <w:rsid w:val="003F32FB"/>
    <w:rsid w:val="004100B1"/>
    <w:rsid w:val="00426E47"/>
    <w:rsid w:val="004335D0"/>
    <w:rsid w:val="00455743"/>
    <w:rsid w:val="00461601"/>
    <w:rsid w:val="00476CD9"/>
    <w:rsid w:val="004C0915"/>
    <w:rsid w:val="004D424E"/>
    <w:rsid w:val="004E42C8"/>
    <w:rsid w:val="004E733D"/>
    <w:rsid w:val="004F3FA5"/>
    <w:rsid w:val="0051271F"/>
    <w:rsid w:val="00512ECF"/>
    <w:rsid w:val="00521F46"/>
    <w:rsid w:val="00551111"/>
    <w:rsid w:val="00551123"/>
    <w:rsid w:val="00567B53"/>
    <w:rsid w:val="0057074E"/>
    <w:rsid w:val="00570A6A"/>
    <w:rsid w:val="00586E50"/>
    <w:rsid w:val="0059583D"/>
    <w:rsid w:val="005A42D9"/>
    <w:rsid w:val="005C2BEF"/>
    <w:rsid w:val="005D1A99"/>
    <w:rsid w:val="005D7609"/>
    <w:rsid w:val="005D7EE8"/>
    <w:rsid w:val="0062399F"/>
    <w:rsid w:val="00642325"/>
    <w:rsid w:val="00674CB9"/>
    <w:rsid w:val="006A2F5D"/>
    <w:rsid w:val="006B32E7"/>
    <w:rsid w:val="006F7907"/>
    <w:rsid w:val="00743189"/>
    <w:rsid w:val="00743D33"/>
    <w:rsid w:val="0075171C"/>
    <w:rsid w:val="007932B3"/>
    <w:rsid w:val="00793EA9"/>
    <w:rsid w:val="007C26B1"/>
    <w:rsid w:val="007D6F68"/>
    <w:rsid w:val="00805D70"/>
    <w:rsid w:val="00822D50"/>
    <w:rsid w:val="00823E6B"/>
    <w:rsid w:val="00826780"/>
    <w:rsid w:val="00837CCD"/>
    <w:rsid w:val="008633CC"/>
    <w:rsid w:val="00865190"/>
    <w:rsid w:val="008719B9"/>
    <w:rsid w:val="00876958"/>
    <w:rsid w:val="00894ECE"/>
    <w:rsid w:val="00896BB4"/>
    <w:rsid w:val="008A7FB8"/>
    <w:rsid w:val="009022B8"/>
    <w:rsid w:val="00914537"/>
    <w:rsid w:val="00917CC4"/>
    <w:rsid w:val="009763DA"/>
    <w:rsid w:val="009975B3"/>
    <w:rsid w:val="009A216D"/>
    <w:rsid w:val="009B4B93"/>
    <w:rsid w:val="009D3181"/>
    <w:rsid w:val="009F24BE"/>
    <w:rsid w:val="009F4313"/>
    <w:rsid w:val="009F6C2F"/>
    <w:rsid w:val="009F767A"/>
    <w:rsid w:val="00A22533"/>
    <w:rsid w:val="00A26F46"/>
    <w:rsid w:val="00A34FD3"/>
    <w:rsid w:val="00A36929"/>
    <w:rsid w:val="00A47532"/>
    <w:rsid w:val="00A50548"/>
    <w:rsid w:val="00A60EE7"/>
    <w:rsid w:val="00A910C9"/>
    <w:rsid w:val="00A9439C"/>
    <w:rsid w:val="00AA35B0"/>
    <w:rsid w:val="00AD18C8"/>
    <w:rsid w:val="00AD7FA6"/>
    <w:rsid w:val="00AE4643"/>
    <w:rsid w:val="00AF0416"/>
    <w:rsid w:val="00B10CB4"/>
    <w:rsid w:val="00B13D6F"/>
    <w:rsid w:val="00B16594"/>
    <w:rsid w:val="00B23B72"/>
    <w:rsid w:val="00B31E12"/>
    <w:rsid w:val="00B42702"/>
    <w:rsid w:val="00B57B8B"/>
    <w:rsid w:val="00B66E7F"/>
    <w:rsid w:val="00B85407"/>
    <w:rsid w:val="00B95702"/>
    <w:rsid w:val="00BA0F45"/>
    <w:rsid w:val="00BA320D"/>
    <w:rsid w:val="00BC6489"/>
    <w:rsid w:val="00BD480C"/>
    <w:rsid w:val="00BE150F"/>
    <w:rsid w:val="00C20954"/>
    <w:rsid w:val="00C23324"/>
    <w:rsid w:val="00C42A41"/>
    <w:rsid w:val="00C47E74"/>
    <w:rsid w:val="00C511EF"/>
    <w:rsid w:val="00C57A72"/>
    <w:rsid w:val="00C73602"/>
    <w:rsid w:val="00CF4C26"/>
    <w:rsid w:val="00CF60C8"/>
    <w:rsid w:val="00D12CE4"/>
    <w:rsid w:val="00D30DE2"/>
    <w:rsid w:val="00D32924"/>
    <w:rsid w:val="00D503A3"/>
    <w:rsid w:val="00D5351E"/>
    <w:rsid w:val="00D54BEB"/>
    <w:rsid w:val="00DA6ED0"/>
    <w:rsid w:val="00DC4811"/>
    <w:rsid w:val="00DC5011"/>
    <w:rsid w:val="00E171B6"/>
    <w:rsid w:val="00E615B4"/>
    <w:rsid w:val="00E619BC"/>
    <w:rsid w:val="00E72695"/>
    <w:rsid w:val="00EB1753"/>
    <w:rsid w:val="00EB6CFF"/>
    <w:rsid w:val="00EE3996"/>
    <w:rsid w:val="00EF60DE"/>
    <w:rsid w:val="00F07062"/>
    <w:rsid w:val="00F14438"/>
    <w:rsid w:val="00F23CFC"/>
    <w:rsid w:val="00F31607"/>
    <w:rsid w:val="00F433E2"/>
    <w:rsid w:val="00F904AE"/>
    <w:rsid w:val="00F934F8"/>
    <w:rsid w:val="00FB52FE"/>
    <w:rsid w:val="00FC0A34"/>
    <w:rsid w:val="00FC7794"/>
    <w:rsid w:val="00FD07C4"/>
    <w:rsid w:val="00FD1DEF"/>
    <w:rsid w:val="00FE3B3F"/>
    <w:rsid w:val="00FF6E7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DF4862"/>
  <w15:chartTrackingRefBased/>
  <w15:docId w15:val="{F3F41986-CEC3-48C9-B921-21844D5CC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2B4584"/>
    <w:pPr>
      <w:tabs>
        <w:tab w:val="right" w:pos="454"/>
        <w:tab w:val="left" w:pos="737"/>
      </w:tabs>
      <w:ind w:left="737" w:hanging="737"/>
    </w:pPr>
    <w:rPr>
      <w:snapToGrid w:val="0"/>
      <w:sz w:val="18"/>
      <w:lang w:eastAsia="en-US"/>
    </w:rPr>
  </w:style>
  <w:style w:type="paragraph" w:customStyle="1" w:styleId="Lgendetitre">
    <w:name w:val="Légende titre"/>
    <w:basedOn w:val="Normal"/>
    <w:rsid w:val="002B4584"/>
    <w:pPr>
      <w:spacing w:before="240" w:after="240"/>
    </w:pPr>
    <w:rPr>
      <w:b/>
      <w:i/>
      <w:snapToGrid w:val="0"/>
      <w:lang w:eastAsia="en-US"/>
    </w:rPr>
  </w:style>
  <w:style w:type="paragraph" w:customStyle="1" w:styleId="Lgendestandard">
    <w:name w:val="Légende standard"/>
    <w:basedOn w:val="Normal"/>
    <w:rsid w:val="002B4584"/>
    <w:rPr>
      <w:sz w:val="18"/>
    </w:rPr>
  </w:style>
  <w:style w:type="paragraph" w:customStyle="1" w:styleId="Normal24a">
    <w:name w:val="Normal24a"/>
    <w:basedOn w:val="Normal"/>
    <w:rsid w:val="0013158B"/>
    <w:pPr>
      <w:spacing w:after="480"/>
    </w:pPr>
  </w:style>
  <w:style w:type="paragraph" w:customStyle="1" w:styleId="NormalBoldCenter">
    <w:name w:val="NormalBoldCenter"/>
    <w:basedOn w:val="Normal"/>
    <w:rsid w:val="0013158B"/>
    <w:pPr>
      <w:jc w:val="center"/>
    </w:pPr>
    <w:rPr>
      <w:b/>
    </w:rPr>
  </w:style>
  <w:style w:type="paragraph" w:customStyle="1" w:styleId="Footprint12b">
    <w:name w:val="Footprint12b"/>
    <w:basedOn w:val="Normal"/>
    <w:rsid w:val="0013158B"/>
    <w:pPr>
      <w:spacing w:before="240"/>
    </w:pPr>
    <w:rPr>
      <w:szCs w:val="24"/>
    </w:rPr>
  </w:style>
  <w:style w:type="paragraph" w:customStyle="1" w:styleId="NormalSingle">
    <w:name w:val="NormalSingle"/>
    <w:basedOn w:val="Normal"/>
    <w:qFormat/>
    <w:rsid w:val="0013158B"/>
    <w:rPr>
      <w:szCs w:val="24"/>
    </w:rPr>
  </w:style>
  <w:style w:type="character" w:styleId="Hyperlink">
    <w:name w:val="Hyperlink"/>
    <w:basedOn w:val="DefaultParagraphFont"/>
    <w:rsid w:val="0013158B"/>
    <w:rPr>
      <w:color w:val="0563C1" w:themeColor="hyperlink"/>
      <w:u w:val="single"/>
    </w:rPr>
  </w:style>
  <w:style w:type="paragraph" w:styleId="Footer">
    <w:name w:val="footer"/>
    <w:basedOn w:val="Normal"/>
    <w:link w:val="FooterChar"/>
    <w:rsid w:val="0013158B"/>
    <w:pPr>
      <w:tabs>
        <w:tab w:val="center" w:pos="4513"/>
        <w:tab w:val="right" w:pos="9026"/>
      </w:tabs>
    </w:pPr>
  </w:style>
  <w:style w:type="character" w:customStyle="1" w:styleId="FooterChar">
    <w:name w:val="Footer Char"/>
    <w:basedOn w:val="DefaultParagraphFont"/>
    <w:link w:val="Footer"/>
    <w:semiHidden/>
    <w:rsid w:val="0013158B"/>
    <w:rPr>
      <w:sz w:val="24"/>
    </w:rPr>
  </w:style>
  <w:style w:type="paragraph" w:customStyle="1" w:styleId="EntPE">
    <w:name w:val="EntPE"/>
    <w:basedOn w:val="Normal12"/>
    <w:rsid w:val="000A359B"/>
    <w:pPr>
      <w:jc w:val="center"/>
    </w:pPr>
    <w:rPr>
      <w:noProof w:val="0"/>
      <w:sz w:val="56"/>
    </w:rPr>
  </w:style>
  <w:style w:type="paragraph" w:customStyle="1" w:styleId="Normal12">
    <w:name w:val="Normal12"/>
    <w:basedOn w:val="Normal"/>
    <w:link w:val="Normal12Char"/>
    <w:rsid w:val="000A359B"/>
    <w:pPr>
      <w:spacing w:after="240"/>
    </w:pPr>
    <w:rPr>
      <w:noProof/>
    </w:rPr>
  </w:style>
  <w:style w:type="paragraph" w:customStyle="1" w:styleId="CommitteeAM">
    <w:name w:val="CommitteeAM"/>
    <w:basedOn w:val="Normal"/>
    <w:rsid w:val="000A359B"/>
    <w:pPr>
      <w:spacing w:before="240" w:after="600"/>
      <w:jc w:val="center"/>
    </w:pPr>
    <w:rPr>
      <w:i/>
    </w:rPr>
  </w:style>
  <w:style w:type="paragraph" w:customStyle="1" w:styleId="ZDateAM">
    <w:name w:val="ZDateAM"/>
    <w:basedOn w:val="Normal"/>
    <w:rsid w:val="000A359B"/>
    <w:pPr>
      <w:tabs>
        <w:tab w:val="right" w:pos="9356"/>
      </w:tabs>
      <w:spacing w:after="480"/>
    </w:pPr>
    <w:rPr>
      <w:noProof/>
    </w:rPr>
  </w:style>
  <w:style w:type="paragraph" w:customStyle="1" w:styleId="ProjRap">
    <w:name w:val="ProjRap"/>
    <w:basedOn w:val="Normal"/>
    <w:rsid w:val="000A359B"/>
    <w:pPr>
      <w:tabs>
        <w:tab w:val="right" w:pos="9356"/>
      </w:tabs>
    </w:pPr>
    <w:rPr>
      <w:b/>
      <w:noProof/>
    </w:rPr>
  </w:style>
  <w:style w:type="character" w:customStyle="1" w:styleId="Normal12Char">
    <w:name w:val="Normal12 Char"/>
    <w:basedOn w:val="DefaultParagraphFont"/>
    <w:link w:val="Normal12"/>
    <w:locked/>
    <w:rsid w:val="000A359B"/>
    <w:rPr>
      <w:noProof/>
      <w:sz w:val="24"/>
    </w:rPr>
  </w:style>
  <w:style w:type="paragraph" w:customStyle="1" w:styleId="PELeft">
    <w:name w:val="PELeft"/>
    <w:basedOn w:val="Normal"/>
    <w:rsid w:val="000A359B"/>
    <w:pPr>
      <w:spacing w:before="40" w:after="40"/>
    </w:pPr>
    <w:rPr>
      <w:rFonts w:ascii="Arial" w:hAnsi="Arial" w:cs="Arial"/>
      <w:sz w:val="22"/>
      <w:szCs w:val="22"/>
    </w:rPr>
  </w:style>
  <w:style w:type="paragraph" w:customStyle="1" w:styleId="PERight">
    <w:name w:val="PERight"/>
    <w:basedOn w:val="Normal"/>
    <w:next w:val="Normal"/>
    <w:rsid w:val="000A359B"/>
    <w:pPr>
      <w:jc w:val="right"/>
    </w:pPr>
    <w:rPr>
      <w:rFonts w:ascii="Arial" w:hAnsi="Arial" w:cs="Arial"/>
      <w:sz w:val="22"/>
      <w:szCs w:val="22"/>
    </w:rPr>
  </w:style>
  <w:style w:type="paragraph" w:customStyle="1" w:styleId="Normal6">
    <w:name w:val="Normal6"/>
    <w:basedOn w:val="Normal"/>
    <w:link w:val="Normal6Char"/>
    <w:rsid w:val="000A359B"/>
    <w:pPr>
      <w:spacing w:after="120"/>
    </w:pPr>
  </w:style>
  <w:style w:type="paragraph" w:customStyle="1" w:styleId="Normal12Italic">
    <w:name w:val="Normal12Italic"/>
    <w:basedOn w:val="Normal12"/>
    <w:rsid w:val="000A359B"/>
    <w:rPr>
      <w:i/>
    </w:rPr>
  </w:style>
  <w:style w:type="character" w:customStyle="1" w:styleId="NormalBoldChar">
    <w:name w:val="NormalBold Char"/>
    <w:basedOn w:val="DefaultParagraphFont"/>
    <w:link w:val="NormalBold"/>
    <w:rsid w:val="000A359B"/>
    <w:rPr>
      <w:b/>
      <w:sz w:val="24"/>
    </w:rPr>
  </w:style>
  <w:style w:type="paragraph" w:customStyle="1" w:styleId="JustificationTitle">
    <w:name w:val="JustificationTitle"/>
    <w:basedOn w:val="Normal"/>
    <w:next w:val="Normal12"/>
    <w:rsid w:val="000A359B"/>
    <w:pPr>
      <w:keepNext/>
      <w:spacing w:before="240" w:after="240"/>
      <w:jc w:val="center"/>
    </w:pPr>
    <w:rPr>
      <w:i/>
      <w:noProof/>
    </w:rPr>
  </w:style>
  <w:style w:type="paragraph" w:customStyle="1" w:styleId="Olang">
    <w:name w:val="Olang"/>
    <w:basedOn w:val="Normal"/>
    <w:rsid w:val="000A359B"/>
    <w:pPr>
      <w:spacing w:before="240" w:after="240"/>
      <w:jc w:val="right"/>
    </w:pPr>
    <w:rPr>
      <w:noProof/>
      <w:szCs w:val="24"/>
    </w:rPr>
  </w:style>
  <w:style w:type="character" w:customStyle="1" w:styleId="Normal6Char">
    <w:name w:val="Normal6 Char"/>
    <w:basedOn w:val="DefaultParagraphFont"/>
    <w:link w:val="Normal6"/>
    <w:rsid w:val="000A359B"/>
    <w:rPr>
      <w:sz w:val="24"/>
      <w:lang w:val="da-DK"/>
    </w:rPr>
  </w:style>
  <w:style w:type="paragraph" w:customStyle="1" w:styleId="ColumnHeading">
    <w:name w:val="ColumnHeading"/>
    <w:basedOn w:val="Normal"/>
    <w:rsid w:val="000A359B"/>
    <w:pPr>
      <w:spacing w:after="240"/>
      <w:jc w:val="center"/>
    </w:pPr>
    <w:rPr>
      <w:i/>
    </w:rPr>
  </w:style>
  <w:style w:type="paragraph" w:customStyle="1" w:styleId="AMNumberTabs0">
    <w:name w:val="AMNumberTabs"/>
    <w:basedOn w:val="Normal"/>
    <w:rsid w:val="000A359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A359B"/>
    <w:pPr>
      <w:spacing w:before="240"/>
      <w:jc w:val="center"/>
    </w:pPr>
    <w:rPr>
      <w:i/>
    </w:rPr>
  </w:style>
  <w:style w:type="paragraph" w:customStyle="1" w:styleId="Footer2">
    <w:name w:val="Footer2"/>
    <w:basedOn w:val="Normal12"/>
    <w:rsid w:val="000A359B"/>
    <w:pPr>
      <w:tabs>
        <w:tab w:val="center" w:pos="4535"/>
        <w:tab w:val="right" w:pos="9923"/>
      </w:tabs>
      <w:spacing w:line="480" w:lineRule="auto"/>
      <w:ind w:left="-851"/>
    </w:pPr>
    <w:rPr>
      <w:rFonts w:ascii="Arial" w:cs="Arial"/>
      <w:b/>
      <w:sz w:val="48"/>
    </w:rPr>
  </w:style>
  <w:style w:type="character" w:customStyle="1" w:styleId="Footer2Middle">
    <w:name w:val="Footer2Middle"/>
    <w:rsid w:val="000A359B"/>
    <w:rPr>
      <w:rFonts w:ascii="Arial" w:cs="Arial"/>
      <w:b w:val="0"/>
      <w:i/>
      <w:color w:val="C0C0C0"/>
      <w:sz w:val="22"/>
    </w:rPr>
  </w:style>
  <w:style w:type="paragraph" w:styleId="BalloonText">
    <w:name w:val="Balloon Text"/>
    <w:basedOn w:val="Normal"/>
    <w:link w:val="BalloonTextChar"/>
    <w:semiHidden/>
    <w:unhideWhenUsed/>
    <w:rsid w:val="00C511EF"/>
    <w:rPr>
      <w:rFonts w:ascii="Segoe UI" w:hAnsi="Segoe UI" w:cs="Segoe UI"/>
      <w:sz w:val="18"/>
      <w:szCs w:val="18"/>
    </w:rPr>
  </w:style>
  <w:style w:type="character" w:customStyle="1" w:styleId="BalloonTextChar">
    <w:name w:val="Balloon Text Char"/>
    <w:basedOn w:val="DefaultParagraphFont"/>
    <w:link w:val="BalloonText"/>
    <w:semiHidden/>
    <w:rsid w:val="00C511EF"/>
    <w:rPr>
      <w:rFonts w:ascii="Segoe UI" w:hAnsi="Segoe UI" w:cs="Segoe UI"/>
      <w:sz w:val="18"/>
      <w:szCs w:val="18"/>
    </w:rPr>
  </w:style>
  <w:style w:type="paragraph" w:styleId="FootnoteText">
    <w:name w:val="footnote text"/>
    <w:basedOn w:val="Normal"/>
    <w:link w:val="FootnoteTextChar"/>
    <w:uiPriority w:val="99"/>
    <w:unhideWhenUsed/>
    <w:rsid w:val="00B31E12"/>
    <w:pPr>
      <w:widowControl/>
      <w:ind w:left="720" w:hanging="720"/>
      <w:jc w:val="both"/>
    </w:pPr>
    <w:rPr>
      <w:rFonts w:eastAsiaTheme="minorHAnsi"/>
      <w:sz w:val="20"/>
      <w:lang w:eastAsia="en-US"/>
    </w:rPr>
  </w:style>
  <w:style w:type="character" w:customStyle="1" w:styleId="FootnoteTextChar">
    <w:name w:val="Footnote Text Char"/>
    <w:basedOn w:val="DefaultParagraphFont"/>
    <w:link w:val="FootnoteText"/>
    <w:uiPriority w:val="99"/>
    <w:rsid w:val="00B31E12"/>
    <w:rPr>
      <w:rFonts w:eastAsiaTheme="minorHAnsi"/>
      <w:lang w:eastAsia="en-US"/>
    </w:rPr>
  </w:style>
  <w:style w:type="character" w:styleId="FootnoteReference">
    <w:name w:val="footnote reference"/>
    <w:basedOn w:val="DefaultParagraphFont"/>
    <w:uiPriority w:val="99"/>
    <w:unhideWhenUsed/>
    <w:rsid w:val="00B31E12"/>
    <w:rPr>
      <w:rFonts w:asciiTheme="minorHAnsi" w:eastAsiaTheme="minorHAnsi" w:hAnsiTheme="minorHAnsi" w:cstheme="minorBidi"/>
      <w:sz w:val="22"/>
      <w:szCs w:val="22"/>
      <w:vertAlign w:val="superscript"/>
      <w:lang w:val="da-DK" w:eastAsia="en-US"/>
    </w:rPr>
  </w:style>
  <w:style w:type="character" w:styleId="CommentReference">
    <w:name w:val="annotation reference"/>
    <w:basedOn w:val="DefaultParagraphFont"/>
    <w:rsid w:val="00A9439C"/>
    <w:rPr>
      <w:sz w:val="16"/>
      <w:szCs w:val="16"/>
    </w:rPr>
  </w:style>
  <w:style w:type="paragraph" w:styleId="CommentText">
    <w:name w:val="annotation text"/>
    <w:basedOn w:val="Normal"/>
    <w:link w:val="CommentTextChar"/>
    <w:rsid w:val="00A9439C"/>
    <w:rPr>
      <w:sz w:val="20"/>
    </w:rPr>
  </w:style>
  <w:style w:type="character" w:customStyle="1" w:styleId="CommentTextChar">
    <w:name w:val="Comment Text Char"/>
    <w:basedOn w:val="DefaultParagraphFont"/>
    <w:link w:val="CommentText"/>
    <w:rsid w:val="00A9439C"/>
  </w:style>
  <w:style w:type="paragraph" w:styleId="CommentSubject">
    <w:name w:val="annotation subject"/>
    <w:basedOn w:val="CommentText"/>
    <w:next w:val="CommentText"/>
    <w:link w:val="CommentSubjectChar"/>
    <w:semiHidden/>
    <w:unhideWhenUsed/>
    <w:rsid w:val="00A9439C"/>
    <w:rPr>
      <w:b/>
      <w:bCs/>
    </w:rPr>
  </w:style>
  <w:style w:type="character" w:customStyle="1" w:styleId="CommentSubjectChar">
    <w:name w:val="Comment Subject Char"/>
    <w:basedOn w:val="CommentTextChar"/>
    <w:link w:val="CommentSubject"/>
    <w:semiHidden/>
    <w:rsid w:val="00A943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1C355C-1008-4949-A6B8-B83D7F534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13457</Words>
  <Characters>85996</Characters>
  <Application>Microsoft Office Word</Application>
  <DocSecurity>0</DocSecurity>
  <Lines>3307</Lines>
  <Paragraphs>1156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98297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ARAMINA Irena</dc:creator>
  <cp:lastModifiedBy>JOHANNSEN Lena</cp:lastModifiedBy>
  <cp:revision>2</cp:revision>
  <cp:lastPrinted>2004-11-04T09:41:00Z</cp:lastPrinted>
  <dcterms:created xsi:type="dcterms:W3CDTF">2025-03-14T09:24:00Z</dcterms:created>
  <dcterms:modified xsi:type="dcterms:W3CDTF">2025-03-14T09:24:00Z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1315336</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10.0.1 Build [20250114]</vt:lpwstr>
  </property>
  <property fmtid="{D5CDD505-2E9C-101B-9397-08002B2CF9AE}" pid="9" name="FooterPath">
    <vt:lpwstr>PR\1315336DA.docx</vt:lpwstr>
  </property>
  <property fmtid="{D5CDD505-2E9C-101B-9397-08002B2CF9AE}" pid="10" name="LastEdited with">
    <vt:lpwstr>10.0.1 Build [20250114]</vt:lpwstr>
  </property>
  <property fmtid="{D5CDD505-2E9C-101B-9397-08002B2CF9AE}" pid="11" name="PE number">
    <vt:lpwstr>769.927</vt:lpwstr>
  </property>
  <property fmtid="{D5CDD505-2E9C-101B-9397-08002B2CF9AE}" pid="12" name="SDLStudio">
    <vt:lpwstr/>
  </property>
  <property fmtid="{D5CDD505-2E9C-101B-9397-08002B2CF9AE}" pid="13" name="SendToEpades">
    <vt:lpwstr>OK(AMNUM) - 2025/02/24 20:59</vt:lpwstr>
  </property>
  <property fmtid="{D5CDD505-2E9C-101B-9397-08002B2CF9AE}" pid="14" name="Bookout">
    <vt:lpwstr>OK - 2025/03/14 10:24</vt:lpwstr>
  </property>
</Properties>
</file>