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C3FA0" w:rsidRPr="00831319" w:rsidTr="00F14438">
        <w:trPr>
          <w:trHeight w:hRule="exact" w:val="1418"/>
        </w:trPr>
        <w:tc>
          <w:tcPr>
            <w:tcW w:w="6804" w:type="dxa"/>
            <w:shd w:val="clear" w:color="auto" w:fill="auto"/>
            <w:vAlign w:val="center"/>
          </w:tcPr>
          <w:p w:rsidR="00B13D6F" w:rsidRPr="00831319" w:rsidRDefault="00B11349" w:rsidP="00F14438">
            <w:pPr>
              <w:pStyle w:val="EPName"/>
            </w:pPr>
            <w:r w:rsidRPr="00831319">
              <w:t>Europos Parlamentas</w:t>
            </w:r>
          </w:p>
          <w:p w:rsidR="00B13D6F" w:rsidRPr="00831319" w:rsidRDefault="00B11349" w:rsidP="002B4584">
            <w:pPr>
              <w:pStyle w:val="EPTerm"/>
            </w:pPr>
            <w:r w:rsidRPr="00831319">
              <w:t>2024-2029</w:t>
            </w:r>
          </w:p>
        </w:tc>
        <w:tc>
          <w:tcPr>
            <w:tcW w:w="2268" w:type="dxa"/>
            <w:shd w:val="clear" w:color="auto" w:fill="auto"/>
          </w:tcPr>
          <w:p w:rsidR="00B13D6F" w:rsidRPr="00831319" w:rsidRDefault="00B11349" w:rsidP="00F14438">
            <w:pPr>
              <w:pStyle w:val="EPLogo"/>
            </w:pPr>
            <w:r w:rsidRPr="00831319">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831319" w:rsidRDefault="00461601" w:rsidP="00461601">
      <w:pPr>
        <w:pStyle w:val="LineTop"/>
      </w:pPr>
    </w:p>
    <w:p w:rsidR="00461601" w:rsidRPr="00831319" w:rsidRDefault="00B11349" w:rsidP="00461601">
      <w:pPr>
        <w:pStyle w:val="EPBody"/>
      </w:pPr>
      <w:r w:rsidRPr="00831319">
        <w:rPr>
          <w:rStyle w:val="HideTWBExt"/>
        </w:rPr>
        <w:t>&lt;</w:t>
      </w:r>
      <w:r w:rsidRPr="00831319">
        <w:rPr>
          <w:rStyle w:val="HideTWBExt"/>
          <w:i w:val="0"/>
        </w:rPr>
        <w:t>Commission</w:t>
      </w:r>
      <w:r w:rsidRPr="00831319">
        <w:rPr>
          <w:rStyle w:val="HideTWBExt"/>
        </w:rPr>
        <w:t>&gt;</w:t>
      </w:r>
      <w:r w:rsidRPr="00831319">
        <w:rPr>
          <w:rStyle w:val="HideTWBInt"/>
          <w:color w:val="auto"/>
        </w:rPr>
        <w:t>{EMPL}</w:t>
      </w:r>
      <w:r w:rsidRPr="00831319">
        <w:t>Užimtumo ir socialinių reikalų komitetas</w:t>
      </w:r>
      <w:r w:rsidRPr="00831319">
        <w:rPr>
          <w:rStyle w:val="HideTWBExt"/>
        </w:rPr>
        <w:t>&lt;/</w:t>
      </w:r>
      <w:r w:rsidRPr="00831319">
        <w:rPr>
          <w:rStyle w:val="HideTWBExt"/>
          <w:i w:val="0"/>
        </w:rPr>
        <w:t>Commission</w:t>
      </w:r>
      <w:r w:rsidRPr="00831319">
        <w:rPr>
          <w:rStyle w:val="HideTWBExt"/>
        </w:rPr>
        <w:t>&gt;</w:t>
      </w:r>
    </w:p>
    <w:p w:rsidR="00461601" w:rsidRPr="00831319" w:rsidRDefault="00461601" w:rsidP="00461601">
      <w:pPr>
        <w:pStyle w:val="LineBottom"/>
      </w:pPr>
    </w:p>
    <w:p w:rsidR="00793EA9" w:rsidRPr="00831319" w:rsidRDefault="00B11349">
      <w:pPr>
        <w:pStyle w:val="CoverReference"/>
      </w:pPr>
      <w:r w:rsidRPr="00831319">
        <w:rPr>
          <w:rStyle w:val="HideTWBExt"/>
          <w:b w:val="0"/>
        </w:rPr>
        <w:t>&lt;RefProc&gt;</w:t>
      </w:r>
      <w:r w:rsidRPr="00831319">
        <w:t>2024/0068</w:t>
      </w:r>
      <w:r w:rsidRPr="00831319">
        <w:rPr>
          <w:rStyle w:val="HideTWBExt"/>
          <w:b w:val="0"/>
        </w:rPr>
        <w:t>&lt;/RefProc&gt;&lt;RefTypeProc&gt;</w:t>
      </w:r>
      <w:r w:rsidRPr="00831319">
        <w:t>(COD)</w:t>
      </w:r>
      <w:r w:rsidRPr="00831319">
        <w:rPr>
          <w:rStyle w:val="HideTWBExt"/>
          <w:b w:val="0"/>
        </w:rPr>
        <w:t>&lt;/RefTypeProc&gt;</w:t>
      </w:r>
    </w:p>
    <w:p w:rsidR="00793EA9" w:rsidRPr="00831319" w:rsidRDefault="00B11349">
      <w:pPr>
        <w:pStyle w:val="CoverDate"/>
      </w:pPr>
      <w:r w:rsidRPr="00831319">
        <w:rPr>
          <w:rStyle w:val="HideTWBExt"/>
        </w:rPr>
        <w:t>&lt;Date&gt;</w:t>
      </w:r>
      <w:r w:rsidRPr="00831319">
        <w:rPr>
          <w:rStyle w:val="HideTWBInt"/>
          <w:color w:val="auto"/>
        </w:rPr>
        <w:t>{24/02/2025}</w:t>
      </w:r>
      <w:r w:rsidRPr="00831319">
        <w:t>24.2.2025</w:t>
      </w:r>
      <w:r w:rsidRPr="00831319">
        <w:rPr>
          <w:rStyle w:val="HideTWBExt"/>
        </w:rPr>
        <w:t>&lt;/Date&gt;</w:t>
      </w:r>
    </w:p>
    <w:p w:rsidR="00793EA9" w:rsidRPr="00831319" w:rsidRDefault="00B11349">
      <w:pPr>
        <w:pStyle w:val="CoverDocType"/>
      </w:pPr>
      <w:r w:rsidRPr="00831319">
        <w:rPr>
          <w:rStyle w:val="HideTWBExt"/>
          <w:b w:val="0"/>
        </w:rPr>
        <w:t>&lt;RefProcLect&gt;</w:t>
      </w:r>
      <w:r w:rsidRPr="00831319">
        <w:t>***I</w:t>
      </w:r>
      <w:r w:rsidRPr="00831319">
        <w:rPr>
          <w:rStyle w:val="HideTWBExt"/>
          <w:b w:val="0"/>
        </w:rPr>
        <w:t>&lt;/RefProcLect&gt;</w:t>
      </w:r>
    </w:p>
    <w:p w:rsidR="00793EA9" w:rsidRPr="00831319" w:rsidRDefault="00B11349">
      <w:pPr>
        <w:pStyle w:val="CoverDocType24a"/>
      </w:pPr>
      <w:r w:rsidRPr="00831319">
        <w:rPr>
          <w:rStyle w:val="HideTWBExt"/>
          <w:b w:val="0"/>
        </w:rPr>
        <w:t>&lt;TitreType&gt;</w:t>
      </w:r>
      <w:r w:rsidRPr="00831319">
        <w:t>PRANEŠIMO</w:t>
      </w:r>
      <w:r w:rsidRPr="00831319">
        <w:t xml:space="preserve"> PROJEKTAS</w:t>
      </w:r>
      <w:r w:rsidRPr="00831319">
        <w:rPr>
          <w:rStyle w:val="HideTWBExt"/>
          <w:b w:val="0"/>
        </w:rPr>
        <w:t>&lt;/TitreType&gt;</w:t>
      </w:r>
    </w:p>
    <w:p w:rsidR="00793EA9" w:rsidRPr="00831319" w:rsidRDefault="00B11349">
      <w:pPr>
        <w:pStyle w:val="CoverNormal"/>
      </w:pPr>
      <w:r w:rsidRPr="00831319">
        <w:rPr>
          <w:rStyle w:val="HideTWBExt"/>
        </w:rPr>
        <w:t>&lt;Titre&gt;</w:t>
      </w:r>
      <w:r w:rsidRPr="00831319">
        <w:t>dėl pasiūlymo dėl Europos Parlamento ir Tarybos direktyvos dėl stažuotojų darbo sąlygų gerinimo ir užtikrinimo ir kovos su stažuotėmis dangstomais nuolatiniais darbo santykiais (Stažuočių direktyva)</w:t>
      </w:r>
      <w:r w:rsidRPr="00831319">
        <w:rPr>
          <w:rStyle w:val="HideTWBExt"/>
        </w:rPr>
        <w:t>&lt;/Titre&gt;</w:t>
      </w:r>
    </w:p>
    <w:p w:rsidR="00793EA9" w:rsidRPr="00831319" w:rsidRDefault="00B11349">
      <w:pPr>
        <w:pStyle w:val="CoverNormal24a"/>
      </w:pPr>
      <w:r w:rsidRPr="00831319">
        <w:rPr>
          <w:rStyle w:val="HideTWBExt"/>
        </w:rPr>
        <w:t>&lt;DocRef&gt;</w:t>
      </w:r>
      <w:r w:rsidRPr="00831319">
        <w:t>(COM(2024)0</w:t>
      </w:r>
      <w:r w:rsidRPr="00831319">
        <w:t>132 – C10</w:t>
      </w:r>
      <w:r w:rsidRPr="00831319">
        <w:noBreakHyphen/>
        <w:t>0004/2024 – 2024/0068(COD))</w:t>
      </w:r>
      <w:r w:rsidRPr="00831319">
        <w:rPr>
          <w:rStyle w:val="HideTWBExt"/>
        </w:rPr>
        <w:t>&lt;/DocRef&gt;</w:t>
      </w:r>
    </w:p>
    <w:p w:rsidR="00793EA9" w:rsidRPr="00831319" w:rsidRDefault="00B11349">
      <w:pPr>
        <w:pStyle w:val="CoverNormal24a"/>
      </w:pPr>
      <w:r w:rsidRPr="00831319">
        <w:rPr>
          <w:rStyle w:val="HideTWBExt"/>
        </w:rPr>
        <w:t>&lt;Commission&gt;</w:t>
      </w:r>
      <w:r w:rsidRPr="00831319">
        <w:rPr>
          <w:rStyle w:val="HideTWBInt"/>
          <w:color w:val="auto"/>
        </w:rPr>
        <w:t>{EMPL}</w:t>
      </w:r>
      <w:r w:rsidRPr="00831319">
        <w:t>Užimtumo ir socialinių reikalų komitetas</w:t>
      </w:r>
      <w:r w:rsidRPr="00831319">
        <w:rPr>
          <w:rStyle w:val="HideTWBExt"/>
        </w:rPr>
        <w:t>&lt;/Commission&gt;</w:t>
      </w:r>
    </w:p>
    <w:p w:rsidR="00793EA9" w:rsidRPr="00831319" w:rsidRDefault="00B11349">
      <w:pPr>
        <w:pStyle w:val="CoverNormal24a"/>
      </w:pPr>
      <w:r w:rsidRPr="00831319">
        <w:t xml:space="preserve">Pranešėja: </w:t>
      </w:r>
      <w:r w:rsidRPr="00831319">
        <w:rPr>
          <w:rStyle w:val="HideTWBExt"/>
        </w:rPr>
        <w:t>&lt;Depute&gt;</w:t>
      </w:r>
      <w:r w:rsidRPr="00831319">
        <w:t>Alicia Homs Ginel</w:t>
      </w:r>
      <w:r w:rsidRPr="00831319">
        <w:rPr>
          <w:rStyle w:val="HideTWBExt"/>
        </w:rPr>
        <w:t>&lt;/Depute&gt;</w:t>
      </w:r>
    </w:p>
    <w:p w:rsidR="001C5B44" w:rsidRPr="00831319" w:rsidRDefault="001C5B44" w:rsidP="001C5B44">
      <w:pPr>
        <w:pStyle w:val="CoverNormal"/>
      </w:pPr>
    </w:p>
    <w:p w:rsidR="002B4584" w:rsidRPr="00831319" w:rsidRDefault="00B11349" w:rsidP="00F14438">
      <w:r w:rsidRPr="00831319">
        <w:br w:type="page"/>
      </w:r>
      <w:r w:rsidRPr="00831319">
        <w:lastRenderedPageBreak/>
        <w:fldChar w:fldCharType="begin"/>
      </w:r>
      <w:r w:rsidRPr="00831319">
        <w:instrText xml:space="preserve"> TITLE  \* MERGEFORMAT </w:instrText>
      </w:r>
      <w:r w:rsidRPr="00831319">
        <w:fldChar w:fldCharType="separate"/>
      </w:r>
      <w:r>
        <w:t>PR_COD_1amCom</w:t>
      </w:r>
      <w:r w:rsidRPr="00831319">
        <w:fldChar w:fldCharType="end"/>
      </w:r>
    </w:p>
    <w:p w:rsidR="002B4584" w:rsidRPr="00831319" w:rsidRDefault="002B4584" w:rsidP="00F14438"/>
    <w:p w:rsidR="002B4584" w:rsidRPr="00831319" w:rsidRDefault="002B4584" w:rsidP="00F14438"/>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9C3FA0" w:rsidRPr="00831319">
        <w:tc>
          <w:tcPr>
            <w:tcW w:w="5811" w:type="dxa"/>
          </w:tcPr>
          <w:p w:rsidR="002B4584" w:rsidRPr="00831319" w:rsidRDefault="00B11349" w:rsidP="00F14438">
            <w:pPr>
              <w:pStyle w:val="Lgendetitre"/>
            </w:pPr>
            <w:r w:rsidRPr="00831319">
              <w:t>Procedūrų sutartiniai ženklai</w:t>
            </w:r>
          </w:p>
        </w:tc>
      </w:tr>
      <w:tr w:rsidR="009C3FA0" w:rsidRPr="00831319" w:rsidTr="00F14438">
        <w:trPr>
          <w:cantSplit/>
          <w:trHeight w:val="1807"/>
        </w:trPr>
        <w:tc>
          <w:tcPr>
            <w:tcW w:w="5811" w:type="dxa"/>
            <w:tcBorders>
              <w:bottom w:val="single" w:sz="4" w:space="0" w:color="auto"/>
            </w:tcBorders>
          </w:tcPr>
          <w:p w:rsidR="002B4584" w:rsidRPr="00831319" w:rsidRDefault="00B11349" w:rsidP="00F14438">
            <w:pPr>
              <w:pStyle w:val="Lgendesigne"/>
            </w:pPr>
            <w:r w:rsidRPr="00831319">
              <w:tab/>
              <w:t>*</w:t>
            </w:r>
            <w:r w:rsidRPr="00831319">
              <w:tab/>
            </w:r>
            <w:r w:rsidRPr="00831319">
              <w:t>Konsultavimosi procedūra</w:t>
            </w:r>
          </w:p>
          <w:p w:rsidR="002B4584" w:rsidRPr="00831319" w:rsidRDefault="00B11349" w:rsidP="00F14438">
            <w:pPr>
              <w:pStyle w:val="Lgendesigne"/>
            </w:pPr>
            <w:r w:rsidRPr="00831319">
              <w:tab/>
              <w:t>***</w:t>
            </w:r>
            <w:r w:rsidRPr="00831319">
              <w:tab/>
              <w:t>Pritarimo procedūra</w:t>
            </w:r>
          </w:p>
          <w:p w:rsidR="002B4584" w:rsidRPr="00831319" w:rsidRDefault="00B11349" w:rsidP="00F14438">
            <w:pPr>
              <w:pStyle w:val="Lgendesigne"/>
            </w:pPr>
            <w:r w:rsidRPr="00831319">
              <w:tab/>
              <w:t>***I</w:t>
            </w:r>
            <w:r w:rsidRPr="00831319">
              <w:tab/>
              <w:t>Įprasta teisėkūros procedūra (pirmasis svarstymas)</w:t>
            </w:r>
          </w:p>
          <w:p w:rsidR="002B4584" w:rsidRPr="00831319" w:rsidRDefault="00B11349" w:rsidP="00F14438">
            <w:pPr>
              <w:pStyle w:val="Lgendesigne"/>
            </w:pPr>
            <w:r w:rsidRPr="00831319">
              <w:tab/>
              <w:t>***II</w:t>
            </w:r>
            <w:r w:rsidRPr="00831319">
              <w:tab/>
              <w:t>Įprasta teisėkūros procedūra (antrasis svarstymas)</w:t>
            </w:r>
          </w:p>
          <w:p w:rsidR="002B4584" w:rsidRPr="00831319" w:rsidRDefault="00B11349" w:rsidP="00F14438">
            <w:pPr>
              <w:pStyle w:val="Lgendesigne"/>
            </w:pPr>
            <w:r w:rsidRPr="00831319">
              <w:tab/>
              <w:t>***III</w:t>
            </w:r>
            <w:r w:rsidRPr="00831319">
              <w:tab/>
              <w:t>Įprasta teisėkūros procedūra (trečiasis svarstymas)</w:t>
            </w:r>
          </w:p>
          <w:p w:rsidR="002B4584" w:rsidRPr="00831319" w:rsidRDefault="002B4584" w:rsidP="00F14438">
            <w:pPr>
              <w:pStyle w:val="Lgendestandard"/>
            </w:pPr>
          </w:p>
          <w:p w:rsidR="002B4584" w:rsidRPr="00831319" w:rsidRDefault="00B11349" w:rsidP="00F14438">
            <w:pPr>
              <w:pStyle w:val="Lgendestandard"/>
            </w:pPr>
            <w:r w:rsidRPr="00831319">
              <w:t>(Procedūra pasirenkama atsižve</w:t>
            </w:r>
            <w:r w:rsidRPr="00831319">
              <w:t>lgiant į teisės akto projekte pasiūlytą teisinį pagrindą.)</w:t>
            </w:r>
          </w:p>
          <w:p w:rsidR="002B4584" w:rsidRPr="00831319" w:rsidRDefault="002B4584" w:rsidP="00F14438">
            <w:pPr>
              <w:pStyle w:val="Lgendestandard"/>
            </w:pPr>
          </w:p>
        </w:tc>
      </w:tr>
    </w:tbl>
    <w:p w:rsidR="002B4584" w:rsidRPr="00831319" w:rsidRDefault="002B4584" w:rsidP="00F14438"/>
    <w:p w:rsidR="002B4584" w:rsidRPr="00831319" w:rsidRDefault="002B4584" w:rsidP="00F14438"/>
    <w:p w:rsidR="002B4584" w:rsidRPr="00831319" w:rsidRDefault="002B4584" w:rsidP="00F14438"/>
    <w:p w:rsidR="002B4584" w:rsidRPr="00831319" w:rsidRDefault="002B4584" w:rsidP="00F14438"/>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9C3FA0" w:rsidRPr="00831319">
        <w:tc>
          <w:tcPr>
            <w:tcW w:w="5811" w:type="dxa"/>
          </w:tcPr>
          <w:p w:rsidR="002B4584" w:rsidRPr="00831319" w:rsidRDefault="00B11349" w:rsidP="00F14438">
            <w:pPr>
              <w:pStyle w:val="Lgendetitre"/>
            </w:pPr>
            <w:r w:rsidRPr="00831319">
              <w:t>Teisės akto projekto pakeitimai</w:t>
            </w:r>
          </w:p>
        </w:tc>
      </w:tr>
      <w:tr w:rsidR="009C3FA0" w:rsidRPr="00831319" w:rsidTr="00F14438">
        <w:trPr>
          <w:trHeight w:val="4496"/>
        </w:trPr>
        <w:tc>
          <w:tcPr>
            <w:tcW w:w="5811" w:type="dxa"/>
          </w:tcPr>
          <w:p w:rsidR="002B4584" w:rsidRPr="00831319" w:rsidRDefault="00B11349" w:rsidP="00F14438">
            <w:pPr>
              <w:pStyle w:val="Lgendestandard"/>
              <w:rPr>
                <w:szCs w:val="24"/>
              </w:rPr>
            </w:pPr>
            <w:r w:rsidRPr="00831319">
              <w:rPr>
                <w:b/>
              </w:rPr>
              <w:t>Parlamento pakeitimai, išdėstomi dviejuose stulpeliuose</w:t>
            </w:r>
          </w:p>
          <w:p w:rsidR="002B4584" w:rsidRPr="00831319" w:rsidRDefault="002B4584" w:rsidP="00F14438">
            <w:pPr>
              <w:pStyle w:val="Lgendestandard"/>
              <w:rPr>
                <w:szCs w:val="24"/>
              </w:rPr>
            </w:pPr>
          </w:p>
          <w:p w:rsidR="002B4584" w:rsidRPr="00831319" w:rsidRDefault="00B11349" w:rsidP="00F14438">
            <w:pPr>
              <w:pStyle w:val="Lgendestandard"/>
              <w:rPr>
                <w:szCs w:val="24"/>
              </w:rPr>
            </w:pPr>
            <w:r w:rsidRPr="00831319">
              <w:t xml:space="preserve">Išbrauktos teksto dalys žymimos </w:t>
            </w:r>
            <w:r w:rsidRPr="00831319">
              <w:rPr>
                <w:b/>
                <w:bCs/>
                <w:i/>
                <w:iCs/>
              </w:rPr>
              <w:t>pusjuodžiu kursyvu</w:t>
            </w:r>
            <w:r w:rsidRPr="00831319">
              <w:t xml:space="preserve"> kairiajame stulpelyje. Pakeitimai žymimi </w:t>
            </w:r>
            <w:r w:rsidRPr="00831319">
              <w:rPr>
                <w:b/>
                <w:bCs/>
                <w:i/>
                <w:iCs/>
              </w:rPr>
              <w:t>pusjuodžiu kursyvu</w:t>
            </w:r>
            <w:r w:rsidRPr="00831319">
              <w:t xml:space="preserve"> abiejuose stulpeliuose. Naujas tekstas žymimas </w:t>
            </w:r>
            <w:r w:rsidRPr="00831319">
              <w:rPr>
                <w:b/>
                <w:bCs/>
                <w:i/>
                <w:iCs/>
              </w:rPr>
              <w:t>pusjuodžiu kursyvu</w:t>
            </w:r>
            <w:r w:rsidRPr="00831319">
              <w:t xml:space="preserve"> dešiniajame stulpelyje.</w:t>
            </w:r>
          </w:p>
          <w:p w:rsidR="002B4584" w:rsidRPr="00831319" w:rsidRDefault="002B4584" w:rsidP="00F14438">
            <w:pPr>
              <w:pStyle w:val="Lgendestandard"/>
              <w:rPr>
                <w:szCs w:val="24"/>
              </w:rPr>
            </w:pPr>
          </w:p>
          <w:p w:rsidR="002B4584" w:rsidRPr="00831319" w:rsidRDefault="00B11349" w:rsidP="00F14438">
            <w:pPr>
              <w:pStyle w:val="Lgendestandard"/>
              <w:rPr>
                <w:szCs w:val="24"/>
              </w:rPr>
            </w:pPr>
            <w:r w:rsidRPr="00831319">
              <w:t xml:space="preserve">Kiekvieno pakeitimo antraštės pirmoje ir antroje eilutėse nurodoma atitinkama svarstomo teisės akto projekto dalis. Jei pakeitimas susijęs su </w:t>
            </w:r>
            <w:r w:rsidRPr="00831319">
              <w:t>esamu teisės aktu, kurį siekiama pakeisti teisės akto projektu, antraštėje pridedamos trečia ir ketvirta eilutės, kuriose atitinkamai nurodomas esamas teisės aktas ir keičiama šio teisės akto dalis.</w:t>
            </w:r>
          </w:p>
          <w:p w:rsidR="002B4584" w:rsidRPr="00831319" w:rsidRDefault="002B4584" w:rsidP="00F14438">
            <w:pPr>
              <w:pStyle w:val="Lgendestandard"/>
              <w:rPr>
                <w:szCs w:val="24"/>
              </w:rPr>
            </w:pPr>
          </w:p>
          <w:p w:rsidR="002B4584" w:rsidRPr="00831319" w:rsidRDefault="00B11349" w:rsidP="00F14438">
            <w:pPr>
              <w:pStyle w:val="Lgendestandard"/>
              <w:rPr>
                <w:b/>
                <w:szCs w:val="24"/>
              </w:rPr>
            </w:pPr>
            <w:r w:rsidRPr="00831319">
              <w:rPr>
                <w:b/>
              </w:rPr>
              <w:t>Parlamento pakeitimai, pateikiami konsoliduoto teksto fo</w:t>
            </w:r>
            <w:r w:rsidRPr="00831319">
              <w:rPr>
                <w:b/>
              </w:rPr>
              <w:t>rma</w:t>
            </w:r>
          </w:p>
          <w:p w:rsidR="002B4584" w:rsidRPr="00831319" w:rsidRDefault="002B4584" w:rsidP="00F14438">
            <w:pPr>
              <w:pStyle w:val="Lgendestandard"/>
              <w:rPr>
                <w:szCs w:val="24"/>
              </w:rPr>
            </w:pPr>
          </w:p>
          <w:p w:rsidR="002B4584" w:rsidRPr="00831319" w:rsidRDefault="00B11349" w:rsidP="00F14438">
            <w:pPr>
              <w:pStyle w:val="Lgendestandard"/>
              <w:rPr>
                <w:szCs w:val="24"/>
              </w:rPr>
            </w:pPr>
            <w:r w:rsidRPr="00831319">
              <w:t xml:space="preserve">Naujos teksto dalys žymimos </w:t>
            </w:r>
            <w:r w:rsidRPr="00831319">
              <w:rPr>
                <w:b/>
                <w:bCs/>
                <w:i/>
                <w:iCs/>
              </w:rPr>
              <w:t>pusjuodžiu kursyvu</w:t>
            </w:r>
            <w:r w:rsidRPr="00831319">
              <w:t xml:space="preserve">. Išbrauktos teksto dalys nurodomos simboliu ▌ arba perbraukiamos. Pakeistos teksto dalys nurodomos naują tekstą pažymint </w:t>
            </w:r>
            <w:r w:rsidRPr="00831319">
              <w:rPr>
                <w:b/>
                <w:bCs/>
                <w:i/>
                <w:iCs/>
              </w:rPr>
              <w:t>pusjuodžiu kursyvu</w:t>
            </w:r>
            <w:r w:rsidRPr="00831319">
              <w:t xml:space="preserve">, o ankstesnį nereikalingą tekstą išbraukiant arba perbraukiant. </w:t>
            </w:r>
          </w:p>
          <w:p w:rsidR="002B4584" w:rsidRPr="00831319" w:rsidRDefault="00B11349" w:rsidP="00F14438">
            <w:pPr>
              <w:pStyle w:val="Lgendestandard"/>
            </w:pPr>
            <w:r w:rsidRPr="00831319">
              <w:t>Nežymimi tik grynai techninio pobūdžio pakeitimai, kuriuos daro tarnybos, siekdamos parengti galutinį tekstą.</w:t>
            </w:r>
          </w:p>
          <w:p w:rsidR="002B4584" w:rsidRPr="00831319" w:rsidRDefault="002B4584" w:rsidP="00F14438">
            <w:pPr>
              <w:pStyle w:val="Lgendestandard"/>
            </w:pPr>
          </w:p>
        </w:tc>
      </w:tr>
    </w:tbl>
    <w:p w:rsidR="002B4584" w:rsidRPr="00831319" w:rsidRDefault="002B4584" w:rsidP="00F14438"/>
    <w:p w:rsidR="00793EA9" w:rsidRPr="00831319" w:rsidRDefault="00793EA9" w:rsidP="00012351">
      <w:pPr>
        <w:widowControl/>
        <w:tabs>
          <w:tab w:val="center" w:pos="4677"/>
        </w:tabs>
      </w:pPr>
    </w:p>
    <w:p w:rsidR="00793EA9" w:rsidRPr="00831319" w:rsidRDefault="00B11349">
      <w:pPr>
        <w:pStyle w:val="TOCHeading"/>
      </w:pPr>
      <w:r w:rsidRPr="00831319">
        <w:br w:type="page"/>
      </w:r>
      <w:r w:rsidRPr="00831319">
        <w:lastRenderedPageBreak/>
        <w:t>TURINYS</w:t>
      </w:r>
    </w:p>
    <w:p w:rsidR="00793EA9" w:rsidRPr="00831319" w:rsidRDefault="00B11349">
      <w:pPr>
        <w:pStyle w:val="TOCPage"/>
      </w:pPr>
      <w:r w:rsidRPr="00831319">
        <w:t>Psl.</w:t>
      </w:r>
    </w:p>
    <w:p w:rsidR="00B11349" w:rsidRDefault="00B11349">
      <w:pPr>
        <w:pStyle w:val="TOC1"/>
        <w:tabs>
          <w:tab w:val="right" w:leader="dot" w:pos="9060"/>
        </w:tabs>
        <w:rPr>
          <w:rFonts w:asciiTheme="minorHAnsi" w:eastAsiaTheme="minorEastAsia" w:hAnsiTheme="minorHAnsi" w:cstheme="minorBidi"/>
          <w:noProof/>
          <w:sz w:val="22"/>
          <w:szCs w:val="22"/>
          <w:lang w:val="en-GB"/>
        </w:rPr>
      </w:pPr>
      <w:r w:rsidRPr="00831319">
        <w:rPr>
          <w:b/>
        </w:rPr>
        <w:fldChar w:fldCharType="begin"/>
      </w:r>
      <w:r w:rsidRPr="00831319">
        <w:rPr>
          <w:b/>
        </w:rPr>
        <w:instrText xml:space="preserve"> TOC \t "PageHeading</w:instrText>
      </w:r>
      <w:r w:rsidR="00805D70" w:rsidRPr="00831319">
        <w:rPr>
          <w:b/>
        </w:rPr>
        <w:instrText>;</w:instrText>
      </w:r>
      <w:r w:rsidRPr="00831319">
        <w:rPr>
          <w:b/>
        </w:rPr>
        <w:instrText xml:space="preserve">1" </w:instrText>
      </w:r>
      <w:r w:rsidRPr="00831319">
        <w:rPr>
          <w:b/>
        </w:rPr>
        <w:fldChar w:fldCharType="separate"/>
      </w:r>
      <w:r>
        <w:rPr>
          <w:noProof/>
        </w:rPr>
        <w:t>EUROPOS PARLAMENTO TEISĖKŪROS REZOLIUCIJOS PROJEKTAS</w:t>
      </w:r>
      <w:r>
        <w:rPr>
          <w:noProof/>
        </w:rPr>
        <w:tab/>
      </w:r>
      <w:r>
        <w:rPr>
          <w:noProof/>
        </w:rPr>
        <w:fldChar w:fldCharType="begin"/>
      </w:r>
      <w:r>
        <w:rPr>
          <w:noProof/>
        </w:rPr>
        <w:instrText xml:space="preserve"> PAGEREF _Toc192847430 \h </w:instrText>
      </w:r>
      <w:r>
        <w:rPr>
          <w:noProof/>
        </w:rPr>
      </w:r>
      <w:r>
        <w:rPr>
          <w:noProof/>
        </w:rPr>
        <w:fldChar w:fldCharType="separate"/>
      </w:r>
      <w:r>
        <w:rPr>
          <w:noProof/>
        </w:rPr>
        <w:t>4</w:t>
      </w:r>
      <w:r>
        <w:rPr>
          <w:noProof/>
        </w:rPr>
        <w:fldChar w:fldCharType="end"/>
      </w:r>
    </w:p>
    <w:p w:rsidR="00B11349" w:rsidRDefault="00B11349">
      <w:pPr>
        <w:pStyle w:val="TOC1"/>
        <w:tabs>
          <w:tab w:val="right" w:leader="dot" w:pos="9060"/>
        </w:tabs>
        <w:rPr>
          <w:rFonts w:asciiTheme="minorHAnsi" w:eastAsiaTheme="minorEastAsia" w:hAnsiTheme="minorHAnsi" w:cstheme="minorBidi"/>
          <w:noProof/>
          <w:sz w:val="22"/>
          <w:szCs w:val="22"/>
          <w:lang w:val="en-GB"/>
        </w:rPr>
      </w:pPr>
      <w:r>
        <w:rPr>
          <w:noProof/>
        </w:rPr>
        <w:t>AIŠKINAMOJI DALIS</w:t>
      </w:r>
      <w:r>
        <w:rPr>
          <w:noProof/>
        </w:rPr>
        <w:tab/>
      </w:r>
      <w:r>
        <w:rPr>
          <w:noProof/>
        </w:rPr>
        <w:fldChar w:fldCharType="begin"/>
      </w:r>
      <w:r>
        <w:rPr>
          <w:noProof/>
        </w:rPr>
        <w:instrText xml:space="preserve"> PAGEREF _Toc192847431 \h </w:instrText>
      </w:r>
      <w:r>
        <w:rPr>
          <w:noProof/>
        </w:rPr>
      </w:r>
      <w:r>
        <w:rPr>
          <w:noProof/>
        </w:rPr>
        <w:fldChar w:fldCharType="separate"/>
      </w:r>
      <w:r>
        <w:rPr>
          <w:noProof/>
        </w:rPr>
        <w:t>55</w:t>
      </w:r>
      <w:r>
        <w:rPr>
          <w:noProof/>
        </w:rPr>
        <w:fldChar w:fldCharType="end"/>
      </w:r>
    </w:p>
    <w:p w:rsidR="00B11349" w:rsidRDefault="00B11349">
      <w:pPr>
        <w:pStyle w:val="TOC1"/>
        <w:tabs>
          <w:tab w:val="right" w:leader="dot" w:pos="9060"/>
        </w:tabs>
        <w:rPr>
          <w:rFonts w:asciiTheme="minorHAnsi" w:eastAsiaTheme="minorEastAsia" w:hAnsiTheme="minorHAnsi" w:cstheme="minorBidi"/>
          <w:noProof/>
          <w:sz w:val="22"/>
          <w:szCs w:val="22"/>
          <w:lang w:val="en-GB"/>
        </w:rPr>
      </w:pPr>
      <w:r>
        <w:rPr>
          <w:noProof/>
        </w:rPr>
        <w:t>PRIEDAS. SUBJEKTAI ARBA ASMENYS, IŠ KURIŲ PRANEŠĖJA GAVO INFORMACIJOS</w:t>
      </w:r>
      <w:r>
        <w:rPr>
          <w:noProof/>
        </w:rPr>
        <w:tab/>
      </w:r>
      <w:r>
        <w:rPr>
          <w:noProof/>
        </w:rPr>
        <w:fldChar w:fldCharType="begin"/>
      </w:r>
      <w:r>
        <w:rPr>
          <w:noProof/>
        </w:rPr>
        <w:instrText xml:space="preserve"> PAGEREF _Toc192847432 \h </w:instrText>
      </w:r>
      <w:r>
        <w:rPr>
          <w:noProof/>
        </w:rPr>
      </w:r>
      <w:r>
        <w:rPr>
          <w:noProof/>
        </w:rPr>
        <w:fldChar w:fldCharType="separate"/>
      </w:r>
      <w:r>
        <w:rPr>
          <w:noProof/>
        </w:rPr>
        <w:t>60</w:t>
      </w:r>
      <w:r>
        <w:rPr>
          <w:noProof/>
        </w:rPr>
        <w:fldChar w:fldCharType="end"/>
      </w:r>
    </w:p>
    <w:p w:rsidR="002346B0" w:rsidRPr="00831319" w:rsidRDefault="00B11349" w:rsidP="00C23324">
      <w:r w:rsidRPr="00831319">
        <w:rPr>
          <w:b/>
        </w:rPr>
        <w:fldChar w:fldCharType="end"/>
      </w:r>
    </w:p>
    <w:p w:rsidR="00793EA9" w:rsidRPr="00831319" w:rsidRDefault="00B11349">
      <w:pPr>
        <w:pStyle w:val="PageHeading"/>
      </w:pPr>
      <w:r w:rsidRPr="00831319">
        <w:br w:type="page"/>
      </w:r>
      <w:bookmarkStart w:id="0" w:name="_Toc192847430"/>
      <w:r w:rsidRPr="00831319">
        <w:t>EUROPOS PARLAMENTO TEISĖKŪROS REZOLIUCIJOS PROJEKTAS</w:t>
      </w:r>
      <w:bookmarkEnd w:id="0"/>
    </w:p>
    <w:p w:rsidR="00793EA9" w:rsidRPr="00831319" w:rsidRDefault="00B11349">
      <w:pPr>
        <w:pStyle w:val="NormalBold"/>
      </w:pPr>
      <w:r w:rsidRPr="00831319">
        <w:t xml:space="preserve">dėl pasiūlymo dėl Europos Parlamento ir Tarybos direktyvos dėl stažuotojų darbo sąlygų gerinimo ir </w:t>
      </w:r>
      <w:r w:rsidRPr="00831319">
        <w:t>užtikrinimo ir kovos su stažuotėmis dangstomais nuolatiniais darbo santykiais (Stažuočių direktyva)</w:t>
      </w:r>
    </w:p>
    <w:p w:rsidR="00793EA9" w:rsidRPr="00831319" w:rsidRDefault="00B11349">
      <w:pPr>
        <w:pStyle w:val="NormalBold12a"/>
      </w:pPr>
      <w:r w:rsidRPr="00831319">
        <w:t>(COM(2024)0132 – C10</w:t>
      </w:r>
      <w:r w:rsidRPr="00831319">
        <w:noBreakHyphen/>
        <w:t>0004/2024 – 2024/0068(COD))</w:t>
      </w:r>
    </w:p>
    <w:p w:rsidR="00793EA9" w:rsidRPr="00831319" w:rsidRDefault="00B11349" w:rsidP="00A910C9">
      <w:pPr>
        <w:pStyle w:val="NormalBold"/>
      </w:pPr>
      <w:r w:rsidRPr="00831319">
        <w:t>(Įprasta teisėkūros procedūra: pirmasis svarstymas)</w:t>
      </w:r>
    </w:p>
    <w:p w:rsidR="00793EA9" w:rsidRPr="00831319" w:rsidRDefault="00B11349" w:rsidP="00A910C9">
      <w:pPr>
        <w:pStyle w:val="EPComma"/>
      </w:pPr>
      <w:r w:rsidRPr="00831319">
        <w:rPr>
          <w:i/>
          <w:iCs/>
        </w:rPr>
        <w:t>Europos Parlamentas</w:t>
      </w:r>
      <w:r w:rsidRPr="00831319">
        <w:t>,</w:t>
      </w:r>
    </w:p>
    <w:p w:rsidR="00793EA9" w:rsidRPr="00831319" w:rsidRDefault="00B11349">
      <w:pPr>
        <w:pStyle w:val="NormalHanging12a"/>
      </w:pPr>
      <w:r w:rsidRPr="00831319">
        <w:t>–</w:t>
      </w:r>
      <w:r w:rsidRPr="00831319">
        <w:tab/>
        <w:t>atsižvelgdamas į Komisijos pasiū</w:t>
      </w:r>
      <w:r w:rsidRPr="00831319">
        <w:t>lymą Parlamentui ir Tarybai (COM(2024)0132),</w:t>
      </w:r>
    </w:p>
    <w:p w:rsidR="00793EA9" w:rsidRPr="00831319" w:rsidRDefault="00B11349">
      <w:pPr>
        <w:pStyle w:val="NormalHanging12a"/>
      </w:pPr>
      <w:r w:rsidRPr="00831319">
        <w:t>–</w:t>
      </w:r>
      <w:r w:rsidRPr="00831319">
        <w:tab/>
        <w:t>atsižvelgdamas į Sutarties dėl Europos Sąjungos veikimo 294 straipsnio 2 dalį ir 153 straipsnio 2 dalies b punktą ir 153 straipsnio 1 dalies b punktą, pagal kuriuos Komisija pateikė pasiūlymą Parlamentui (C10</w:t>
      </w:r>
      <w:r w:rsidRPr="00831319">
        <w:noBreakHyphen/>
      </w:r>
      <w:r w:rsidRPr="00831319">
        <w:t>0004/2024),</w:t>
      </w:r>
    </w:p>
    <w:p w:rsidR="00A26F46" w:rsidRPr="00831319" w:rsidRDefault="00B11349" w:rsidP="00A26F46">
      <w:pPr>
        <w:pStyle w:val="NormalHanging12a"/>
      </w:pPr>
      <w:r w:rsidRPr="00831319">
        <w:t>–</w:t>
      </w:r>
      <w:r w:rsidRPr="00831319">
        <w:tab/>
        <w:t>atsižvelgdamas į Sutarties dėl Europos Sąjungos veikimo 294 straipsnio 3 dalį,</w:t>
      </w:r>
    </w:p>
    <w:p w:rsidR="00FB52FE" w:rsidRPr="00831319" w:rsidRDefault="00B11349" w:rsidP="00FB52FE">
      <w:pPr>
        <w:pStyle w:val="NormalHanging12a"/>
      </w:pPr>
      <w:r w:rsidRPr="00831319">
        <w:t>–</w:t>
      </w:r>
      <w:r w:rsidRPr="00831319">
        <w:tab/>
        <w:t>atsižvelgdamas į Švedijos Karalystės Riksdagas pagal Protokolą Nr. 2 dėl subsidiarumo ir proporcingumo principų taikymo pateiktą pagrįstą nuomonę, kurioje tvirti</w:t>
      </w:r>
      <w:r w:rsidRPr="00831319">
        <w:t>nama, kad teisėkūros procedūra priimamo akto projektas neatitinka subsidiarumo principo,</w:t>
      </w:r>
    </w:p>
    <w:p w:rsidR="00793EA9" w:rsidRPr="00831319" w:rsidRDefault="00B11349">
      <w:pPr>
        <w:pStyle w:val="NormalHanging12a"/>
      </w:pPr>
      <w:r w:rsidRPr="00831319">
        <w:t>–</w:t>
      </w:r>
      <w:r w:rsidRPr="00831319">
        <w:tab/>
        <w:t>atsižvelgdamas į Darbo tvarkos taisyklių 60 straipsnį,</w:t>
      </w:r>
    </w:p>
    <w:p w:rsidR="00B31E12" w:rsidRPr="00831319" w:rsidRDefault="00B11349" w:rsidP="00B31E12">
      <w:pPr>
        <w:pStyle w:val="NormalHanging12a"/>
      </w:pPr>
      <w:r w:rsidRPr="00831319">
        <w:t>–</w:t>
      </w:r>
      <w:r w:rsidRPr="00831319">
        <w:tab/>
        <w:t>atsižvelgdamas į … Europos ekonomikos ir socialinių reikalų komiteto nuomonę</w:t>
      </w:r>
      <w:r w:rsidRPr="00831319">
        <w:rPr>
          <w:rStyle w:val="FootnoteReference"/>
        </w:rPr>
        <w:footnoteReference w:id="1"/>
      </w:r>
      <w:r w:rsidRPr="00831319">
        <w:t xml:space="preserve">, </w:t>
      </w:r>
    </w:p>
    <w:p w:rsidR="00B31E12" w:rsidRPr="00831319" w:rsidRDefault="00B11349" w:rsidP="00B31E12">
      <w:pPr>
        <w:pStyle w:val="NormalHanging12a"/>
      </w:pPr>
      <w:r w:rsidRPr="00831319">
        <w:t>–</w:t>
      </w:r>
      <w:r w:rsidRPr="00831319">
        <w:tab/>
        <w:t>atsižvelgdamas į ... Regio</w:t>
      </w:r>
      <w:r w:rsidRPr="00831319">
        <w:t>nų komiteto nuomonę</w:t>
      </w:r>
      <w:r w:rsidRPr="00831319">
        <w:rPr>
          <w:rStyle w:val="FootnoteReference"/>
        </w:rPr>
        <w:t xml:space="preserve"> </w:t>
      </w:r>
      <w:r w:rsidRPr="00831319">
        <w:rPr>
          <w:rStyle w:val="FootnoteReference"/>
        </w:rPr>
        <w:footnoteReference w:id="2"/>
      </w:r>
      <w:r w:rsidRPr="00831319">
        <w:t>,</w:t>
      </w:r>
    </w:p>
    <w:p w:rsidR="006A2F5D" w:rsidRPr="00831319" w:rsidRDefault="00B11349" w:rsidP="006A2F5D">
      <w:pPr>
        <w:pStyle w:val="NormalHanging12a"/>
      </w:pPr>
      <w:r w:rsidRPr="00831319">
        <w:t>–</w:t>
      </w:r>
      <w:r w:rsidRPr="00831319">
        <w:tab/>
        <w:t>atsižvelgdamas į Kultūros ir švietimo komiteto nuomonę,</w:t>
      </w:r>
    </w:p>
    <w:p w:rsidR="006A2F5D" w:rsidRPr="00831319" w:rsidRDefault="00B11349" w:rsidP="006A2F5D">
      <w:pPr>
        <w:pStyle w:val="NormalHanging12a"/>
      </w:pPr>
      <w:r w:rsidRPr="00831319">
        <w:t>–</w:t>
      </w:r>
      <w:r w:rsidRPr="00831319">
        <w:tab/>
        <w:t>atsižvelgdamas į Užimtumo ir socialinių reikalų komiteto pranešimą (A10</w:t>
      </w:r>
      <w:r w:rsidRPr="00831319">
        <w:noBreakHyphen/>
        <w:t>0000/2025),</w:t>
      </w:r>
    </w:p>
    <w:p w:rsidR="009F6C2F" w:rsidRPr="00831319" w:rsidRDefault="00B11349" w:rsidP="009F6C2F">
      <w:pPr>
        <w:pStyle w:val="NormalHanging12a"/>
      </w:pPr>
      <w:r w:rsidRPr="00831319">
        <w:t>1.</w:t>
      </w:r>
      <w:r w:rsidRPr="00831319">
        <w:tab/>
        <w:t>priima per pirmąjį svarstymą toliau pateiktą poziciją;</w:t>
      </w:r>
    </w:p>
    <w:p w:rsidR="009F6C2F" w:rsidRPr="00831319" w:rsidRDefault="00B11349" w:rsidP="009F6C2F">
      <w:pPr>
        <w:pStyle w:val="NormalHanging12a"/>
      </w:pPr>
      <w:r w:rsidRPr="00831319">
        <w:t>2.</w:t>
      </w:r>
      <w:r w:rsidRPr="00831319">
        <w:tab/>
        <w:t xml:space="preserve">paveda Pirmininkei perduoti </w:t>
      </w:r>
      <w:r w:rsidRPr="00831319">
        <w:t>Parlamento poziciją Tarybai, Komisijai ir nacionaliniams parlamentams.</w:t>
      </w:r>
    </w:p>
    <w:p w:rsidR="00D30DE2" w:rsidRPr="00831319" w:rsidRDefault="00D30DE2" w:rsidP="00D30DE2"/>
    <w:p w:rsidR="000A359B" w:rsidRPr="00831319" w:rsidRDefault="00B11349" w:rsidP="000A359B">
      <w:pPr>
        <w:pStyle w:val="AMNumberTabs0"/>
        <w:keepNext/>
      </w:pPr>
      <w:r w:rsidRPr="00831319">
        <w:rPr>
          <w:rStyle w:val="HideTWBExt"/>
          <w:b w:val="0"/>
        </w:rPr>
        <w:t>&lt;RepeatBlock-Amend&gt;&lt;Amend&gt;</w:t>
      </w:r>
      <w:r w:rsidRPr="00831319">
        <w:t>Pakeitimas</w:t>
      </w:r>
      <w:r w:rsidRPr="00831319">
        <w:tab/>
      </w:r>
      <w:r w:rsidRPr="00831319">
        <w:tab/>
      </w:r>
      <w:r w:rsidRPr="00831319">
        <w:rPr>
          <w:rStyle w:val="HideTWBExt"/>
          <w:b w:val="0"/>
        </w:rPr>
        <w:t>&lt;NumAm&gt;</w:t>
      </w:r>
      <w:r w:rsidRPr="00831319">
        <w:t>1</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1 antraštinė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Pasiūlymas</w:t>
            </w:r>
          </w:p>
        </w:tc>
        <w:tc>
          <w:tcPr>
            <w:tcW w:w="4876" w:type="dxa"/>
          </w:tcPr>
          <w:p w:rsidR="000A359B" w:rsidRPr="00831319" w:rsidRDefault="00B11349" w:rsidP="00F14438">
            <w:pPr>
              <w:pStyle w:val="Normal6"/>
              <w:rPr>
                <w:szCs w:val="24"/>
              </w:rPr>
            </w:pPr>
            <w:r w:rsidRPr="00831319">
              <w:t>Pasiūlymas</w:t>
            </w:r>
          </w:p>
        </w:tc>
      </w:tr>
      <w:tr w:rsidR="009C3FA0" w:rsidRPr="00831319" w:rsidTr="00F14438">
        <w:trPr>
          <w:jc w:val="center"/>
        </w:trPr>
        <w:tc>
          <w:tcPr>
            <w:tcW w:w="4876" w:type="dxa"/>
          </w:tcPr>
          <w:p w:rsidR="000A359B" w:rsidRPr="00831319" w:rsidRDefault="00B11349" w:rsidP="00F14438">
            <w:pPr>
              <w:pStyle w:val="Normal6"/>
            </w:pPr>
            <w:r w:rsidRPr="00831319">
              <w:t>EUROPOS PARLAMENTO IR TARYBOS DIREKTYVA</w:t>
            </w:r>
          </w:p>
        </w:tc>
        <w:tc>
          <w:tcPr>
            <w:tcW w:w="4876" w:type="dxa"/>
          </w:tcPr>
          <w:p w:rsidR="000A359B" w:rsidRPr="00831319" w:rsidRDefault="00B11349" w:rsidP="00F14438">
            <w:pPr>
              <w:pStyle w:val="Normal6"/>
              <w:rPr>
                <w:szCs w:val="24"/>
              </w:rPr>
            </w:pPr>
            <w:r w:rsidRPr="00831319">
              <w:t>EUROPOS PARLAMENTO IR TARYBOS DIREKTYVA</w:t>
            </w:r>
          </w:p>
        </w:tc>
      </w:tr>
      <w:tr w:rsidR="009C3FA0" w:rsidRPr="00831319" w:rsidTr="00F14438">
        <w:trPr>
          <w:jc w:val="center"/>
        </w:trPr>
        <w:tc>
          <w:tcPr>
            <w:tcW w:w="4876" w:type="dxa"/>
          </w:tcPr>
          <w:p w:rsidR="000A359B" w:rsidRPr="00831319" w:rsidRDefault="00B11349" w:rsidP="00F14438">
            <w:pPr>
              <w:pStyle w:val="Normal6"/>
            </w:pPr>
            <w:r w:rsidRPr="00831319">
              <w:t>dėl stažuotojų darbo sąlygų gerinimo ir užtikrinimo ir kovos su stažuotėmis dangstomais nuolatiniais darbo santykiais (Stažuočių direktyva)</w:t>
            </w:r>
          </w:p>
        </w:tc>
        <w:tc>
          <w:tcPr>
            <w:tcW w:w="4876" w:type="dxa"/>
          </w:tcPr>
          <w:p w:rsidR="000A359B" w:rsidRPr="00831319" w:rsidRDefault="00B11349" w:rsidP="00F14438">
            <w:pPr>
              <w:pStyle w:val="Normal6"/>
              <w:rPr>
                <w:szCs w:val="24"/>
              </w:rPr>
            </w:pPr>
            <w:r w:rsidRPr="00831319">
              <w:t>dėl stažuoto</w:t>
            </w:r>
            <w:r w:rsidRPr="00831319">
              <w:t>jų darbo sąlygų gerinimo ir užtikrinimo ir kovos su piktnaudžiavimu stažuotėmis (Stažuočių direktyva)</w:t>
            </w:r>
          </w:p>
        </w:tc>
      </w:tr>
      <w:tr w:rsidR="009C3FA0" w:rsidRPr="00831319" w:rsidTr="00F14438">
        <w:trPr>
          <w:jc w:val="center"/>
        </w:trPr>
        <w:tc>
          <w:tcPr>
            <w:tcW w:w="4876" w:type="dxa"/>
          </w:tcPr>
          <w:p w:rsidR="000A359B" w:rsidRPr="00831319" w:rsidRDefault="00B11349" w:rsidP="00F14438">
            <w:pPr>
              <w:pStyle w:val="Normal6"/>
            </w:pPr>
            <w:r w:rsidRPr="00831319">
              <w:t>(Tekstas svarbus EEE)</w:t>
            </w:r>
          </w:p>
        </w:tc>
        <w:tc>
          <w:tcPr>
            <w:tcW w:w="4876" w:type="dxa"/>
          </w:tcPr>
          <w:p w:rsidR="000A359B" w:rsidRPr="00831319" w:rsidRDefault="00B11349" w:rsidP="00F14438">
            <w:pPr>
              <w:pStyle w:val="Normal6"/>
              <w:rPr>
                <w:szCs w:val="24"/>
              </w:rPr>
            </w:pPr>
            <w:r w:rsidRPr="00831319">
              <w:t>(Tekstas svarbus EEE)</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2</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 xml:space="preserve">Pasiūlymas dėl </w:t>
      </w:r>
      <w:r w:rsidRPr="00831319">
        <w:t>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-1 a konstatuojamoji dalis (nauja)</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032824">
            <w:pPr>
              <w:pStyle w:val="Normal6"/>
              <w:rPr>
                <w:szCs w:val="24"/>
              </w:rPr>
            </w:pPr>
            <w:r w:rsidRPr="00831319">
              <w:rPr>
                <w:b/>
                <w:i/>
              </w:rPr>
              <w:t>(-1a)</w:t>
            </w:r>
            <w:r w:rsidRPr="00831319">
              <w:rPr>
                <w:b/>
                <w:i/>
              </w:rPr>
              <w:tab/>
              <w:t xml:space="preserve">pagal Europos Sąjungos sutarties (toliau – ES sutartis) 3 straipsnį vienas iš Sąjungos tikslų yra, be kita ko, skatinti savo tautų </w:t>
            </w:r>
            <w:r w:rsidRPr="00831319">
              <w:rPr>
                <w:b/>
                <w:i/>
              </w:rPr>
              <w:t>gerovę, kovoti su socialine atskirtimi ir diskriminacija, siekti Europos, kurioje vystymasis būtų tvarus, pagrįstas, inter alia, subalansuotu ekonomikos augimu ir didelio konkurencingumo socialine rinkos ekonomika, kuria siekiama visiško užimtumo ir social</w:t>
            </w:r>
            <w:r w:rsidRPr="00831319">
              <w:rPr>
                <w:b/>
                <w:i/>
              </w:rPr>
              <w:t>inės pažangos. Pagal Sutarties dėl Europos Sąjungos veikimo (SESV) 9 straipsnį Sąjunga turi atsižvelgti į reikalavimus, be kita ko, susijusius su didelio užimtumo skatinimu, tinkamos socialinės apsaugos užtikrinimu ir kova su socialine atskirtimi;</w:t>
            </w:r>
          </w:p>
        </w:tc>
      </w:tr>
    </w:tbl>
    <w:p w:rsidR="000A359B" w:rsidRPr="00831319" w:rsidRDefault="00B11349" w:rsidP="000A359B">
      <w:pPr>
        <w:pStyle w:val="Olang"/>
      </w:pPr>
      <w:r w:rsidRPr="00831319">
        <w:t xml:space="preserve">Or. </w:t>
      </w:r>
      <w:r w:rsidRPr="00831319">
        <w:rPr>
          <w:rStyle w:val="HideTWBExt"/>
          <w:noProof w:val="0"/>
        </w:rPr>
        <w:t>&lt;Or</w:t>
      </w:r>
      <w:r w:rsidRPr="00831319">
        <w:rPr>
          <w:rStyle w:val="HideTWBExt"/>
          <w:noProof w:val="0"/>
        </w:rPr>
        <w:t>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3</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-1 b konstatuojamoji dalis (nauja)</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rPr>
              <w:t xml:space="preserve">(-1b) </w:t>
            </w:r>
            <w:r w:rsidRPr="00831319">
              <w:rPr>
                <w:b/>
                <w:i/>
              </w:rPr>
              <w:tab/>
              <w:t xml:space="preserve">Pagrindinių teisių chartijos </w:t>
            </w:r>
            <w:r w:rsidRPr="00831319">
              <w:rPr>
                <w:b/>
                <w:i/>
              </w:rPr>
              <w:t>21 straipsniu draudžiama bet kokia diskriminacija, ypač dėl asmens lyties, rasės, odos spalvos, tautinės ar socialinės kilmės, genetinių bruožų, kalbos, religijos ar tikėjimo, politinių ar kitokių pažiūrų, priklausymo tautinei mažumai, turtinės padėties, g</w:t>
            </w:r>
            <w:r w:rsidRPr="00831319">
              <w:rPr>
                <w:b/>
                <w:i/>
              </w:rPr>
              <w:t>imimo, negalios, amžiaus, seksualinės orientacijos. Pagrindinių teisių chartijos 31 straipsnyje numatyta kiekvieno darbuotojo teisė į saugias, jo sveikatą ir orumą atitinkančias darbo sąlygas;</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w:t>
      </w:r>
      <w:r w:rsidRPr="00831319">
        <w:rPr>
          <w:rStyle w:val="HideTWBExt"/>
          <w:b w:val="0"/>
        </w:rPr>
        <w:t>umAm&gt;</w:t>
      </w:r>
      <w:r w:rsidRPr="00831319">
        <w:t>4</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-1 c konstatuojamoji dalis (nauja)</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032824">
            <w:pPr>
              <w:pStyle w:val="Normal6"/>
              <w:rPr>
                <w:szCs w:val="24"/>
              </w:rPr>
            </w:pPr>
            <w:r w:rsidRPr="00831319">
              <w:rPr>
                <w:b/>
                <w:i/>
              </w:rPr>
              <w:t>(-1c)</w:t>
            </w:r>
            <w:r w:rsidRPr="00831319">
              <w:rPr>
                <w:b/>
                <w:i/>
              </w:rPr>
              <w:tab/>
              <w:t xml:space="preserve">2017 m. lapkričio 17 d. Geteborge paskelbto Europos socialinių teisių ramsčio (toliau – </w:t>
            </w:r>
            <w:r w:rsidRPr="00831319">
              <w:rPr>
                <w:b/>
                <w:i/>
              </w:rPr>
              <w:t xml:space="preserve">Ramstis) I ir II skyriuose nustatyti principai, kuriais vadovaujantis užtikrinamos lygios galimybės, galimybė įsidarbinti ir tinkamos darbo sąlygos. Ramsčio 3-iuoju principu pabrėžiama, kad kiekvienas, nesvarbu, kokia yra jo lytis, rasinė ar etninė kilmė, </w:t>
            </w:r>
            <w:r w:rsidRPr="00831319">
              <w:rPr>
                <w:b/>
                <w:i/>
              </w:rPr>
              <w:t>religija ar tikėjimas, negalia, amžius ar seksualinė orientacija, turi teisę į vienodą požiūrį ir lygias galimybes, įskaitant, be kita ko, užimtumą ir švietimą. Ramsčio 4-ojo principo b punktu jaunimui suteikiama teisė per keturis mėnesius nuo darbo neteki</w:t>
            </w:r>
            <w:r w:rsidRPr="00831319">
              <w:rPr>
                <w:b/>
                <w:i/>
              </w:rPr>
              <w:t>mo arba mokslų baigimo toliau mokytis, atlikti gamybinę praktiką, stažuotę arba gauti gero darbo pasiūlymą. Ramsčio 5-ajame principe nustatyta, kad, neatsižvelgiant į darbo santykių rūšį ir trukmę, darbuotojai turi teisę į sąžiningą ir vienodą požiūrį, sus</w:t>
            </w:r>
            <w:r w:rsidRPr="00831319">
              <w:rPr>
                <w:b/>
                <w:i/>
              </w:rPr>
              <w:t>ijusį su darbo sąlygomis, galimybėmis naudotis socialinės apsaugos paslaugomis ir mokytis, taip pat tai, kad turi būti užkirstas kelias darbo santykiams, dėl kurių sudaromos mažų garantijų darbo sąlygos. Ramsčio 6-uoju principu nustatoma, kad darbuotojai t</w:t>
            </w:r>
            <w:r w:rsidRPr="00831319">
              <w:rPr>
                <w:b/>
                <w:i/>
              </w:rPr>
              <w:t>uri teisę į teisingą darbo užmokestį, kuriuo užtikrinamas deramas gyvenimo lygis;</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5</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3 konstatuojamoji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(3)</w:t>
            </w:r>
            <w:r w:rsidRPr="00831319">
              <w:tab/>
              <w:t>sustiprinta Jaunimo garantijų iniciatyva</w:t>
            </w:r>
            <w:r w:rsidRPr="00831319">
              <w:rPr>
                <w:b/>
                <w:i/>
                <w:vertAlign w:val="superscript"/>
              </w:rPr>
              <w:t>4</w:t>
            </w:r>
            <w:r w:rsidRPr="00831319">
              <w:t xml:space="preserve"> siekiama užtikrinti, kad jaunesni nei 30 metų jaunuoliai per keturis mėnesius nuo darbo netekimo arba mokymosi užbaigimo gautų kokybišką darbo, tęstinio mokymosi, pameistr</w:t>
            </w:r>
            <w:r w:rsidRPr="00831319">
              <w:t>ystės arba stažuotės pasiūlymą. 2014 m. rekomendacija yra svarbus atskaitos taškas vertinant stažuočių pasiūlymų kokybę pagal sustiprintą Jaunimo garantijų iniciatyvą;</w:t>
            </w:r>
          </w:p>
        </w:tc>
        <w:tc>
          <w:tcPr>
            <w:tcW w:w="4876" w:type="dxa"/>
          </w:tcPr>
          <w:p w:rsidR="000A359B" w:rsidRPr="00831319" w:rsidRDefault="00B11349" w:rsidP="00F14438">
            <w:pPr>
              <w:pStyle w:val="Normal6"/>
              <w:rPr>
                <w:szCs w:val="24"/>
              </w:rPr>
            </w:pPr>
            <w:r w:rsidRPr="00831319">
              <w:t>(3)</w:t>
            </w:r>
            <w:r w:rsidRPr="00831319">
              <w:tab/>
              <w:t>Tarybos rekomendacija „Tiltas į darbo rinką. Sustiprinta Jaunimo garantijų iniciatyv</w:t>
            </w:r>
            <w:r w:rsidRPr="00831319">
              <w:t>a“ siekiama užtikrinti, kad jaunesni nei 30 metų jaunuoliai per keturis mėnesius nuo darbo netekimo arba mokymosi užbaigimo gautų kokybišką darbo, tęstinio mokymosi, pameistrystės arba stažuotės pasiūlymą. Tačiau 2024 m. parengtoje Užimtumo (EMCO) komiteto</w:t>
            </w:r>
            <w:r w:rsidRPr="00831319">
              <w:t xml:space="preserve"> Jaunimo garantijų iniciatyvos apžvalgoje</w:t>
            </w:r>
            <w:r w:rsidRPr="00831319">
              <w:rPr>
                <w:vertAlign w:val="superscript"/>
              </w:rPr>
              <w:t>1a</w:t>
            </w:r>
            <w:r w:rsidRPr="00831319">
              <w:t xml:space="preserve"> nustatyti nuolatiniai ir esminiai paslaugų teikimo kokybės ir veiksmingumo skirtumai;</w:t>
            </w:r>
          </w:p>
        </w:tc>
      </w:tr>
      <w:tr w:rsidR="009C3FA0" w:rsidRPr="00831319" w:rsidTr="00F14438">
        <w:trPr>
          <w:jc w:val="center"/>
        </w:trPr>
        <w:tc>
          <w:tcPr>
            <w:tcW w:w="4876" w:type="dxa"/>
          </w:tcPr>
          <w:p w:rsidR="000A359B" w:rsidRPr="00831319" w:rsidRDefault="00B11349" w:rsidP="00F14438">
            <w:pPr>
              <w:pStyle w:val="Normal6"/>
            </w:pPr>
            <w:r w:rsidRPr="00831319">
              <w:t>__________________</w:t>
            </w:r>
          </w:p>
        </w:tc>
        <w:tc>
          <w:tcPr>
            <w:tcW w:w="4876" w:type="dxa"/>
          </w:tcPr>
          <w:p w:rsidR="000A359B" w:rsidRPr="00831319" w:rsidRDefault="00B11349" w:rsidP="00F14438">
            <w:pPr>
              <w:pStyle w:val="Normal6"/>
              <w:rPr>
                <w:szCs w:val="24"/>
              </w:rPr>
            </w:pPr>
            <w:r w:rsidRPr="00831319">
              <w:t>__________________</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vertAlign w:val="superscript"/>
              </w:rPr>
              <w:t>1a</w:t>
            </w:r>
            <w:r w:rsidRPr="00831319">
              <w:t xml:space="preserve"> Užimtumo (EMCO) komiteto atlikta Tarybos rekomendacijos „Tiltas į darbo rinką. Sustiprinta Jaunimo garantijų iniciatyva“ įgyvendinimo apžvalga.</w:t>
            </w:r>
          </w:p>
        </w:tc>
      </w:tr>
      <w:tr w:rsidR="009C3FA0" w:rsidRPr="00831319" w:rsidTr="00F14438">
        <w:trPr>
          <w:jc w:val="center"/>
        </w:trPr>
        <w:tc>
          <w:tcPr>
            <w:tcW w:w="4876" w:type="dxa"/>
          </w:tcPr>
          <w:p w:rsidR="000A359B" w:rsidRPr="00831319" w:rsidRDefault="00B11349" w:rsidP="00F14438">
            <w:pPr>
              <w:pStyle w:val="Normal6"/>
            </w:pPr>
            <w:r w:rsidRPr="00831319">
              <w:rPr>
                <w:b/>
                <w:i/>
                <w:vertAlign w:val="superscript"/>
              </w:rPr>
              <w:t>4</w:t>
            </w:r>
            <w:r w:rsidRPr="00831319">
              <w:t xml:space="preserve"> 2020 m. spalio 30 d. Tarybos rekomendacija „Tiltas į darbo rinką. Sustiprinta Jaunimo garantijų iniciatyva“,</w:t>
            </w:r>
            <w:r w:rsidRPr="00831319">
              <w:t xml:space="preserve"> kuria pakeičiama 2013 m. balandžio 22 d. Tarybos rekomendacija dėl Jaunimo garantijų iniciatyvos nustatymo (2020/C 372/01) (OL C 372, 2020 11 4, p. 1).</w:t>
            </w:r>
          </w:p>
        </w:tc>
        <w:tc>
          <w:tcPr>
            <w:tcW w:w="4876" w:type="dxa"/>
          </w:tcPr>
          <w:p w:rsidR="000A359B" w:rsidRPr="00831319" w:rsidRDefault="00B11349" w:rsidP="00F14438">
            <w:pPr>
              <w:pStyle w:val="Normal6"/>
              <w:rPr>
                <w:szCs w:val="24"/>
              </w:rPr>
            </w:pPr>
            <w:r w:rsidRPr="00831319">
              <w:rPr>
                <w:b/>
                <w:i/>
                <w:vertAlign w:val="superscript"/>
              </w:rPr>
              <w:t>4</w:t>
            </w:r>
            <w:r w:rsidRPr="00831319">
              <w:t xml:space="preserve"> 2020 m. spalio 30 d. Tarybos rekomendacija „Tiltas į darbo rinką. Sustiprinta Jaunimo garantijų inici</w:t>
            </w:r>
            <w:r w:rsidRPr="00831319">
              <w:t>atyva“, kuria pakeičiama 2013 m. balandžio 22 d. Tarybos rekomendacija dėl Jaunimo garantijų iniciatyvos nustatymo (2020/C 372/01) (OL C 372, 2020 11 4, p. 1).</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6</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4 konstatuojamoji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rPr>
                <w:b/>
                <w:i/>
              </w:rPr>
              <w:t>(4)</w:t>
            </w:r>
            <w:r w:rsidRPr="00831319">
              <w:rPr>
                <w:b/>
                <w:i/>
              </w:rPr>
              <w:tab/>
              <w:t>visų lygių įgūdžių turinčių darbuotojų trūksta daugelyje sričių. Numatoma, kad dėl prognozuojamo darbingo amžiaus gyventojų skaičia</w:t>
            </w:r>
            <w:r w:rsidRPr="00831319">
              <w:rPr>
                <w:b/>
                <w:i/>
              </w:rPr>
              <w:t xml:space="preserve">us mažėjimo ir didėjančios kai kurių su žaliąja ir skaitmenine pertvarka susijusių profesijų paklausos šis trūkumas didės. Šis trūkumas didėja ir dėl mažesnio jaunimo dalyvavimo darbo rinkoje. Kokybiškos stažuotės gali būti naudingos kvalifikacijos kėlimo </w:t>
            </w:r>
            <w:r w:rsidRPr="00831319">
              <w:rPr>
                <w:b/>
                <w:i/>
              </w:rPr>
              <w:t>ir (arba) perkvalifikavimo galimybės bet kokio amžiaus žmonėms, kurie jų metu galėtų dirbdami įgyti praktinių įgūdžių ir taip patekti į darbo rinką arba pasirinkti naują karjeros kryptį;</w:t>
            </w:r>
          </w:p>
        </w:tc>
        <w:tc>
          <w:tcPr>
            <w:tcW w:w="4876" w:type="dxa"/>
          </w:tcPr>
          <w:p w:rsidR="000A359B" w:rsidRPr="00831319" w:rsidRDefault="00B11349" w:rsidP="00F14438">
            <w:pPr>
              <w:pStyle w:val="Normal6"/>
              <w:rPr>
                <w:szCs w:val="24"/>
              </w:rPr>
            </w:pPr>
            <w:r w:rsidRPr="00831319">
              <w:rPr>
                <w:b/>
                <w:i/>
              </w:rPr>
              <w:t>Išbraukta.</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7</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4 a konstatuojamoji dalis (nauja)</w:t>
      </w:r>
      <w:r w:rsidRPr="0083131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B66E7F">
        <w:trPr>
          <w:jc w:val="center"/>
        </w:trPr>
        <w:tc>
          <w:tcPr>
            <w:tcW w:w="9752" w:type="dxa"/>
            <w:gridSpan w:val="2"/>
          </w:tcPr>
          <w:p w:rsidR="000A359B" w:rsidRPr="00831319" w:rsidRDefault="000A359B" w:rsidP="00F14438">
            <w:pPr>
              <w:keepNext/>
            </w:pPr>
          </w:p>
        </w:tc>
      </w:tr>
      <w:tr w:rsidR="009C3FA0" w:rsidRPr="00831319" w:rsidTr="00B66E7F">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B66E7F">
        <w:trPr>
          <w:jc w:val="center"/>
        </w:trPr>
        <w:tc>
          <w:tcPr>
            <w:tcW w:w="4876" w:type="dxa"/>
          </w:tcPr>
          <w:p w:rsidR="000A359B" w:rsidRPr="00831319" w:rsidRDefault="000A359B" w:rsidP="00F14438">
            <w:pPr>
              <w:pStyle w:val="Normal6"/>
            </w:pPr>
          </w:p>
        </w:tc>
        <w:tc>
          <w:tcPr>
            <w:tcW w:w="4876" w:type="dxa"/>
          </w:tcPr>
          <w:p w:rsidR="000A359B" w:rsidRPr="00831319" w:rsidRDefault="00B11349" w:rsidP="00D5351E">
            <w:pPr>
              <w:pStyle w:val="Normal6"/>
              <w:rPr>
                <w:szCs w:val="24"/>
              </w:rPr>
            </w:pPr>
            <w:r w:rsidRPr="00831319">
              <w:rPr>
                <w:b/>
                <w:i/>
              </w:rPr>
              <w:t>(4a)</w:t>
            </w:r>
            <w:r w:rsidRPr="00831319">
              <w:rPr>
                <w:b/>
                <w:i/>
              </w:rPr>
              <w:tab/>
              <w:t xml:space="preserve">Sąjungos lygmeniu dabartiniai teisės aktai, įskaitant Europos Parlamento ir </w:t>
            </w:r>
            <w:r w:rsidRPr="00831319">
              <w:rPr>
                <w:b/>
                <w:i/>
              </w:rPr>
              <w:t>Tarybos direktyvas 89/391/EEB</w:t>
            </w:r>
            <w:r w:rsidRPr="00831319">
              <w:rPr>
                <w:b/>
                <w:i/>
                <w:vertAlign w:val="superscript"/>
              </w:rPr>
              <w:t>1e</w:t>
            </w:r>
            <w:r w:rsidRPr="00831319">
              <w:rPr>
                <w:b/>
                <w:i/>
              </w:rPr>
              <w:t>, 2002/14/EB</w:t>
            </w:r>
            <w:r w:rsidRPr="00831319">
              <w:rPr>
                <w:b/>
                <w:i/>
                <w:vertAlign w:val="superscript"/>
              </w:rPr>
              <w:t>1b</w:t>
            </w:r>
            <w:r w:rsidRPr="00831319">
              <w:rPr>
                <w:b/>
                <w:i/>
              </w:rPr>
              <w:t>, 2003/88/EB</w:t>
            </w:r>
            <w:r w:rsidRPr="00831319">
              <w:rPr>
                <w:b/>
                <w:i/>
                <w:vertAlign w:val="superscript"/>
              </w:rPr>
              <w:t>1c</w:t>
            </w:r>
            <w:r w:rsidRPr="00831319">
              <w:rPr>
                <w:b/>
                <w:i/>
              </w:rPr>
              <w:t>, 2008/104/EB</w:t>
            </w:r>
            <w:r w:rsidRPr="00831319">
              <w:rPr>
                <w:b/>
                <w:i/>
                <w:vertAlign w:val="superscript"/>
              </w:rPr>
              <w:t>1d</w:t>
            </w:r>
            <w:r w:rsidRPr="00831319">
              <w:rPr>
                <w:b/>
                <w:i/>
              </w:rPr>
              <w:t>, (ES) 2018/957</w:t>
            </w:r>
            <w:r w:rsidRPr="00831319">
              <w:rPr>
                <w:b/>
                <w:i/>
                <w:vertAlign w:val="superscript"/>
              </w:rPr>
              <w:t>1e</w:t>
            </w:r>
            <w:r w:rsidRPr="00831319">
              <w:rPr>
                <w:b/>
                <w:i/>
              </w:rPr>
              <w:t>,</w:t>
            </w:r>
            <w:r w:rsidRPr="00831319">
              <w:t xml:space="preserve"> </w:t>
            </w:r>
            <w:r w:rsidRPr="00831319">
              <w:rPr>
                <w:b/>
                <w:i/>
              </w:rPr>
              <w:t>(ES) 2019/1152</w:t>
            </w:r>
            <w:r w:rsidRPr="00831319">
              <w:rPr>
                <w:b/>
                <w:i/>
                <w:vertAlign w:val="superscript"/>
              </w:rPr>
              <w:t>1f</w:t>
            </w:r>
            <w:r w:rsidRPr="00831319">
              <w:rPr>
                <w:b/>
                <w:i/>
              </w:rPr>
              <w:t>, (ES) 2019/1158</w:t>
            </w:r>
            <w:r w:rsidRPr="00831319">
              <w:rPr>
                <w:b/>
                <w:i/>
                <w:vertAlign w:val="superscript"/>
              </w:rPr>
              <w:t>1g</w:t>
            </w:r>
            <w:r w:rsidRPr="00831319">
              <w:rPr>
                <w:b/>
                <w:i/>
              </w:rPr>
              <w:t xml:space="preserve"> ir (ES) 2022/2041</w:t>
            </w:r>
            <w:r w:rsidRPr="00831319">
              <w:rPr>
                <w:b/>
                <w:i/>
                <w:vertAlign w:val="superscript"/>
              </w:rPr>
              <w:t>1h</w:t>
            </w:r>
            <w:r>
              <w:rPr>
                <w:b/>
                <w:i/>
                <w:vertAlign w:val="superscript"/>
              </w:rPr>
              <w:t xml:space="preserve"> </w:t>
            </w:r>
            <w:r w:rsidRPr="00831319">
              <w:rPr>
                <w:b/>
                <w:i/>
              </w:rPr>
              <w:t>ir Tarybos direktyvas 97/81/EB</w:t>
            </w:r>
            <w:r w:rsidRPr="00831319">
              <w:rPr>
                <w:b/>
                <w:i/>
                <w:vertAlign w:val="superscript"/>
              </w:rPr>
              <w:t>1i</w:t>
            </w:r>
            <w:r w:rsidRPr="00831319">
              <w:rPr>
                <w:b/>
                <w:i/>
              </w:rPr>
              <w:t>, 1999/70/EB</w:t>
            </w:r>
            <w:r w:rsidRPr="00831319">
              <w:rPr>
                <w:b/>
                <w:i/>
                <w:vertAlign w:val="superscript"/>
              </w:rPr>
              <w:t>1j</w:t>
            </w:r>
            <w:r w:rsidRPr="00831319">
              <w:rPr>
                <w:b/>
                <w:i/>
              </w:rPr>
              <w:t>, 2000/78/Eb1kp</w:t>
            </w:r>
            <w:r w:rsidRPr="00831319">
              <w:rPr>
                <w:b/>
                <w:i/>
                <w:vertAlign w:val="superscript"/>
              </w:rPr>
              <w:t>1k</w:t>
            </w:r>
            <w:r w:rsidRPr="00831319">
              <w:rPr>
                <w:b/>
                <w:i/>
              </w:rPr>
              <w:t>, nustato darbuotojų apsaugos sistemą;</w:t>
            </w:r>
          </w:p>
        </w:tc>
      </w:tr>
      <w:tr w:rsidR="009C3FA0" w:rsidRPr="00831319" w:rsidTr="00B66E7F">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rPr>
              <w:t>___</w:t>
            </w:r>
            <w:r w:rsidRPr="00831319">
              <w:rPr>
                <w:b/>
                <w:i/>
              </w:rPr>
              <w:t>_______________</w:t>
            </w:r>
          </w:p>
        </w:tc>
      </w:tr>
      <w:tr w:rsidR="009C3FA0" w:rsidRPr="00831319" w:rsidTr="00B66E7F">
        <w:trPr>
          <w:jc w:val="center"/>
        </w:trPr>
        <w:tc>
          <w:tcPr>
            <w:tcW w:w="4876" w:type="dxa"/>
          </w:tcPr>
          <w:p w:rsidR="000A359B" w:rsidRPr="00831319" w:rsidRDefault="000A359B" w:rsidP="00F14438">
            <w:pPr>
              <w:pStyle w:val="Normal6"/>
            </w:pPr>
          </w:p>
        </w:tc>
        <w:tc>
          <w:tcPr>
            <w:tcW w:w="4876" w:type="dxa"/>
          </w:tcPr>
          <w:p w:rsidR="000A359B" w:rsidRPr="00831319" w:rsidRDefault="00B11349" w:rsidP="00D5351E">
            <w:pPr>
              <w:pStyle w:val="Normal6"/>
              <w:rPr>
                <w:szCs w:val="24"/>
              </w:rPr>
            </w:pPr>
            <w:r w:rsidRPr="00831319">
              <w:rPr>
                <w:b/>
                <w:i/>
                <w:vertAlign w:val="superscript"/>
              </w:rPr>
              <w:t>1a</w:t>
            </w:r>
            <w:r w:rsidRPr="00831319">
              <w:t xml:space="preserve"> </w:t>
            </w:r>
            <w:r w:rsidRPr="00831319">
              <w:rPr>
                <w:b/>
                <w:bCs/>
                <w:i/>
                <w:iCs/>
              </w:rPr>
              <w:t>1989 m. birželio 12 d. Tarybos direktyva 89/391/EEB dėl priemonių darbuotojų saugai ir sveikatos apsaugai darbe gerinti nustatymo (OL L 183, 1989 6 29, p. 1).</w:t>
            </w:r>
          </w:p>
        </w:tc>
      </w:tr>
      <w:tr w:rsidR="009C3FA0" w:rsidRPr="00831319" w:rsidTr="00B66E7F">
        <w:trPr>
          <w:jc w:val="center"/>
        </w:trPr>
        <w:tc>
          <w:tcPr>
            <w:tcW w:w="4876" w:type="dxa"/>
          </w:tcPr>
          <w:p w:rsidR="00B66E7F" w:rsidRPr="00831319" w:rsidRDefault="00B66E7F" w:rsidP="00B66E7F">
            <w:pPr>
              <w:pStyle w:val="Normal6"/>
            </w:pPr>
          </w:p>
        </w:tc>
        <w:tc>
          <w:tcPr>
            <w:tcW w:w="4876" w:type="dxa"/>
          </w:tcPr>
          <w:p w:rsidR="00B66E7F" w:rsidRPr="00831319" w:rsidRDefault="00B11349" w:rsidP="00D5351E">
            <w:pPr>
              <w:pStyle w:val="Normal6"/>
              <w:rPr>
                <w:b/>
                <w:i/>
                <w:vertAlign w:val="superscript"/>
              </w:rPr>
            </w:pPr>
            <w:r w:rsidRPr="00831319">
              <w:rPr>
                <w:b/>
                <w:i/>
                <w:vertAlign w:val="superscript"/>
              </w:rPr>
              <w:t>1b</w:t>
            </w:r>
            <w:r w:rsidRPr="00831319">
              <w:t xml:space="preserve"> </w:t>
            </w:r>
            <w:r w:rsidRPr="00831319">
              <w:rPr>
                <w:b/>
                <w:bCs/>
                <w:i/>
                <w:iCs/>
              </w:rPr>
              <w:t xml:space="preserve">2002 m. kovo 11 d. Europos Parlamento ir Tarybos direktyva 2002/14/EB </w:t>
            </w:r>
            <w:r w:rsidRPr="00831319">
              <w:rPr>
                <w:b/>
                <w:bCs/>
                <w:i/>
                <w:iCs/>
              </w:rPr>
              <w:t>dėl bendros darbuotojų informavimo ir konsultavimosi su jais sistemos sukūrimo Europos bendrijoje – Bendras Europos Parlamento, Tarybos ir Komisijos pareiškimas dėl darbuotojų atstovavimo (OL L 80, 2002 3 23, p. 29).</w:t>
            </w:r>
          </w:p>
        </w:tc>
      </w:tr>
      <w:tr w:rsidR="009C3FA0" w:rsidRPr="00831319" w:rsidTr="00B66E7F">
        <w:trPr>
          <w:jc w:val="center"/>
        </w:trPr>
        <w:tc>
          <w:tcPr>
            <w:tcW w:w="4876" w:type="dxa"/>
          </w:tcPr>
          <w:p w:rsidR="00B66E7F" w:rsidRPr="00831319" w:rsidRDefault="00B66E7F" w:rsidP="00B66E7F">
            <w:pPr>
              <w:pStyle w:val="Normal6"/>
            </w:pPr>
          </w:p>
        </w:tc>
        <w:tc>
          <w:tcPr>
            <w:tcW w:w="4876" w:type="dxa"/>
          </w:tcPr>
          <w:p w:rsidR="00B66E7F" w:rsidRPr="00831319" w:rsidRDefault="00B11349" w:rsidP="00D5351E">
            <w:pPr>
              <w:pStyle w:val="Normal6"/>
              <w:rPr>
                <w:b/>
                <w:i/>
                <w:vertAlign w:val="superscript"/>
              </w:rPr>
            </w:pPr>
            <w:r w:rsidRPr="00831319">
              <w:rPr>
                <w:b/>
                <w:bCs/>
                <w:i/>
                <w:vertAlign w:val="superscript"/>
              </w:rPr>
              <w:t>1c</w:t>
            </w:r>
            <w:r w:rsidRPr="00831319">
              <w:rPr>
                <w:b/>
                <w:bCs/>
              </w:rPr>
              <w:t xml:space="preserve"> </w:t>
            </w:r>
            <w:r w:rsidRPr="00831319">
              <w:rPr>
                <w:b/>
                <w:bCs/>
                <w:i/>
                <w:iCs/>
              </w:rPr>
              <w:t>2003 m. lapkričio 4 d. Europos Par</w:t>
            </w:r>
            <w:r w:rsidRPr="00831319">
              <w:rPr>
                <w:b/>
                <w:bCs/>
                <w:i/>
                <w:iCs/>
              </w:rPr>
              <w:t>lamento ir Tarybos direktyva 2003/88/EB dėl tam tikrų darbo laiko organizavimo aspektų (OL L 299, 2003 11 18, p. 9).</w:t>
            </w:r>
          </w:p>
        </w:tc>
      </w:tr>
      <w:tr w:rsidR="009C3FA0" w:rsidRPr="00831319" w:rsidTr="00B66E7F">
        <w:trPr>
          <w:jc w:val="center"/>
        </w:trPr>
        <w:tc>
          <w:tcPr>
            <w:tcW w:w="4876" w:type="dxa"/>
          </w:tcPr>
          <w:p w:rsidR="00B66E7F" w:rsidRPr="00831319" w:rsidRDefault="00B66E7F" w:rsidP="00B66E7F">
            <w:pPr>
              <w:pStyle w:val="Normal6"/>
            </w:pPr>
          </w:p>
        </w:tc>
        <w:tc>
          <w:tcPr>
            <w:tcW w:w="4876" w:type="dxa"/>
          </w:tcPr>
          <w:p w:rsidR="00B66E7F" w:rsidRPr="00831319" w:rsidRDefault="00B11349" w:rsidP="00D5351E">
            <w:pPr>
              <w:pStyle w:val="Normal6"/>
              <w:rPr>
                <w:b/>
                <w:i/>
                <w:vertAlign w:val="superscript"/>
              </w:rPr>
            </w:pPr>
            <w:r w:rsidRPr="00831319">
              <w:rPr>
                <w:b/>
                <w:bCs/>
                <w:i/>
                <w:vertAlign w:val="superscript"/>
              </w:rPr>
              <w:t>1d</w:t>
            </w:r>
            <w:r w:rsidRPr="00831319">
              <w:rPr>
                <w:b/>
                <w:bCs/>
              </w:rPr>
              <w:t xml:space="preserve"> </w:t>
            </w:r>
            <w:r w:rsidRPr="00831319">
              <w:rPr>
                <w:b/>
                <w:bCs/>
                <w:i/>
                <w:iCs/>
              </w:rPr>
              <w:t>2008 m. lapkričio 19 d. Europos Parlamento ir Tarybos direktyva 2008/104/EB dėl darbo per laikinojo įdarbinimo įmones (OL L 327, 2008 </w:t>
            </w:r>
            <w:r w:rsidRPr="00831319">
              <w:rPr>
                <w:b/>
                <w:bCs/>
                <w:i/>
                <w:iCs/>
              </w:rPr>
              <w:t>12 5, p. 9).</w:t>
            </w:r>
          </w:p>
        </w:tc>
      </w:tr>
      <w:tr w:rsidR="009C3FA0" w:rsidRPr="00831319" w:rsidTr="00B66E7F">
        <w:trPr>
          <w:jc w:val="center"/>
        </w:trPr>
        <w:tc>
          <w:tcPr>
            <w:tcW w:w="4876" w:type="dxa"/>
          </w:tcPr>
          <w:p w:rsidR="00B66E7F" w:rsidRPr="00831319" w:rsidRDefault="00B66E7F" w:rsidP="00B66E7F">
            <w:pPr>
              <w:pStyle w:val="Normal6"/>
            </w:pPr>
          </w:p>
        </w:tc>
        <w:tc>
          <w:tcPr>
            <w:tcW w:w="4876" w:type="dxa"/>
          </w:tcPr>
          <w:p w:rsidR="00B66E7F" w:rsidRPr="00831319" w:rsidRDefault="00B11349" w:rsidP="00D5351E">
            <w:pPr>
              <w:pStyle w:val="Normal6"/>
              <w:rPr>
                <w:b/>
                <w:i/>
                <w:vertAlign w:val="superscript"/>
              </w:rPr>
            </w:pPr>
            <w:r w:rsidRPr="00831319">
              <w:rPr>
                <w:b/>
                <w:bCs/>
                <w:i/>
                <w:vertAlign w:val="superscript"/>
              </w:rPr>
              <w:t>1e</w:t>
            </w:r>
            <w:r w:rsidRPr="00831319">
              <w:rPr>
                <w:b/>
                <w:bCs/>
              </w:rPr>
              <w:t xml:space="preserve"> </w:t>
            </w:r>
            <w:r w:rsidRPr="00831319">
              <w:rPr>
                <w:b/>
                <w:bCs/>
                <w:i/>
                <w:iCs/>
              </w:rPr>
              <w:t>2018 m. birželio 28 d. Europos Parlamento ir Tarybos direktyva (ES) 2018/957, kuria iš dalies keičiama Direktyva 96/71/EB dėl darbuotojų komandiravimo paslaugų teikimo sistemoje (OL L 173, 2018 7 9, p. 16).</w:t>
            </w:r>
          </w:p>
        </w:tc>
      </w:tr>
      <w:tr w:rsidR="009C3FA0" w:rsidRPr="00831319" w:rsidTr="00B66E7F">
        <w:trPr>
          <w:jc w:val="center"/>
        </w:trPr>
        <w:tc>
          <w:tcPr>
            <w:tcW w:w="4876" w:type="dxa"/>
          </w:tcPr>
          <w:p w:rsidR="00B66E7F" w:rsidRPr="00831319" w:rsidRDefault="00B66E7F" w:rsidP="00B66E7F">
            <w:pPr>
              <w:pStyle w:val="Normal6"/>
            </w:pPr>
          </w:p>
        </w:tc>
        <w:tc>
          <w:tcPr>
            <w:tcW w:w="4876" w:type="dxa"/>
          </w:tcPr>
          <w:p w:rsidR="00B66E7F" w:rsidRPr="00831319" w:rsidRDefault="00B11349" w:rsidP="00B66E7F">
            <w:pPr>
              <w:pStyle w:val="Normal6"/>
              <w:rPr>
                <w:b/>
                <w:i/>
                <w:vertAlign w:val="superscript"/>
              </w:rPr>
            </w:pPr>
            <w:r w:rsidRPr="00831319">
              <w:rPr>
                <w:b/>
                <w:bCs/>
                <w:i/>
                <w:vertAlign w:val="superscript"/>
              </w:rPr>
              <w:t>1f</w:t>
            </w:r>
            <w:r w:rsidRPr="00831319">
              <w:rPr>
                <w:b/>
                <w:bCs/>
              </w:rPr>
              <w:t xml:space="preserve"> </w:t>
            </w:r>
            <w:r w:rsidRPr="00831319">
              <w:rPr>
                <w:b/>
                <w:bCs/>
                <w:i/>
                <w:iCs/>
              </w:rPr>
              <w:t xml:space="preserve">2019 m. birželio 20 d. </w:t>
            </w:r>
            <w:r w:rsidRPr="00831319">
              <w:rPr>
                <w:b/>
                <w:bCs/>
                <w:i/>
                <w:iCs/>
              </w:rPr>
              <w:t>Europos Parlamento ir Tarybos direktyva (ES) 2019/1152 dėl skaidrių ir nuspėjamų darbo sąlygų Europos Sąjungoje (OL L 186, 2019 7 11, p. 105).</w:t>
            </w:r>
          </w:p>
        </w:tc>
      </w:tr>
      <w:tr w:rsidR="009C3FA0" w:rsidRPr="00831319" w:rsidTr="00B66E7F">
        <w:trPr>
          <w:jc w:val="center"/>
        </w:trPr>
        <w:tc>
          <w:tcPr>
            <w:tcW w:w="4876" w:type="dxa"/>
          </w:tcPr>
          <w:p w:rsidR="00D5351E" w:rsidRPr="00831319" w:rsidRDefault="00D5351E" w:rsidP="00B66E7F">
            <w:pPr>
              <w:pStyle w:val="Normal6"/>
            </w:pPr>
          </w:p>
        </w:tc>
        <w:tc>
          <w:tcPr>
            <w:tcW w:w="4876" w:type="dxa"/>
          </w:tcPr>
          <w:p w:rsidR="00D5351E" w:rsidRPr="00831319" w:rsidRDefault="00B11349" w:rsidP="00B66E7F">
            <w:pPr>
              <w:pStyle w:val="Normal6"/>
              <w:rPr>
                <w:b/>
                <w:i/>
                <w:vertAlign w:val="superscript"/>
              </w:rPr>
            </w:pPr>
            <w:r w:rsidRPr="00831319">
              <w:rPr>
                <w:b/>
                <w:bCs/>
                <w:i/>
                <w:vertAlign w:val="superscript"/>
              </w:rPr>
              <w:t>1g</w:t>
            </w:r>
            <w:r w:rsidRPr="00831319">
              <w:rPr>
                <w:b/>
                <w:bCs/>
              </w:rPr>
              <w:t xml:space="preserve"> </w:t>
            </w:r>
            <w:r w:rsidRPr="00831319">
              <w:rPr>
                <w:b/>
                <w:bCs/>
                <w:i/>
                <w:iCs/>
              </w:rPr>
              <w:t>2019 m. birželio 20 d. Europos Parlamento ir Tarybos direktyva (ES) 2019/1158 dėl profesinio ir asmeninio gy</w:t>
            </w:r>
            <w:r w:rsidRPr="00831319">
              <w:rPr>
                <w:b/>
                <w:bCs/>
                <w:i/>
                <w:iCs/>
              </w:rPr>
              <w:t>venimo pusiausvyros (OL L 188, 2019 7 12, p. 79).</w:t>
            </w:r>
          </w:p>
        </w:tc>
      </w:tr>
      <w:tr w:rsidR="009C3FA0" w:rsidRPr="00831319" w:rsidTr="00B66E7F">
        <w:trPr>
          <w:jc w:val="center"/>
        </w:trPr>
        <w:tc>
          <w:tcPr>
            <w:tcW w:w="4876" w:type="dxa"/>
          </w:tcPr>
          <w:p w:rsidR="00D5351E" w:rsidRPr="00831319" w:rsidRDefault="00D5351E" w:rsidP="00B66E7F">
            <w:pPr>
              <w:pStyle w:val="Normal6"/>
            </w:pPr>
          </w:p>
        </w:tc>
        <w:tc>
          <w:tcPr>
            <w:tcW w:w="4876" w:type="dxa"/>
          </w:tcPr>
          <w:p w:rsidR="00D5351E" w:rsidRPr="00831319" w:rsidRDefault="00B11349" w:rsidP="00B66E7F">
            <w:pPr>
              <w:pStyle w:val="Normal6"/>
              <w:rPr>
                <w:b/>
                <w:i/>
                <w:vertAlign w:val="superscript"/>
              </w:rPr>
            </w:pPr>
            <w:r w:rsidRPr="00831319">
              <w:rPr>
                <w:b/>
                <w:bCs/>
                <w:i/>
                <w:vertAlign w:val="superscript"/>
              </w:rPr>
              <w:t>1c</w:t>
            </w:r>
            <w:r w:rsidRPr="00831319">
              <w:rPr>
                <w:b/>
                <w:bCs/>
              </w:rPr>
              <w:t xml:space="preserve"> </w:t>
            </w:r>
            <w:r w:rsidRPr="00831319">
              <w:rPr>
                <w:b/>
                <w:bCs/>
                <w:i/>
                <w:iCs/>
              </w:rPr>
              <w:t>2022 m. spalio 19 d. Europos Parlamento ir Tarybos direktyva (ES) 2022/2041 dėl deramo minimaliojo darbo užmokesčio Europos Sąjungoje (OL L 275, 2022 10 25, p. 33).</w:t>
            </w:r>
          </w:p>
        </w:tc>
      </w:tr>
      <w:tr w:rsidR="009C3FA0" w:rsidRPr="00831319" w:rsidTr="00B66E7F">
        <w:trPr>
          <w:jc w:val="center"/>
        </w:trPr>
        <w:tc>
          <w:tcPr>
            <w:tcW w:w="4876" w:type="dxa"/>
          </w:tcPr>
          <w:p w:rsidR="00D5351E" w:rsidRPr="00831319" w:rsidRDefault="00D5351E" w:rsidP="00B66E7F">
            <w:pPr>
              <w:pStyle w:val="Normal6"/>
            </w:pPr>
          </w:p>
        </w:tc>
        <w:tc>
          <w:tcPr>
            <w:tcW w:w="4876" w:type="dxa"/>
          </w:tcPr>
          <w:p w:rsidR="00D5351E" w:rsidRPr="00831319" w:rsidRDefault="00B11349" w:rsidP="00B66E7F">
            <w:pPr>
              <w:pStyle w:val="Normal6"/>
              <w:rPr>
                <w:b/>
                <w:i/>
                <w:vertAlign w:val="superscript"/>
              </w:rPr>
            </w:pPr>
            <w:r w:rsidRPr="00831319">
              <w:rPr>
                <w:b/>
                <w:bCs/>
                <w:i/>
                <w:vertAlign w:val="superscript"/>
              </w:rPr>
              <w:t>1i</w:t>
            </w:r>
            <w:r w:rsidRPr="00831319">
              <w:rPr>
                <w:b/>
                <w:bCs/>
              </w:rPr>
              <w:t xml:space="preserve"> </w:t>
            </w:r>
            <w:r w:rsidRPr="00831319">
              <w:rPr>
                <w:b/>
                <w:bCs/>
                <w:i/>
                <w:iCs/>
              </w:rPr>
              <w:t xml:space="preserve">1997 m. gruodžio 15 d. Tarybos </w:t>
            </w:r>
            <w:r w:rsidRPr="00831319">
              <w:rPr>
                <w:b/>
                <w:bCs/>
                <w:i/>
                <w:iCs/>
              </w:rPr>
              <w:t>direktyva 97/81/EB dėl Bendrojo susitarimo dėl darbo ne visą darbo dieną, kurį sudarė Europos pramonės ir darbdavių konfederacijų sąjunga (UNICE), Europos įmonių, kuriose dalyvauja valstybė, centras (CEEP) ir Europos profesinių sąjungų konfederacija (ETUC)</w:t>
            </w:r>
            <w:r w:rsidRPr="00831319">
              <w:rPr>
                <w:b/>
                <w:bCs/>
                <w:i/>
                <w:iCs/>
              </w:rPr>
              <w:t>. Priedas</w:t>
            </w:r>
            <w:r w:rsidRPr="00831319">
              <w:rPr>
                <w:b/>
                <w:i/>
              </w:rPr>
              <w:t xml:space="preserve"> „Bendrasis susitarimas dėl darbo ne visą darbo dieną“ (OL L 14, 1998 1 20, p. 9).</w:t>
            </w:r>
          </w:p>
        </w:tc>
      </w:tr>
      <w:tr w:rsidR="009C3FA0" w:rsidRPr="00831319" w:rsidTr="00B66E7F">
        <w:trPr>
          <w:jc w:val="center"/>
        </w:trPr>
        <w:tc>
          <w:tcPr>
            <w:tcW w:w="4876" w:type="dxa"/>
          </w:tcPr>
          <w:p w:rsidR="00D5351E" w:rsidRPr="00831319" w:rsidRDefault="00D5351E" w:rsidP="00B66E7F">
            <w:pPr>
              <w:pStyle w:val="Normal6"/>
            </w:pPr>
          </w:p>
        </w:tc>
        <w:tc>
          <w:tcPr>
            <w:tcW w:w="4876" w:type="dxa"/>
          </w:tcPr>
          <w:p w:rsidR="00D5351E" w:rsidRPr="00831319" w:rsidRDefault="00B11349" w:rsidP="00B66E7F">
            <w:pPr>
              <w:pStyle w:val="Normal6"/>
              <w:rPr>
                <w:b/>
                <w:i/>
                <w:vertAlign w:val="superscript"/>
              </w:rPr>
            </w:pPr>
            <w:r w:rsidRPr="00831319">
              <w:rPr>
                <w:b/>
                <w:bCs/>
                <w:i/>
                <w:vertAlign w:val="superscript"/>
              </w:rPr>
              <w:t>1j</w:t>
            </w:r>
            <w:r w:rsidRPr="00831319">
              <w:rPr>
                <w:b/>
                <w:bCs/>
              </w:rPr>
              <w:t xml:space="preserve"> </w:t>
            </w:r>
            <w:r w:rsidRPr="00831319">
              <w:rPr>
                <w:b/>
                <w:bCs/>
                <w:i/>
                <w:iCs/>
              </w:rPr>
              <w:t xml:space="preserve">1999 m. birželio 28 d. Tarybos direktyva 1999/70/EB dėl Europos profesinių sąjungų konfederacijos (ETUC), Europos pramonės ir darbdavių konfederacijų sąjungos </w:t>
            </w:r>
            <w:r w:rsidRPr="00831319">
              <w:rPr>
                <w:b/>
                <w:bCs/>
                <w:i/>
                <w:iCs/>
              </w:rPr>
              <w:t>(UNICE) ir Europos įmonių, kuriose dalyvauja valstybė, centro (CEEP) bendrojo susitarimo dėl darbo pagal terminuotas sutartis (OL L 175, 1999 7 10, p. 43).</w:t>
            </w:r>
          </w:p>
        </w:tc>
      </w:tr>
      <w:tr w:rsidR="009C3FA0" w:rsidRPr="00831319" w:rsidTr="00B66E7F">
        <w:trPr>
          <w:jc w:val="center"/>
        </w:trPr>
        <w:tc>
          <w:tcPr>
            <w:tcW w:w="4876" w:type="dxa"/>
          </w:tcPr>
          <w:p w:rsidR="00B66E7F" w:rsidRPr="00831319" w:rsidRDefault="00B66E7F" w:rsidP="00B66E7F">
            <w:pPr>
              <w:pStyle w:val="Normal6"/>
            </w:pPr>
          </w:p>
        </w:tc>
        <w:tc>
          <w:tcPr>
            <w:tcW w:w="4876" w:type="dxa"/>
          </w:tcPr>
          <w:p w:rsidR="00B66E7F" w:rsidRPr="00831319" w:rsidRDefault="00B11349" w:rsidP="00D5351E">
            <w:pPr>
              <w:pStyle w:val="Normal6"/>
              <w:rPr>
                <w:szCs w:val="24"/>
              </w:rPr>
            </w:pPr>
            <w:r w:rsidRPr="00831319">
              <w:rPr>
                <w:b/>
                <w:i/>
                <w:vertAlign w:val="superscript"/>
              </w:rPr>
              <w:t>1k</w:t>
            </w:r>
            <w:r w:rsidRPr="00831319">
              <w:t xml:space="preserve"> </w:t>
            </w:r>
            <w:r w:rsidRPr="00831319">
              <w:rPr>
                <w:b/>
                <w:bCs/>
                <w:i/>
                <w:iCs/>
              </w:rPr>
              <w:t xml:space="preserve">2000 m. lapkričio 27 d. Tarybos direktyva 2000/78/EB, nustatanti vienodo požiūrio užimtumo ir </w:t>
            </w:r>
            <w:r w:rsidRPr="00831319">
              <w:rPr>
                <w:b/>
                <w:bCs/>
                <w:i/>
                <w:iCs/>
              </w:rPr>
              <w:t>profesinėje srityje bendruosius pagrindus (OL L 303, 2000 12 2, p. 16).</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8</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4 b konstatuojamoji dalis (nauja)</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rPr>
              <w:t>(4b)</w:t>
            </w:r>
            <w:r w:rsidRPr="00831319">
              <w:rPr>
                <w:b/>
                <w:i/>
              </w:rPr>
              <w:tab/>
              <w:t>2021–2030 m. neįgaliųjų teisių strategija siekiama užtikrinti visapusišką asmenų su negalia dalyvavimą visuomenės veikloje vienodomis teisėmis su kitais asmenimis Sąjungoje ir už jos ribų. Šioje strategijoje Kom</w:t>
            </w:r>
            <w:r w:rsidRPr="00831319">
              <w:rPr>
                <w:b/>
                <w:i/>
              </w:rPr>
              <w:t>isija įsipareigoja užtikrinti, kad asmenys su negalia galėtų dalyvauti mokymuose ir įgyti naujų įgūdžių, nes tai yra pagrindinė užimtumo ir nepriklausomumo sąlyga;</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9</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4 c konstatuojamoji dalis (nauja)</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rPr>
              <w:t>(4c)</w:t>
            </w:r>
            <w:r w:rsidRPr="00831319">
              <w:rPr>
                <w:b/>
                <w:i/>
              </w:rPr>
              <w:tab/>
              <w:t>2022 m. Konferencijoje dėl Europos ateities pateiktas pasiūlymas užtikrinti, kad jaunimo stažuotės ir darbo vietos atit</w:t>
            </w:r>
            <w:r w:rsidRPr="00831319">
              <w:rPr>
                <w:b/>
                <w:i/>
              </w:rPr>
              <w:t>iktų kokybės standartus, be kita ko, susijusius su darbo užmokesčiu ir draudimu organizuoti neapmokamas stažuotes darbo rinkoje ir ne formalaus švietimo srityje;</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10</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5 konstatuojamoji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(5)</w:t>
            </w:r>
            <w:r w:rsidRPr="00831319">
              <w:tab/>
              <w:t>stažuotės gali padėti jaunuoliams įgyti praktinės ir profesinės patirties, pagerinti jų įsidarbinimo galimybes ir palengvinti perėj</w:t>
            </w:r>
            <w:r w:rsidRPr="00831319">
              <w:t xml:space="preserve">imą prie stabilaus užimtumo. Todėl stažuotės yra svarbi priemonė, padedanti patekti į darbo rinką. </w:t>
            </w:r>
            <w:r w:rsidRPr="00831319">
              <w:rPr>
                <w:b/>
                <w:i/>
              </w:rPr>
              <w:t xml:space="preserve">Darbdaviams stažuotės suteikia galimybę pritraukti, mokyti ir išlaikyti jaunimą. Jos gali padėti sumažinti kvalifikuotų darbuotojų paieškos ir įdarbinimo </w:t>
            </w:r>
            <w:r w:rsidRPr="00831319">
              <w:rPr>
                <w:b/>
                <w:i/>
              </w:rPr>
              <w:t>išlaidas, nes stažuotojams po stažuotės gali būti pasiūloma nuolatinė darbo vieta; Tačiau šį tikslą pavyks pasiekti, tik jei stažuotės bus kokybiškos ir jų metu bus užtikrinamos tinkamos darbo sąlygos;</w:t>
            </w:r>
          </w:p>
        </w:tc>
        <w:tc>
          <w:tcPr>
            <w:tcW w:w="4876" w:type="dxa"/>
          </w:tcPr>
          <w:p w:rsidR="000A359B" w:rsidRPr="00831319" w:rsidRDefault="00B11349" w:rsidP="00032824">
            <w:pPr>
              <w:pStyle w:val="Normal6"/>
              <w:rPr>
                <w:szCs w:val="24"/>
              </w:rPr>
            </w:pPr>
            <w:r w:rsidRPr="00831319">
              <w:t>(5)</w:t>
            </w:r>
            <w:r w:rsidRPr="00831319">
              <w:tab/>
              <w:t xml:space="preserve">stažuotėmis siekiama padėti jaunuoliams įgyti </w:t>
            </w:r>
            <w:r w:rsidRPr="00831319">
              <w:t>praktinės ir profesinės patirties, palengvinti perėjimą iš švietimo sistemos prie stabilios darbo vietos ir suteikti galimybę įgyti profesiją.</w:t>
            </w:r>
            <w:r w:rsidRPr="00831319">
              <w:rPr>
                <w:b/>
                <w:i/>
              </w:rPr>
              <w:t xml:space="preserve"> </w:t>
            </w:r>
            <w:r w:rsidRPr="00831319">
              <w:t xml:space="preserve">Stažuotės tikslas – derinti trumpą pradinio lygmens darbo laikotarpį su didele mokymo patirtimi. Todėl stažuotės </w:t>
            </w:r>
            <w:r w:rsidRPr="00831319">
              <w:t>gali būti svarbi priemonė, padedanti patekti į darbo rinką;</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11</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5 a konstatuojamoji dalis (nauja)</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w:t>
            </w:r>
            <w:r w:rsidRPr="00831319">
              <w:t>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rPr>
              <w:t>(5a)</w:t>
            </w:r>
            <w:r w:rsidRPr="00831319">
              <w:rPr>
                <w:b/>
                <w:i/>
              </w:rPr>
              <w:tab/>
              <w:t xml:space="preserve">darbdaviams stažuotės suteikia galimybę pritraukti, mokyti ir išlaikyti jaunimą. Jos gali padėti sumažinti kvalifikuotų darbuotojų paieškos ir įdarbinimo išlaidas, nes stažuotojams po stažuotės gali būti pasiūloma nuolatinė </w:t>
            </w:r>
            <w:r w:rsidRPr="00831319">
              <w:rPr>
                <w:b/>
                <w:i/>
              </w:rPr>
              <w:t>darbo vieta. Tačiau tai galima pasiekti tik tuo atveju, jei stažuotės yra reglamentuojamos;</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12</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6 konstatuojamoji dalis</w:t>
      </w:r>
      <w:r w:rsidRPr="00831319">
        <w:rPr>
          <w:rStyle w:val="HideTWBExt"/>
          <w:b w:val="0"/>
        </w:rPr>
        <w:t>&lt;/Arti</w:t>
      </w:r>
      <w:r w:rsidRPr="00831319">
        <w:rPr>
          <w:rStyle w:val="HideTWBExt"/>
          <w:b w:val="0"/>
        </w:rPr>
        <w:t>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rPr>
                <w:b/>
                <w:i/>
              </w:rPr>
              <w:t>(6)</w:t>
            </w:r>
            <w:r w:rsidRPr="00831319">
              <w:rPr>
                <w:b/>
                <w:i/>
              </w:rPr>
              <w:tab/>
              <w:t xml:space="preserve">tebėra problemų, susijusių su problemišku naudojimusi stažuotėmis, be kita ko, tais atvejais, kai stažuotėmis dangstomi nuolatiniai darbo santykiai ir iš tokių darbuotojų atimama galimybė naudotis visomis </w:t>
            </w:r>
            <w:r w:rsidRPr="00831319">
              <w:rPr>
                <w:b/>
                <w:i/>
              </w:rPr>
              <w:t xml:space="preserve">Sąjungos teisėje, nacionalinės teisės aktuose ir kolektyvinėse sutartyse nustatytomis teisėmis, taip sukuriant sąlygas jiems įkliūti į mažų garantijų darbo sąlygų pinkles. Dėl stažuotėmis dangstomų nuolatinių darbo santykių iškraipoma įmonių konkurencija, </w:t>
            </w:r>
            <w:r w:rsidRPr="00831319">
              <w:rPr>
                <w:b/>
                <w:i/>
              </w:rPr>
              <w:t>nes reikalavimų besilaikantys darbdaviai atsiduria nepalankioje padėtyje, nevykdomos darbdavių mokestinės ir socialinės apsaugos prievolės ir pakeičiamos nuolatinės darbo vietos. Kitais atvejais „tikrų“ stažuotojų darbdaviai gali laikytis ne visų reikalavi</w:t>
            </w:r>
            <w:r w:rsidRPr="00831319">
              <w:rPr>
                <w:b/>
                <w:i/>
              </w:rPr>
              <w:t>mų, nustatytų Sąjungos teisėje, nacionalinės teisės aktuose, kolektyvinėse sutartyse ar praktikoje, todėl tokie stažuotojai negali visapusiškai naudotis savo teisėmis;</w:t>
            </w:r>
          </w:p>
        </w:tc>
        <w:tc>
          <w:tcPr>
            <w:tcW w:w="4876" w:type="dxa"/>
          </w:tcPr>
          <w:p w:rsidR="000A359B" w:rsidRPr="00831319" w:rsidRDefault="00B11349" w:rsidP="00F14438">
            <w:pPr>
              <w:pStyle w:val="Normal6"/>
              <w:rPr>
                <w:szCs w:val="24"/>
              </w:rPr>
            </w:pPr>
            <w:r w:rsidRPr="00831319">
              <w:rPr>
                <w:b/>
                <w:i/>
              </w:rPr>
              <w:t>Išbraukta.</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13</w:t>
      </w:r>
      <w:r w:rsidRPr="00831319">
        <w:rPr>
          <w:rStyle w:val="HideTWBExt"/>
          <w:b w:val="0"/>
        </w:rPr>
        <w:t>&lt;/NumAm</w:t>
      </w:r>
      <w:r w:rsidRPr="00831319">
        <w:rPr>
          <w:rStyle w:val="HideTWBExt"/>
          <w:b w:val="0"/>
        </w:rPr>
        <w:t>&gt;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7 konstatuojamoji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(7)</w:t>
            </w:r>
            <w:r w:rsidRPr="00831319">
              <w:tab/>
            </w:r>
            <w:r w:rsidRPr="00831319">
              <w:rPr>
                <w:b/>
                <w:i/>
              </w:rPr>
              <w:t>be to, tikėtina, kad stažuotojai gali būti mažiau linkę ginti savo teises dėl savo pažeidžiamos padėties darbo rinkoje.</w:t>
            </w:r>
            <w:r w:rsidRPr="00831319">
              <w:t xml:space="preserve"> Vieni iš pagrindinių veiksnių, dėl kurių stažuotėmis naudojamasi problemiškai, yra stažuočių reglamentavimo sistemų nebuvimas, sudėtingumas ar skirtumai įvairiose valstybėse narėse, nepakankamas nacionalinės teisės aktų vykdymas ir nepakankami kontrolės i</w:t>
            </w:r>
            <w:r w:rsidRPr="00831319">
              <w:t>r tikrinimo pajėgumai, taip pat nepakankamas aiškumas dėl institucijos, atsakingos už kontrolę ir vykdymo užtikrinimą;</w:t>
            </w:r>
          </w:p>
        </w:tc>
        <w:tc>
          <w:tcPr>
            <w:tcW w:w="4876" w:type="dxa"/>
          </w:tcPr>
          <w:p w:rsidR="000A359B" w:rsidRPr="00831319" w:rsidRDefault="00B11349" w:rsidP="00F14438">
            <w:pPr>
              <w:pStyle w:val="Normal6"/>
              <w:rPr>
                <w:szCs w:val="24"/>
              </w:rPr>
            </w:pPr>
            <w:r w:rsidRPr="00831319">
              <w:t>(7)</w:t>
            </w:r>
            <w:r w:rsidRPr="00831319">
              <w:tab/>
              <w:t>stažuočių reglamentavimo sistemų nebuvimas, sudėtingumas ar skirtumai įvairiose valstybėse narėse, nepakankamas nacionalinės teisės a</w:t>
            </w:r>
            <w:r w:rsidRPr="00831319">
              <w:t>ktų vykdymas ir nepakankami kontrolės ir tikrinimo pajėgumai, taip pat nepakankamas aiškumas dėl institucijos, atsakingos už kontrolę ir vykdymo užtikrinimą, kelia riziką, kuri lemia piktnaudžiavimą stažuotėmis;</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w:t>
      </w:r>
      <w:r w:rsidRPr="00831319">
        <w:rPr>
          <w:rStyle w:val="HideTWBExt"/>
          <w:b w:val="0"/>
        </w:rPr>
        <w:t>mend&gt;</w:t>
      </w:r>
      <w:r w:rsidRPr="00831319">
        <w:t>Pakeitimas</w:t>
      </w:r>
      <w:r w:rsidRPr="00831319">
        <w:tab/>
      </w:r>
      <w:r w:rsidRPr="00831319">
        <w:tab/>
      </w:r>
      <w:r w:rsidRPr="00831319">
        <w:rPr>
          <w:rStyle w:val="HideTWBExt"/>
          <w:b w:val="0"/>
        </w:rPr>
        <w:t>&lt;NumAm&gt;</w:t>
      </w:r>
      <w:r w:rsidRPr="00831319">
        <w:t>14</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7 a konstatuojamoji dalis (nauja)</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032824">
            <w:pPr>
              <w:pStyle w:val="Normal6"/>
              <w:rPr>
                <w:szCs w:val="24"/>
              </w:rPr>
            </w:pPr>
            <w:r w:rsidRPr="00831319">
              <w:rPr>
                <w:b/>
                <w:i/>
              </w:rPr>
              <w:t>(7a)</w:t>
            </w:r>
            <w:r w:rsidRPr="00831319">
              <w:rPr>
                <w:b/>
                <w:i/>
              </w:rPr>
              <w:tab/>
              <w:t>komplikacijų taip pat kyla dėl plataus ir neoficialaus stažuočių skirstymo</w:t>
            </w:r>
            <w:r w:rsidRPr="00831319">
              <w:rPr>
                <w:b/>
                <w:i/>
              </w:rPr>
              <w:t xml:space="preserve"> į kategorijas. Stažuotės gali būti suprantamos kaip stažuotės, kurios yra formaliojo švietimo programų dalis, stažuotės, kurios reglamentuojamos pagal nacionalinę teisę ir kurių užbaigimas yra privalomas reikalavimas norint užsiimti konkrečia profesija, a</w:t>
            </w:r>
            <w:r w:rsidRPr="00831319">
              <w:rPr>
                <w:b/>
                <w:i/>
              </w:rPr>
              <w:t>tvirosios rinkos stažuotės, taip pat stažuotės pagal aktyvią darbo rinkos politiką. Kai kurių rūšių stažuotės yra reglamentuojamos arba iš dalies reglamentuojamos valstybėse narėse, o kitos – ne;</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15</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7 b konstatuojamoji dalis (nauja)</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032824">
            <w:pPr>
              <w:pStyle w:val="Normal6"/>
              <w:rPr>
                <w:szCs w:val="24"/>
              </w:rPr>
            </w:pPr>
            <w:r w:rsidRPr="00831319">
              <w:rPr>
                <w:b/>
                <w:i/>
              </w:rPr>
              <w:t>(7b)</w:t>
            </w:r>
            <w:r w:rsidRPr="00831319">
              <w:rPr>
                <w:b/>
                <w:i/>
              </w:rPr>
              <w:tab/>
              <w:t xml:space="preserve">be reglamentavimo sistemų atsiranda socialinių ir ekonominių išlaidų, jei stažuotėmis, </w:t>
            </w:r>
            <w:r w:rsidRPr="00831319">
              <w:rPr>
                <w:b/>
                <w:i/>
              </w:rPr>
              <w:t>ypač kartotinėmis stažuotėmis, leidžiama pakeisti stabilias darbo vietas, visų pirma, pradinio lygmens darbo vietas, kurios paprastai siūlomos stažuotojams;</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16</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w:t>
      </w:r>
      <w:r w:rsidRPr="00831319">
        <w:t xml:space="preserve">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7 c konstatuojamoji dalis (nauja)</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rPr>
              <w:t>(7c)</w:t>
            </w:r>
            <w:r w:rsidRPr="00831319">
              <w:rPr>
                <w:b/>
                <w:i/>
              </w:rPr>
              <w:tab/>
              <w:t xml:space="preserve">neapmokamos arba menkai apmokamos stažuotės gali apriboti galimybes jaunimui, neturinčiam finansinių išteklių dirbti pagal tokią </w:t>
            </w:r>
            <w:r w:rsidRPr="00831319">
              <w:rPr>
                <w:b/>
                <w:i/>
              </w:rPr>
              <w:t>stažuotės programą. Neapmokamos arba menkai apmokamos stažuotės gali tiesiogiai ar netiesiogiai diskriminuoti dėl amžiaus, lyties, rasės, odos spalvos, etninės ir socialinės kilmės, negalios ir kitais pagrindais. Taip pat skirstymas į nemokamas ir apmokama</w:t>
            </w:r>
            <w:r w:rsidRPr="00831319">
              <w:rPr>
                <w:b/>
                <w:i/>
              </w:rPr>
              <w:t>s stažuotės gali diskriminuoti stažuotojus, nes dėl jų laikomasi skirtingo požiūrio;</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17</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7 d konstatuojamoji dalis (nauja)</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rPr>
              <w:t>(7d)</w:t>
            </w:r>
            <w:r w:rsidRPr="00831319">
              <w:rPr>
                <w:b/>
                <w:i/>
              </w:rPr>
              <w:tab/>
              <w:t xml:space="preserve">Europos Parlamentas ne kartą pasmerkė nemokamų stažuočių praktiką, nes tai yra viena iš jaunų darbuotojų išnaudojimo formų ir jų teisių pažeidimas, ir ragino pasiūlyti bendrą teisinę sistemą, kuria </w:t>
            </w:r>
            <w:r w:rsidRPr="00831319">
              <w:rPr>
                <w:b/>
                <w:i/>
              </w:rPr>
              <w:t>būtų užtikrinamas teisingas atlyginimas už stažuotes ir taip būtų išvengiama išnaudojimo</w:t>
            </w:r>
            <w:r w:rsidRPr="00831319">
              <w:rPr>
                <w:b/>
                <w:i/>
                <w:vertAlign w:val="superscript"/>
              </w:rPr>
              <w:t>1m</w:t>
            </w:r>
            <w:r w:rsidRPr="00831319">
              <w:rPr>
                <w:b/>
                <w:i/>
              </w:rPr>
              <w:t>;</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rPr>
              <w:t>__________________</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vertAlign w:val="superscript"/>
              </w:rPr>
              <w:t>1m</w:t>
            </w:r>
            <w:r w:rsidRPr="00831319">
              <w:t xml:space="preserve"> </w:t>
            </w:r>
            <w:r w:rsidRPr="00831319">
              <w:rPr>
                <w:b/>
                <w:bCs/>
                <w:i/>
                <w:iCs/>
              </w:rPr>
              <w:t>2022 m. vasario 17 d. Europos Parlamento rezoliucija „Europos jaunimo įgalinimas:</w:t>
            </w:r>
            <w:r w:rsidRPr="00831319">
              <w:rPr>
                <w:b/>
                <w:i/>
              </w:rPr>
              <w:t xml:space="preserve"> užimtumas ir socialinis atsigavimas po pandemijos (OL C </w:t>
            </w:r>
            <w:r w:rsidRPr="00831319">
              <w:rPr>
                <w:b/>
                <w:i/>
              </w:rPr>
              <w:t>342, 2022 9 6, p. 265); 2023 m. birželio 14 d. Europos Parlamento rezoliucija su rekomendacijomis Komisijai dėl kokybiškų stažuočių Sąjungoje (2020/2005(INL)).</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18</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8 konstatuojamoji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rPr>
                <w:b/>
                <w:i/>
              </w:rPr>
              <w:t>(8)</w:t>
            </w:r>
            <w:r w:rsidRPr="00831319">
              <w:rPr>
                <w:b/>
                <w:i/>
              </w:rPr>
              <w:tab/>
              <w:t xml:space="preserve">iš įrodymų matyti, kad didelės dalies stažuotojų darbo sąlygos yra ne tokios palankios kaip nuolatinių darbuotojų, be kita ko, </w:t>
            </w:r>
            <w:r w:rsidRPr="00831319">
              <w:rPr>
                <w:b/>
                <w:i/>
              </w:rPr>
              <w:t>kalbant apie darbo laiką, teisę į atostogas, galimybes naudotis įranga ir darbo užmokestį;</w:t>
            </w:r>
          </w:p>
        </w:tc>
        <w:tc>
          <w:tcPr>
            <w:tcW w:w="4876" w:type="dxa"/>
          </w:tcPr>
          <w:p w:rsidR="000A359B" w:rsidRPr="00831319" w:rsidRDefault="00B11349" w:rsidP="00F14438">
            <w:pPr>
              <w:pStyle w:val="Normal6"/>
              <w:rPr>
                <w:szCs w:val="24"/>
              </w:rPr>
            </w:pPr>
            <w:r w:rsidRPr="00831319">
              <w:rPr>
                <w:b/>
                <w:i/>
              </w:rPr>
              <w:t>Išbraukta.</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19</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 xml:space="preserve">9 konstatuojamoji </w:t>
      </w:r>
      <w:r w:rsidRPr="00831319">
        <w:t>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rPr>
                <w:b/>
                <w:i/>
              </w:rPr>
              <w:t>(9)</w:t>
            </w:r>
            <w:r w:rsidRPr="00831319">
              <w:rPr>
                <w:b/>
                <w:i/>
              </w:rPr>
              <w:tab/>
            </w:r>
            <w:r w:rsidRPr="00831319">
              <w:rPr>
                <w:b/>
                <w:bCs/>
                <w:i/>
                <w:iCs/>
              </w:rPr>
              <w:t>darbuotojų apsaugos sistema nustatoma Sąjungos lygmeniu galiojančiomis teisinėmis priemonėmis, be kita ko, direktyvomis dėl skaidrių ir nuspėjamų darbo sąlygų</w:t>
            </w:r>
            <w:r w:rsidRPr="00831319">
              <w:rPr>
                <w:b/>
                <w:bCs/>
                <w:i/>
                <w:iCs/>
                <w:vertAlign w:val="superscript"/>
              </w:rPr>
              <w:t>5</w:t>
            </w:r>
            <w:r w:rsidRPr="00831319">
              <w:rPr>
                <w:b/>
                <w:bCs/>
                <w:i/>
                <w:iCs/>
              </w:rPr>
              <w:t>, deramo minimaliojo darbo užmokesči</w:t>
            </w:r>
            <w:r w:rsidRPr="00831319">
              <w:rPr>
                <w:b/>
                <w:bCs/>
                <w:i/>
                <w:iCs/>
              </w:rPr>
              <w:t>o</w:t>
            </w:r>
            <w:r w:rsidRPr="00831319">
              <w:rPr>
                <w:b/>
                <w:bCs/>
                <w:i/>
                <w:iCs/>
                <w:vertAlign w:val="superscript"/>
              </w:rPr>
              <w:t>6</w:t>
            </w:r>
            <w:r w:rsidRPr="00831319">
              <w:rPr>
                <w:b/>
                <w:bCs/>
                <w:i/>
                <w:iCs/>
              </w:rPr>
              <w:t>, darbo laiko</w:t>
            </w:r>
            <w:r w:rsidRPr="00831319">
              <w:rPr>
                <w:b/>
                <w:bCs/>
                <w:i/>
                <w:iCs/>
                <w:vertAlign w:val="superscript"/>
              </w:rPr>
              <w:t>7</w:t>
            </w:r>
            <w:r w:rsidRPr="00831319">
              <w:rPr>
                <w:b/>
                <w:bCs/>
                <w:i/>
                <w:iCs/>
              </w:rPr>
              <w:t>, darbuotojų saugos ir sveikatos</w:t>
            </w:r>
            <w:r w:rsidRPr="00831319">
              <w:rPr>
                <w:b/>
                <w:bCs/>
                <w:i/>
                <w:iCs/>
                <w:vertAlign w:val="superscript"/>
              </w:rPr>
              <w:t>8</w:t>
            </w:r>
            <w:r w:rsidRPr="00831319">
              <w:rPr>
                <w:b/>
                <w:bCs/>
                <w:i/>
                <w:iCs/>
              </w:rPr>
              <w:t>, lygybės ir nediskriminavimo</w:t>
            </w:r>
            <w:r w:rsidRPr="00831319">
              <w:rPr>
                <w:b/>
                <w:bCs/>
                <w:i/>
                <w:iCs/>
                <w:vertAlign w:val="superscript"/>
              </w:rPr>
              <w:t>9</w:t>
            </w:r>
            <w:r w:rsidRPr="00831319">
              <w:rPr>
                <w:b/>
                <w:bCs/>
                <w:i/>
                <w:iCs/>
              </w:rPr>
              <w:t>, tėvų ir prižiūrinčiųjų asmenų profesinio ir asmeninio gyvenimo pusiausvyros</w:t>
            </w:r>
            <w:r w:rsidRPr="00831319">
              <w:rPr>
                <w:b/>
                <w:bCs/>
                <w:i/>
                <w:iCs/>
                <w:vertAlign w:val="superscript"/>
              </w:rPr>
              <w:t>10</w:t>
            </w:r>
            <w:r w:rsidRPr="00831319">
              <w:rPr>
                <w:b/>
                <w:bCs/>
                <w:i/>
                <w:iCs/>
              </w:rPr>
              <w:t>, darbuotojų informavimo ir konsultavimosi su jais</w:t>
            </w:r>
            <w:r w:rsidRPr="00831319">
              <w:rPr>
                <w:b/>
                <w:bCs/>
                <w:i/>
                <w:iCs/>
                <w:vertAlign w:val="superscript"/>
              </w:rPr>
              <w:t>11</w:t>
            </w:r>
            <w:r w:rsidRPr="00831319">
              <w:rPr>
                <w:b/>
                <w:bCs/>
                <w:i/>
                <w:iCs/>
              </w:rPr>
              <w:t>, darbo pagal terminuotas sutartis</w:t>
            </w:r>
            <w:r w:rsidRPr="00831319">
              <w:rPr>
                <w:b/>
                <w:bCs/>
                <w:i/>
                <w:iCs/>
                <w:vertAlign w:val="superscript"/>
              </w:rPr>
              <w:t>12</w:t>
            </w:r>
            <w:r w:rsidRPr="00831319">
              <w:rPr>
                <w:b/>
                <w:bCs/>
                <w:i/>
                <w:iCs/>
              </w:rPr>
              <w:t>, darbo ne</w:t>
            </w:r>
            <w:r w:rsidRPr="00831319">
              <w:rPr>
                <w:b/>
                <w:bCs/>
                <w:i/>
                <w:iCs/>
              </w:rPr>
              <w:t xml:space="preserve"> visą darbo dieną</w:t>
            </w:r>
            <w:r w:rsidRPr="00831319">
              <w:rPr>
                <w:b/>
                <w:bCs/>
                <w:i/>
                <w:iCs/>
                <w:vertAlign w:val="superscript"/>
              </w:rPr>
              <w:t>13</w:t>
            </w:r>
            <w:r w:rsidRPr="00831319">
              <w:rPr>
                <w:b/>
                <w:bCs/>
                <w:i/>
                <w:iCs/>
              </w:rPr>
              <w:t>, darbuotojų komandiravimo</w:t>
            </w:r>
            <w:r w:rsidRPr="00831319">
              <w:rPr>
                <w:b/>
                <w:bCs/>
                <w:i/>
                <w:iCs/>
                <w:vertAlign w:val="superscript"/>
              </w:rPr>
              <w:t>14</w:t>
            </w:r>
            <w:r w:rsidRPr="00831319">
              <w:rPr>
                <w:b/>
                <w:bCs/>
                <w:i/>
                <w:iCs/>
              </w:rPr>
              <w:t xml:space="preserve"> ir darbo per laikinojo įdarbinimo įmones</w:t>
            </w:r>
            <w:r w:rsidRPr="00831319">
              <w:rPr>
                <w:b/>
                <w:bCs/>
                <w:i/>
                <w:iCs/>
                <w:vertAlign w:val="superscript"/>
              </w:rPr>
              <w:t>15</w:t>
            </w:r>
            <w:r w:rsidRPr="00831319">
              <w:rPr>
                <w:b/>
                <w:bCs/>
                <w:i/>
                <w:iCs/>
              </w:rPr>
              <w:t>.</w:t>
            </w:r>
            <w:r w:rsidRPr="00831319">
              <w:rPr>
                <w:b/>
                <w:i/>
              </w:rPr>
              <w:t xml:space="preserve"> Ši teisinė sistema visapusiškai taikoma stažuotojams, dirbantiems pagal darbo sutartis ar palaikantiems darbo santykius, kaip apibrėžta pagal kiekvienoje valstybėje</w:t>
            </w:r>
            <w:r w:rsidRPr="00831319">
              <w:rPr>
                <w:b/>
                <w:i/>
              </w:rPr>
              <w:t xml:space="preserve"> narėje galiojančius teisės aktus, kolektyvines sutartis ar praktiką, atsižvelgiant į Europos Sąjungos Teisingumo Teismo praktiką. </w:t>
            </w:r>
            <w:r w:rsidRPr="00831319">
              <w:rPr>
                <w:b/>
                <w:bCs/>
                <w:i/>
                <w:iCs/>
              </w:rPr>
              <w:t>Sąjungos teisinė sistema taip pat apima rekomendacijas dėl stažuočių</w:t>
            </w:r>
            <w:r w:rsidRPr="00831319">
              <w:rPr>
                <w:b/>
                <w:bCs/>
                <w:i/>
                <w:iCs/>
                <w:vertAlign w:val="superscript"/>
              </w:rPr>
              <w:t>16</w:t>
            </w:r>
            <w:r w:rsidRPr="00831319">
              <w:rPr>
                <w:b/>
                <w:bCs/>
                <w:i/>
                <w:iCs/>
              </w:rPr>
              <w:t xml:space="preserve"> ir pameistrystės kokybės ir dėl darbuotojų ir savarank</w:t>
            </w:r>
            <w:r w:rsidRPr="00831319">
              <w:rPr>
                <w:b/>
                <w:bCs/>
                <w:i/>
                <w:iCs/>
              </w:rPr>
              <w:t>iškai dirbančių asmenų socialinės apsaugos galimybių</w:t>
            </w:r>
            <w:r w:rsidRPr="00831319">
              <w:rPr>
                <w:b/>
                <w:bCs/>
                <w:i/>
                <w:iCs/>
                <w:vertAlign w:val="superscript"/>
              </w:rPr>
              <w:t>18</w:t>
            </w:r>
            <w:r w:rsidRPr="00831319">
              <w:rPr>
                <w:b/>
                <w:bCs/>
                <w:i/>
                <w:iCs/>
              </w:rPr>
              <w:t>;</w:t>
            </w:r>
          </w:p>
        </w:tc>
        <w:tc>
          <w:tcPr>
            <w:tcW w:w="4876" w:type="dxa"/>
          </w:tcPr>
          <w:p w:rsidR="000A359B" w:rsidRPr="00831319" w:rsidRDefault="00B11349" w:rsidP="00F14438">
            <w:pPr>
              <w:pStyle w:val="Normal6"/>
              <w:rPr>
                <w:szCs w:val="24"/>
              </w:rPr>
            </w:pPr>
            <w:r w:rsidRPr="00831319">
              <w:rPr>
                <w:b/>
                <w:i/>
              </w:rPr>
              <w:t>Išbraukta.</w:t>
            </w:r>
          </w:p>
        </w:tc>
      </w:tr>
      <w:tr w:rsidR="009C3FA0" w:rsidRPr="00831319" w:rsidTr="00F14438">
        <w:trPr>
          <w:jc w:val="center"/>
        </w:trPr>
        <w:tc>
          <w:tcPr>
            <w:tcW w:w="4876" w:type="dxa"/>
          </w:tcPr>
          <w:p w:rsidR="000A359B" w:rsidRPr="00831319" w:rsidRDefault="00B11349" w:rsidP="00F14438">
            <w:pPr>
              <w:pStyle w:val="Normal6"/>
            </w:pPr>
            <w:r w:rsidRPr="00831319">
              <w:rPr>
                <w:b/>
                <w:i/>
              </w:rPr>
              <w:t>__________________</w:t>
            </w:r>
          </w:p>
        </w:tc>
        <w:tc>
          <w:tcPr>
            <w:tcW w:w="4876" w:type="dxa"/>
          </w:tcPr>
          <w:p w:rsidR="000A359B" w:rsidRPr="00831319" w:rsidRDefault="000A359B" w:rsidP="00F14438">
            <w:pPr>
              <w:pStyle w:val="Normal6"/>
              <w:rPr>
                <w:szCs w:val="24"/>
              </w:rPr>
            </w:pPr>
          </w:p>
        </w:tc>
      </w:tr>
      <w:tr w:rsidR="009C3FA0" w:rsidRPr="00831319" w:rsidTr="00F14438">
        <w:trPr>
          <w:jc w:val="center"/>
        </w:trPr>
        <w:tc>
          <w:tcPr>
            <w:tcW w:w="4876" w:type="dxa"/>
          </w:tcPr>
          <w:p w:rsidR="000A359B" w:rsidRPr="00831319" w:rsidRDefault="00B11349" w:rsidP="00F14438">
            <w:pPr>
              <w:pStyle w:val="Normal6"/>
            </w:pPr>
            <w:r w:rsidRPr="00831319">
              <w:rPr>
                <w:b/>
                <w:bCs/>
                <w:i/>
                <w:iCs/>
                <w:vertAlign w:val="superscript"/>
              </w:rPr>
              <w:t>5</w:t>
            </w:r>
            <w:r w:rsidRPr="00831319">
              <w:rPr>
                <w:b/>
                <w:bCs/>
              </w:rPr>
              <w:t xml:space="preserve"> </w:t>
            </w:r>
            <w:r w:rsidRPr="00831319">
              <w:rPr>
                <w:b/>
                <w:bCs/>
                <w:i/>
                <w:iCs/>
              </w:rPr>
              <w:t>2019 m. birželio 20 d. Europos Parlamento ir Tarybos direktyva (ES) 2019/1152 dėl skaidrių ir nuspėjamų darbo sąlygų Europos Sąjungoje (OL L 186, 2019 7 11, p. 105).</w:t>
            </w:r>
          </w:p>
        </w:tc>
        <w:tc>
          <w:tcPr>
            <w:tcW w:w="4876" w:type="dxa"/>
          </w:tcPr>
          <w:p w:rsidR="000A359B" w:rsidRPr="00831319" w:rsidRDefault="000A359B" w:rsidP="00F14438">
            <w:pPr>
              <w:pStyle w:val="Normal6"/>
              <w:rPr>
                <w:szCs w:val="24"/>
              </w:rPr>
            </w:pPr>
          </w:p>
        </w:tc>
      </w:tr>
      <w:tr w:rsidR="009C3FA0" w:rsidRPr="00831319" w:rsidTr="00F14438">
        <w:trPr>
          <w:jc w:val="center"/>
        </w:trPr>
        <w:tc>
          <w:tcPr>
            <w:tcW w:w="4876" w:type="dxa"/>
          </w:tcPr>
          <w:p w:rsidR="000A359B" w:rsidRPr="00831319" w:rsidRDefault="00B11349" w:rsidP="00F14438">
            <w:pPr>
              <w:pStyle w:val="Normal6"/>
            </w:pPr>
            <w:r w:rsidRPr="00831319">
              <w:rPr>
                <w:b/>
                <w:bCs/>
                <w:i/>
                <w:iCs/>
                <w:vertAlign w:val="superscript"/>
              </w:rPr>
              <w:t>6</w:t>
            </w:r>
            <w:r w:rsidRPr="00831319">
              <w:rPr>
                <w:b/>
                <w:bCs/>
                <w:i/>
                <w:iCs/>
              </w:rPr>
              <w:t xml:space="preserve"> 2022 m. spalio 19 d. Europos Parlamento ir Tarybos direktyva (ES) 2022/2041 dėl deramo minimaliojo darbo užmokesčio Europos Sąjungoje (OL L 275, 2022 10 25, p. 33).</w:t>
            </w:r>
          </w:p>
        </w:tc>
        <w:tc>
          <w:tcPr>
            <w:tcW w:w="4876" w:type="dxa"/>
          </w:tcPr>
          <w:p w:rsidR="000A359B" w:rsidRPr="00831319" w:rsidRDefault="000A359B" w:rsidP="00F14438">
            <w:pPr>
              <w:pStyle w:val="Normal6"/>
              <w:rPr>
                <w:szCs w:val="24"/>
              </w:rPr>
            </w:pPr>
          </w:p>
        </w:tc>
      </w:tr>
      <w:tr w:rsidR="009C3FA0" w:rsidRPr="00831319" w:rsidTr="00F14438">
        <w:trPr>
          <w:jc w:val="center"/>
        </w:trPr>
        <w:tc>
          <w:tcPr>
            <w:tcW w:w="4876" w:type="dxa"/>
          </w:tcPr>
          <w:p w:rsidR="000A359B" w:rsidRPr="00831319" w:rsidRDefault="00B11349" w:rsidP="00F14438">
            <w:pPr>
              <w:pStyle w:val="Normal6"/>
            </w:pPr>
            <w:r w:rsidRPr="00831319">
              <w:rPr>
                <w:b/>
                <w:bCs/>
                <w:i/>
                <w:vertAlign w:val="superscript"/>
              </w:rPr>
              <w:t>7</w:t>
            </w:r>
            <w:r w:rsidRPr="00831319">
              <w:rPr>
                <w:b/>
                <w:bCs/>
              </w:rPr>
              <w:t xml:space="preserve"> </w:t>
            </w:r>
            <w:r w:rsidRPr="00831319">
              <w:rPr>
                <w:b/>
                <w:bCs/>
                <w:i/>
                <w:iCs/>
              </w:rPr>
              <w:t xml:space="preserve">2003 m. lapkričio 4 d. Europos Parlamento ir Tarybos direktyva 2003/88/EB dėl tam </w:t>
            </w:r>
            <w:r w:rsidRPr="00831319">
              <w:rPr>
                <w:b/>
                <w:bCs/>
                <w:i/>
                <w:iCs/>
              </w:rPr>
              <w:t>tikrų darbo laiko organizavimo aspektų (OL L 299, 2003 11 18, p. 9).</w:t>
            </w:r>
          </w:p>
        </w:tc>
        <w:tc>
          <w:tcPr>
            <w:tcW w:w="4876" w:type="dxa"/>
          </w:tcPr>
          <w:p w:rsidR="000A359B" w:rsidRPr="00831319" w:rsidRDefault="000A359B" w:rsidP="00F14438">
            <w:pPr>
              <w:pStyle w:val="Normal6"/>
              <w:rPr>
                <w:szCs w:val="24"/>
              </w:rPr>
            </w:pPr>
          </w:p>
        </w:tc>
      </w:tr>
      <w:tr w:rsidR="009C3FA0" w:rsidRPr="00831319" w:rsidTr="00F14438">
        <w:trPr>
          <w:jc w:val="center"/>
        </w:trPr>
        <w:tc>
          <w:tcPr>
            <w:tcW w:w="4876" w:type="dxa"/>
          </w:tcPr>
          <w:p w:rsidR="000A359B" w:rsidRPr="00831319" w:rsidRDefault="00B11349" w:rsidP="00F14438">
            <w:pPr>
              <w:pStyle w:val="Normal6"/>
            </w:pPr>
            <w:r w:rsidRPr="00831319">
              <w:rPr>
                <w:b/>
                <w:bCs/>
                <w:i/>
                <w:vertAlign w:val="superscript"/>
              </w:rPr>
              <w:t>8</w:t>
            </w:r>
            <w:r>
              <w:rPr>
                <w:b/>
                <w:bCs/>
                <w:i/>
                <w:vertAlign w:val="superscript"/>
              </w:rPr>
              <w:t xml:space="preserve"> </w:t>
            </w:r>
            <w:bookmarkStart w:id="1" w:name="_GoBack"/>
            <w:bookmarkEnd w:id="1"/>
            <w:r w:rsidRPr="00831319">
              <w:rPr>
                <w:b/>
                <w:bCs/>
                <w:i/>
                <w:iCs/>
              </w:rPr>
              <w:t>1989 m. birželio 12 d. Tarybos direktyva 89/391/EEB dėl priemonių darbuotojų saugai ir sveikatos apsaugai darbe gerinti nustatymo (OL L 183, 1989 6 29, p. 1).</w:t>
            </w:r>
          </w:p>
        </w:tc>
        <w:tc>
          <w:tcPr>
            <w:tcW w:w="4876" w:type="dxa"/>
          </w:tcPr>
          <w:p w:rsidR="000A359B" w:rsidRPr="00831319" w:rsidRDefault="000A359B" w:rsidP="00F14438">
            <w:pPr>
              <w:pStyle w:val="Normal6"/>
              <w:rPr>
                <w:szCs w:val="24"/>
              </w:rPr>
            </w:pPr>
          </w:p>
        </w:tc>
      </w:tr>
      <w:tr w:rsidR="009C3FA0" w:rsidRPr="00831319" w:rsidTr="00F14438">
        <w:trPr>
          <w:jc w:val="center"/>
        </w:trPr>
        <w:tc>
          <w:tcPr>
            <w:tcW w:w="4876" w:type="dxa"/>
          </w:tcPr>
          <w:p w:rsidR="000A359B" w:rsidRPr="00831319" w:rsidRDefault="00B11349" w:rsidP="00F14438">
            <w:pPr>
              <w:pStyle w:val="Normal6"/>
            </w:pPr>
            <w:r w:rsidRPr="00831319">
              <w:rPr>
                <w:b/>
                <w:bCs/>
                <w:i/>
                <w:vertAlign w:val="superscript"/>
              </w:rPr>
              <w:t>9</w:t>
            </w:r>
            <w:r w:rsidRPr="00831319">
              <w:rPr>
                <w:b/>
                <w:bCs/>
              </w:rPr>
              <w:t xml:space="preserve"> </w:t>
            </w:r>
            <w:r w:rsidRPr="00831319">
              <w:rPr>
                <w:b/>
                <w:bCs/>
                <w:i/>
                <w:iCs/>
              </w:rPr>
              <w:t>Be kita ko, 2000 m. l</w:t>
            </w:r>
            <w:r w:rsidRPr="00831319">
              <w:rPr>
                <w:b/>
                <w:bCs/>
                <w:i/>
                <w:iCs/>
              </w:rPr>
              <w:t>apkričio 27 d. Tarybos direktyva 2000/78/EB, nustatanti vienodo požiūrio užimtumo ir profesinėje srityje bendruosius pagrindus (OL L 303, 2000 12 2, p. 16).</w:t>
            </w:r>
          </w:p>
        </w:tc>
        <w:tc>
          <w:tcPr>
            <w:tcW w:w="4876" w:type="dxa"/>
          </w:tcPr>
          <w:p w:rsidR="000A359B" w:rsidRPr="00831319" w:rsidRDefault="000A359B" w:rsidP="00F14438">
            <w:pPr>
              <w:pStyle w:val="Normal6"/>
              <w:rPr>
                <w:szCs w:val="24"/>
              </w:rPr>
            </w:pPr>
          </w:p>
        </w:tc>
      </w:tr>
      <w:tr w:rsidR="009C3FA0" w:rsidRPr="00831319" w:rsidTr="00F14438">
        <w:trPr>
          <w:jc w:val="center"/>
        </w:trPr>
        <w:tc>
          <w:tcPr>
            <w:tcW w:w="4876" w:type="dxa"/>
          </w:tcPr>
          <w:p w:rsidR="000A359B" w:rsidRPr="00831319" w:rsidRDefault="00B11349" w:rsidP="00F14438">
            <w:pPr>
              <w:pStyle w:val="Normal6"/>
            </w:pPr>
            <w:r w:rsidRPr="00831319">
              <w:rPr>
                <w:b/>
                <w:bCs/>
                <w:i/>
                <w:vertAlign w:val="superscript"/>
              </w:rPr>
              <w:t>10</w:t>
            </w:r>
            <w:r w:rsidRPr="00831319">
              <w:rPr>
                <w:b/>
                <w:bCs/>
              </w:rPr>
              <w:t xml:space="preserve"> </w:t>
            </w:r>
            <w:r w:rsidRPr="00831319">
              <w:rPr>
                <w:b/>
                <w:bCs/>
                <w:i/>
                <w:iCs/>
              </w:rPr>
              <w:t>2019 m. birželio 20 d. Europos Parlamento ir Tarybos direktyva (ES) 2019/1158 dėl profesinio i</w:t>
            </w:r>
            <w:r w:rsidRPr="00831319">
              <w:rPr>
                <w:b/>
                <w:bCs/>
                <w:i/>
                <w:iCs/>
              </w:rPr>
              <w:t>r asmeninio gyvenimo pusiausvyros (OL L 188, 2019 7 12, p. 79).</w:t>
            </w:r>
          </w:p>
        </w:tc>
        <w:tc>
          <w:tcPr>
            <w:tcW w:w="4876" w:type="dxa"/>
          </w:tcPr>
          <w:p w:rsidR="000A359B" w:rsidRPr="00831319" w:rsidRDefault="000A359B" w:rsidP="00F14438">
            <w:pPr>
              <w:pStyle w:val="Normal6"/>
              <w:rPr>
                <w:szCs w:val="24"/>
              </w:rPr>
            </w:pPr>
          </w:p>
        </w:tc>
      </w:tr>
      <w:tr w:rsidR="009C3FA0" w:rsidRPr="00831319" w:rsidTr="00F14438">
        <w:trPr>
          <w:jc w:val="center"/>
        </w:trPr>
        <w:tc>
          <w:tcPr>
            <w:tcW w:w="4876" w:type="dxa"/>
          </w:tcPr>
          <w:p w:rsidR="000A359B" w:rsidRPr="00831319" w:rsidRDefault="00B11349" w:rsidP="00F14438">
            <w:pPr>
              <w:pStyle w:val="Normal6"/>
            </w:pPr>
            <w:r w:rsidRPr="00831319">
              <w:rPr>
                <w:b/>
                <w:bCs/>
                <w:i/>
                <w:vertAlign w:val="superscript"/>
              </w:rPr>
              <w:t>11</w:t>
            </w:r>
            <w:r w:rsidRPr="00831319">
              <w:rPr>
                <w:b/>
                <w:bCs/>
              </w:rPr>
              <w:t xml:space="preserve"> </w:t>
            </w:r>
            <w:r w:rsidRPr="00831319">
              <w:rPr>
                <w:b/>
                <w:bCs/>
                <w:i/>
                <w:iCs/>
              </w:rPr>
              <w:t xml:space="preserve">2002 m. kovo 11 d. Europos Parlamento ir Tarybos direktyva 2002/14/EB dėl bendros darbuotojų informavimo ir konsultavimosi su jais sistemos sukūrimo Europos bendrijoje – Bendra Europos </w:t>
            </w:r>
            <w:r w:rsidRPr="00831319">
              <w:rPr>
                <w:b/>
                <w:bCs/>
                <w:i/>
                <w:iCs/>
              </w:rPr>
              <w:t>Parlamento, Tarybos ir Komisijos deklaracija dėl darbuotojų atstovavimo (OL L 80, 2002 3 23, p. 29).</w:t>
            </w:r>
          </w:p>
        </w:tc>
        <w:tc>
          <w:tcPr>
            <w:tcW w:w="4876" w:type="dxa"/>
          </w:tcPr>
          <w:p w:rsidR="000A359B" w:rsidRPr="00831319" w:rsidRDefault="000A359B" w:rsidP="00F14438">
            <w:pPr>
              <w:pStyle w:val="Normal6"/>
              <w:rPr>
                <w:szCs w:val="24"/>
              </w:rPr>
            </w:pPr>
          </w:p>
        </w:tc>
      </w:tr>
      <w:tr w:rsidR="009C3FA0" w:rsidRPr="00831319" w:rsidTr="00F14438">
        <w:trPr>
          <w:jc w:val="center"/>
        </w:trPr>
        <w:tc>
          <w:tcPr>
            <w:tcW w:w="4876" w:type="dxa"/>
          </w:tcPr>
          <w:p w:rsidR="000A359B" w:rsidRPr="00831319" w:rsidRDefault="00B11349" w:rsidP="00F14438">
            <w:pPr>
              <w:pStyle w:val="Normal6"/>
            </w:pPr>
            <w:r w:rsidRPr="00831319">
              <w:rPr>
                <w:b/>
                <w:i/>
                <w:vertAlign w:val="superscript"/>
              </w:rPr>
              <w:t>12</w:t>
            </w:r>
            <w:r w:rsidRPr="00831319">
              <w:t xml:space="preserve"> </w:t>
            </w:r>
            <w:r w:rsidRPr="00831319">
              <w:rPr>
                <w:b/>
                <w:bCs/>
                <w:i/>
                <w:iCs/>
              </w:rPr>
              <w:t xml:space="preserve">1999 m. birželio 28 d. Tarybos direktyva 1999/70/EB dėl Europos profesinių sąjungų konfederacijos (ETUC), Europos pramonės ir darbdavių konfederacijų </w:t>
            </w:r>
            <w:r w:rsidRPr="00831319">
              <w:rPr>
                <w:b/>
                <w:bCs/>
                <w:i/>
                <w:iCs/>
              </w:rPr>
              <w:t>sąjungos (UNICE) ir Europos įmonių, kuriose dalyvauja valstybė, centro (CEEP) bendrojo susitarimo dėl darbo pagal terminuotas sutartis (OL L 175, 1999 7 10, p. 43).</w:t>
            </w:r>
          </w:p>
        </w:tc>
        <w:tc>
          <w:tcPr>
            <w:tcW w:w="4876" w:type="dxa"/>
          </w:tcPr>
          <w:p w:rsidR="000A359B" w:rsidRPr="00831319" w:rsidRDefault="000A359B" w:rsidP="00F14438">
            <w:pPr>
              <w:pStyle w:val="Normal6"/>
              <w:rPr>
                <w:szCs w:val="24"/>
              </w:rPr>
            </w:pPr>
          </w:p>
        </w:tc>
      </w:tr>
      <w:tr w:rsidR="009C3FA0" w:rsidRPr="00831319" w:rsidTr="00F14438">
        <w:trPr>
          <w:jc w:val="center"/>
        </w:trPr>
        <w:tc>
          <w:tcPr>
            <w:tcW w:w="4876" w:type="dxa"/>
          </w:tcPr>
          <w:p w:rsidR="000A359B" w:rsidRPr="00831319" w:rsidRDefault="00B11349" w:rsidP="00F14438">
            <w:pPr>
              <w:pStyle w:val="Normal6"/>
            </w:pPr>
            <w:r w:rsidRPr="00831319">
              <w:rPr>
                <w:b/>
                <w:i/>
                <w:vertAlign w:val="superscript"/>
              </w:rPr>
              <w:t>13</w:t>
            </w:r>
            <w:r w:rsidRPr="00831319">
              <w:t xml:space="preserve"> </w:t>
            </w:r>
            <w:r w:rsidRPr="00831319">
              <w:rPr>
                <w:b/>
                <w:bCs/>
                <w:i/>
                <w:iCs/>
              </w:rPr>
              <w:t>1997 m. gruodžio 15 d. Tarybos direktyva 97/81/EB dėl Bendrojo susitarimo dėl darbo ne</w:t>
            </w:r>
            <w:r w:rsidRPr="00831319">
              <w:rPr>
                <w:b/>
                <w:bCs/>
                <w:i/>
                <w:iCs/>
              </w:rPr>
              <w:t xml:space="preserve"> visą darbo dieną, kurį sudarė UNICE, CEEP ir ETUC. Priedas:</w:t>
            </w:r>
            <w:r w:rsidRPr="00831319">
              <w:rPr>
                <w:b/>
                <w:i/>
              </w:rPr>
              <w:t xml:space="preserve"> „Bendrasis susitarimas dėl darbo ne visą darbo dieną“ (OL L 14, 1998 1 20, p. 9).</w:t>
            </w:r>
          </w:p>
        </w:tc>
        <w:tc>
          <w:tcPr>
            <w:tcW w:w="4876" w:type="dxa"/>
          </w:tcPr>
          <w:p w:rsidR="000A359B" w:rsidRPr="00831319" w:rsidRDefault="000A359B" w:rsidP="00F14438">
            <w:pPr>
              <w:pStyle w:val="Normal6"/>
              <w:rPr>
                <w:szCs w:val="24"/>
              </w:rPr>
            </w:pPr>
          </w:p>
        </w:tc>
      </w:tr>
      <w:tr w:rsidR="009C3FA0" w:rsidRPr="00831319" w:rsidTr="00F14438">
        <w:trPr>
          <w:jc w:val="center"/>
        </w:trPr>
        <w:tc>
          <w:tcPr>
            <w:tcW w:w="4876" w:type="dxa"/>
          </w:tcPr>
          <w:p w:rsidR="000A359B" w:rsidRPr="00831319" w:rsidRDefault="00B11349" w:rsidP="00F14438">
            <w:pPr>
              <w:pStyle w:val="Normal6"/>
            </w:pPr>
            <w:r w:rsidRPr="00831319">
              <w:rPr>
                <w:b/>
                <w:bCs/>
                <w:vertAlign w:val="superscript"/>
              </w:rPr>
              <w:t>14</w:t>
            </w:r>
            <w:r w:rsidRPr="00831319">
              <w:rPr>
                <w:b/>
                <w:bCs/>
              </w:rPr>
              <w:t xml:space="preserve"> </w:t>
            </w:r>
            <w:r w:rsidRPr="00831319">
              <w:rPr>
                <w:b/>
                <w:bCs/>
                <w:i/>
                <w:iCs/>
              </w:rPr>
              <w:t xml:space="preserve">2018 m. birželio 28 d. Europos Parlamento ir Tarybos direktyva (ES) 2018/957, kuria iš dalies keičiama </w:t>
            </w:r>
            <w:r w:rsidRPr="00831319">
              <w:rPr>
                <w:b/>
                <w:bCs/>
                <w:i/>
                <w:iCs/>
              </w:rPr>
              <w:t>Direktyva 96/71/EB dėl darbuotojų komandiravimo paslaugų teikimo sistemoje (OL L 173, 2018 7 9, p. 16).</w:t>
            </w:r>
          </w:p>
        </w:tc>
        <w:tc>
          <w:tcPr>
            <w:tcW w:w="4876" w:type="dxa"/>
          </w:tcPr>
          <w:p w:rsidR="000A359B" w:rsidRPr="00831319" w:rsidRDefault="000A359B" w:rsidP="00F14438">
            <w:pPr>
              <w:pStyle w:val="Normal6"/>
              <w:rPr>
                <w:szCs w:val="24"/>
              </w:rPr>
            </w:pPr>
          </w:p>
        </w:tc>
      </w:tr>
      <w:tr w:rsidR="009C3FA0" w:rsidRPr="00831319" w:rsidTr="00F14438">
        <w:trPr>
          <w:jc w:val="center"/>
        </w:trPr>
        <w:tc>
          <w:tcPr>
            <w:tcW w:w="4876" w:type="dxa"/>
          </w:tcPr>
          <w:p w:rsidR="000A359B" w:rsidRPr="00831319" w:rsidRDefault="00B11349" w:rsidP="00F14438">
            <w:pPr>
              <w:pStyle w:val="Normal6"/>
            </w:pPr>
            <w:r w:rsidRPr="00831319">
              <w:rPr>
                <w:b/>
                <w:bCs/>
                <w:i/>
                <w:vertAlign w:val="superscript"/>
              </w:rPr>
              <w:t>15</w:t>
            </w:r>
            <w:r w:rsidRPr="00831319">
              <w:rPr>
                <w:b/>
                <w:bCs/>
              </w:rPr>
              <w:t xml:space="preserve"> </w:t>
            </w:r>
            <w:r w:rsidRPr="00831319">
              <w:rPr>
                <w:b/>
                <w:bCs/>
                <w:i/>
                <w:iCs/>
              </w:rPr>
              <w:t>2008 m. lapkričio 19 d. Europos Parlamento ir Tarybos direktyva 2008/104/EB dėl darbo per laikinojo įdarbinimo įmones (OL L 327, 2008 12 5, p. 9).</w:t>
            </w:r>
          </w:p>
        </w:tc>
        <w:tc>
          <w:tcPr>
            <w:tcW w:w="4876" w:type="dxa"/>
          </w:tcPr>
          <w:p w:rsidR="000A359B" w:rsidRPr="00831319" w:rsidRDefault="000A359B" w:rsidP="00F14438">
            <w:pPr>
              <w:pStyle w:val="Normal6"/>
              <w:rPr>
                <w:szCs w:val="24"/>
              </w:rPr>
            </w:pPr>
          </w:p>
        </w:tc>
      </w:tr>
      <w:tr w:rsidR="009C3FA0" w:rsidRPr="00831319" w:rsidTr="00F14438">
        <w:trPr>
          <w:jc w:val="center"/>
        </w:trPr>
        <w:tc>
          <w:tcPr>
            <w:tcW w:w="4876" w:type="dxa"/>
          </w:tcPr>
          <w:p w:rsidR="000A359B" w:rsidRPr="00831319" w:rsidRDefault="00B11349" w:rsidP="00F14438">
            <w:pPr>
              <w:pStyle w:val="Normal6"/>
            </w:pPr>
            <w:r w:rsidRPr="00831319">
              <w:rPr>
                <w:b/>
                <w:bCs/>
                <w:vertAlign w:val="superscript"/>
              </w:rPr>
              <w:t>16</w:t>
            </w:r>
            <w:r w:rsidRPr="00831319">
              <w:rPr>
                <w:b/>
                <w:bCs/>
              </w:rPr>
              <w:t xml:space="preserve"> </w:t>
            </w:r>
            <w:r w:rsidRPr="00831319">
              <w:rPr>
                <w:b/>
                <w:bCs/>
                <w:i/>
                <w:iCs/>
              </w:rPr>
              <w:t>2014 m. kovo 10 d. Tarybos rekomendacija dėl stažuočių kokybės sistemos (OL C 88, 2014 3 27, p. 1).</w:t>
            </w:r>
          </w:p>
        </w:tc>
        <w:tc>
          <w:tcPr>
            <w:tcW w:w="4876" w:type="dxa"/>
          </w:tcPr>
          <w:p w:rsidR="000A359B" w:rsidRPr="00831319" w:rsidRDefault="000A359B" w:rsidP="00F14438">
            <w:pPr>
              <w:pStyle w:val="Normal6"/>
              <w:rPr>
                <w:szCs w:val="24"/>
              </w:rPr>
            </w:pPr>
          </w:p>
        </w:tc>
      </w:tr>
      <w:tr w:rsidR="009C3FA0" w:rsidRPr="00831319" w:rsidTr="00F14438">
        <w:trPr>
          <w:jc w:val="center"/>
        </w:trPr>
        <w:tc>
          <w:tcPr>
            <w:tcW w:w="4876" w:type="dxa"/>
          </w:tcPr>
          <w:p w:rsidR="000A359B" w:rsidRPr="00831319" w:rsidRDefault="00B11349" w:rsidP="00F14438">
            <w:pPr>
              <w:pStyle w:val="Normal6"/>
            </w:pPr>
            <w:r w:rsidRPr="00831319">
              <w:rPr>
                <w:b/>
                <w:bCs/>
                <w:i/>
                <w:vertAlign w:val="superscript"/>
              </w:rPr>
              <w:t>17</w:t>
            </w:r>
            <w:r w:rsidRPr="00831319">
              <w:rPr>
                <w:b/>
                <w:bCs/>
              </w:rPr>
              <w:t xml:space="preserve"> </w:t>
            </w:r>
            <w:r w:rsidRPr="00831319">
              <w:rPr>
                <w:b/>
                <w:bCs/>
                <w:i/>
                <w:iCs/>
              </w:rPr>
              <w:t>2018 m. kovo 15 d. Tarybos rekomendacija dėl kokybiškos ir veiksmingos pameistrystės europinės sistemos (OL C 153, 2018 5 2, p. 1).</w:t>
            </w:r>
          </w:p>
        </w:tc>
        <w:tc>
          <w:tcPr>
            <w:tcW w:w="4876" w:type="dxa"/>
          </w:tcPr>
          <w:p w:rsidR="000A359B" w:rsidRPr="00831319" w:rsidRDefault="000A359B" w:rsidP="00F14438">
            <w:pPr>
              <w:pStyle w:val="Normal6"/>
              <w:rPr>
                <w:szCs w:val="24"/>
              </w:rPr>
            </w:pPr>
          </w:p>
        </w:tc>
      </w:tr>
      <w:tr w:rsidR="009C3FA0" w:rsidRPr="00831319" w:rsidTr="00F14438">
        <w:trPr>
          <w:jc w:val="center"/>
        </w:trPr>
        <w:tc>
          <w:tcPr>
            <w:tcW w:w="4876" w:type="dxa"/>
          </w:tcPr>
          <w:p w:rsidR="000A359B" w:rsidRPr="00831319" w:rsidRDefault="00B11349" w:rsidP="00F14438">
            <w:pPr>
              <w:pStyle w:val="Normal6"/>
            </w:pPr>
            <w:r w:rsidRPr="00831319">
              <w:rPr>
                <w:b/>
                <w:bCs/>
                <w:i/>
                <w:vertAlign w:val="superscript"/>
              </w:rPr>
              <w:t>18</w:t>
            </w:r>
            <w:r w:rsidRPr="00831319">
              <w:rPr>
                <w:b/>
                <w:bCs/>
              </w:rPr>
              <w:t xml:space="preserve"> </w:t>
            </w:r>
            <w:r w:rsidRPr="00831319">
              <w:rPr>
                <w:b/>
                <w:bCs/>
                <w:i/>
                <w:iCs/>
              </w:rPr>
              <w:t>2019 m. l</w:t>
            </w:r>
            <w:r w:rsidRPr="00831319">
              <w:rPr>
                <w:b/>
                <w:bCs/>
                <w:i/>
                <w:iCs/>
              </w:rPr>
              <w:t>apkričio 8 d. Tarybos rekomendacija dėl darbuotojų ir savarankiškai dirbančių asmenų socialinės apsaugos galimybių (OL C 387, 2019 11 15, p. 1).</w:t>
            </w:r>
          </w:p>
        </w:tc>
        <w:tc>
          <w:tcPr>
            <w:tcW w:w="4876" w:type="dxa"/>
          </w:tcPr>
          <w:p w:rsidR="000A359B" w:rsidRPr="00831319" w:rsidRDefault="000A359B" w:rsidP="00F14438">
            <w:pPr>
              <w:pStyle w:val="Normal6"/>
              <w:rPr>
                <w:szCs w:val="24"/>
              </w:rPr>
            </w:pP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20</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 xml:space="preserve">Pasiūlymas dėl </w:t>
      </w:r>
      <w:r w:rsidRPr="00831319">
        <w:t>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10 konstatuojamoji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rPr>
                <w:b/>
                <w:i/>
              </w:rPr>
              <w:t>(10)</w:t>
            </w:r>
            <w:r w:rsidRPr="00831319">
              <w:rPr>
                <w:b/>
                <w:i/>
              </w:rPr>
              <w:tab/>
            </w:r>
            <w:r w:rsidRPr="00831319">
              <w:rPr>
                <w:b/>
                <w:bCs/>
                <w:i/>
                <w:iCs/>
              </w:rPr>
              <w:t>Konferencijoje dėl Europos ateities</w:t>
            </w:r>
            <w:r w:rsidRPr="00831319">
              <w:rPr>
                <w:b/>
                <w:bCs/>
                <w:i/>
                <w:iCs/>
                <w:vertAlign w:val="superscript"/>
              </w:rPr>
              <w:t>19</w:t>
            </w:r>
            <w:r w:rsidRPr="00831319">
              <w:rPr>
                <w:b/>
                <w:bCs/>
                <w:i/>
                <w:iCs/>
              </w:rPr>
              <w:t xml:space="preserve"> buvo pateiktas pasiūlymas užtikrinti, kad jaunimo stažuotės ir darbo vietos atitiktų kokybės standartus, be kita ko, susijusius su darbo užmokesčiu ir draudimu organizuoti neapmokamas stažuotes darbo rinkoje ir ne formalaus švietimo srityje;</w:t>
            </w:r>
          </w:p>
        </w:tc>
        <w:tc>
          <w:tcPr>
            <w:tcW w:w="4876" w:type="dxa"/>
          </w:tcPr>
          <w:p w:rsidR="000A359B" w:rsidRPr="00831319" w:rsidRDefault="00B11349" w:rsidP="00F14438">
            <w:pPr>
              <w:pStyle w:val="Normal6"/>
              <w:rPr>
                <w:szCs w:val="24"/>
              </w:rPr>
            </w:pPr>
            <w:r w:rsidRPr="00831319">
              <w:rPr>
                <w:b/>
                <w:i/>
              </w:rPr>
              <w:t>Išbraukta.</w:t>
            </w:r>
          </w:p>
        </w:tc>
      </w:tr>
      <w:tr w:rsidR="009C3FA0" w:rsidRPr="00831319" w:rsidTr="00F14438">
        <w:trPr>
          <w:jc w:val="center"/>
        </w:trPr>
        <w:tc>
          <w:tcPr>
            <w:tcW w:w="4876" w:type="dxa"/>
          </w:tcPr>
          <w:p w:rsidR="000A359B" w:rsidRPr="00831319" w:rsidRDefault="00B11349" w:rsidP="00F14438">
            <w:pPr>
              <w:pStyle w:val="Normal6"/>
            </w:pPr>
            <w:r w:rsidRPr="00831319">
              <w:rPr>
                <w:b/>
                <w:i/>
              </w:rPr>
              <w:t>__________________</w:t>
            </w:r>
          </w:p>
        </w:tc>
        <w:tc>
          <w:tcPr>
            <w:tcW w:w="4876" w:type="dxa"/>
          </w:tcPr>
          <w:p w:rsidR="000A359B" w:rsidRPr="00831319" w:rsidRDefault="000A359B" w:rsidP="00F14438">
            <w:pPr>
              <w:pStyle w:val="Normal6"/>
              <w:rPr>
                <w:szCs w:val="24"/>
              </w:rPr>
            </w:pPr>
          </w:p>
        </w:tc>
      </w:tr>
      <w:tr w:rsidR="009C3FA0" w:rsidRPr="00831319" w:rsidTr="00F14438">
        <w:trPr>
          <w:jc w:val="center"/>
        </w:trPr>
        <w:tc>
          <w:tcPr>
            <w:tcW w:w="4876" w:type="dxa"/>
          </w:tcPr>
          <w:p w:rsidR="000A359B" w:rsidRPr="00831319" w:rsidRDefault="00B11349" w:rsidP="00F14438">
            <w:pPr>
              <w:pStyle w:val="Normal6"/>
            </w:pPr>
            <w:r w:rsidRPr="00831319">
              <w:rPr>
                <w:b/>
                <w:bCs/>
                <w:i/>
                <w:vertAlign w:val="superscript"/>
              </w:rPr>
              <w:t>19</w:t>
            </w:r>
            <w:r w:rsidRPr="00831319">
              <w:rPr>
                <w:b/>
                <w:bCs/>
              </w:rPr>
              <w:t xml:space="preserve"> </w:t>
            </w:r>
            <w:r w:rsidRPr="00831319">
              <w:rPr>
                <w:b/>
                <w:bCs/>
                <w:i/>
                <w:iCs/>
              </w:rPr>
              <w:t>Galutinių rezultatų ataskaita (2022 m. gegužės mėn.).</w:t>
            </w:r>
          </w:p>
        </w:tc>
        <w:tc>
          <w:tcPr>
            <w:tcW w:w="4876" w:type="dxa"/>
          </w:tcPr>
          <w:p w:rsidR="000A359B" w:rsidRPr="00831319" w:rsidRDefault="000A359B" w:rsidP="00F14438">
            <w:pPr>
              <w:pStyle w:val="Normal6"/>
              <w:rPr>
                <w:szCs w:val="24"/>
              </w:rPr>
            </w:pP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21</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11 konstatuojamoji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(11)</w:t>
            </w:r>
            <w:r w:rsidRPr="00831319">
              <w:tab/>
              <w:t>2023 m. birželio mėn. Europos Parlamentas pagal SESV 225 straipsnį priėmė rezoliuciją su rekomendacijomis Komisijai dėl kokybiškų stažuočių</w:t>
            </w:r>
            <w:r w:rsidRPr="00831319">
              <w:rPr>
                <w:b/>
                <w:i/>
                <w:vertAlign w:val="superscript"/>
              </w:rPr>
              <w:t>20</w:t>
            </w:r>
            <w:r w:rsidRPr="00831319">
              <w:t xml:space="preserve">. Savo rezoliucijoje Europos Parlamentas paragino Komisiją „atnaujinti </w:t>
            </w:r>
            <w:r w:rsidRPr="00831319">
              <w:t xml:space="preserve">ir sustiprinti 2014 m. rekomendaciją ir paversti ją griežtesne teisėkūros priemone“. </w:t>
            </w:r>
            <w:r w:rsidRPr="00831319">
              <w:rPr>
                <w:b/>
                <w:i/>
              </w:rPr>
              <w:t>Parlamentas taip pat paragino Komisiją į atnaujintą stažuočių kokybės sistemą įtraukti papildomų principų. Konkrečiai Europos Parlamentas paragino Komisiją „pasiūlyti dire</w:t>
            </w:r>
            <w:r w:rsidRPr="00831319">
              <w:rPr>
                <w:b/>
                <w:i/>
              </w:rPr>
              <w:t>ktyvą dėl atviros darbo rinkos stažuočių, stažuočių pagal aktyvią darbo rinkos politiką ir stažuočių, kurios yra privaloma profesinės kompetencijos tobulinimo mokymų dalis, siekiant užtikrinti būtiniausius kokybės standartus, įskaitant taisykles dėl stažuo</w:t>
            </w:r>
            <w:r w:rsidRPr="00831319">
              <w:rPr>
                <w:b/>
                <w:i/>
              </w:rPr>
              <w:t>čių trukmės, galimybės naudotis socialine apsauga pagal nacionalinę teisę ir praktiką, taip pat dėl atlyginimo, kuriuo būtų užtikrinamas deramas gyvenimo lygis, kad būtų išvengta išnaudojimo praktikos“;</w:t>
            </w:r>
          </w:p>
        </w:tc>
        <w:tc>
          <w:tcPr>
            <w:tcW w:w="4876" w:type="dxa"/>
          </w:tcPr>
          <w:p w:rsidR="000A359B" w:rsidRPr="00831319" w:rsidRDefault="00B11349" w:rsidP="00B16594">
            <w:pPr>
              <w:pStyle w:val="Normal6"/>
              <w:rPr>
                <w:szCs w:val="24"/>
              </w:rPr>
            </w:pPr>
            <w:r w:rsidRPr="00831319">
              <w:t>(11)</w:t>
            </w:r>
            <w:r w:rsidRPr="00831319">
              <w:tab/>
              <w:t xml:space="preserve">2023 m. birželio mėn. Europos Parlamentas pagal </w:t>
            </w:r>
            <w:r w:rsidRPr="00831319">
              <w:t>SESV 225 straipsnį priėmė rezoliuciją su rekomendacijomis Komisijai dėl kokybiškų stažuočių</w:t>
            </w:r>
            <w:r w:rsidRPr="00831319">
              <w:rPr>
                <w:b/>
                <w:i/>
                <w:vertAlign w:val="superscript"/>
              </w:rPr>
              <w:t>20</w:t>
            </w:r>
            <w:r w:rsidRPr="00831319">
              <w:t>. Savo rezoliucijoje Europos Parlamentas paragino Komisiją „atnaujinti ir sustiprinti 2014 m. rekomendaciją ir paversti ją griežtesne teisėkūros priemone“;</w:t>
            </w:r>
          </w:p>
        </w:tc>
      </w:tr>
      <w:tr w:rsidR="009C3FA0" w:rsidRPr="00831319" w:rsidTr="00F14438">
        <w:trPr>
          <w:jc w:val="center"/>
        </w:trPr>
        <w:tc>
          <w:tcPr>
            <w:tcW w:w="4876" w:type="dxa"/>
          </w:tcPr>
          <w:p w:rsidR="000A359B" w:rsidRPr="00831319" w:rsidRDefault="00B11349" w:rsidP="00F14438">
            <w:pPr>
              <w:pStyle w:val="Normal6"/>
            </w:pPr>
            <w:r w:rsidRPr="00831319">
              <w:t>______</w:t>
            </w:r>
            <w:r w:rsidRPr="00831319">
              <w:t>____________</w:t>
            </w:r>
          </w:p>
        </w:tc>
        <w:tc>
          <w:tcPr>
            <w:tcW w:w="4876" w:type="dxa"/>
          </w:tcPr>
          <w:p w:rsidR="000A359B" w:rsidRPr="00831319" w:rsidRDefault="00B11349" w:rsidP="00F14438">
            <w:pPr>
              <w:pStyle w:val="Normal6"/>
              <w:rPr>
                <w:szCs w:val="24"/>
              </w:rPr>
            </w:pPr>
            <w:r w:rsidRPr="00831319">
              <w:t>__________________</w:t>
            </w:r>
          </w:p>
        </w:tc>
      </w:tr>
      <w:tr w:rsidR="009C3FA0" w:rsidRPr="00831319" w:rsidTr="00F14438">
        <w:trPr>
          <w:jc w:val="center"/>
        </w:trPr>
        <w:tc>
          <w:tcPr>
            <w:tcW w:w="4876" w:type="dxa"/>
          </w:tcPr>
          <w:p w:rsidR="000A359B" w:rsidRPr="00831319" w:rsidRDefault="00B11349" w:rsidP="00F14438">
            <w:pPr>
              <w:pStyle w:val="Normal6"/>
            </w:pPr>
            <w:r w:rsidRPr="00831319">
              <w:rPr>
                <w:b/>
                <w:i/>
                <w:vertAlign w:val="superscript"/>
              </w:rPr>
              <w:t>20</w:t>
            </w:r>
            <w:r w:rsidRPr="00831319">
              <w:t xml:space="preserve"> 2023 m. birželio 14 d. Europos Parlamento rezoliucija su rekomendacijomis Komisijai dėl kokybiškų stažuočių Sąjungoje (2020/2005(INL)).</w:t>
            </w:r>
          </w:p>
        </w:tc>
        <w:tc>
          <w:tcPr>
            <w:tcW w:w="4876" w:type="dxa"/>
          </w:tcPr>
          <w:p w:rsidR="000A359B" w:rsidRPr="00831319" w:rsidRDefault="00B11349" w:rsidP="00F14438">
            <w:pPr>
              <w:pStyle w:val="Normal6"/>
              <w:rPr>
                <w:szCs w:val="24"/>
              </w:rPr>
            </w:pPr>
            <w:r w:rsidRPr="00831319">
              <w:rPr>
                <w:b/>
                <w:i/>
                <w:vertAlign w:val="superscript"/>
              </w:rPr>
              <w:t>20</w:t>
            </w:r>
            <w:r w:rsidRPr="00831319">
              <w:t xml:space="preserve"> 2023 m. birželio 14 d. Europos Parlamento rezoliucija su rekomendacijomis Komisij</w:t>
            </w:r>
            <w:r w:rsidRPr="00831319">
              <w:t>ai dėl kokybiškų stažuočių Sąjungoje (2020/2005(INL)).</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22</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14 a konstatuojamoji dalis (nauja)</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 xml:space="preserve">Komisijos siūlomas </w:t>
            </w:r>
            <w:r w:rsidRPr="00831319">
              <w:t>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rPr>
              <w:t>(14a)</w:t>
            </w:r>
            <w:r w:rsidRPr="00831319">
              <w:rPr>
                <w:b/>
                <w:i/>
              </w:rPr>
              <w:tab/>
              <w:t>Teisingumo Teismas savo praktikoje yra apibrėžęs darbuotojo statuso nustatymo kriterijus. Įgyvendinant šią direktyvą turėtų būti atsižvelgiama į Teisingumo Teismo pateiktą tų kriterijų aiškinimą</w:t>
            </w:r>
            <w:r w:rsidRPr="00831319">
              <w:rPr>
                <w:b/>
                <w:i/>
                <w:vertAlign w:val="superscript"/>
              </w:rPr>
              <w:t>1n</w:t>
            </w:r>
            <w:r w:rsidRPr="00831319">
              <w:rPr>
                <w:b/>
                <w:i/>
              </w:rPr>
              <w:t>;</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rPr>
              <w:t>__________________</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bCs/>
                <w:i/>
                <w:iCs/>
                <w:vertAlign w:val="superscript"/>
              </w:rPr>
              <w:t>1n</w:t>
            </w:r>
            <w:r w:rsidRPr="00831319">
              <w:rPr>
                <w:b/>
                <w:bCs/>
              </w:rPr>
              <w:t xml:space="preserve"> </w:t>
            </w:r>
            <w:r w:rsidRPr="00831319">
              <w:rPr>
                <w:b/>
                <w:bCs/>
                <w:i/>
                <w:iCs/>
              </w:rPr>
              <w:t>Teisingumo Teismo sprendimai: 1986 m. liepos 3 d., Deborah Lawrie-Blum / Land Baden-Württemberg, C-66/85, ECLI:EU:C:1986:284;</w:t>
            </w:r>
            <w:r w:rsidRPr="00831319">
              <w:rPr>
                <w:b/>
                <w:i/>
              </w:rPr>
              <w:t xml:space="preserve"> 2010 m. spalio 14 d., Union syndicale Solidaires Isère / Premier ministre ir kt., C-428/09, ECLI:EU:C:2010:612; 2015 m. liepos 9 d</w:t>
            </w:r>
            <w:r w:rsidRPr="00831319">
              <w:rPr>
                <w:b/>
                <w:i/>
              </w:rPr>
              <w:t>., Ender Balkaya / Kiesel Abbruch- und Recycling Technik GmbH, C-229/14, ECLI:EU:C:2015:455; 2014 m. gruodžio 4 d., FNV Kunsten Informatie en Media / Staat der Nederlanden, C-413/13, ECLI:EU:C:2014:2411; ir 2016 m. lapkričio 17 d. Teisingumo Teismo sprendi</w:t>
            </w:r>
            <w:r w:rsidRPr="00831319">
              <w:rPr>
                <w:b/>
                <w:i/>
              </w:rPr>
              <w:t>mas Betriebsrat der Ruhrlandklinik gGmbH / Ruhrlandklinik gGmbH, C-216/15, ECLI:EU:C:2016:883.</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23</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14 b konstatuojamoji dalis</w:t>
      </w:r>
      <w:r w:rsidRPr="00831319">
        <w:t xml:space="preserve"> (nauja)</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rPr>
              <w:t>(14b)</w:t>
            </w:r>
            <w:r w:rsidRPr="00831319">
              <w:rPr>
                <w:b/>
                <w:i/>
              </w:rPr>
              <w:tab/>
              <w:t xml:space="preserve">Teisingumo Teismas savo praktikoje kaip darbo santykių esminius elementus apibrėžė vadovavimą, paslaugų teikimą asmeniškai, užsiėmimą realia ir tikra veikla, išskyrus tokią nedidelio masto </w:t>
            </w:r>
            <w:r w:rsidRPr="00831319">
              <w:rPr>
                <w:b/>
                <w:i/>
              </w:rPr>
              <w:t>veiklą, kuri laikoma ribine ir pagalbine</w:t>
            </w:r>
            <w:r w:rsidRPr="00831319">
              <w:rPr>
                <w:b/>
                <w:i/>
                <w:vertAlign w:val="superscript"/>
              </w:rPr>
              <w:t>1o</w:t>
            </w:r>
            <w:r w:rsidRPr="00831319">
              <w:rPr>
                <w:b/>
                <w:i/>
              </w:rPr>
              <w:t>;</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rPr>
              <w:t>__________________</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bCs/>
                <w:i/>
                <w:vertAlign w:val="superscript"/>
              </w:rPr>
              <w:t>1o</w:t>
            </w:r>
            <w:r w:rsidRPr="00831319">
              <w:rPr>
                <w:b/>
                <w:bCs/>
              </w:rPr>
              <w:t xml:space="preserve"> </w:t>
            </w:r>
            <w:r w:rsidRPr="00831319">
              <w:rPr>
                <w:b/>
                <w:bCs/>
                <w:i/>
                <w:iCs/>
              </w:rPr>
              <w:t>Teisingumo Teismo sprendimai: 1986 m. liepos 3 d., Deborah Lawrie-Blum / Land Baden-Württemberg</w:t>
            </w:r>
            <w:r w:rsidRPr="00831319">
              <w:rPr>
                <w:b/>
                <w:bCs/>
              </w:rPr>
              <w:t>;</w:t>
            </w:r>
            <w:r w:rsidRPr="00831319">
              <w:rPr>
                <w:b/>
                <w:i/>
              </w:rPr>
              <w:t xml:space="preserve"> byla C-228/07, Jörn Petersen / Landesgeschäftsstelle des Arbeitsmarktservice Niederösterr</w:t>
            </w:r>
            <w:r w:rsidRPr="00831319">
              <w:rPr>
                <w:b/>
                <w:i/>
              </w:rPr>
              <w:t>eich [2008 m.], Rink. p. I-06989, 45 punktas.</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24</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14 c konstatuojamoji dalis (nauja)</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032824">
            <w:pPr>
              <w:pStyle w:val="Normal6"/>
              <w:rPr>
                <w:szCs w:val="24"/>
              </w:rPr>
            </w:pPr>
            <w:r w:rsidRPr="00831319">
              <w:rPr>
                <w:b/>
                <w:i/>
              </w:rPr>
              <w:t>(14c)</w:t>
            </w:r>
            <w:r w:rsidRPr="00831319">
              <w:rPr>
                <w:b/>
                <w:i/>
              </w:rPr>
              <w:tab/>
              <w:t>Teisingumo Teismas ne kartą yra nusprendęs, kad sąvoka „darbuotojas“, kaip ji suprantama pagal SESV 45 straipsnį, apima stažuotę atliekantį asmenį</w:t>
            </w:r>
            <w:r w:rsidRPr="00831319">
              <w:rPr>
                <w:b/>
                <w:i/>
                <w:vertAlign w:val="superscript"/>
              </w:rPr>
              <w:t>1a</w:t>
            </w:r>
            <w:r w:rsidRPr="00831319">
              <w:rPr>
                <w:b/>
                <w:i/>
              </w:rPr>
              <w:t>. Teisingumo Teismo praktikoje užimtumo ryšys pritaikytas keturių pagrindinių rūšių stažu</w:t>
            </w:r>
            <w:r w:rsidRPr="00831319">
              <w:rPr>
                <w:b/>
                <w:i/>
              </w:rPr>
              <w:t>otėms: atvirosios rinkos stažuotėms</w:t>
            </w:r>
            <w:r w:rsidRPr="00831319">
              <w:rPr>
                <w:b/>
                <w:i/>
                <w:vertAlign w:val="superscript"/>
              </w:rPr>
              <w:t>1b</w:t>
            </w:r>
            <w:r w:rsidRPr="00831319">
              <w:rPr>
                <w:b/>
                <w:i/>
              </w:rPr>
              <w:t>, profesijai įgyti būtinoms stažuotėms</w:t>
            </w:r>
            <w:r w:rsidRPr="00831319">
              <w:rPr>
                <w:b/>
                <w:i/>
                <w:vertAlign w:val="superscript"/>
              </w:rPr>
              <w:t>1c</w:t>
            </w:r>
            <w:r w:rsidRPr="00831319">
              <w:rPr>
                <w:b/>
                <w:i/>
              </w:rPr>
              <w:t>, su aktyvia darbo rinkos politika siejamoms stažuotėms</w:t>
            </w:r>
            <w:r w:rsidRPr="00831319">
              <w:rPr>
                <w:b/>
                <w:i/>
                <w:vertAlign w:val="superscript"/>
              </w:rPr>
              <w:t>1d</w:t>
            </w:r>
            <w:r w:rsidRPr="00831319">
              <w:t xml:space="preserve"> </w:t>
            </w:r>
            <w:r w:rsidRPr="00831319">
              <w:rPr>
                <w:b/>
                <w:i/>
              </w:rPr>
              <w:t>ir stažuotėms, kurios sudaro dalį akademinio ar profesinio išsilavinimo</w:t>
            </w:r>
            <w:r w:rsidRPr="00831319">
              <w:rPr>
                <w:b/>
                <w:i/>
                <w:vertAlign w:val="superscript"/>
              </w:rPr>
              <w:t>1e</w:t>
            </w:r>
            <w:r w:rsidRPr="00831319">
              <w:rPr>
                <w:b/>
                <w:i/>
              </w:rPr>
              <w:t>;</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rPr>
              <w:t>__________________</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vertAlign w:val="superscript"/>
              </w:rPr>
              <w:t>1a</w:t>
            </w:r>
            <w:r w:rsidRPr="00831319">
              <w:t xml:space="preserve"> </w:t>
            </w:r>
            <w:r w:rsidRPr="00831319">
              <w:rPr>
                <w:b/>
                <w:i/>
              </w:rPr>
              <w:t xml:space="preserve">Byla C-485/20, XXXX </w:t>
            </w:r>
            <w:r w:rsidRPr="00831319">
              <w:rPr>
                <w:b/>
                <w:i/>
              </w:rPr>
              <w:t>/ HR Rail SA [2022 m.] ECLI:EU:C:2022:85, 31 dalis.</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B16594">
            <w:pPr>
              <w:pStyle w:val="Normal6"/>
              <w:rPr>
                <w:szCs w:val="24"/>
              </w:rPr>
            </w:pPr>
            <w:r w:rsidRPr="00831319">
              <w:rPr>
                <w:b/>
                <w:i/>
                <w:vertAlign w:val="superscript"/>
              </w:rPr>
              <w:t>1b</w:t>
            </w:r>
            <w:r w:rsidRPr="00831319">
              <w:t xml:space="preserve"> </w:t>
            </w:r>
            <w:r w:rsidRPr="00831319">
              <w:rPr>
                <w:b/>
                <w:i/>
              </w:rPr>
              <w:t>Byla C-485/20, XXXX / HR Rail SA [2022 m.] ECLI:EU:C:2022:85.</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B16594">
            <w:pPr>
              <w:pStyle w:val="Normal6"/>
              <w:rPr>
                <w:szCs w:val="24"/>
              </w:rPr>
            </w:pPr>
            <w:r w:rsidRPr="00831319">
              <w:rPr>
                <w:b/>
                <w:i/>
                <w:vertAlign w:val="superscript"/>
              </w:rPr>
              <w:t>1c</w:t>
            </w:r>
            <w:r w:rsidRPr="00831319">
              <w:t xml:space="preserve"> </w:t>
            </w:r>
            <w:r w:rsidRPr="00831319">
              <w:rPr>
                <w:b/>
                <w:i/>
              </w:rPr>
              <w:t xml:space="preserve">Byla C-66/85, Deborah Lawrie-Blum / Land Baden-Württemberg [1986 m.] ECR I-02121; byla C-109/04, Karl Robert Kranemann / Land </w:t>
            </w:r>
            <w:r w:rsidRPr="00831319">
              <w:rPr>
                <w:b/>
                <w:i/>
              </w:rPr>
              <w:t>Nordrhein-Westfalen [2005 m.] ECR I-02421.</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B16594">
            <w:pPr>
              <w:pStyle w:val="Normal6"/>
              <w:rPr>
                <w:szCs w:val="24"/>
              </w:rPr>
            </w:pPr>
            <w:r w:rsidRPr="00831319">
              <w:rPr>
                <w:b/>
                <w:i/>
                <w:vertAlign w:val="superscript"/>
              </w:rPr>
              <w:t>1d</w:t>
            </w:r>
            <w:r w:rsidRPr="00831319">
              <w:t xml:space="preserve"> </w:t>
            </w:r>
            <w:r w:rsidRPr="00831319">
              <w:rPr>
                <w:b/>
                <w:bCs/>
                <w:i/>
                <w:iCs/>
              </w:rPr>
              <w:t>Byla C-229/14, Ender Balkaya / Kiesel Abbruch- und Recycling Technik GmbH [2015 m.], ECLI:EU:C:2015:455.</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B16594">
            <w:pPr>
              <w:pStyle w:val="Normal6"/>
              <w:rPr>
                <w:szCs w:val="24"/>
              </w:rPr>
            </w:pPr>
            <w:r w:rsidRPr="00831319">
              <w:rPr>
                <w:b/>
                <w:i/>
                <w:vertAlign w:val="superscript"/>
              </w:rPr>
              <w:t>1e</w:t>
            </w:r>
            <w:r w:rsidRPr="00831319">
              <w:t xml:space="preserve"> </w:t>
            </w:r>
            <w:r w:rsidRPr="00831319">
              <w:rPr>
                <w:b/>
                <w:i/>
              </w:rPr>
              <w:t>Byla C-344/20, LF / SCRL [2022 m.] ECLI:EU:C:2022:77.</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25</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15 konstatuojamoji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(15)</w:t>
            </w:r>
            <w:r w:rsidRPr="00831319">
              <w:tab/>
              <w:t xml:space="preserve">atsižvelgiant į išliekančias problemas, susijusias su problemišku naudojimusi </w:t>
            </w:r>
            <w:r w:rsidRPr="00831319">
              <w:t>stažuotėmis Sąjungoje, reikia imtis tolesnių veiksmų siekiant kovoti su stažuotėmis dangstomais nuolatiniais darbo santykiais ir užtikrinti, kad atitinkami darbuotojams taikomi Sąjungos ir nacionalinės teisės aktai būtų visapusiškai įgyvendinami ir vykdomi</w:t>
            </w:r>
            <w:r w:rsidRPr="00831319">
              <w:t xml:space="preserve"> stažuotojų atžvilgiu. </w:t>
            </w:r>
            <w:r w:rsidRPr="00831319">
              <w:rPr>
                <w:b/>
                <w:i/>
              </w:rPr>
              <w:t>Šia direktyva šios problemos sprendžiamos nustatant būtiniausius reikalavimus, kuriais siekiama pagerinti stažuotojų darbo sąlygas ir užtikrinti, kad jų būtų laikomasi Sąjungoje, bei kovoti su stažuotėmis dangstomais nuolatiniais dar</w:t>
            </w:r>
            <w:r w:rsidRPr="00831319">
              <w:rPr>
                <w:b/>
                <w:i/>
              </w:rPr>
              <w:t>bo santykiais, nustatant bendrą principų ir priemonių, būtinų siekiant užtikrinti vienodą požiūrį ir veiksmingiau įgyvendinti darbuotojams taikomus Sąjungos ir nacionalinės teisės aktus ir užtikrinti jų vykdymą, sistemą;</w:t>
            </w:r>
          </w:p>
        </w:tc>
        <w:tc>
          <w:tcPr>
            <w:tcW w:w="4876" w:type="dxa"/>
          </w:tcPr>
          <w:p w:rsidR="000A359B" w:rsidRPr="00831319" w:rsidRDefault="00B11349" w:rsidP="00032824">
            <w:pPr>
              <w:pStyle w:val="Normal6"/>
              <w:rPr>
                <w:szCs w:val="24"/>
              </w:rPr>
            </w:pPr>
            <w:r w:rsidRPr="00831319">
              <w:t>(15)</w:t>
            </w:r>
            <w:r w:rsidRPr="00831319">
              <w:tab/>
              <w:t>atsižvelgiant į tebesitęsiantį</w:t>
            </w:r>
            <w:r w:rsidRPr="00831319">
              <w:t xml:space="preserve"> piktnaudžiavimą stažuotėmis Sąjungoje, reikia imtis tolesnių veiksmų siekiant ir užtikrinti, kad atitinkami stažuotojams taikomi Sąjungos ir nacionalinės teisės aktai būtų visapusiškai įgyvendinami ir užtikrinamas jų vykdymas;</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w:t>
      </w:r>
      <w:r w:rsidRPr="00831319">
        <w:rPr>
          <w:rStyle w:val="HideTWBExt"/>
          <w:noProof w:val="0"/>
        </w:rPr>
        <w:t>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26</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16 konstatuojamoji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(16)</w:t>
            </w:r>
            <w:r w:rsidRPr="00831319">
              <w:tab/>
              <w:t xml:space="preserve">ši direktyva turėtų būti taikoma visiems Sąjungos stažuotojams, </w:t>
            </w:r>
            <w:r w:rsidRPr="00831319">
              <w:t>dirbantiems pagal darbo sutartis ar palaikantiems darbo santykius, kaip apibrėžta valstybėse narėse galiojančiuose teisės aktuose, kolektyvinėse sutartyse ar praktikoje, atsižvelgiant į Europos Sąjungos Teisingumo Teismo praktiką.</w:t>
            </w:r>
            <w:r w:rsidRPr="00831319">
              <w:rPr>
                <w:b/>
                <w:i/>
              </w:rPr>
              <w:t xml:space="preserve"> Teisingumo Teismas savo p</w:t>
            </w:r>
            <w:r w:rsidRPr="00831319">
              <w:rPr>
                <w:b/>
                <w:i/>
              </w:rPr>
              <w:t>raktikoje yra nustatęs darbuotojo statuso nustatymo kriterijus, kurie turi būti pagrindžiami kiekvieno konkretaus atvejo analize;</w:t>
            </w:r>
          </w:p>
        </w:tc>
        <w:tc>
          <w:tcPr>
            <w:tcW w:w="4876" w:type="dxa"/>
          </w:tcPr>
          <w:p w:rsidR="000A359B" w:rsidRPr="00831319" w:rsidRDefault="00B11349" w:rsidP="00032824">
            <w:pPr>
              <w:pStyle w:val="Normal6"/>
              <w:rPr>
                <w:szCs w:val="24"/>
              </w:rPr>
            </w:pPr>
            <w:r w:rsidRPr="00831319">
              <w:t>(16)</w:t>
            </w:r>
            <w:r w:rsidRPr="00831319">
              <w:tab/>
              <w:t>šioje direktyvoje nustatoma bendra stažuočių apibrėžtis ir bendra sistema, kuria siekiama užkirsti kelią piktnaudžiavimui</w:t>
            </w:r>
            <w:r w:rsidRPr="00831319">
              <w:t xml:space="preserve"> stažuotėmis kitais tikslais nei siekiant palengvinti perėjimą iš švietimo sistemos prie stabilios darbo vietos arba įgyti profesiją.</w:t>
            </w:r>
            <w:r w:rsidRPr="00831319">
              <w:rPr>
                <w:b/>
                <w:i/>
              </w:rPr>
              <w:t xml:space="preserve"> </w:t>
            </w:r>
            <w:r w:rsidRPr="00831319">
              <w:t>Todėl direktyva reglamentuojamos pradinio lygmens darbo, kurį stažuotojai atlieka stažuotės metu, darbo sąlygos;</w:t>
            </w:r>
            <w:r w:rsidRPr="00831319">
              <w:rPr>
                <w:b/>
                <w:i/>
              </w:rPr>
              <w:t xml:space="preserve"> </w:t>
            </w:r>
          </w:p>
        </w:tc>
      </w:tr>
    </w:tbl>
    <w:p w:rsidR="000A359B" w:rsidRPr="00831319" w:rsidRDefault="00B11349" w:rsidP="000A359B">
      <w:pPr>
        <w:pStyle w:val="Olang"/>
      </w:pPr>
      <w:r w:rsidRPr="00831319">
        <w:t xml:space="preserve">Or. </w:t>
      </w:r>
      <w:r w:rsidRPr="00831319">
        <w:rPr>
          <w:rStyle w:val="HideTWBExt"/>
          <w:noProof w:val="0"/>
        </w:rPr>
        <w:t>&lt;Or</w:t>
      </w:r>
      <w:r w:rsidRPr="00831319">
        <w:rPr>
          <w:rStyle w:val="HideTWBExt"/>
          <w:noProof w:val="0"/>
        </w:rPr>
        <w:t>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27</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16 a konstatuojamoji dalis (nauja)</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032824">
            <w:pPr>
              <w:pStyle w:val="Normal6"/>
              <w:rPr>
                <w:szCs w:val="24"/>
              </w:rPr>
            </w:pPr>
            <w:r w:rsidRPr="00831319">
              <w:rPr>
                <w:b/>
                <w:i/>
              </w:rPr>
              <w:t>(16a)</w:t>
            </w:r>
            <w:r w:rsidRPr="00831319">
              <w:rPr>
                <w:b/>
                <w:i/>
              </w:rPr>
              <w:tab/>
              <w:t xml:space="preserve">šioje direktyvoje stažuotės </w:t>
            </w:r>
            <w:r w:rsidRPr="00831319">
              <w:rPr>
                <w:b/>
                <w:i/>
              </w:rPr>
              <w:t>apibrėžiamos kaip ribotas pradinio lygmens darbo laikotarpis, kuriuo siekiama suteikti praktinių ir profesinių įgūdžių rengiant intensyvius mokymus, taip siekiant sudaryti palankesnes sąlygas pereiti prie stabilios darbo vietos arba įgyti profesiją, remian</w:t>
            </w:r>
            <w:r w:rsidRPr="00831319">
              <w:rPr>
                <w:b/>
                <w:i/>
              </w:rPr>
              <w:t>tis rašytine stažuotojo ir stažuotės organizatoriaus sutartimi, už kurią mokama pagal Direktyvą (ES) 2022/2041;</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28</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 xml:space="preserve">16 b </w:t>
      </w:r>
      <w:r w:rsidRPr="00831319">
        <w:t>konstatuojamoji dalis (nauja)</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032824">
            <w:pPr>
              <w:pStyle w:val="Normal6"/>
              <w:rPr>
                <w:szCs w:val="24"/>
              </w:rPr>
            </w:pPr>
            <w:r w:rsidRPr="00831319">
              <w:rPr>
                <w:b/>
                <w:i/>
              </w:rPr>
              <w:t>(16b)</w:t>
            </w:r>
            <w:r w:rsidRPr="00831319">
              <w:rPr>
                <w:b/>
                <w:i/>
              </w:rPr>
              <w:tab/>
              <w:t xml:space="preserve">viena iš problemų, susijusių su stažuočių reglamentavimu, yra aiškumo dėl stažuotės sąvokos ir paskirties Sąjungos teisėje trūkumas. Šioje direktyvoje ši problema </w:t>
            </w:r>
            <w:r w:rsidRPr="00831319">
              <w:rPr>
                <w:b/>
                <w:i/>
              </w:rPr>
              <w:t>sprendžiama pateikiant bendrą stažuotės sąvokos ir paskirties apibrėžtį;</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29</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16 c konstatuojamoji dalis (nauja)</w:t>
      </w:r>
      <w:r w:rsidRPr="0083131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D12CE4">
        <w:trPr>
          <w:jc w:val="center"/>
        </w:trPr>
        <w:tc>
          <w:tcPr>
            <w:tcW w:w="9752" w:type="dxa"/>
            <w:gridSpan w:val="2"/>
          </w:tcPr>
          <w:p w:rsidR="000A359B" w:rsidRPr="00831319" w:rsidRDefault="000A359B" w:rsidP="00F14438">
            <w:pPr>
              <w:keepNext/>
            </w:pPr>
          </w:p>
        </w:tc>
      </w:tr>
      <w:tr w:rsidR="009C3FA0" w:rsidRPr="00831319" w:rsidTr="00D12CE4">
        <w:trPr>
          <w:jc w:val="center"/>
        </w:trPr>
        <w:tc>
          <w:tcPr>
            <w:tcW w:w="4876" w:type="dxa"/>
          </w:tcPr>
          <w:p w:rsidR="000A359B" w:rsidRPr="00831319" w:rsidRDefault="00B11349" w:rsidP="00F14438">
            <w:pPr>
              <w:pStyle w:val="ColumnHeading"/>
              <w:keepNext/>
            </w:pPr>
            <w:r w:rsidRPr="00831319">
              <w:t>K</w:t>
            </w:r>
            <w:r w:rsidRPr="00831319">
              <w:t>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D5351E">
        <w:trPr>
          <w:jc w:val="center"/>
        </w:trPr>
        <w:tc>
          <w:tcPr>
            <w:tcW w:w="4876" w:type="dxa"/>
          </w:tcPr>
          <w:p w:rsidR="000A359B" w:rsidRPr="00831319" w:rsidRDefault="000A359B" w:rsidP="00F14438">
            <w:pPr>
              <w:pStyle w:val="Normal6"/>
            </w:pPr>
          </w:p>
        </w:tc>
        <w:tc>
          <w:tcPr>
            <w:tcW w:w="4876" w:type="dxa"/>
          </w:tcPr>
          <w:p w:rsidR="000A359B" w:rsidRPr="00831319" w:rsidRDefault="00B11349" w:rsidP="00D5351E">
            <w:pPr>
              <w:pStyle w:val="Normal6"/>
              <w:rPr>
                <w:szCs w:val="24"/>
              </w:rPr>
            </w:pPr>
            <w:r w:rsidRPr="00831319">
              <w:rPr>
                <w:b/>
                <w:i/>
              </w:rPr>
              <w:t>(16c)</w:t>
            </w:r>
            <w:r w:rsidRPr="00831319">
              <w:rPr>
                <w:b/>
                <w:i/>
              </w:rPr>
              <w:tab/>
              <w:t>šia direktyva užtikrinama, kad stažuotėms būtų taikomas nediskriminavimo principas pagal Chartijos 21 straipsnį, taip pat Europos Parlamento ir Tarybos direktyvą 2006/54/EB</w:t>
            </w:r>
            <w:r w:rsidRPr="00831319">
              <w:rPr>
                <w:b/>
                <w:i/>
                <w:vertAlign w:val="superscript"/>
              </w:rPr>
              <w:t>1a</w:t>
            </w:r>
            <w:r w:rsidRPr="00831319">
              <w:rPr>
                <w:b/>
                <w:i/>
              </w:rPr>
              <w:t>, Tarybos direktyvą 2000/43/EB</w:t>
            </w:r>
            <w:r w:rsidRPr="00831319">
              <w:rPr>
                <w:b/>
                <w:i/>
                <w:vertAlign w:val="superscript"/>
              </w:rPr>
              <w:t>1b</w:t>
            </w:r>
            <w:r w:rsidRPr="00831319">
              <w:rPr>
                <w:b/>
                <w:i/>
              </w:rPr>
              <w:t xml:space="preserve"> ir Direktyvą 2000/78/EB, kiek tai susiję su galimybe stažuotis ir darbo sąlygomis, įskaitant darbo užmokestį. Taip sprendžiamos problemos, susijusios su diskriminaciniu stažuočių poveikiu, ir skatinamas stažuočių įtraukumas;</w:t>
            </w:r>
          </w:p>
        </w:tc>
      </w:tr>
      <w:tr w:rsidR="009C3FA0" w:rsidRPr="00831319" w:rsidTr="00D12CE4">
        <w:trPr>
          <w:jc w:val="center"/>
        </w:trPr>
        <w:tc>
          <w:tcPr>
            <w:tcW w:w="4876" w:type="dxa"/>
          </w:tcPr>
          <w:p w:rsidR="00D5351E" w:rsidRPr="00831319" w:rsidRDefault="00D5351E" w:rsidP="00F14438">
            <w:pPr>
              <w:pStyle w:val="Normal6"/>
            </w:pPr>
          </w:p>
        </w:tc>
        <w:tc>
          <w:tcPr>
            <w:tcW w:w="4876" w:type="dxa"/>
          </w:tcPr>
          <w:p w:rsidR="00D5351E" w:rsidRPr="00831319" w:rsidRDefault="00B11349" w:rsidP="00D5351E">
            <w:pPr>
              <w:pStyle w:val="Normal6"/>
              <w:rPr>
                <w:b/>
                <w:i/>
              </w:rPr>
            </w:pPr>
            <w:r w:rsidRPr="00831319">
              <w:rPr>
                <w:b/>
                <w:i/>
              </w:rPr>
              <w:t>______________________</w:t>
            </w:r>
          </w:p>
        </w:tc>
      </w:tr>
      <w:tr w:rsidR="009C3FA0" w:rsidRPr="00831319" w:rsidTr="00D12CE4">
        <w:trPr>
          <w:jc w:val="center"/>
        </w:trPr>
        <w:tc>
          <w:tcPr>
            <w:tcW w:w="4876" w:type="dxa"/>
          </w:tcPr>
          <w:p w:rsidR="00D5351E" w:rsidRPr="00831319" w:rsidRDefault="00D5351E" w:rsidP="00F14438">
            <w:pPr>
              <w:pStyle w:val="Normal6"/>
            </w:pPr>
          </w:p>
        </w:tc>
        <w:tc>
          <w:tcPr>
            <w:tcW w:w="4876" w:type="dxa"/>
          </w:tcPr>
          <w:p w:rsidR="00D5351E" w:rsidRPr="00831319" w:rsidRDefault="00B11349" w:rsidP="00D5351E">
            <w:pPr>
              <w:pStyle w:val="Normal6"/>
              <w:rPr>
                <w:b/>
                <w:i/>
              </w:rPr>
            </w:pPr>
            <w:r w:rsidRPr="00831319">
              <w:rPr>
                <w:b/>
                <w:i/>
                <w:vertAlign w:val="superscript"/>
              </w:rPr>
              <w:t>1a</w:t>
            </w:r>
            <w:r w:rsidRPr="00831319">
              <w:rPr>
                <w:b/>
                <w:i/>
              </w:rPr>
              <w:t xml:space="preserve"> </w:t>
            </w:r>
            <w:r w:rsidRPr="00831319">
              <w:rPr>
                <w:b/>
                <w:i/>
              </w:rPr>
              <w:t>2006 m. liepos 5 d. Europos Parlamento ir Tarybos direktyva 2006/54/EB dėl moterų ir vyrų lygių galimybių ir vienodo požiūrio į moteris ir vyrus užimtumo bei profesinės veiklos srityje principo įgyvendinimo (OL L 204, 2006 7 26, p. 23).</w:t>
            </w:r>
          </w:p>
        </w:tc>
      </w:tr>
      <w:tr w:rsidR="009C3FA0" w:rsidRPr="00831319" w:rsidTr="00D5351E">
        <w:trPr>
          <w:jc w:val="center"/>
        </w:trPr>
        <w:tc>
          <w:tcPr>
            <w:tcW w:w="4876" w:type="dxa"/>
          </w:tcPr>
          <w:p w:rsidR="00D5351E" w:rsidRPr="00831319" w:rsidRDefault="00D5351E" w:rsidP="00F14438">
            <w:pPr>
              <w:pStyle w:val="Normal6"/>
            </w:pPr>
          </w:p>
        </w:tc>
        <w:tc>
          <w:tcPr>
            <w:tcW w:w="4876" w:type="dxa"/>
          </w:tcPr>
          <w:p w:rsidR="00D5351E" w:rsidRPr="00831319" w:rsidRDefault="00B11349" w:rsidP="00D5351E">
            <w:pPr>
              <w:pStyle w:val="Normal6"/>
              <w:rPr>
                <w:b/>
                <w:i/>
                <w:vertAlign w:val="superscript"/>
              </w:rPr>
            </w:pPr>
            <w:r w:rsidRPr="00831319">
              <w:rPr>
                <w:b/>
                <w:i/>
                <w:vertAlign w:val="superscript"/>
              </w:rPr>
              <w:t xml:space="preserve">1b </w:t>
            </w:r>
            <w:r w:rsidRPr="00831319">
              <w:rPr>
                <w:b/>
                <w:i/>
              </w:rPr>
              <w:t>2000 m. biržel</w:t>
            </w:r>
            <w:r w:rsidRPr="00831319">
              <w:rPr>
                <w:b/>
                <w:i/>
              </w:rPr>
              <w:t>io 29 d. Tarybos direktyva 2000/43/EB, įgyvendinanti vienodo požiūrio principą asmenims nepriklausomai nuo jų rasės arba etninės priklausomybės (OL L 180, 2000 7 19, p. 22).</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30</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16 d konstatuojamoji dalis (nauja)</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rPr>
              <w:t>(16d)</w:t>
            </w:r>
            <w:r w:rsidRPr="00831319">
              <w:rPr>
                <w:b/>
                <w:i/>
              </w:rPr>
              <w:tab/>
              <w:t xml:space="preserve">valstybės narės taip pat turėtų skatinti suteikti daugiau galimybių stažuotojams iš pažeidžiamos aplinkos, </w:t>
            </w:r>
            <w:r w:rsidRPr="00831319">
              <w:rPr>
                <w:b/>
                <w:i/>
              </w:rPr>
              <w:t>įskaitant asmenis su negalia, atlikti stažuotes, užtikrinant darbo vietų pritaikymą, kad jos būtų prieinamos stažuotojams su negalia;</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31</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17 konstatuojamoji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rPr>
                <w:b/>
                <w:i/>
              </w:rPr>
              <w:t>(17)</w:t>
            </w:r>
            <w:r w:rsidRPr="00831319">
              <w:rPr>
                <w:b/>
                <w:i/>
              </w:rPr>
              <w:tab/>
              <w:t>mokymosi darbo vietoje programos, kurios taip pat apibrėžiamos kaip stažuotės, įvairiose valstybėse narėse labai skiriasi. Todėl ši direktyva gali būti ta</w:t>
            </w:r>
            <w:r w:rsidRPr="00831319">
              <w:rPr>
                <w:b/>
                <w:i/>
              </w:rPr>
              <w:t>ikoma pameistriams, jeigu tokie pameistriai gali būti laikomi darbuotojais, kaip apibrėžta valstybių narių galiojančiuose teisės aktuose, kolektyvinėse sutartyse ar praktikoje, ir atsižvelgiant į ES Teisingumo Teismo praktiką;</w:t>
            </w:r>
          </w:p>
        </w:tc>
        <w:tc>
          <w:tcPr>
            <w:tcW w:w="4876" w:type="dxa"/>
          </w:tcPr>
          <w:p w:rsidR="000A359B" w:rsidRPr="00831319" w:rsidRDefault="00B11349" w:rsidP="00F14438">
            <w:pPr>
              <w:pStyle w:val="Normal6"/>
              <w:rPr>
                <w:szCs w:val="24"/>
              </w:rPr>
            </w:pPr>
            <w:r w:rsidRPr="00831319">
              <w:rPr>
                <w:b/>
                <w:i/>
              </w:rPr>
              <w:t>Išbraukta.</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rPr>
          <w:rStyle w:val="HideTWBInt"/>
        </w:rPr>
        <w:t>}</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32</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18 konstatuojamoji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(18)</w:t>
            </w:r>
            <w:r w:rsidRPr="00831319">
              <w:tab/>
              <w:t>direktyvos III skyrius taikomas nuolatiniams darbuotojams,</w:t>
            </w:r>
            <w:r w:rsidRPr="00831319">
              <w:t xml:space="preserve"> kurie klaidingai įvardijami kaip stažuotojai, t. y. tais atvejais, kai darbdaviai įprastus darbo santykius nurodo kaip stažuotę, kuri nėra darbo santykiai, arba kaip stažuotę, kuri laikoma darbo santykiais, tačiau už ją mokamas mažesnis darbo užmokestis a</w:t>
            </w:r>
            <w:r w:rsidRPr="00831319">
              <w:t>r taikomos kitos darbo sąlygos, kurios yra mažiau palankios nei sąlygos, kurios pagal Sąjungos ar nacionalinius teisės aktus, kolektyvines sutartis ar praktiką būtų užtikrinamos nuolatiniams darbuotojams;</w:t>
            </w:r>
          </w:p>
        </w:tc>
        <w:tc>
          <w:tcPr>
            <w:tcW w:w="4876" w:type="dxa"/>
          </w:tcPr>
          <w:p w:rsidR="000A359B" w:rsidRPr="00831319" w:rsidRDefault="00B11349" w:rsidP="006B32E7">
            <w:pPr>
              <w:pStyle w:val="Normal6"/>
              <w:rPr>
                <w:szCs w:val="24"/>
              </w:rPr>
            </w:pPr>
            <w:r w:rsidRPr="00831319">
              <w:t>(18)</w:t>
            </w:r>
            <w:r w:rsidRPr="00831319">
              <w:tab/>
              <w:t xml:space="preserve">šioje direktyvoje reikalaujama, kad valstybės </w:t>
            </w:r>
            <w:r w:rsidRPr="00831319">
              <w:t>narės nustatytų veiksmingas priemones, kuriomis būtų kovojama su piktnaudžiavimu stažuotėmis kitais tikslais nei siekiant palengvinti perėjimą iš švietimo sistemos prie stabilios darbo vietos, užtikrinant žemesnio lygmens apsaugą, įskaitant darbo sąlygas i</w:t>
            </w:r>
            <w:r w:rsidRPr="00831319">
              <w:t>r darbo užmokestį, kurie yra mažiau palankūs už sąlygas, kurios atitinkamam stažuotojui užtikrinamos pagal Sąjungos ar nacionalinius teisės aktus, kolektyvines sutartis ar praktiką;</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33</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19 konstatuojamoji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rPr>
                <w:b/>
                <w:i/>
              </w:rPr>
              <w:t>(19)</w:t>
            </w:r>
            <w:r w:rsidRPr="00831319">
              <w:rPr>
                <w:b/>
                <w:i/>
              </w:rPr>
              <w:tab/>
              <w:t>stažuotes, kurios yra darbo santykiai, galima atskirti nuo įprastų darbo santykių, nes jos yra ribotos trukmės</w:t>
            </w:r>
            <w:r w:rsidRPr="00831319">
              <w:rPr>
                <w:b/>
                <w:i/>
              </w:rPr>
              <w:t>, apima svarbų mokymosi ir mokymo komponentą ir atliekamos siekiant įgyti praktinės ir profesinės patirties, kad būtų galima pagerinti įsidarbinimo galimybes bei palengvinti perėjimą prie nuolatinių darbo santykių arba įgyti profesiją;</w:t>
            </w:r>
          </w:p>
        </w:tc>
        <w:tc>
          <w:tcPr>
            <w:tcW w:w="4876" w:type="dxa"/>
          </w:tcPr>
          <w:p w:rsidR="000A359B" w:rsidRPr="00831319" w:rsidRDefault="00B11349" w:rsidP="00F14438">
            <w:pPr>
              <w:pStyle w:val="Normal6"/>
              <w:rPr>
                <w:szCs w:val="24"/>
              </w:rPr>
            </w:pPr>
            <w:r w:rsidRPr="00831319">
              <w:rPr>
                <w:b/>
                <w:i/>
              </w:rPr>
              <w:t>Išbraukta.</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34</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20 konstatuojamoji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rPr>
                <w:b/>
                <w:i/>
              </w:rPr>
              <w:t>(20)</w:t>
            </w:r>
            <w:r w:rsidRPr="00831319">
              <w:rPr>
                <w:b/>
                <w:i/>
              </w:rPr>
              <w:tab/>
              <w:t xml:space="preserve">nediskriminavimo principas yra tinkama </w:t>
            </w:r>
            <w:r w:rsidRPr="00831319">
              <w:rPr>
                <w:b/>
                <w:i/>
              </w:rPr>
              <w:t>priemonė siekiant kovoti su piktnaudžiavimu stažuotėmis, pavyzdžiui, be tinkamo pagrindimo suteikiant stažuotojams mažiau palankias darbo sąlygas arba mokant mažesnį darbo užmokestį, palyginti su nuolatiniais darbuotojais, ir užtikrinti stažuočių, kaip pri</w:t>
            </w:r>
            <w:r w:rsidRPr="00831319">
              <w:rPr>
                <w:b/>
                <w:i/>
              </w:rPr>
              <w:t>emonės gauti stabilią darbo vietą, tvarumą. Šis principas taip pat gali padėti užtikrinti, kad stažuotės taptų prieinamesnės pažeidžiamoje padėtyje esančioms darbuotojų grupėms;</w:t>
            </w:r>
          </w:p>
        </w:tc>
        <w:tc>
          <w:tcPr>
            <w:tcW w:w="4876" w:type="dxa"/>
          </w:tcPr>
          <w:p w:rsidR="000A359B" w:rsidRPr="00831319" w:rsidRDefault="00B11349" w:rsidP="00F14438">
            <w:pPr>
              <w:pStyle w:val="Normal6"/>
              <w:rPr>
                <w:szCs w:val="24"/>
              </w:rPr>
            </w:pPr>
            <w:r w:rsidRPr="00831319">
              <w:rPr>
                <w:b/>
                <w:i/>
              </w:rPr>
              <w:t>Išbraukta.</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w:t>
      </w:r>
      <w:r w:rsidRPr="00831319">
        <w:rPr>
          <w:rStyle w:val="HideTWBExt"/>
          <w:b w:val="0"/>
        </w:rPr>
        <w:t>&gt;</w:t>
      </w:r>
      <w:r w:rsidRPr="00831319">
        <w:t>35</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21 konstatuojamoji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rPr>
                <w:b/>
                <w:i/>
              </w:rPr>
              <w:t>(21)</w:t>
            </w:r>
            <w:r w:rsidRPr="00831319">
              <w:rPr>
                <w:b/>
                <w:i/>
              </w:rPr>
              <w:tab/>
              <w:t xml:space="preserve">todėl būtina nustatyti stažuotojų nediskriminavimo principą, kuris turėtų būti taikomas kartu su 1999 m. </w:t>
            </w:r>
            <w:r w:rsidRPr="00831319">
              <w:rPr>
                <w:b/>
                <w:i/>
              </w:rPr>
              <w:t>birželio 28 d. Tarybos direktyvos 1999/70/EB dėl Europos profesinių sąjungų konfederacijos (ETUC), Europos pramonės ir darbdavių konfederacijų sąjungos (UNICE) ir Europos įmonių, kuriose dalyvauja valstybė, centro (CEEP) bendrojo susitarimo dėl darbo pagal</w:t>
            </w:r>
            <w:r w:rsidRPr="00831319">
              <w:rPr>
                <w:b/>
                <w:i/>
              </w:rPr>
              <w:t xml:space="preserve"> terminuotas sutartis priedo 4 punktu, kuriame numatyta, kad pagal terminuotas sutartis dirbantiems darbuotojams negali būti taikomos mažiau palankios darbo sąlygos negu panašiems nuolatiniams darbuotojams vien dėl to, kad jie sudarė terminuotas darbo suta</w:t>
            </w:r>
            <w:r w:rsidRPr="00831319">
              <w:rPr>
                <w:b/>
                <w:i/>
              </w:rPr>
              <w:t>rtis ar palaiko terminuotus darbo santykius, nebent ši nevienoda traktuotė yra objektyviai pagrįsta. Kaip apibrėžta toje direktyvoje, darbo santykius palaikantys stažuotojai yra „pagal terminuotas darbo sutartis dirbantys darbuotojai“. Tačiau dėl tos direk</w:t>
            </w:r>
            <w:r w:rsidRPr="00831319">
              <w:rPr>
                <w:b/>
                <w:i/>
              </w:rPr>
              <w:t xml:space="preserve">tyvos nuostatos dėl nediskriminavimo principo jie negali būti lyginami su kitais pagal terminuotas darbo sutartis dirbančiais darbuotojais. Be to, tos direktyvos priedo 2 punkto 2 dalyje valstybėms narėms leidžiama į jos taikymo sritį neįtraukti tam tikrų </w:t>
            </w:r>
            <w:r w:rsidRPr="00831319">
              <w:rPr>
                <w:b/>
                <w:i/>
              </w:rPr>
              <w:t>rūšių darbuotojų, įskaitant pirminio profesinio mokymo santykius palaikančius ir pagal pameistrystės programas dirbančius arba pagal darbo sutartis ir santykius, sudarytus pagal konkrečią valstybinę ar valstybės remiamą mokymo, integracijos ir profesinio p</w:t>
            </w:r>
            <w:r w:rsidRPr="00831319">
              <w:rPr>
                <w:b/>
                <w:i/>
              </w:rPr>
              <w:t>erkvalifikavimo programą, dirbančius darbuotojus. Joje taip pat nepripažįstama, kad stažuotojai yra ypač pažeidžiamoje padėtyje. Todėl būtina užtikrinti, kad vienodo požiūrio į nuolatinius darbuotojus principas būtų taikomas visiems darbo santykius palaika</w:t>
            </w:r>
            <w:r w:rsidRPr="00831319">
              <w:rPr>
                <w:b/>
                <w:i/>
              </w:rPr>
              <w:t>ntiems stažuotojams;</w:t>
            </w:r>
          </w:p>
        </w:tc>
        <w:tc>
          <w:tcPr>
            <w:tcW w:w="4876" w:type="dxa"/>
          </w:tcPr>
          <w:p w:rsidR="000A359B" w:rsidRPr="00831319" w:rsidRDefault="00B11349" w:rsidP="00F14438">
            <w:pPr>
              <w:pStyle w:val="Normal6"/>
              <w:rPr>
                <w:szCs w:val="24"/>
              </w:rPr>
            </w:pPr>
            <w:r w:rsidRPr="00831319">
              <w:rPr>
                <w:b/>
                <w:i/>
              </w:rPr>
              <w:t>Išbraukta.</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36</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22 konstatuojamoji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rPr>
                <w:b/>
                <w:i/>
              </w:rPr>
              <w:t>(22)</w:t>
            </w:r>
            <w:r w:rsidRPr="00831319">
              <w:rPr>
                <w:b/>
                <w:i/>
              </w:rPr>
              <w:tab/>
              <w:t xml:space="preserve">todėl </w:t>
            </w:r>
            <w:r w:rsidRPr="00831319">
              <w:rPr>
                <w:b/>
                <w:i/>
              </w:rPr>
              <w:t xml:space="preserve">valstybės narės turėtų užtikrinti, kad nustatant darbo sąlygas, įskaitant darbo užmokestį, stažuotojams nebūtų sudaromos mažiau palankios sąlygos nei panašiems nuolat toje pačioje įstaigoje dirbantiems darbuotojams, išskyrus atvejus, kai tokias skirtingas </w:t>
            </w:r>
            <w:r w:rsidRPr="00831319">
              <w:rPr>
                <w:b/>
                <w:i/>
              </w:rPr>
              <w:t>sąlygas būtų galima objektyviai pagrįsti. Vien tai, kad asmuo yra stažuotojas, negali būti pagrindas jam taikyti mažiau palankias sąlygas, palyginti su nuolatiniais tos pačios įstaigos darbuotojais. Tačiau su nagrinėjama darbo padėtimi susijęs skirtingas p</w:t>
            </w:r>
            <w:r w:rsidRPr="00831319">
              <w:rPr>
                <w:b/>
                <w:i/>
              </w:rPr>
              <w:t>ožiūris gali būti pateisinamas dėl objektyvių priežasčių, pavyzdžiui, skirtingų užduočių, mažesnės atsakomybės srities ar darbo intensyvumo. Vis dėlto skirtingo požiūrio taikymo mastas turėtų būti proporcingas toms priežastims;</w:t>
            </w:r>
          </w:p>
        </w:tc>
        <w:tc>
          <w:tcPr>
            <w:tcW w:w="4876" w:type="dxa"/>
          </w:tcPr>
          <w:p w:rsidR="000A359B" w:rsidRPr="00831319" w:rsidRDefault="00B11349" w:rsidP="00F14438">
            <w:pPr>
              <w:pStyle w:val="Normal6"/>
              <w:rPr>
                <w:szCs w:val="24"/>
              </w:rPr>
            </w:pPr>
            <w:r w:rsidRPr="00831319">
              <w:rPr>
                <w:b/>
                <w:i/>
              </w:rPr>
              <w:t>Išbraukta.</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w:t>
      </w:r>
      <w:r w:rsidRPr="00831319">
        <w:rPr>
          <w:rStyle w:val="HideTWBInt"/>
        </w:rPr>
        <w:t>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37</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23 konstatuojamoji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rPr>
                <w:b/>
                <w:i/>
              </w:rPr>
              <w:t>(23)</w:t>
            </w:r>
            <w:r w:rsidRPr="00831319">
              <w:rPr>
                <w:b/>
                <w:i/>
              </w:rPr>
              <w:tab/>
              <w:t xml:space="preserve">taikant nediskriminavimo principą reikia nustatyti tokį </w:t>
            </w:r>
            <w:r w:rsidRPr="00831319">
              <w:rPr>
                <w:b/>
                <w:i/>
              </w:rPr>
              <w:t>patį kaip ir stažuotojas ar panašų darbą dirbantį ar profesiją turintį panašų nuolatinį darbuotoją ir tinkamai atsižvelgti į jo kvalifikaciją ir įgūdžius;</w:t>
            </w:r>
          </w:p>
        </w:tc>
        <w:tc>
          <w:tcPr>
            <w:tcW w:w="4876" w:type="dxa"/>
          </w:tcPr>
          <w:p w:rsidR="000A359B" w:rsidRPr="00831319" w:rsidRDefault="00B11349" w:rsidP="00F14438">
            <w:pPr>
              <w:pStyle w:val="Normal6"/>
              <w:rPr>
                <w:szCs w:val="24"/>
              </w:rPr>
            </w:pPr>
            <w:r w:rsidRPr="00831319">
              <w:rPr>
                <w:b/>
                <w:i/>
              </w:rPr>
              <w:t>Išbraukta.</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38</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w:t>
      </w:r>
      <w:r w:rsidRPr="00831319">
        <w:t>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24 konstatuojamoji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rPr>
                <w:b/>
                <w:i/>
              </w:rPr>
              <w:t>(24)</w:t>
            </w:r>
            <w:r w:rsidRPr="00831319">
              <w:rPr>
                <w:b/>
                <w:i/>
              </w:rPr>
              <w:tab/>
              <w:t xml:space="preserve">valstybės narės turėtų taikyti tinkamas priemones, kuriomis būtų kovojama su stažuotėmis dangstomais nuolatiniais darbo </w:t>
            </w:r>
            <w:r w:rsidRPr="00831319">
              <w:rPr>
                <w:b/>
                <w:i/>
              </w:rPr>
              <w:t>santykiais, dėl kurių stažuotojams suteikiama žemesnio lygio apsauga, įskaitant darbo sąlygas ir užmokestį, palyginti su apsauga, kuri atitinkamam darbuotojui būtų užtikrinama pagal Sąjungos ar nacionalinės teisės aktus, kolektyvines sutartis ar praktiką;</w:t>
            </w:r>
          </w:p>
        </w:tc>
        <w:tc>
          <w:tcPr>
            <w:tcW w:w="4876" w:type="dxa"/>
          </w:tcPr>
          <w:p w:rsidR="000A359B" w:rsidRPr="00831319" w:rsidRDefault="00B11349" w:rsidP="00F14438">
            <w:pPr>
              <w:pStyle w:val="Normal6"/>
              <w:rPr>
                <w:szCs w:val="24"/>
              </w:rPr>
            </w:pPr>
            <w:r w:rsidRPr="00831319">
              <w:rPr>
                <w:b/>
                <w:i/>
              </w:rPr>
              <w:t>Išbraukta.</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39</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25 konstatuojamoji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(25)</w:t>
            </w:r>
            <w:r w:rsidRPr="00831319">
              <w:tab/>
              <w:t xml:space="preserve">būtina užtikrinti veiksmingą </w:t>
            </w:r>
            <w:r w:rsidRPr="00831319">
              <w:t>kompetentingų institucijų vykdomą kontrolę ir patikrinimus, nes jie yra būtini siekiant apsaugoti stažuotojų teises ir kovoti su stažuotėmis dangstomais nuolatiniais darbo santykiais. Šiomis priemonėmis turėtų būti siekiama išvengti praktikos, kai nuolatin</w:t>
            </w:r>
            <w:r w:rsidRPr="00831319">
              <w:t>iai darbo santykiai dangstomi stažuotėmis, ir apsaugoti darbuotojų teises;</w:t>
            </w:r>
          </w:p>
        </w:tc>
        <w:tc>
          <w:tcPr>
            <w:tcW w:w="4876" w:type="dxa"/>
          </w:tcPr>
          <w:p w:rsidR="000A359B" w:rsidRPr="00831319" w:rsidRDefault="00B11349" w:rsidP="00F14438">
            <w:pPr>
              <w:pStyle w:val="Normal6"/>
              <w:rPr>
                <w:szCs w:val="24"/>
              </w:rPr>
            </w:pPr>
            <w:r w:rsidRPr="00831319">
              <w:t>(25)</w:t>
            </w:r>
            <w:r w:rsidRPr="00831319">
              <w:tab/>
              <w:t>būtina užtikrinti veiksmingą kompetentingų institucijų vykdomą kontrolę ir patikrinimus, nes jie yra būtini siekiant apsaugoti stažuotojų teises ir kovoti su piktnaudžiavimu st</w:t>
            </w:r>
            <w:r w:rsidRPr="00831319">
              <w:t>ažuotėmis. Šiomis priemonėmis turėtų būti siekiama išvengti praktikos, kai stabilūs darbo santykiai nuolat pakeičiami stažuotėmis, ir apsaugoti stažuotojų teises;</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40</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26 konstatuojamoji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(26)</w:t>
            </w:r>
            <w:r w:rsidRPr="00831319">
              <w:tab/>
            </w:r>
            <w:r w:rsidRPr="00831319">
              <w:rPr>
                <w:b/>
                <w:i/>
              </w:rPr>
              <w:t>vertinimas, ar nuolatiniai darbo santykiai dangstomi stažuotėmis, turėtų būti grindžiamas faktinėmis aplinkybėmis, o ne oficialiu</w:t>
            </w:r>
            <w:r w:rsidRPr="00831319">
              <w:rPr>
                <w:b/>
                <w:i/>
              </w:rPr>
              <w:t xml:space="preserve"> sutartinių santykių nustatymu.</w:t>
            </w:r>
            <w:r w:rsidRPr="00831319">
              <w:t xml:space="preserve"> Siekdamos nustatyti, ar nuolatiniai darbo santykiai dangstomi stažuotėmis, kompetentingos institucijos turėtų atlikti bendrą visų svarbių faktų vertinimą. Siekiant padėti kompetentingoms institucijoms atlikti vertinimus, tur</w:t>
            </w:r>
            <w:r w:rsidRPr="00831319">
              <w:t>ėtų būti nustatomi pagrindiniai elementai, kuriais remiantis būtų galima atskirti nuolatinius darbo santykius ir atvejus, kai tokie santykiai dangstomi stažuotėmis. Tie elementai turėtų būti vertinami kiekvienu konkrečiu atveju, tinkamai atsižvelgiant į ki</w:t>
            </w:r>
            <w:r w:rsidRPr="00831319">
              <w:t xml:space="preserve">ekvieno konkretaus atvejo aplinkybes. </w:t>
            </w:r>
            <w:r w:rsidRPr="00831319">
              <w:rPr>
                <w:b/>
                <w:bCs/>
                <w:i/>
                <w:iCs/>
              </w:rPr>
              <w:t>Todėl nurodyti elementai yra orientaciniai, jų sąrašas nėra baigtinis ir nereikalaujama pasiekti konkrečią ribą;</w:t>
            </w:r>
          </w:p>
        </w:tc>
        <w:tc>
          <w:tcPr>
            <w:tcW w:w="4876" w:type="dxa"/>
          </w:tcPr>
          <w:p w:rsidR="000A359B" w:rsidRPr="00831319" w:rsidRDefault="00B11349" w:rsidP="006B32E7">
            <w:pPr>
              <w:pStyle w:val="Normal6"/>
              <w:rPr>
                <w:szCs w:val="24"/>
              </w:rPr>
            </w:pPr>
            <w:r w:rsidRPr="00831319">
              <w:t>(26)</w:t>
            </w:r>
            <w:r w:rsidRPr="00831319">
              <w:tab/>
              <w:t>siekdamos nustatyti piktnaudžiavimą stažuotėmis, kompetentingos institucijos turėtų atlikti bendrą v</w:t>
            </w:r>
            <w:r w:rsidRPr="00831319">
              <w:t>isų svarbių faktų vertinimą. Siekiant padėti kompetentingoms institucijoms atlikti vertinimus, ši direktyva nustato įvairius faktinius ir netiesioginius elementus, kurie turėtų būti svarbūs nustatant piktnaudžiavimą stažuotėmis. Tie elementai turėtų būti v</w:t>
            </w:r>
            <w:r w:rsidRPr="00831319">
              <w:t>ertinami kiekvienu konkrečiu atveju, tinkamai atsižvelgiant į kiekvieno konkretaus atvejo aplinkybes;</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41</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 xml:space="preserve">27 konstatuojamoji </w:t>
      </w:r>
      <w:r w:rsidRPr="00831319">
        <w:t>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rPr>
                <w:b/>
                <w:i/>
              </w:rPr>
              <w:t>(27)</w:t>
            </w:r>
            <w:r w:rsidRPr="00831319">
              <w:rPr>
                <w:b/>
                <w:i/>
              </w:rPr>
              <w:tab/>
              <w:t>reikalavimas, kad kandidatai atlikti stažuotę turėtų ankstesnės darbo patirties toje pačioje ar panašioje veiklos srityje, negali būti laikomas požymiu, kad nuolatiniai darbo santykiai dangstomi</w:t>
            </w:r>
            <w:r w:rsidRPr="00831319">
              <w:rPr>
                <w:b/>
                <w:i/>
              </w:rPr>
              <w:t xml:space="preserve"> stažuotėmis, jeigu darbdavys pateikia tokio reikalavimo pagrindimą, pvz., nurodo, kad lygiavertis ankstesnės darbo patirties laikotarpis gali būti laikomas alternatyva išsilavinimui tam tikros veiklos srityje ar su ja susijusioms ekspertinėms žinioms;</w:t>
            </w:r>
          </w:p>
        </w:tc>
        <w:tc>
          <w:tcPr>
            <w:tcW w:w="4876" w:type="dxa"/>
          </w:tcPr>
          <w:p w:rsidR="000A359B" w:rsidRPr="00831319" w:rsidRDefault="00B11349" w:rsidP="00F14438">
            <w:pPr>
              <w:pStyle w:val="Normal6"/>
              <w:rPr>
                <w:szCs w:val="24"/>
              </w:rPr>
            </w:pPr>
            <w:r w:rsidRPr="00831319">
              <w:rPr>
                <w:b/>
                <w:i/>
              </w:rPr>
              <w:t>Išbraukta.</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42</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28 konstatuojamoji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(28)</w:t>
            </w:r>
            <w:r w:rsidRPr="00831319">
              <w:tab/>
              <w:t xml:space="preserve">tais atvejais, kai </w:t>
            </w:r>
            <w:r w:rsidRPr="00831319">
              <w:t>kompetentingos institucijos atlieka atitinkamų faktų analizę, siekdamos nustatyti, ar nuolatiniai darbo santykiai dangstomi stažuotėmis, šiai analizei atlikti reikalinga informacija ne visada gali būti lengvai prieinama. Siekiant užtikrinti, kad kompetenti</w:t>
            </w:r>
            <w:r w:rsidRPr="00831319">
              <w:t>ngos institucijos galėtų vykdyti savo užduotis, darbdaviai turėtų būti įpareigojami kompetentingoms institucijoms paprašius pateikti jų valdomą būtiną informaciją;</w:t>
            </w:r>
          </w:p>
        </w:tc>
        <w:tc>
          <w:tcPr>
            <w:tcW w:w="4876" w:type="dxa"/>
          </w:tcPr>
          <w:p w:rsidR="000A359B" w:rsidRPr="00831319" w:rsidRDefault="00B11349" w:rsidP="00F14438">
            <w:pPr>
              <w:pStyle w:val="Normal6"/>
              <w:rPr>
                <w:szCs w:val="24"/>
              </w:rPr>
            </w:pPr>
            <w:r w:rsidRPr="00831319">
              <w:t>(28)</w:t>
            </w:r>
            <w:r w:rsidRPr="00831319">
              <w:tab/>
              <w:t>tais atvejais, kai kompetentingos institucijos atlieka atitinkamų faktų analizę, siekda</w:t>
            </w:r>
            <w:r w:rsidRPr="00831319">
              <w:t>mos nustatyti piktnaudžiavimą stažuotėmis, šiai analizei atlikti reikalinga informacija ne visada gali būti lengvai prieinama. Siekiant užtikrinti, kad kompetentingos institucijos galėtų vykdyti savo užduotis, darbdaviai turėtų būti įpareigojami kompetenti</w:t>
            </w:r>
            <w:r w:rsidRPr="00831319">
              <w:t>ngoms institucijoms pateikti jų valdomą būtiną informaciją;</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43</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29 konstatuojamoji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 xml:space="preserve">Komisijos siūlomas </w:t>
            </w:r>
            <w:r w:rsidRPr="00831319">
              <w:t>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(29)</w:t>
            </w:r>
            <w:r w:rsidRPr="00831319">
              <w:tab/>
              <w:t>valstybės narės turėtų taikyti tinkamas priemones, kad būtų galima lengviau įvertinti, ar tariama stažuotė iš tikrųjų yra stažuotė. Tai, be kita ko, turėtų būti riba, kai galima daryti išvadą, kad stažuotės trukmė yra pernelyg ilga</w:t>
            </w:r>
            <w:r w:rsidRPr="00831319">
              <w:t>, ir kad organizuojamos pakartotinės stažuotės, įskaitant vieną po kitos pas tą patį darbdavį vykdomas stažuotes. Pagrįsta maksimali stažuočių trukmė iš esmės neturėtų viršyti šešių mėnesių, kaip nustatyta 2014 m. rekomendacijoje. Tačiau valstybės narės ga</w:t>
            </w:r>
            <w:r w:rsidRPr="00831319">
              <w:t>li numatyti, kad ilgesnė trukmė gali būti pateisinama, jeigu ją galima pagrįsti objektyviomis priežastimis. Tokios išimtys gali būti taikomos tokiais atvejais, kai stažuotes privaloma atlikti norint įgyti tam tikrą profesiją, nes dėl būtinų žinių, gebėjimų</w:t>
            </w:r>
            <w:r w:rsidRPr="00831319">
              <w:t xml:space="preserve"> ir patirties įgijimo trajektorijos stažuotės gali būti ilgesnės. Tam tikras stažuotes, kurios yra aktyvios darbo rinkos politikos, kuria siekiama integruoti pažeidžiamoje padėtyje esančius asmenis, dalis, taip pat gali būti naudinga atlikti ilgiau. Kai ku</w:t>
            </w:r>
            <w:r w:rsidRPr="00831319">
              <w:t>rios stažuotės, kurios yra įtrauktos į formaliojo švietimo arba profesinio rengimo ir mokymo programas, gali būti ilgesnės dėl su tomis programomis susijusių priežasčių;</w:t>
            </w:r>
          </w:p>
        </w:tc>
        <w:tc>
          <w:tcPr>
            <w:tcW w:w="4876" w:type="dxa"/>
          </w:tcPr>
          <w:p w:rsidR="000A359B" w:rsidRPr="00831319" w:rsidRDefault="00B11349" w:rsidP="00F14438">
            <w:pPr>
              <w:pStyle w:val="Normal6"/>
              <w:rPr>
                <w:szCs w:val="24"/>
              </w:rPr>
            </w:pPr>
            <w:r w:rsidRPr="00831319">
              <w:t>(29)</w:t>
            </w:r>
            <w:r w:rsidRPr="00831319">
              <w:tab/>
              <w:t>valstybės narės turėtų taikyti tinkamas priemones, kad būtų galima lengviau nusta</w:t>
            </w:r>
            <w:r w:rsidRPr="00831319">
              <w:t>tyti piktnaudžiavimą stažuotėmis. Tai, be kita ko, turėtų būti riba, kai galima daryti išvadą, kad stažuotės trukmė yra pernelyg ilga ir kad organizuojamos pakartotinės stažuotės, įskaitant vieną po kitos pas tą patį darbdavį atliekamas stažuotes. Pagrįsta</w:t>
            </w:r>
            <w:r w:rsidRPr="00831319">
              <w:t xml:space="preserve"> maksimali stažuočių trukmė iš esmės neturėtų viršyti šešių mėnesių, kaip nustatyta 2014 m. rekomendacijoje. Tačiau valstybės narės gali numatyti, kad ilgesnė trukmė gali būti pateisinama, jeigu ją galima pagrįsti objektyviomis priežastimis, kurios padeda </w:t>
            </w:r>
            <w:r w:rsidRPr="00831319">
              <w:t>siekti stažuotės tikslų. Tokios išimtys gali būti taikomos tokiais atvejais, kai stažuotes privaloma atlikti norint įgyti tam tikrą profesiją, nes dėl būtinų žinių, gebėjimų ir patirties įgijimo trajektorijos stažuotės gali būti ilgesnės. Tam tikras stažuo</w:t>
            </w:r>
            <w:r w:rsidRPr="00831319">
              <w:t xml:space="preserve">tes, kurios yra aktyvios darbo rinkos politikos, kuria siekiama integruoti pažeidžiamoje padėtyje esančius asmenis, dalis, taip pat gali būti naudinga atlikti ilgiau. Kai kurios stažuotės, kurios yra įtrauktos į formaliojo švietimo arba profesinio rengimo </w:t>
            </w:r>
            <w:r w:rsidRPr="00831319">
              <w:t>ir mokymo programas, gali būti ilgesnės dėl su tomis programomis susijusių priežasčių;</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44</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30 konstatuojamoji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(30)</w:t>
            </w:r>
            <w:r w:rsidRPr="00831319">
              <w:tab/>
              <w:t>darbdavių įpareigojimas į pranešimus apie laisvas darbo vietas ir skelbimus apie stažuotes įtraukti informaciją apie numatomas užduotis, darbo sąlygas, įskaitant darbo užmokestį, socialinę apsaugą, mokymosi ir</w:t>
            </w:r>
            <w:r w:rsidRPr="00831319">
              <w:t xml:space="preserve"> mokymo elementus, gali būti įvykdomas pateikiant nuorodą į interneto svetainę, kurioje skelbiama ši informacija;</w:t>
            </w:r>
          </w:p>
        </w:tc>
        <w:tc>
          <w:tcPr>
            <w:tcW w:w="4876" w:type="dxa"/>
          </w:tcPr>
          <w:p w:rsidR="000A359B" w:rsidRPr="00831319" w:rsidRDefault="00B11349" w:rsidP="00F14438">
            <w:pPr>
              <w:pStyle w:val="Normal6"/>
              <w:rPr>
                <w:szCs w:val="24"/>
              </w:rPr>
            </w:pPr>
            <w:r w:rsidRPr="00831319">
              <w:t>(30)</w:t>
            </w:r>
            <w:r w:rsidRPr="00831319">
              <w:tab/>
              <w:t xml:space="preserve">darbdavių įpareigojimas į pranešimus apie laisvas darbo vietas ir skelbimus įtraukti informaciją apie numatomas užduotis, darbo sąlygas, </w:t>
            </w:r>
            <w:r w:rsidRPr="00831319">
              <w:t>įskaitant darbo užmokestį, socialinę apsaugą, mokymo elementus, taip pat galimybes įsidarbinti pabaigus stažuotę gali būti įvykdomas pateikiant nuorodą į interneto svetainę, kurioje skelbiama ši informacija;</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w:t>
      </w:r>
      <w:r w:rsidRPr="00831319">
        <w:rPr>
          <w:rStyle w:val="HideTWBExt"/>
          <w:b w:val="0"/>
        </w:rPr>
        <w:t>&gt;</w:t>
      </w:r>
      <w:r w:rsidRPr="00831319">
        <w:t>Pakeitimas</w:t>
      </w:r>
      <w:r w:rsidRPr="00831319">
        <w:tab/>
      </w:r>
      <w:r w:rsidRPr="00831319">
        <w:tab/>
      </w:r>
      <w:r w:rsidRPr="00831319">
        <w:rPr>
          <w:rStyle w:val="HideTWBExt"/>
          <w:b w:val="0"/>
        </w:rPr>
        <w:t>&lt;NumAm&gt;</w:t>
      </w:r>
      <w:r w:rsidRPr="00831319">
        <w:t>45</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31 konstatuojamoji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rPr>
                <w:b/>
                <w:i/>
              </w:rPr>
              <w:t>(31)</w:t>
            </w:r>
            <w:r w:rsidRPr="00831319">
              <w:rPr>
                <w:b/>
                <w:i/>
              </w:rPr>
              <w:tab/>
              <w:t xml:space="preserve">valstybės narės turėtų užtikrinti, kad kartu su šia direktyva būtų visapusiškai </w:t>
            </w:r>
            <w:r w:rsidRPr="00831319">
              <w:rPr>
                <w:b/>
                <w:i/>
              </w:rPr>
              <w:t>įgyvendinamos Sąjungos acquis įtvirtintos darbo santykius palaikančių stažuotojų teisės ir užtikrinamas jų vykdymas;</w:t>
            </w:r>
          </w:p>
        </w:tc>
        <w:tc>
          <w:tcPr>
            <w:tcW w:w="4876" w:type="dxa"/>
          </w:tcPr>
          <w:p w:rsidR="000A359B" w:rsidRPr="00831319" w:rsidRDefault="00B11349" w:rsidP="00F14438">
            <w:pPr>
              <w:pStyle w:val="Normal6"/>
              <w:rPr>
                <w:szCs w:val="24"/>
              </w:rPr>
            </w:pPr>
            <w:r w:rsidRPr="00831319">
              <w:rPr>
                <w:b/>
                <w:i/>
              </w:rPr>
              <w:t>Išbraukta.</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46</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w:t>
      </w:r>
      <w:r w:rsidRPr="00831319">
        <w:rPr>
          <w:rStyle w:val="HideTWBExt"/>
          <w:b w:val="0"/>
        </w:rPr>
        <w:t>rticle&gt;</w:t>
      </w:r>
      <w:r w:rsidRPr="00831319">
        <w:t>32 konstatuojamoji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(32)</w:t>
            </w:r>
            <w:r w:rsidRPr="00831319">
              <w:tab/>
              <w:t xml:space="preserve">neseniai priimtomis teisinėmis priemonėmis, kaip antai Direktyva (ES) 2019/1152 ir Direktyva (ES) 2023/970, buvo sukurta išsami Sąjungos socialinės srities </w:t>
            </w:r>
            <w:r w:rsidRPr="00831319">
              <w:rPr>
                <w:i/>
                <w:iCs/>
              </w:rPr>
              <w:t>acquis</w:t>
            </w:r>
            <w:r w:rsidRPr="00831319">
              <w:t xml:space="preserve"> vykdymo užtikrinimo nuostatų sistema</w:t>
            </w:r>
            <w:r w:rsidRPr="00831319">
              <w:rPr>
                <w:b/>
                <w:i/>
                <w:vertAlign w:val="superscript"/>
              </w:rPr>
              <w:t>21</w:t>
            </w:r>
            <w:r w:rsidRPr="00831319">
              <w:t>. Šios nuostatos turėtų būti įtrauktos į šią direktyvą siekiant padėti užtikrinti veiksmingą stažuotojų teisių, kylančių iš šios direktyvos ir kitų darbuotojams taikomų Sąjungos teisės aktų, vykdymą ir apsaugą;</w:t>
            </w:r>
          </w:p>
        </w:tc>
        <w:tc>
          <w:tcPr>
            <w:tcW w:w="4876" w:type="dxa"/>
          </w:tcPr>
          <w:p w:rsidR="000A359B" w:rsidRPr="00831319" w:rsidRDefault="00B11349" w:rsidP="00F14438">
            <w:pPr>
              <w:pStyle w:val="Normal6"/>
              <w:rPr>
                <w:szCs w:val="24"/>
              </w:rPr>
            </w:pPr>
            <w:r w:rsidRPr="00831319">
              <w:t>(32)</w:t>
            </w:r>
            <w:r w:rsidRPr="00831319">
              <w:tab/>
              <w:t>n</w:t>
            </w:r>
            <w:r w:rsidRPr="00831319">
              <w:t xml:space="preserve">eseniai priimtomis teisinėmis priemonėmis, kaip antai Direktyva (ES) 2019/1152 ir Direktyva (ES) 2023/970, buvo sukurta išsami Sąjungos socialinės srities </w:t>
            </w:r>
            <w:r w:rsidRPr="00831319">
              <w:rPr>
                <w:i/>
                <w:iCs/>
              </w:rPr>
              <w:t>acquis</w:t>
            </w:r>
            <w:r w:rsidRPr="00831319">
              <w:t xml:space="preserve"> vykdymo užtikrinimo nuostatų sistema. Šios nuostatos turėtų būti įtrauktos į šią direktyvą sie</w:t>
            </w:r>
            <w:r w:rsidRPr="00831319">
              <w:t>kiant padėti užtikrinti veiksmingą stažuotojų teisių, kylančių iš šios direktyvos ir kitų Sąjungos teisės aktų, vykdymą ir apsaugą;</w:t>
            </w:r>
            <w:r w:rsidRPr="00831319">
              <w:rPr>
                <w:b/>
                <w:i/>
              </w:rPr>
              <w:t xml:space="preserve"> </w:t>
            </w:r>
          </w:p>
        </w:tc>
      </w:tr>
      <w:tr w:rsidR="009C3FA0" w:rsidRPr="00831319" w:rsidTr="00F14438">
        <w:trPr>
          <w:jc w:val="center"/>
        </w:trPr>
        <w:tc>
          <w:tcPr>
            <w:tcW w:w="4876" w:type="dxa"/>
          </w:tcPr>
          <w:p w:rsidR="000A359B" w:rsidRPr="00831319" w:rsidRDefault="00B11349" w:rsidP="00F14438">
            <w:pPr>
              <w:pStyle w:val="Normal6"/>
            </w:pPr>
            <w:r w:rsidRPr="00831319">
              <w:t>__________________</w:t>
            </w:r>
          </w:p>
        </w:tc>
        <w:tc>
          <w:tcPr>
            <w:tcW w:w="4876" w:type="dxa"/>
          </w:tcPr>
          <w:p w:rsidR="000A359B" w:rsidRPr="00831319" w:rsidRDefault="00B11349" w:rsidP="00F14438">
            <w:pPr>
              <w:pStyle w:val="Normal6"/>
              <w:rPr>
                <w:szCs w:val="24"/>
              </w:rPr>
            </w:pPr>
            <w:r w:rsidRPr="00831319">
              <w:t>__________________</w:t>
            </w:r>
          </w:p>
        </w:tc>
      </w:tr>
      <w:tr w:rsidR="009C3FA0" w:rsidRPr="00831319" w:rsidTr="00F14438">
        <w:trPr>
          <w:jc w:val="center"/>
        </w:trPr>
        <w:tc>
          <w:tcPr>
            <w:tcW w:w="4876" w:type="dxa"/>
          </w:tcPr>
          <w:p w:rsidR="000A359B" w:rsidRPr="00831319" w:rsidRDefault="00B11349" w:rsidP="00F14438">
            <w:pPr>
              <w:pStyle w:val="Normal6"/>
            </w:pPr>
            <w:r w:rsidRPr="00831319">
              <w:rPr>
                <w:vertAlign w:val="superscript"/>
              </w:rPr>
              <w:t>21</w:t>
            </w:r>
            <w:r w:rsidRPr="00831319">
              <w:t xml:space="preserve"> 2023 m. gegužės 10 d. Europos Parlamento ir Tarybos direktyva (ES) 2023/970, kur</w:t>
            </w:r>
            <w:r w:rsidRPr="00831319">
              <w:t>ia, nustatant darbo užmokesčio skaidrumo ir vykdymo užtikrinimo mechanizmus, griežčiau taikomas vienodo vyrų ir moterų darbo užmokesčio už vienodą arba vienodos vertės darbą principas (OL L 132, 2023 5 17, p. 21).</w:t>
            </w:r>
          </w:p>
        </w:tc>
        <w:tc>
          <w:tcPr>
            <w:tcW w:w="4876" w:type="dxa"/>
          </w:tcPr>
          <w:p w:rsidR="000A359B" w:rsidRPr="00831319" w:rsidRDefault="00B11349" w:rsidP="00C511EF">
            <w:pPr>
              <w:pStyle w:val="Normal6"/>
              <w:rPr>
                <w:szCs w:val="24"/>
              </w:rPr>
            </w:pPr>
            <w:r w:rsidRPr="00831319">
              <w:rPr>
                <w:vertAlign w:val="superscript"/>
              </w:rPr>
              <w:t>21</w:t>
            </w:r>
            <w:r w:rsidRPr="00831319">
              <w:t xml:space="preserve"> 2023 m. gegužės 10 d. Europos Parlament</w:t>
            </w:r>
            <w:r w:rsidRPr="00831319">
              <w:t>o ir Tarybos direktyva (ES) 2023/970, kuria, nustatant darbo užmokesčio skaidrumo ir vykdymo užtikrinimo mechanizmus, griežčiau taikomas vienodo vyrų ir moterų darbo užmokesčio už vienodą arba vienodos vertės darbą principas (OL L 132, 2023 5 17, p. 21).</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47</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33 konstatuojamoji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(33)</w:t>
            </w:r>
            <w:r w:rsidRPr="00831319">
              <w:tab/>
              <w:t xml:space="preserve">turėtų būti užtikrinama stažuotojų </w:t>
            </w:r>
            <w:r w:rsidRPr="00831319">
              <w:t>galimybė veiksmingai ir nešališkai spręsti ginčus ir teisė į teisinę gynybą, įskaitant tinkamas kompensacijas. Stažuotojai turėtų būti informuojami apie teisinės gynybos mechanizmus, kad galėtų pasinaudoti savo teise į teisinę gynybą. Atsižvelgiant į teisė</w:t>
            </w:r>
            <w:r w:rsidRPr="00831319">
              <w:t>s į veiksmingą teisinę apsaugą esminį pobūdį, stažuotojams apsauga turėtų būti užtikrinama net pasibaigus stažuotei, dėl kurios atsirado tariamas šioje direktyvoje ir kituose atitinkamuose Sąjungos teisės aktuose nustatytų teisių pažeidimas;</w:t>
            </w:r>
          </w:p>
        </w:tc>
        <w:tc>
          <w:tcPr>
            <w:tcW w:w="4876" w:type="dxa"/>
          </w:tcPr>
          <w:p w:rsidR="000A359B" w:rsidRPr="00831319" w:rsidRDefault="00B11349" w:rsidP="00F14438">
            <w:pPr>
              <w:pStyle w:val="Normal6"/>
              <w:rPr>
                <w:szCs w:val="24"/>
              </w:rPr>
            </w:pPr>
            <w:r w:rsidRPr="00831319">
              <w:t>(33)</w:t>
            </w:r>
            <w:r w:rsidRPr="00831319">
              <w:tab/>
              <w:t>turėtų bū</w:t>
            </w:r>
            <w:r w:rsidRPr="00831319">
              <w:t>ti užtikrinama stažuotojų galimybė veiksmingai ir nešališkai spręsti ginčus ir teisė į teisinę gynybą, įskaitant tinkamas kompensacijas. Stažuotojai turėtų būti informuojami apie teisinės gynybos mechanizmus, kad galėtų pasinaudoti savo teise į teisinę gyn</w:t>
            </w:r>
            <w:r w:rsidRPr="00831319">
              <w:t xml:space="preserve">ybą. Atsižvelgiant į teisės į veiksmingą teisinę apsaugą esminį pobūdį, stažuotojams apsauga turėtų būti užtikrinama net pasibaigus stažuotei, dėl kurios atsirado tariamas šioje direktyvoje ir kituose atitinkamuose Sąjungos teisės aktuose nustatytų teisių </w:t>
            </w:r>
            <w:r w:rsidRPr="00831319">
              <w:t>pažeidimas;</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48</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34 konstatuojamoji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(34)</w:t>
            </w:r>
            <w:r w:rsidRPr="00831319">
              <w:tab/>
              <w:t xml:space="preserve">siekiant užtikrinti </w:t>
            </w:r>
            <w:r w:rsidRPr="00831319">
              <w:t>veiksmingesnę stažuotojų apsaugą, darbuotojų atstovai turėtų turėti galimybę dalyvauti pažeidimų nagrinėjimo procesuose ir vieno ar kelių stažuotojų vardu arba juos remdami ginti bet kokias teises ir pareigas, kylančias iš šios direktyvos ar kitų darbuotoj</w:t>
            </w:r>
            <w:r w:rsidRPr="00831319">
              <w:t>ams taikomų Sąjungos teisės aktų;</w:t>
            </w:r>
          </w:p>
        </w:tc>
        <w:tc>
          <w:tcPr>
            <w:tcW w:w="4876" w:type="dxa"/>
          </w:tcPr>
          <w:p w:rsidR="000A359B" w:rsidRPr="00831319" w:rsidRDefault="00B11349" w:rsidP="00F14438">
            <w:pPr>
              <w:pStyle w:val="Normal6"/>
              <w:rPr>
                <w:szCs w:val="24"/>
              </w:rPr>
            </w:pPr>
            <w:r w:rsidRPr="00831319">
              <w:t>(34)</w:t>
            </w:r>
            <w:r w:rsidRPr="00831319">
              <w:tab/>
              <w:t xml:space="preserve">siekiant užtikrinti veiksmingesnę stažuotojų apsaugą, darbuotojų atstovai turėtų turėti galimybę dalyvauti pažeidimų nagrinėjimo procesuose ir vieno ar kelių stažuotojų vardu arba juos remdami ginti bet kokias teises </w:t>
            </w:r>
            <w:r w:rsidRPr="00831319">
              <w:t>ir pareigas, kylančias iš šios direktyvos ar kitų Sąjungos teisės aktų;</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49</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35 konstatuojamoji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 xml:space="preserve">Komisijos </w:t>
            </w:r>
            <w:r w:rsidRPr="00831319">
              <w:t>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(35)</w:t>
            </w:r>
            <w:r w:rsidRPr="00831319">
              <w:tab/>
              <w:t>stažuotojams turėtų būti suteikiama tinkama teisminė ir administracinė apsauga nuo bet kokio priešiško požiūrio ir neigiamų pasekmių, susijusių su bet kokiu darbdaviui pateiktu skundu arba procesu, inicijuotu siekiant užti</w:t>
            </w:r>
            <w:r w:rsidRPr="00831319">
              <w:t>krinti, kad būtų paisoma šioje direktyvoje ar kituose darbuotojams taikomuose Sąjungos teisės aktuose numatytų teisių. Visų pirma stažuotojai turėtų būti apsaugomi nuo atleidimo iš darbo ar lygiaverčių veiksmų, taip pat nuo bet kokio pasirengimo atleisti a</w:t>
            </w:r>
            <w:r w:rsidRPr="00831319">
              <w:t>r atlikti lygiaverčius veiksmus dėl to, kad jie pasinaudojo šioje direktyvoje arba kituose darbuotojams taikomuose Sąjungos teisės aktuose nustatytomis teisėmis;</w:t>
            </w:r>
          </w:p>
        </w:tc>
        <w:tc>
          <w:tcPr>
            <w:tcW w:w="4876" w:type="dxa"/>
          </w:tcPr>
          <w:p w:rsidR="000A359B" w:rsidRPr="00831319" w:rsidRDefault="00B11349" w:rsidP="00F14438">
            <w:pPr>
              <w:pStyle w:val="Normal6"/>
              <w:rPr>
                <w:szCs w:val="24"/>
              </w:rPr>
            </w:pPr>
            <w:r w:rsidRPr="00831319">
              <w:t>(35)</w:t>
            </w:r>
            <w:r w:rsidRPr="00831319">
              <w:tab/>
              <w:t>stažuotojams turėtų būti suteikiama tinkama teisminė ir administracinė apsauga nuo bet ko</w:t>
            </w:r>
            <w:r w:rsidRPr="00831319">
              <w:t>kio priešiško požiūrio ar neigiamų pasekmių, susijusių su bet kokiu stažuotės organizatoriui pateiktu skundu arba procesu, inicijuotu siekiant užtikrinti, kad būtų paisoma šioje direktyvoje ar kituose Sąjungos teisės aktuose numatytų teisių. Visų pirma sta</w:t>
            </w:r>
            <w:r w:rsidRPr="00831319">
              <w:t>žuotojai turėtų būti apsaugomi nuo atleidimo iš darbo ar lygiaverčių veiksmų, pvz., pasiūlymo ateityje įsidarbinti stažuotę organizavusiame subjekte nepateikimo, taip pat nuo bet kokio pasirengimo atleisti ar atlikti lygiaverčius veiksmus dėl to, kad stažu</w:t>
            </w:r>
            <w:r w:rsidRPr="00831319">
              <w:t>otojai pasinaudojo šioje direktyvoje arba kituose darbuotojams taikomuose Sąjungos teisės aktuose nustatytomis teisėmis;</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50</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38 konstatuojamoji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(38)</w:t>
            </w:r>
            <w:r w:rsidRPr="00831319">
              <w:tab/>
              <w:t>kadangi šios direktyvos tikslų, t. y. užtikrinti stažuotojų darbo sąlygas ir kovoti su stažuotėmis dangstomais nuolatiniais darbo santykiais, valstybės narės negali deramai pa</w:t>
            </w:r>
            <w:r w:rsidRPr="00831319">
              <w:t>siekti, o dėl jų masto ir poveikio jų būtų geriau siekti Sąjungos lygmeniu, laikydamasi Europos Sąjungos sutarties 5 straipsnyje nustatyto subsidiarumo principo Sąjunga gali priimti priemones. Pagal tame straipsnyje nustatytą proporcingumo principą šia dir</w:t>
            </w:r>
            <w:r w:rsidRPr="00831319">
              <w:t>ektyva neviršijama to, kas būtina nurodytam tikslui pasiekti;</w:t>
            </w:r>
          </w:p>
        </w:tc>
        <w:tc>
          <w:tcPr>
            <w:tcW w:w="4876" w:type="dxa"/>
          </w:tcPr>
          <w:p w:rsidR="000A359B" w:rsidRPr="00831319" w:rsidRDefault="00B11349" w:rsidP="00F14438">
            <w:pPr>
              <w:pStyle w:val="Normal6"/>
              <w:rPr>
                <w:szCs w:val="24"/>
              </w:rPr>
            </w:pPr>
            <w:r w:rsidRPr="00831319">
              <w:t>(38)</w:t>
            </w:r>
            <w:r w:rsidRPr="00831319">
              <w:tab/>
              <w:t>kadangi šios direktyvos tikslų, t. y. nustatyti bendrą stažuotės apibrėžtį ir užtikrinti stažuotojų darbo sąlygų sudarymą, taip pat kovoti su piktnaudžiavimu stažuotėmis, valstybės narės ne</w:t>
            </w:r>
            <w:r w:rsidRPr="00831319">
              <w:t>gali deramai pasiekti, o dėl jų masto ir poveikio tų tikslų būtų geriau siekti Sąjungos lygmeniu, laikydamasi Europos Sąjungos sutarties 5 straipsnyje nustatyto subsidiarumo principo Sąjunga gali patvirtinti priemones. Pagal tame straipsnyje nustatytą prop</w:t>
            </w:r>
            <w:r w:rsidRPr="00831319">
              <w:t>orcingumo principą šia direktyva neviršijama to, kas būtina nurodytiems tikslams pasiekti;</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51</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 xml:space="preserve">39 a konstatuojamoji dalis </w:t>
      </w:r>
      <w:r w:rsidRPr="00831319">
        <w:t>(nauja)</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3F32FB">
            <w:pPr>
              <w:pStyle w:val="Normal6"/>
              <w:rPr>
                <w:szCs w:val="24"/>
              </w:rPr>
            </w:pPr>
            <w:r w:rsidRPr="00831319">
              <w:rPr>
                <w:b/>
                <w:i/>
              </w:rPr>
              <w:t>(39a)</w:t>
            </w:r>
            <w:r w:rsidRPr="00831319">
              <w:rPr>
                <w:b/>
                <w:i/>
              </w:rPr>
              <w:tab/>
              <w:t>kaip niekad svarbu siekti sukurti vidaus rinką, kurioje būtų sudarytos vienodos sąlygos be socialinio dempingo ir kurioje būtų gerbiamos socialinės ir darbo teisės. Sąjunga remia valstybių n</w:t>
            </w:r>
            <w:r w:rsidRPr="00831319">
              <w:rPr>
                <w:b/>
                <w:i/>
              </w:rPr>
              <w:t>arių pastangas siekti kolektyvinių derybų ir jų laisvę išlaikyti, sudaryti ir užtikrinti kolektyvinių sutarčių vykdymą tais atvejais, kai jos yra geresnė priemonė Sąjungos teisėkūros iniciatyvoms įgyvendinti ir papildyti, atsižvelgiant į nacionalinę prakti</w:t>
            </w:r>
            <w:r w:rsidRPr="00831319">
              <w:rPr>
                <w:b/>
                <w:i/>
              </w:rPr>
              <w:t>ką ir sistemas. Šiuo požiūriu labai svarbu pripažinti socialinių partnerių svarbą ir jų teisę derėtis ir derėtis kolektyviai;</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52</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1 straipsnio 1 pastraipa</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 xml:space="preserve">Šia direktyva nustatoma bendra principų ir priemonių sistema, kurią taikant būtų gerinamos ir užtikrinamos stažuotojų darbo sąlygos ir kovojama su stažuotėmis dangstomais </w:t>
            </w:r>
            <w:r w:rsidRPr="00831319">
              <w:t>nuolatiniais darbo santykiais.</w:t>
            </w:r>
          </w:p>
        </w:tc>
        <w:tc>
          <w:tcPr>
            <w:tcW w:w="4876" w:type="dxa"/>
          </w:tcPr>
          <w:p w:rsidR="000A359B" w:rsidRPr="00831319" w:rsidRDefault="00B11349" w:rsidP="00F14438">
            <w:pPr>
              <w:pStyle w:val="Normal6"/>
              <w:rPr>
                <w:szCs w:val="24"/>
              </w:rPr>
            </w:pPr>
            <w:r w:rsidRPr="00831319">
              <w:t>Šia direktyva nustatoma bendra stažuočių apibrėžtis ir išdėstoma principų ir priemonių sistema, kurią taikant būtų gerinamos ir užtikrinamos stažuotojų darbo sąlygos ir kovojama su piktnaudžiavimu stažuotėmis.</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53</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2 straipsnio 1 pastraipos a punktas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a)</w:t>
            </w:r>
            <w:r w:rsidRPr="00831319">
              <w:tab/>
              <w:t>stažuotė – ribotos trukmės darbo praktika, api</w:t>
            </w:r>
            <w:r w:rsidRPr="00831319">
              <w:t>manti reikšmingą mokymosi ir mokymo komponentą, atliekama siekiant įgyti praktinės ir profesinės patirties, kad būtų pagerintos įsidarbinimo galimybės bei palengvintas perėjimas prie nuolatinių darbo santykių arba įgyta profesija;</w:t>
            </w:r>
          </w:p>
        </w:tc>
        <w:tc>
          <w:tcPr>
            <w:tcW w:w="4876" w:type="dxa"/>
          </w:tcPr>
          <w:p w:rsidR="000A359B" w:rsidRPr="00831319" w:rsidRDefault="00B11349" w:rsidP="00F14438">
            <w:pPr>
              <w:pStyle w:val="Normal6"/>
              <w:rPr>
                <w:szCs w:val="24"/>
              </w:rPr>
            </w:pPr>
            <w:r w:rsidRPr="00831319">
              <w:t>a)</w:t>
            </w:r>
            <w:r w:rsidRPr="00831319">
              <w:tab/>
              <w:t>stažuotė –</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032824">
            <w:pPr>
              <w:pStyle w:val="Normal6"/>
              <w:rPr>
                <w:szCs w:val="24"/>
              </w:rPr>
            </w:pPr>
            <w:r w:rsidRPr="00831319">
              <w:rPr>
                <w:b/>
                <w:i/>
              </w:rPr>
              <w:t>i)</w:t>
            </w:r>
            <w:r w:rsidRPr="00831319">
              <w:t xml:space="preserve"> </w:t>
            </w:r>
            <w:r w:rsidRPr="00831319">
              <w:tab/>
            </w:r>
            <w:r w:rsidRPr="00831319">
              <w:t>ribotos trukmės pradinio lygmens darbo laikotarpis, kuriuo siekiama suteikti praktinių ir profesinių įgūdžių rengiant intensyvius mokymus, kad būtų sudarytos palankesnės sąlygos pereiti iš švietimo sistemos prie stabilios darbo vietos arba įgyti profesiją,</w:t>
            </w:r>
            <w:r w:rsidRPr="00831319">
              <w:t xml:space="preserve"> </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032824">
            <w:pPr>
              <w:pStyle w:val="Normal6"/>
              <w:rPr>
                <w:szCs w:val="24"/>
              </w:rPr>
            </w:pPr>
            <w:r w:rsidRPr="00831319">
              <w:rPr>
                <w:b/>
                <w:i/>
              </w:rPr>
              <w:t xml:space="preserve">vadovaujantis stažuotojo ir stažuotės organizatoriaus rašytine sutartimi </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rPr>
              <w:t>ir mokant atlyginimą pagal Direktyvą (ES) 2022/2041;</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54</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2 straipsnio 1 pastraipos b punktas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b)</w:t>
            </w:r>
            <w:r w:rsidRPr="00831319">
              <w:tab/>
              <w:t xml:space="preserve">stažuotojas – stažuotę atliekantis asmuo, dirbantis pagal darbo sutartį arba palaikantis darbo santykius, kaip jie suprantami pagal kiekvienos </w:t>
            </w:r>
            <w:r w:rsidRPr="00831319">
              <w:t>valstybės narės galiojančius teisės aktus, kolektyvines sutartis ar taikomą praktiką, atsižvelgiant į Teisingumo Teismo praktiką;</w:t>
            </w:r>
          </w:p>
        </w:tc>
        <w:tc>
          <w:tcPr>
            <w:tcW w:w="4876" w:type="dxa"/>
          </w:tcPr>
          <w:p w:rsidR="000A359B" w:rsidRPr="00831319" w:rsidRDefault="00B11349" w:rsidP="00032824">
            <w:pPr>
              <w:pStyle w:val="Normal6"/>
              <w:rPr>
                <w:szCs w:val="24"/>
              </w:rPr>
            </w:pPr>
            <w:r w:rsidRPr="00831319">
              <w:t>b)</w:t>
            </w:r>
            <w:r w:rsidRPr="00831319">
              <w:tab/>
              <w:t>stažuotojas – stažuotę atliekantis asmuo;</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55</w:t>
      </w:r>
      <w:r w:rsidRPr="00831319">
        <w:rPr>
          <w:rStyle w:val="HideTWBExt"/>
          <w:b w:val="0"/>
        </w:rPr>
        <w:t>&lt;/NumAm&gt;</w:t>
      </w:r>
    </w:p>
    <w:p w:rsidR="000A359B" w:rsidRPr="00831319" w:rsidRDefault="00B11349" w:rsidP="000A359B">
      <w:pPr>
        <w:pStyle w:val="NormalBold12b"/>
        <w:keepNext/>
      </w:pPr>
      <w:r w:rsidRPr="00831319">
        <w:rPr>
          <w:rStyle w:val="HideTWBExt"/>
          <w:b w:val="0"/>
        </w:rPr>
        <w:t>&lt;D</w:t>
      </w:r>
      <w:r w:rsidRPr="00831319">
        <w:rPr>
          <w:rStyle w:val="HideTWBExt"/>
          <w:b w:val="0"/>
        </w:rPr>
        <w:t>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2 straipsnio 1 pastraipos b a punktas (naujas)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032824">
            <w:pPr>
              <w:pStyle w:val="Normal6"/>
              <w:rPr>
                <w:szCs w:val="24"/>
              </w:rPr>
            </w:pPr>
            <w:r w:rsidRPr="00831319">
              <w:rPr>
                <w:b/>
                <w:i/>
              </w:rPr>
              <w:t>ba)</w:t>
            </w:r>
            <w:r w:rsidRPr="00831319">
              <w:rPr>
                <w:b/>
                <w:i/>
              </w:rPr>
              <w:tab/>
              <w:t xml:space="preserve">stažuočių organizatorius – privatusis, viešasis arba abiejų rūšių subjektas, kuris organizuoja </w:t>
            </w:r>
            <w:r w:rsidRPr="00831319">
              <w:rPr>
                <w:b/>
                <w:i/>
              </w:rPr>
              <w:t>stažuotes;</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56</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2 straipsnio 1 pastraipos c punktas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rPr>
                <w:b/>
                <w:i/>
              </w:rPr>
              <w:t>c)</w:t>
            </w:r>
            <w:r w:rsidRPr="00831319">
              <w:rPr>
                <w:b/>
                <w:i/>
              </w:rPr>
              <w:tab/>
              <w:t xml:space="preserve">nuolatiniai darbo </w:t>
            </w:r>
            <w:r w:rsidRPr="00831319">
              <w:rPr>
                <w:b/>
                <w:i/>
              </w:rPr>
              <w:t>santykiai – darbo santykiai, kurie nėra stažuotė;</w:t>
            </w:r>
          </w:p>
        </w:tc>
        <w:tc>
          <w:tcPr>
            <w:tcW w:w="4876" w:type="dxa"/>
          </w:tcPr>
          <w:p w:rsidR="000A359B" w:rsidRPr="00831319" w:rsidRDefault="00B11349" w:rsidP="00F14438">
            <w:pPr>
              <w:pStyle w:val="Normal6"/>
              <w:rPr>
                <w:szCs w:val="24"/>
              </w:rPr>
            </w:pPr>
            <w:r w:rsidRPr="00831319">
              <w:rPr>
                <w:b/>
                <w:i/>
              </w:rPr>
              <w:t>Išbraukta.</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57</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2 straipsnio 1 pastraipos d punktas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 xml:space="preserve">Komisijos </w:t>
            </w:r>
            <w:r w:rsidRPr="00831319">
              <w:t>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rPr>
                <w:b/>
                <w:i/>
              </w:rPr>
              <w:t>d)</w:t>
            </w:r>
            <w:r w:rsidRPr="00831319">
              <w:rPr>
                <w:b/>
                <w:i/>
              </w:rPr>
              <w:tab/>
              <w:t>nuolatinis darbuotojas – asmuo, palaikantis nuolatinius darbo santykius.</w:t>
            </w:r>
          </w:p>
        </w:tc>
        <w:tc>
          <w:tcPr>
            <w:tcW w:w="4876" w:type="dxa"/>
          </w:tcPr>
          <w:p w:rsidR="000A359B" w:rsidRPr="00831319" w:rsidRDefault="00B11349" w:rsidP="00F14438">
            <w:pPr>
              <w:pStyle w:val="Normal6"/>
              <w:rPr>
                <w:szCs w:val="24"/>
              </w:rPr>
            </w:pPr>
            <w:r w:rsidRPr="00831319">
              <w:rPr>
                <w:b/>
                <w:i/>
              </w:rPr>
              <w:t>Išbraukta.</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58</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 xml:space="preserve">3 </w:t>
      </w:r>
      <w:r w:rsidRPr="00831319">
        <w:t>straipsnio 1 pastraipa</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rPr>
                <w:b/>
                <w:i/>
              </w:rPr>
              <w:t xml:space="preserve">Valstybės narės užtikrina, kad nustatant darbo sąlygas, įskaitant darbo užmokestį, stažuotojams nebūtų sudaromos mažiau palankios sąlygos nei panašiems nuolat toje pačioje įstaigoje </w:t>
            </w:r>
            <w:r w:rsidRPr="00831319">
              <w:rPr>
                <w:b/>
                <w:i/>
              </w:rPr>
              <w:t>dirbantiems darbuotojams, išskyrus atvejus, kai tokias skirtingas sąlygas būtų galima objektyviai pagrįsti – pavyzdžiui, dėl skirtingų užduočių, mažesnės atsakomybės, darbo intensyvumo ar mokymosi ir mokymo komponento svarbos.</w:t>
            </w:r>
          </w:p>
        </w:tc>
        <w:tc>
          <w:tcPr>
            <w:tcW w:w="4876" w:type="dxa"/>
          </w:tcPr>
          <w:p w:rsidR="000A359B" w:rsidRPr="00831319" w:rsidRDefault="00B11349" w:rsidP="00F14438">
            <w:pPr>
              <w:pStyle w:val="Normal6"/>
              <w:rPr>
                <w:szCs w:val="24"/>
              </w:rPr>
            </w:pPr>
            <w:r w:rsidRPr="00831319">
              <w:rPr>
                <w:b/>
                <w:i/>
              </w:rPr>
              <w:t>Išbraukta.</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59</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3 straipsnio 1 a pastraipa (nauja)</w:t>
      </w:r>
      <w:r w:rsidRPr="0083131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3F32FB">
        <w:trPr>
          <w:jc w:val="center"/>
        </w:trPr>
        <w:tc>
          <w:tcPr>
            <w:tcW w:w="9752" w:type="dxa"/>
            <w:gridSpan w:val="2"/>
          </w:tcPr>
          <w:p w:rsidR="000A359B" w:rsidRPr="00831319" w:rsidRDefault="000A359B" w:rsidP="00F14438">
            <w:pPr>
              <w:keepNext/>
            </w:pPr>
          </w:p>
        </w:tc>
      </w:tr>
      <w:tr w:rsidR="009C3FA0" w:rsidRPr="00831319" w:rsidTr="003F32FB">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3F32FB">
        <w:trPr>
          <w:jc w:val="center"/>
        </w:trPr>
        <w:tc>
          <w:tcPr>
            <w:tcW w:w="4876" w:type="dxa"/>
          </w:tcPr>
          <w:p w:rsidR="000A359B" w:rsidRPr="00831319" w:rsidRDefault="000A359B" w:rsidP="00F14438">
            <w:pPr>
              <w:pStyle w:val="Normal6"/>
            </w:pPr>
          </w:p>
        </w:tc>
        <w:tc>
          <w:tcPr>
            <w:tcW w:w="4876" w:type="dxa"/>
            <w:shd w:val="clear" w:color="auto" w:fill="auto"/>
          </w:tcPr>
          <w:p w:rsidR="000A359B" w:rsidRPr="00831319" w:rsidRDefault="00B11349" w:rsidP="00D5351E">
            <w:pPr>
              <w:pStyle w:val="Normal6"/>
              <w:rPr>
                <w:szCs w:val="24"/>
              </w:rPr>
            </w:pPr>
            <w:r w:rsidRPr="00831319">
              <w:rPr>
                <w:b/>
                <w:i/>
              </w:rPr>
              <w:t>Valstybės narės užtikrina, kad stažuotės atitiktų</w:t>
            </w:r>
            <w:r w:rsidRPr="00831319">
              <w:rPr>
                <w:b/>
                <w:i/>
              </w:rPr>
              <w:t xml:space="preserve"> su galimybe atlikti stažuotę ir darbo sąlygomis, įskaitant darbo užmokestį, susijusį nediskriminavimo principą, kaip nustatyta direktyvose 2000/43/EB, 2000/78/EB ir 2006/54/EB.</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60</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3 straipsnio 1 b pastraipa (nauja)</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rPr>
              <w:t xml:space="preserve">Valstybės narės skatina sudaryti palankesnes sąlygas stažuotę atlikti stažuotojams iš pažeidžiamos aplinkos, </w:t>
            </w:r>
            <w:r w:rsidRPr="00831319">
              <w:rPr>
                <w:b/>
                <w:i/>
              </w:rPr>
              <w:t>įskaitant stažuotojus su negalia.</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61</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3 straipsnio 1 c pastraipa (nauja)</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rPr>
              <w:t>Valstybės narės užtikrina darbo vietų pritaikymą, kad jos būtų tinkamos stažuotojams su negalia.</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62</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3 straipsnio 2 pastraipa</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rPr>
                <w:b/>
                <w:i/>
              </w:rPr>
              <w:t xml:space="preserve">Jeigu toje pačioje įmonėje nėra panašaus nuolatinio darbuotojo, lyginama atsižvelgiant į galiojančią kolektyvinę sutartį arba, jeigu tokios sutarties nėra, lyginama atsižvelgiant į nacionalinę teisę ar </w:t>
            </w:r>
            <w:r w:rsidRPr="00831319">
              <w:rPr>
                <w:b/>
                <w:i/>
              </w:rPr>
              <w:t>praktiką.</w:t>
            </w:r>
          </w:p>
        </w:tc>
        <w:tc>
          <w:tcPr>
            <w:tcW w:w="4876" w:type="dxa"/>
          </w:tcPr>
          <w:p w:rsidR="000A359B" w:rsidRPr="00831319" w:rsidRDefault="00B11349" w:rsidP="00F14438">
            <w:pPr>
              <w:pStyle w:val="Normal6"/>
              <w:rPr>
                <w:szCs w:val="24"/>
              </w:rPr>
            </w:pPr>
            <w:r w:rsidRPr="00831319">
              <w:rPr>
                <w:b/>
                <w:i/>
              </w:rPr>
              <w:t>Išbraukta.</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63</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III skyriaus pavadinimas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III skyrius.</w:t>
            </w:r>
            <w:r w:rsidRPr="00831319">
              <w:tab/>
              <w:t>Stažuotėmis</w:t>
            </w:r>
            <w:r w:rsidRPr="00831319">
              <w:t xml:space="preserve"> dangstomi nuolatiniai darbo santykiai</w:t>
            </w:r>
          </w:p>
        </w:tc>
        <w:tc>
          <w:tcPr>
            <w:tcW w:w="4876" w:type="dxa"/>
          </w:tcPr>
          <w:p w:rsidR="000A359B" w:rsidRPr="00831319" w:rsidRDefault="00B11349" w:rsidP="00F14438">
            <w:pPr>
              <w:pStyle w:val="Normal6"/>
              <w:rPr>
                <w:szCs w:val="24"/>
              </w:rPr>
            </w:pPr>
            <w:r w:rsidRPr="00831319">
              <w:t>III skyrius.</w:t>
            </w:r>
            <w:r w:rsidRPr="00831319">
              <w:tab/>
              <w:t>Kovos su piktnaudžiavimu stažuotėmis priemonės</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64</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 xml:space="preserve">4 straipsnio </w:t>
      </w:r>
      <w:r w:rsidRPr="00831319">
        <w:t>pavadinimas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Priemonės, skirtos kovoti su stažuotėmis dangstomais nuolatiniais darbo santykiais</w:t>
            </w:r>
          </w:p>
        </w:tc>
        <w:tc>
          <w:tcPr>
            <w:tcW w:w="4876" w:type="dxa"/>
          </w:tcPr>
          <w:p w:rsidR="000A359B" w:rsidRPr="00831319" w:rsidRDefault="00B11349" w:rsidP="00674CB9">
            <w:pPr>
              <w:pStyle w:val="Normal6"/>
              <w:rPr>
                <w:szCs w:val="24"/>
              </w:rPr>
            </w:pPr>
            <w:r w:rsidRPr="00831319">
              <w:t>Kovos su piktnaudžiavimu priemonės</w:t>
            </w:r>
            <w:r w:rsidRPr="00831319">
              <w:rPr>
                <w:b/>
                <w:i/>
              </w:rPr>
              <w:t xml:space="preserve"> </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65</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4 straipsnio 1 pastraipa</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Valstybės narės numato veiksmingas kontrolės priemones ir patikrinimus, kuriuos kompetentingos institucijos atlieka</w:t>
            </w:r>
            <w:r w:rsidRPr="00831319">
              <w:t xml:space="preserve"> siekdamos nustatyti ir taikyti vykdymo užtikrinimo priemones, kovodamos su stažuotėmis dangstomais nuolatiniais darbo santykiais, kuriais stažuotojams siekiama suteikti žemesnio lygio apsaugą, įskaitant darbo sąlygas ir užmokestį, palyginti su apsauga, ku</w:t>
            </w:r>
            <w:r w:rsidRPr="00831319">
              <w:t>ri atitinkamam darbuotojui būtų užtikrinama pagal Sąjungos ar nacionalinę teisę, kolektyvines sutartis ar praktiką.</w:t>
            </w:r>
          </w:p>
        </w:tc>
        <w:tc>
          <w:tcPr>
            <w:tcW w:w="4876" w:type="dxa"/>
          </w:tcPr>
          <w:p w:rsidR="000A359B" w:rsidRPr="00831319" w:rsidRDefault="00B11349" w:rsidP="00F14438">
            <w:pPr>
              <w:pStyle w:val="Normal6"/>
              <w:rPr>
                <w:szCs w:val="24"/>
              </w:rPr>
            </w:pPr>
            <w:r w:rsidRPr="00831319">
              <w:t>Valstybės narės numato veiksmingas kontrolės priemones ir patikrinimus, kuriuos kompetentingos institucijos atlieka siekdamos nustatyti ir t</w:t>
            </w:r>
            <w:r w:rsidRPr="00831319">
              <w:t>aikyti vykdymo užtikrinimo priemones, kovodamos su piktnaudžiavimu stažuotėmis, kai stažuotės atliekamos kitais tikslais nei siekiant palengvinti perėjimą iš švietimo sistemos prie stabilios darbo vietos arba įgyti profesiją, kai stažuotojams suteikiama že</w:t>
            </w:r>
            <w:r w:rsidRPr="00831319">
              <w:t>mesnio lygio apsauga, įskaitant darbo sąlygas ir užmokestį, palyginti su apsauga, kuri atitinkamam stažuotojui būtų užtikrinama pagal Sąjungos ar nacionalinę teisę, kolektyvines sutartis ar praktiką.</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66</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5 straipsnio pavadinimas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Stažuotėmis dangstomų nuolatinių darbo santykių vertinimas</w:t>
            </w:r>
          </w:p>
        </w:tc>
        <w:tc>
          <w:tcPr>
            <w:tcW w:w="4876" w:type="dxa"/>
          </w:tcPr>
          <w:p w:rsidR="000A359B" w:rsidRPr="00831319" w:rsidRDefault="00B11349" w:rsidP="00674CB9">
            <w:pPr>
              <w:pStyle w:val="Normal6"/>
              <w:rPr>
                <w:szCs w:val="24"/>
              </w:rPr>
            </w:pPr>
            <w:r w:rsidRPr="00831319">
              <w:t>Piktnaudžiavimo vertinimas</w:t>
            </w:r>
            <w:r w:rsidRPr="00831319">
              <w:rPr>
                <w:b/>
                <w:i/>
              </w:rPr>
              <w:t xml:space="preserve"> </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67</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5 straipsnio 1 dalies įžanginė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1.</w:t>
            </w:r>
            <w:r w:rsidRPr="00831319">
              <w:tab/>
              <w:t>Siekdamos nustatyti, ar tariama sta</w:t>
            </w:r>
            <w:r w:rsidRPr="00831319">
              <w:t>žuotė yra nuolatiniai darbo santykiai, kompetentingos institucijos atlieka bendrą visų svarbių faktinių elementų vertinimą. Atliekant tą vertinimą, be kita ko, atsižvelgiama į šiuos orientacinius elementus:</w:t>
            </w:r>
          </w:p>
        </w:tc>
        <w:tc>
          <w:tcPr>
            <w:tcW w:w="4876" w:type="dxa"/>
          </w:tcPr>
          <w:p w:rsidR="000A359B" w:rsidRPr="00831319" w:rsidRDefault="00B11349" w:rsidP="00F14438">
            <w:pPr>
              <w:pStyle w:val="Normal6"/>
              <w:rPr>
                <w:szCs w:val="24"/>
              </w:rPr>
            </w:pPr>
            <w:r w:rsidRPr="00831319">
              <w:t>1.</w:t>
            </w:r>
            <w:r w:rsidRPr="00831319">
              <w:tab/>
              <w:t>Siekdamos nustatyti piktnaudžiavimą stažuotėmi</w:t>
            </w:r>
            <w:r w:rsidRPr="00831319">
              <w:t>s, kompetentingos institucijos atlieka bendrą visų svarbių faktinių elementų vertinimą. Nustatant, ar esama piktnaudžiavimo, vertinimas grindžiamas:</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68</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 xml:space="preserve">Pasiūlymas dėl </w:t>
      </w:r>
      <w:r w:rsidRPr="00831319">
        <w:t>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5 straipsnio 1 dalies a punktas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a)</w:t>
            </w:r>
            <w:r w:rsidRPr="00831319">
              <w:tab/>
              <w:t>ar tariamoje stažuotėje esama reikšmingo mokymosi ar mokymo komponento;</w:t>
            </w:r>
          </w:p>
        </w:tc>
        <w:tc>
          <w:tcPr>
            <w:tcW w:w="4876" w:type="dxa"/>
          </w:tcPr>
          <w:p w:rsidR="000A359B" w:rsidRPr="00831319" w:rsidRDefault="00B11349" w:rsidP="00F14438">
            <w:pPr>
              <w:pStyle w:val="Normal6"/>
              <w:rPr>
                <w:szCs w:val="24"/>
              </w:rPr>
            </w:pPr>
            <w:r w:rsidRPr="00831319">
              <w:t>a)</w:t>
            </w:r>
            <w:r w:rsidRPr="00831319">
              <w:tab/>
              <w:t xml:space="preserve">tuo, ar yra sudaryta rašytinė stažuotojo ir stažuotės </w:t>
            </w:r>
            <w:r w:rsidRPr="00831319">
              <w:t>organizatoriaus sutartis;</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69</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5 straipsnio 1 dalies b punktas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b)</w:t>
            </w:r>
            <w:r w:rsidRPr="00831319">
              <w:tab/>
              <w:t xml:space="preserve">ar </w:t>
            </w:r>
            <w:r w:rsidRPr="00831319">
              <w:t>tariamos stažuotės trukmė yra pernelyg ilga, ar tas pats asmuo pas tą patį darbdavį atlieka kelias ir (arba) vieną po kitos organizuojamas stažuotes;</w:t>
            </w:r>
          </w:p>
        </w:tc>
        <w:tc>
          <w:tcPr>
            <w:tcW w:w="4876" w:type="dxa"/>
          </w:tcPr>
          <w:p w:rsidR="000A359B" w:rsidRPr="00831319" w:rsidRDefault="00B11349" w:rsidP="00032824">
            <w:pPr>
              <w:pStyle w:val="Normal6"/>
              <w:rPr>
                <w:szCs w:val="24"/>
              </w:rPr>
            </w:pPr>
            <w:r w:rsidRPr="00831319">
              <w:t>b)</w:t>
            </w:r>
            <w:r w:rsidRPr="00831319">
              <w:tab/>
              <w:t>tuo, ar yra mokymo komponentas, šio komponento buvimą rodo šie elementai:</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rPr>
              <w:t xml:space="preserve">i) </w:t>
            </w:r>
            <w:r w:rsidRPr="00831319">
              <w:rPr>
                <w:b/>
                <w:i/>
              </w:rPr>
              <w:tab/>
            </w:r>
            <w:r w:rsidRPr="00831319">
              <w:t xml:space="preserve">aiški stažuotės mokymo </w:t>
            </w:r>
            <w:r w:rsidRPr="00831319">
              <w:t>programa, kurioje nurodyti įgūdžiai, žinios ir gebėjimai, kurie turi būti įgyti stažuotės metu, stažuotės mokymosi tikslai, užduočių skyrimas ir mokymo galimybių, kurios padės įgyti tuos įgūdžius ir įgyvendinti tikslus, sudarymas;</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rPr>
              <w:t xml:space="preserve">ii) </w:t>
            </w:r>
            <w:r w:rsidRPr="00831319">
              <w:rPr>
                <w:b/>
                <w:i/>
              </w:rPr>
              <w:tab/>
              <w:t xml:space="preserve">paskirtas vadovas </w:t>
            </w:r>
            <w:r w:rsidRPr="00831319">
              <w:rPr>
                <w:b/>
                <w:i/>
              </w:rPr>
              <w:t>ir (arba) mentorius stažuotės laikotarpiui;</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rPr>
              <w:t xml:space="preserve">iii) </w:t>
            </w:r>
            <w:r w:rsidRPr="00831319">
              <w:rPr>
                <w:b/>
                <w:i/>
              </w:rPr>
              <w:tab/>
            </w:r>
            <w:r w:rsidRPr="00831319">
              <w:t>specialių mokymų rengimas, grįžtamosios informacijos ir paramos sesijų stažuotės metu organizavimas;</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rPr>
              <w:t xml:space="preserve">iv) </w:t>
            </w:r>
            <w:r w:rsidRPr="00831319">
              <w:rPr>
                <w:b/>
                <w:i/>
              </w:rPr>
              <w:tab/>
              <w:t>vadovavimas stažuotojui ir jo priežiūra vykdant nustatytas užduotis;</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rPr>
              <w:t xml:space="preserve">v) </w:t>
            </w:r>
            <w:r w:rsidRPr="00831319">
              <w:rPr>
                <w:b/>
                <w:i/>
              </w:rPr>
              <w:tab/>
              <w:t>aiškus ryšys tarp įgū</w:t>
            </w:r>
            <w:r w:rsidRPr="00831319">
              <w:rPr>
                <w:b/>
                <w:i/>
              </w:rPr>
              <w:t>džių, kurių mokoma stažuotės metu, ir nustatytų užduočių.</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70</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5 straipsnio 1 dalies c punktas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 xml:space="preserve">Komisijos siūlomas </w:t>
            </w:r>
            <w:r w:rsidRPr="00831319">
              <w:t>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c)</w:t>
            </w:r>
            <w:r w:rsidRPr="00831319">
              <w:tab/>
            </w:r>
            <w:r w:rsidRPr="00831319">
              <w:rPr>
                <w:b/>
                <w:bCs/>
                <w:i/>
                <w:iCs/>
              </w:rPr>
              <w:t>ar tariamų stažuotojų ir nuolat pas tą patį darbdavį dirbančių darbuotojų užduotys, atsakomybės sritys ir darbo intensyvumas yra lygiaverčiai;</w:t>
            </w:r>
          </w:p>
        </w:tc>
        <w:tc>
          <w:tcPr>
            <w:tcW w:w="4876" w:type="dxa"/>
          </w:tcPr>
          <w:p w:rsidR="000A359B" w:rsidRPr="00831319" w:rsidRDefault="00B11349" w:rsidP="00F14438">
            <w:pPr>
              <w:pStyle w:val="Normal6"/>
              <w:rPr>
                <w:szCs w:val="24"/>
              </w:rPr>
            </w:pPr>
            <w:r w:rsidRPr="00831319">
              <w:t>c)</w:t>
            </w:r>
            <w:r w:rsidRPr="00831319">
              <w:tab/>
              <w:t>pernelyg ilga stažuotės trukmė;</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71</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5 straipsnio 1 dalies d punktas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d)</w:t>
            </w:r>
            <w:r w:rsidRPr="00831319">
              <w:tab/>
            </w:r>
            <w:r w:rsidRPr="00831319">
              <w:rPr>
                <w:b/>
                <w:bCs/>
                <w:i/>
                <w:iCs/>
              </w:rPr>
              <w:t>ar kandidatams atlikti stažuotę be tinkamo pagrindimo taikomas reikalavimas turėti a</w:t>
            </w:r>
            <w:r w:rsidRPr="00831319">
              <w:rPr>
                <w:b/>
                <w:bCs/>
                <w:i/>
                <w:iCs/>
              </w:rPr>
              <w:t>nkstesnės darbo patirties toje pačioje ar panašioje veiklos srityje;</w:t>
            </w:r>
          </w:p>
        </w:tc>
        <w:tc>
          <w:tcPr>
            <w:tcW w:w="4876" w:type="dxa"/>
          </w:tcPr>
          <w:p w:rsidR="000A359B" w:rsidRPr="00831319" w:rsidRDefault="00B11349" w:rsidP="00D5351E">
            <w:pPr>
              <w:pStyle w:val="Normal6"/>
              <w:rPr>
                <w:szCs w:val="24"/>
              </w:rPr>
            </w:pPr>
            <w:r w:rsidRPr="00831319">
              <w:t>d)</w:t>
            </w:r>
            <w:r w:rsidRPr="00831319">
              <w:tab/>
              <w:t>tai, ar mokamas atlyginimas pagal Direktyvą (ES) 2022/2041;</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72</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5 straipsnio 1 dalies e punktas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e)</w:t>
            </w:r>
            <w:r w:rsidRPr="00831319">
              <w:tab/>
            </w:r>
            <w:r w:rsidRPr="00831319">
              <w:rPr>
                <w:b/>
                <w:bCs/>
                <w:i/>
                <w:iCs/>
              </w:rPr>
              <w:t>kokia yra to paties darbdavio organizuojamų tariamų stažuočių dalis, palyginti su nuolatinėmis darbo vietomis;</w:t>
            </w:r>
          </w:p>
        </w:tc>
        <w:tc>
          <w:tcPr>
            <w:tcW w:w="4876" w:type="dxa"/>
          </w:tcPr>
          <w:p w:rsidR="000A359B" w:rsidRPr="00831319" w:rsidRDefault="00B11349" w:rsidP="00F14438">
            <w:pPr>
              <w:pStyle w:val="Normal6"/>
              <w:rPr>
                <w:szCs w:val="24"/>
              </w:rPr>
            </w:pPr>
            <w:r w:rsidRPr="00831319">
              <w:t>e)</w:t>
            </w:r>
            <w:r w:rsidRPr="00831319">
              <w:tab/>
              <w:t xml:space="preserve">reikalavimas, kad kandidatai prieš </w:t>
            </w:r>
            <w:r w:rsidRPr="00831319">
              <w:t>pradėdami stažuotę turėtų ankstesnės darbo patirties;</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73</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5 straipsnio 1 dalies f punktas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w:t>
            </w:r>
            <w:r w:rsidRPr="00831319">
              <w:t>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f)</w:t>
            </w:r>
            <w:r w:rsidRPr="00831319">
              <w:tab/>
              <w:t>ar pas tą patį darbdavį dirba daug tariamų stažuotojų, kurie prieš pradėdami tariamą stažuotę jau buvo atlikę dvi ar daugiau stažuočių arba palaikė nuolatinius darbo santykius toje pačioje ar panašioje veiklos srityje.</w:t>
            </w:r>
          </w:p>
        </w:tc>
        <w:tc>
          <w:tcPr>
            <w:tcW w:w="4876" w:type="dxa"/>
          </w:tcPr>
          <w:p w:rsidR="000A359B" w:rsidRPr="00831319" w:rsidRDefault="00B11349" w:rsidP="00F14438">
            <w:pPr>
              <w:pStyle w:val="Normal6"/>
              <w:rPr>
                <w:szCs w:val="24"/>
              </w:rPr>
            </w:pPr>
            <w:r w:rsidRPr="00831319">
              <w:t>f)</w:t>
            </w:r>
            <w:r w:rsidRPr="00831319">
              <w:tab/>
              <w:t xml:space="preserve">tai, ar yra </w:t>
            </w:r>
            <w:r w:rsidRPr="00831319">
              <w:t>pranešimas apie laisvą stažuotės vietą, kuriame būtų nurodyta ši informacija:</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rPr>
              <w:t xml:space="preserve">i) </w:t>
            </w:r>
            <w:r w:rsidRPr="00831319">
              <w:rPr>
                <w:b/>
                <w:i/>
              </w:rPr>
              <w:tab/>
              <w:t>išskirtinės stažuotojo užduotys ir atsakomybės lygis;</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rPr>
              <w:t xml:space="preserve">ii) </w:t>
            </w:r>
            <w:r w:rsidRPr="00831319">
              <w:rPr>
                <w:b/>
                <w:i/>
              </w:rPr>
              <w:tab/>
              <w:t>stažuotojo teisės ir išmokos, įskaitant darbo užmokestį, socialinę apsaugą, laikinojo nedarbingumo atostogas ir</w:t>
            </w:r>
            <w:r w:rsidRPr="00831319">
              <w:rPr>
                <w:b/>
                <w:i/>
              </w:rPr>
              <w:t xml:space="preserve"> darbo laiką;</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rPr>
              <w:t xml:space="preserve">iii) </w:t>
            </w:r>
            <w:r w:rsidRPr="00831319">
              <w:rPr>
                <w:b/>
                <w:i/>
              </w:rPr>
              <w:tab/>
            </w:r>
            <w:r w:rsidRPr="00831319">
              <w:t>mokymo organizavimas ir įgūdžiai, kuriuos reikia įgyti.</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74</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5 straipsnio 1 dalies f a punktas (naujas)</w:t>
      </w:r>
      <w:r w:rsidRPr="00831319">
        <w:rPr>
          <w:rStyle w:val="HideTWBExt"/>
          <w:b w:val="0"/>
        </w:rPr>
        <w:t>&lt;</w:t>
      </w:r>
      <w:r w:rsidRPr="00831319">
        <w:rPr>
          <w:rStyle w:val="HideTWBExt"/>
          <w:b w:val="0"/>
        </w:rPr>
        <w: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rPr>
              <w:t>fa)</w:t>
            </w:r>
            <w:r w:rsidRPr="00831319">
              <w:rPr>
                <w:b/>
                <w:i/>
              </w:rPr>
              <w:tab/>
              <w:t>tai, ar yra skaidri įdarbinimo politika siekiant užtikrinti stabilią darbo vietą baigus stažuotę.</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75</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 xml:space="preserve">Pasiūlymas </w:t>
      </w:r>
      <w:r w:rsidRPr="00831319">
        <w:t>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5 straipsnio 1 a dalis (nauja)</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D5351E">
            <w:pPr>
              <w:pStyle w:val="Normal6"/>
              <w:rPr>
                <w:szCs w:val="24"/>
              </w:rPr>
            </w:pPr>
            <w:r w:rsidRPr="00831319">
              <w:rPr>
                <w:b/>
                <w:i/>
              </w:rPr>
              <w:t>1a.</w:t>
            </w:r>
            <w:r w:rsidRPr="00831319">
              <w:rPr>
                <w:b/>
                <w:i/>
              </w:rPr>
              <w:tab/>
              <w:t xml:space="preserve">Be to, kompetentingos institucijos, nustatydamos, ar esama piktnaudžiavimo stažuotėmis, taip pat atsižvelgia į su pačiais stažuote </w:t>
            </w:r>
            <w:r w:rsidRPr="00831319">
              <w:rPr>
                <w:b/>
                <w:i/>
              </w:rPr>
              <w:t>grįstais santykiais nesusijusius netiesioginius veiksnius. Atliekant vertinimą atsižvelgiama, inter alia, į šiuos aspektus:</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rPr>
              <w:t xml:space="preserve">a) </w:t>
            </w:r>
            <w:r w:rsidRPr="00831319">
              <w:rPr>
                <w:b/>
                <w:i/>
              </w:rPr>
              <w:tab/>
              <w:t>didelis stažuočių ir įstaigos dydžio santykis;</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rPr>
              <w:t xml:space="preserve">b) </w:t>
            </w:r>
            <w:r w:rsidRPr="00831319">
              <w:rPr>
                <w:b/>
                <w:i/>
              </w:rPr>
              <w:tab/>
              <w:t>stažuotojų, kurie yra atlikę stažuotę toje pačioje ar panašioje veiklos s</w:t>
            </w:r>
            <w:r w:rsidRPr="00831319">
              <w:rPr>
                <w:b/>
                <w:i/>
              </w:rPr>
              <w:t>rityje, įdarbinimas;</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rPr>
              <w:t xml:space="preserve">c) </w:t>
            </w:r>
            <w:r w:rsidRPr="00831319">
              <w:rPr>
                <w:b/>
                <w:i/>
              </w:rPr>
              <w:tab/>
              <w:t>pasikartojantis stažuočių trukmės pratęsimas nesuteikiant galimybės tobulėti įstaigoje;</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F14438">
            <w:pPr>
              <w:pStyle w:val="Normal6"/>
              <w:rPr>
                <w:szCs w:val="24"/>
              </w:rPr>
            </w:pPr>
            <w:r w:rsidRPr="00831319">
              <w:rPr>
                <w:b/>
                <w:i/>
              </w:rPr>
              <w:t xml:space="preserve">d) </w:t>
            </w:r>
            <w:r w:rsidRPr="00831319">
              <w:rPr>
                <w:b/>
                <w:i/>
              </w:rPr>
              <w:tab/>
              <w:t>nuolatinių pareigybių pakeitimas vienas po kito skelbiamais pranešimais apie laisvas stažuočių vietas.</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76</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5 straipsnio 2 dalies įžanginė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2.</w:t>
            </w:r>
            <w:r w:rsidRPr="00831319">
              <w:tab/>
              <w:t xml:space="preserve">Siekiant sudaryti sąlygas kompetentingoms institucijoms </w:t>
            </w:r>
            <w:r w:rsidRPr="00831319">
              <w:t>atlikti 1 dalyje nurodytus vertinimus, tų institucijų prašymu darbdavys pateikia šią informaciją:</w:t>
            </w:r>
          </w:p>
        </w:tc>
        <w:tc>
          <w:tcPr>
            <w:tcW w:w="4876" w:type="dxa"/>
          </w:tcPr>
          <w:p w:rsidR="000A359B" w:rsidRPr="00831319" w:rsidRDefault="00B11349" w:rsidP="004335D0">
            <w:pPr>
              <w:pStyle w:val="Normal6"/>
              <w:rPr>
                <w:szCs w:val="24"/>
              </w:rPr>
            </w:pPr>
            <w:r w:rsidRPr="00831319">
              <w:t>2.</w:t>
            </w:r>
            <w:r w:rsidRPr="00831319">
              <w:tab/>
              <w:t xml:space="preserve">Siekiant sudaryti sąlygas kompetentingoms institucijoms atlikti 1 ir 2 dalyse nurodytą vertinimą, valstybės narės reikalauja, kad stažuočių organizatoriai </w:t>
            </w:r>
            <w:r w:rsidRPr="00831319">
              <w:t>pateiktų toms institucijoms šią informaciją:</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77</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5 straipsnio 2 dalies a punktas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a)</w:t>
            </w:r>
            <w:r w:rsidRPr="00831319">
              <w:tab/>
              <w:t>informaciją apie stažuočių ir nuolatinių darbo vietų skaičių;</w:t>
            </w:r>
          </w:p>
        </w:tc>
        <w:tc>
          <w:tcPr>
            <w:tcW w:w="4876" w:type="dxa"/>
          </w:tcPr>
          <w:p w:rsidR="000A359B" w:rsidRPr="00831319" w:rsidRDefault="00B11349" w:rsidP="00F14438">
            <w:pPr>
              <w:pStyle w:val="Normal6"/>
              <w:rPr>
                <w:szCs w:val="24"/>
              </w:rPr>
            </w:pPr>
            <w:r w:rsidRPr="00831319">
              <w:t>a)</w:t>
            </w:r>
            <w:r w:rsidRPr="00831319">
              <w:tab/>
              <w:t>informaciją apie stažuotojų ir kitų rūšių darbuotojų skaičių;</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78</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5 straipsnio 2 dalies c punktas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c)</w:t>
            </w:r>
            <w:r w:rsidRPr="00831319">
              <w:tab/>
              <w:t xml:space="preserve">informaciją apie tariamų stažuotojų ir nuolat pas tą patį darbdavį dirbančių darbuotojų darbo sąlygas, įskaitant darbo užmokestį, užduotis ir </w:t>
            </w:r>
            <w:r w:rsidRPr="00831319">
              <w:t>atsakomybės sritis;</w:t>
            </w:r>
          </w:p>
        </w:tc>
        <w:tc>
          <w:tcPr>
            <w:tcW w:w="4876" w:type="dxa"/>
          </w:tcPr>
          <w:p w:rsidR="000A359B" w:rsidRPr="00831319" w:rsidRDefault="00B11349" w:rsidP="00F14438">
            <w:pPr>
              <w:pStyle w:val="Normal6"/>
              <w:rPr>
                <w:szCs w:val="24"/>
              </w:rPr>
            </w:pPr>
            <w:r w:rsidRPr="00831319">
              <w:t>c)</w:t>
            </w:r>
            <w:r w:rsidRPr="00831319">
              <w:tab/>
              <w:t>informaciją apie stažuočių ir kitų rūšių lygiaverčių darbuotojų darbo sąlygas, įskaitant darbo užmokestį, užduotis ir atsakomybės sritis;</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79</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w:t>
      </w:r>
      <w:r w:rsidRPr="00831319">
        <w:t>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5 straipsnio 2 dalies d punktas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d)</w:t>
            </w:r>
            <w:r w:rsidRPr="00831319">
              <w:tab/>
              <w:t>stažuočių mokymosi ir mokymo komponentų aprašymus;</w:t>
            </w:r>
          </w:p>
        </w:tc>
        <w:tc>
          <w:tcPr>
            <w:tcW w:w="4876" w:type="dxa"/>
          </w:tcPr>
          <w:p w:rsidR="000A359B" w:rsidRPr="00831319" w:rsidRDefault="00B11349" w:rsidP="00F14438">
            <w:pPr>
              <w:pStyle w:val="Normal6"/>
              <w:rPr>
                <w:szCs w:val="24"/>
              </w:rPr>
            </w:pPr>
            <w:r w:rsidRPr="00831319">
              <w:t>d)</w:t>
            </w:r>
            <w:r w:rsidRPr="00831319">
              <w:tab/>
              <w:t>stažuočių mokymo komponentų aprašymus;</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80</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5 straipsnio 3 dalies 1 pastraipos įžanginė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 xml:space="preserve">Siekdamos palengvinti 1 dalyje nurodytus vertinimus, </w:t>
            </w:r>
            <w:r w:rsidRPr="00831319">
              <w:t>valstybės narės:</w:t>
            </w:r>
          </w:p>
        </w:tc>
        <w:tc>
          <w:tcPr>
            <w:tcW w:w="4876" w:type="dxa"/>
          </w:tcPr>
          <w:p w:rsidR="000A359B" w:rsidRPr="00831319" w:rsidRDefault="00B11349" w:rsidP="00F14438">
            <w:pPr>
              <w:pStyle w:val="Normal6"/>
              <w:rPr>
                <w:szCs w:val="24"/>
              </w:rPr>
            </w:pPr>
            <w:r w:rsidRPr="00831319">
              <w:t>Siekdamos palengvinti 1 ir 2 dalyse nurodytus vertinimus, valstybės narės:</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81</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 xml:space="preserve">5 straipsnio 3 dalies 1 </w:t>
      </w:r>
      <w:r w:rsidRPr="00831319">
        <w:t>pastraipos a punktas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a)</w:t>
            </w:r>
            <w:r w:rsidRPr="00831319">
              <w:tab/>
              <w:t xml:space="preserve">nustato ribą, kai galima daryti išvadą, kad stažuotės trukmė yra pernelyg ilga, ir kad organizuojamos pakartotinės stažuotės, įskaitant vieną po kitos pas tą patį darbdavį vykdomas </w:t>
            </w:r>
            <w:r w:rsidRPr="00831319">
              <w:t>stažuotes;</w:t>
            </w:r>
          </w:p>
        </w:tc>
        <w:tc>
          <w:tcPr>
            <w:tcW w:w="4876" w:type="dxa"/>
          </w:tcPr>
          <w:p w:rsidR="000A359B" w:rsidRPr="00831319" w:rsidRDefault="00B11349" w:rsidP="00032824">
            <w:pPr>
              <w:pStyle w:val="Normal6"/>
              <w:rPr>
                <w:szCs w:val="24"/>
              </w:rPr>
            </w:pPr>
            <w:r w:rsidRPr="00831319">
              <w:t>a)</w:t>
            </w:r>
            <w:r w:rsidRPr="00831319">
              <w:tab/>
              <w:t>nustato maksimalią šešių mėnesių stažuotės trukmę, tačiau valstybės narės gali numatyti šio termino išimtis, kai ilgesnė trukmė yra objektyviai pagrįsta;</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82</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5 straipsnio 3 dalies 1 pastraipos b punktas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b)</w:t>
            </w:r>
            <w:r w:rsidRPr="00831319">
              <w:tab/>
              <w:t>nustato reikalavimą darbdaviams į pranešimus apie laisvas darbo vietas ir skelbimus apie stažuotes įt</w:t>
            </w:r>
            <w:r w:rsidRPr="00831319">
              <w:t>raukti informaciją apie numatomas užduotis, darbo sąlygas, įskaitant darbo užmokestį, socialinę apsaugą, mokymosi ir mokymo elementus.</w:t>
            </w:r>
          </w:p>
        </w:tc>
        <w:tc>
          <w:tcPr>
            <w:tcW w:w="4876" w:type="dxa"/>
          </w:tcPr>
          <w:p w:rsidR="000A359B" w:rsidRPr="00831319" w:rsidRDefault="00B11349" w:rsidP="00F14438">
            <w:pPr>
              <w:pStyle w:val="Normal6"/>
              <w:rPr>
                <w:szCs w:val="24"/>
              </w:rPr>
            </w:pPr>
            <w:r w:rsidRPr="00831319">
              <w:t>b)</w:t>
            </w:r>
            <w:r w:rsidRPr="00831319">
              <w:tab/>
              <w:t>nustato reikalavimą stažuočių organizatoriams į pranešimus apie laisvas darbo vietas ir skelbimus apie stažuotes įtrau</w:t>
            </w:r>
            <w:r w:rsidRPr="00831319">
              <w:t>kti informaciją apie numatomas užduotis, darbo sąlygas, įskaitant darbo užmokestį, socialinę apsaugą, mokymo elementus, taip pat galimybes įsidarbinti baigus stažuotę.</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83</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5 straipsnio 3 dalies 2 pastraipa</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rPr>
                <w:b/>
                <w:i/>
              </w:rPr>
              <w:t>Valstybės narės gali numatyti a punkte nurodyto termino išimtis tais atvejais, kai ilgesnė trukmė gali būti pateisi</w:t>
            </w:r>
            <w:r w:rsidRPr="00831319">
              <w:rPr>
                <w:b/>
                <w:i/>
              </w:rPr>
              <w:t>nama dėl objektyvių priežasčių.</w:t>
            </w:r>
          </w:p>
        </w:tc>
        <w:tc>
          <w:tcPr>
            <w:tcW w:w="4876" w:type="dxa"/>
          </w:tcPr>
          <w:p w:rsidR="000A359B" w:rsidRPr="00831319" w:rsidRDefault="00B11349" w:rsidP="00F14438">
            <w:pPr>
              <w:pStyle w:val="Normal6"/>
              <w:rPr>
                <w:szCs w:val="24"/>
              </w:rPr>
            </w:pPr>
            <w:r w:rsidRPr="00831319">
              <w:rPr>
                <w:b/>
                <w:i/>
              </w:rPr>
              <w:t>Išbraukta.</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84</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6 straipsnio 1 pastraipos įžanginė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 xml:space="preserve">Komisijos siūlomas </w:t>
            </w:r>
            <w:r w:rsidRPr="00831319">
              <w:t>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Valstybės narės imasi veiksmingų priemonių užtikrinti, kad visi atitinkami darbuotojams taikomi Sąjungos teisės aktai būtų visapusiškai įgyvendinami ir vykdomi stažuotojų atžvilgiu. Visų pirma jos:</w:t>
            </w:r>
          </w:p>
        </w:tc>
        <w:tc>
          <w:tcPr>
            <w:tcW w:w="4876" w:type="dxa"/>
          </w:tcPr>
          <w:p w:rsidR="000A359B" w:rsidRPr="00831319" w:rsidRDefault="00B11349" w:rsidP="00F14438">
            <w:pPr>
              <w:pStyle w:val="Normal6"/>
              <w:rPr>
                <w:szCs w:val="24"/>
              </w:rPr>
            </w:pPr>
            <w:r w:rsidRPr="00831319">
              <w:t xml:space="preserve">Valstybės narės imasi veiksmingų </w:t>
            </w:r>
            <w:r w:rsidRPr="00831319">
              <w:t>priemonių užtikrinti, kad visi atitinkami stažuotojams taikomi Sąjungos teisės aktai būtų visapusiškai įgyvendinami ir vykdomi stažuotojų atžvilgiu. Visų pirma jos:</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85</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w:t>
      </w:r>
      <w:r w:rsidRPr="00831319">
        <w:t>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6 straipsnio 1 pastraipos f punktas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f)</w:t>
            </w:r>
            <w:r w:rsidRPr="00831319">
              <w:tab/>
              <w:t xml:space="preserve">bendradarbiaujant su kompetentingomis institucijomis užtikrinti kanalus, kuriais naudodamiesi stažuotojai galėtų pranešti </w:t>
            </w:r>
            <w:r w:rsidRPr="00831319">
              <w:t>apie profesinį aplaidumą ir prastas darbo sąlygas, ir teikti informaciją apie tuos kanalus;</w:t>
            </w:r>
          </w:p>
        </w:tc>
        <w:tc>
          <w:tcPr>
            <w:tcW w:w="4876" w:type="dxa"/>
          </w:tcPr>
          <w:p w:rsidR="000A359B" w:rsidRPr="00831319" w:rsidRDefault="00B11349" w:rsidP="00F14438">
            <w:pPr>
              <w:pStyle w:val="Normal6"/>
              <w:rPr>
                <w:szCs w:val="24"/>
              </w:rPr>
            </w:pPr>
            <w:r w:rsidRPr="00831319">
              <w:t>f)</w:t>
            </w:r>
            <w:r w:rsidRPr="00831319">
              <w:tab/>
              <w:t>bendradarbiaujant su kompetentingomis institucijomis užtikrinti kanalus, kuriais naudodamiesi stažuotojai galėtų anonimiškai ir saugiai pranešti apie profesinį a</w:t>
            </w:r>
            <w:r w:rsidRPr="00831319">
              <w:t>plaidumą ir prastas darbo sąlygas, ir informuoti stažuotojus apie tuos kanalus.</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86</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7 straipsnio 1 pastraipa</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 xml:space="preserve">Valstybės narės užtikrina, kad stažuotojams, įskaitant tuos, su kuriais darbo santykiai yra pasibaigę, būtų suteikta galimybė veiksmingai ir nešališkai spręsti ginčus ir teisė į teisinę gynybą, įskaitant tinkamas </w:t>
            </w:r>
            <w:r w:rsidRPr="00831319">
              <w:t>kompensacijas, jei pažeidžiamos iš šios direktyvos ar kitų darbuotojams taikomų Sąjungos teisės aktų kylančios jų teisės.</w:t>
            </w:r>
          </w:p>
        </w:tc>
        <w:tc>
          <w:tcPr>
            <w:tcW w:w="4876" w:type="dxa"/>
          </w:tcPr>
          <w:p w:rsidR="000A359B" w:rsidRPr="00831319" w:rsidRDefault="00B11349" w:rsidP="00F14438">
            <w:pPr>
              <w:pStyle w:val="Normal6"/>
              <w:rPr>
                <w:szCs w:val="24"/>
              </w:rPr>
            </w:pPr>
            <w:r w:rsidRPr="00831319">
              <w:t>Valstybės narės užtikrina, kad stažuotojams, įskaitant tuos, su kuriais stažuote grįsti santykiai yra pasibaigę, būtų suteikta galimyb</w:t>
            </w:r>
            <w:r w:rsidRPr="00831319">
              <w:t>ė veiksmingai ir nešališkai spręsti ginčus ir teisė į teisinę gynybą, įskaitant tinkamas kompensacijas, jei pažeidžiamos iš šios direktyvos ar kitų Sąjungos teisės aktų kylančios jų teisės.</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w:t>
      </w:r>
      <w:r w:rsidRPr="00831319">
        <w:rPr>
          <w:rStyle w:val="HideTWBExt"/>
          <w:b w:val="0"/>
        </w:rPr>
        <w:t>m&gt;</w:t>
      </w:r>
      <w:r w:rsidRPr="00831319">
        <w:t>87</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8 straipsnio 1 pastraipa</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 xml:space="preserve">Valstybės narės užtikrina, kad darbuotojų atstovai galėtų dalyvauti bet kokioje atitinkamoje teisminėje ar </w:t>
            </w:r>
            <w:r w:rsidRPr="00831319">
              <w:t>administracinėje procedūroje, taip užtikrindami iš šios direktyvos ar kitų darbuotojams taikomų Sąjungos teisės aktų kylančių teisių ar pareigų vykdymą. Gavę stažuotojo ar stažuotojų sutikimą, šie atstovai gali veikti vieno ar kelių stažuotojų vardu arba t</w:t>
            </w:r>
            <w:r w:rsidRPr="00831319">
              <w:t>eikti jiems paramą, jeigu pažeidžiamos pagal šią direktyvą ar kitus darbuotojams taikomus Sąjungos teisės aktus nustatytos teisės ar pareigos.</w:t>
            </w:r>
          </w:p>
        </w:tc>
        <w:tc>
          <w:tcPr>
            <w:tcW w:w="4876" w:type="dxa"/>
          </w:tcPr>
          <w:p w:rsidR="000A359B" w:rsidRPr="00831319" w:rsidRDefault="00B11349" w:rsidP="00F14438">
            <w:pPr>
              <w:pStyle w:val="Normal6"/>
              <w:rPr>
                <w:szCs w:val="24"/>
              </w:rPr>
            </w:pPr>
            <w:r w:rsidRPr="00831319">
              <w:t>Valstybės narės užtikrina, kad darbuotojų atstovai galėtų dalyvauti bet kokioje atitinkamoje teisminėje ar admini</w:t>
            </w:r>
            <w:r w:rsidRPr="00831319">
              <w:t>stracinėje procedūroje, taip užtikrindami iš šios direktyvos ar kitų stažuotojams taikomų Sąjungos teisės aktų kylančių teisių ar pareigų vykdymą. Gavę stažuotojo ar stažuotojų sutikimą, šie atstovai gali veikti asmenų, kurie patiria piktnaudžiavimą stažuo</w:t>
            </w:r>
            <w:r w:rsidRPr="00831319">
              <w:t>tėmis, vardu ar teikti tokiems asmenims paramą.</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88</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9 straipsnio 1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1.</w:t>
            </w:r>
            <w:r w:rsidRPr="00831319">
              <w:tab/>
              <w:t>Valstybės narės nustato būtinas priemones, kad apsaugotų darbuotojus ir jų atstovus nuo darbdavio priešiško požiūrio ir neigiamų pasekmių pateikus skundą tiesiogiai darbdaviui arba pradėjus procesą siekiant užtikrinti, kad būtų paisoma šioje direktyvoje</w:t>
            </w:r>
            <w:r w:rsidRPr="00831319">
              <w:t xml:space="preserve"> ar kituose darbuotojams taikomuose Sąjungos teisės aktuose numatytų teisių.</w:t>
            </w:r>
          </w:p>
        </w:tc>
        <w:tc>
          <w:tcPr>
            <w:tcW w:w="4876" w:type="dxa"/>
          </w:tcPr>
          <w:p w:rsidR="000A359B" w:rsidRPr="00831319" w:rsidRDefault="00B11349" w:rsidP="00F14438">
            <w:pPr>
              <w:pStyle w:val="Normal6"/>
              <w:rPr>
                <w:szCs w:val="24"/>
              </w:rPr>
            </w:pPr>
            <w:r w:rsidRPr="00831319">
              <w:t>1.</w:t>
            </w:r>
            <w:r w:rsidRPr="00831319">
              <w:tab/>
              <w:t>Valstybės narės nustato būtinas priemones, kad apsaugotų darbuotojus ir jų atstovus nuo stažuotės organizatoriaus priešiško požiūrio ir neigiamų pasekmių pateikus skundą tiesio</w:t>
            </w:r>
            <w:r w:rsidRPr="00831319">
              <w:t>giai stažuotės organizatoriui arba pradėjus procesą siekiant užtikrinti, kad būtų paisoma šioje direktyvoje ar kituose Sąjungos teisės aktuose numatytų teisių.</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89</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w:t>
      </w:r>
      <w:r w:rsidRPr="00831319">
        <w:t>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9 straipsnio 2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2.</w:t>
            </w:r>
            <w:r w:rsidRPr="00831319">
              <w:tab/>
              <w:t>Visų pirma valstybės narės imasi būtinų priemonių, kad būtų uždrausta stažuotojus atleisti iš darbo arba imtis atleidimui iš darbo lygiaverčių</w:t>
            </w:r>
            <w:r w:rsidRPr="00831319">
              <w:t xml:space="preserve"> veiksmų ir rengtis juos atleisti iš darbo dėl to, kad jie pasinaudojo šioje direktyvoje ar kituose darbuotojams taikomuose Sąjungos teisės aktuose numatytomis teisėmis.</w:t>
            </w:r>
          </w:p>
        </w:tc>
        <w:tc>
          <w:tcPr>
            <w:tcW w:w="4876" w:type="dxa"/>
          </w:tcPr>
          <w:p w:rsidR="000A359B" w:rsidRPr="00831319" w:rsidRDefault="00B11349" w:rsidP="00F14438">
            <w:pPr>
              <w:pStyle w:val="Normal6"/>
              <w:rPr>
                <w:szCs w:val="24"/>
              </w:rPr>
            </w:pPr>
            <w:r w:rsidRPr="00831319">
              <w:t>2.</w:t>
            </w:r>
            <w:r w:rsidRPr="00831319">
              <w:tab/>
              <w:t>Visų pirma valstybės narės imasi būtinų priemonių, kad būtų uždrausta stažuotojus a</w:t>
            </w:r>
            <w:r w:rsidRPr="00831319">
              <w:t>tleisti iš darbo arba imtis atleidimui iš darbo lygiaverčių veiksmų, pvz., nepateikti pasiūlymo ateityje įsidarbinti stažuotės organizatoriaus įstaigoje ir rengtis juos atleisti iš darbo arba imtis lygiaverčio poveikio veiksmų dėl to, kad jie pasinaudojo š</w:t>
            </w:r>
            <w:r w:rsidRPr="00831319">
              <w:t>ioje direktyvoje ar kituose Sąjungos teisės aktuose numatytomis teisėmis.</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90</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9 straipsnio 3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 xml:space="preserve">Komisijos </w:t>
            </w:r>
            <w:r w:rsidRPr="00831319">
              <w:t>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3.</w:t>
            </w:r>
            <w:r w:rsidRPr="00831319">
              <w:tab/>
              <w:t>Stažuotojai, manantys, kad buvo atleisti iš darbo arba jiems buvo taikomos atleidimui iš darbo lygiaverčio poveikio priemonės dėl to, kad jie pasinaudojo šioje direktyvoje ar kituose darbuotojams taikomuose Sąjungos teisės a</w:t>
            </w:r>
            <w:r w:rsidRPr="00831319">
              <w:t>ktuose numatytomis teisėmis, gali prašyti darbdavio tinkamai pagrįsti jų atleidimą iš darbo ar taikytas lygiaverčio poveikio priemones. Darbdavys tokį pagrindimą pateikia raštu.</w:t>
            </w:r>
          </w:p>
        </w:tc>
        <w:tc>
          <w:tcPr>
            <w:tcW w:w="4876" w:type="dxa"/>
          </w:tcPr>
          <w:p w:rsidR="000A359B" w:rsidRPr="00831319" w:rsidRDefault="00B11349" w:rsidP="00F14438">
            <w:pPr>
              <w:pStyle w:val="Normal6"/>
              <w:rPr>
                <w:szCs w:val="24"/>
              </w:rPr>
            </w:pPr>
            <w:r w:rsidRPr="00831319">
              <w:t>3.</w:t>
            </w:r>
            <w:r w:rsidRPr="00831319">
              <w:tab/>
              <w:t xml:space="preserve">Stažuotojai, manantys, kad buvo atleisti iš darbo arba jiems buvo taikomos </w:t>
            </w:r>
            <w:r w:rsidRPr="00831319">
              <w:t>atleidimui iš darbo lygiaverčio poveikio priemonės dėl to, kad jie pasinaudojo šioje direktyvoje ar kituose Sąjungos teisės aktuose numatytomis teisėmis, gali prašyti stažuotės organizatoriaus nurodyti tinkamai pagrįstas priežastis, lėmusias jų atleidimą i</w:t>
            </w:r>
            <w:r w:rsidRPr="00831319">
              <w:t>š darbo ar taikytas lygiaverčio poveikio priemones. Stažuotės organizatorius tokį pagrindimą pateikia raštu.</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91</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9 straipsnio</w:t>
      </w:r>
      <w:r w:rsidRPr="00831319">
        <w:t xml:space="preserve"> 4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4.</w:t>
            </w:r>
            <w:r w:rsidRPr="00831319">
              <w:tab/>
              <w:t>Valstybės narės imasi būtinų priemonių, siekdamos užtikrinti, kad, kai 3 dalyje nurodytiems stažuotojams kreipusis į teismą arba kitą kompetentingą instituciją ar organą nustatomi faktai, kuria</w:t>
            </w:r>
            <w:r w:rsidRPr="00831319">
              <w:t>is remiantis galima daryti prielaidą, kad jie buvo dėl to atleisti iš darbo ar jiems buvo taikytos atleidimui iš darbo lygiaverčio poveikio priemonės, pareiga įrodyti, kad stažuotojas buvo atleistas ne dėl 2 dalyje nurodytų priežasčių, tenka darbdaviui.</w:t>
            </w:r>
          </w:p>
        </w:tc>
        <w:tc>
          <w:tcPr>
            <w:tcW w:w="4876" w:type="dxa"/>
          </w:tcPr>
          <w:p w:rsidR="000A359B" w:rsidRPr="00831319" w:rsidRDefault="00B11349" w:rsidP="00F14438">
            <w:pPr>
              <w:pStyle w:val="Normal6"/>
              <w:rPr>
                <w:szCs w:val="24"/>
              </w:rPr>
            </w:pPr>
            <w:r w:rsidRPr="00831319">
              <w:t>4.</w:t>
            </w:r>
            <w:r w:rsidRPr="00831319">
              <w:tab/>
              <w:t>Valstybės narės imasi būtinų priemonių, siekdamos užtikrinti, kad, kai 3 dalyje nurodytiems stažuotojams kreipusis į teismą arba kitą kompetentingą instituciją ar organą nustatomi faktai, kuriais remiantis galima daryti prielaidą, kad jie buvo dėl to atle</w:t>
            </w:r>
            <w:r w:rsidRPr="00831319">
              <w:t>isti iš darbo ar jiems buvo taikytos atleidimui iš darbo lygiaverčio poveikio priemonės, pareiga įrodyti, kad stažuotojas buvo atleistas ne dėl 2 dalyje nurodytų priežasčių, tenka stažuotės organizatoriui.</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92</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11 straipsnio 1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1.</w:t>
            </w:r>
            <w:r w:rsidRPr="00831319">
              <w:tab/>
              <w:t xml:space="preserve">Nė viena šios direktyvos nuostata negali būti aiškinama taip, kad būtų galima sumažinti pagal </w:t>
            </w:r>
            <w:r w:rsidRPr="00831319">
              <w:t>kitas Sąjungos teisės, nacionalinės teisės aktų, kolektyvinių sutarčių priemonėmis ar praktika užtikrinamą darbuotojų apsaugą.</w:t>
            </w:r>
          </w:p>
        </w:tc>
        <w:tc>
          <w:tcPr>
            <w:tcW w:w="4876" w:type="dxa"/>
          </w:tcPr>
          <w:p w:rsidR="000A359B" w:rsidRPr="00831319" w:rsidRDefault="00B11349" w:rsidP="00F14438">
            <w:pPr>
              <w:pStyle w:val="Normal6"/>
              <w:rPr>
                <w:szCs w:val="24"/>
              </w:rPr>
            </w:pPr>
            <w:r w:rsidRPr="00831319">
              <w:t>1.</w:t>
            </w:r>
            <w:r w:rsidRPr="00831319">
              <w:tab/>
              <w:t>Nė viena šios direktyvos nuostata negali būti aiškinama taip, kad būtų galima sumažinti pagal kitas Sąjungos teisės, nacionali</w:t>
            </w:r>
            <w:r w:rsidRPr="00831319">
              <w:t>nės teisės aktų, kolektyvinių sutarčių priemonėmis ar praktika užtikrinamą darbuotojų, įskaitant stažuotojus, apsaugą.</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93</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11</w:t>
      </w:r>
      <w:r w:rsidRPr="00831319">
        <w:t xml:space="preserve"> straipsnio 3 dalis</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B11349" w:rsidP="00F14438">
            <w:pPr>
              <w:pStyle w:val="Normal6"/>
            </w:pPr>
            <w:r w:rsidRPr="00831319">
              <w:t>3.</w:t>
            </w:r>
            <w:r w:rsidRPr="00831319">
              <w:tab/>
              <w:t xml:space="preserve">Ši direktyva nedaro poveikio valstybių narių prerogatyvai taikyti arba priimti darbuotojams palankesnius įstatymus ir kitus teisės aktus arba skatinti ar leisti taikyti darbuotojams </w:t>
            </w:r>
            <w:r w:rsidRPr="00831319">
              <w:t>palankesnes kolektyvines sutartis.</w:t>
            </w:r>
          </w:p>
        </w:tc>
        <w:tc>
          <w:tcPr>
            <w:tcW w:w="4876" w:type="dxa"/>
          </w:tcPr>
          <w:p w:rsidR="000A359B" w:rsidRPr="00831319" w:rsidRDefault="00B11349" w:rsidP="00F14438">
            <w:pPr>
              <w:pStyle w:val="Normal6"/>
              <w:rPr>
                <w:szCs w:val="24"/>
              </w:rPr>
            </w:pPr>
            <w:r w:rsidRPr="00831319">
              <w:t>3.</w:t>
            </w:r>
            <w:r w:rsidRPr="00831319">
              <w:tab/>
              <w:t>Ši direktyva nedaro poveikio valstybių narių prerogatyvai taikyti arba priimti stažuotojams palankesnius įstatymus ir kitus teisės aktus, arba skatinti ar leisti taikyti stažuotojams palankesnes kolektyvines sutartis.</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w:t>
      </w:r>
    </w:p>
    <w:p w:rsidR="000A359B" w:rsidRPr="00831319" w:rsidRDefault="00B11349" w:rsidP="000A359B">
      <w:pPr>
        <w:pStyle w:val="AMNumberTabs0"/>
        <w:keepNext/>
      </w:pPr>
      <w:r w:rsidRPr="00831319">
        <w:rPr>
          <w:rStyle w:val="HideTWBExt"/>
          <w:b w:val="0"/>
        </w:rPr>
        <w:t>&lt;Amend&gt;</w:t>
      </w:r>
      <w:r w:rsidRPr="00831319">
        <w:t>Pakeitimas</w:t>
      </w:r>
      <w:r w:rsidRPr="00831319">
        <w:tab/>
      </w:r>
      <w:r w:rsidRPr="00831319">
        <w:tab/>
      </w:r>
      <w:r w:rsidRPr="00831319">
        <w:rPr>
          <w:rStyle w:val="HideTWBExt"/>
          <w:b w:val="0"/>
        </w:rPr>
        <w:t>&lt;NumAm&gt;</w:t>
      </w:r>
      <w:r w:rsidRPr="00831319">
        <w:t>94</w:t>
      </w:r>
      <w:r w:rsidRPr="00831319">
        <w:rPr>
          <w:rStyle w:val="HideTWBExt"/>
          <w:b w:val="0"/>
        </w:rPr>
        <w:t>&lt;/NumAm&gt;</w:t>
      </w:r>
    </w:p>
    <w:p w:rsidR="000A359B" w:rsidRPr="00831319" w:rsidRDefault="00B11349" w:rsidP="000A359B">
      <w:pPr>
        <w:pStyle w:val="NormalBold12b"/>
        <w:keepNext/>
      </w:pPr>
      <w:r w:rsidRPr="00831319">
        <w:rPr>
          <w:rStyle w:val="HideTWBExt"/>
          <w:b w:val="0"/>
        </w:rPr>
        <w:t>&lt;DocAmend&gt;</w:t>
      </w:r>
      <w:r w:rsidRPr="00831319">
        <w:t>Pasiūlymas dėl direktyvos</w:t>
      </w:r>
      <w:r w:rsidRPr="00831319">
        <w:rPr>
          <w:rStyle w:val="HideTWBExt"/>
          <w:b w:val="0"/>
        </w:rPr>
        <w:t>&lt;/DocAmend&gt;</w:t>
      </w:r>
    </w:p>
    <w:p w:rsidR="000A359B" w:rsidRPr="00831319" w:rsidRDefault="00B11349" w:rsidP="000A359B">
      <w:pPr>
        <w:pStyle w:val="NormalBold"/>
      </w:pPr>
      <w:r w:rsidRPr="00831319">
        <w:rPr>
          <w:rStyle w:val="HideTWBExt"/>
          <w:b w:val="0"/>
        </w:rPr>
        <w:t>&lt;Article&gt;</w:t>
      </w:r>
      <w:r w:rsidRPr="00831319">
        <w:t>11 straipsnio 3 a dalis (nauja)</w:t>
      </w:r>
      <w:r w:rsidRPr="008313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3FA0" w:rsidRPr="00831319" w:rsidTr="00F14438">
        <w:trPr>
          <w:jc w:val="center"/>
        </w:trPr>
        <w:tc>
          <w:tcPr>
            <w:tcW w:w="9752" w:type="dxa"/>
            <w:gridSpan w:val="2"/>
          </w:tcPr>
          <w:p w:rsidR="000A359B" w:rsidRPr="00831319" w:rsidRDefault="000A359B" w:rsidP="00F14438">
            <w:pPr>
              <w:keepNext/>
            </w:pPr>
          </w:p>
        </w:tc>
      </w:tr>
      <w:tr w:rsidR="009C3FA0" w:rsidRPr="00831319" w:rsidTr="00F14438">
        <w:trPr>
          <w:jc w:val="center"/>
        </w:trPr>
        <w:tc>
          <w:tcPr>
            <w:tcW w:w="4876" w:type="dxa"/>
          </w:tcPr>
          <w:p w:rsidR="000A359B" w:rsidRPr="00831319" w:rsidRDefault="00B11349" w:rsidP="00F14438">
            <w:pPr>
              <w:pStyle w:val="ColumnHeading"/>
              <w:keepNext/>
            </w:pPr>
            <w:r w:rsidRPr="00831319">
              <w:t>Komisijos siūlomas tekstas</w:t>
            </w:r>
          </w:p>
        </w:tc>
        <w:tc>
          <w:tcPr>
            <w:tcW w:w="4876" w:type="dxa"/>
          </w:tcPr>
          <w:p w:rsidR="000A359B" w:rsidRPr="00831319" w:rsidRDefault="00B11349" w:rsidP="00F14438">
            <w:pPr>
              <w:pStyle w:val="ColumnHeading"/>
              <w:keepNext/>
            </w:pPr>
            <w:r w:rsidRPr="00831319">
              <w:t>Pakeitimas</w:t>
            </w:r>
          </w:p>
        </w:tc>
      </w:tr>
      <w:tr w:rsidR="009C3FA0" w:rsidRPr="00831319" w:rsidTr="00F14438">
        <w:trPr>
          <w:jc w:val="center"/>
        </w:trPr>
        <w:tc>
          <w:tcPr>
            <w:tcW w:w="4876" w:type="dxa"/>
          </w:tcPr>
          <w:p w:rsidR="000A359B" w:rsidRPr="00831319" w:rsidRDefault="000A359B" w:rsidP="00F14438">
            <w:pPr>
              <w:pStyle w:val="Normal6"/>
            </w:pPr>
          </w:p>
        </w:tc>
        <w:tc>
          <w:tcPr>
            <w:tcW w:w="4876" w:type="dxa"/>
          </w:tcPr>
          <w:p w:rsidR="000A359B" w:rsidRPr="00831319" w:rsidRDefault="00B11349" w:rsidP="00032824">
            <w:pPr>
              <w:pStyle w:val="Normal6"/>
              <w:rPr>
                <w:szCs w:val="24"/>
              </w:rPr>
            </w:pPr>
            <w:r w:rsidRPr="00831319">
              <w:rPr>
                <w:b/>
                <w:i/>
              </w:rPr>
              <w:t>3a.</w:t>
            </w:r>
            <w:r w:rsidRPr="00831319">
              <w:rPr>
                <w:b/>
                <w:i/>
              </w:rPr>
              <w:tab/>
              <w:t xml:space="preserve">Jei nacionaliniai socialiniai </w:t>
            </w:r>
            <w:r w:rsidRPr="00831319">
              <w:rPr>
                <w:b/>
                <w:i/>
              </w:rPr>
              <w:t>partneriai bendrai susitaria, valstybės narės gali atitinkamu lygmeniu ir valstybių narių nustatytomis sąlygomis socialiniams partneriams suteikti galimybę toliau taikyti arba sudaryti kolektyvines sutartis, kuriomis įgyvendinamos ir papildomos šioje direk</w:t>
            </w:r>
            <w:r w:rsidRPr="00831319">
              <w:rPr>
                <w:b/>
                <w:i/>
              </w:rPr>
              <w:t>tyvoje nustatytos garantijos.</w:t>
            </w:r>
          </w:p>
        </w:tc>
      </w:tr>
    </w:tbl>
    <w:p w:rsidR="000A359B" w:rsidRPr="00831319" w:rsidRDefault="00B11349" w:rsidP="000A359B">
      <w:pPr>
        <w:pStyle w:val="Olang"/>
      </w:pPr>
      <w:r w:rsidRPr="00831319">
        <w:t xml:space="preserve">Or. </w:t>
      </w:r>
      <w:r w:rsidRPr="00831319">
        <w:rPr>
          <w:rStyle w:val="HideTWBExt"/>
          <w:noProof w:val="0"/>
        </w:rPr>
        <w:t>&lt;Original&gt;</w:t>
      </w:r>
      <w:r w:rsidRPr="00831319">
        <w:rPr>
          <w:rStyle w:val="HideTWBInt"/>
        </w:rPr>
        <w:t>{EN}</w:t>
      </w:r>
      <w:r w:rsidRPr="00831319">
        <w:t>en</w:t>
      </w:r>
      <w:r w:rsidRPr="00831319">
        <w:rPr>
          <w:rStyle w:val="HideTWBExt"/>
          <w:noProof w:val="0"/>
        </w:rPr>
        <w:t>&lt;/Original&gt;</w:t>
      </w:r>
    </w:p>
    <w:p w:rsidR="000A359B" w:rsidRPr="00831319" w:rsidRDefault="00B11349" w:rsidP="000A359B">
      <w:r w:rsidRPr="00831319">
        <w:rPr>
          <w:rStyle w:val="HideTWBExt"/>
        </w:rPr>
        <w:t>&lt;/Amend&gt;&lt;/RepeatBlock-Amend&gt;</w:t>
      </w:r>
    </w:p>
    <w:p w:rsidR="000A359B" w:rsidRPr="00831319" w:rsidRDefault="000A359B" w:rsidP="000A359B"/>
    <w:p w:rsidR="000A359B" w:rsidRPr="00831319" w:rsidRDefault="000A359B">
      <w:pPr>
        <w:widowControl/>
        <w:sectPr w:rsidR="000A359B" w:rsidRPr="00831319" w:rsidSect="0083131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3158B" w:rsidRPr="00831319" w:rsidRDefault="00B11349" w:rsidP="0013158B">
      <w:pPr>
        <w:pStyle w:val="PageHeading"/>
      </w:pPr>
      <w:bookmarkStart w:id="2" w:name="_Toc192847431"/>
      <w:r w:rsidRPr="00831319">
        <w:t>AIŠKINAMOJI DALIS</w:t>
      </w:r>
      <w:bookmarkEnd w:id="2"/>
    </w:p>
    <w:p w:rsidR="00103A3D" w:rsidRPr="00831319" w:rsidRDefault="00B11349" w:rsidP="00103A3D">
      <w:pPr>
        <w:spacing w:line="276" w:lineRule="auto"/>
        <w:rPr>
          <w:szCs w:val="24"/>
        </w:rPr>
      </w:pPr>
      <w:r w:rsidRPr="00831319">
        <w:rPr>
          <w:b/>
          <w:color w:val="000000"/>
        </w:rPr>
        <w:t>BENDROJI INFORMACIJA</w:t>
      </w:r>
    </w:p>
    <w:p w:rsidR="00103A3D" w:rsidRPr="00831319" w:rsidRDefault="00103A3D" w:rsidP="00103A3D">
      <w:pPr>
        <w:spacing w:line="276" w:lineRule="auto"/>
      </w:pPr>
    </w:p>
    <w:p w:rsidR="00805D70" w:rsidRPr="00831319" w:rsidRDefault="00B11349" w:rsidP="00805D70">
      <w:pPr>
        <w:spacing w:line="276" w:lineRule="auto"/>
        <w:rPr>
          <w:szCs w:val="24"/>
        </w:rPr>
      </w:pPr>
      <w:r w:rsidRPr="00831319">
        <w:rPr>
          <w:color w:val="000000"/>
        </w:rPr>
        <w:t>Sąjungoje siūlomų stažuočių skaičius sparčiai auga. Apskaičiuota, kad dauguma 18–35 metų amžiaus asmenų (iki</w:t>
      </w:r>
      <w:r w:rsidRPr="00831319">
        <w:rPr>
          <w:color w:val="000000"/>
        </w:rPr>
        <w:t xml:space="preserve"> 78 proc.) šiuo metu atlieka stažuotę, ir numatoma, kad iki 2030 m. šis skaičius padidės bent 16 proc.</w:t>
      </w:r>
    </w:p>
    <w:p w:rsidR="00805D70" w:rsidRPr="00831319" w:rsidRDefault="00805D70" w:rsidP="00805D70">
      <w:pPr>
        <w:spacing w:line="276" w:lineRule="auto"/>
        <w:rPr>
          <w:szCs w:val="24"/>
        </w:rPr>
      </w:pPr>
    </w:p>
    <w:p w:rsidR="00805D70" w:rsidRPr="00831319" w:rsidRDefault="00B11349" w:rsidP="00805D70">
      <w:pPr>
        <w:spacing w:line="276" w:lineRule="auto"/>
        <w:rPr>
          <w:szCs w:val="24"/>
        </w:rPr>
      </w:pPr>
      <w:r w:rsidRPr="00831319">
        <w:rPr>
          <w:color w:val="000000"/>
        </w:rPr>
        <w:t xml:space="preserve">Nepaisant stažuočių populiarumo, jos tebėra plati, neaiškiai apibrėžta sąvoka. Bendras terminas apima visas sritis – nuo absolventų stažuočių, kurios </w:t>
      </w:r>
      <w:r w:rsidRPr="00831319">
        <w:rPr>
          <w:color w:val="000000"/>
        </w:rPr>
        <w:t>reklamuojamos atviroje darbo rinkoje (dažnai vadinamos praktika), iki privalomo mokymo tam tikroms profesijoms (pvz., gydytojams ar teisininkams), stažuočių, per kurias įgyjami universitetų kreditai, ir tų, kurios yra aktyvios darbo rinkos politikos dalis.</w:t>
      </w:r>
      <w:r w:rsidRPr="00831319">
        <w:rPr>
          <w:color w:val="000000"/>
        </w:rPr>
        <w:t xml:space="preserve"> Tai tik pavyzdžiai, o ne teisinės kategorijos, ir jie dažnai persipina. </w:t>
      </w:r>
    </w:p>
    <w:p w:rsidR="00805D70" w:rsidRPr="00831319" w:rsidRDefault="00805D70" w:rsidP="00805D70">
      <w:pPr>
        <w:spacing w:line="276" w:lineRule="auto"/>
        <w:rPr>
          <w:szCs w:val="24"/>
        </w:rPr>
      </w:pPr>
    </w:p>
    <w:p w:rsidR="00805D70" w:rsidRPr="00831319" w:rsidRDefault="00B11349" w:rsidP="00805D70">
      <w:pPr>
        <w:spacing w:line="276" w:lineRule="auto"/>
        <w:rPr>
          <w:szCs w:val="24"/>
        </w:rPr>
      </w:pPr>
      <w:r w:rsidRPr="00831319">
        <w:rPr>
          <w:color w:val="000000"/>
        </w:rPr>
        <w:t>Šias stažuotes vienija tai, jog jomis siekiama suteikti darbą trumpam pradinio lygmens laikotarpiui, taip norint padėti jaunimui įgyti praktinių ir profesinių įgūdžių, kad būtų leng</w:t>
      </w:r>
      <w:r w:rsidRPr="00831319">
        <w:rPr>
          <w:color w:val="000000"/>
        </w:rPr>
        <w:t>viau iš švietimo sistemos pereiti prie stabilios darbo vietos arba įgyti profesiją. Siekiant įgyti šių įgūdžių darbo vietoje, tikimasi ir neišvengiama, kad stažuotės metu stažuotojas dirbs. </w:t>
      </w:r>
    </w:p>
    <w:p w:rsidR="00805D70" w:rsidRPr="00831319" w:rsidRDefault="00805D70" w:rsidP="00805D70">
      <w:pPr>
        <w:spacing w:line="276" w:lineRule="auto"/>
        <w:rPr>
          <w:szCs w:val="24"/>
        </w:rPr>
      </w:pPr>
    </w:p>
    <w:p w:rsidR="00805D70" w:rsidRPr="00831319" w:rsidRDefault="00B11349" w:rsidP="00805D70">
      <w:pPr>
        <w:spacing w:line="276" w:lineRule="auto"/>
        <w:rPr>
          <w:szCs w:val="24"/>
        </w:rPr>
      </w:pPr>
      <w:r w:rsidRPr="00831319">
        <w:rPr>
          <w:color w:val="000000"/>
        </w:rPr>
        <w:t>Stažuotės gali būti labai naudingos tiek stažuotojui, tiek stažu</w:t>
      </w:r>
      <w:r w:rsidRPr="00831319">
        <w:rPr>
          <w:color w:val="000000"/>
        </w:rPr>
        <w:t>očių organizatoriui. Jos gali būti svarbi priemonė, padedanti jaunimui patekti į darbo rinką ir pradėti užsiimti tam tikra profesine veikla, taip pat pagerinti savo akademinius įgūdžius. Stažuočių organizatoriams stažuotės gali suteikti galimybę pritraukti</w:t>
      </w:r>
      <w:r w:rsidRPr="00831319">
        <w:rPr>
          <w:color w:val="000000"/>
        </w:rPr>
        <w:t>, mokyti ir išlaikyti jaunimą ir sykiu sumažinti įdarbinimo išlaidas. Tačiau visa tai teiks naudą tik tuo atveju, jei stažuotės bus tinkamai reglamentuojamos. </w:t>
      </w:r>
    </w:p>
    <w:p w:rsidR="00805D70" w:rsidRPr="00831319" w:rsidRDefault="00805D70" w:rsidP="00805D70">
      <w:pPr>
        <w:spacing w:line="276" w:lineRule="auto"/>
        <w:rPr>
          <w:szCs w:val="24"/>
        </w:rPr>
      </w:pPr>
    </w:p>
    <w:p w:rsidR="00805D70" w:rsidRPr="00831319" w:rsidRDefault="00B11349" w:rsidP="00805D70">
      <w:pPr>
        <w:spacing w:line="276" w:lineRule="auto"/>
        <w:rPr>
          <w:szCs w:val="24"/>
        </w:rPr>
      </w:pPr>
      <w:r w:rsidRPr="00831319">
        <w:rPr>
          <w:color w:val="000000"/>
        </w:rPr>
        <w:t>Be tinkamo reglamentavimo stažuotės gali kelti riziką. Dėl to, kad trūksta aiškumo dėl stažuoto</w:t>
      </w:r>
      <w:r w:rsidRPr="00831319">
        <w:rPr>
          <w:color w:val="000000"/>
        </w:rPr>
        <w:t>jo koncepcijos ir teisių, randasi atvejų, kai jaunimas dirba neapsaugotas nuo galimos žalos ir išnaudojimo. </w:t>
      </w:r>
    </w:p>
    <w:p w:rsidR="00805D70" w:rsidRPr="00831319" w:rsidRDefault="00805D70" w:rsidP="00805D70">
      <w:pPr>
        <w:spacing w:line="276" w:lineRule="auto"/>
        <w:rPr>
          <w:szCs w:val="24"/>
        </w:rPr>
      </w:pPr>
    </w:p>
    <w:p w:rsidR="00805D70" w:rsidRPr="00831319" w:rsidRDefault="00B11349" w:rsidP="00805D70">
      <w:pPr>
        <w:spacing w:line="276" w:lineRule="auto"/>
        <w:rPr>
          <w:szCs w:val="24"/>
        </w:rPr>
      </w:pPr>
      <w:r w:rsidRPr="00831319">
        <w:rPr>
          <w:color w:val="000000"/>
        </w:rPr>
        <w:t>Susirūpinimą kelia du aspektai. Pirma, dėl stažuočių formuojasi diskriminacinė praktika. Neapmokamos arba menkai apmokamos stažuotės gali sumažint</w:t>
      </w:r>
      <w:r w:rsidRPr="00831319">
        <w:rPr>
          <w:color w:val="000000"/>
        </w:rPr>
        <w:t xml:space="preserve">i jaunuolių iš pažeidžiamos aplinkos galimybes. 2017 m. Europos ombudsmenas neapmokamas stažuotes pavadino </w:t>
      </w:r>
      <w:r w:rsidRPr="00831319">
        <w:rPr>
          <w:color w:val="000000"/>
          <w:shd w:val="clear" w:color="auto" w:fill="FFFFFF"/>
        </w:rPr>
        <w:t>užburtu ratu, kuriame privilegija seka kitą privilegiją</w:t>
      </w:r>
      <w:r w:rsidRPr="00831319">
        <w:rPr>
          <w:color w:val="000000"/>
        </w:rPr>
        <w:t>.</w:t>
      </w:r>
      <w:r w:rsidRPr="00831319">
        <w:rPr>
          <w:color w:val="000000"/>
          <w:shd w:val="clear" w:color="auto" w:fill="FFFFFF"/>
        </w:rPr>
        <w:t xml:space="preserve"> Be to, darbo užmokesčio trūkumas ir mažesnės jaunimo teisės gali lemti diskriminaciją dėl am</w:t>
      </w:r>
      <w:r w:rsidRPr="00831319">
        <w:rPr>
          <w:color w:val="000000"/>
          <w:shd w:val="clear" w:color="auto" w:fill="FFFFFF"/>
        </w:rPr>
        <w:t xml:space="preserve">žiaus, rasės, negalios ir lyties. Pavyzdžiui, stažuotojai, kuriems nemokamas atlyginimas, dažnai yra moterys, taip pat turima įrodymų apie didelį seksualinio priekabiavimo atvejų skaičių, o stažuotojai su negalia gali turėti mažiau galimybių surasti vietą </w:t>
      </w:r>
      <w:r w:rsidRPr="00831319">
        <w:rPr>
          <w:color w:val="000000"/>
          <w:shd w:val="clear" w:color="auto" w:fill="FFFFFF"/>
        </w:rPr>
        <w:t>gyventi, nei darbuotojai su negalia. Diskriminacija taip pat gali atsirasti dėl darbuotojo statuso:</w:t>
      </w:r>
      <w:r>
        <w:rPr>
          <w:color w:val="000000"/>
          <w:shd w:val="clear" w:color="auto" w:fill="FFFFFF"/>
        </w:rPr>
        <w:t xml:space="preserve"> </w:t>
      </w:r>
      <w:r w:rsidRPr="00831319">
        <w:rPr>
          <w:color w:val="000000"/>
          <w:shd w:val="clear" w:color="auto" w:fill="FFFFFF"/>
        </w:rPr>
        <w:t>jei stažuotojas, kuriam atlyginimas nemokamas, toje pačioje įstaigoje atlieka tą patį darbą kaip ir darbuotojas, tai yra nevienodas požiūris, kaip ir tuo a</w:t>
      </w:r>
      <w:r w:rsidRPr="00831319">
        <w:rPr>
          <w:color w:val="000000"/>
          <w:shd w:val="clear" w:color="auto" w:fill="FFFFFF"/>
        </w:rPr>
        <w:t>tveju, kai vienam stažuotojui darbo užmokestis nemokamas, nes jis atlieka mokymo programoje numatytą stažuotę.</w:t>
      </w:r>
    </w:p>
    <w:p w:rsidR="00805D70" w:rsidRPr="00831319" w:rsidRDefault="00805D70" w:rsidP="00805D70">
      <w:pPr>
        <w:spacing w:line="276" w:lineRule="auto"/>
        <w:rPr>
          <w:szCs w:val="24"/>
        </w:rPr>
      </w:pPr>
    </w:p>
    <w:p w:rsidR="00805D70" w:rsidRPr="00831319" w:rsidRDefault="00B11349" w:rsidP="00805D70">
      <w:pPr>
        <w:spacing w:line="276" w:lineRule="auto"/>
        <w:rPr>
          <w:szCs w:val="24"/>
        </w:rPr>
      </w:pPr>
      <w:r w:rsidRPr="00831319">
        <w:rPr>
          <w:color w:val="000000"/>
        </w:rPr>
        <w:t>Antras susirūpinimą keliantis klausimas – piktnaudžiavimas stažuotėmis. Užuot palengvinus perėjimą iš švietimo sistemos prie stabilios darbo vie</w:t>
      </w:r>
      <w:r w:rsidRPr="00831319">
        <w:rPr>
          <w:color w:val="000000"/>
        </w:rPr>
        <w:t>tos ar įgyjant profesiją, stažuotės gali būti naudojamos kaip pigi, nereguliuojama darbo jėga, kuria naudojamasi norint pakeisti pradinio lygmens darbo vietas nesuteikiant jokių mokymosi galimybių garantijų. Tai ypač pasakytina apie stažuotes, atliekamas p</w:t>
      </w:r>
      <w:r w:rsidRPr="00831319">
        <w:rPr>
          <w:color w:val="000000"/>
        </w:rPr>
        <w:t xml:space="preserve">agal akademines ar profesines programas: </w:t>
      </w:r>
      <w:r w:rsidRPr="00831319">
        <w:t xml:space="preserve">empiriškai suabejota prielaida, kad tokios stažuotės yra kokybiškesnės, ypač dėl to, kad daugėja </w:t>
      </w:r>
      <w:r w:rsidRPr="00831319">
        <w:rPr>
          <w:color w:val="2A2A2A"/>
          <w:shd w:val="clear" w:color="auto" w:fill="FFFFFF"/>
        </w:rPr>
        <w:t>„stažuočių tarpininkų“ – nereguliuojamų agentūrų, kurias universitetai naudoja stažuotėms organizuoti.</w:t>
      </w:r>
      <w:r>
        <w:rPr>
          <w:color w:val="2A2A2A"/>
          <w:shd w:val="clear" w:color="auto" w:fill="FFFFFF"/>
        </w:rPr>
        <w:t xml:space="preserve"> </w:t>
      </w:r>
    </w:p>
    <w:p w:rsidR="00805D70" w:rsidRPr="00831319" w:rsidRDefault="00805D70" w:rsidP="00805D70">
      <w:pPr>
        <w:spacing w:line="276" w:lineRule="auto"/>
        <w:rPr>
          <w:szCs w:val="24"/>
        </w:rPr>
      </w:pPr>
    </w:p>
    <w:p w:rsidR="00805D70" w:rsidRPr="00831319" w:rsidRDefault="00B11349" w:rsidP="00805D70">
      <w:pPr>
        <w:spacing w:line="276" w:lineRule="auto"/>
        <w:rPr>
          <w:color w:val="000000"/>
          <w:szCs w:val="24"/>
        </w:rPr>
      </w:pPr>
      <w:r w:rsidRPr="00831319">
        <w:rPr>
          <w:color w:val="000000"/>
        </w:rPr>
        <w:t>Šiuo metu ne</w:t>
      </w:r>
      <w:r w:rsidRPr="00831319">
        <w:rPr>
          <w:color w:val="000000"/>
        </w:rPr>
        <w:t>pakankamai aiškios stažuotojo teisės taip pat lemia nevienodą padėtį valstybėse narėse ir tarp įstaigų, o kai kurie stažuočių organizatoriai naudojasi neapmokamu darbu, taip pakenkdami tiems subjektams, kurie moka savo stažuotojams.</w:t>
      </w:r>
    </w:p>
    <w:p w:rsidR="00FF6E7F" w:rsidRPr="00831319" w:rsidRDefault="00FF6E7F" w:rsidP="00FF6E7F">
      <w:pPr>
        <w:spacing w:line="276" w:lineRule="auto"/>
        <w:rPr>
          <w:b/>
          <w:bCs/>
          <w:color w:val="000000"/>
          <w:sz w:val="22"/>
          <w:szCs w:val="22"/>
        </w:rPr>
      </w:pPr>
    </w:p>
    <w:p w:rsidR="00FF6E7F" w:rsidRPr="00831319" w:rsidRDefault="00B11349" w:rsidP="00FF6E7F">
      <w:pPr>
        <w:spacing w:line="276" w:lineRule="auto"/>
        <w:rPr>
          <w:szCs w:val="24"/>
        </w:rPr>
      </w:pPr>
      <w:r w:rsidRPr="00831319">
        <w:rPr>
          <w:b/>
          <w:color w:val="000000"/>
        </w:rPr>
        <w:t>POŽIŪRIS PRANEŠIMO PRO</w:t>
      </w:r>
      <w:r w:rsidRPr="00831319">
        <w:rPr>
          <w:b/>
          <w:color w:val="000000"/>
        </w:rPr>
        <w:t>JEKTE</w:t>
      </w:r>
    </w:p>
    <w:p w:rsidR="00FF6E7F" w:rsidRPr="00831319" w:rsidRDefault="00FF6E7F" w:rsidP="00FF6E7F">
      <w:pPr>
        <w:spacing w:line="276" w:lineRule="auto"/>
      </w:pPr>
    </w:p>
    <w:p w:rsidR="00805D70" w:rsidRPr="00831319" w:rsidRDefault="00B11349" w:rsidP="00805D70">
      <w:pPr>
        <w:spacing w:line="276" w:lineRule="auto"/>
        <w:rPr>
          <w:szCs w:val="24"/>
        </w:rPr>
      </w:pPr>
      <w:r w:rsidRPr="00831319">
        <w:rPr>
          <w:color w:val="000000"/>
        </w:rPr>
        <w:t>Abu pirmiau nurodyti susirūpinimą keliantys klausimai – diskriminacinis poveikis ir piktnaudžiavimas stažuotėmis – tiesiogiai susiję su reglamentavimo aiškumo stoka. Valstybių narių reglamentavimo sistemų nebuvimas, sudėtingumas ar įvairovė, taip pa</w:t>
      </w:r>
      <w:r w:rsidRPr="00831319">
        <w:rPr>
          <w:color w:val="000000"/>
        </w:rPr>
        <w:t>t silpnas vykdymo užtikrinimas sudaro sąlygas rastis tokiam piktnaudžiavimui.</w:t>
      </w:r>
      <w:r w:rsidRPr="00831319">
        <w:rPr>
          <w:color w:val="4A86E8"/>
        </w:rPr>
        <w:t> </w:t>
      </w:r>
    </w:p>
    <w:p w:rsidR="00805D70" w:rsidRPr="00831319" w:rsidRDefault="00805D70" w:rsidP="00805D70">
      <w:pPr>
        <w:spacing w:line="276" w:lineRule="auto"/>
        <w:rPr>
          <w:szCs w:val="24"/>
        </w:rPr>
      </w:pPr>
    </w:p>
    <w:p w:rsidR="00805D70" w:rsidRPr="00831319" w:rsidRDefault="00B11349" w:rsidP="00805D70">
      <w:pPr>
        <w:spacing w:line="276" w:lineRule="auto"/>
        <w:rPr>
          <w:szCs w:val="24"/>
        </w:rPr>
      </w:pPr>
      <w:r w:rsidRPr="00831319">
        <w:rPr>
          <w:color w:val="000000"/>
          <w:shd w:val="clear" w:color="auto" w:fill="FFFFFF"/>
        </w:rPr>
        <w:t xml:space="preserve">Tokia padėtis susiklostė nepaisant Europos Sąjungos Teisingumo Teismo (toliau – Teisingumo Teismas) praktikos, pagal kurią vadovaujantis SESV 45 straipsniu apibrėžta sąvoka </w:t>
      </w:r>
      <w:r w:rsidRPr="00831319">
        <w:rPr>
          <w:color w:val="000000"/>
          <w:shd w:val="clear" w:color="auto" w:fill="FFFFFF"/>
        </w:rPr>
        <w:t>„darbuotojas“ apima stažuotę atliekantį asmenį. Pagal Teisingumo Teismo praktiką darbo santykių kriterijai yra šie: asmuo tam tikrą laikotarpį kito asmens naudai ir jo vadovaujamas teikia paslaugas ir gauna atlyginimą.</w:t>
      </w:r>
      <w:r w:rsidRPr="00831319">
        <w:rPr>
          <w:color w:val="000000"/>
        </w:rPr>
        <w:t xml:space="preserve"> </w:t>
      </w:r>
      <w:r w:rsidRPr="00831319">
        <w:rPr>
          <w:color w:val="000000"/>
          <w:shd w:val="clear" w:color="auto" w:fill="FFFFFF"/>
        </w:rPr>
        <w:t>Ši nuostata apima visus asmenis, užsi</w:t>
      </w:r>
      <w:r w:rsidRPr="00831319">
        <w:rPr>
          <w:color w:val="000000"/>
          <w:shd w:val="clear" w:color="auto" w:fill="FFFFFF"/>
        </w:rPr>
        <w:t xml:space="preserve">imančius realia ir tikra veikla, išskyrus visiškai ribinę ir pagalbinę veiklą. </w:t>
      </w:r>
    </w:p>
    <w:p w:rsidR="00805D70" w:rsidRPr="00831319" w:rsidRDefault="00B11349" w:rsidP="00805D70">
      <w:pPr>
        <w:spacing w:line="276" w:lineRule="auto"/>
        <w:rPr>
          <w:szCs w:val="24"/>
        </w:rPr>
      </w:pPr>
      <w:r w:rsidRPr="00831319">
        <w:rPr>
          <w:color w:val="000000"/>
          <w:shd w:val="clear" w:color="auto" w:fill="FFFFFF"/>
        </w:rPr>
        <w:t> </w:t>
      </w:r>
    </w:p>
    <w:p w:rsidR="00805D70" w:rsidRPr="00831319" w:rsidRDefault="00B11349" w:rsidP="00805D70">
      <w:pPr>
        <w:spacing w:line="276" w:lineRule="auto"/>
        <w:rPr>
          <w:color w:val="000000"/>
          <w:szCs w:val="24"/>
          <w:shd w:val="clear" w:color="auto" w:fill="FFFFFF"/>
        </w:rPr>
      </w:pPr>
      <w:r w:rsidRPr="00831319">
        <w:rPr>
          <w:color w:val="000000"/>
          <w:shd w:val="clear" w:color="auto" w:fill="FFFFFF"/>
        </w:rPr>
        <w:t>Vadovaujantis Teisingumo Teismo praktika, stažuotojai nuosekliai atitinka šią darbuotojo apibrėžtį. Taip atsitiko todėl, kad darbuotojo ir stažuotojo sąvokos iš esmės sutampa</w:t>
      </w:r>
      <w:r w:rsidRPr="00831319">
        <w:rPr>
          <w:color w:val="000000"/>
          <w:shd w:val="clear" w:color="auto" w:fill="FFFFFF"/>
        </w:rPr>
        <w:t xml:space="preserve"> (kaip apibrėžta 2014 m. rekomendacijoje dėl stažuočių kokybės sistemos). Stažuotojams vadovauja stažuočių organizatorius ir jie atlieka realų ir tikrą darbą. Tai, kad nemokamas darbo užmokestis, netrukdo neapmokamų stažuotojų priskirti prie darbuotojų (ki</w:t>
      </w:r>
      <w:r w:rsidRPr="00831319">
        <w:rPr>
          <w:color w:val="000000"/>
          <w:shd w:val="clear" w:color="auto" w:fill="FFFFFF"/>
        </w:rPr>
        <w:t>taip tai būtų reikalavimas, kurį galima apeiti: visi darbdaviai galėtų teigti, kad jų darbuotojai nėra darbuotojai, nes jie yra neapmokami). Kituose Teisingumo Teismo sprendimuose dėl darbuotojo statuso darbo užmokesčio klausimas taip pat nebuvo nagrinėjam</w:t>
      </w:r>
      <w:r w:rsidRPr="00831319">
        <w:rPr>
          <w:color w:val="000000"/>
          <w:shd w:val="clear" w:color="auto" w:fill="FFFFFF"/>
        </w:rPr>
        <w:t>as. Realus ir tikras darbas – tai bet kokia veikla, kuri nėra ribinė ir pagalbinė veikla; Teisingumo Teismas nusprendė, kad ši veikla apima „darbą, atliekamą siekiant įgyti įgūdžius ar juos tobulinti arba baigti profesinį mokymą“ stažuotės metu. </w:t>
      </w:r>
    </w:p>
    <w:p w:rsidR="00805D70" w:rsidRPr="00831319" w:rsidRDefault="00805D70" w:rsidP="00805D70">
      <w:pPr>
        <w:spacing w:line="276" w:lineRule="auto"/>
        <w:rPr>
          <w:szCs w:val="24"/>
        </w:rPr>
      </w:pPr>
    </w:p>
    <w:p w:rsidR="00805D70" w:rsidRPr="00831319" w:rsidRDefault="00B11349" w:rsidP="00805D70">
      <w:pPr>
        <w:spacing w:line="276" w:lineRule="auto"/>
        <w:rPr>
          <w:szCs w:val="24"/>
        </w:rPr>
      </w:pPr>
      <w:r w:rsidRPr="00831319">
        <w:rPr>
          <w:color w:val="000000"/>
          <w:shd w:val="clear" w:color="auto" w:fill="FFFFFF"/>
        </w:rPr>
        <w:t>Svarbiau</w:t>
      </w:r>
      <w:r w:rsidRPr="00831319">
        <w:rPr>
          <w:color w:val="000000"/>
          <w:shd w:val="clear" w:color="auto" w:fill="FFFFFF"/>
        </w:rPr>
        <w:t xml:space="preserve">sia yra tai, kad stažuotojai, norėdami gauti „tvirtą ir prasmingą“ mokymosi turinį, o ne atlikti „asmenines užduotis“ (kaip reikalaujama pagal 2014 m. rekomendaciją), gali atlikti realų ir tikrą darbą. Kad galėtų mokytis, stažuotojai turi atlikti realų ir </w:t>
      </w:r>
      <w:r w:rsidRPr="00831319">
        <w:rPr>
          <w:color w:val="000000"/>
          <w:shd w:val="clear" w:color="auto" w:fill="FFFFFF"/>
        </w:rPr>
        <w:t>tikrą darbą, t. y. tuomet jie yra laikomi darbuotojais. </w:t>
      </w:r>
    </w:p>
    <w:p w:rsidR="00805D70" w:rsidRPr="00831319" w:rsidRDefault="00B11349" w:rsidP="00805D70">
      <w:pPr>
        <w:spacing w:line="276" w:lineRule="auto"/>
        <w:rPr>
          <w:szCs w:val="24"/>
        </w:rPr>
      </w:pPr>
      <w:r w:rsidRPr="00831319">
        <w:rPr>
          <w:color w:val="000000"/>
          <w:shd w:val="clear" w:color="auto" w:fill="FFFFFF"/>
        </w:rPr>
        <w:t> </w:t>
      </w:r>
    </w:p>
    <w:p w:rsidR="00805D70" w:rsidRPr="00831319" w:rsidRDefault="00B11349" w:rsidP="00805D70">
      <w:pPr>
        <w:spacing w:line="276" w:lineRule="auto"/>
        <w:rPr>
          <w:szCs w:val="24"/>
        </w:rPr>
      </w:pPr>
      <w:r w:rsidRPr="00831319">
        <w:rPr>
          <w:color w:val="000000"/>
          <w:shd w:val="clear" w:color="auto" w:fill="FFFFFF"/>
        </w:rPr>
        <w:t xml:space="preserve">Tai pasakytina apie visų rūšių stažuotojus. </w:t>
      </w:r>
      <w:r w:rsidRPr="00831319">
        <w:rPr>
          <w:shd w:val="clear" w:color="auto" w:fill="FFFFFF"/>
        </w:rPr>
        <w:t>Teisingumo Teismas užimtumo ryšį taikė visoms keturioms rūšims:</w:t>
      </w:r>
      <w:r w:rsidRPr="00831319">
        <w:rPr>
          <w:color w:val="000000"/>
        </w:rPr>
        <w:t xml:space="preserve"> atvirosios rinkos stažuotėms, profesijai įgyti būtinoms stažuotėms, su aktyvia darbo rink</w:t>
      </w:r>
      <w:r w:rsidRPr="00831319">
        <w:rPr>
          <w:color w:val="000000"/>
        </w:rPr>
        <w:t xml:space="preserve">os politika siejamoms stažuotėms ir stažuotėms, kurios sudaro dalį akademinio ar profesinio išsilavinimo. </w:t>
      </w:r>
      <w:r w:rsidRPr="00831319">
        <w:rPr>
          <w:color w:val="2A2A2A"/>
          <w:shd w:val="clear" w:color="auto" w:fill="FFFFFF"/>
        </w:rPr>
        <w:t>Teisingumo Teismas pameistrystę, kuri pripažįstama profesine kvalifikacija, taip pat įvertino kaip darbuotojo statusą.</w:t>
      </w:r>
    </w:p>
    <w:p w:rsidR="00805D70" w:rsidRPr="00831319" w:rsidRDefault="00B11349" w:rsidP="00805D70">
      <w:pPr>
        <w:spacing w:line="276" w:lineRule="auto"/>
        <w:rPr>
          <w:szCs w:val="24"/>
        </w:rPr>
      </w:pPr>
      <w:r w:rsidRPr="00831319">
        <w:rPr>
          <w:color w:val="000000"/>
          <w:vertAlign w:val="superscript"/>
        </w:rPr>
        <w:t> </w:t>
      </w:r>
    </w:p>
    <w:p w:rsidR="00805D70" w:rsidRPr="00831319" w:rsidRDefault="00B11349" w:rsidP="00805D70">
      <w:pPr>
        <w:spacing w:line="276" w:lineRule="auto"/>
        <w:rPr>
          <w:szCs w:val="24"/>
        </w:rPr>
      </w:pPr>
      <w:r w:rsidRPr="00831319">
        <w:rPr>
          <w:color w:val="000000"/>
        </w:rPr>
        <w:t>Vienas iš pagrindinių susirūp</w:t>
      </w:r>
      <w:r w:rsidRPr="00831319">
        <w:rPr>
          <w:color w:val="000000"/>
        </w:rPr>
        <w:t>inimą keliančių klausimų, susijusių su stažuočių reglamentavimo nustatymu, yra tai, kad tai nukreips dėmesį nuo fakto, kad stažuotojai dažniausiai laikomi darbuotojais pagal Teisingumo Teismo kriterijus. Susirūpinimą taip pat kelia tai, kad neįmanoma apibr</w:t>
      </w:r>
      <w:r w:rsidRPr="00831319">
        <w:rPr>
          <w:color w:val="000000"/>
        </w:rPr>
        <w:t>ėžti „netikrų“ stažuotojų, nežinant, kas yra laikoma „tikru“ stažuotoju, nebent stažuotojui suteikiamos aiškios teisės ir išmokos. Sunkumų taip pat kelia pameistrystės modelis: šis požiūris yra kompromisinis požiūris, išlikęs nuo Viduramžių, kai jaunimas g</w:t>
      </w:r>
      <w:r w:rsidRPr="00831319">
        <w:rPr>
          <w:color w:val="000000"/>
        </w:rPr>
        <w:t>audavo mažesnį darbo užmokestį mainais už pripažintą kvalifikaciją. Tačiau stažuotojai negauna nieko. </w:t>
      </w:r>
    </w:p>
    <w:p w:rsidR="00805D70" w:rsidRPr="00831319" w:rsidRDefault="00805D70" w:rsidP="00805D70">
      <w:pPr>
        <w:spacing w:line="276" w:lineRule="auto"/>
        <w:rPr>
          <w:szCs w:val="24"/>
        </w:rPr>
      </w:pPr>
    </w:p>
    <w:p w:rsidR="00805D70" w:rsidRPr="00831319" w:rsidRDefault="00B11349" w:rsidP="00805D70">
      <w:pPr>
        <w:spacing w:line="276" w:lineRule="auto"/>
        <w:rPr>
          <w:szCs w:val="24"/>
        </w:rPr>
      </w:pPr>
      <w:r w:rsidRPr="00831319">
        <w:rPr>
          <w:color w:val="000000"/>
        </w:rPr>
        <w:t xml:space="preserve">Todėl tai, kad stažuotojai laikomi tam tikros rūšies darbuotojais ar jų pogrupiu, labiau atitinka Teisingumo Teismo praktiką. Pagal galiojančias ES </w:t>
      </w:r>
      <w:r w:rsidRPr="00831319">
        <w:rPr>
          <w:color w:val="000000"/>
        </w:rPr>
        <w:t>nuostatas galima taikyti analogiją su ne visą darbo dieną dirbančiais, pagal terminuotas darbo sutartis dirbančiais arba per laikinojo įdarbinimo įmones dirbančiais darbuotojais. </w:t>
      </w:r>
    </w:p>
    <w:p w:rsidR="00805D70" w:rsidRPr="00831319" w:rsidRDefault="00805D70" w:rsidP="00805D70">
      <w:pPr>
        <w:spacing w:line="276" w:lineRule="auto"/>
        <w:rPr>
          <w:szCs w:val="24"/>
        </w:rPr>
      </w:pPr>
    </w:p>
    <w:p w:rsidR="00805D70" w:rsidRPr="00831319" w:rsidRDefault="00B11349" w:rsidP="00805D70">
      <w:pPr>
        <w:spacing w:line="276" w:lineRule="auto"/>
        <w:rPr>
          <w:szCs w:val="24"/>
        </w:rPr>
      </w:pPr>
      <w:r w:rsidRPr="00831319">
        <w:rPr>
          <w:color w:val="000000"/>
        </w:rPr>
        <w:t>Atsižvelgiant į tai, SESV 153 straipsnio 1 dalies b punktas yra atitinkamas</w:t>
      </w:r>
      <w:r w:rsidRPr="00831319">
        <w:rPr>
          <w:color w:val="000000"/>
        </w:rPr>
        <w:t xml:space="preserve"> Sutarties pagrindas direktyvai, nes joje kalbama apie stažuotojų darbo sąlygas. Pagal SESV 165 straipsnio 4 dalį ir 166 straipsnio 4 dalį Sąjunga neturi kompetencijos priimti direktyvos dėl atitinkamai švietimo arba profesinio mokymo. Stažuotės, kurios si</w:t>
      </w:r>
      <w:r w:rsidRPr="00831319">
        <w:rPr>
          <w:color w:val="000000"/>
        </w:rPr>
        <w:t>ūlomos kaip akademinio ar profesinio mokymo programos dalis, atitinka abi sritis, nes jomis siekiama sudaryti sąlygas dirbti tam tikrą laiką mokymo programos metu.</w:t>
      </w:r>
      <w:r>
        <w:rPr>
          <w:color w:val="000000"/>
        </w:rPr>
        <w:t xml:space="preserve"> </w:t>
      </w:r>
    </w:p>
    <w:p w:rsidR="00805D70" w:rsidRPr="00831319" w:rsidRDefault="00B11349" w:rsidP="00805D70">
      <w:pPr>
        <w:spacing w:line="276" w:lineRule="auto"/>
        <w:rPr>
          <w:szCs w:val="24"/>
        </w:rPr>
      </w:pPr>
      <w:r w:rsidRPr="00831319">
        <w:rPr>
          <w:color w:val="000000"/>
        </w:rPr>
        <w:t> </w:t>
      </w:r>
    </w:p>
    <w:p w:rsidR="00805D70" w:rsidRPr="00831319" w:rsidRDefault="00B11349" w:rsidP="00805D70">
      <w:pPr>
        <w:spacing w:line="276" w:lineRule="auto"/>
        <w:rPr>
          <w:color w:val="000000"/>
          <w:szCs w:val="24"/>
        </w:rPr>
      </w:pPr>
      <w:r w:rsidRPr="00831319">
        <w:rPr>
          <w:color w:val="000000"/>
        </w:rPr>
        <w:t>Tais atvejais, kai kompetencija sutampa, Teisingumo Teismas, nagrinėdamas pagrindinį pri</w:t>
      </w:r>
      <w:r w:rsidRPr="00831319">
        <w:rPr>
          <w:color w:val="000000"/>
        </w:rPr>
        <w:t>emonės tikslą, rėmėsi „svorio centro kriterijumi“, kad nustatytų tinkamą sutarties pagrindą.</w:t>
      </w:r>
      <w:r w:rsidRPr="00831319">
        <w:rPr>
          <w:color w:val="000000"/>
          <w:vertAlign w:val="superscript"/>
        </w:rPr>
        <w:t xml:space="preserve"> </w:t>
      </w:r>
      <w:r w:rsidRPr="00831319">
        <w:rPr>
          <w:color w:val="000000"/>
        </w:rPr>
        <w:t>Šia direktyva pirmiausia reglamentuojamos stažuočių, o ne švietimo ar profesinio mokymo darbo sąlygos. Atsižvelgiant į tai, kad stažuotė nėra susijusi nei su kvali</w:t>
      </w:r>
      <w:r w:rsidRPr="00831319">
        <w:rPr>
          <w:color w:val="000000"/>
        </w:rPr>
        <w:t xml:space="preserve">fikacija, nei su oficialia mokymo programa, jos nepatenka į </w:t>
      </w:r>
      <w:r w:rsidRPr="00831319">
        <w:rPr>
          <w:color w:val="000000"/>
          <w:shd w:val="clear" w:color="auto" w:fill="FFFFFF"/>
        </w:rPr>
        <w:t xml:space="preserve">profesinio mokymo ir kito mokymo sistemų taikymo sritį. Be to, stažuotės, atliekamos studijų universitetuose metu, apibrėžiamos kaip patirtis už akademinės bendruomenės ribų. </w:t>
      </w:r>
      <w:r w:rsidRPr="00831319">
        <w:rPr>
          <w:color w:val="000000"/>
        </w:rPr>
        <w:t>Tikslas – papildyti a</w:t>
      </w:r>
      <w:r w:rsidRPr="00831319">
        <w:rPr>
          <w:color w:val="000000"/>
        </w:rPr>
        <w:t>kademines studijas faktine darbo patirtimi. Todėl pagrindinis dėmesys skiriamas stažuotės metu atliekamam darbui, o ne švietimo paslaugų teikėjui. </w:t>
      </w:r>
    </w:p>
    <w:p w:rsidR="00805D70" w:rsidRPr="00831319" w:rsidRDefault="00805D70" w:rsidP="00805D70">
      <w:pPr>
        <w:spacing w:line="276" w:lineRule="auto"/>
        <w:rPr>
          <w:szCs w:val="24"/>
        </w:rPr>
      </w:pPr>
    </w:p>
    <w:p w:rsidR="00805D70" w:rsidRPr="00831319" w:rsidRDefault="00B11349" w:rsidP="00805D70">
      <w:pPr>
        <w:spacing w:line="276" w:lineRule="auto"/>
        <w:rPr>
          <w:szCs w:val="24"/>
        </w:rPr>
      </w:pPr>
      <w:r w:rsidRPr="00831319">
        <w:rPr>
          <w:color w:val="000000"/>
        </w:rPr>
        <w:t>Taigi, šiuo pranešimo projektu siekiama reaguoti į du pagrindinius susirūpinimą keliančius klausimus – disk</w:t>
      </w:r>
      <w:r w:rsidRPr="00831319">
        <w:rPr>
          <w:color w:val="000000"/>
        </w:rPr>
        <w:t>riminacijos ir piktnaudžiavimo stažuotėmis – taikant trijų punktų metodą. </w:t>
      </w:r>
    </w:p>
    <w:p w:rsidR="00FF6E7F" w:rsidRPr="00831319" w:rsidRDefault="00FF6E7F" w:rsidP="00FF6E7F">
      <w:pPr>
        <w:spacing w:line="276" w:lineRule="auto"/>
      </w:pPr>
    </w:p>
    <w:p w:rsidR="00FF6E7F" w:rsidRPr="00831319" w:rsidRDefault="00B11349" w:rsidP="00FF6E7F">
      <w:pPr>
        <w:spacing w:line="276" w:lineRule="auto"/>
        <w:rPr>
          <w:szCs w:val="24"/>
        </w:rPr>
      </w:pPr>
      <w:r w:rsidRPr="00831319">
        <w:rPr>
          <w:b/>
          <w:color w:val="000000"/>
        </w:rPr>
        <w:t>PRANEŠIMO PROJEKTO STRUKTŪRA</w:t>
      </w:r>
    </w:p>
    <w:p w:rsidR="00805D70" w:rsidRPr="00831319" w:rsidRDefault="00805D70" w:rsidP="00805D70">
      <w:pPr>
        <w:spacing w:line="276" w:lineRule="auto"/>
      </w:pPr>
    </w:p>
    <w:p w:rsidR="00805D70" w:rsidRPr="00831319" w:rsidRDefault="00B11349" w:rsidP="00805D70">
      <w:pPr>
        <w:spacing w:line="276" w:lineRule="auto"/>
        <w:rPr>
          <w:szCs w:val="24"/>
        </w:rPr>
      </w:pPr>
      <w:r w:rsidRPr="00831319">
        <w:rPr>
          <w:color w:val="000000"/>
        </w:rPr>
        <w:t>Direktyvoje nustatyti trys metodai, kuriais reaguojama į diskriminaciją ir piktnaudžiavimą stažuotėmis. Direktyva siekiama tinkamai reglamentuoti darb</w:t>
      </w:r>
      <w:r w:rsidRPr="00831319">
        <w:rPr>
          <w:color w:val="000000"/>
        </w:rPr>
        <w:t>o, kurį stažuotojai atlieka stažuotės metu, sąlygas, kaip numatyta SESV 153 straipsnio 1 dalies b punkte.</w:t>
      </w:r>
    </w:p>
    <w:p w:rsidR="00805D70" w:rsidRPr="00831319" w:rsidRDefault="00805D70" w:rsidP="00805D70">
      <w:pPr>
        <w:spacing w:line="276" w:lineRule="auto"/>
        <w:rPr>
          <w:szCs w:val="24"/>
        </w:rPr>
      </w:pPr>
    </w:p>
    <w:p w:rsidR="00805D70" w:rsidRPr="00831319" w:rsidRDefault="00B11349" w:rsidP="00805D70">
      <w:pPr>
        <w:spacing w:line="276" w:lineRule="auto"/>
        <w:rPr>
          <w:szCs w:val="24"/>
        </w:rPr>
      </w:pPr>
      <w:r w:rsidRPr="00831319">
        <w:rPr>
          <w:i/>
          <w:color w:val="000000"/>
        </w:rPr>
        <w:t>Bendra apibrėžtis ir sąvoka </w:t>
      </w:r>
    </w:p>
    <w:p w:rsidR="00805D70" w:rsidRPr="00831319" w:rsidRDefault="00805D70" w:rsidP="00805D70">
      <w:pPr>
        <w:spacing w:line="276" w:lineRule="auto"/>
        <w:rPr>
          <w:szCs w:val="24"/>
        </w:rPr>
      </w:pPr>
    </w:p>
    <w:p w:rsidR="00805D70" w:rsidRPr="00831319" w:rsidRDefault="00B11349" w:rsidP="00805D70">
      <w:pPr>
        <w:spacing w:line="276" w:lineRule="auto"/>
        <w:rPr>
          <w:szCs w:val="24"/>
        </w:rPr>
      </w:pPr>
      <w:r w:rsidRPr="00831319">
        <w:rPr>
          <w:color w:val="000000"/>
        </w:rPr>
        <w:t>Pirma, šioje direktyvoje apibrėžiamos bendra stažuotės sąvoka ir paskirtis. Sąjungoje stažuotė apibrėžiama kaip ribotas</w:t>
      </w:r>
      <w:r w:rsidRPr="00831319">
        <w:rPr>
          <w:color w:val="000000"/>
        </w:rPr>
        <w:t xml:space="preserve"> pradinio lygmens darbo laikotarpis, kuriuo siekiama suteikti praktinių ir profesinių įgūdžių rengiant intensyvius mokymus, taip siekiant sudaryti palankesnes sąlygas pereiti prie stabilios darbo vietos arba įgyti profesiją, remiantis rašytine stažuotojo i</w:t>
      </w:r>
      <w:r w:rsidRPr="00831319">
        <w:rPr>
          <w:color w:val="000000"/>
        </w:rPr>
        <w:t>r stažuotės organizatoriaus sutartimi, už kurią mokama pagal Direktyvą (ES) 2022/2041. </w:t>
      </w:r>
    </w:p>
    <w:p w:rsidR="00805D70" w:rsidRPr="00831319" w:rsidRDefault="00805D70" w:rsidP="00805D70">
      <w:pPr>
        <w:spacing w:line="276" w:lineRule="auto"/>
        <w:rPr>
          <w:szCs w:val="24"/>
        </w:rPr>
      </w:pPr>
    </w:p>
    <w:p w:rsidR="00805D70" w:rsidRPr="00831319" w:rsidRDefault="00B11349" w:rsidP="00805D70">
      <w:pPr>
        <w:spacing w:line="276" w:lineRule="auto"/>
        <w:rPr>
          <w:szCs w:val="24"/>
        </w:rPr>
      </w:pPr>
      <w:r w:rsidRPr="00831319">
        <w:rPr>
          <w:color w:val="000000"/>
        </w:rPr>
        <w:t>Tokia bendra apibrėžtis stažuotojams, stažuočių organizatoriams ir valstybėms narėms padės užkirsti kelią piktnaudžiavimui, atsirandančiam dėl nepakankamo aiškumo. </w:t>
      </w:r>
    </w:p>
    <w:p w:rsidR="00805D70" w:rsidRPr="00831319" w:rsidRDefault="00805D70" w:rsidP="00805D70">
      <w:pPr>
        <w:spacing w:line="276" w:lineRule="auto"/>
        <w:rPr>
          <w:szCs w:val="24"/>
        </w:rPr>
      </w:pPr>
    </w:p>
    <w:p w:rsidR="00805D70" w:rsidRPr="00831319" w:rsidRDefault="00B11349" w:rsidP="00805D70">
      <w:pPr>
        <w:spacing w:line="276" w:lineRule="auto"/>
        <w:rPr>
          <w:szCs w:val="24"/>
        </w:rPr>
      </w:pPr>
      <w:r w:rsidRPr="00831319">
        <w:rPr>
          <w:i/>
          <w:color w:val="000000"/>
        </w:rPr>
        <w:t>Nediskriminavimo principas </w:t>
      </w:r>
    </w:p>
    <w:p w:rsidR="00805D70" w:rsidRPr="00831319" w:rsidRDefault="00805D70" w:rsidP="00805D70">
      <w:pPr>
        <w:spacing w:line="276" w:lineRule="auto"/>
        <w:rPr>
          <w:szCs w:val="24"/>
        </w:rPr>
      </w:pPr>
    </w:p>
    <w:p w:rsidR="00805D70" w:rsidRPr="00831319" w:rsidRDefault="00B11349" w:rsidP="00805D70">
      <w:pPr>
        <w:spacing w:line="276" w:lineRule="auto"/>
        <w:rPr>
          <w:szCs w:val="24"/>
        </w:rPr>
      </w:pPr>
      <w:r w:rsidRPr="00831319">
        <w:rPr>
          <w:color w:val="000000"/>
        </w:rPr>
        <w:t xml:space="preserve">Antra, šia direktyva siekiama užtikrinti, kad stažuotojams būtų taikomos esamos Sąjungos kovos su diskriminacija apsaugos priemonės pagal Tarybos direktyvą 2000/78/EB, Direktyvą 2006/54/EB ir Tarybos direktyvą 2000/43/EB, taip </w:t>
      </w:r>
      <w:r w:rsidRPr="00831319">
        <w:rPr>
          <w:color w:val="000000"/>
        </w:rPr>
        <w:t xml:space="preserve">užtikrinant teisinį aiškumą ir sustiprinant stažuotojų teises. </w:t>
      </w:r>
    </w:p>
    <w:p w:rsidR="00805D70" w:rsidRPr="00831319" w:rsidRDefault="00805D70" w:rsidP="00805D70">
      <w:pPr>
        <w:spacing w:line="276" w:lineRule="auto"/>
        <w:rPr>
          <w:szCs w:val="24"/>
        </w:rPr>
      </w:pPr>
    </w:p>
    <w:p w:rsidR="00805D70" w:rsidRPr="00831319" w:rsidRDefault="00B11349" w:rsidP="00805D70">
      <w:pPr>
        <w:spacing w:line="276" w:lineRule="auto"/>
        <w:rPr>
          <w:szCs w:val="24"/>
        </w:rPr>
      </w:pPr>
      <w:r w:rsidRPr="00831319">
        <w:rPr>
          <w:i/>
          <w:color w:val="000000"/>
        </w:rPr>
        <w:t>Kovos su piktnaudžiavimu priemonės </w:t>
      </w:r>
    </w:p>
    <w:p w:rsidR="00805D70" w:rsidRPr="00831319" w:rsidRDefault="00805D70" w:rsidP="00805D70">
      <w:pPr>
        <w:spacing w:line="276" w:lineRule="auto"/>
        <w:rPr>
          <w:szCs w:val="24"/>
        </w:rPr>
      </w:pPr>
    </w:p>
    <w:p w:rsidR="00805D70" w:rsidRPr="00831319" w:rsidRDefault="00B11349" w:rsidP="00805D70">
      <w:pPr>
        <w:spacing w:line="276" w:lineRule="auto"/>
        <w:rPr>
          <w:szCs w:val="24"/>
        </w:rPr>
      </w:pPr>
      <w:r w:rsidRPr="00831319">
        <w:rPr>
          <w:color w:val="000000"/>
        </w:rPr>
        <w:t>Trečia, šioje direktyvoje 4 ir 5 straipsniuose nustatomos kovos su piktnaudžiavimu stažuotėmis kitais tikslais nei siekiant palengvinti perėjimą iš švieti</w:t>
      </w:r>
      <w:r w:rsidRPr="00831319">
        <w:rPr>
          <w:color w:val="000000"/>
        </w:rPr>
        <w:t>mo sistemos prie stabilios darbo vietos arba įgyti profesiją priemonės. </w:t>
      </w:r>
    </w:p>
    <w:p w:rsidR="00805D70" w:rsidRPr="00831319" w:rsidRDefault="00805D70" w:rsidP="00805D70">
      <w:pPr>
        <w:spacing w:line="276" w:lineRule="auto"/>
        <w:rPr>
          <w:szCs w:val="24"/>
        </w:rPr>
      </w:pPr>
    </w:p>
    <w:p w:rsidR="00805D70" w:rsidRPr="00831319" w:rsidRDefault="00B11349" w:rsidP="00805D70">
      <w:pPr>
        <w:spacing w:line="276" w:lineRule="auto"/>
        <w:rPr>
          <w:szCs w:val="24"/>
        </w:rPr>
      </w:pPr>
      <w:r w:rsidRPr="00831319">
        <w:rPr>
          <w:color w:val="000000"/>
        </w:rPr>
        <w:t>Siekiant šio tikslo, Direktyvoje nustatyti piktnaudžiavimo nustatymo kriterijai, kuriais gali remtis kompetentingos institucijos, tokie kriterijai, pvz., yra mokymo komponento nebuvi</w:t>
      </w:r>
      <w:r w:rsidRPr="00831319">
        <w:rPr>
          <w:color w:val="000000"/>
        </w:rPr>
        <w:t>mas, rašytinės sutarties nebuvimas, pernelyg ilga trukmė ir pranešimo apie laisvą darbo vietą nebuvimas. Stažuočių organizatoriai, kurių įstaigoje stažuotojų santykis, palyginti su įstaigos dydžiu, yra didelis, arba kurie pakeičia nuolatines pareigybes sta</w:t>
      </w:r>
      <w:r w:rsidRPr="00831319">
        <w:rPr>
          <w:color w:val="000000"/>
        </w:rPr>
        <w:t>žuočių skelbimais, taip pat gali būti rodiklis, rodantis piktnaudžiavimą. </w:t>
      </w:r>
    </w:p>
    <w:p w:rsidR="00805D70" w:rsidRPr="00831319" w:rsidRDefault="00805D70" w:rsidP="00805D70">
      <w:pPr>
        <w:spacing w:line="276" w:lineRule="auto"/>
        <w:rPr>
          <w:szCs w:val="24"/>
        </w:rPr>
      </w:pPr>
    </w:p>
    <w:p w:rsidR="00805D70" w:rsidRPr="00831319" w:rsidRDefault="00B11349" w:rsidP="00805D70">
      <w:pPr>
        <w:spacing w:line="276" w:lineRule="auto"/>
        <w:rPr>
          <w:szCs w:val="24"/>
        </w:rPr>
      </w:pPr>
      <w:r w:rsidRPr="00831319">
        <w:rPr>
          <w:color w:val="000000"/>
        </w:rPr>
        <w:t>Todėl ši direktyva, naudojantis šia sistema, kompetentingoms institucijoms suteikia galimybę nustatyti piktnaudžiavimą stažuotėmis Sąjungoje, ir nuo jo apsisaugoti. </w:t>
      </w:r>
    </w:p>
    <w:p w:rsidR="0013158B" w:rsidRPr="00831319" w:rsidRDefault="0013158B">
      <w:pPr>
        <w:widowControl/>
        <w:rPr>
          <w:szCs w:val="24"/>
        </w:rPr>
      </w:pPr>
    </w:p>
    <w:p w:rsidR="00805D70" w:rsidRPr="00831319" w:rsidRDefault="00B11349">
      <w:pPr>
        <w:widowControl/>
        <w:rPr>
          <w:rFonts w:ascii="Arial" w:hAnsi="Arial" w:cs="Arial"/>
          <w:b/>
          <w:noProof/>
        </w:rPr>
      </w:pPr>
      <w:bookmarkStart w:id="3" w:name="FootprintPageRR"/>
      <w:r w:rsidRPr="00831319">
        <w:br w:type="page"/>
      </w:r>
    </w:p>
    <w:p w:rsidR="0013158B" w:rsidRPr="00831319" w:rsidRDefault="00B11349" w:rsidP="00F14438">
      <w:pPr>
        <w:pStyle w:val="PageHeading"/>
        <w:rPr>
          <w:noProof/>
        </w:rPr>
      </w:pPr>
      <w:bookmarkStart w:id="4" w:name="_Toc192847432"/>
      <w:r w:rsidRPr="00831319">
        <w:t>PRIEDAS. SU</w:t>
      </w:r>
      <w:r w:rsidRPr="00831319">
        <w:t>BJEKTAI ARBA ASMENYS,</w:t>
      </w:r>
      <w:r w:rsidRPr="00831319">
        <w:br/>
        <w:t>IŠ KURIŲ PRANEŠĖJA GAVO INFORMACIJOS</w:t>
      </w:r>
      <w:bookmarkEnd w:id="4"/>
    </w:p>
    <w:p w:rsidR="0013158B" w:rsidRPr="00831319" w:rsidRDefault="00B11349" w:rsidP="00F14438">
      <w:pPr>
        <w:pStyle w:val="Normal24a"/>
        <w:spacing w:after="240"/>
      </w:pPr>
      <w:r w:rsidRPr="00831319">
        <w:rPr>
          <w:rStyle w:val="HideTWBExt"/>
        </w:rPr>
        <w:t>&lt;FootprintIntro&gt;</w:t>
      </w:r>
      <w:r w:rsidRPr="00831319">
        <w:t>Pagal Darbo tvarkos taisyklių I priedo 8 straipsnį pranešėja pareiškia, kad, rengdama šį pranešimo projektą, gavo informacijos iš šių subjektų ar asmenų:</w:t>
      </w:r>
      <w:r w:rsidRPr="00831319">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9C3FA0" w:rsidRPr="00831319" w:rsidTr="00F14438">
        <w:tc>
          <w:tcPr>
            <w:tcW w:w="9060" w:type="dxa"/>
            <w:shd w:val="clear" w:color="auto" w:fill="auto"/>
          </w:tcPr>
          <w:p w:rsidR="0013158B" w:rsidRPr="00831319" w:rsidRDefault="00B11349" w:rsidP="0013158B">
            <w:pPr>
              <w:pStyle w:val="NormalBoldCenter"/>
            </w:pPr>
            <w:r w:rsidRPr="00831319">
              <w:t xml:space="preserve">Subjektas </w:t>
            </w:r>
            <w:r w:rsidRPr="00831319">
              <w:t>ir (arba) asmuo</w:t>
            </w:r>
          </w:p>
        </w:tc>
      </w:tr>
      <w:tr w:rsidR="009C3FA0" w:rsidRPr="00831319" w:rsidTr="00F14438">
        <w:tc>
          <w:tcPr>
            <w:tcW w:w="9060" w:type="dxa"/>
            <w:shd w:val="clear" w:color="auto" w:fill="auto"/>
          </w:tcPr>
          <w:p w:rsidR="0013158B" w:rsidRPr="00831319" w:rsidRDefault="00B11349" w:rsidP="0013158B">
            <w:pPr>
              <w:pStyle w:val="NormalSingle"/>
            </w:pPr>
            <w:r w:rsidRPr="00831319">
              <w:t>Trinity College, University of Oxford</w:t>
            </w:r>
          </w:p>
        </w:tc>
      </w:tr>
      <w:tr w:rsidR="009C3FA0" w:rsidRPr="00831319" w:rsidTr="00F14438">
        <w:tc>
          <w:tcPr>
            <w:tcW w:w="9060" w:type="dxa"/>
            <w:shd w:val="clear" w:color="auto" w:fill="auto"/>
          </w:tcPr>
          <w:p w:rsidR="00F14438" w:rsidRPr="00831319" w:rsidRDefault="00B11349" w:rsidP="00F14438">
            <w:pPr>
              <w:pStyle w:val="NormalSingle"/>
            </w:pPr>
            <w:r w:rsidRPr="00831319">
              <w:t>European Trade Union Confederation</w:t>
            </w:r>
          </w:p>
        </w:tc>
      </w:tr>
      <w:tr w:rsidR="009C3FA0" w:rsidRPr="00831319" w:rsidTr="00F14438">
        <w:tc>
          <w:tcPr>
            <w:tcW w:w="9060" w:type="dxa"/>
            <w:shd w:val="clear" w:color="auto" w:fill="auto"/>
          </w:tcPr>
          <w:p w:rsidR="00F14438" w:rsidRPr="00831319" w:rsidRDefault="00B11349" w:rsidP="0013158B">
            <w:pPr>
              <w:pStyle w:val="NormalSingle"/>
            </w:pPr>
            <w:r w:rsidRPr="00831319">
              <w:t>European Youth Forum</w:t>
            </w:r>
          </w:p>
        </w:tc>
      </w:tr>
      <w:tr w:rsidR="009C3FA0" w:rsidRPr="00831319" w:rsidTr="00F14438">
        <w:tc>
          <w:tcPr>
            <w:tcW w:w="9060" w:type="dxa"/>
            <w:shd w:val="clear" w:color="auto" w:fill="auto"/>
          </w:tcPr>
          <w:p w:rsidR="00F14438" w:rsidRPr="00831319" w:rsidRDefault="00B11349" w:rsidP="0013158B">
            <w:pPr>
              <w:pStyle w:val="NormalSingle"/>
            </w:pPr>
            <w:r w:rsidRPr="00831319">
              <w:t>Eurofound</w:t>
            </w:r>
          </w:p>
        </w:tc>
      </w:tr>
      <w:tr w:rsidR="009C3FA0" w:rsidRPr="00831319" w:rsidTr="00F14438">
        <w:tc>
          <w:tcPr>
            <w:tcW w:w="9060" w:type="dxa"/>
            <w:shd w:val="clear" w:color="auto" w:fill="auto"/>
          </w:tcPr>
          <w:p w:rsidR="00F14438" w:rsidRPr="00831319" w:rsidRDefault="00B11349" w:rsidP="0013158B">
            <w:pPr>
              <w:pStyle w:val="NormalSingle"/>
            </w:pPr>
            <w:r w:rsidRPr="00831319">
              <w:t>European Economic and Social Committee</w:t>
            </w:r>
          </w:p>
        </w:tc>
      </w:tr>
      <w:tr w:rsidR="009C3FA0" w:rsidRPr="00831319" w:rsidTr="00F14438">
        <w:tc>
          <w:tcPr>
            <w:tcW w:w="9060" w:type="dxa"/>
            <w:shd w:val="clear" w:color="auto" w:fill="auto"/>
          </w:tcPr>
          <w:p w:rsidR="00F14438" w:rsidRPr="00831319" w:rsidRDefault="00B11349" w:rsidP="0013158B">
            <w:pPr>
              <w:pStyle w:val="NormalSingle"/>
            </w:pPr>
            <w:r w:rsidRPr="00831319">
              <w:t>Confederación Nacional de Pymes (CONPYMES)</w:t>
            </w:r>
          </w:p>
        </w:tc>
      </w:tr>
      <w:tr w:rsidR="009C3FA0" w:rsidRPr="00831319" w:rsidTr="00F14438">
        <w:tc>
          <w:tcPr>
            <w:tcW w:w="9060" w:type="dxa"/>
            <w:shd w:val="clear" w:color="auto" w:fill="auto"/>
          </w:tcPr>
          <w:p w:rsidR="00F14438" w:rsidRPr="00831319" w:rsidRDefault="00B11349" w:rsidP="00F14438">
            <w:pPr>
              <w:pStyle w:val="NormalSingle"/>
            </w:pPr>
            <w:r w:rsidRPr="00831319">
              <w:t xml:space="preserve">EUROCADRES - The Council of European </w:t>
            </w:r>
            <w:r w:rsidRPr="00831319">
              <w:t>Professional and Managerial Staff</w:t>
            </w:r>
          </w:p>
        </w:tc>
      </w:tr>
      <w:tr w:rsidR="009C3FA0" w:rsidRPr="00831319" w:rsidTr="00F14438">
        <w:tc>
          <w:tcPr>
            <w:tcW w:w="9060" w:type="dxa"/>
            <w:shd w:val="clear" w:color="auto" w:fill="auto"/>
          </w:tcPr>
          <w:p w:rsidR="00F14438" w:rsidRPr="00831319" w:rsidRDefault="00B11349" w:rsidP="0013158B">
            <w:pPr>
              <w:pStyle w:val="NormalSingle"/>
            </w:pPr>
            <w:r w:rsidRPr="00831319">
              <w:t>European Disability Forum</w:t>
            </w:r>
          </w:p>
        </w:tc>
      </w:tr>
      <w:tr w:rsidR="009C3FA0" w:rsidRPr="00831319" w:rsidTr="00F14438">
        <w:tc>
          <w:tcPr>
            <w:tcW w:w="9060" w:type="dxa"/>
            <w:shd w:val="clear" w:color="auto" w:fill="auto"/>
          </w:tcPr>
          <w:p w:rsidR="00F14438" w:rsidRPr="00831319" w:rsidRDefault="00B11349" w:rsidP="0013158B">
            <w:pPr>
              <w:pStyle w:val="NormalSingle"/>
            </w:pPr>
            <w:r w:rsidRPr="00831319">
              <w:t>SMEunited</w:t>
            </w:r>
          </w:p>
        </w:tc>
      </w:tr>
      <w:tr w:rsidR="009C3FA0" w:rsidRPr="00831319" w:rsidTr="00F14438">
        <w:tc>
          <w:tcPr>
            <w:tcW w:w="9060" w:type="dxa"/>
            <w:shd w:val="clear" w:color="auto" w:fill="auto"/>
          </w:tcPr>
          <w:p w:rsidR="00F14438" w:rsidRPr="00831319" w:rsidRDefault="00B11349" w:rsidP="0013158B">
            <w:pPr>
              <w:pStyle w:val="NormalSingle"/>
            </w:pPr>
            <w:r w:rsidRPr="00831319">
              <w:t>CEC European Managers - Confédération Européenne des Cadres</w:t>
            </w:r>
          </w:p>
        </w:tc>
      </w:tr>
      <w:tr w:rsidR="009C3FA0" w:rsidRPr="00831319" w:rsidTr="00F14438">
        <w:tc>
          <w:tcPr>
            <w:tcW w:w="9060" w:type="dxa"/>
            <w:shd w:val="clear" w:color="auto" w:fill="auto"/>
          </w:tcPr>
          <w:p w:rsidR="00F14438" w:rsidRPr="00831319" w:rsidRDefault="00B11349" w:rsidP="0013158B">
            <w:pPr>
              <w:pStyle w:val="NormalSingle"/>
            </w:pPr>
            <w:r w:rsidRPr="00831319">
              <w:t>HOTREC, Hotels, Restaurants &amp; Cafés in Europe</w:t>
            </w:r>
          </w:p>
        </w:tc>
      </w:tr>
      <w:tr w:rsidR="009C3FA0" w:rsidRPr="00831319" w:rsidTr="00F14438">
        <w:tc>
          <w:tcPr>
            <w:tcW w:w="9060" w:type="dxa"/>
            <w:shd w:val="clear" w:color="auto" w:fill="auto"/>
          </w:tcPr>
          <w:p w:rsidR="00F14438" w:rsidRPr="00831319" w:rsidRDefault="00B11349" w:rsidP="00512ECF">
            <w:pPr>
              <w:pStyle w:val="NormalSingle"/>
            </w:pPr>
            <w:r w:rsidRPr="00831319">
              <w:t xml:space="preserve">CEOE - Confederación Española de Organizaciones Empresariales; </w:t>
            </w:r>
          </w:p>
        </w:tc>
      </w:tr>
      <w:tr w:rsidR="009C3FA0" w:rsidRPr="00831319" w:rsidTr="00F14438">
        <w:tc>
          <w:tcPr>
            <w:tcW w:w="9060" w:type="dxa"/>
            <w:shd w:val="clear" w:color="auto" w:fill="auto"/>
          </w:tcPr>
          <w:p w:rsidR="00F14438" w:rsidRPr="00831319" w:rsidRDefault="00B11349" w:rsidP="0013158B">
            <w:pPr>
              <w:pStyle w:val="NormalSingle"/>
            </w:pPr>
            <w:r w:rsidRPr="00831319">
              <w:t xml:space="preserve">European </w:t>
            </w:r>
            <w:r w:rsidRPr="00831319">
              <w:t>Confederation of Independent Trade Unions.</w:t>
            </w:r>
          </w:p>
        </w:tc>
      </w:tr>
    </w:tbl>
    <w:p w:rsidR="0013158B" w:rsidRPr="00831319" w:rsidRDefault="00B11349" w:rsidP="00F14438">
      <w:pPr>
        <w:pStyle w:val="Footprint12b"/>
      </w:pPr>
      <w:r w:rsidRPr="00831319">
        <w:t>Šį sąrašą parengė ir visą atsakomybę už jį prisiima pranešėja.</w:t>
      </w:r>
    </w:p>
    <w:p w:rsidR="0013158B" w:rsidRPr="00831319" w:rsidRDefault="00B11349" w:rsidP="0013158B">
      <w:pPr>
        <w:pStyle w:val="Footprint12b"/>
      </w:pPr>
      <w:r w:rsidRPr="00831319">
        <w:t>Jeigu sąraše esančių fizinių asmenų tapatybę galima nustatyti pagal jų vardą ir pavardę, jų pareigas arba pagal abu požymius, pranešėja pareiškia, ka</w:t>
      </w:r>
      <w:r w:rsidRPr="00831319">
        <w:t>d ji atitinkamiems fiziniams asmenims pateikė Europos Parlamento pranešimą dėl duomenų apsaugos Nr. 484 (</w:t>
      </w:r>
      <w:hyperlink r:id="rId15" w:history="1">
        <w:r w:rsidRPr="00831319">
          <w:rPr>
            <w:rStyle w:val="Hyperlink"/>
          </w:rPr>
          <w:t>https://www.europarl.europa.eu/data-protect/index.do</w:t>
        </w:r>
      </w:hyperlink>
      <w:r w:rsidRPr="00831319">
        <w:t>), kuriame išdėstytos jų asmen</w:t>
      </w:r>
      <w:r w:rsidRPr="00831319">
        <w:t>s duomenų tvarkymui taikomos sąlygos ir su tuo tvarkymu susijusios teisės.</w:t>
      </w:r>
    </w:p>
    <w:bookmarkEnd w:id="3"/>
    <w:p w:rsidR="002669B6" w:rsidRPr="00831319" w:rsidRDefault="002669B6" w:rsidP="002669B6"/>
    <w:sectPr w:rsidR="002669B6" w:rsidRPr="00831319" w:rsidSect="0013158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831319" w:rsidRDefault="00B11349">
      <w:r w:rsidRPr="00831319">
        <w:separator/>
      </w:r>
    </w:p>
  </w:endnote>
  <w:endnote w:type="continuationSeparator" w:id="0">
    <w:p w:rsidR="00000000" w:rsidRPr="00831319" w:rsidRDefault="00B11349">
      <w:r w:rsidRPr="008313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319" w:rsidRPr="00831319" w:rsidRDefault="00831319" w:rsidP="00831319">
    <w:pPr>
      <w:pStyle w:val="EPFooter"/>
    </w:pPr>
    <w:r w:rsidRPr="00831319">
      <w:t>PE</w:t>
    </w:r>
    <w:r w:rsidRPr="00831319">
      <w:rPr>
        <w:rStyle w:val="HideTWBExt"/>
      </w:rPr>
      <w:t>&lt;NoPE&gt;</w:t>
    </w:r>
    <w:r w:rsidRPr="00831319">
      <w:t>769.927</w:t>
    </w:r>
    <w:r w:rsidRPr="00831319">
      <w:rPr>
        <w:rStyle w:val="HideTWBExt"/>
      </w:rPr>
      <w:t>&lt;/NoPE&gt;&lt;Version&gt;</w:t>
    </w:r>
    <w:r w:rsidRPr="00831319">
      <w:t>v01-00</w:t>
    </w:r>
    <w:r w:rsidRPr="00831319">
      <w:rPr>
        <w:rStyle w:val="HideTWBExt"/>
      </w:rPr>
      <w:t>&lt;/Version&gt;</w:t>
    </w:r>
    <w:r w:rsidRPr="00831319">
      <w:tab/>
    </w:r>
    <w:r w:rsidRPr="00831319">
      <w:fldChar w:fldCharType="begin"/>
    </w:r>
    <w:r w:rsidRPr="00831319">
      <w:instrText xml:space="preserve"> PAGE  \* MERGEFORMAT </w:instrText>
    </w:r>
    <w:r w:rsidRPr="00831319">
      <w:fldChar w:fldCharType="separate"/>
    </w:r>
    <w:r w:rsidR="00B11349">
      <w:rPr>
        <w:noProof/>
      </w:rPr>
      <w:t>18</w:t>
    </w:r>
    <w:r w:rsidRPr="00831319">
      <w:fldChar w:fldCharType="end"/>
    </w:r>
    <w:r w:rsidRPr="00831319">
      <w:t>/</w:t>
    </w:r>
    <w:fldSimple w:instr=" NUMPAGES  \* MERGEFORMAT ">
      <w:r w:rsidR="00B11349">
        <w:rPr>
          <w:noProof/>
        </w:rPr>
        <w:t>60</w:t>
      </w:r>
    </w:fldSimple>
    <w:r w:rsidRPr="00831319">
      <w:tab/>
    </w:r>
    <w:r w:rsidRPr="00831319">
      <w:rPr>
        <w:rStyle w:val="HideTWBExt"/>
      </w:rPr>
      <w:t>&lt;PathFdR&gt;</w:t>
    </w:r>
    <w:r w:rsidRPr="00831319">
      <w:t>PR\1315336LT.docx</w:t>
    </w:r>
    <w:r w:rsidRPr="00831319">
      <w:rPr>
        <w:rStyle w:val="HideTWBExt"/>
      </w:rPr>
      <w:t>&lt;/PathFdR&gt;</w:t>
    </w:r>
  </w:p>
  <w:p w:rsidR="003F32FB" w:rsidRPr="00831319" w:rsidRDefault="00831319" w:rsidP="00831319">
    <w:pPr>
      <w:pStyle w:val="EPFooter2"/>
    </w:pPr>
    <w:r w:rsidRPr="00831319">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319" w:rsidRPr="00831319" w:rsidRDefault="00831319" w:rsidP="00831319">
    <w:pPr>
      <w:pStyle w:val="EPFooter"/>
    </w:pPr>
    <w:r w:rsidRPr="00831319">
      <w:rPr>
        <w:rStyle w:val="HideTWBExt"/>
      </w:rPr>
      <w:t>&lt;PathFdR&gt;</w:t>
    </w:r>
    <w:r w:rsidRPr="00831319">
      <w:t>PR\1315336LT.docx</w:t>
    </w:r>
    <w:r w:rsidRPr="00831319">
      <w:rPr>
        <w:rStyle w:val="HideTWBExt"/>
      </w:rPr>
      <w:t>&lt;/PathFdR&gt;</w:t>
    </w:r>
    <w:r w:rsidRPr="00831319">
      <w:tab/>
    </w:r>
    <w:r w:rsidRPr="00831319">
      <w:fldChar w:fldCharType="begin"/>
    </w:r>
    <w:r w:rsidRPr="00831319">
      <w:instrText xml:space="preserve"> PAGE  \* MERGEFORMAT </w:instrText>
    </w:r>
    <w:r w:rsidRPr="00831319">
      <w:fldChar w:fldCharType="separate"/>
    </w:r>
    <w:r w:rsidR="00B11349">
      <w:rPr>
        <w:noProof/>
      </w:rPr>
      <w:t>17</w:t>
    </w:r>
    <w:r w:rsidRPr="00831319">
      <w:fldChar w:fldCharType="end"/>
    </w:r>
    <w:r w:rsidRPr="00831319">
      <w:t>/</w:t>
    </w:r>
    <w:fldSimple w:instr=" NUMPAGES  \* MERGEFORMAT ">
      <w:r w:rsidR="00B11349">
        <w:rPr>
          <w:noProof/>
        </w:rPr>
        <w:t>60</w:t>
      </w:r>
    </w:fldSimple>
    <w:r w:rsidRPr="00831319">
      <w:tab/>
      <w:t>PE</w:t>
    </w:r>
    <w:r w:rsidRPr="00831319">
      <w:rPr>
        <w:rStyle w:val="HideTWBExt"/>
      </w:rPr>
      <w:t>&lt;NoPE&gt;</w:t>
    </w:r>
    <w:r w:rsidRPr="00831319">
      <w:t>769.927</w:t>
    </w:r>
    <w:r w:rsidRPr="00831319">
      <w:rPr>
        <w:rStyle w:val="HideTWBExt"/>
      </w:rPr>
      <w:t>&lt;/NoPE&gt;&lt;Version&gt;</w:t>
    </w:r>
    <w:r w:rsidRPr="00831319">
      <w:t>v01-00</w:t>
    </w:r>
    <w:r w:rsidRPr="00831319">
      <w:rPr>
        <w:rStyle w:val="HideTWBExt"/>
      </w:rPr>
      <w:t>&lt;/Version&gt;</w:t>
    </w:r>
  </w:p>
  <w:p w:rsidR="003F32FB" w:rsidRPr="00831319" w:rsidRDefault="00831319" w:rsidP="00831319">
    <w:pPr>
      <w:pStyle w:val="EPFooter2"/>
    </w:pPr>
    <w:r w:rsidRPr="00831319">
      <w:tab/>
    </w:r>
    <w:r w:rsidRPr="00831319">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319" w:rsidRPr="00831319" w:rsidRDefault="00831319" w:rsidP="00831319">
    <w:pPr>
      <w:pStyle w:val="EPFooter"/>
    </w:pPr>
    <w:r w:rsidRPr="00831319">
      <w:rPr>
        <w:rStyle w:val="HideTWBExt"/>
      </w:rPr>
      <w:t>&lt;PathFdR&gt;</w:t>
    </w:r>
    <w:r w:rsidRPr="00831319">
      <w:t>PR\1315336LT.docx</w:t>
    </w:r>
    <w:r w:rsidRPr="00831319">
      <w:rPr>
        <w:rStyle w:val="HideTWBExt"/>
      </w:rPr>
      <w:t>&lt;/PathFdR&gt;</w:t>
    </w:r>
    <w:r w:rsidRPr="00831319">
      <w:tab/>
    </w:r>
    <w:r w:rsidRPr="00831319">
      <w:tab/>
      <w:t>PE</w:t>
    </w:r>
    <w:r w:rsidRPr="00831319">
      <w:rPr>
        <w:rStyle w:val="HideTWBExt"/>
      </w:rPr>
      <w:t>&lt;NoPE&gt;</w:t>
    </w:r>
    <w:r w:rsidRPr="00831319">
      <w:t>769.927</w:t>
    </w:r>
    <w:r w:rsidRPr="00831319">
      <w:rPr>
        <w:rStyle w:val="HideTWBExt"/>
      </w:rPr>
      <w:t>&lt;/NoPE&gt;&lt;Version&gt;</w:t>
    </w:r>
    <w:r w:rsidRPr="00831319">
      <w:t>v01-00</w:t>
    </w:r>
    <w:r w:rsidRPr="00831319">
      <w:rPr>
        <w:rStyle w:val="HideTWBExt"/>
      </w:rPr>
      <w:t>&lt;/Version&gt;</w:t>
    </w:r>
  </w:p>
  <w:p w:rsidR="003F32FB" w:rsidRPr="00831319" w:rsidRDefault="00831319" w:rsidP="00831319">
    <w:pPr>
      <w:pStyle w:val="EPFooter2"/>
    </w:pPr>
    <w:r w:rsidRPr="00831319">
      <w:t>LT</w:t>
    </w:r>
    <w:r w:rsidRPr="00831319">
      <w:tab/>
    </w:r>
    <w:r w:rsidRPr="00831319">
      <w:rPr>
        <w:b w:val="0"/>
        <w:i/>
        <w:color w:val="C0C0C0"/>
        <w:sz w:val="22"/>
      </w:rPr>
      <w:t>Suvienijusi įvairovę</w:t>
    </w:r>
    <w:r w:rsidRPr="00831319">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2FB" w:rsidRPr="00831319" w:rsidRDefault="00B11349">
      <w:r w:rsidRPr="00831319">
        <w:separator/>
      </w:r>
    </w:p>
  </w:footnote>
  <w:footnote w:type="continuationSeparator" w:id="0">
    <w:p w:rsidR="003F32FB" w:rsidRPr="00831319" w:rsidRDefault="00B11349">
      <w:r w:rsidRPr="00831319">
        <w:continuationSeparator/>
      </w:r>
    </w:p>
  </w:footnote>
  <w:footnote w:id="1">
    <w:p w:rsidR="003F32FB" w:rsidRPr="00831319" w:rsidRDefault="00B11349" w:rsidP="00B31E12">
      <w:pPr>
        <w:pStyle w:val="FootnoteText"/>
        <w:rPr>
          <w:sz w:val="24"/>
          <w:szCs w:val="24"/>
        </w:rPr>
      </w:pPr>
      <w:r w:rsidRPr="00831319">
        <w:rPr>
          <w:rStyle w:val="FootnoteReference"/>
        </w:rPr>
        <w:footnoteRef/>
      </w:r>
      <w:r w:rsidRPr="00831319">
        <w:t xml:space="preserve"> </w:t>
      </w:r>
      <w:r w:rsidRPr="00831319">
        <w:tab/>
        <w:t>Dar nepaskelbta Oficialiajame leidinyje.</w:t>
      </w:r>
    </w:p>
  </w:footnote>
  <w:footnote w:id="2">
    <w:p w:rsidR="003F32FB" w:rsidRPr="00831319" w:rsidRDefault="00B11349" w:rsidP="00B31E12">
      <w:pPr>
        <w:pStyle w:val="FootnoteText"/>
        <w:rPr>
          <w:sz w:val="24"/>
          <w:szCs w:val="24"/>
        </w:rPr>
      </w:pPr>
      <w:r w:rsidRPr="00831319">
        <w:rPr>
          <w:rStyle w:val="FootnoteReference"/>
        </w:rPr>
        <w:footnoteRef/>
      </w:r>
      <w:r w:rsidRPr="00831319">
        <w:t xml:space="preserve"> </w:t>
      </w:r>
      <w:r w:rsidRPr="00831319">
        <w:tab/>
        <w:t>Dar nepaskelbta Oficialiajame leidinyje.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349" w:rsidRDefault="00B113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349" w:rsidRDefault="00B113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349" w:rsidRDefault="00B113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UTHORMFPMNU" w:val=" 2"/>
    <w:docVar w:name="CJMNU" w:val="1"/>
    <w:docVar w:name="COMKEY" w:val="EMPL"/>
    <w:docVar w:name="CONTRIBUTIONMNU" w:val=" 1"/>
    <w:docVar w:name="CopyToNetwork" w:val="-1"/>
    <w:docVar w:name="CVar" w:val="1"/>
    <w:docVar w:name="DOCDT" w:val="20/02/2025"/>
    <w:docVar w:name="DOCMNU" w:val=" 2"/>
    <w:docVar w:name="EPSTATMNU" w:val=" 5"/>
    <w:docVar w:name="EVABUDGMNU" w:val=" 1"/>
    <w:docVar w:name="iNoAmend" w:val="1"/>
    <w:docVar w:name="INSTITUTIONSMNU" w:val=" 2"/>
    <w:docVar w:name="JURI1MNU" w:val=" 1"/>
    <w:docVar w:name="JURI2MNU" w:val=" 1"/>
    <w:docVar w:name="LastEditedSection" w:val=" 1"/>
    <w:docVar w:name="NVAR1" w:val="0"/>
    <w:docVar w:name="ORLANGKEY" w:val="EN"/>
    <w:docVar w:name="ORLANGMNU"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817107 HideTWBExt;}{\*\cs18 \additive \v\f1\fs20\cf15 _x000d__x000a_\spriority0 \styrsid7817107 HideTWBInt;}{\s19\ql \li0\ri0\sa120\nowidctlpar\wrapdefault\aspalpha\aspnum\faauto\adjustright\rin0\lin0\itap0 \rtlch\fcs1 \af0\afs20\alang1025 \ltrch\fcs0 \fs24\lang2057\langfe2057\cgrid\langnp2057\langfenp2057 _x000d__x000a_\sbasedon0 \snext19 \spriority0 \styrsid7817107 Normal6a;}{\s20\ql \li0\ri0\nowidctlpar\wrapdefault\aspalpha\aspnum\faauto\adjustright\rin0\lin0\itap0 \rtlch\fcs1 \af0\afs20\alang1025 \ltrch\fcs0 \b\fs24\lang2057\langfe2057\cgrid\langnp2057\langfenp2057 _x000d__x000a_\sbasedon0 \snext20 \spriority0 \styrsid7817107 NormalBold;}{\s21\ql \li0\ri0\sa240\nowidctlpar\wrapdefault\aspalpha\aspnum\faauto\adjustright\rin0\lin0\itap0 \rtlch\fcs1 \af0\afs20\alang1025 \ltrch\fcs0 _x000d__x000a_\i\fs24\lang2057\langfe2057\cgrid\langnp2057\langfenp2057 \sbasedon0 \snext21 \spriority0 \styrsid7817107 AmJustText;}{\s22\qc \li0\ri0\sb240\sa240\nowidctlpar\wrapdefault\aspalpha\aspnum\faauto\adjustright\rin0\lin0\itap0 \rtlch\fcs1 _x000d__x000a_\af0\afs20\alang1025 \ltrch\fcs0 \i\fs24\lang2057\langfe2057\cgrid\langnp2057\langfenp2057 \sbasedon0 \snext22 \spriority0 \styrsid7817107 AmCrossRef;}{_x000d__x000a_\s23\qc \li0\ri0\sb240\sa240\keepn\nowidctlpar\wrapdefault\aspalpha\aspnum\faauto\adjustright\rin0\lin0\itap0 \rtlch\fcs1 \af0\afs20\alang1025 \ltrch\fcs0 \i\fs24\lang2057\langfe2057\cgrid\langnp2057\langfenp2057 _x000d__x000a_\sbasedon0 \snext21 \spriority0 \styrsid7817107 AmJustTitle;}{\s24\qr \li0\ri0\sb240\sa240\nowidctlpar\wrapdefault\aspalpha\aspnum\faauto\adjustright\rin0\lin0\itap0 \rtlch\fcs1 \af0\afs20\alang1025 \ltrch\fcs0 _x000d__x000a_\fs24\lang2057\langfe2057\cgrid\langnp2057\langfenp2057 \sbasedon0 \snext24 \spriority0 \styrsid7817107 AmOrLang;}{\s25\qc \li0\ri0\sa240\nowidctlpar\wrapdefault\aspalpha\aspnum\faauto\adjustright\rin0\lin0\itap0 \rtlch\fcs1 \af0\afs20\alang1025 _x000d__x000a_\ltrch\fcs0 \i\fs24\lang2057\langfe2057\cgrid\langnp2057\langfenp2057 \sbasedon0 \snext25 \spriority0 \styrsid78171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817107 AmNumberTabs;}{\s27\ql \li0\ri0\sb240\nowidctlpar\wrapdefault\aspalpha\aspnum\faauto\adjustright\rin0\lin0\itap0 \rtlch\fcs1 _x000d__x000a_\af0\afs20\alang1025 \ltrch\fcs0 \b\fs24\lang2057\langfe2057\cgrid\langnp2057\langfenp2057 \sbasedon0 \snext27 \spriority0 \styrsid7817107 NormalBold12b;}}{\*\rsidtbl \rsid24658\rsid223860\rsid735077\rsid1718133\rsid2892074\rsid3565327\rsid4666813_x000d__x000a_\rsid6641733\rsid6883741\rsid7817107\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ARAMINA Irena}{\operator ARAMINA Irena}{\creatim\yr2025\mo2\dy18\hr17\min5}{\revtim\yr2025\mo2\dy18\hr17\min5}{\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81710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6883741 \chftnsep _x000d__x000a_\par }}{\*\ftnsepc \ltrpar \pard\plain \ltrpar\ql \li0\ri0\widctlpar\wrapdefault\aspalpha\aspnum\faauto\adjustright\rin0\lin0\itap0 \rtlch\fcs1 \af0\afs20\alang1025 \ltrch\fcs0 \fs24\lang2057\langfe2057\cgrid\langnp2057\langfenp2057 {\rtlch\fcs1 \af0 _x000d__x000a_\ltrch\fcs0 \insrsid6883741 \chftnsepc _x000d__x000a_\par }}{\*\aftnsep \ltrpar \pard\plain \ltrpar\ql \li0\ri0\widctlpar\wrapdefault\aspalpha\aspnum\faauto\adjustright\rin0\lin0\itap0 \rtlch\fcs1 \af0\afs20\alang1025 \ltrch\fcs0 \fs24\lang2057\langfe2057\cgrid\langnp2057\langfenp2057 {\rtlch\fcs1 \af0 _x000d__x000a_\ltrch\fcs0 \insrsid6883741 \chftnsep _x000d__x000a_\par }}{\*\aftnsepc \ltrpar \pard\plain \ltrpar\ql \li0\ri0\widctlpar\wrapdefault\aspalpha\aspnum\faauto\adjustright\rin0\lin0\itap0 \rtlch\fcs1 \af0\afs20\alang1025 \ltrch\fcs0 \fs24\lang2057\langfe2057\cgrid\langnp2057\langfenp2057 {\rtlch\fcs1 \af0 _x000d__x000a_\ltrch\fcs0 \insrsid68837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817107 \rtlch\fcs1 _x000d__x000a_\af0\afs20\alang1025 \ltrch\fcs0 \b\fs24\lang2057\langfe2057\cgrid\langnp2057\langfenp2057 {\rtlch\fcs1 \af0 \ltrch\fcs0 \cs17\b0\v\fs20\cf9\lang1024\langfe1024\loch\af1\hich\af1\dbch\af31501\noproof\insrsid7817107\charrsid1012430 {\*\bkmkstart restart}_x000d__x000a_\hich\af1\dbch\af31501\loch\f1 &lt;Amend&gt;}{\rtlch\fcs1 \af0 \ltrch\fcs0 \insrsid7817107\charrsid1012430 Amendment\tab \tab }{\rtlch\fcs1 \af0 \ltrch\fcs0 _x000d__x000a_\cs17\b0\v\fs20\cf9\lang1024\langfe1024\loch\af1\hich\af1\dbch\af31501\noproof\insrsid7817107\charrsid1012430 \hich\af1\dbch\af31501\loch\f1 &lt;NumAm&gt;}{\rtlch\fcs1 \af0 \ltrch\fcs0 \insrsid7817107\charrsid1012430 #}{\rtlch\fcs1 \af1 \ltrch\fcs0 _x000d__x000a_\cs18\v\f1\fs20\cf15\insrsid7817107\charrsid1012430 ENMIENDA@NRAM@}{\rtlch\fcs1 \af0 \ltrch\fcs0 \insrsid7817107\charrsid1012430 #}{\rtlch\fcs1 \af0 \ltrch\fcs0 _x000d__x000a_\cs17\b0\v\fs20\cf9\lang1024\langfe1024\loch\af1\hich\af1\dbch\af31501\noproof\insrsid7817107\charrsid1012430 \hich\af1\dbch\af31501\loch\f1 &lt;/NumAm&gt;}{\rtlch\fcs1 \af0 \ltrch\fcs0 \insrsid7817107\charrsid1012430 _x000d__x000a_\par }\pard\plain \ltrpar\s27\ql \li0\ri0\sb240\keepn\nowidctlpar\wrapdefault\aspalpha\aspnum\faauto\adjustright\rin0\lin0\itap0\pararsid7817107 \rtlch\fcs1 \af0\afs20\alang1025 \ltrch\fcs0 \b\fs24\lang2057\langfe2057\cgrid\langnp2057\langfenp2057 {_x000d__x000a_\rtlch\fcs1 \af0 \ltrch\fcs0 \cs17\b0\v\fs20\cf9\lang1024\langfe1024\loch\af1\hich\af1\dbch\af31501\noproof\insrsid7817107\charrsid1012430 \hich\af1\dbch\af31501\loch\f1 &lt;DocAmend&gt;}{\rtlch\fcs1 \af0 \ltrch\fcs0 \insrsid7817107\charrsid1012430 _x000d__x000a_Proposal for a #}{\rtlch\fcs1 \af1 \ltrch\fcs0 \cs18\v\f1\fs20\cf15\insrsid7817107\charrsid1012430 MNU[DOC1][DOC2][DOC3]@DOCMSG@DOCMNU}{\rtlch\fcs1 \af0 \ltrch\fcs0 \insrsid7817107\charrsid1012430 ##}{\rtlch\fcs1 \af1 \ltrch\fcs0 _x000d__x000a_\cs18\v\f1\fs20\cf15\insrsid7817107\charrsid1012430 MNU[AMACTYES][NOTAPP]@CHOICE@AMACTMNU}{\rtlch\fcs1 \af0 \ltrch\fcs0 \insrsid7817107\charrsid1012430 #}{\rtlch\fcs1 \af0 \ltrch\fcs0 _x000d__x000a_\cs17\b0\v\fs20\cf9\lang1024\langfe1024\loch\af1\hich\af1\dbch\af31501\noproof\insrsid7817107\charrsid1012430 \hich\af1\dbch\af31501\loch\f1 &lt;/DocAmend&gt;}{\rtlch\fcs1 \af0 \ltrch\fcs0 \insrsid7817107\charrsid1012430 _x000d__x000a_\par }\pard\plain \ltrpar\s20\ql \li0\ri0\keepn\nowidctlpar\wrapdefault\aspalpha\aspnum\faauto\adjustright\rin0\lin0\itap0\pararsid7817107 \rtlch\fcs1 \af0\afs20\alang1025 \ltrch\fcs0 \b\fs24\lang2057\langfe2057\cgrid\langnp2057\langfenp2057 {\rtlch\fcs1 \af0 _x000d__x000a_\ltrch\fcs0 \cs17\b0\v\fs20\cf9\lang1024\langfe1024\loch\af1\hich\af1\dbch\af31501\noproof\insrsid7817107\charrsid1012430 \hich\af1\dbch\af31501\loch\f1 &lt;Article&gt;}{\rtlch\fcs1 \af0 \ltrch\fcs0 \insrsid7817107\charrsid1012430 #}{\rtlch\fcs1 \af1 _x000d__x000a_\ltrch\fcs0 \cs18\v\f1\fs20\cf15\insrsid7817107\charrsid1012430 MNU[AMACTPARTYES][AMACTPARTNO]@CHOICE@AMACTMNU}{\rtlch\fcs1 \af0 \ltrch\fcs0 \insrsid7817107\charrsid1012430 #}{\rtlch\fcs1 \af0 \ltrch\fcs0 _x000d__x000a_\cs17\b0\v\fs20\cf9\lang1024\langfe1024\loch\af1\hich\af1\dbch\af31501\noproof\insrsid7817107\charrsid1012430 \hich\af1\dbch\af31501\loch\f1 &lt;/Article&gt;}{\rtlch\fcs1 \af0 \ltrch\fcs0 \insrsid7817107\charrsid1012430 _x000d__x000a_\par }\pard\plain \ltrpar\ql \li0\ri0\keepn\widctlpar\wrapdefault\aspalpha\aspnum\faauto\adjustright\rin0\lin0\itap0\pararsid7817107 \rtlch\fcs1 \af0\afs20\alang1025 \ltrch\fcs0 \fs24\lang2057\langfe2057\cgrid\langnp2057\langfenp2057 {\rtlch\fcs1 \af0 _x000d__x000a_\ltrch\fcs0 \cs17\v\fs20\cf9\lang1024\langfe1024\loch\af1\hich\af1\dbch\af31501\noproof\insrsid7817107\charrsid1012430 \hich\af1\dbch\af31501\loch\f1 &lt;DocAmend2&gt;&lt;OptDel&gt;}{\rtlch\fcs1 \af0 \ltrch\fcs0 \insrsid7817107\charrsid1012430 #}{\rtlch\fcs1 \af1 _x000d__x000a_\ltrch\fcs0 \cs18\v\f1\fs20\cf15\insrsid7817107\charrsid1012430 MNU[OPTNRACTYES][NOTAPP]@CHOICE@AMACTMNU}{\rtlch\fcs1 \af0 \ltrch\fcs0 \insrsid7817107\charrsid1012430 #}{\rtlch\fcs1 \af0 \ltrch\fcs0 _x000d__x000a_\cs17\v\fs20\cf9\lang1024\langfe1024\loch\af1\hich\af1\dbch\af31501\noproof\insrsid7817107\charrsid1012430 \hich\af1\dbch\af31501\loch\f1 &lt;/OptDel&gt;&lt;/DocAmend2&gt;}{\rtlch\fcs1 \af0 \ltrch\fcs0 \insrsid7817107\charrsid1012430 _x000d__x000a_\par }\pard \ltrpar\ql \li0\ri0\widctlpar\wrapdefault\aspalpha\aspnum\faauto\adjustright\rin0\lin0\itap0\pararsid7817107 {\rtlch\fcs1 \af0 \ltrch\fcs0 \cs17\v\fs20\cf9\lang1024\langfe1024\loch\af1\hich\af1\dbch\af31501\noproof\insrsid7817107\charrsid1012430 _x000d__x000a_\hich\af1\dbch\af31501\loch\f1 &lt;Article2&gt;&lt;OptDel&gt;}{\rtlch\fcs1 \af0 \ltrch\fcs0 \insrsid7817107\charrsid1012430 #}{\rtlch\fcs1 \af1 \ltrch\fcs0 \cs18\v\f1\fs20\cf15\insrsid7817107\charrsid1012430 MNU[OPTACTPARTYES][NOTAPP]@CHOICE@AMACTMNU}{\rtlch\fcs1 _x000d__x000a_\af0 \ltrch\fcs0 \insrsid7817107\charrsid1012430 #}{\rtlch\fcs1 \af0 \ltrch\fcs0 \cs17\v\fs20\cf9\lang1024\langfe1024\loch\af1\hich\af1\dbch\af31501\noproof\insrsid7817107\charrsid1012430 \hich\af1\dbch\af31501\loch\f1 &lt;/OptDel&gt;&lt;/Article2&gt;}{\rtlch\fcs1 _x000d__x000a_\af0 \ltrch\fcs0 \insrsid7817107\charrsid1012430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7817107\charrsid1012430 \cell }\pard\plain \ltrpar\ql \li0\ri0\widctlpar\intbl\wrapdefault\aspalpha\aspnum\faauto\adjustright\rin0\lin0 \rtlch\fcs1 _x000d__x000a_\af0\afs20\alang1025 \ltrch\fcs0 \fs24\lang2057\langfe2057\cgrid\langnp2057\langfenp2057 {\rtlch\fcs1 \af0 \ltrch\fcs0 \insrsid7817107\charrsid1012430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7817107\charrsid1012430 #}{\rtlch\fcs1 \af1 \ltrch\fcs0 \cs18\v\f1\fs20\cf15\insrsid7817107\charrsid1012430 MNU[OPTLEFTAMACT][LEFTPROP]@CHOICE@AMACTMNU}{\rtlch\fcs1 \af0 \ltrch\fcs0 \insrsid7817107\charrsid1012430 #\cell Amendment\cell _x000d__x000a_}\pard\plain \ltrpar\ql \li0\ri0\widctlpar\intbl\wrapdefault\aspalpha\aspnum\faauto\adjustright\rin0\lin0 \rtlch\fcs1 \af0\afs20\alang1025 \ltrch\fcs0 \fs24\lang2057\langfe2057\cgrid\langnp2057\langfenp2057 {\rtlch\fcs1 \af0 \ltrch\fcs0 _x000d__x000a_\insrsid7817107\charrsid1012430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7817107\charrsid1012430 ##\cell ##}{\rtlch\fcs1 \af0\afs24 \ltrch\fcs0 \insrsid7817107\charrsid1012430 \cell }\pard\plain \ltrpar\ql \li0\ri0\widctlpar\intbl\wrapdefault\aspalpha\aspnum\faauto\adjustright\rin0\lin0 \rtlch\fcs1 _x000d__x000a_\af0\afs20\alang1025 \ltrch\fcs0 \fs24\lang2057\langfe2057\cgrid\langnp2057\langfenp2057 {\rtlch\fcs1 \af0 \ltrch\fcs0 \insrsid7817107\charrsid1012430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817107 \rtlch\fcs1 \af0\afs20\alang1025 \ltrch\fcs0 \fs24\lang2057\langfe2057\cgrid\langnp2057\langfenp2057 {\rtlch\fcs1 \af0 \ltrch\fcs0 _x000d__x000a_\insrsid7817107\charrsid1012430 Or. }{\rtlch\fcs1 \af0 \ltrch\fcs0 \cs17\v\fs20\cf9\lang1024\langfe1024\loch\af1\hich\af1\dbch\af31501\noproof\insrsid7817107\charrsid1012430 \hich\af1\dbch\af31501\loch\f1 &lt;Original&gt;}{\rtlch\fcs1 \af0 \ltrch\fcs0 _x000d__x000a_\insrsid7817107\charrsid1012430 #}{\rtlch\fcs1 \af1 \ltrch\fcs0 \cs18\v\f1\fs20\cf15\insrsid7817107\charrsid1012430 MNU[ORLANGONE][ORLANGMORE]@CHOICE@ORLANGMNU}{\rtlch\fcs1 \af0 \ltrch\fcs0 \insrsid7817107\charrsid1012430 #}{\rtlch\fcs1 \af0 \ltrch\fcs0 _x000d__x000a_\cs17\v\fs20\cf9\lang1024\langfe1024\loch\af1\hich\af1\dbch\af31501\noproof\insrsid7817107\charrsid1012430 \hich\af1\dbch\af31501\loch\f1 &lt;/Original&gt;}{\rtlch\fcs1 \af0 \ltrch\fcs0 \insrsid7817107\charrsid1012430 _x000d__x000a_\par }\pard\plain \ltrpar\s22\qc \li0\ri0\sb240\sa240\nowidctlpar\wrapdefault\aspalpha\aspnum\faauto\adjustright\rin0\lin0\itap0\pararsid7817107 \rtlch\fcs1 \af0\afs20\alang1025 \ltrch\fcs0 \i\fs24\lang2057\langfe2057\cgrid\langnp2057\langfenp2057 {_x000d__x000a_\rtlch\fcs1 \af0 \ltrch\fcs0 \cs17\i0\v\fs20\cf9\lang1024\langfe1024\loch\af1\hich\af1\dbch\af31501\noproof\insrsid7817107\charrsid1012430 \hich\af1\dbch\af31501\loch\f1 &lt;OptDel&gt;}{\rtlch\fcs1 \af0 \ltrch\fcs0 \insrsid7817107\charrsid1012430 #}{_x000d__x000a_\rtlch\fcs1 \af1 \ltrch\fcs0 \cs18\v\f1\fs20\cf15\insrsid7817107\charrsid1012430 MNU[CROSSREFNO][CROSSREFYES]@CHOICE@}{\rtlch\fcs1 \af0 \ltrch\fcs0 \insrsid7817107\charrsid1012430 #}{\rtlch\fcs1 \af0 \ltrch\fcs0 _x000d__x000a_\cs17\i0\v\fs20\cf9\lang1024\langfe1024\loch\af1\hich\af1\dbch\af31501\noproof\insrsid7817107\charrsid1012430 \hich\af1\dbch\af31501\loch\f1 &lt;/OptDel&gt;}{\rtlch\fcs1 \af0 \ltrch\fcs0 \insrsid7817107\charrsid1012430 _x000d__x000a_\par }\pard\plain \ltrpar\s23\qc \li0\ri0\sb240\sa240\keepn\nowidctlpar\wrapdefault\aspalpha\aspnum\faauto\adjustright\rin0\lin0\itap0\pararsid7817107 \rtlch\fcs1 \af0\afs20\alang1025 \ltrch\fcs0 \i\fs24\lang2057\langfe2057\cgrid\langnp2057\langfenp2057 {_x000d__x000a_\rtlch\fcs1 \af0 \ltrch\fcs0 \cs17\i0\v\fs20\cf9\lang1024\langfe1024\loch\af1\hich\af1\dbch\af31501\noproof\insrsid7817107\charrsid1012430 \hich\af1\dbch\af31501\loch\f1 &lt;TitreJust&gt;}{\rtlch\fcs1 \af0 \ltrch\fcs0 \insrsid7817107\charrsid1012430 _x000d__x000a_Justification}{\rtlch\fcs1 \af0 \ltrch\fcs0 \cs17\i0\v\fs20\cf9\lang1024\langfe1024\loch\af1\hich\af1\dbch\af31501\noproof\insrsid7817107\charrsid1012430 \hich\af1\dbch\af31501\loch\f1 &lt;/TitreJust&gt;}{\rtlch\fcs1 \af0 \ltrch\fcs0 _x000d__x000a_\insrsid7817107\charrsid1012430 _x000d__x000a_\par }\pard\plain \ltrpar\s21\ql \li0\ri0\sa240\nowidctlpar\wrapdefault\aspalpha\aspnum\faauto\adjustright\rin0\lin0\itap0\pararsid7817107 \rtlch\fcs1 \af0\afs20\alang1025 \ltrch\fcs0 \i\fs24\lang2057\langfe2057\cgrid\langnp2057\langfenp2057 {\rtlch\fcs1 \af0 _x000d__x000a_\ltrch\fcs0 \cs17\i0\v\fs20\cf9\lang1024\langfe1024\loch\af1\hich\af1\dbch\af31501\noproof\insrsid7817107\charrsid1012430 \hich\af1\dbch\af31501\loch\f1 &lt;OptDelPrev&gt;}{\rtlch\fcs1 \af0 \ltrch\fcs0 \insrsid7817107\charrsid1012430 #}{\rtlch\fcs1 \af1 _x000d__x000a_\ltrch\fcs0 \cs18\v\f1\fs20\cf15\insrsid7817107\charrsid1012430 MNU[TEXTJUSTYES][TEXTJUSTNO]@CHOICE@}{\rtlch\fcs1 \af0 \ltrch\fcs0 \insrsid7817107\charrsid1012430 #}{\rtlch\fcs1 \af0 \ltrch\fcs0 _x000d__x000a_\cs17\i0\v\fs20\cf9\lang1024\langfe1024\loch\af1\hich\af1\dbch\af31501\noproof\insrsid7817107\charrsid1012430 \hich\af1\dbch\af31501\loch\f1 &lt;/OptDelPrev&gt;}{\rtlch\fcs1 \af0 \ltrch\fcs0 \insrsid7817107\charrsid1012430 _x000d__x000a_\par }\pard\plain \ltrpar\ql \li0\ri0\widctlpar\wrapdefault\aspalpha\aspnum\faauto\adjustright\rin0\lin0\itap0\pararsid7817107 \rtlch\fcs1 \af0\afs20\alang1025 \ltrch\fcs0 \fs24\lang2057\langfe2057\cgrid\langnp2057\langfenp2057 {\rtlch\fcs1 \af0 \ltrch\fcs0 _x000d__x000a_\cs17\v\fs20\cf9\lang1024\langfe1024\loch\af1\hich\af1\dbch\af31501\noproof\insrsid7817107\charrsid101243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e_x000d__x000a_00e11e82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15"/>
    <w:docVar w:name="TVTAMPART" w:val="Recital, Article, Paragraph"/>
    <w:docVar w:name="TXTLANGUE" w:val="EN"/>
    <w:docVar w:name="TXTLANGUEMIN" w:val="en"/>
    <w:docVar w:name="TXTNRC" w:val="0004/2024"/>
    <w:docVar w:name="TXTNRCOD" w:val="2024"/>
    <w:docVar w:name="TXTNRCOM" w:val="(2024)0132"/>
    <w:docVar w:name="TXTNRFIRSTAM" w:val="1"/>
    <w:docVar w:name="TXTNRLASTAM" w:val="1"/>
    <w:docVar w:name="TXTNRPE" w:val="769.927"/>
    <w:docVar w:name="TXTPEorAP" w:val="PE"/>
    <w:docVar w:name="TXTROUTE" w:val="PR\1315336EN.docx"/>
    <w:docVar w:name="TXTTITLE" w:val="Improving and enforcing working conditions of trainees and combating regular employment relationships disguised as traineeships (‘Traineeships Directive’)"/>
    <w:docVar w:name="TXTVERSION" w:val="01-00"/>
  </w:docVars>
  <w:rsids>
    <w:rsidRoot w:val="000F72CE"/>
    <w:rsid w:val="00011AAB"/>
    <w:rsid w:val="00012351"/>
    <w:rsid w:val="000139E5"/>
    <w:rsid w:val="00032824"/>
    <w:rsid w:val="000726AD"/>
    <w:rsid w:val="00084616"/>
    <w:rsid w:val="00084DD2"/>
    <w:rsid w:val="00084E89"/>
    <w:rsid w:val="000A359B"/>
    <w:rsid w:val="000B62B6"/>
    <w:rsid w:val="000B7489"/>
    <w:rsid w:val="000F1096"/>
    <w:rsid w:val="000F72CE"/>
    <w:rsid w:val="00103A3D"/>
    <w:rsid w:val="00120948"/>
    <w:rsid w:val="00123DD5"/>
    <w:rsid w:val="001277AE"/>
    <w:rsid w:val="0013158B"/>
    <w:rsid w:val="00142215"/>
    <w:rsid w:val="00143738"/>
    <w:rsid w:val="00147489"/>
    <w:rsid w:val="001767E2"/>
    <w:rsid w:val="00187008"/>
    <w:rsid w:val="001B3829"/>
    <w:rsid w:val="001C5592"/>
    <w:rsid w:val="001C5B44"/>
    <w:rsid w:val="001C6FFC"/>
    <w:rsid w:val="001F7C7C"/>
    <w:rsid w:val="00212B84"/>
    <w:rsid w:val="002346B0"/>
    <w:rsid w:val="002667C3"/>
    <w:rsid w:val="002669B6"/>
    <w:rsid w:val="00290BED"/>
    <w:rsid w:val="002A4318"/>
    <w:rsid w:val="002B4584"/>
    <w:rsid w:val="002D13EE"/>
    <w:rsid w:val="002E33EE"/>
    <w:rsid w:val="002F40BB"/>
    <w:rsid w:val="002F4B02"/>
    <w:rsid w:val="00305CD9"/>
    <w:rsid w:val="00323EF8"/>
    <w:rsid w:val="003316DD"/>
    <w:rsid w:val="00366A46"/>
    <w:rsid w:val="00370AC3"/>
    <w:rsid w:val="003824EE"/>
    <w:rsid w:val="003B4689"/>
    <w:rsid w:val="003C2068"/>
    <w:rsid w:val="003C37CF"/>
    <w:rsid w:val="003F32FB"/>
    <w:rsid w:val="004100B1"/>
    <w:rsid w:val="00426E47"/>
    <w:rsid w:val="004335D0"/>
    <w:rsid w:val="00455743"/>
    <w:rsid w:val="00461601"/>
    <w:rsid w:val="00476CD9"/>
    <w:rsid w:val="004C0915"/>
    <w:rsid w:val="004D424E"/>
    <w:rsid w:val="004E42C8"/>
    <w:rsid w:val="004E733D"/>
    <w:rsid w:val="004F3FA5"/>
    <w:rsid w:val="0051271F"/>
    <w:rsid w:val="00512ECF"/>
    <w:rsid w:val="00521F46"/>
    <w:rsid w:val="00551111"/>
    <w:rsid w:val="00551123"/>
    <w:rsid w:val="0057074E"/>
    <w:rsid w:val="00570A6A"/>
    <w:rsid w:val="00586E50"/>
    <w:rsid w:val="0059583D"/>
    <w:rsid w:val="005A42D9"/>
    <w:rsid w:val="005C2BEF"/>
    <w:rsid w:val="005D1A99"/>
    <w:rsid w:val="005D7609"/>
    <w:rsid w:val="005D7EE8"/>
    <w:rsid w:val="0062399F"/>
    <w:rsid w:val="00642325"/>
    <w:rsid w:val="00674CB9"/>
    <w:rsid w:val="006A2F5D"/>
    <w:rsid w:val="006B32E7"/>
    <w:rsid w:val="006F7907"/>
    <w:rsid w:val="00743189"/>
    <w:rsid w:val="00743D33"/>
    <w:rsid w:val="0075171C"/>
    <w:rsid w:val="007932B3"/>
    <w:rsid w:val="00793EA9"/>
    <w:rsid w:val="007C26B1"/>
    <w:rsid w:val="007D6F68"/>
    <w:rsid w:val="00805D70"/>
    <w:rsid w:val="00822D50"/>
    <w:rsid w:val="00823E6B"/>
    <w:rsid w:val="00826780"/>
    <w:rsid w:val="00831319"/>
    <w:rsid w:val="00837CCD"/>
    <w:rsid w:val="008633CC"/>
    <w:rsid w:val="00865190"/>
    <w:rsid w:val="008719B9"/>
    <w:rsid w:val="00876958"/>
    <w:rsid w:val="00894ECE"/>
    <w:rsid w:val="00896BB4"/>
    <w:rsid w:val="008A7FB8"/>
    <w:rsid w:val="009022B8"/>
    <w:rsid w:val="00914537"/>
    <w:rsid w:val="00917CC4"/>
    <w:rsid w:val="009763DA"/>
    <w:rsid w:val="009975B3"/>
    <w:rsid w:val="009A216D"/>
    <w:rsid w:val="009B4B93"/>
    <w:rsid w:val="009C3FA0"/>
    <w:rsid w:val="009F24BE"/>
    <w:rsid w:val="009F4313"/>
    <w:rsid w:val="009F6C2F"/>
    <w:rsid w:val="009F767A"/>
    <w:rsid w:val="00A22533"/>
    <w:rsid w:val="00A26F46"/>
    <w:rsid w:val="00A34FD3"/>
    <w:rsid w:val="00A36929"/>
    <w:rsid w:val="00A47532"/>
    <w:rsid w:val="00A50548"/>
    <w:rsid w:val="00A60EE7"/>
    <w:rsid w:val="00A910C9"/>
    <w:rsid w:val="00A9439C"/>
    <w:rsid w:val="00AA35B0"/>
    <w:rsid w:val="00AD18C8"/>
    <w:rsid w:val="00AD7FA6"/>
    <w:rsid w:val="00AE4643"/>
    <w:rsid w:val="00AF0416"/>
    <w:rsid w:val="00B10CB4"/>
    <w:rsid w:val="00B11349"/>
    <w:rsid w:val="00B13D6F"/>
    <w:rsid w:val="00B16594"/>
    <w:rsid w:val="00B23B72"/>
    <w:rsid w:val="00B31E12"/>
    <w:rsid w:val="00B42702"/>
    <w:rsid w:val="00B57B8B"/>
    <w:rsid w:val="00B66E7F"/>
    <w:rsid w:val="00B85407"/>
    <w:rsid w:val="00B95702"/>
    <w:rsid w:val="00BA0F45"/>
    <w:rsid w:val="00BA320D"/>
    <w:rsid w:val="00BC6489"/>
    <w:rsid w:val="00BD480C"/>
    <w:rsid w:val="00BE150F"/>
    <w:rsid w:val="00C20954"/>
    <w:rsid w:val="00C23324"/>
    <w:rsid w:val="00C42A41"/>
    <w:rsid w:val="00C47E74"/>
    <w:rsid w:val="00C511EF"/>
    <w:rsid w:val="00C57A72"/>
    <w:rsid w:val="00C73602"/>
    <w:rsid w:val="00CF4C26"/>
    <w:rsid w:val="00CF60C8"/>
    <w:rsid w:val="00D12CE4"/>
    <w:rsid w:val="00D30DE2"/>
    <w:rsid w:val="00D32924"/>
    <w:rsid w:val="00D503A3"/>
    <w:rsid w:val="00D5351E"/>
    <w:rsid w:val="00D54BEB"/>
    <w:rsid w:val="00DA6ED0"/>
    <w:rsid w:val="00DC4811"/>
    <w:rsid w:val="00DC5011"/>
    <w:rsid w:val="00E171B6"/>
    <w:rsid w:val="00E615B4"/>
    <w:rsid w:val="00E619BC"/>
    <w:rsid w:val="00E72695"/>
    <w:rsid w:val="00EB1753"/>
    <w:rsid w:val="00EB6CFF"/>
    <w:rsid w:val="00EE3996"/>
    <w:rsid w:val="00EF60DE"/>
    <w:rsid w:val="00F07062"/>
    <w:rsid w:val="00F14438"/>
    <w:rsid w:val="00F23CFC"/>
    <w:rsid w:val="00F31607"/>
    <w:rsid w:val="00F433E2"/>
    <w:rsid w:val="00F904AE"/>
    <w:rsid w:val="00F934F8"/>
    <w:rsid w:val="00FB52FE"/>
    <w:rsid w:val="00FC0A34"/>
    <w:rsid w:val="00FC7794"/>
    <w:rsid w:val="00FD07C4"/>
    <w:rsid w:val="00FD1DEF"/>
    <w:rsid w:val="00FE3B3F"/>
    <w:rsid w:val="00FF6E7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EF5574"/>
  <w15:chartTrackingRefBased/>
  <w15:docId w15:val="{F3F41986-CEC3-48C9-B921-21844D5CC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2B4584"/>
    <w:pPr>
      <w:tabs>
        <w:tab w:val="right" w:pos="454"/>
        <w:tab w:val="left" w:pos="737"/>
      </w:tabs>
      <w:ind w:left="737" w:hanging="737"/>
    </w:pPr>
    <w:rPr>
      <w:snapToGrid w:val="0"/>
      <w:sz w:val="18"/>
      <w:lang w:eastAsia="en-US"/>
    </w:rPr>
  </w:style>
  <w:style w:type="paragraph" w:customStyle="1" w:styleId="Lgendetitre">
    <w:name w:val="Légende titre"/>
    <w:basedOn w:val="Normal"/>
    <w:rsid w:val="002B4584"/>
    <w:pPr>
      <w:spacing w:before="240" w:after="240"/>
    </w:pPr>
    <w:rPr>
      <w:b/>
      <w:i/>
      <w:snapToGrid w:val="0"/>
      <w:lang w:eastAsia="en-US"/>
    </w:rPr>
  </w:style>
  <w:style w:type="paragraph" w:customStyle="1" w:styleId="Lgendestandard">
    <w:name w:val="Légende standard"/>
    <w:basedOn w:val="Normal"/>
    <w:rsid w:val="002B4584"/>
    <w:rPr>
      <w:sz w:val="18"/>
    </w:rPr>
  </w:style>
  <w:style w:type="paragraph" w:customStyle="1" w:styleId="Normal24a">
    <w:name w:val="Normal24a"/>
    <w:basedOn w:val="Normal"/>
    <w:rsid w:val="0013158B"/>
    <w:pPr>
      <w:spacing w:after="480"/>
    </w:pPr>
  </w:style>
  <w:style w:type="paragraph" w:customStyle="1" w:styleId="NormalBoldCenter">
    <w:name w:val="NormalBoldCenter"/>
    <w:basedOn w:val="Normal"/>
    <w:rsid w:val="0013158B"/>
    <w:pPr>
      <w:jc w:val="center"/>
    </w:pPr>
    <w:rPr>
      <w:b/>
    </w:rPr>
  </w:style>
  <w:style w:type="paragraph" w:customStyle="1" w:styleId="Footprint12b">
    <w:name w:val="Footprint12b"/>
    <w:basedOn w:val="Normal"/>
    <w:rsid w:val="0013158B"/>
    <w:pPr>
      <w:spacing w:before="240"/>
    </w:pPr>
    <w:rPr>
      <w:szCs w:val="24"/>
    </w:rPr>
  </w:style>
  <w:style w:type="paragraph" w:customStyle="1" w:styleId="NormalSingle">
    <w:name w:val="NormalSingle"/>
    <w:basedOn w:val="Normal"/>
    <w:qFormat/>
    <w:rsid w:val="0013158B"/>
    <w:rPr>
      <w:szCs w:val="24"/>
    </w:rPr>
  </w:style>
  <w:style w:type="character" w:styleId="Hyperlink">
    <w:name w:val="Hyperlink"/>
    <w:basedOn w:val="DefaultParagraphFont"/>
    <w:rsid w:val="0013158B"/>
    <w:rPr>
      <w:color w:val="0563C1" w:themeColor="hyperlink"/>
      <w:u w:val="single"/>
    </w:rPr>
  </w:style>
  <w:style w:type="paragraph" w:styleId="Footer">
    <w:name w:val="footer"/>
    <w:basedOn w:val="Normal"/>
    <w:link w:val="FooterChar"/>
    <w:rsid w:val="0013158B"/>
    <w:pPr>
      <w:tabs>
        <w:tab w:val="center" w:pos="4513"/>
        <w:tab w:val="right" w:pos="9026"/>
      </w:tabs>
    </w:pPr>
  </w:style>
  <w:style w:type="character" w:customStyle="1" w:styleId="FooterChar">
    <w:name w:val="Footer Char"/>
    <w:basedOn w:val="DefaultParagraphFont"/>
    <w:link w:val="Footer"/>
    <w:semiHidden/>
    <w:rsid w:val="0013158B"/>
    <w:rPr>
      <w:sz w:val="24"/>
    </w:rPr>
  </w:style>
  <w:style w:type="paragraph" w:customStyle="1" w:styleId="EntPE">
    <w:name w:val="EntPE"/>
    <w:basedOn w:val="Normal12"/>
    <w:rsid w:val="000A359B"/>
    <w:pPr>
      <w:jc w:val="center"/>
    </w:pPr>
    <w:rPr>
      <w:noProof w:val="0"/>
      <w:sz w:val="56"/>
    </w:rPr>
  </w:style>
  <w:style w:type="paragraph" w:customStyle="1" w:styleId="Normal12">
    <w:name w:val="Normal12"/>
    <w:basedOn w:val="Normal"/>
    <w:link w:val="Normal12Char"/>
    <w:rsid w:val="000A359B"/>
    <w:pPr>
      <w:spacing w:after="240"/>
    </w:pPr>
    <w:rPr>
      <w:noProof/>
    </w:rPr>
  </w:style>
  <w:style w:type="paragraph" w:customStyle="1" w:styleId="CommitteeAM">
    <w:name w:val="CommitteeAM"/>
    <w:basedOn w:val="Normal"/>
    <w:rsid w:val="000A359B"/>
    <w:pPr>
      <w:spacing w:before="240" w:after="600"/>
      <w:jc w:val="center"/>
    </w:pPr>
    <w:rPr>
      <w:i/>
    </w:rPr>
  </w:style>
  <w:style w:type="paragraph" w:customStyle="1" w:styleId="ZDateAM">
    <w:name w:val="ZDateAM"/>
    <w:basedOn w:val="Normal"/>
    <w:rsid w:val="000A359B"/>
    <w:pPr>
      <w:tabs>
        <w:tab w:val="right" w:pos="9356"/>
      </w:tabs>
      <w:spacing w:after="480"/>
    </w:pPr>
    <w:rPr>
      <w:noProof/>
    </w:rPr>
  </w:style>
  <w:style w:type="paragraph" w:customStyle="1" w:styleId="ProjRap">
    <w:name w:val="ProjRap"/>
    <w:basedOn w:val="Normal"/>
    <w:rsid w:val="000A359B"/>
    <w:pPr>
      <w:tabs>
        <w:tab w:val="right" w:pos="9356"/>
      </w:tabs>
    </w:pPr>
    <w:rPr>
      <w:b/>
      <w:noProof/>
    </w:rPr>
  </w:style>
  <w:style w:type="character" w:customStyle="1" w:styleId="Normal12Char">
    <w:name w:val="Normal12 Char"/>
    <w:basedOn w:val="DefaultParagraphFont"/>
    <w:link w:val="Normal12"/>
    <w:locked/>
    <w:rsid w:val="000A359B"/>
    <w:rPr>
      <w:noProof/>
      <w:sz w:val="24"/>
    </w:rPr>
  </w:style>
  <w:style w:type="paragraph" w:customStyle="1" w:styleId="PELeft">
    <w:name w:val="PELeft"/>
    <w:basedOn w:val="Normal"/>
    <w:rsid w:val="000A359B"/>
    <w:pPr>
      <w:spacing w:before="40" w:after="40"/>
    </w:pPr>
    <w:rPr>
      <w:rFonts w:ascii="Arial" w:hAnsi="Arial" w:cs="Arial"/>
      <w:sz w:val="22"/>
      <w:szCs w:val="22"/>
    </w:rPr>
  </w:style>
  <w:style w:type="paragraph" w:customStyle="1" w:styleId="PERight">
    <w:name w:val="PERight"/>
    <w:basedOn w:val="Normal"/>
    <w:next w:val="Normal"/>
    <w:rsid w:val="000A359B"/>
    <w:pPr>
      <w:jc w:val="right"/>
    </w:pPr>
    <w:rPr>
      <w:rFonts w:ascii="Arial" w:hAnsi="Arial" w:cs="Arial"/>
      <w:sz w:val="22"/>
      <w:szCs w:val="22"/>
    </w:rPr>
  </w:style>
  <w:style w:type="paragraph" w:customStyle="1" w:styleId="Normal6">
    <w:name w:val="Normal6"/>
    <w:basedOn w:val="Normal"/>
    <w:link w:val="Normal6Char"/>
    <w:rsid w:val="000A359B"/>
    <w:pPr>
      <w:spacing w:after="120"/>
    </w:pPr>
  </w:style>
  <w:style w:type="paragraph" w:customStyle="1" w:styleId="Normal12Italic">
    <w:name w:val="Normal12Italic"/>
    <w:basedOn w:val="Normal12"/>
    <w:rsid w:val="000A359B"/>
    <w:rPr>
      <w:i/>
    </w:rPr>
  </w:style>
  <w:style w:type="character" w:customStyle="1" w:styleId="NormalBoldChar">
    <w:name w:val="NormalBold Char"/>
    <w:basedOn w:val="DefaultParagraphFont"/>
    <w:link w:val="NormalBold"/>
    <w:rsid w:val="000A359B"/>
    <w:rPr>
      <w:b/>
      <w:sz w:val="24"/>
    </w:rPr>
  </w:style>
  <w:style w:type="paragraph" w:customStyle="1" w:styleId="JustificationTitle">
    <w:name w:val="JustificationTitle"/>
    <w:basedOn w:val="Normal"/>
    <w:next w:val="Normal12"/>
    <w:rsid w:val="000A359B"/>
    <w:pPr>
      <w:keepNext/>
      <w:spacing w:before="240" w:after="240"/>
      <w:jc w:val="center"/>
    </w:pPr>
    <w:rPr>
      <w:i/>
      <w:noProof/>
    </w:rPr>
  </w:style>
  <w:style w:type="paragraph" w:customStyle="1" w:styleId="Olang">
    <w:name w:val="Olang"/>
    <w:basedOn w:val="Normal"/>
    <w:rsid w:val="000A359B"/>
    <w:pPr>
      <w:spacing w:before="240" w:after="240"/>
      <w:jc w:val="right"/>
    </w:pPr>
    <w:rPr>
      <w:noProof/>
      <w:szCs w:val="24"/>
    </w:rPr>
  </w:style>
  <w:style w:type="character" w:customStyle="1" w:styleId="Normal6Char">
    <w:name w:val="Normal6 Char"/>
    <w:basedOn w:val="DefaultParagraphFont"/>
    <w:link w:val="Normal6"/>
    <w:rsid w:val="000A359B"/>
    <w:rPr>
      <w:sz w:val="24"/>
      <w:lang w:val="lt-LT"/>
    </w:rPr>
  </w:style>
  <w:style w:type="paragraph" w:customStyle="1" w:styleId="ColumnHeading">
    <w:name w:val="ColumnHeading"/>
    <w:basedOn w:val="Normal"/>
    <w:rsid w:val="000A359B"/>
    <w:pPr>
      <w:spacing w:after="240"/>
      <w:jc w:val="center"/>
    </w:pPr>
    <w:rPr>
      <w:i/>
    </w:rPr>
  </w:style>
  <w:style w:type="paragraph" w:customStyle="1" w:styleId="AMNumberTabs0">
    <w:name w:val="AMNumberTabs"/>
    <w:basedOn w:val="Normal"/>
    <w:rsid w:val="000A35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A359B"/>
    <w:pPr>
      <w:spacing w:before="240"/>
      <w:jc w:val="center"/>
    </w:pPr>
    <w:rPr>
      <w:i/>
    </w:rPr>
  </w:style>
  <w:style w:type="paragraph" w:customStyle="1" w:styleId="Footer2">
    <w:name w:val="Footer2"/>
    <w:basedOn w:val="Normal12"/>
    <w:rsid w:val="000A359B"/>
    <w:pPr>
      <w:tabs>
        <w:tab w:val="center" w:pos="4535"/>
        <w:tab w:val="right" w:pos="9923"/>
      </w:tabs>
      <w:spacing w:line="480" w:lineRule="auto"/>
      <w:ind w:left="-851"/>
    </w:pPr>
    <w:rPr>
      <w:rFonts w:ascii="Arial" w:cs="Arial"/>
      <w:b/>
      <w:sz w:val="48"/>
    </w:rPr>
  </w:style>
  <w:style w:type="character" w:customStyle="1" w:styleId="Footer2Middle">
    <w:name w:val="Footer2Middle"/>
    <w:rsid w:val="000A359B"/>
    <w:rPr>
      <w:rFonts w:ascii="Arial" w:cs="Arial"/>
      <w:b w:val="0"/>
      <w:i/>
      <w:color w:val="C0C0C0"/>
      <w:sz w:val="22"/>
    </w:rPr>
  </w:style>
  <w:style w:type="paragraph" w:styleId="BalloonText">
    <w:name w:val="Balloon Text"/>
    <w:basedOn w:val="Normal"/>
    <w:link w:val="BalloonTextChar"/>
    <w:semiHidden/>
    <w:unhideWhenUsed/>
    <w:rsid w:val="00C511EF"/>
    <w:rPr>
      <w:rFonts w:ascii="Segoe UI" w:hAnsi="Segoe UI" w:cs="Segoe UI"/>
      <w:sz w:val="18"/>
      <w:szCs w:val="18"/>
    </w:rPr>
  </w:style>
  <w:style w:type="character" w:customStyle="1" w:styleId="BalloonTextChar">
    <w:name w:val="Balloon Text Char"/>
    <w:basedOn w:val="DefaultParagraphFont"/>
    <w:link w:val="BalloonText"/>
    <w:semiHidden/>
    <w:rsid w:val="00C511EF"/>
    <w:rPr>
      <w:rFonts w:ascii="Segoe UI" w:hAnsi="Segoe UI" w:cs="Segoe UI"/>
      <w:sz w:val="18"/>
      <w:szCs w:val="18"/>
    </w:rPr>
  </w:style>
  <w:style w:type="paragraph" w:styleId="FootnoteText">
    <w:name w:val="footnote text"/>
    <w:basedOn w:val="Normal"/>
    <w:link w:val="FootnoteTextChar"/>
    <w:uiPriority w:val="99"/>
    <w:unhideWhenUsed/>
    <w:rsid w:val="00B31E12"/>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uiPriority w:val="99"/>
    <w:rsid w:val="00B31E12"/>
    <w:rPr>
      <w:rFonts w:eastAsiaTheme="minorHAnsi"/>
      <w:lang w:eastAsia="en-US"/>
    </w:rPr>
  </w:style>
  <w:style w:type="character" w:styleId="FootnoteReference">
    <w:name w:val="footnote reference"/>
    <w:basedOn w:val="DefaultParagraphFont"/>
    <w:uiPriority w:val="99"/>
    <w:unhideWhenUsed/>
    <w:rsid w:val="00B31E12"/>
    <w:rPr>
      <w:rFonts w:asciiTheme="minorHAnsi" w:eastAsiaTheme="minorHAnsi" w:hAnsiTheme="minorHAnsi" w:cstheme="minorBidi"/>
      <w:sz w:val="22"/>
      <w:szCs w:val="22"/>
      <w:vertAlign w:val="superscript"/>
      <w:lang w:val="lt-LT" w:eastAsia="en-US"/>
    </w:rPr>
  </w:style>
  <w:style w:type="character" w:styleId="CommentReference">
    <w:name w:val="annotation reference"/>
    <w:basedOn w:val="DefaultParagraphFont"/>
    <w:rsid w:val="00A9439C"/>
    <w:rPr>
      <w:sz w:val="16"/>
      <w:szCs w:val="16"/>
    </w:rPr>
  </w:style>
  <w:style w:type="paragraph" w:styleId="CommentText">
    <w:name w:val="annotation text"/>
    <w:basedOn w:val="Normal"/>
    <w:link w:val="CommentTextChar"/>
    <w:rsid w:val="00A9439C"/>
    <w:rPr>
      <w:sz w:val="20"/>
    </w:rPr>
  </w:style>
  <w:style w:type="character" w:customStyle="1" w:styleId="CommentTextChar">
    <w:name w:val="Comment Text Char"/>
    <w:basedOn w:val="DefaultParagraphFont"/>
    <w:link w:val="CommentText"/>
    <w:rsid w:val="00A9439C"/>
  </w:style>
  <w:style w:type="paragraph" w:styleId="CommentSubject">
    <w:name w:val="annotation subject"/>
    <w:basedOn w:val="CommentText"/>
    <w:next w:val="CommentText"/>
    <w:link w:val="CommentSubjectChar"/>
    <w:semiHidden/>
    <w:unhideWhenUsed/>
    <w:rsid w:val="00A9439C"/>
    <w:rPr>
      <w:b/>
      <w:bCs/>
    </w:rPr>
  </w:style>
  <w:style w:type="character" w:customStyle="1" w:styleId="CommentSubjectChar">
    <w:name w:val="Comment Subject Char"/>
    <w:basedOn w:val="CommentTextChar"/>
    <w:link w:val="CommentSubject"/>
    <w:semiHidden/>
    <w:rsid w:val="00A943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9E40DB-C70B-45D8-97FC-56EFADC2E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12331</Words>
  <Characters>83609</Characters>
  <Application>Microsoft Office Word</Application>
  <DocSecurity>0</DocSecurity>
  <Lines>3215</Lines>
  <Paragraphs>1155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94785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ARAMINA Irena</dc:creator>
  <cp:lastModifiedBy>VAITIEKUTE Simona</cp:lastModifiedBy>
  <cp:revision>2</cp:revision>
  <cp:lastPrinted>2004-11-04T09:41:00Z</cp:lastPrinted>
  <dcterms:created xsi:type="dcterms:W3CDTF">2025-03-14T11:23:00Z</dcterms:created>
  <dcterms:modified xsi:type="dcterms:W3CDTF">2025-03-14T11:23:00Z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1315336</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10.0.1 Build [20250114]</vt:lpwstr>
  </property>
  <property fmtid="{D5CDD505-2E9C-101B-9397-08002B2CF9AE}" pid="9" name="FooterPath">
    <vt:lpwstr>PR\1315336LT.docx</vt:lpwstr>
  </property>
  <property fmtid="{D5CDD505-2E9C-101B-9397-08002B2CF9AE}" pid="10" name="LastEdited with">
    <vt:lpwstr>10.0.1 Build [20250114]</vt:lpwstr>
  </property>
  <property fmtid="{D5CDD505-2E9C-101B-9397-08002B2CF9AE}" pid="11" name="PE number">
    <vt:lpwstr>769.927</vt:lpwstr>
  </property>
  <property fmtid="{D5CDD505-2E9C-101B-9397-08002B2CF9AE}" pid="12" name="SDLStudio">
    <vt:lpwstr/>
  </property>
  <property fmtid="{D5CDD505-2E9C-101B-9397-08002B2CF9AE}" pid="13" name="SendToEpades">
    <vt:lpwstr>OK(AMNUM) - 2025/02/24 20:59</vt:lpwstr>
  </property>
  <property fmtid="{D5CDD505-2E9C-101B-9397-08002B2CF9AE}" pid="14" name="Bookout">
    <vt:lpwstr>OK - 2025/03/14 12:23</vt:lpwstr>
  </property>
</Properties>
</file>