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6A357B" w:rsidTr="00C85D0F">
        <w:trPr>
          <w:trHeight w:hRule="exact" w:val="1418"/>
        </w:trPr>
        <w:tc>
          <w:tcPr>
            <w:tcW w:w="6804" w:type="dxa"/>
            <w:shd w:val="clear" w:color="auto" w:fill="auto"/>
            <w:vAlign w:val="center"/>
          </w:tcPr>
          <w:p w:rsidR="008B5034" w:rsidRPr="006A357B" w:rsidRDefault="00140139" w:rsidP="00C85D0F">
            <w:pPr>
              <w:pStyle w:val="EPName"/>
            </w:pPr>
            <w:r w:rsidRPr="006A357B">
              <w:t>Europa-Parlamentet</w:t>
            </w:r>
          </w:p>
          <w:p w:rsidR="008B5034" w:rsidRPr="006A357B" w:rsidRDefault="006F3F1C" w:rsidP="006F3F1C">
            <w:pPr>
              <w:pStyle w:val="EPTerm"/>
            </w:pPr>
            <w:r w:rsidRPr="006A357B">
              <w:t>2019-2024</w:t>
            </w:r>
          </w:p>
        </w:tc>
        <w:tc>
          <w:tcPr>
            <w:tcW w:w="2268" w:type="dxa"/>
            <w:shd w:val="clear" w:color="auto" w:fill="auto"/>
          </w:tcPr>
          <w:p w:rsidR="008B5034" w:rsidRPr="006A357B" w:rsidRDefault="008B5034" w:rsidP="00C85D0F">
            <w:pPr>
              <w:pStyle w:val="EPLogo"/>
            </w:pPr>
            <w:r w:rsidRPr="006A357B">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6A357B" w:rsidRDefault="00C71A3C" w:rsidP="00C71A3C">
      <w:pPr>
        <w:pStyle w:val="LineTop"/>
      </w:pPr>
    </w:p>
    <w:p w:rsidR="00C71A3C" w:rsidRPr="006A357B" w:rsidRDefault="00C71A3C" w:rsidP="00C71A3C">
      <w:pPr>
        <w:pStyle w:val="EPBody"/>
      </w:pPr>
      <w:r w:rsidRPr="006A357B">
        <w:rPr>
          <w:rStyle w:val="HideTWBExt"/>
          <w:i w:val="0"/>
        </w:rPr>
        <w:t>&lt;Commission&gt;</w:t>
      </w:r>
      <w:r w:rsidRPr="006A357B">
        <w:rPr>
          <w:rStyle w:val="HideTWBInt"/>
          <w:i w:val="0"/>
        </w:rPr>
        <w:t>{ENVI}</w:t>
      </w:r>
      <w:r w:rsidRPr="006A357B">
        <w:t>Udvalget om Miljø, Folkesundhed og Fødevaresikkerhed</w:t>
      </w:r>
      <w:r w:rsidRPr="006A357B">
        <w:rPr>
          <w:rStyle w:val="HideTWBExt"/>
          <w:i w:val="0"/>
        </w:rPr>
        <w:t>&lt;/Commission&gt;</w:t>
      </w:r>
    </w:p>
    <w:p w:rsidR="00C71A3C" w:rsidRPr="006A357B" w:rsidRDefault="00C71A3C" w:rsidP="00C71A3C">
      <w:pPr>
        <w:pStyle w:val="LineBottom"/>
      </w:pPr>
    </w:p>
    <w:p w:rsidR="00ED0821" w:rsidRPr="006A357B" w:rsidRDefault="00ED0821">
      <w:pPr>
        <w:pStyle w:val="CoverReference"/>
      </w:pPr>
      <w:r w:rsidRPr="006A357B">
        <w:rPr>
          <w:rStyle w:val="HideTWBExt"/>
          <w:b w:val="0"/>
        </w:rPr>
        <w:t>&lt;RefProc&gt;</w:t>
      </w:r>
      <w:r w:rsidR="00856F89" w:rsidRPr="007B73D4">
        <w:t>2023/0356</w:t>
      </w:r>
      <w:r w:rsidRPr="006A357B">
        <w:rPr>
          <w:rStyle w:val="HideTWBExt"/>
          <w:b w:val="0"/>
        </w:rPr>
        <w:t>&lt;/RefProc&gt;&lt;RefTypeProc&gt;</w:t>
      </w:r>
      <w:r w:rsidRPr="006A357B">
        <w:t>(COD)</w:t>
      </w:r>
      <w:r w:rsidRPr="006A357B">
        <w:rPr>
          <w:rStyle w:val="HideTWBExt"/>
          <w:b w:val="0"/>
        </w:rPr>
        <w:t>&lt;/RefTypeProc&gt;</w:t>
      </w:r>
    </w:p>
    <w:p w:rsidR="00ED0821" w:rsidRPr="006A357B" w:rsidRDefault="00613ED4">
      <w:pPr>
        <w:pStyle w:val="CoverDate"/>
      </w:pPr>
      <w:r w:rsidRPr="006A357B">
        <w:rPr>
          <w:rStyle w:val="HideTWBExt"/>
        </w:rPr>
        <w:t>&lt;Date&gt;</w:t>
      </w:r>
      <w:r w:rsidRPr="006A357B">
        <w:rPr>
          <w:vanish/>
        </w:rPr>
        <w:t>{19/12/2023}</w:t>
      </w:r>
      <w:r w:rsidR="00C649C8" w:rsidRPr="006A357B">
        <w:t>19</w:t>
      </w:r>
      <w:r w:rsidRPr="006A357B">
        <w:t>.12.2023</w:t>
      </w:r>
      <w:bookmarkStart w:id="0" w:name="_GoBack"/>
      <w:bookmarkEnd w:id="0"/>
      <w:r w:rsidRPr="006A357B">
        <w:rPr>
          <w:rStyle w:val="HideTWBExt"/>
        </w:rPr>
        <w:t>&lt;/Date&gt;</w:t>
      </w:r>
    </w:p>
    <w:p w:rsidR="00ED0821" w:rsidRPr="006A357B" w:rsidRDefault="00ED0821">
      <w:pPr>
        <w:pStyle w:val="CoverDocType"/>
      </w:pPr>
      <w:r w:rsidRPr="006A357B">
        <w:rPr>
          <w:rStyle w:val="HideTWBExt"/>
          <w:b w:val="0"/>
        </w:rPr>
        <w:t>&lt;RefProcLect&gt;</w:t>
      </w:r>
      <w:r w:rsidRPr="006A357B">
        <w:t>***I</w:t>
      </w:r>
      <w:r w:rsidRPr="006A357B">
        <w:rPr>
          <w:rStyle w:val="HideTWBExt"/>
          <w:b w:val="0"/>
        </w:rPr>
        <w:t>&lt;/RefProcLect&gt;</w:t>
      </w:r>
    </w:p>
    <w:p w:rsidR="00ED0821" w:rsidRPr="006A357B" w:rsidRDefault="00ED0821">
      <w:pPr>
        <w:pStyle w:val="CoverDocType24a"/>
      </w:pPr>
      <w:r w:rsidRPr="006A357B">
        <w:rPr>
          <w:rStyle w:val="HideTWBExt"/>
          <w:b w:val="0"/>
        </w:rPr>
        <w:t>&lt;TitreType&gt;</w:t>
      </w:r>
      <w:r w:rsidRPr="006A357B">
        <w:t>UDKAST TIL BETÆNKNING</w:t>
      </w:r>
      <w:r w:rsidRPr="006A357B">
        <w:rPr>
          <w:rStyle w:val="HideTWBExt"/>
          <w:b w:val="0"/>
        </w:rPr>
        <w:t>&lt;/TitreType&gt;</w:t>
      </w:r>
    </w:p>
    <w:p w:rsidR="008E7190" w:rsidRPr="006A357B" w:rsidRDefault="008E7190" w:rsidP="008E7190">
      <w:pPr>
        <w:shd w:val="clear" w:color="auto" w:fill="FFFFFF"/>
        <w:ind w:left="1418"/>
        <w:jc w:val="both"/>
        <w:outlineLvl w:val="0"/>
      </w:pPr>
      <w:r w:rsidRPr="006A357B">
        <w:rPr>
          <w:rStyle w:val="HideTWBExt"/>
        </w:rPr>
        <w:t>&lt;Titre&gt;</w:t>
      </w:r>
      <w:r w:rsidRPr="006A357B">
        <w:t>om forslag til Europa-Parlamentets og Rådets afgørelse om ændring af direktiv 2007/2/EF for så vidt angår visse rapporteringskrav for infrastrukturer for geografisk information</w:t>
      </w:r>
      <w:r w:rsidRPr="006A357B">
        <w:rPr>
          <w:rStyle w:val="HideTWBExt"/>
        </w:rPr>
        <w:t>&lt;/Titre&gt;</w:t>
      </w:r>
    </w:p>
    <w:p w:rsidR="008E7190" w:rsidRPr="006A357B" w:rsidRDefault="008E7190" w:rsidP="008E7190">
      <w:pPr>
        <w:shd w:val="clear" w:color="auto" w:fill="FFFFFF"/>
        <w:ind w:left="1418"/>
        <w:jc w:val="both"/>
        <w:outlineLvl w:val="0"/>
        <w:rPr>
          <w:rStyle w:val="HideTWBExt"/>
        </w:rPr>
      </w:pPr>
    </w:p>
    <w:p w:rsidR="00ED0821" w:rsidRPr="006A357B" w:rsidRDefault="00ED0821" w:rsidP="008E7190">
      <w:pPr>
        <w:shd w:val="clear" w:color="auto" w:fill="FFFFFF"/>
        <w:ind w:left="1418"/>
        <w:jc w:val="both"/>
        <w:outlineLvl w:val="0"/>
      </w:pPr>
      <w:r w:rsidRPr="006A357B">
        <w:rPr>
          <w:rStyle w:val="HideTWBExt"/>
        </w:rPr>
        <w:t>&lt;DocRef&gt;</w:t>
      </w:r>
      <w:r w:rsidRPr="006A357B">
        <w:t>(COM(2023)0584 – C9</w:t>
      </w:r>
      <w:r w:rsidRPr="006A357B">
        <w:noBreakHyphen/>
        <w:t>0385/2023 – 2023/0356(COD))</w:t>
      </w:r>
      <w:r w:rsidRPr="006A357B">
        <w:rPr>
          <w:rStyle w:val="HideTWBExt"/>
        </w:rPr>
        <w:t>&lt;/DocRef&gt;</w:t>
      </w:r>
    </w:p>
    <w:p w:rsidR="00E37000" w:rsidRPr="006A357B" w:rsidRDefault="00E37000" w:rsidP="00E37000">
      <w:pPr>
        <w:pStyle w:val="CoverNormal24a"/>
        <w:ind w:left="1418"/>
        <w:rPr>
          <w:rStyle w:val="HideTWBExt"/>
          <w:vanish w:val="0"/>
        </w:rPr>
      </w:pPr>
    </w:p>
    <w:p w:rsidR="00613ED4" w:rsidRPr="006A357B" w:rsidRDefault="00613ED4" w:rsidP="00E37000">
      <w:pPr>
        <w:pStyle w:val="CoverNormal24a"/>
        <w:ind w:left="1418"/>
        <w:rPr>
          <w:rStyle w:val="HideTWBExt"/>
        </w:rPr>
      </w:pPr>
    </w:p>
    <w:p w:rsidR="00ED0821" w:rsidRPr="006A357B" w:rsidRDefault="00ED0821" w:rsidP="00E37000">
      <w:pPr>
        <w:pStyle w:val="CoverNormal24a"/>
        <w:ind w:left="1418"/>
      </w:pPr>
      <w:r w:rsidRPr="006A357B">
        <w:rPr>
          <w:rStyle w:val="HideTWBExt"/>
        </w:rPr>
        <w:t>&lt;Commission&gt;</w:t>
      </w:r>
      <w:r w:rsidRPr="006A357B">
        <w:rPr>
          <w:rStyle w:val="HideTWBInt"/>
        </w:rPr>
        <w:t>{ENVI}</w:t>
      </w:r>
      <w:r w:rsidRPr="006A357B">
        <w:t>Udvalget om Miljø, Folkesundhed og Fødevaresikkerhed</w:t>
      </w:r>
      <w:r w:rsidRPr="006A357B">
        <w:rPr>
          <w:rStyle w:val="HideTWBExt"/>
        </w:rPr>
        <w:t>&lt;/Commission&gt;</w:t>
      </w:r>
    </w:p>
    <w:p w:rsidR="00ED0821" w:rsidRPr="006A357B" w:rsidRDefault="00E37000" w:rsidP="00E37000">
      <w:pPr>
        <w:pStyle w:val="CoverNormal24a"/>
        <w:ind w:left="1418"/>
      </w:pPr>
      <w:r w:rsidRPr="006A357B">
        <w:rPr>
          <w:rStyle w:val="HideTWBExt"/>
        </w:rPr>
        <w:t>&lt;Depute&gt;</w:t>
      </w:r>
      <w:r w:rsidRPr="006A357B">
        <w:t>Ordfører: Ivan Vilibor Sinčić</w:t>
      </w:r>
      <w:r w:rsidRPr="006A357B">
        <w:rPr>
          <w:rStyle w:val="HideTWBExt"/>
        </w:rPr>
        <w:t>&lt;/Depute&gt;</w:t>
      </w:r>
    </w:p>
    <w:p w:rsidR="00BE4EC7" w:rsidRPr="006A357B" w:rsidRDefault="00BE4EC7" w:rsidP="00BE4EC7">
      <w:pPr>
        <w:pStyle w:val="CoverNormal"/>
      </w:pPr>
    </w:p>
    <w:p w:rsidR="006F3F1C" w:rsidRPr="006A357B" w:rsidRDefault="00ED0821" w:rsidP="00894923">
      <w:r w:rsidRPr="006A357B">
        <w:br w:type="page"/>
      </w:r>
      <w:fldSimple w:instr=" TITLE  \* MERGEFORMAT ">
        <w:r w:rsidR="00C649C8">
          <w:t>PR_COD_1app</w:t>
        </w:r>
      </w:fldSimple>
    </w:p>
    <w:p w:rsidR="006F3F1C" w:rsidRPr="006A357B" w:rsidRDefault="006F3F1C" w:rsidP="00894923"/>
    <w:p w:rsidR="006F3F1C" w:rsidRPr="006A357B" w:rsidRDefault="006F3F1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F3F1C" w:rsidRPr="006A357B">
        <w:tc>
          <w:tcPr>
            <w:tcW w:w="5811" w:type="dxa"/>
          </w:tcPr>
          <w:p w:rsidR="006F3F1C" w:rsidRPr="006A357B" w:rsidRDefault="006F3F1C" w:rsidP="00894923">
            <w:pPr>
              <w:pStyle w:val="Lgendetitre"/>
            </w:pPr>
            <w:r w:rsidRPr="006A357B">
              <w:t>Tegnforklaring</w:t>
            </w:r>
          </w:p>
        </w:tc>
      </w:tr>
      <w:tr w:rsidR="006F3F1C" w:rsidRPr="006A357B" w:rsidTr="007452CB">
        <w:trPr>
          <w:cantSplit/>
          <w:trHeight w:val="1807"/>
        </w:trPr>
        <w:tc>
          <w:tcPr>
            <w:tcW w:w="5811" w:type="dxa"/>
            <w:tcBorders>
              <w:bottom w:val="single" w:sz="4" w:space="0" w:color="auto"/>
            </w:tcBorders>
          </w:tcPr>
          <w:p w:rsidR="006F3F1C" w:rsidRPr="006A357B" w:rsidRDefault="006F3F1C" w:rsidP="003506ED">
            <w:pPr>
              <w:pStyle w:val="Lgendesigne"/>
            </w:pPr>
            <w:r w:rsidRPr="006A357B">
              <w:tab/>
              <w:t>*</w:t>
            </w:r>
            <w:r w:rsidRPr="006A357B">
              <w:tab/>
              <w:t>Høringsprocedure</w:t>
            </w:r>
          </w:p>
          <w:p w:rsidR="006F3F1C" w:rsidRPr="006A357B" w:rsidRDefault="006F3F1C" w:rsidP="003506ED">
            <w:pPr>
              <w:pStyle w:val="Lgendesigne"/>
            </w:pPr>
            <w:r w:rsidRPr="006A357B">
              <w:tab/>
              <w:t>***</w:t>
            </w:r>
            <w:r w:rsidRPr="006A357B">
              <w:tab/>
              <w:t>Godkendelsesprocedure</w:t>
            </w:r>
          </w:p>
          <w:p w:rsidR="006F3F1C" w:rsidRPr="006A357B" w:rsidRDefault="006F3F1C" w:rsidP="003506ED">
            <w:pPr>
              <w:pStyle w:val="Lgendesigne"/>
            </w:pPr>
            <w:r w:rsidRPr="006A357B">
              <w:tab/>
              <w:t>***I</w:t>
            </w:r>
            <w:r w:rsidRPr="006A357B">
              <w:tab/>
              <w:t>Almindelig lovgivningsprocedure (førstebehandling)</w:t>
            </w:r>
          </w:p>
          <w:p w:rsidR="006F3F1C" w:rsidRPr="006A357B" w:rsidRDefault="006F3F1C" w:rsidP="003506ED">
            <w:pPr>
              <w:pStyle w:val="Lgendesigne"/>
            </w:pPr>
            <w:r w:rsidRPr="006A357B">
              <w:tab/>
              <w:t>***II</w:t>
            </w:r>
            <w:r w:rsidRPr="006A357B">
              <w:tab/>
              <w:t>Almindelig lovgivningsprocedure (andenbehandling)</w:t>
            </w:r>
          </w:p>
          <w:p w:rsidR="006F3F1C" w:rsidRPr="006A357B" w:rsidRDefault="006F3F1C" w:rsidP="003506ED">
            <w:pPr>
              <w:pStyle w:val="Lgendesigne"/>
            </w:pPr>
            <w:r w:rsidRPr="006A357B">
              <w:tab/>
              <w:t>***III</w:t>
            </w:r>
            <w:r w:rsidRPr="006A357B">
              <w:tab/>
              <w:t>Almindelig lovgivningsprocedure (tredjebehandling)</w:t>
            </w:r>
          </w:p>
          <w:p w:rsidR="006F3F1C" w:rsidRPr="006A357B" w:rsidRDefault="006F3F1C" w:rsidP="003506ED">
            <w:pPr>
              <w:pStyle w:val="Lgendestandard"/>
            </w:pPr>
          </w:p>
          <w:p w:rsidR="006F3F1C" w:rsidRPr="006A357B" w:rsidRDefault="006F3F1C" w:rsidP="003506ED">
            <w:pPr>
              <w:pStyle w:val="Lgendestandard"/>
            </w:pPr>
            <w:r w:rsidRPr="006A357B">
              <w:t>(Proceduren afhænger af, hvilket retsgrundlag der er valgt i udkastet til retsakt)</w:t>
            </w:r>
          </w:p>
          <w:p w:rsidR="006F3F1C" w:rsidRPr="006A357B" w:rsidRDefault="006F3F1C" w:rsidP="00B54EAF">
            <w:pPr>
              <w:pStyle w:val="Lgendestandard"/>
            </w:pPr>
          </w:p>
        </w:tc>
      </w:tr>
    </w:tbl>
    <w:p w:rsidR="006F3F1C" w:rsidRPr="006A357B" w:rsidRDefault="006F3F1C" w:rsidP="00894923"/>
    <w:p w:rsidR="006F3F1C" w:rsidRPr="006A357B" w:rsidRDefault="006F3F1C" w:rsidP="00894923"/>
    <w:p w:rsidR="006F3F1C" w:rsidRPr="006A357B" w:rsidRDefault="006F3F1C" w:rsidP="00894923"/>
    <w:p w:rsidR="006F3F1C" w:rsidRPr="006A357B" w:rsidRDefault="006F3F1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F3F1C" w:rsidRPr="006A357B">
        <w:tc>
          <w:tcPr>
            <w:tcW w:w="5811" w:type="dxa"/>
          </w:tcPr>
          <w:p w:rsidR="006F3F1C" w:rsidRPr="006A357B" w:rsidRDefault="006F3F1C" w:rsidP="00894923">
            <w:pPr>
              <w:pStyle w:val="Lgendetitre"/>
            </w:pPr>
            <w:r w:rsidRPr="006A357B">
              <w:t>Ændringsforslag til et udkast til retsakt</w:t>
            </w:r>
          </w:p>
        </w:tc>
      </w:tr>
      <w:tr w:rsidR="006F3F1C" w:rsidRPr="006A357B" w:rsidTr="00554250">
        <w:trPr>
          <w:trHeight w:val="4496"/>
        </w:trPr>
        <w:tc>
          <w:tcPr>
            <w:tcW w:w="5811" w:type="dxa"/>
          </w:tcPr>
          <w:p w:rsidR="006F3F1C" w:rsidRPr="006A357B" w:rsidRDefault="006F3F1C" w:rsidP="003506ED">
            <w:pPr>
              <w:pStyle w:val="Lgendestandard"/>
              <w:rPr>
                <w:szCs w:val="24"/>
              </w:rPr>
            </w:pPr>
            <w:r w:rsidRPr="006A357B">
              <w:rPr>
                <w:b/>
              </w:rPr>
              <w:t>Ændringsforslag fra Parlamentet opstillet i to kolonner</w:t>
            </w:r>
          </w:p>
          <w:p w:rsidR="006F3F1C" w:rsidRPr="006A357B" w:rsidRDefault="006F3F1C" w:rsidP="003506ED">
            <w:pPr>
              <w:pStyle w:val="Lgendestandard"/>
              <w:rPr>
                <w:szCs w:val="24"/>
              </w:rPr>
            </w:pPr>
          </w:p>
          <w:p w:rsidR="006F3F1C" w:rsidRPr="006A357B" w:rsidRDefault="006F3F1C" w:rsidP="003506ED">
            <w:pPr>
              <w:pStyle w:val="Lgendestandard"/>
              <w:rPr>
                <w:szCs w:val="24"/>
              </w:rPr>
            </w:pPr>
            <w:r w:rsidRPr="006A357B">
              <w:t xml:space="preserve">Tekst, der udgår, er markeret med </w:t>
            </w:r>
            <w:r w:rsidRPr="006A357B">
              <w:rPr>
                <w:b/>
                <w:bCs/>
                <w:i/>
                <w:iCs/>
              </w:rPr>
              <w:t>fede typer og kursiv</w:t>
            </w:r>
            <w:r w:rsidRPr="006A357B">
              <w:t xml:space="preserve"> i venstre kolonne. Tekst, der udskiftes, er markeret med </w:t>
            </w:r>
            <w:r w:rsidRPr="006A357B">
              <w:rPr>
                <w:b/>
                <w:bCs/>
                <w:i/>
                <w:iCs/>
              </w:rPr>
              <w:t>fede typer og kursiv</w:t>
            </w:r>
            <w:r w:rsidRPr="006A357B">
              <w:t xml:space="preserve"> i begge kolonner. Ny tekst er markeret med </w:t>
            </w:r>
            <w:r w:rsidRPr="006A357B">
              <w:rPr>
                <w:b/>
                <w:bCs/>
                <w:i/>
                <w:iCs/>
              </w:rPr>
              <w:t>fede typer og kursiv</w:t>
            </w:r>
            <w:r w:rsidRPr="006A357B">
              <w:t xml:space="preserve"> i højre kolonne.</w:t>
            </w:r>
          </w:p>
          <w:p w:rsidR="006F3F1C" w:rsidRPr="006A357B" w:rsidRDefault="006F3F1C" w:rsidP="003506ED">
            <w:pPr>
              <w:pStyle w:val="Lgendestandard"/>
              <w:rPr>
                <w:szCs w:val="24"/>
              </w:rPr>
            </w:pPr>
          </w:p>
          <w:p w:rsidR="006F3F1C" w:rsidRPr="006A357B" w:rsidRDefault="006F3F1C" w:rsidP="003506ED">
            <w:pPr>
              <w:pStyle w:val="Lgendestandard"/>
              <w:rPr>
                <w:szCs w:val="24"/>
              </w:rPr>
            </w:pPr>
            <w:r w:rsidRPr="006A357B">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rsidR="006F3F1C" w:rsidRPr="006A357B" w:rsidRDefault="006F3F1C" w:rsidP="003506ED">
            <w:pPr>
              <w:pStyle w:val="Lgendestandard"/>
              <w:rPr>
                <w:szCs w:val="24"/>
              </w:rPr>
            </w:pPr>
          </w:p>
          <w:p w:rsidR="006F3F1C" w:rsidRPr="006A357B" w:rsidRDefault="006F3F1C" w:rsidP="003506ED">
            <w:pPr>
              <w:pStyle w:val="Lgendestandard"/>
              <w:rPr>
                <w:b/>
                <w:szCs w:val="24"/>
              </w:rPr>
            </w:pPr>
            <w:r w:rsidRPr="006A357B">
              <w:rPr>
                <w:b/>
              </w:rPr>
              <w:t>Ændringsforslag fra Parlamentet i form af en konsolideret tekst</w:t>
            </w:r>
          </w:p>
          <w:p w:rsidR="006F3F1C" w:rsidRPr="006A357B" w:rsidRDefault="006F3F1C" w:rsidP="003506ED">
            <w:pPr>
              <w:pStyle w:val="Lgendestandard"/>
              <w:rPr>
                <w:szCs w:val="24"/>
              </w:rPr>
            </w:pPr>
          </w:p>
          <w:p w:rsidR="006F3F1C" w:rsidRPr="006A357B" w:rsidRDefault="006F3F1C" w:rsidP="003506ED">
            <w:pPr>
              <w:pStyle w:val="Lgendestandard"/>
              <w:rPr>
                <w:szCs w:val="24"/>
              </w:rPr>
            </w:pPr>
            <w:r w:rsidRPr="006A357B">
              <w:t xml:space="preserve">Ny tekst er markeret med </w:t>
            </w:r>
            <w:r w:rsidRPr="006A357B">
              <w:rPr>
                <w:b/>
                <w:bCs/>
                <w:i/>
                <w:iCs/>
              </w:rPr>
              <w:t>fede typer og kursiv</w:t>
            </w:r>
            <w:r w:rsidRPr="006A357B">
              <w:t xml:space="preserve">. Tekst, som er bortfaldet, markeres med symbolet ▌eller med overstregning. Ved udskiftninger markeres den nye tekst med </w:t>
            </w:r>
            <w:r w:rsidRPr="006A357B">
              <w:rPr>
                <w:b/>
                <w:bCs/>
                <w:i/>
                <w:iCs/>
              </w:rPr>
              <w:t>fede typer og kursiv</w:t>
            </w:r>
            <w:r w:rsidRPr="006A357B">
              <w:t xml:space="preserve">, og den udskiftede tekst slettes eller overstreges. </w:t>
            </w:r>
          </w:p>
          <w:p w:rsidR="006F3F1C" w:rsidRPr="006A357B" w:rsidRDefault="006F3F1C" w:rsidP="003506ED">
            <w:pPr>
              <w:pStyle w:val="Lgendestandard"/>
            </w:pPr>
            <w:r w:rsidRPr="006A357B">
              <w:t>Som en undtagelse bliver rent tekniske justeringer, der er foretaget af de berørte tjenestegrene med henblik på udarbejdelsen af den endelige tekst, ikke markeret.</w:t>
            </w:r>
          </w:p>
          <w:p w:rsidR="006F3F1C" w:rsidRPr="006A357B" w:rsidRDefault="006F3F1C" w:rsidP="0069092A">
            <w:pPr>
              <w:pStyle w:val="Lgendestandard"/>
            </w:pPr>
          </w:p>
        </w:tc>
      </w:tr>
    </w:tbl>
    <w:p w:rsidR="006F3F1C" w:rsidRPr="006A357B" w:rsidRDefault="006F3F1C" w:rsidP="00894923"/>
    <w:p w:rsidR="00ED0821" w:rsidRPr="006A357B" w:rsidRDefault="00ED0821" w:rsidP="00053B97">
      <w:pPr>
        <w:widowControl/>
        <w:tabs>
          <w:tab w:val="center" w:pos="4677"/>
        </w:tabs>
      </w:pPr>
    </w:p>
    <w:p w:rsidR="00ED0821" w:rsidRPr="006A357B" w:rsidRDefault="00ED0821">
      <w:pPr>
        <w:pStyle w:val="TOCHeading"/>
      </w:pPr>
      <w:r w:rsidRPr="006A357B">
        <w:br w:type="page"/>
      </w:r>
      <w:r w:rsidRPr="006A357B">
        <w:lastRenderedPageBreak/>
        <w:t>INDHOLD</w:t>
      </w:r>
    </w:p>
    <w:p w:rsidR="00ED0821" w:rsidRPr="006A357B" w:rsidRDefault="00140139">
      <w:pPr>
        <w:pStyle w:val="TOCPage"/>
      </w:pPr>
      <w:r w:rsidRPr="006A357B">
        <w:t>Side</w:t>
      </w:r>
    </w:p>
    <w:p w:rsidR="00C649C8" w:rsidRDefault="00053B97">
      <w:pPr>
        <w:pStyle w:val="TOC1"/>
        <w:tabs>
          <w:tab w:val="right" w:leader="dot" w:pos="9060"/>
        </w:tabs>
        <w:rPr>
          <w:rFonts w:asciiTheme="minorHAnsi" w:eastAsiaTheme="minorEastAsia" w:hAnsiTheme="minorHAnsi" w:cstheme="minorBidi"/>
          <w:noProof/>
          <w:sz w:val="22"/>
          <w:szCs w:val="22"/>
          <w:lang w:val="en-GB"/>
        </w:rPr>
      </w:pPr>
      <w:r w:rsidRPr="006A357B">
        <w:rPr>
          <w:b/>
        </w:rPr>
        <w:fldChar w:fldCharType="begin"/>
      </w:r>
      <w:r w:rsidRPr="006A357B">
        <w:rPr>
          <w:b/>
        </w:rPr>
        <w:instrText xml:space="preserve"> TOC \t "PageHeading</w:instrText>
      </w:r>
      <w:r w:rsidR="008E7190" w:rsidRPr="006A357B">
        <w:rPr>
          <w:b/>
        </w:rPr>
        <w:instrText>;</w:instrText>
      </w:r>
      <w:r w:rsidRPr="006A357B">
        <w:rPr>
          <w:b/>
        </w:rPr>
        <w:instrText xml:space="preserve">1" </w:instrText>
      </w:r>
      <w:r w:rsidRPr="006A357B">
        <w:rPr>
          <w:b/>
        </w:rPr>
        <w:fldChar w:fldCharType="separate"/>
      </w:r>
      <w:r w:rsidR="00C649C8">
        <w:rPr>
          <w:noProof/>
        </w:rPr>
        <w:t>FORSLAG TIL EUROPA-PARLAMENTETS LOVGIVNINGSMÆSSIGE BESLUTNING</w:t>
      </w:r>
      <w:r w:rsidR="00C649C8">
        <w:rPr>
          <w:noProof/>
        </w:rPr>
        <w:tab/>
      </w:r>
      <w:r w:rsidR="00C649C8">
        <w:rPr>
          <w:noProof/>
        </w:rPr>
        <w:fldChar w:fldCharType="begin"/>
      </w:r>
      <w:r w:rsidR="00C649C8">
        <w:rPr>
          <w:noProof/>
        </w:rPr>
        <w:instrText xml:space="preserve"> PAGEREF _Toc156220814 \h </w:instrText>
      </w:r>
      <w:r w:rsidR="00C649C8">
        <w:rPr>
          <w:noProof/>
        </w:rPr>
      </w:r>
      <w:r w:rsidR="00C649C8">
        <w:rPr>
          <w:noProof/>
        </w:rPr>
        <w:fldChar w:fldCharType="separate"/>
      </w:r>
      <w:r w:rsidR="00C649C8">
        <w:rPr>
          <w:noProof/>
        </w:rPr>
        <w:t>5</w:t>
      </w:r>
      <w:r w:rsidR="00C649C8">
        <w:rPr>
          <w:noProof/>
        </w:rPr>
        <w:fldChar w:fldCharType="end"/>
      </w:r>
    </w:p>
    <w:p w:rsidR="00C649C8" w:rsidRDefault="00C649C8">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_Toc156220815 \h </w:instrText>
      </w:r>
      <w:r>
        <w:rPr>
          <w:noProof/>
        </w:rPr>
      </w:r>
      <w:r>
        <w:rPr>
          <w:noProof/>
        </w:rPr>
        <w:fldChar w:fldCharType="separate"/>
      </w:r>
      <w:r>
        <w:rPr>
          <w:noProof/>
        </w:rPr>
        <w:t>6</w:t>
      </w:r>
      <w:r>
        <w:rPr>
          <w:noProof/>
        </w:rPr>
        <w:fldChar w:fldCharType="end"/>
      </w:r>
    </w:p>
    <w:p w:rsidR="00C649C8" w:rsidRDefault="00C649C8">
      <w:pPr>
        <w:pStyle w:val="TOC1"/>
        <w:tabs>
          <w:tab w:val="right" w:leader="dot" w:pos="9060"/>
        </w:tabs>
        <w:rPr>
          <w:rFonts w:asciiTheme="minorHAnsi" w:eastAsiaTheme="minorEastAsia" w:hAnsiTheme="minorHAnsi" w:cstheme="minorBidi"/>
          <w:noProof/>
          <w:sz w:val="22"/>
          <w:szCs w:val="22"/>
          <w:lang w:val="en-GB"/>
        </w:rPr>
      </w:pPr>
      <w:r>
        <w:rPr>
          <w:noProof/>
        </w:rPr>
        <w:t>BILAG: ENHEDER ELLER PERSONER, SOM ORDFØREREN HAR MODTAGET INPUT FRA</w:t>
      </w:r>
      <w:r>
        <w:rPr>
          <w:noProof/>
        </w:rPr>
        <w:tab/>
      </w:r>
      <w:r>
        <w:rPr>
          <w:noProof/>
        </w:rPr>
        <w:fldChar w:fldCharType="begin"/>
      </w:r>
      <w:r>
        <w:rPr>
          <w:noProof/>
        </w:rPr>
        <w:instrText xml:space="preserve"> PAGEREF _Toc156220816 \h </w:instrText>
      </w:r>
      <w:r>
        <w:rPr>
          <w:noProof/>
        </w:rPr>
      </w:r>
      <w:r>
        <w:rPr>
          <w:noProof/>
        </w:rPr>
        <w:fldChar w:fldCharType="separate"/>
      </w:r>
      <w:r>
        <w:rPr>
          <w:noProof/>
        </w:rPr>
        <w:t>7</w:t>
      </w:r>
      <w:r>
        <w:rPr>
          <w:noProof/>
        </w:rPr>
        <w:fldChar w:fldCharType="end"/>
      </w:r>
    </w:p>
    <w:p w:rsidR="001A06D8" w:rsidRPr="006A357B" w:rsidRDefault="00053B97" w:rsidP="008E4B14">
      <w:r w:rsidRPr="006A357B">
        <w:rPr>
          <w:b/>
        </w:rPr>
        <w:fldChar w:fldCharType="end"/>
      </w:r>
    </w:p>
    <w:p w:rsidR="008E7190" w:rsidRPr="006A357B" w:rsidRDefault="00ED0821">
      <w:pPr>
        <w:pStyle w:val="PageHeading"/>
      </w:pPr>
      <w:r w:rsidRPr="006A357B">
        <w:br w:type="page"/>
      </w:r>
      <w:r w:rsidRPr="006A357B">
        <w:lastRenderedPageBreak/>
        <w:br w:type="page"/>
      </w:r>
    </w:p>
    <w:p w:rsidR="008E7190" w:rsidRPr="006A357B" w:rsidRDefault="008E7190" w:rsidP="008E7190">
      <w:pPr>
        <w:pStyle w:val="PageHeading"/>
      </w:pPr>
      <w:bookmarkStart w:id="1" w:name="_Toc156220814"/>
      <w:r w:rsidRPr="006A357B">
        <w:lastRenderedPageBreak/>
        <w:t>FORSLAG TIL EUROPA-PARLAMENTETS LOVGIVNINGSMÆSSIGE BESLUTNING</w:t>
      </w:r>
      <w:bookmarkEnd w:id="1"/>
    </w:p>
    <w:p w:rsidR="008E7190" w:rsidRPr="006A357B" w:rsidRDefault="008E7190" w:rsidP="008E7190">
      <w:pPr>
        <w:pStyle w:val="NormalBold"/>
      </w:pPr>
      <w:r w:rsidRPr="006A357B">
        <w:t>om forslag til Europa-Parlamentets og Rådets afgørelse om ændring af direktiv 2007/2/EF for så vidt angår visse rapporteringskrav for infrastrukturer for geografisk information</w:t>
      </w:r>
    </w:p>
    <w:p w:rsidR="008E7190" w:rsidRPr="006A357B" w:rsidRDefault="008E7190" w:rsidP="008E7190">
      <w:pPr>
        <w:pStyle w:val="NormalBold12a"/>
      </w:pPr>
      <w:r w:rsidRPr="006A357B">
        <w:t>(COM(2023)0584 – C9</w:t>
      </w:r>
      <w:r w:rsidRPr="006A357B">
        <w:noBreakHyphen/>
        <w:t>0385/2023 – 2023/0356(COD))</w:t>
      </w:r>
    </w:p>
    <w:p w:rsidR="008E7190" w:rsidRPr="006A357B" w:rsidRDefault="008E7190" w:rsidP="008E7190">
      <w:pPr>
        <w:pStyle w:val="NormalBold"/>
      </w:pPr>
      <w:r w:rsidRPr="006A357B">
        <w:t>(Almindelig lovgivningsprocedure: førstebehandling)</w:t>
      </w:r>
    </w:p>
    <w:p w:rsidR="008E7190" w:rsidRPr="006A357B" w:rsidRDefault="008E7190" w:rsidP="008E7190">
      <w:pPr>
        <w:pStyle w:val="EPComma"/>
      </w:pPr>
      <w:r w:rsidRPr="006A357B">
        <w:rPr>
          <w:i/>
        </w:rPr>
        <w:t>Europa-Parlamentet</w:t>
      </w:r>
      <w:r w:rsidRPr="006A357B">
        <w:t>,</w:t>
      </w:r>
    </w:p>
    <w:p w:rsidR="008E7190" w:rsidRPr="006A357B" w:rsidRDefault="008E7190" w:rsidP="008E7190">
      <w:pPr>
        <w:pStyle w:val="NormalHanging12a"/>
      </w:pPr>
      <w:r w:rsidRPr="006A357B">
        <w:t>–</w:t>
      </w:r>
      <w:r w:rsidRPr="006A357B">
        <w:tab/>
        <w:t>der henviser til Kommissionens forslag til Europa-Parlamentet og Rådet (COM(2023)0584),</w:t>
      </w:r>
    </w:p>
    <w:p w:rsidR="008E7190" w:rsidRPr="006A357B" w:rsidRDefault="008E7190" w:rsidP="008E7190">
      <w:pPr>
        <w:pStyle w:val="NormalHanging12a"/>
      </w:pPr>
      <w:r w:rsidRPr="006A357B">
        <w:t>–</w:t>
      </w:r>
      <w:r w:rsidRPr="006A357B">
        <w:tab/>
        <w:t>der henviser til artikel 294, stk. 2, og artikel 192, stk. 1, i traktaten om Den Europæiske Unions funktionsmåde, på grundlag af hvilke Kommissionen har forelagt forslaget for Parlamentet (C9</w:t>
      </w:r>
      <w:r w:rsidRPr="006A357B">
        <w:noBreakHyphen/>
        <w:t>0385/2023),</w:t>
      </w:r>
    </w:p>
    <w:p w:rsidR="008E7190" w:rsidRPr="006A357B" w:rsidRDefault="008E7190" w:rsidP="008E7190">
      <w:pPr>
        <w:pStyle w:val="NormalHanging12a"/>
      </w:pPr>
      <w:r w:rsidRPr="006A357B">
        <w:t>–</w:t>
      </w:r>
      <w:r w:rsidRPr="006A357B">
        <w:tab/>
        <w:t>der henviser til artikel 294, stk. 3, i traktaten om Den Europæiske Unions funktionsmåde,</w:t>
      </w:r>
    </w:p>
    <w:p w:rsidR="005C23CC" w:rsidRPr="006A357B" w:rsidRDefault="005C23CC" w:rsidP="008E7190">
      <w:pPr>
        <w:pStyle w:val="NormalHanging12a"/>
        <w:rPr>
          <w:szCs w:val="24"/>
          <w:vertAlign w:val="superscript"/>
        </w:rPr>
      </w:pPr>
      <w:r w:rsidRPr="006A357B">
        <w:t>–</w:t>
      </w:r>
      <w:r w:rsidRPr="006A357B">
        <w:tab/>
        <w:t>der henviser til udtalelse af … fra Det Europæiske Økonomiske og Sociale Udvalg</w:t>
      </w:r>
      <w:r w:rsidRPr="006A357B">
        <w:rPr>
          <w:rStyle w:val="FootnoteReference"/>
          <w:szCs w:val="24"/>
        </w:rPr>
        <w:footnoteReference w:id="1"/>
      </w:r>
      <w:r w:rsidRPr="006A357B">
        <w:t>,</w:t>
      </w:r>
    </w:p>
    <w:p w:rsidR="005C23CC" w:rsidRPr="006A357B" w:rsidRDefault="005C23CC" w:rsidP="008E7190">
      <w:pPr>
        <w:pStyle w:val="NormalHanging12a"/>
      </w:pPr>
      <w:r w:rsidRPr="006A357B">
        <w:t>–</w:t>
      </w:r>
      <w:r w:rsidRPr="006A357B">
        <w:tab/>
        <w:t>efter høring af Regionsudvalget,</w:t>
      </w:r>
    </w:p>
    <w:p w:rsidR="008E7190" w:rsidRPr="006A357B" w:rsidRDefault="008E7190" w:rsidP="008E7190">
      <w:pPr>
        <w:pStyle w:val="NormalHanging12a"/>
      </w:pPr>
      <w:r w:rsidRPr="006A357B">
        <w:t>–</w:t>
      </w:r>
      <w:r w:rsidRPr="006A357B">
        <w:tab/>
        <w:t>der henviser til forretningsordenens artikel 59,</w:t>
      </w:r>
    </w:p>
    <w:p w:rsidR="008E7190" w:rsidRPr="006A357B" w:rsidRDefault="008E7190" w:rsidP="008E7190">
      <w:pPr>
        <w:pStyle w:val="NormalHanging12a"/>
      </w:pPr>
      <w:r w:rsidRPr="006A357B">
        <w:t>–</w:t>
      </w:r>
      <w:r w:rsidRPr="006A357B">
        <w:tab/>
        <w:t>der henviser til betænkning fra Udvalget om Miljø, Folkesundhed og Fødevaresikkerhed (A9</w:t>
      </w:r>
      <w:r w:rsidRPr="006A357B">
        <w:noBreakHyphen/>
        <w:t>0000/2023),</w:t>
      </w:r>
    </w:p>
    <w:p w:rsidR="008E7190" w:rsidRPr="006A357B" w:rsidRDefault="008E7190" w:rsidP="008E7190">
      <w:pPr>
        <w:pStyle w:val="NormalHanging12a"/>
      </w:pPr>
      <w:r w:rsidRPr="006A357B">
        <w:t>1.</w:t>
      </w:r>
      <w:r w:rsidRPr="006A357B">
        <w:tab/>
        <w:t>vedtager sin holdning ved førstebehandling, hvormed Kommissionens forslag overtages;</w:t>
      </w:r>
    </w:p>
    <w:p w:rsidR="008E7190" w:rsidRPr="006A357B" w:rsidRDefault="008E7190" w:rsidP="008E7190">
      <w:pPr>
        <w:pStyle w:val="NormalHanging12a"/>
      </w:pPr>
      <w:r w:rsidRPr="006A357B">
        <w:t>2.</w:t>
      </w:r>
      <w:r w:rsidRPr="006A357B">
        <w:tab/>
        <w:t>anmoder om fornyet forelæggelse, hvis Kommissionen erstatter, i væsentlig grad ændrer eller agter i væsentlig grad at ændre sit forslag;</w:t>
      </w:r>
    </w:p>
    <w:p w:rsidR="008E7190" w:rsidRPr="006A357B" w:rsidRDefault="008E7190" w:rsidP="008E7190">
      <w:pPr>
        <w:pStyle w:val="NormalHanging12a"/>
      </w:pPr>
      <w:r w:rsidRPr="006A357B">
        <w:t>3.</w:t>
      </w:r>
      <w:r w:rsidRPr="006A357B">
        <w:tab/>
        <w:t>pålægger sin formand at sende Parlamentets holdning til Rådet og Kommissionen samt til de nationale parlamenter.</w:t>
      </w:r>
    </w:p>
    <w:p w:rsidR="008E7190" w:rsidRPr="006A357B" w:rsidRDefault="008E7190" w:rsidP="008E7190">
      <w:pPr>
        <w:widowControl/>
      </w:pPr>
      <w:r w:rsidRPr="006A357B">
        <w:br w:type="page"/>
      </w:r>
      <w:bookmarkStart w:id="2" w:name="_Toc137653662"/>
      <w:bookmarkStart w:id="3" w:name="_Toc137734347"/>
    </w:p>
    <w:p w:rsidR="008E7190" w:rsidRPr="006A357B" w:rsidRDefault="008E7190" w:rsidP="008E7190">
      <w:pPr>
        <w:pStyle w:val="PageHeading"/>
      </w:pPr>
      <w:bookmarkStart w:id="4" w:name="_Toc156220815"/>
      <w:r w:rsidRPr="006A357B">
        <w:lastRenderedPageBreak/>
        <w:t>BEGRUNDELSE</w:t>
      </w:r>
      <w:bookmarkEnd w:id="4"/>
    </w:p>
    <w:p w:rsidR="008E7190" w:rsidRPr="006A357B" w:rsidRDefault="008E7190" w:rsidP="008E7190">
      <w:pPr>
        <w:pStyle w:val="EPComma"/>
        <w:spacing w:before="0" w:after="0"/>
        <w:jc w:val="both"/>
      </w:pPr>
      <w:r w:rsidRPr="006A357B">
        <w:t>I stedet for den nuværende årlige rapportering skal medlemsstaterne rapportere til Kommissionen hvert andet år om specifikke rapporteringskrav forbundet med infrastruktur for geografisk information inden for miljøområdet eller aktiviteter, der kan påvirke miljøet. Denne ændring til direktivet reducerer ikke medlemsstaternes overvågning eller dataindsamling.</w:t>
      </w:r>
    </w:p>
    <w:p w:rsidR="008E7190" w:rsidRPr="006A357B" w:rsidRDefault="008E7190" w:rsidP="008E7190">
      <w:pPr>
        <w:pStyle w:val="EPComma"/>
        <w:spacing w:before="0" w:after="0"/>
        <w:jc w:val="both"/>
      </w:pPr>
    </w:p>
    <w:p w:rsidR="008E7190" w:rsidRPr="006A357B" w:rsidRDefault="008E7190" w:rsidP="008E7190">
      <w:pPr>
        <w:pStyle w:val="EPComma"/>
        <w:spacing w:before="0" w:after="0"/>
        <w:jc w:val="both"/>
      </w:pPr>
      <w:r w:rsidRPr="006A357B">
        <w:t>Fra 31. marts 2025 skal medlemsstaterne ajourføre en sammenfattende rapport hvert andet år, ikke senere end 31. marts, der vil blive gjort tilgængelig for offentligheden.</w:t>
      </w:r>
    </w:p>
    <w:p w:rsidR="008E7190" w:rsidRPr="006A357B" w:rsidRDefault="008E7190" w:rsidP="008E7190">
      <w:pPr>
        <w:pStyle w:val="EPComma"/>
        <w:jc w:val="both"/>
      </w:pPr>
      <w:r w:rsidRPr="006A357B">
        <w:t>Strømliningen af rapporteringsforpligtelser i dette forslag henhører under det bestemte mål om at reducere EU's administrative byrde med 25 %. Som meddelt i den foreslåede ændring til dette direktiv relaterer disse ændringer sig til oplysninger som forsyningsnetværk, placeringen af produktions- og industrifaciliteter osv., og jeg har derfor ingen indsigelser mod den foreslåede ændring til dette direktiv.</w:t>
      </w:r>
    </w:p>
    <w:bookmarkEnd w:id="2"/>
    <w:bookmarkEnd w:id="3"/>
    <w:p w:rsidR="008E7190" w:rsidRPr="006A357B" w:rsidRDefault="008E7190" w:rsidP="008E7190">
      <w:pPr>
        <w:widowControl/>
      </w:pPr>
    </w:p>
    <w:p w:rsidR="008E7190" w:rsidRPr="006A357B" w:rsidRDefault="008E7190" w:rsidP="008E7190">
      <w:pPr>
        <w:widowControl/>
      </w:pPr>
    </w:p>
    <w:p w:rsidR="008E7190" w:rsidRPr="006A357B" w:rsidRDefault="008E7190" w:rsidP="008E7190">
      <w:pPr>
        <w:widowControl/>
      </w:pPr>
    </w:p>
    <w:p w:rsidR="008E7190" w:rsidRPr="006A357B" w:rsidRDefault="008E7190" w:rsidP="008E7190">
      <w:pPr>
        <w:widowControl/>
      </w:pPr>
    </w:p>
    <w:p w:rsidR="008E7190" w:rsidRPr="006A357B" w:rsidRDefault="008E7190" w:rsidP="008E7190">
      <w:pPr>
        <w:widowControl/>
      </w:pPr>
    </w:p>
    <w:p w:rsidR="008E7190" w:rsidRPr="006A357B" w:rsidRDefault="008E7190" w:rsidP="008E7190">
      <w:pPr>
        <w:widowControl/>
      </w:pPr>
    </w:p>
    <w:p w:rsidR="008E7190" w:rsidRPr="006A357B" w:rsidRDefault="008E7190" w:rsidP="008E7190">
      <w:pPr>
        <w:widowControl/>
      </w:pPr>
    </w:p>
    <w:p w:rsidR="008E7190" w:rsidRPr="006A357B" w:rsidRDefault="008E7190" w:rsidP="008E7190">
      <w:pPr>
        <w:widowControl/>
      </w:pPr>
    </w:p>
    <w:p w:rsidR="008E7190" w:rsidRPr="006A357B" w:rsidRDefault="008E7190" w:rsidP="008E7190">
      <w:pPr>
        <w:widowControl/>
      </w:pPr>
    </w:p>
    <w:p w:rsidR="00856F89" w:rsidRDefault="00856F89" w:rsidP="008E7190">
      <w:pPr>
        <w:widowControl/>
        <w:sectPr w:rsidR="00856F89" w:rsidSect="00856F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56F89" w:rsidRDefault="00856F89" w:rsidP="000A0FF0">
      <w:pPr>
        <w:pStyle w:val="PageHeading"/>
        <w:rPr>
          <w:noProof/>
        </w:rPr>
      </w:pPr>
      <w:bookmarkStart w:id="5" w:name="FootprintPageRR"/>
      <w:bookmarkStart w:id="6" w:name="_Toc156220816"/>
      <w:r>
        <w:rPr>
          <w:noProof/>
        </w:rPr>
        <w:t>BILAG: ENHEDER ELLER PERSONER,</w:t>
      </w:r>
      <w:r>
        <w:rPr>
          <w:noProof/>
        </w:rPr>
        <w:br/>
        <w:t>SOM ORDFØREREN HAR MODTAGET INPUT FRA</w:t>
      </w:r>
      <w:bookmarkEnd w:id="6"/>
    </w:p>
    <w:p w:rsidR="00856F89" w:rsidRPr="0099178F" w:rsidRDefault="00856F89" w:rsidP="00037518">
      <w:pPr>
        <w:pStyle w:val="Normal24a"/>
      </w:pPr>
      <w:r w:rsidRPr="00FE761F">
        <w:rPr>
          <w:rStyle w:val="HideTWBExt"/>
        </w:rPr>
        <w:t>&lt;FootprintIntro&gt;</w:t>
      </w:r>
      <w:r>
        <w:t>Ordføreren erklærer på eget ansvar ikke at have modtaget input fra nogen enhed eller person, der skal nævnes i dette bilag i henhold til artikel 8 i bilag I til forretningsordenen.</w:t>
      </w:r>
      <w:r w:rsidRPr="00FE761F">
        <w:rPr>
          <w:rStyle w:val="HideTWBExt"/>
        </w:rPr>
        <w:t>&lt;</w:t>
      </w:r>
      <w:r>
        <w:rPr>
          <w:rStyle w:val="HideTWBExt"/>
        </w:rPr>
        <w:t>/</w:t>
      </w:r>
      <w:r w:rsidRPr="00FE761F">
        <w:rPr>
          <w:rStyle w:val="HideTWBExt"/>
        </w:rPr>
        <w:t>FootprintIntro&gt;</w:t>
      </w:r>
    </w:p>
    <w:bookmarkEnd w:id="5"/>
    <w:p w:rsidR="00856F89" w:rsidRDefault="00856F89" w:rsidP="008E7190">
      <w:pPr>
        <w:widowControl/>
      </w:pPr>
    </w:p>
    <w:sectPr w:rsidR="00856F89" w:rsidSect="00856F8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139" w:rsidRPr="006A357B" w:rsidRDefault="00140139">
      <w:r w:rsidRPr="006A357B">
        <w:separator/>
      </w:r>
    </w:p>
  </w:endnote>
  <w:endnote w:type="continuationSeparator" w:id="0">
    <w:p w:rsidR="00140139" w:rsidRPr="006A357B" w:rsidRDefault="00140139">
      <w:r w:rsidRPr="006A35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57B" w:rsidRPr="006A357B" w:rsidRDefault="006A357B" w:rsidP="006A357B">
    <w:pPr>
      <w:pStyle w:val="EPFooter"/>
    </w:pPr>
    <w:r w:rsidRPr="006A357B">
      <w:t>PE</w:t>
    </w:r>
    <w:r w:rsidRPr="006A357B">
      <w:rPr>
        <w:rStyle w:val="HideTWBExt"/>
      </w:rPr>
      <w:t>&lt;NoPE&gt;</w:t>
    </w:r>
    <w:r w:rsidRPr="006A357B">
      <w:t>757.105</w:t>
    </w:r>
    <w:r w:rsidRPr="006A357B">
      <w:rPr>
        <w:rStyle w:val="HideTWBExt"/>
      </w:rPr>
      <w:t>&lt;/NoPE&gt;&lt;Version&gt;</w:t>
    </w:r>
    <w:r w:rsidRPr="006A357B">
      <w:t>v01-00</w:t>
    </w:r>
    <w:r w:rsidRPr="006A357B">
      <w:rPr>
        <w:rStyle w:val="HideTWBExt"/>
      </w:rPr>
      <w:t>&lt;/Version&gt;</w:t>
    </w:r>
    <w:r w:rsidRPr="006A357B">
      <w:tab/>
    </w:r>
    <w:r w:rsidRPr="006A357B">
      <w:fldChar w:fldCharType="begin"/>
    </w:r>
    <w:r w:rsidRPr="006A357B">
      <w:instrText xml:space="preserve"> PAGE  \* MERGEFORMAT </w:instrText>
    </w:r>
    <w:r w:rsidRPr="006A357B">
      <w:fldChar w:fldCharType="separate"/>
    </w:r>
    <w:r w:rsidR="00C649C8">
      <w:rPr>
        <w:noProof/>
      </w:rPr>
      <w:t>7</w:t>
    </w:r>
    <w:r w:rsidRPr="006A357B">
      <w:fldChar w:fldCharType="end"/>
    </w:r>
    <w:r w:rsidRPr="006A357B">
      <w:t>/</w:t>
    </w:r>
    <w:fldSimple w:instr=" NUMPAGES  \* MERGEFORMAT ">
      <w:r w:rsidR="00C649C8">
        <w:rPr>
          <w:noProof/>
        </w:rPr>
        <w:t>7</w:t>
      </w:r>
    </w:fldSimple>
    <w:r w:rsidRPr="006A357B">
      <w:tab/>
    </w:r>
    <w:r w:rsidRPr="006A357B">
      <w:rPr>
        <w:rStyle w:val="HideTWBExt"/>
      </w:rPr>
      <w:t>&lt;PathFdR&gt;</w:t>
    </w:r>
    <w:r w:rsidRPr="006A357B">
      <w:t>PR\1291854DA.docx</w:t>
    </w:r>
    <w:r w:rsidRPr="006A357B">
      <w:rPr>
        <w:rStyle w:val="HideTWBExt"/>
      </w:rPr>
      <w:t>&lt;/PathFdR&gt;</w:t>
    </w:r>
  </w:p>
  <w:p w:rsidR="00302A66" w:rsidRPr="006A357B" w:rsidRDefault="006A357B" w:rsidP="006A357B">
    <w:pPr>
      <w:pStyle w:val="EPFooter2"/>
    </w:pPr>
    <w:r w:rsidRPr="006A357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57B" w:rsidRPr="006A357B" w:rsidRDefault="006A357B" w:rsidP="006A357B">
    <w:pPr>
      <w:pStyle w:val="EPFooter"/>
    </w:pPr>
    <w:r w:rsidRPr="006A357B">
      <w:rPr>
        <w:rStyle w:val="HideTWBExt"/>
      </w:rPr>
      <w:t>&lt;PathFdR&gt;</w:t>
    </w:r>
    <w:r w:rsidRPr="006A357B">
      <w:t>PR\1291854DA.docx</w:t>
    </w:r>
    <w:r w:rsidRPr="006A357B">
      <w:rPr>
        <w:rStyle w:val="HideTWBExt"/>
      </w:rPr>
      <w:t>&lt;/PathFdR&gt;</w:t>
    </w:r>
    <w:r w:rsidRPr="006A357B">
      <w:tab/>
    </w:r>
    <w:r w:rsidRPr="006A357B">
      <w:fldChar w:fldCharType="begin"/>
    </w:r>
    <w:r w:rsidRPr="006A357B">
      <w:instrText xml:space="preserve"> PAGE  \* MERGEFORMAT </w:instrText>
    </w:r>
    <w:r w:rsidRPr="006A357B">
      <w:fldChar w:fldCharType="separate"/>
    </w:r>
    <w:r w:rsidR="00C649C8">
      <w:rPr>
        <w:noProof/>
      </w:rPr>
      <w:t>7</w:t>
    </w:r>
    <w:r w:rsidRPr="006A357B">
      <w:fldChar w:fldCharType="end"/>
    </w:r>
    <w:r w:rsidRPr="006A357B">
      <w:t>/</w:t>
    </w:r>
    <w:fldSimple w:instr=" NUMPAGES  \* MERGEFORMAT ">
      <w:r w:rsidR="00C649C8">
        <w:rPr>
          <w:noProof/>
        </w:rPr>
        <w:t>7</w:t>
      </w:r>
    </w:fldSimple>
    <w:r w:rsidRPr="006A357B">
      <w:tab/>
      <w:t>PE</w:t>
    </w:r>
    <w:r w:rsidRPr="006A357B">
      <w:rPr>
        <w:rStyle w:val="HideTWBExt"/>
      </w:rPr>
      <w:t>&lt;NoPE&gt;</w:t>
    </w:r>
    <w:r w:rsidRPr="006A357B">
      <w:t>757.105</w:t>
    </w:r>
    <w:r w:rsidRPr="006A357B">
      <w:rPr>
        <w:rStyle w:val="HideTWBExt"/>
      </w:rPr>
      <w:t>&lt;/NoPE&gt;&lt;Version&gt;</w:t>
    </w:r>
    <w:r w:rsidRPr="006A357B">
      <w:t>v01-00</w:t>
    </w:r>
    <w:r w:rsidRPr="006A357B">
      <w:rPr>
        <w:rStyle w:val="HideTWBExt"/>
      </w:rPr>
      <w:t>&lt;/Version&gt;</w:t>
    </w:r>
  </w:p>
  <w:p w:rsidR="00302A66" w:rsidRPr="006A357B" w:rsidRDefault="006A357B" w:rsidP="006A357B">
    <w:pPr>
      <w:pStyle w:val="EPFooter2"/>
    </w:pPr>
    <w:r w:rsidRPr="006A357B">
      <w:tab/>
    </w:r>
    <w:r w:rsidRPr="006A357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57B" w:rsidRPr="006A357B" w:rsidRDefault="006A357B" w:rsidP="006A357B">
    <w:pPr>
      <w:pStyle w:val="EPFooter"/>
    </w:pPr>
    <w:r w:rsidRPr="006A357B">
      <w:rPr>
        <w:rStyle w:val="HideTWBExt"/>
      </w:rPr>
      <w:t>&lt;PathFdR&gt;</w:t>
    </w:r>
    <w:r w:rsidRPr="006A357B">
      <w:t>PR\1291854DA.docx</w:t>
    </w:r>
    <w:r w:rsidRPr="006A357B">
      <w:rPr>
        <w:rStyle w:val="HideTWBExt"/>
      </w:rPr>
      <w:t>&lt;/PathFdR&gt;</w:t>
    </w:r>
    <w:r w:rsidRPr="006A357B">
      <w:tab/>
    </w:r>
    <w:r w:rsidRPr="006A357B">
      <w:tab/>
      <w:t>PE</w:t>
    </w:r>
    <w:r w:rsidRPr="006A357B">
      <w:rPr>
        <w:rStyle w:val="HideTWBExt"/>
      </w:rPr>
      <w:t>&lt;NoPE&gt;</w:t>
    </w:r>
    <w:r w:rsidRPr="006A357B">
      <w:t>757.105</w:t>
    </w:r>
    <w:r w:rsidRPr="006A357B">
      <w:rPr>
        <w:rStyle w:val="HideTWBExt"/>
      </w:rPr>
      <w:t>&lt;/NoPE&gt;&lt;Version&gt;</w:t>
    </w:r>
    <w:r w:rsidRPr="006A357B">
      <w:t>v01-00</w:t>
    </w:r>
    <w:r w:rsidRPr="006A357B">
      <w:rPr>
        <w:rStyle w:val="HideTWBExt"/>
      </w:rPr>
      <w:t>&lt;/Version&gt;</w:t>
    </w:r>
  </w:p>
  <w:p w:rsidR="00302A66" w:rsidRPr="006A357B" w:rsidRDefault="006A357B" w:rsidP="006A357B">
    <w:pPr>
      <w:pStyle w:val="EPFooter2"/>
    </w:pPr>
    <w:r w:rsidRPr="006A357B">
      <w:t>DA</w:t>
    </w:r>
    <w:r w:rsidRPr="006A357B">
      <w:tab/>
    </w:r>
    <w:r w:rsidRPr="006A357B">
      <w:rPr>
        <w:b w:val="0"/>
        <w:i/>
        <w:color w:val="C0C0C0"/>
        <w:sz w:val="22"/>
      </w:rPr>
      <w:t>Forenet i mangfoldighed</w:t>
    </w:r>
    <w:r w:rsidRPr="006A357B">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139" w:rsidRPr="006A357B" w:rsidRDefault="00140139">
      <w:r w:rsidRPr="006A357B">
        <w:separator/>
      </w:r>
    </w:p>
  </w:footnote>
  <w:footnote w:type="continuationSeparator" w:id="0">
    <w:p w:rsidR="00140139" w:rsidRPr="006A357B" w:rsidRDefault="00140139">
      <w:r w:rsidRPr="006A357B">
        <w:continuationSeparator/>
      </w:r>
    </w:p>
  </w:footnote>
  <w:footnote w:id="1">
    <w:p w:rsidR="005C23CC" w:rsidRPr="006A357B" w:rsidRDefault="005C23CC">
      <w:pPr>
        <w:pStyle w:val="FootnoteText"/>
      </w:pPr>
      <w:r w:rsidRPr="006A357B">
        <w:rPr>
          <w:rStyle w:val="FootnoteReference"/>
        </w:rPr>
        <w:footnoteRef/>
      </w:r>
      <w:r w:rsidRPr="006A357B">
        <w:t xml:space="preserve"> EUT C 0 af 0.0.0000, s. 0. /endnu ikke offentliggjort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F89" w:rsidRDefault="00856F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F89" w:rsidRDefault="00856F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F89" w:rsidRDefault="00856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ENVI"/>
    <w:docVar w:name="CONTRIBUTIONMNU" w:val=" 2"/>
    <w:docVar w:name="CopyToNetwork" w:val="-1"/>
    <w:docVar w:name="DOCMNU" w:val=" 3"/>
    <w:docVar w:name="EPOJMNU" w:val=" 1"/>
    <w:docVar w:name="EPSTATMNU" w:val=" 1"/>
    <w:docVar w:name="EPSTATPLURMNU" w:val=" 1"/>
    <w:docVar w:name="INSTITUTIONSMNU" w:val=" 1"/>
    <w:docVar w:name="JURI1MNU" w:val=" 2"/>
    <w:docVar w:name="JURI2MNU" w:val=" 2"/>
    <w:docVar w:name="LastEditedSection" w:val=" 1"/>
    <w:docVar w:name="OTHEROJMNU" w:val=" 1"/>
    <w:docVar w:name="OTHERSTATMNU" w:val=" 1"/>
    <w:docVar w:name="OTHERSTATPLURMNU" w:val=" 1"/>
    <w:docVar w:name="PARLIAMENTSMNU" w:val=" 1"/>
    <w:docVar w:name="PARLMNU" w:val=" 1"/>
    <w:docVar w:name="strDocTypeID" w:val="PR_COD_1app"/>
    <w:docVar w:name="strSubDir" w:val="1291"/>
    <w:docVar w:name="TXTLANGUE" w:val="EN"/>
    <w:docVar w:name="TXTLANGUEMIN" w:val="en"/>
    <w:docVar w:name="TXTNRC" w:val="0385/2023"/>
    <w:docVar w:name="TXTNRCOD" w:val="2023/0356"/>
    <w:docVar w:name="TXTNRCOM" w:val="(2023)0584"/>
    <w:docVar w:name="TXTNRPE" w:val="757.105"/>
    <w:docVar w:name="TXTPEorAP" w:val="PE"/>
    <w:docVar w:name="TXTROUTE" w:val="PR\1291854EN.docx"/>
    <w:docVar w:name="TXTTITLE" w:val=" amending Directive 2007/2/EC as regards certain reporting requirements for infrastructures for spatial information"/>
    <w:docVar w:name="TXTVERSION" w:val="01-00"/>
  </w:docVars>
  <w:rsids>
    <w:rsidRoot w:val="00140139"/>
    <w:rsid w:val="00053B97"/>
    <w:rsid w:val="000B5585"/>
    <w:rsid w:val="000C5EDC"/>
    <w:rsid w:val="00104AEE"/>
    <w:rsid w:val="00140139"/>
    <w:rsid w:val="00164B9B"/>
    <w:rsid w:val="00182506"/>
    <w:rsid w:val="001907B9"/>
    <w:rsid w:val="001A06D8"/>
    <w:rsid w:val="001D3524"/>
    <w:rsid w:val="00260FAA"/>
    <w:rsid w:val="002A1CE3"/>
    <w:rsid w:val="002B272A"/>
    <w:rsid w:val="002C3187"/>
    <w:rsid w:val="00302A66"/>
    <w:rsid w:val="0031764E"/>
    <w:rsid w:val="003A53CE"/>
    <w:rsid w:val="003C5583"/>
    <w:rsid w:val="004078CB"/>
    <w:rsid w:val="0041661E"/>
    <w:rsid w:val="00433573"/>
    <w:rsid w:val="00490742"/>
    <w:rsid w:val="00490D5F"/>
    <w:rsid w:val="004D7B3B"/>
    <w:rsid w:val="004F67E3"/>
    <w:rsid w:val="00543B7B"/>
    <w:rsid w:val="005571A0"/>
    <w:rsid w:val="005663F7"/>
    <w:rsid w:val="005C23CC"/>
    <w:rsid w:val="005D2B12"/>
    <w:rsid w:val="00613ED4"/>
    <w:rsid w:val="0065285A"/>
    <w:rsid w:val="006A357B"/>
    <w:rsid w:val="006F3F1C"/>
    <w:rsid w:val="007908B5"/>
    <w:rsid w:val="007B73D4"/>
    <w:rsid w:val="007D00D2"/>
    <w:rsid w:val="007D611D"/>
    <w:rsid w:val="007F2BB3"/>
    <w:rsid w:val="008055BC"/>
    <w:rsid w:val="00814B44"/>
    <w:rsid w:val="00837978"/>
    <w:rsid w:val="00856F89"/>
    <w:rsid w:val="008663F8"/>
    <w:rsid w:val="008A07E3"/>
    <w:rsid w:val="008B26BF"/>
    <w:rsid w:val="008B5034"/>
    <w:rsid w:val="008D6E09"/>
    <w:rsid w:val="008E22DF"/>
    <w:rsid w:val="008E4B14"/>
    <w:rsid w:val="008E7190"/>
    <w:rsid w:val="00913414"/>
    <w:rsid w:val="00972ED6"/>
    <w:rsid w:val="00A02CEA"/>
    <w:rsid w:val="00A40C66"/>
    <w:rsid w:val="00A43E6A"/>
    <w:rsid w:val="00A62C81"/>
    <w:rsid w:val="00AD26AD"/>
    <w:rsid w:val="00AE4E74"/>
    <w:rsid w:val="00AF7573"/>
    <w:rsid w:val="00B37926"/>
    <w:rsid w:val="00B50D0E"/>
    <w:rsid w:val="00B52B6C"/>
    <w:rsid w:val="00BA5740"/>
    <w:rsid w:val="00BD28D4"/>
    <w:rsid w:val="00BE1457"/>
    <w:rsid w:val="00BE4EC7"/>
    <w:rsid w:val="00BF6269"/>
    <w:rsid w:val="00C54859"/>
    <w:rsid w:val="00C649C8"/>
    <w:rsid w:val="00C71A3C"/>
    <w:rsid w:val="00C82EBC"/>
    <w:rsid w:val="00D1777C"/>
    <w:rsid w:val="00D74E29"/>
    <w:rsid w:val="00D919CF"/>
    <w:rsid w:val="00DC3DED"/>
    <w:rsid w:val="00DF6C13"/>
    <w:rsid w:val="00E24902"/>
    <w:rsid w:val="00E3587F"/>
    <w:rsid w:val="00E37000"/>
    <w:rsid w:val="00ED0609"/>
    <w:rsid w:val="00ED0821"/>
    <w:rsid w:val="00F0202A"/>
    <w:rsid w:val="00F31E3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84A39"/>
  <w15:chartTrackingRefBased/>
  <w15:docId w15:val="{3244E239-8A7E-4C85-B1EE-64993033B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6F3F1C"/>
    <w:pPr>
      <w:tabs>
        <w:tab w:val="right" w:pos="454"/>
        <w:tab w:val="left" w:pos="737"/>
      </w:tabs>
      <w:ind w:left="737" w:hanging="737"/>
    </w:pPr>
    <w:rPr>
      <w:snapToGrid w:val="0"/>
      <w:sz w:val="18"/>
      <w:lang w:eastAsia="en-US"/>
    </w:rPr>
  </w:style>
  <w:style w:type="paragraph" w:customStyle="1" w:styleId="Lgendetitre">
    <w:name w:val="Légende titre"/>
    <w:basedOn w:val="Normal"/>
    <w:rsid w:val="006F3F1C"/>
    <w:pPr>
      <w:spacing w:before="240" w:after="240"/>
    </w:pPr>
    <w:rPr>
      <w:b/>
      <w:i/>
      <w:snapToGrid w:val="0"/>
      <w:lang w:eastAsia="en-US"/>
    </w:rPr>
  </w:style>
  <w:style w:type="paragraph" w:customStyle="1" w:styleId="Lgendestandard">
    <w:name w:val="Légende standard"/>
    <w:basedOn w:val="Normal"/>
    <w:rsid w:val="006F3F1C"/>
    <w:rPr>
      <w:sz w:val="18"/>
    </w:rPr>
  </w:style>
  <w:style w:type="paragraph" w:styleId="FootnoteText">
    <w:name w:val="footnote text"/>
    <w:basedOn w:val="Normal"/>
    <w:link w:val="FootnoteTextChar"/>
    <w:rsid w:val="006F3F1C"/>
    <w:rPr>
      <w:sz w:val="20"/>
    </w:rPr>
  </w:style>
  <w:style w:type="character" w:customStyle="1" w:styleId="FootnoteTextChar">
    <w:name w:val="Footnote Text Char"/>
    <w:basedOn w:val="DefaultParagraphFont"/>
    <w:link w:val="FootnoteText"/>
    <w:rsid w:val="006F3F1C"/>
  </w:style>
  <w:style w:type="character" w:styleId="FootnoteReference">
    <w:name w:val="footnote reference"/>
    <w:basedOn w:val="DefaultParagraphFont"/>
    <w:rsid w:val="006F3F1C"/>
    <w:rPr>
      <w:vertAlign w:val="superscript"/>
    </w:rPr>
  </w:style>
  <w:style w:type="paragraph" w:styleId="Footer">
    <w:name w:val="footer"/>
    <w:basedOn w:val="Normal"/>
    <w:link w:val="FooterChar"/>
    <w:semiHidden/>
    <w:rsid w:val="00E37000"/>
    <w:pPr>
      <w:tabs>
        <w:tab w:val="center" w:pos="4513"/>
        <w:tab w:val="right" w:pos="9026"/>
      </w:tabs>
    </w:pPr>
  </w:style>
  <w:style w:type="character" w:customStyle="1" w:styleId="FooterChar">
    <w:name w:val="Footer Char"/>
    <w:basedOn w:val="DefaultParagraphFont"/>
    <w:link w:val="Footer"/>
    <w:semiHidden/>
    <w:rsid w:val="00E37000"/>
    <w:rPr>
      <w:sz w:val="24"/>
    </w:rPr>
  </w:style>
  <w:style w:type="paragraph" w:customStyle="1" w:styleId="Normal24a">
    <w:name w:val="Normal24a"/>
    <w:basedOn w:val="Normal"/>
    <w:rsid w:val="008E7190"/>
    <w:pPr>
      <w:spacing w:after="480"/>
    </w:pPr>
  </w:style>
  <w:style w:type="paragraph" w:styleId="BalloonText">
    <w:name w:val="Balloon Text"/>
    <w:basedOn w:val="Normal"/>
    <w:link w:val="BalloonTextChar"/>
    <w:semiHidden/>
    <w:unhideWhenUsed/>
    <w:rsid w:val="005C23CC"/>
    <w:rPr>
      <w:rFonts w:ascii="Segoe UI" w:hAnsi="Segoe UI" w:cs="Segoe UI"/>
      <w:sz w:val="18"/>
      <w:szCs w:val="18"/>
    </w:rPr>
  </w:style>
  <w:style w:type="character" w:customStyle="1" w:styleId="BalloonTextChar">
    <w:name w:val="Balloon Text Char"/>
    <w:basedOn w:val="DefaultParagraphFont"/>
    <w:link w:val="BalloonText"/>
    <w:semiHidden/>
    <w:rsid w:val="005C23CC"/>
    <w:rPr>
      <w:rFonts w:ascii="Segoe UI" w:hAnsi="Segoe UI" w:cs="Segoe UI"/>
      <w:sz w:val="18"/>
      <w:szCs w:val="18"/>
    </w:rPr>
  </w:style>
  <w:style w:type="paragraph" w:customStyle="1" w:styleId="NormalBoldCenter">
    <w:name w:val="NormalBoldCenter"/>
    <w:basedOn w:val="Normal"/>
    <w:rsid w:val="00856F89"/>
    <w:pPr>
      <w:jc w:val="center"/>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386717">
      <w:bodyDiv w:val="1"/>
      <w:marLeft w:val="0"/>
      <w:marRight w:val="0"/>
      <w:marTop w:val="0"/>
      <w:marBottom w:val="0"/>
      <w:divBdr>
        <w:top w:val="none" w:sz="0" w:space="0" w:color="auto"/>
        <w:left w:val="none" w:sz="0" w:space="0" w:color="auto"/>
        <w:bottom w:val="none" w:sz="0" w:space="0" w:color="auto"/>
        <w:right w:val="none" w:sz="0" w:space="0" w:color="auto"/>
      </w:divBdr>
    </w:div>
    <w:div w:id="965041907">
      <w:bodyDiv w:val="1"/>
      <w:marLeft w:val="0"/>
      <w:marRight w:val="0"/>
      <w:marTop w:val="0"/>
      <w:marBottom w:val="0"/>
      <w:divBdr>
        <w:top w:val="none" w:sz="0" w:space="0" w:color="auto"/>
        <w:left w:val="none" w:sz="0" w:space="0" w:color="auto"/>
        <w:bottom w:val="none" w:sz="0" w:space="0" w:color="auto"/>
        <w:right w:val="none" w:sz="0" w:space="0" w:color="auto"/>
      </w:divBdr>
    </w:div>
    <w:div w:id="1041133152">
      <w:bodyDiv w:val="1"/>
      <w:marLeft w:val="0"/>
      <w:marRight w:val="0"/>
      <w:marTop w:val="0"/>
      <w:marBottom w:val="0"/>
      <w:divBdr>
        <w:top w:val="none" w:sz="0" w:space="0" w:color="auto"/>
        <w:left w:val="none" w:sz="0" w:space="0" w:color="auto"/>
        <w:bottom w:val="none" w:sz="0" w:space="0" w:color="auto"/>
        <w:right w:val="none" w:sz="0" w:space="0" w:color="auto"/>
      </w:divBdr>
    </w:div>
    <w:div w:id="1646474422">
      <w:bodyDiv w:val="1"/>
      <w:marLeft w:val="0"/>
      <w:marRight w:val="0"/>
      <w:marTop w:val="0"/>
      <w:marBottom w:val="0"/>
      <w:divBdr>
        <w:top w:val="none" w:sz="0" w:space="0" w:color="auto"/>
        <w:left w:val="none" w:sz="0" w:space="0" w:color="auto"/>
        <w:bottom w:val="none" w:sz="0" w:space="0" w:color="auto"/>
        <w:right w:val="none" w:sz="0" w:space="0" w:color="auto"/>
      </w:divBdr>
    </w:div>
    <w:div w:id="176869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CC653-8E5F-460C-9292-44892A78D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684</Words>
  <Characters>4464</Characters>
  <Application>Microsoft Office Word</Application>
  <DocSecurity>0</DocSecurity>
  <Lines>139</Lines>
  <Paragraphs>65</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PELISTER Neslihan</dc:creator>
  <cp:keywords/>
  <dc:description/>
  <cp:lastModifiedBy>LITTLEJOHN Anne Louise</cp:lastModifiedBy>
  <cp:revision>2</cp:revision>
  <cp:lastPrinted>2004-11-04T10:10:00Z</cp:lastPrinted>
  <dcterms:created xsi:type="dcterms:W3CDTF">2024-01-15T13:20:00Z</dcterms:created>
  <dcterms:modified xsi:type="dcterms:W3CDTF">2024-01-15T13:20:00Z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9.16.1 Build [20230920]</vt:lpwstr>
  </property>
  <property fmtid="{D5CDD505-2E9C-101B-9397-08002B2CF9AE}" pid="4" name="LastEdited with">
    <vt:lpwstr>9.16.1 Build [20230920]</vt:lpwstr>
  </property>
  <property fmtid="{D5CDD505-2E9C-101B-9397-08002B2CF9AE}" pid="5" name="&lt;FdR&gt;">
    <vt:lpwstr>1291854</vt:lpwstr>
  </property>
  <property fmtid="{D5CDD505-2E9C-101B-9397-08002B2CF9AE}" pid="6" name="&lt;Type&gt;">
    <vt:lpwstr>PR</vt:lpwstr>
  </property>
  <property fmtid="{D5CDD505-2E9C-101B-9397-08002B2CF9AE}" pid="7" name="&lt;ModelCod&gt;">
    <vt:lpwstr>\\eiciBRUpr1\pdocep$\DocEP\DOCS\General\PR\PR_Leg\COD\COD_1st\PR_COD_1app.dotx(23/03/2022 10:54:04)</vt:lpwstr>
  </property>
  <property fmtid="{D5CDD505-2E9C-101B-9397-08002B2CF9AE}" pid="8" name="&lt;ModelTra&gt;">
    <vt:lpwstr>\\eiciBRUpr1\pdocep$\DocEP\TRANSFIL\EN\PR_COD_1app.EN(29/06/2022 09:21:37)</vt:lpwstr>
  </property>
  <property fmtid="{D5CDD505-2E9C-101B-9397-08002B2CF9AE}" pid="9" name="&lt;Model&gt;">
    <vt:lpwstr>PR_COD_1app</vt:lpwstr>
  </property>
  <property fmtid="{D5CDD505-2E9C-101B-9397-08002B2CF9AE}" pid="10" name="FooterPath">
    <vt:lpwstr>PR\1291854DA.docx</vt:lpwstr>
  </property>
  <property fmtid="{D5CDD505-2E9C-101B-9397-08002B2CF9AE}" pid="11" name="PE number">
    <vt:lpwstr>757.105</vt:lpwstr>
  </property>
  <property fmtid="{D5CDD505-2E9C-101B-9397-08002B2CF9AE}" pid="12" name="SendToEpades">
    <vt:lpwstr>OK - 2023/12/19 09:52</vt:lpwstr>
  </property>
  <property fmtid="{D5CDD505-2E9C-101B-9397-08002B2CF9AE}" pid="13" name="SDLStudio">
    <vt:lpwstr/>
  </property>
  <property fmtid="{D5CDD505-2E9C-101B-9397-08002B2CF9AE}" pid="14" name="Bookout">
    <vt:lpwstr>OK - 2024/01/15 14:19</vt:lpwstr>
  </property>
</Properties>
</file>