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3960" w14:paraId="1569893B" w14:textId="77777777" w:rsidTr="00612AE2">
        <w:trPr>
          <w:trHeight w:hRule="exact" w:val="1418"/>
        </w:trPr>
        <w:tc>
          <w:tcPr>
            <w:tcW w:w="6804" w:type="dxa"/>
            <w:vAlign w:val="center"/>
            <w:hideMark/>
          </w:tcPr>
          <w:p w14:paraId="67781D9B" w14:textId="77777777" w:rsidR="00612AE2" w:rsidRPr="003F41A3" w:rsidRDefault="00A93EEA">
            <w:pPr>
              <w:pStyle w:val="EPName"/>
            </w:pPr>
            <w:bookmarkStart w:id="0" w:name="iStart"/>
            <w:bookmarkStart w:id="1" w:name="_Hlk230276191"/>
            <w:bookmarkEnd w:id="0"/>
            <w:r>
              <w:t>Európai Parlament</w:t>
            </w:r>
          </w:p>
          <w:p w14:paraId="0614C11E" w14:textId="77777777" w:rsidR="00612AE2" w:rsidRPr="003F41A3" w:rsidRDefault="00A93EEA">
            <w:pPr>
              <w:pStyle w:val="EPTerm"/>
            </w:pPr>
            <w:r>
              <w:t>2024-2029</w:t>
            </w:r>
          </w:p>
        </w:tc>
        <w:tc>
          <w:tcPr>
            <w:tcW w:w="2268" w:type="dxa"/>
            <w:hideMark/>
          </w:tcPr>
          <w:p w14:paraId="65414E66" w14:textId="77777777" w:rsidR="00612AE2" w:rsidRPr="003F41A3" w:rsidRDefault="00A93EEA">
            <w:pPr>
              <w:pStyle w:val="EPLogo"/>
            </w:pPr>
            <w:r w:rsidRPr="003F41A3">
              <w:rPr>
                <w:noProof/>
                <w:lang w:eastAsia="ja-JP"/>
              </w:rPr>
              <w:drawing>
                <wp:inline distT="0" distB="0" distL="0" distR="0" wp14:anchorId="05A54F3D" wp14:editId="31DD9760">
                  <wp:extent cx="1162050" cy="657225"/>
                  <wp:effectExtent l="0" t="0" r="0" b="9525"/>
                  <wp:docPr id="1976130606" name="Picture 3"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30606"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CC25EAC" w14:textId="77777777" w:rsidR="00612AE2" w:rsidRPr="003F41A3" w:rsidRDefault="00612AE2" w:rsidP="00612AE2">
      <w:pPr>
        <w:pStyle w:val="LineTop"/>
      </w:pPr>
    </w:p>
    <w:p w14:paraId="17B6B5D8" w14:textId="77777777" w:rsidR="00612AE2" w:rsidRPr="003F41A3" w:rsidRDefault="00A93EEA" w:rsidP="00612AE2">
      <w:pPr>
        <w:pStyle w:val="EPBody"/>
      </w:pPr>
      <w:r>
        <w:rPr>
          <w:rStyle w:val="HideTWBExt"/>
          <w:i w:val="0"/>
        </w:rPr>
        <w:t>&lt;Commission&gt;</w:t>
      </w:r>
      <w:r>
        <w:rPr>
          <w:rStyle w:val="HideTWBInt"/>
          <w:i w:val="0"/>
          <w:color w:val="auto"/>
        </w:rPr>
        <w:t>{ENVI}</w:t>
      </w:r>
      <w:r>
        <w:t>Környezetvédelmi, Éghajlatváltozási és Élelmiszer-biztonsági Bizottság</w:t>
      </w:r>
      <w:r>
        <w:rPr>
          <w:rStyle w:val="HideTWBExt"/>
          <w:i w:val="0"/>
        </w:rPr>
        <w:t>&lt;/Commission&gt;</w:t>
      </w:r>
    </w:p>
    <w:p w14:paraId="576ACC46" w14:textId="77777777" w:rsidR="00612AE2" w:rsidRPr="003F41A3" w:rsidRDefault="00612AE2" w:rsidP="00612AE2">
      <w:pPr>
        <w:pStyle w:val="LineBottom"/>
      </w:pPr>
    </w:p>
    <w:p w14:paraId="372B8B19" w14:textId="77777777" w:rsidR="00612AE2" w:rsidRPr="003F41A3" w:rsidRDefault="00A93EEA" w:rsidP="00612AE2">
      <w:pPr>
        <w:pStyle w:val="CoverReference"/>
      </w:pPr>
      <w:r>
        <w:rPr>
          <w:rStyle w:val="HideTWBExt"/>
          <w:b w:val="0"/>
        </w:rPr>
        <w:t>&lt;RefProc&gt;</w:t>
      </w:r>
      <w:r>
        <w:t>2025/0391</w:t>
      </w:r>
      <w:r>
        <w:rPr>
          <w:rStyle w:val="HideTWBExt"/>
          <w:b w:val="0"/>
        </w:rPr>
        <w:t>&lt;/RefProc&gt;&lt;RefTypeProc&gt;</w:t>
      </w:r>
      <w:r>
        <w:t>(COD)</w:t>
      </w:r>
      <w:r>
        <w:rPr>
          <w:rStyle w:val="HideTWBExt"/>
          <w:b w:val="0"/>
        </w:rPr>
        <w:t>&lt;/RefTypeProc&gt;</w:t>
      </w:r>
    </w:p>
    <w:p w14:paraId="1C84069D" w14:textId="77777777" w:rsidR="00612AE2" w:rsidRPr="003F41A3" w:rsidRDefault="00A93EEA" w:rsidP="00612AE2">
      <w:pPr>
        <w:pStyle w:val="CoverDate"/>
      </w:pPr>
      <w:r>
        <w:rPr>
          <w:rStyle w:val="HideTWBExt"/>
        </w:rPr>
        <w:t>&lt;Date&gt;</w:t>
      </w:r>
      <w:r>
        <w:rPr>
          <w:rStyle w:val="HideTWBInt"/>
          <w:color w:val="auto"/>
        </w:rPr>
        <w:t>{22/05/2026}</w:t>
      </w:r>
      <w:r>
        <w:t>22.5.2026</w:t>
      </w:r>
      <w:r>
        <w:rPr>
          <w:rStyle w:val="HideTWBExt"/>
        </w:rPr>
        <w:t>&lt;/Date&gt;</w:t>
      </w:r>
    </w:p>
    <w:p w14:paraId="0FFE8849" w14:textId="77777777" w:rsidR="00612AE2" w:rsidRPr="003F41A3" w:rsidRDefault="00A93EEA" w:rsidP="00612AE2">
      <w:pPr>
        <w:pStyle w:val="CoverDocType"/>
      </w:pPr>
      <w:r>
        <w:rPr>
          <w:rStyle w:val="HideTWBExt"/>
          <w:b w:val="0"/>
        </w:rPr>
        <w:t>&lt;RefProcLect&gt;</w:t>
      </w:r>
      <w:r>
        <w:t>***I</w:t>
      </w:r>
      <w:r>
        <w:rPr>
          <w:rStyle w:val="HideTWBExt"/>
          <w:b w:val="0"/>
        </w:rPr>
        <w:t>&lt;/RefProcLect&gt;</w:t>
      </w:r>
    </w:p>
    <w:p w14:paraId="32BF046E" w14:textId="77777777" w:rsidR="00612AE2" w:rsidRPr="003F41A3" w:rsidRDefault="00A93EEA" w:rsidP="00612AE2">
      <w:pPr>
        <w:pStyle w:val="CoverDocType24a"/>
      </w:pPr>
      <w:r>
        <w:rPr>
          <w:rStyle w:val="HideTWBExt"/>
          <w:b w:val="0"/>
        </w:rPr>
        <w:t>&lt;TitreType&gt;</w:t>
      </w:r>
      <w:r>
        <w:t>JELENTÉSTERVEZET</w:t>
      </w:r>
      <w:r>
        <w:rPr>
          <w:rStyle w:val="HideTWBExt"/>
          <w:b w:val="0"/>
        </w:rPr>
        <w:t>&lt;/TitreType&gt;</w:t>
      </w:r>
    </w:p>
    <w:p w14:paraId="6519B45E" w14:textId="77777777" w:rsidR="00612AE2" w:rsidRPr="003F41A3" w:rsidRDefault="00A93EEA" w:rsidP="00612AE2">
      <w:pPr>
        <w:pStyle w:val="CoverNormal"/>
      </w:pPr>
      <w:r>
        <w:rPr>
          <w:rStyle w:val="HideTWBExt"/>
        </w:rPr>
        <w:t>&lt;Titre&gt;</w:t>
      </w:r>
      <w:r>
        <w:t>a környezeti vizsgálatok felgyorsításáról szóló európai parlamenti és tanácsi rendeletre irányuló javaslatról</w:t>
      </w:r>
      <w:r>
        <w:rPr>
          <w:rStyle w:val="HideTWBExt"/>
        </w:rPr>
        <w:t>&lt;/Titre&gt;</w:t>
      </w:r>
    </w:p>
    <w:p w14:paraId="26297422" w14:textId="77777777" w:rsidR="00612AE2" w:rsidRPr="003F41A3" w:rsidRDefault="00A93EEA" w:rsidP="00612AE2">
      <w:pPr>
        <w:pStyle w:val="CoverNormal24a"/>
      </w:pPr>
      <w:r>
        <w:rPr>
          <w:rStyle w:val="HideTWBExt"/>
        </w:rPr>
        <w:t>&lt;DocRef&gt;</w:t>
      </w:r>
      <w:r>
        <w:t>(COM(2025)0984 – C10</w:t>
      </w:r>
      <w:r>
        <w:noBreakHyphen/>
        <w:t>0337/2025 – 2025/0391(COD))</w:t>
      </w:r>
      <w:r>
        <w:rPr>
          <w:rStyle w:val="HideTWBExt"/>
        </w:rPr>
        <w:t>&lt;/DocRef&gt;</w:t>
      </w:r>
    </w:p>
    <w:p w14:paraId="1F590B1B" w14:textId="77777777" w:rsidR="00612AE2" w:rsidRPr="003F41A3" w:rsidRDefault="00A93EEA" w:rsidP="00612AE2">
      <w:pPr>
        <w:pStyle w:val="CoverNormal24a"/>
      </w:pPr>
      <w:r>
        <w:rPr>
          <w:rStyle w:val="HideTWBExt"/>
        </w:rPr>
        <w:t>&lt;Commission&gt;</w:t>
      </w:r>
      <w:r>
        <w:rPr>
          <w:rStyle w:val="HideTWBInt"/>
          <w:color w:val="auto"/>
        </w:rPr>
        <w:t>{ENVI}</w:t>
      </w:r>
      <w:r>
        <w:t>Környezetvédelmi, Éghajlatváltozási és Élelmiszer-biztonsági Bizottság</w:t>
      </w:r>
      <w:r>
        <w:rPr>
          <w:rStyle w:val="HideTWBExt"/>
        </w:rPr>
        <w:t>&lt;/Commission&gt;</w:t>
      </w:r>
    </w:p>
    <w:p w14:paraId="360BBA9D" w14:textId="77777777" w:rsidR="00612AE2" w:rsidRPr="003F41A3" w:rsidRDefault="00A93EEA" w:rsidP="00612AE2">
      <w:pPr>
        <w:pStyle w:val="CoverNormal24a"/>
      </w:pPr>
      <w:r>
        <w:t xml:space="preserve">Előadó: </w:t>
      </w:r>
      <w:r>
        <w:rPr>
          <w:rStyle w:val="HideTWBExt"/>
        </w:rPr>
        <w:t>&lt;Depute&gt;</w:t>
      </w:r>
      <w:r>
        <w:t>Emma Wiesner</w:t>
      </w:r>
      <w:r>
        <w:rPr>
          <w:rStyle w:val="HideTWBExt"/>
        </w:rPr>
        <w:t>&lt;/Depute&gt;</w:t>
      </w:r>
    </w:p>
    <w:p w14:paraId="7B02EE86" w14:textId="77777777" w:rsidR="00612AE2" w:rsidRPr="003F41A3" w:rsidRDefault="00612AE2" w:rsidP="00612AE2">
      <w:pPr>
        <w:pStyle w:val="CoverNormal"/>
      </w:pPr>
    </w:p>
    <w:p w14:paraId="3A85948C" w14:textId="2F6A4ADC" w:rsidR="00612AE2" w:rsidRPr="003F41A3" w:rsidRDefault="00A93EEA" w:rsidP="00612AE2">
      <w:r>
        <w:br w:type="page"/>
      </w:r>
      <w:r w:rsidR="009632D1">
        <w:lastRenderedPageBreak/>
        <w:fldChar w:fldCharType="begin"/>
      </w:r>
      <w:r>
        <w:instrText xml:space="preserve"> TITLE  \* MERGEFORMAT </w:instrText>
      </w:r>
      <w:r w:rsidR="009632D1">
        <w:fldChar w:fldCharType="separate"/>
      </w:r>
      <w:r>
        <w:t>PR_COD_1amCom</w:t>
      </w:r>
      <w:r w:rsidR="009632D1">
        <w:fldChar w:fldCharType="end"/>
      </w:r>
    </w:p>
    <w:p w14:paraId="31A0A117" w14:textId="77777777" w:rsidR="00612AE2" w:rsidRPr="003F41A3" w:rsidRDefault="00612AE2" w:rsidP="00612AE2"/>
    <w:p w14:paraId="7A50CE36" w14:textId="77777777" w:rsidR="00612AE2" w:rsidRPr="003F41A3" w:rsidRDefault="00612AE2" w:rsidP="00612AE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C3960" w14:paraId="768825E1" w14:textId="77777777" w:rsidTr="00B07598">
        <w:tc>
          <w:tcPr>
            <w:tcW w:w="5811" w:type="dxa"/>
          </w:tcPr>
          <w:p w14:paraId="0903EC2D" w14:textId="77777777" w:rsidR="009632D1" w:rsidRPr="00FF64A7" w:rsidRDefault="00A93EEA" w:rsidP="00B07598">
            <w:pPr>
              <w:pStyle w:val="Lgendetitre"/>
            </w:pPr>
            <w:r>
              <w:t>Az eljárások jelölései</w:t>
            </w:r>
          </w:p>
        </w:tc>
      </w:tr>
      <w:tr w:rsidR="005C3960" w14:paraId="453D778E" w14:textId="77777777" w:rsidTr="00B07598">
        <w:trPr>
          <w:cantSplit/>
          <w:trHeight w:val="1949"/>
        </w:trPr>
        <w:tc>
          <w:tcPr>
            <w:tcW w:w="5811" w:type="dxa"/>
            <w:tcBorders>
              <w:bottom w:val="single" w:sz="4" w:space="0" w:color="auto"/>
            </w:tcBorders>
          </w:tcPr>
          <w:p w14:paraId="60221708" w14:textId="77777777" w:rsidR="009632D1" w:rsidRPr="00FF64A7" w:rsidRDefault="00A93EEA" w:rsidP="00B07598">
            <w:pPr>
              <w:pStyle w:val="Lgendesigne"/>
            </w:pPr>
            <w:r>
              <w:tab/>
              <w:t>*</w:t>
            </w:r>
            <w:r>
              <w:tab/>
              <w:t>Konzultációs eljárás</w:t>
            </w:r>
          </w:p>
          <w:p w14:paraId="16DA7622" w14:textId="77777777" w:rsidR="009632D1" w:rsidRPr="00FF64A7" w:rsidRDefault="00A93EEA" w:rsidP="00B07598">
            <w:pPr>
              <w:pStyle w:val="Lgendesigne"/>
            </w:pPr>
            <w:r>
              <w:tab/>
              <w:t>***</w:t>
            </w:r>
            <w:r>
              <w:tab/>
            </w:r>
            <w:r>
              <w:t>Egyetértési eljárás</w:t>
            </w:r>
          </w:p>
          <w:p w14:paraId="55F2C33A" w14:textId="77777777" w:rsidR="009632D1" w:rsidRPr="00FF64A7" w:rsidRDefault="00A93EEA" w:rsidP="00B07598">
            <w:pPr>
              <w:pStyle w:val="Lgendesigne"/>
            </w:pPr>
            <w:r>
              <w:tab/>
              <w:t>***I</w:t>
            </w:r>
            <w:r>
              <w:tab/>
              <w:t>Rendes jogalkotási eljárás (első olvasat)</w:t>
            </w:r>
          </w:p>
          <w:p w14:paraId="5D386FD8" w14:textId="77777777" w:rsidR="009632D1" w:rsidRPr="00FF64A7" w:rsidRDefault="00A93EEA" w:rsidP="00B07598">
            <w:pPr>
              <w:pStyle w:val="Lgendesigne"/>
            </w:pPr>
            <w:r>
              <w:tab/>
              <w:t>***II</w:t>
            </w:r>
            <w:r>
              <w:tab/>
              <w:t>Rendes jogalkotási eljárás (második olvasat)</w:t>
            </w:r>
          </w:p>
          <w:p w14:paraId="5927A143" w14:textId="77777777" w:rsidR="009632D1" w:rsidRPr="00FF64A7" w:rsidRDefault="00A93EEA" w:rsidP="00B07598">
            <w:pPr>
              <w:pStyle w:val="Lgendesigne"/>
            </w:pPr>
            <w:r>
              <w:tab/>
              <w:t>***III</w:t>
            </w:r>
            <w:r>
              <w:tab/>
              <w:t>Rendes jogalkotási eljárás (harmadik olvasat)</w:t>
            </w:r>
            <w:r>
              <w:br/>
            </w:r>
          </w:p>
          <w:p w14:paraId="6062617A" w14:textId="77777777" w:rsidR="009632D1" w:rsidRPr="00FF64A7" w:rsidRDefault="00A93EEA" w:rsidP="00B07598">
            <w:pPr>
              <w:pStyle w:val="Lgendestandard"/>
            </w:pPr>
            <w:r>
              <w:t>(Az eljárás típusa a jogi aktus tervezetében javasolt jogalaptól függ.)</w:t>
            </w:r>
          </w:p>
          <w:p w14:paraId="394272DE" w14:textId="77777777" w:rsidR="009632D1" w:rsidRPr="00FF64A7" w:rsidRDefault="009632D1" w:rsidP="00B07598">
            <w:pPr>
              <w:pStyle w:val="Lgendestandard"/>
            </w:pPr>
          </w:p>
        </w:tc>
      </w:tr>
    </w:tbl>
    <w:p w14:paraId="6220524F" w14:textId="77777777" w:rsidR="009632D1" w:rsidRPr="00FF64A7" w:rsidRDefault="009632D1" w:rsidP="009632D1"/>
    <w:p w14:paraId="0D0284BB" w14:textId="77777777" w:rsidR="009632D1" w:rsidRPr="00FF64A7" w:rsidRDefault="009632D1" w:rsidP="009632D1"/>
    <w:p w14:paraId="34AAC038" w14:textId="77777777" w:rsidR="009632D1" w:rsidRPr="00FF64A7" w:rsidRDefault="009632D1" w:rsidP="009632D1"/>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C3960" w14:paraId="3F3E0BDF" w14:textId="77777777" w:rsidTr="00B07598">
        <w:tc>
          <w:tcPr>
            <w:tcW w:w="5811" w:type="dxa"/>
          </w:tcPr>
          <w:p w14:paraId="159CE65C" w14:textId="77777777" w:rsidR="009632D1" w:rsidRPr="00FF64A7" w:rsidRDefault="00A93EEA" w:rsidP="00B07598">
            <w:pPr>
              <w:pStyle w:val="Lgendetitre"/>
            </w:pPr>
            <w:r>
              <w:t xml:space="preserve">A </w:t>
            </w:r>
            <w:r>
              <w:t>jogi aktus tervezetének módosításai</w:t>
            </w:r>
          </w:p>
        </w:tc>
      </w:tr>
      <w:tr w:rsidR="005C3960" w14:paraId="6B05EFE5" w14:textId="77777777" w:rsidTr="00B07598">
        <w:tc>
          <w:tcPr>
            <w:tcW w:w="5811" w:type="dxa"/>
          </w:tcPr>
          <w:p w14:paraId="4A5A498C" w14:textId="77777777" w:rsidR="009632D1" w:rsidRPr="00FF64A7" w:rsidRDefault="009632D1" w:rsidP="00B07598">
            <w:pPr>
              <w:pStyle w:val="Lgendestandard"/>
            </w:pPr>
          </w:p>
          <w:p w14:paraId="04C44A0B" w14:textId="77777777" w:rsidR="009632D1" w:rsidRPr="00FF64A7" w:rsidRDefault="00A93EEA" w:rsidP="00B07598">
            <w:pPr>
              <w:pStyle w:val="Lgendestandard"/>
              <w:rPr>
                <w:szCs w:val="18"/>
              </w:rPr>
            </w:pPr>
            <w:r>
              <w:rPr>
                <w:b/>
              </w:rPr>
              <w:t>A Parlament kéthasábos módosításai</w:t>
            </w:r>
          </w:p>
          <w:p w14:paraId="795934BA" w14:textId="77777777" w:rsidR="009632D1" w:rsidRPr="00FF64A7" w:rsidRDefault="009632D1" w:rsidP="00B07598">
            <w:pPr>
              <w:pStyle w:val="Lgendestandard"/>
              <w:rPr>
                <w:szCs w:val="18"/>
              </w:rPr>
            </w:pPr>
          </w:p>
          <w:p w14:paraId="6E48AE44" w14:textId="77777777" w:rsidR="009632D1" w:rsidRPr="00FF64A7" w:rsidRDefault="00A93EEA" w:rsidP="00B07598">
            <w:pPr>
              <w:pStyle w:val="Lgendestandard"/>
              <w:rPr>
                <w:szCs w:val="18"/>
              </w:rPr>
            </w:pPr>
            <w:r>
              <w:t xml:space="preserve">A törlést </w:t>
            </w:r>
            <w:r>
              <w:rPr>
                <w:b/>
                <w:i/>
              </w:rPr>
              <w:t>félkövér dőlt</w:t>
            </w:r>
            <w:r>
              <w:t xml:space="preserve"> betűk jelzik a bal oldali hasáb szövegében. A szövegváltoztatást </w:t>
            </w:r>
            <w:r>
              <w:rPr>
                <w:b/>
                <w:i/>
              </w:rPr>
              <w:t>félkövér dőlt</w:t>
            </w:r>
            <w:r>
              <w:t xml:space="preserve"> betűk jelzik mindkét hasáb szövegében. Az új szöveget </w:t>
            </w:r>
            <w:r>
              <w:rPr>
                <w:b/>
                <w:i/>
              </w:rPr>
              <w:t>félkövér dőlt</w:t>
            </w:r>
            <w:r>
              <w:t xml:space="preserve"> betűk jelzik a jobb oldali hasáb szövegében.</w:t>
            </w:r>
          </w:p>
          <w:p w14:paraId="755259B7" w14:textId="77777777" w:rsidR="009632D1" w:rsidRPr="00FF64A7" w:rsidRDefault="009632D1" w:rsidP="00B07598">
            <w:pPr>
              <w:pStyle w:val="Lgendestandard"/>
            </w:pPr>
          </w:p>
          <w:p w14:paraId="7348BAC9" w14:textId="77777777" w:rsidR="009632D1" w:rsidRPr="00FF64A7" w:rsidRDefault="00A93EEA" w:rsidP="00B07598">
            <w:pPr>
              <w:pStyle w:val="Lgendestandard"/>
            </w:pPr>
            <w:r>
              <w:t xml:space="preserve">A módosítások fejlécének első és második sora a vizsgált jogi aktus tervezetének érintett szakaszára utal. Ha a módosítás már létező – a jogi aktus tervezetével módosítani kívánt – jogi aktusra vonatkozik, a fejléc egy </w:t>
            </w:r>
            <w:r>
              <w:t>harmadik és egy negyedik sort is tartalmaz, amelyek a létező jogi aktusra és annak érintett rendelkezésére utalnak.</w:t>
            </w:r>
          </w:p>
          <w:p w14:paraId="4832B438" w14:textId="77777777" w:rsidR="009632D1" w:rsidRPr="00FF64A7" w:rsidRDefault="009632D1" w:rsidP="00B07598">
            <w:pPr>
              <w:pStyle w:val="Lgendestandard"/>
            </w:pPr>
          </w:p>
          <w:p w14:paraId="5C38A448" w14:textId="77777777" w:rsidR="009632D1" w:rsidRPr="00FF64A7" w:rsidRDefault="00A93EEA" w:rsidP="00B07598">
            <w:pPr>
              <w:pStyle w:val="Lgendestandard"/>
              <w:rPr>
                <w:b/>
                <w:szCs w:val="18"/>
              </w:rPr>
            </w:pPr>
            <w:r>
              <w:rPr>
                <w:b/>
              </w:rPr>
              <w:t>A Parlament módosításai egységes szerkezetbe foglalt (konszolidált) szöveg formájában</w:t>
            </w:r>
          </w:p>
          <w:p w14:paraId="04033321" w14:textId="77777777" w:rsidR="009632D1" w:rsidRPr="00FF64A7" w:rsidRDefault="009632D1" w:rsidP="00B07598">
            <w:pPr>
              <w:pStyle w:val="Lgendestandard"/>
              <w:rPr>
                <w:szCs w:val="18"/>
              </w:rPr>
            </w:pPr>
          </w:p>
          <w:p w14:paraId="09CD2BB8" w14:textId="77777777" w:rsidR="009632D1" w:rsidRPr="00FF64A7" w:rsidRDefault="00A93EEA" w:rsidP="00B07598">
            <w:pPr>
              <w:pStyle w:val="Lgendestandard"/>
              <w:rPr>
                <w:szCs w:val="18"/>
              </w:rPr>
            </w:pPr>
            <w:r>
              <w:t xml:space="preserve">Az új szövegrészeket </w:t>
            </w:r>
            <w:r>
              <w:rPr>
                <w:b/>
                <w:i/>
              </w:rPr>
              <w:t>félkövér dőlt</w:t>
            </w:r>
            <w:r>
              <w:t xml:space="preserve"> betűk jelzik. A törölt szövegrészeket </w:t>
            </w:r>
            <w:r>
              <w:rPr>
                <w:color w:val="000000"/>
              </w:rPr>
              <w:t>a ▌ jel jelzi</w:t>
            </w:r>
            <w:r>
              <w:t xml:space="preserve">, vagy azok át vannak húzva. A szövegváltoztatást a helyettesítendő szöveg törlésével vagy áthúzásával és a helyébe lépő új szöveg </w:t>
            </w:r>
            <w:r>
              <w:rPr>
                <w:b/>
                <w:i/>
              </w:rPr>
              <w:t>félkövér dőlt</w:t>
            </w:r>
            <w:r>
              <w:t xml:space="preserve"> szedésével jelzik.</w:t>
            </w:r>
          </w:p>
          <w:p w14:paraId="1F12E433" w14:textId="77777777" w:rsidR="009632D1" w:rsidRPr="00FF64A7" w:rsidRDefault="00A93EEA" w:rsidP="00B07598">
            <w:pPr>
              <w:pStyle w:val="Lgendestandard"/>
            </w:pPr>
            <w:r>
              <w:t>Ettől eltérően a szolgálatok által a végleges szöveg kialakítása érdekében bevezetett, kimondottan technikai jellegű módosításokat nem kell jelölni.</w:t>
            </w:r>
          </w:p>
          <w:p w14:paraId="32C92E67" w14:textId="77777777" w:rsidR="009632D1" w:rsidRPr="00FF64A7" w:rsidRDefault="009632D1" w:rsidP="00B07598">
            <w:pPr>
              <w:pStyle w:val="Lgendestandard"/>
            </w:pPr>
          </w:p>
        </w:tc>
      </w:tr>
    </w:tbl>
    <w:p w14:paraId="5DD11329" w14:textId="77777777" w:rsidR="00612AE2" w:rsidRPr="003F41A3" w:rsidRDefault="00612AE2" w:rsidP="00612AE2"/>
    <w:p w14:paraId="38D8E62F" w14:textId="77777777" w:rsidR="00612AE2" w:rsidRPr="003F41A3" w:rsidRDefault="00612AE2" w:rsidP="00612AE2">
      <w:pPr>
        <w:widowControl/>
        <w:tabs>
          <w:tab w:val="center" w:pos="4677"/>
        </w:tabs>
      </w:pPr>
    </w:p>
    <w:p w14:paraId="74036E31" w14:textId="77777777" w:rsidR="00612AE2" w:rsidRPr="003F41A3" w:rsidRDefault="00A93EEA" w:rsidP="00612AE2">
      <w:pPr>
        <w:pStyle w:val="TOCHeading"/>
      </w:pPr>
      <w:r>
        <w:br w:type="page"/>
        <w:t>TARTALOM</w:t>
      </w:r>
    </w:p>
    <w:p w14:paraId="42A734D4" w14:textId="77777777" w:rsidR="00612AE2" w:rsidRPr="003F41A3" w:rsidRDefault="00A93EEA" w:rsidP="00612AE2">
      <w:pPr>
        <w:pStyle w:val="TOCPage"/>
      </w:pPr>
      <w:r>
        <w:t>Oldal</w:t>
      </w:r>
    </w:p>
    <w:p w14:paraId="60FCEAE9" w14:textId="3091F586" w:rsidR="00A93EEA" w:rsidRDefault="00A93EE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F41A3">
        <w:fldChar w:fldCharType="begin"/>
      </w:r>
      <w:r w:rsidRPr="003F41A3">
        <w:rPr>
          <w:b/>
        </w:rPr>
        <w:instrText xml:space="preserve"> TOC \t "PageHeading</w:instrText>
      </w:r>
      <w:r>
        <w:rPr>
          <w:b/>
        </w:rPr>
        <w:instrText>;</w:instrText>
      </w:r>
      <w:r w:rsidRPr="003F41A3">
        <w:rPr>
          <w:b/>
        </w:rPr>
        <w:instrText xml:space="preserve">1" </w:instrText>
      </w:r>
      <w:r w:rsidRPr="003F41A3">
        <w:fldChar w:fldCharType="separate"/>
      </w:r>
      <w:r>
        <w:rPr>
          <w:noProof/>
        </w:rPr>
        <w:t>AZ EURÓPAI PARLAMENT JOGALKOTÁSI ÁLLÁSFOGLALÁS-TERVEZETE</w:t>
      </w:r>
      <w:r>
        <w:rPr>
          <w:noProof/>
        </w:rPr>
        <w:tab/>
      </w:r>
      <w:r>
        <w:rPr>
          <w:noProof/>
        </w:rPr>
        <w:fldChar w:fldCharType="begin"/>
      </w:r>
      <w:r>
        <w:rPr>
          <w:noProof/>
        </w:rPr>
        <w:instrText xml:space="preserve"> PAGEREF _Toc231809375 \h </w:instrText>
      </w:r>
      <w:r>
        <w:rPr>
          <w:noProof/>
        </w:rPr>
      </w:r>
      <w:r>
        <w:rPr>
          <w:noProof/>
        </w:rPr>
        <w:fldChar w:fldCharType="separate"/>
      </w:r>
      <w:r>
        <w:rPr>
          <w:noProof/>
        </w:rPr>
        <w:t>5</w:t>
      </w:r>
      <w:r>
        <w:rPr>
          <w:noProof/>
        </w:rPr>
        <w:fldChar w:fldCharType="end"/>
      </w:r>
    </w:p>
    <w:p w14:paraId="61CCE4FA" w14:textId="04FA6020" w:rsidR="00A93EEA" w:rsidRDefault="00A93EE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_Toc231809376 \h </w:instrText>
      </w:r>
      <w:r>
        <w:rPr>
          <w:noProof/>
        </w:rPr>
      </w:r>
      <w:r>
        <w:rPr>
          <w:noProof/>
        </w:rPr>
        <w:fldChar w:fldCharType="separate"/>
      </w:r>
      <w:r>
        <w:rPr>
          <w:noProof/>
        </w:rPr>
        <w:t>25</w:t>
      </w:r>
      <w:r>
        <w:rPr>
          <w:noProof/>
        </w:rPr>
        <w:fldChar w:fldCharType="end"/>
      </w:r>
    </w:p>
    <w:p w14:paraId="0C794016" w14:textId="6D7B7A6E" w:rsidR="00A93EEA" w:rsidRDefault="00A93EE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MELLÉKLET: NYILATKOZAT AZ ÉSZREVÉTELEKRŐL</w:t>
      </w:r>
      <w:r>
        <w:rPr>
          <w:noProof/>
        </w:rPr>
        <w:tab/>
      </w:r>
      <w:r>
        <w:rPr>
          <w:noProof/>
        </w:rPr>
        <w:fldChar w:fldCharType="begin"/>
      </w:r>
      <w:r>
        <w:rPr>
          <w:noProof/>
        </w:rPr>
        <w:instrText xml:space="preserve"> PAGEREF _Toc231809377 \h </w:instrText>
      </w:r>
      <w:r>
        <w:rPr>
          <w:noProof/>
        </w:rPr>
      </w:r>
      <w:r>
        <w:rPr>
          <w:noProof/>
        </w:rPr>
        <w:fldChar w:fldCharType="separate"/>
      </w:r>
      <w:r>
        <w:rPr>
          <w:noProof/>
        </w:rPr>
        <w:t>27</w:t>
      </w:r>
      <w:r>
        <w:rPr>
          <w:noProof/>
        </w:rPr>
        <w:fldChar w:fldCharType="end"/>
      </w:r>
    </w:p>
    <w:p w14:paraId="041F08BD" w14:textId="229C49BC" w:rsidR="00612AE2" w:rsidRPr="003F41A3" w:rsidRDefault="00A93EEA" w:rsidP="00612AE2">
      <w:r w:rsidRPr="003F41A3">
        <w:fldChar w:fldCharType="end"/>
      </w:r>
    </w:p>
    <w:p w14:paraId="359EEEBC" w14:textId="77777777" w:rsidR="00612AE2" w:rsidRPr="003F41A3" w:rsidRDefault="00A93EEA" w:rsidP="00612AE2">
      <w:pPr>
        <w:pStyle w:val="PageHeading"/>
      </w:pPr>
      <w:r>
        <w:br w:type="page"/>
      </w:r>
      <w:r>
        <w:br w:type="page"/>
      </w:r>
      <w:bookmarkStart w:id="2" w:name="_Toc231809375"/>
      <w:r>
        <w:t>AZ EURÓPAI PARLAMENT JOGALKOTÁSI ÁLLÁSFOGLALÁS-TERVEZETE</w:t>
      </w:r>
      <w:bookmarkEnd w:id="2"/>
    </w:p>
    <w:p w14:paraId="2D39855B" w14:textId="77777777" w:rsidR="00612AE2" w:rsidRPr="003F41A3" w:rsidRDefault="00A93EEA" w:rsidP="00612AE2">
      <w:pPr>
        <w:pStyle w:val="NormalBold"/>
      </w:pPr>
      <w:r>
        <w:t>a környezeti vizsgálatok felgyorsításáról szóló európai parlamenti és tanácsi rendeletre irányuló javaslatról</w:t>
      </w:r>
    </w:p>
    <w:p w14:paraId="12BDAC7C" w14:textId="77777777" w:rsidR="00612AE2" w:rsidRPr="003F41A3" w:rsidRDefault="00A93EEA" w:rsidP="00612AE2">
      <w:pPr>
        <w:pStyle w:val="NormalBold12a"/>
      </w:pPr>
      <w:r>
        <w:t>(COM(2025)0984 – C10</w:t>
      </w:r>
      <w:r>
        <w:noBreakHyphen/>
        <w:t xml:space="preserve">0337/2025 – </w:t>
      </w:r>
      <w:r>
        <w:t>2025/0391(COD))</w:t>
      </w:r>
    </w:p>
    <w:p w14:paraId="118EBBE9" w14:textId="77777777" w:rsidR="00612AE2" w:rsidRPr="003F41A3" w:rsidRDefault="00A93EEA" w:rsidP="00612AE2">
      <w:pPr>
        <w:pStyle w:val="NormalBold"/>
      </w:pPr>
      <w:r>
        <w:t>(Rendes jogalkotási eljárás: első olvasat)</w:t>
      </w:r>
    </w:p>
    <w:p w14:paraId="2BCB893A" w14:textId="77777777" w:rsidR="00612AE2" w:rsidRPr="003F41A3" w:rsidRDefault="00A93EEA" w:rsidP="00612AE2">
      <w:pPr>
        <w:pStyle w:val="EPComma"/>
      </w:pPr>
      <w:r>
        <w:rPr>
          <w:i/>
          <w:iCs/>
        </w:rPr>
        <w:t>Az Európai Parlament</w:t>
      </w:r>
      <w:r>
        <w:t>,</w:t>
      </w:r>
    </w:p>
    <w:p w14:paraId="3A5C36A9" w14:textId="77777777" w:rsidR="00612AE2" w:rsidRPr="003F41A3" w:rsidRDefault="00A93EEA" w:rsidP="00612AE2">
      <w:pPr>
        <w:pStyle w:val="NormalHanging12a"/>
      </w:pPr>
      <w:r>
        <w:t>–</w:t>
      </w:r>
      <w:r>
        <w:tab/>
        <w:t>tekintettel a Bizottság Parlamenthez és Tanácshoz intézett javaslatára (COM(2025)0984),</w:t>
      </w:r>
    </w:p>
    <w:p w14:paraId="7EA9BAE5" w14:textId="77777777" w:rsidR="00612AE2" w:rsidRPr="003F41A3" w:rsidRDefault="00A93EEA" w:rsidP="00612AE2">
      <w:pPr>
        <w:pStyle w:val="NormalHanging12a"/>
      </w:pPr>
      <w:r>
        <w:t>–</w:t>
      </w:r>
      <w:r>
        <w:tab/>
        <w:t>tekintettel az Európai Unió működéséről szóló szerződés 294. cikkének (2) bekezdésére és 192. cikkének (1) bekezdésére, amelyek alapján a Bizottság javaslatát benyújtotta a Parlamenthez (C10</w:t>
      </w:r>
      <w:r>
        <w:noBreakHyphen/>
        <w:t>0337/2025),</w:t>
      </w:r>
    </w:p>
    <w:p w14:paraId="5073EAA9" w14:textId="77777777" w:rsidR="00612AE2" w:rsidRPr="003F41A3" w:rsidRDefault="00A93EEA" w:rsidP="00612AE2">
      <w:pPr>
        <w:pStyle w:val="NormalHanging12a"/>
      </w:pPr>
      <w:r>
        <w:t>–</w:t>
      </w:r>
      <w:r>
        <w:tab/>
        <w:t>tekintettel az Európai Unió működéséről szóló szerződés 294. cikkének (3) bekezdésére,</w:t>
      </w:r>
    </w:p>
    <w:p w14:paraId="09FE3ED2" w14:textId="77777777" w:rsidR="00612AE2" w:rsidRPr="003F41A3" w:rsidRDefault="00A93EEA" w:rsidP="00612AE2">
      <w:pPr>
        <w:pStyle w:val="NormalHanging12a"/>
      </w:pPr>
      <w:r>
        <w:t>–</w:t>
      </w:r>
      <w:r>
        <w:tab/>
        <w:t xml:space="preserve">tekintettel a francia szenátus és a német Bundesrat által a szubszidiaritás és az arányosság elvének alkalmazásáról szóló 2. jegyzőkönyv alapján előterjesztett indokolt véleményre, amely szerint a jogalkotási aktus tervezete nem egyeztethető össze a szubszidiaritás elvével, </w:t>
      </w:r>
    </w:p>
    <w:p w14:paraId="79BCC791" w14:textId="77777777" w:rsidR="00612AE2" w:rsidRPr="003F41A3" w:rsidRDefault="00A93EEA" w:rsidP="002E52FD">
      <w:pPr>
        <w:pStyle w:val="NormalHanging12a"/>
      </w:pPr>
      <w:r>
        <w:t>–</w:t>
      </w:r>
      <w:r>
        <w:tab/>
        <w:t>tekintettel az Európai Gazdasági és Szociális Bizottság 2026. március 18-i véleményére</w:t>
      </w:r>
      <w:r>
        <w:footnoteReference w:id="1"/>
      </w:r>
      <w:r>
        <w:t>,</w:t>
      </w:r>
    </w:p>
    <w:p w14:paraId="5A40F83D" w14:textId="77777777" w:rsidR="00612AE2" w:rsidRPr="003F41A3" w:rsidRDefault="00A93EEA" w:rsidP="00612AE2">
      <w:pPr>
        <w:pStyle w:val="NormalHanging12a"/>
      </w:pPr>
      <w:r>
        <w:t>–</w:t>
      </w:r>
      <w:r>
        <w:tab/>
        <w:t>tekintettel a Régiók Bizottsága 2026. május 7-i véleményére</w:t>
      </w:r>
      <w:r>
        <w:rPr>
          <w:vertAlign w:val="superscript"/>
        </w:rPr>
        <w:footnoteReference w:id="2"/>
      </w:r>
      <w:r>
        <w:t>,</w:t>
      </w:r>
    </w:p>
    <w:p w14:paraId="09803207" w14:textId="77777777" w:rsidR="00612AE2" w:rsidRPr="003F41A3" w:rsidRDefault="00A93EEA" w:rsidP="00612AE2">
      <w:pPr>
        <w:pStyle w:val="NormalHanging12a"/>
      </w:pPr>
      <w:r>
        <w:t>–</w:t>
      </w:r>
      <w:r>
        <w:tab/>
        <w:t xml:space="preserve">tekintettel eljárási szabályzata 60. cikkére, </w:t>
      </w:r>
    </w:p>
    <w:p w14:paraId="160BDF4F" w14:textId="77777777" w:rsidR="00612AE2" w:rsidRPr="003F41A3" w:rsidRDefault="00A93EEA" w:rsidP="00612AE2">
      <w:pPr>
        <w:pStyle w:val="NormalHanging12a"/>
      </w:pPr>
      <w:r>
        <w:t>–</w:t>
      </w:r>
      <w:r>
        <w:tab/>
        <w:t>tekintettel a Környezetvédelmi, Éghajlatváltozási és Élelmiszer-biztonsági Bizottság jelentésére (A10</w:t>
      </w:r>
      <w:r>
        <w:noBreakHyphen/>
        <w:t>0000/2026),</w:t>
      </w:r>
    </w:p>
    <w:p w14:paraId="608285FB" w14:textId="77777777" w:rsidR="00612AE2" w:rsidRPr="003F41A3" w:rsidRDefault="00A93EEA" w:rsidP="00612AE2">
      <w:pPr>
        <w:pStyle w:val="NormalHanging12a"/>
      </w:pPr>
      <w:r>
        <w:t>1.</w:t>
      </w:r>
      <w:r>
        <w:tab/>
        <w:t>elfogadja első olvasatban az alábbi álláspontot;</w:t>
      </w:r>
    </w:p>
    <w:p w14:paraId="0A5AD570" w14:textId="77777777" w:rsidR="00612AE2" w:rsidRPr="003F41A3" w:rsidRDefault="00A93EEA" w:rsidP="00612AE2">
      <w:pPr>
        <w:pStyle w:val="NormalHanging12a"/>
      </w:pPr>
      <w:r>
        <w:t>2.</w:t>
      </w:r>
      <w:r>
        <w:tab/>
        <w:t>felkéri a Bizottságot, hogy utalja az ügyet újból a Parlamenthez, ha javaslatát másik szöveggel váltja fel, lényegesen módosítja vagy lényegesen módosítani kívánja;</w:t>
      </w:r>
    </w:p>
    <w:p w14:paraId="59BAE8B3" w14:textId="77777777" w:rsidR="00D52A73" w:rsidRPr="003F41A3" w:rsidRDefault="00A93EEA" w:rsidP="00D52A73">
      <w:pPr>
        <w:pStyle w:val="NormalHanging12a"/>
      </w:pPr>
      <w:r>
        <w:t>3.</w:t>
      </w:r>
      <w:r>
        <w:tab/>
        <w:t>utasítja elnökét, hogy továbbítsa a Parlament álláspontját a Tanácsnak és a Bizottságnak, valamint a nemzeti parlamenteknek.</w:t>
      </w:r>
    </w:p>
    <w:p w14:paraId="727E1203" w14:textId="77777777" w:rsidR="00612AE2" w:rsidRPr="003F41A3" w:rsidRDefault="00A93EEA" w:rsidP="00612AE2">
      <w:pPr>
        <w:widowControl/>
      </w:pPr>
      <w:r>
        <w:br w:type="page"/>
      </w:r>
    </w:p>
    <w:p w14:paraId="6985E803" w14:textId="77777777" w:rsidR="00612AE2" w:rsidRPr="003F41A3" w:rsidRDefault="00612AE2" w:rsidP="00612AE2">
      <w:pPr>
        <w:widowControl/>
      </w:pPr>
    </w:p>
    <w:p w14:paraId="51229CB8" w14:textId="77777777" w:rsidR="00612AE2" w:rsidRPr="003F41A3" w:rsidRDefault="00A93EEA" w:rsidP="00612AE2">
      <w:pPr>
        <w:pStyle w:val="AMNumberTabs0"/>
        <w:keepNext/>
      </w:pPr>
      <w:r>
        <w:rPr>
          <w:rStyle w:val="HideTWBExt"/>
          <w:b w:val="0"/>
        </w:rPr>
        <w:t>&lt;RepeatBlock-Amend&gt;&lt;Amend&gt;</w:t>
      </w:r>
      <w:r>
        <w:t>Módosítás</w:t>
      </w:r>
      <w:r>
        <w:tab/>
      </w:r>
      <w:r>
        <w:tab/>
      </w:r>
      <w:r>
        <w:rPr>
          <w:rStyle w:val="HideTWBExt"/>
          <w:b w:val="0"/>
        </w:rPr>
        <w:t>&lt;NumAm&gt;</w:t>
      </w:r>
      <w:r>
        <w:t>1</w:t>
      </w:r>
      <w:r>
        <w:rPr>
          <w:rStyle w:val="HideTWBExt"/>
          <w:b w:val="0"/>
        </w:rPr>
        <w:t>&lt;/NumAm&gt;</w:t>
      </w:r>
    </w:p>
    <w:p w14:paraId="37E332AF"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221C365F" w14:textId="77777777" w:rsidR="00612AE2" w:rsidRPr="003F41A3" w:rsidRDefault="00A93EEA" w:rsidP="00612AE2">
      <w:pPr>
        <w:pStyle w:val="NormalBold"/>
      </w:pPr>
      <w:r>
        <w:rPr>
          <w:rStyle w:val="HideTWBExt"/>
          <w:b w:val="0"/>
        </w:rPr>
        <w:t>&lt;Article&gt;</w:t>
      </w:r>
      <w:r>
        <w:t>3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5D932560" w14:textId="77777777" w:rsidTr="00612AE2">
        <w:trPr>
          <w:jc w:val="center"/>
        </w:trPr>
        <w:tc>
          <w:tcPr>
            <w:tcW w:w="9752" w:type="dxa"/>
            <w:gridSpan w:val="2"/>
          </w:tcPr>
          <w:p w14:paraId="2F5EA956" w14:textId="77777777" w:rsidR="00612AE2" w:rsidRPr="003F41A3" w:rsidRDefault="00612AE2">
            <w:pPr>
              <w:keepNext/>
            </w:pPr>
          </w:p>
        </w:tc>
      </w:tr>
      <w:tr w:rsidR="005C3960" w14:paraId="411A1702" w14:textId="77777777" w:rsidTr="00612AE2">
        <w:trPr>
          <w:jc w:val="center"/>
        </w:trPr>
        <w:tc>
          <w:tcPr>
            <w:tcW w:w="4876" w:type="dxa"/>
            <w:hideMark/>
          </w:tcPr>
          <w:p w14:paraId="710DCB9C" w14:textId="77777777" w:rsidR="00612AE2" w:rsidRPr="003F41A3" w:rsidRDefault="00A93EEA">
            <w:pPr>
              <w:pStyle w:val="ColumnHeading"/>
              <w:keepNext/>
            </w:pPr>
            <w:r>
              <w:t>A Bizottság által javasolt szöveg</w:t>
            </w:r>
          </w:p>
        </w:tc>
        <w:tc>
          <w:tcPr>
            <w:tcW w:w="4876" w:type="dxa"/>
            <w:hideMark/>
          </w:tcPr>
          <w:p w14:paraId="3949038D" w14:textId="77777777" w:rsidR="00612AE2" w:rsidRPr="003F41A3" w:rsidRDefault="00A93EEA">
            <w:pPr>
              <w:pStyle w:val="ColumnHeading"/>
              <w:keepNext/>
            </w:pPr>
            <w:r>
              <w:t>Módosítás</w:t>
            </w:r>
          </w:p>
        </w:tc>
      </w:tr>
      <w:tr w:rsidR="005C3960" w14:paraId="76A8C34B" w14:textId="77777777" w:rsidTr="00612AE2">
        <w:trPr>
          <w:jc w:val="center"/>
        </w:trPr>
        <w:tc>
          <w:tcPr>
            <w:tcW w:w="4876" w:type="dxa"/>
            <w:hideMark/>
          </w:tcPr>
          <w:p w14:paraId="20F178F3" w14:textId="77777777" w:rsidR="00612AE2" w:rsidRPr="003F41A3" w:rsidRDefault="00A93EEA">
            <w:pPr>
              <w:pStyle w:val="Normal6"/>
            </w:pPr>
            <w:r>
              <w:t>(3)</w:t>
            </w:r>
            <w:r>
              <w:tab/>
              <w:t>Ugyanakkor az európai versenyképesség jövőjéről szóló 2024-es jelentés</w:t>
            </w:r>
            <w:r>
              <w:rPr>
                <w:vertAlign w:val="superscript"/>
              </w:rPr>
              <w:t>4</w:t>
            </w:r>
            <w:r>
              <w:t xml:space="preserve"> megállapításai szerint a hosszadalmas és bizonytalan engedélyezési eljárások akadályozzák a kritikus projektek – például az új energiaellátási rendszerek és hálózatok – megvalósítását. A tisztaipar-megállapodásról szóló közlemény</w:t>
            </w:r>
            <w:r>
              <w:rPr>
                <w:vertAlign w:val="superscript"/>
              </w:rPr>
              <w:t>5</w:t>
            </w:r>
            <w:r>
              <w:t xml:space="preserve"> szerint fel kell gyorsítani az engedélyezési eljárásokat, különösen a hálózatok kiépítése, az energiatárolási és megújulóenergia-projektek, az energiához való ipari hozzáférés és az ipari dekarbonizációs projektek, valamint a tiszta technológiák gyártása terén. Gyorsabb engedélye</w:t>
            </w:r>
            <w:r>
              <w:t xml:space="preserve">zési eljárásokra van szükség többek között </w:t>
            </w:r>
            <w:r>
              <w:rPr>
                <w:b/>
                <w:i/>
              </w:rPr>
              <w:t>az adatközpont-projektek, az EuroHPC szuperszámítógépes létesítmények, az MI-gyárak, az MI-gigagyárak és a félvezetőipari projektek esetében. Az említett eljárások felgyorsítására</w:t>
            </w:r>
            <w:r>
              <w:t xml:space="preserve"> a digitális átállást támogató projektek, valamint a transzeurópai közlekedési hálózat tengeri és belvízi kikötőinek, repülőtereinek és vasútvonalainak dekarbonizációjára irányuló projektek esetében </w:t>
            </w:r>
            <w:r>
              <w:rPr>
                <w:b/>
                <w:i/>
              </w:rPr>
              <w:t>is szükség van</w:t>
            </w:r>
            <w:r>
              <w:t>. Gyorsabb engedélyezésre van szükség azon projektek esetében is, amelyek döntő fontosságúak az Unió élelmezésbiztonságának biztosítása szempontjából.</w:t>
            </w:r>
          </w:p>
        </w:tc>
        <w:tc>
          <w:tcPr>
            <w:tcW w:w="4876" w:type="dxa"/>
            <w:hideMark/>
          </w:tcPr>
          <w:p w14:paraId="6AB9D838" w14:textId="77777777" w:rsidR="00612AE2" w:rsidRPr="003F41A3" w:rsidRDefault="00A93EEA">
            <w:pPr>
              <w:pStyle w:val="Normal6"/>
              <w:rPr>
                <w:szCs w:val="24"/>
              </w:rPr>
            </w:pPr>
            <w:r>
              <w:t>(3)</w:t>
            </w:r>
            <w:r>
              <w:tab/>
              <w:t>Ugyanakkor az európai versenyképesség jövőjéről szóló 2024-es jelentés</w:t>
            </w:r>
            <w:r>
              <w:rPr>
                <w:vertAlign w:val="superscript"/>
              </w:rPr>
              <w:t>4</w:t>
            </w:r>
            <w:r>
              <w:t xml:space="preserve"> megállapításai szerint a hosszadalmas és bizonytalan engedélyezési eljárások akadályozzák a kritikus projektek – például az új energiaellátási rendszerek és hálózatok – megvalósítását. A tisztaipar-megállapodásról szóló közlemény</w:t>
            </w:r>
            <w:r>
              <w:rPr>
                <w:vertAlign w:val="superscript"/>
              </w:rPr>
              <w:t>5</w:t>
            </w:r>
            <w:r>
              <w:t xml:space="preserve"> szerint fel kell gyorsítani az engedélyezési eljárásokat, különösen a hálózatok kiépítése, az energiatárolási és megújulóenergia-projektek, az energiához való ipari hozzáférés és az ipari dekarbonizációs proj</w:t>
            </w:r>
            <w:r>
              <w:t>ektek, valamint a tiszta technológiák gyártása terén. Gyorsabb engedélyezési eljárásokra van szükség többek között a digitális átállást támogató projektek, valamint a transzeurópai közlekedési hálózat tengeri és belvízi kikötőinek, repülőtereinek és vasútvonalainak dekarbonizációjára irányuló projektek esetében. Gyorsabb engedélyezésre van szükség azon projektek esetében is, amelyek döntő fontosságúak az Unió élelmezésbiztonságának biztosítása szempontjából.</w:t>
            </w:r>
          </w:p>
        </w:tc>
      </w:tr>
      <w:tr w:rsidR="005C3960" w14:paraId="13B835E0" w14:textId="77777777" w:rsidTr="00612AE2">
        <w:trPr>
          <w:jc w:val="center"/>
        </w:trPr>
        <w:tc>
          <w:tcPr>
            <w:tcW w:w="4876" w:type="dxa"/>
            <w:hideMark/>
          </w:tcPr>
          <w:p w14:paraId="4359041D" w14:textId="77777777" w:rsidR="00612AE2" w:rsidRPr="003F41A3" w:rsidRDefault="00A93EEA">
            <w:pPr>
              <w:pStyle w:val="Normal6"/>
            </w:pPr>
            <w:r>
              <w:t>__________________</w:t>
            </w:r>
          </w:p>
        </w:tc>
        <w:tc>
          <w:tcPr>
            <w:tcW w:w="4876" w:type="dxa"/>
            <w:hideMark/>
          </w:tcPr>
          <w:p w14:paraId="48FFADB8" w14:textId="77777777" w:rsidR="00612AE2" w:rsidRPr="003F41A3" w:rsidRDefault="00A93EEA">
            <w:pPr>
              <w:pStyle w:val="Normal6"/>
              <w:rPr>
                <w:szCs w:val="24"/>
              </w:rPr>
            </w:pPr>
            <w:r>
              <w:t>__________________</w:t>
            </w:r>
          </w:p>
        </w:tc>
      </w:tr>
      <w:tr w:rsidR="005C3960" w14:paraId="1A8E353D" w14:textId="77777777" w:rsidTr="00612AE2">
        <w:trPr>
          <w:jc w:val="center"/>
        </w:trPr>
        <w:tc>
          <w:tcPr>
            <w:tcW w:w="4876" w:type="dxa"/>
            <w:hideMark/>
          </w:tcPr>
          <w:p w14:paraId="1CF79789" w14:textId="77777777" w:rsidR="00612AE2" w:rsidRPr="003F41A3" w:rsidRDefault="00A93EEA">
            <w:pPr>
              <w:pStyle w:val="Normal6"/>
            </w:pPr>
            <w:r>
              <w:rPr>
                <w:vertAlign w:val="superscript"/>
              </w:rPr>
              <w:t>4</w:t>
            </w:r>
            <w:r>
              <w:t xml:space="preserve"> Draghi, M. (2024): Az európai versenyképesség jövője. Elérhető itt: Draghi-jelentés az EU versenyképességéről.</w:t>
            </w:r>
          </w:p>
        </w:tc>
        <w:tc>
          <w:tcPr>
            <w:tcW w:w="4876" w:type="dxa"/>
            <w:hideMark/>
          </w:tcPr>
          <w:p w14:paraId="617D2F58" w14:textId="77777777" w:rsidR="00612AE2" w:rsidRPr="003F41A3" w:rsidRDefault="00A93EEA">
            <w:pPr>
              <w:pStyle w:val="Normal6"/>
              <w:rPr>
                <w:szCs w:val="24"/>
              </w:rPr>
            </w:pPr>
            <w:r>
              <w:rPr>
                <w:vertAlign w:val="superscript"/>
              </w:rPr>
              <w:t>4</w:t>
            </w:r>
            <w:r>
              <w:t xml:space="preserve"> Draghi, M. (2024): Az európai versenyképesség jövője. Elérhető itt: Draghi-jelentés az EU versenyképességéről.</w:t>
            </w:r>
          </w:p>
        </w:tc>
      </w:tr>
      <w:tr w:rsidR="005C3960" w14:paraId="0740A5C0" w14:textId="77777777" w:rsidTr="00612AE2">
        <w:trPr>
          <w:jc w:val="center"/>
        </w:trPr>
        <w:tc>
          <w:tcPr>
            <w:tcW w:w="4876" w:type="dxa"/>
            <w:hideMark/>
          </w:tcPr>
          <w:p w14:paraId="5C9D18B6" w14:textId="77777777" w:rsidR="00612AE2" w:rsidRPr="003F41A3" w:rsidRDefault="00A93EEA" w:rsidP="002E52FD">
            <w:pPr>
              <w:pStyle w:val="Normal6"/>
            </w:pPr>
            <w:r>
              <w:rPr>
                <w:vertAlign w:val="superscript"/>
              </w:rPr>
              <w:t>5</w:t>
            </w:r>
            <w:r>
              <w:t xml:space="preserve"> A Bizottság közleménye az Európai Parlamentnek, a Tanácsnak, az Európai Gazdasági és Szociális Bizottságnak és a Régiók Bizottságának – Tisztaipar-megállapodás: a versenyképességet és a dekarbonizációt szolgáló közös ütemterv, 2025. február 26., COM(2025) 85 final.</w:t>
            </w:r>
          </w:p>
        </w:tc>
        <w:tc>
          <w:tcPr>
            <w:tcW w:w="4876" w:type="dxa"/>
            <w:hideMark/>
          </w:tcPr>
          <w:p w14:paraId="11C9D6C3" w14:textId="77777777" w:rsidR="00612AE2" w:rsidRPr="003F41A3" w:rsidRDefault="00A93EEA">
            <w:pPr>
              <w:pStyle w:val="Normal6"/>
              <w:rPr>
                <w:szCs w:val="24"/>
              </w:rPr>
            </w:pPr>
            <w:r>
              <w:rPr>
                <w:vertAlign w:val="superscript"/>
              </w:rPr>
              <w:t>5</w:t>
            </w:r>
            <w:r>
              <w:t xml:space="preserve"> A Bizottság közleménye az Európai Parlamentnek, a Tanácsnak, az Európai Gazdasági és Szociális Bizottságnak és a Régiók Bizottságának – Tisztaipar-megállapodás: a versenyképességet és a dekarbonizációt szolgáló közös ütemterv, 2025. február 26., COM(2025) 85 final.</w:t>
            </w:r>
          </w:p>
        </w:tc>
      </w:tr>
    </w:tbl>
    <w:p w14:paraId="56235EFC"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25FFD825" w14:textId="77777777" w:rsidR="00612AE2" w:rsidRPr="003F41A3" w:rsidRDefault="00A93EEA" w:rsidP="00612AE2">
      <w:pPr>
        <w:rPr>
          <w:szCs w:val="24"/>
        </w:rPr>
      </w:pPr>
      <w:r>
        <w:rPr>
          <w:rStyle w:val="HideTWBExt"/>
        </w:rPr>
        <w:t>&lt;/Amend&gt;</w:t>
      </w:r>
    </w:p>
    <w:p w14:paraId="6313BAD0"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w:t>
      </w:r>
      <w:r>
        <w:rPr>
          <w:rStyle w:val="HideTWBExt"/>
          <w:b w:val="0"/>
        </w:rPr>
        <w:t>&lt;/NumAm&gt;</w:t>
      </w:r>
    </w:p>
    <w:p w14:paraId="06F2A052"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24FD2CB4" w14:textId="77777777" w:rsidR="00612AE2" w:rsidRPr="003F41A3" w:rsidRDefault="00A93EEA" w:rsidP="00612AE2">
      <w:pPr>
        <w:pStyle w:val="NormalBold"/>
      </w:pPr>
      <w:r>
        <w:rPr>
          <w:rStyle w:val="HideTWBExt"/>
          <w:b w:val="0"/>
        </w:rPr>
        <w:t>&lt;Article&gt;</w:t>
      </w:r>
      <w:r>
        <w:t>4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2590F0BE" w14:textId="77777777" w:rsidTr="00612AE2">
        <w:trPr>
          <w:jc w:val="center"/>
        </w:trPr>
        <w:tc>
          <w:tcPr>
            <w:tcW w:w="9752" w:type="dxa"/>
            <w:gridSpan w:val="2"/>
          </w:tcPr>
          <w:p w14:paraId="1FA8B0BC" w14:textId="77777777" w:rsidR="00612AE2" w:rsidRPr="003F41A3" w:rsidRDefault="00612AE2">
            <w:pPr>
              <w:keepNext/>
            </w:pPr>
          </w:p>
        </w:tc>
      </w:tr>
      <w:tr w:rsidR="005C3960" w14:paraId="67AFD3AF" w14:textId="77777777" w:rsidTr="00612AE2">
        <w:trPr>
          <w:jc w:val="center"/>
        </w:trPr>
        <w:tc>
          <w:tcPr>
            <w:tcW w:w="4876" w:type="dxa"/>
            <w:hideMark/>
          </w:tcPr>
          <w:p w14:paraId="447077B3" w14:textId="77777777" w:rsidR="00612AE2" w:rsidRPr="003F41A3" w:rsidRDefault="00A93EEA">
            <w:pPr>
              <w:pStyle w:val="ColumnHeading"/>
              <w:keepNext/>
            </w:pPr>
            <w:r>
              <w:t>A Bizottság által javasolt szöveg</w:t>
            </w:r>
          </w:p>
        </w:tc>
        <w:tc>
          <w:tcPr>
            <w:tcW w:w="4876" w:type="dxa"/>
            <w:hideMark/>
          </w:tcPr>
          <w:p w14:paraId="29ACDD3A" w14:textId="77777777" w:rsidR="00612AE2" w:rsidRPr="003F41A3" w:rsidRDefault="00A93EEA">
            <w:pPr>
              <w:pStyle w:val="ColumnHeading"/>
              <w:keepNext/>
            </w:pPr>
            <w:r>
              <w:t>Módosítás</w:t>
            </w:r>
          </w:p>
        </w:tc>
      </w:tr>
      <w:tr w:rsidR="005C3960" w14:paraId="4550768B" w14:textId="77777777" w:rsidTr="00612AE2">
        <w:trPr>
          <w:jc w:val="center"/>
        </w:trPr>
        <w:tc>
          <w:tcPr>
            <w:tcW w:w="4876" w:type="dxa"/>
            <w:hideMark/>
          </w:tcPr>
          <w:p w14:paraId="5F58C3B4" w14:textId="77777777" w:rsidR="00612AE2" w:rsidRPr="003F41A3" w:rsidRDefault="00A93EEA">
            <w:pPr>
              <w:pStyle w:val="Normal6"/>
            </w:pPr>
            <w:r>
              <w:rPr>
                <w:b/>
                <w:i/>
              </w:rPr>
              <w:t>(4)</w:t>
            </w:r>
            <w:r>
              <w:rPr>
                <w:b/>
                <w:i/>
              </w:rPr>
              <w:tab/>
            </w:r>
            <w:r>
              <w:rPr>
                <w:b/>
                <w:i/>
              </w:rPr>
              <w:t xml:space="preserve">Megfizethető lakhatást kell biztosítani azon háztartások számára, amelyek a piaci eredmények és különösen a piac nem megfelelő működése miatt nem képesek megfizethető feltételek mellett hozzáférni a lakhatáshoz. E célból a lakhatás megfizethetőségét olyan megbízható mutatók alapján kell mérni, mint például a lakásköltség-túlterheltségi arány, a bérleti díj/jövedelem arány, a jelzáloghitel-fizetés/jövedelem arány, az ár/jövedelem arány vagy az arra vonatkozó mutató, hogy hány évnyi jövedelemre van szükség a </w:t>
            </w:r>
            <w:r>
              <w:rPr>
                <w:b/>
                <w:i/>
              </w:rPr>
              <w:t>lakásvásárláshoz. Az energiaköltségeket legalább az alacsony energiahatékonyságú épületek esetében a teljes lakhatási költség részének kell tekinteni.</w:t>
            </w:r>
          </w:p>
        </w:tc>
        <w:tc>
          <w:tcPr>
            <w:tcW w:w="4876" w:type="dxa"/>
            <w:hideMark/>
          </w:tcPr>
          <w:p w14:paraId="6B58B624" w14:textId="77777777" w:rsidR="00612AE2" w:rsidRPr="003F41A3" w:rsidRDefault="00A93EEA">
            <w:pPr>
              <w:pStyle w:val="Normal6"/>
              <w:rPr>
                <w:szCs w:val="24"/>
              </w:rPr>
            </w:pPr>
            <w:r>
              <w:rPr>
                <w:b/>
                <w:i/>
              </w:rPr>
              <w:t>törölve</w:t>
            </w:r>
          </w:p>
        </w:tc>
      </w:tr>
    </w:tbl>
    <w:p w14:paraId="3AE088E4"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52F056DD" w14:textId="77777777" w:rsidR="00612AE2" w:rsidRPr="003F41A3" w:rsidRDefault="00A93EEA" w:rsidP="00612AE2">
      <w:pPr>
        <w:pStyle w:val="JustificationTitle"/>
        <w:rPr>
          <w:noProof w:val="0"/>
        </w:rPr>
      </w:pPr>
      <w:r>
        <w:rPr>
          <w:rStyle w:val="HideTWBExt"/>
          <w:i w:val="0"/>
        </w:rPr>
        <w:t>&lt;TitreJust&gt;</w:t>
      </w:r>
      <w:r>
        <w:t>Indokolás</w:t>
      </w:r>
      <w:r>
        <w:rPr>
          <w:rStyle w:val="HideTWBExt"/>
          <w:i w:val="0"/>
        </w:rPr>
        <w:t>&lt;/TitreJust&gt;</w:t>
      </w:r>
    </w:p>
    <w:p w14:paraId="6941336D" w14:textId="77777777" w:rsidR="00612AE2" w:rsidRPr="003F41A3" w:rsidRDefault="00A93EEA" w:rsidP="00612AE2">
      <w:pPr>
        <w:pStyle w:val="Normal12Italic"/>
        <w:rPr>
          <w:noProof w:val="0"/>
        </w:rPr>
      </w:pPr>
      <w:r>
        <w:t xml:space="preserve">A 14. cikk </w:t>
      </w:r>
      <w:r>
        <w:t>módosításához kapcsolódó törlés.</w:t>
      </w:r>
    </w:p>
    <w:p w14:paraId="055EBFF5" w14:textId="77777777" w:rsidR="00612AE2" w:rsidRPr="003F41A3" w:rsidRDefault="00A93EEA" w:rsidP="00612AE2">
      <w:r>
        <w:rPr>
          <w:rStyle w:val="HideTWBExt"/>
        </w:rPr>
        <w:t>&lt;/Amend&gt;</w:t>
      </w:r>
    </w:p>
    <w:p w14:paraId="1EF6C7F0"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3</w:t>
      </w:r>
      <w:r>
        <w:rPr>
          <w:rStyle w:val="HideTWBExt"/>
          <w:b w:val="0"/>
        </w:rPr>
        <w:t>&lt;/NumAm&gt;</w:t>
      </w:r>
    </w:p>
    <w:p w14:paraId="7C6102EC"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30BA158A" w14:textId="77777777" w:rsidR="00612AE2" w:rsidRPr="003F41A3" w:rsidRDefault="00A93EEA" w:rsidP="00612AE2">
      <w:pPr>
        <w:pStyle w:val="NormalBold"/>
      </w:pPr>
      <w:r>
        <w:rPr>
          <w:rStyle w:val="HideTWBExt"/>
          <w:b w:val="0"/>
        </w:rPr>
        <w:t>&lt;Article&gt;</w:t>
      </w:r>
      <w:r>
        <w:t>5 a preambulumbekezdés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3EE32BAE" w14:textId="77777777" w:rsidTr="00612AE2">
        <w:trPr>
          <w:jc w:val="center"/>
        </w:trPr>
        <w:tc>
          <w:tcPr>
            <w:tcW w:w="9752" w:type="dxa"/>
            <w:gridSpan w:val="2"/>
          </w:tcPr>
          <w:p w14:paraId="6DD92812" w14:textId="77777777" w:rsidR="00612AE2" w:rsidRPr="003F41A3" w:rsidRDefault="00612AE2">
            <w:pPr>
              <w:keepNext/>
            </w:pPr>
          </w:p>
        </w:tc>
      </w:tr>
      <w:tr w:rsidR="005C3960" w14:paraId="2EBDAC56" w14:textId="77777777" w:rsidTr="00612AE2">
        <w:trPr>
          <w:jc w:val="center"/>
        </w:trPr>
        <w:tc>
          <w:tcPr>
            <w:tcW w:w="4876" w:type="dxa"/>
            <w:hideMark/>
          </w:tcPr>
          <w:p w14:paraId="2C0F96D7" w14:textId="77777777" w:rsidR="00612AE2" w:rsidRPr="003F41A3" w:rsidRDefault="00A93EEA">
            <w:pPr>
              <w:pStyle w:val="ColumnHeading"/>
              <w:keepNext/>
            </w:pPr>
            <w:r>
              <w:t>A Bizottság által javasolt szöveg</w:t>
            </w:r>
          </w:p>
        </w:tc>
        <w:tc>
          <w:tcPr>
            <w:tcW w:w="4876" w:type="dxa"/>
            <w:hideMark/>
          </w:tcPr>
          <w:p w14:paraId="6D1A8DC5" w14:textId="77777777" w:rsidR="00612AE2" w:rsidRPr="003F41A3" w:rsidRDefault="00A93EEA">
            <w:pPr>
              <w:pStyle w:val="ColumnHeading"/>
              <w:keepNext/>
            </w:pPr>
            <w:r>
              <w:t>Módosítás</w:t>
            </w:r>
          </w:p>
        </w:tc>
      </w:tr>
      <w:tr w:rsidR="005C3960" w14:paraId="383C3575" w14:textId="77777777" w:rsidTr="00612AE2">
        <w:trPr>
          <w:jc w:val="center"/>
        </w:trPr>
        <w:tc>
          <w:tcPr>
            <w:tcW w:w="4876" w:type="dxa"/>
          </w:tcPr>
          <w:p w14:paraId="3D893D21" w14:textId="77777777" w:rsidR="00612AE2" w:rsidRPr="003F41A3" w:rsidRDefault="00612AE2">
            <w:pPr>
              <w:pStyle w:val="Normal6"/>
            </w:pPr>
          </w:p>
        </w:tc>
        <w:tc>
          <w:tcPr>
            <w:tcW w:w="4876" w:type="dxa"/>
            <w:hideMark/>
          </w:tcPr>
          <w:p w14:paraId="54FAE551" w14:textId="77777777" w:rsidR="00612AE2" w:rsidRPr="003F41A3" w:rsidRDefault="00A93EEA">
            <w:pPr>
              <w:pStyle w:val="Normal6"/>
              <w:rPr>
                <w:szCs w:val="24"/>
              </w:rPr>
            </w:pPr>
            <w:r>
              <w:rPr>
                <w:b/>
                <w:i/>
              </w:rPr>
              <w:t>(5a)</w:t>
            </w:r>
            <w:r>
              <w:rPr>
                <w:b/>
                <w:i/>
              </w:rPr>
              <w:tab/>
              <w:t xml:space="preserve">A tagállamoknak </w:t>
            </w:r>
            <w:r>
              <w:rPr>
                <w:b/>
                <w:i/>
              </w:rPr>
              <w:t>biztosítaniuk kell, hogy a környezetvédelmi egyablakos ügyintézési pont, valamint az előzetes vizsgálati és környezeti vizsgálati eljárások bármely lépéséért – beleértve az összes eljárási lépést is – felelős valamennyi illetékes hatóság elegendő létszámú képzett személyzettel és elegendő pénzügyi, műszaki és technológiai erőforrással rendelkezzen az e rendelet és az abban említett irányelvek szerinti feladatainak hatékony ellátásához, beleértve adott esetben a személyzet továbbképzését és átképzését is.</w:t>
            </w:r>
          </w:p>
        </w:tc>
      </w:tr>
    </w:tbl>
    <w:p w14:paraId="78DBABF5"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E60C9C5" w14:textId="77777777" w:rsidR="00612AE2" w:rsidRPr="003F41A3" w:rsidRDefault="00A93EEA" w:rsidP="00612AE2">
      <w:pPr>
        <w:pStyle w:val="JustificationTitle"/>
        <w:rPr>
          <w:noProof w:val="0"/>
        </w:rPr>
      </w:pPr>
      <w:r>
        <w:rPr>
          <w:rStyle w:val="HideTWBExt"/>
          <w:i w:val="0"/>
        </w:rPr>
        <w:t>&lt;TitreJust&gt;</w:t>
      </w:r>
      <w:r>
        <w:t>Indokolás</w:t>
      </w:r>
      <w:r>
        <w:rPr>
          <w:rStyle w:val="HideTWBExt"/>
          <w:i w:val="0"/>
        </w:rPr>
        <w:t>&lt;/TitreJust&gt;</w:t>
      </w:r>
    </w:p>
    <w:p w14:paraId="02295679" w14:textId="77777777" w:rsidR="00612AE2" w:rsidRPr="003F41A3" w:rsidRDefault="00A93EEA" w:rsidP="00612AE2">
      <w:pPr>
        <w:pStyle w:val="Normal12Italic"/>
        <w:rPr>
          <w:noProof w:val="0"/>
        </w:rPr>
      </w:pPr>
      <w:r>
        <w:t>Az 12. cikkből áthelyezve.</w:t>
      </w:r>
    </w:p>
    <w:p w14:paraId="06E71383" w14:textId="77777777" w:rsidR="00612AE2" w:rsidRPr="003F41A3" w:rsidRDefault="00A93EEA" w:rsidP="00612AE2">
      <w:r>
        <w:rPr>
          <w:rStyle w:val="HideTWBExt"/>
        </w:rPr>
        <w:t>&lt;/Amend&gt;</w:t>
      </w:r>
    </w:p>
    <w:p w14:paraId="69E43ADE"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4</w:t>
      </w:r>
      <w:r>
        <w:rPr>
          <w:rStyle w:val="HideTWBExt"/>
          <w:b w:val="0"/>
        </w:rPr>
        <w:t>&lt;/NumAm&gt;</w:t>
      </w:r>
    </w:p>
    <w:p w14:paraId="73B342E8"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3F1AC142" w14:textId="77777777" w:rsidR="00612AE2" w:rsidRPr="003F41A3" w:rsidRDefault="00A93EEA" w:rsidP="00612AE2">
      <w:pPr>
        <w:pStyle w:val="NormalBold"/>
      </w:pPr>
      <w:r>
        <w:rPr>
          <w:rStyle w:val="HideTWBExt"/>
          <w:b w:val="0"/>
        </w:rPr>
        <w:t>&lt;Article&gt;</w:t>
      </w:r>
      <w:r>
        <w:t>6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1B26F631" w14:textId="77777777" w:rsidTr="00612AE2">
        <w:trPr>
          <w:jc w:val="center"/>
        </w:trPr>
        <w:tc>
          <w:tcPr>
            <w:tcW w:w="9752" w:type="dxa"/>
            <w:gridSpan w:val="2"/>
          </w:tcPr>
          <w:p w14:paraId="0074C7F0" w14:textId="77777777" w:rsidR="00612AE2" w:rsidRPr="003F41A3" w:rsidRDefault="00612AE2">
            <w:pPr>
              <w:keepNext/>
            </w:pPr>
          </w:p>
        </w:tc>
      </w:tr>
      <w:tr w:rsidR="005C3960" w14:paraId="59CA4573" w14:textId="77777777" w:rsidTr="00612AE2">
        <w:trPr>
          <w:jc w:val="center"/>
        </w:trPr>
        <w:tc>
          <w:tcPr>
            <w:tcW w:w="4876" w:type="dxa"/>
            <w:hideMark/>
          </w:tcPr>
          <w:p w14:paraId="40BF6B87" w14:textId="77777777" w:rsidR="00612AE2" w:rsidRPr="003F41A3" w:rsidRDefault="00A93EEA">
            <w:pPr>
              <w:pStyle w:val="ColumnHeading"/>
              <w:keepNext/>
            </w:pPr>
            <w:r>
              <w:t xml:space="preserve">A Bizottság által </w:t>
            </w:r>
            <w:r>
              <w:t>javasolt szöveg</w:t>
            </w:r>
          </w:p>
        </w:tc>
        <w:tc>
          <w:tcPr>
            <w:tcW w:w="4876" w:type="dxa"/>
            <w:hideMark/>
          </w:tcPr>
          <w:p w14:paraId="0A8CE217" w14:textId="77777777" w:rsidR="00612AE2" w:rsidRPr="003F41A3" w:rsidRDefault="00A93EEA">
            <w:pPr>
              <w:pStyle w:val="ColumnHeading"/>
              <w:keepNext/>
            </w:pPr>
            <w:r>
              <w:t>Módosítás</w:t>
            </w:r>
          </w:p>
        </w:tc>
      </w:tr>
      <w:tr w:rsidR="005C3960" w14:paraId="28E961F8" w14:textId="77777777" w:rsidTr="00612AE2">
        <w:trPr>
          <w:jc w:val="center"/>
        </w:trPr>
        <w:tc>
          <w:tcPr>
            <w:tcW w:w="4876" w:type="dxa"/>
            <w:hideMark/>
          </w:tcPr>
          <w:p w14:paraId="3FD7365A" w14:textId="77777777" w:rsidR="00612AE2" w:rsidRPr="003F41A3" w:rsidRDefault="00A93EEA">
            <w:pPr>
              <w:pStyle w:val="Normal6"/>
            </w:pPr>
            <w:r>
              <w:rPr>
                <w:b/>
                <w:i/>
              </w:rPr>
              <w:t>(6)</w:t>
            </w:r>
            <w:r>
              <w:rPr>
                <w:b/>
                <w:i/>
              </w:rPr>
              <w:tab/>
              <w:t>Egyes ágazatokban azonban még gyorsabb környezeti vizsgálatokra lehet szükség. Ezért annak érdekében, hogy fennmaradjon a környezeti vizsgálatok jogi keretének koherenciája, ugyanakkor lehetővé váljon bizonyos stratégiai ágazatokban a gyorsítás iránti további igények kielégítése, olyan külön eszköztárat kell biztosítani, amely szükség esetén alkalmazható, különös tekintettel a dekarbonizációra, az erőforrás-hatékonyságra és a rezilienciára. Az eszköztár akkor alkalmazandó, ha a meglévő ágazati uniós jogsza</w:t>
            </w:r>
            <w:r>
              <w:rPr>
                <w:b/>
                <w:i/>
              </w:rPr>
              <w:t>bályok – például a kritikus fontosságú nyersanyagokra</w:t>
            </w:r>
            <w:r>
              <w:rPr>
                <w:b/>
                <w:i/>
                <w:vertAlign w:val="superscript"/>
              </w:rPr>
              <w:t>6</w:t>
            </w:r>
            <w:r>
              <w:rPr>
                <w:b/>
                <w:i/>
              </w:rPr>
              <w:t>, a „nettó zéró” iparra</w:t>
            </w:r>
            <w:r>
              <w:rPr>
                <w:b/>
                <w:i/>
                <w:vertAlign w:val="superscript"/>
              </w:rPr>
              <w:t>7</w:t>
            </w:r>
            <w:r>
              <w:rPr>
                <w:b/>
                <w:i/>
              </w:rPr>
              <w:t>, a félvezetőkre</w:t>
            </w:r>
            <w:r>
              <w:rPr>
                <w:b/>
                <w:i/>
                <w:vertAlign w:val="superscript"/>
              </w:rPr>
              <w:t>8</w:t>
            </w:r>
            <w:r>
              <w:rPr>
                <w:b/>
                <w:i/>
              </w:rPr>
              <w:t>, valamint a transzeurópai közlekedési hálózat részét képező tengeri és belvízi kikötőkre, repülőterekre és vasútvonalakra vonatkozó jogszabályok</w:t>
            </w:r>
            <w:r>
              <w:rPr>
                <w:b/>
                <w:i/>
                <w:vertAlign w:val="superscript"/>
              </w:rPr>
              <w:t>9</w:t>
            </w:r>
            <w:r>
              <w:rPr>
                <w:b/>
                <w:i/>
              </w:rPr>
              <w:t xml:space="preserve"> – és a jövőbeli ágazati uniós jogszabályok a gyorsabb engedélyezés érdekében stratégiai ágazatokat vagy projektkategóriákat határoznak meg.</w:t>
            </w:r>
          </w:p>
        </w:tc>
        <w:tc>
          <w:tcPr>
            <w:tcW w:w="4876" w:type="dxa"/>
            <w:hideMark/>
          </w:tcPr>
          <w:p w14:paraId="3E4CF1EA" w14:textId="77777777" w:rsidR="00612AE2" w:rsidRPr="003F41A3" w:rsidRDefault="00A93EEA">
            <w:pPr>
              <w:pStyle w:val="Normal6"/>
              <w:rPr>
                <w:szCs w:val="24"/>
              </w:rPr>
            </w:pPr>
            <w:r>
              <w:rPr>
                <w:b/>
                <w:i/>
              </w:rPr>
              <w:t>törölve</w:t>
            </w:r>
          </w:p>
        </w:tc>
      </w:tr>
      <w:tr w:rsidR="005C3960" w14:paraId="392D9FA2" w14:textId="77777777" w:rsidTr="00612AE2">
        <w:trPr>
          <w:jc w:val="center"/>
        </w:trPr>
        <w:tc>
          <w:tcPr>
            <w:tcW w:w="4876" w:type="dxa"/>
            <w:hideMark/>
          </w:tcPr>
          <w:p w14:paraId="1C603745" w14:textId="77777777" w:rsidR="00612AE2" w:rsidRPr="003F41A3" w:rsidRDefault="00A93EEA">
            <w:pPr>
              <w:pStyle w:val="Normal6"/>
            </w:pPr>
            <w:r>
              <w:rPr>
                <w:b/>
                <w:i/>
              </w:rPr>
              <w:t>__________________</w:t>
            </w:r>
          </w:p>
        </w:tc>
        <w:tc>
          <w:tcPr>
            <w:tcW w:w="4876" w:type="dxa"/>
          </w:tcPr>
          <w:p w14:paraId="3235132E" w14:textId="77777777" w:rsidR="00612AE2" w:rsidRPr="003F41A3" w:rsidRDefault="00612AE2">
            <w:pPr>
              <w:pStyle w:val="Normal6"/>
              <w:rPr>
                <w:szCs w:val="24"/>
              </w:rPr>
            </w:pPr>
          </w:p>
        </w:tc>
      </w:tr>
      <w:tr w:rsidR="005C3960" w14:paraId="2811DF56" w14:textId="77777777" w:rsidTr="00612AE2">
        <w:trPr>
          <w:jc w:val="center"/>
        </w:trPr>
        <w:tc>
          <w:tcPr>
            <w:tcW w:w="4876" w:type="dxa"/>
            <w:hideMark/>
          </w:tcPr>
          <w:p w14:paraId="2651CE1D" w14:textId="77777777" w:rsidR="00612AE2" w:rsidRPr="003F41A3" w:rsidRDefault="00A93EEA">
            <w:pPr>
              <w:pStyle w:val="Normal6"/>
            </w:pPr>
            <w:r>
              <w:rPr>
                <w:b/>
                <w:i/>
                <w:vertAlign w:val="superscript"/>
              </w:rPr>
              <w:t>6</w:t>
            </w:r>
            <w:r>
              <w:rPr>
                <w:b/>
                <w:i/>
              </w:rPr>
              <w:t xml:space="preserve"> 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http://data.europa.eu/eli/reg/2024/1252/oj).</w:t>
            </w:r>
          </w:p>
        </w:tc>
        <w:tc>
          <w:tcPr>
            <w:tcW w:w="4876" w:type="dxa"/>
          </w:tcPr>
          <w:p w14:paraId="2B5CF438" w14:textId="77777777" w:rsidR="00612AE2" w:rsidRPr="003F41A3" w:rsidRDefault="00612AE2">
            <w:pPr>
              <w:pStyle w:val="Normal6"/>
              <w:rPr>
                <w:szCs w:val="24"/>
              </w:rPr>
            </w:pPr>
          </w:p>
        </w:tc>
      </w:tr>
      <w:tr w:rsidR="005C3960" w14:paraId="3AA476D0" w14:textId="77777777" w:rsidTr="00612AE2">
        <w:trPr>
          <w:jc w:val="center"/>
        </w:trPr>
        <w:tc>
          <w:tcPr>
            <w:tcW w:w="4876" w:type="dxa"/>
            <w:hideMark/>
          </w:tcPr>
          <w:p w14:paraId="50B1BBA9" w14:textId="77777777" w:rsidR="00612AE2" w:rsidRPr="003F41A3" w:rsidRDefault="00A93EEA">
            <w:pPr>
              <w:pStyle w:val="Normal6"/>
            </w:pPr>
            <w:r>
              <w:rPr>
                <w:b/>
                <w:i/>
                <w:vertAlign w:val="superscript"/>
              </w:rPr>
              <w:t>7</w:t>
            </w:r>
            <w:r>
              <w:rPr>
                <w:b/>
                <w:i/>
              </w:rPr>
              <w:t xml:space="preserve"> Az Európai Parlament és a Tanács (EU) 2024/1735 rendelete (2024. június 13.) a „nettó zéró” technológiák európai gyártási ökoszisztémájának megerősítését célzó intézkedési keret létrehozásáról és az (EU) 2018/1724 rendelet módosításáról (HL L, 2024/1735, 2024.6.28., ELI: http://data.europa.eu/eli/reg/2024/1735/oj).</w:t>
            </w:r>
          </w:p>
        </w:tc>
        <w:tc>
          <w:tcPr>
            <w:tcW w:w="4876" w:type="dxa"/>
          </w:tcPr>
          <w:p w14:paraId="4D791EEE" w14:textId="77777777" w:rsidR="00612AE2" w:rsidRPr="003F41A3" w:rsidRDefault="00612AE2">
            <w:pPr>
              <w:pStyle w:val="Normal6"/>
              <w:rPr>
                <w:szCs w:val="24"/>
              </w:rPr>
            </w:pPr>
          </w:p>
        </w:tc>
      </w:tr>
      <w:tr w:rsidR="005C3960" w14:paraId="4EAEC8F7" w14:textId="77777777" w:rsidTr="00612AE2">
        <w:trPr>
          <w:jc w:val="center"/>
        </w:trPr>
        <w:tc>
          <w:tcPr>
            <w:tcW w:w="4876" w:type="dxa"/>
            <w:hideMark/>
          </w:tcPr>
          <w:p w14:paraId="526EE80C" w14:textId="77777777" w:rsidR="00612AE2" w:rsidRPr="003F41A3" w:rsidRDefault="00A93EEA">
            <w:pPr>
              <w:pStyle w:val="Normal6"/>
            </w:pPr>
            <w:r>
              <w:rPr>
                <w:b/>
                <w:i/>
                <w:vertAlign w:val="superscript"/>
              </w:rPr>
              <w:t>8</w:t>
            </w:r>
            <w:r>
              <w:rPr>
                <w:b/>
                <w:i/>
              </w:rPr>
              <w:t xml:space="preserve"> Az Európai Parlament és a Tanács (EU) 2023/1781 rendelete (2023. szeptember 13.) az Európa félvezető-ökoszisztémájának megerősítését célzó intézkedési keret létrehozásáról és az (EU) 2021/694 rendelet módosításáról (csiprendelet) (HL L 229., 2023.9.18., ELI: http://data.europa.eu/eli/reg/2023/1781/oj.</w:t>
            </w:r>
          </w:p>
        </w:tc>
        <w:tc>
          <w:tcPr>
            <w:tcW w:w="4876" w:type="dxa"/>
          </w:tcPr>
          <w:p w14:paraId="03C8F013" w14:textId="77777777" w:rsidR="00612AE2" w:rsidRPr="003F41A3" w:rsidRDefault="00612AE2">
            <w:pPr>
              <w:pStyle w:val="Normal6"/>
              <w:rPr>
                <w:szCs w:val="24"/>
              </w:rPr>
            </w:pPr>
          </w:p>
        </w:tc>
      </w:tr>
      <w:tr w:rsidR="005C3960" w14:paraId="5CCA538F" w14:textId="77777777" w:rsidTr="00612AE2">
        <w:trPr>
          <w:jc w:val="center"/>
        </w:trPr>
        <w:tc>
          <w:tcPr>
            <w:tcW w:w="4876" w:type="dxa"/>
            <w:hideMark/>
          </w:tcPr>
          <w:p w14:paraId="2260912F" w14:textId="77777777" w:rsidR="00612AE2" w:rsidRPr="003F41A3" w:rsidRDefault="00A93EEA">
            <w:pPr>
              <w:pStyle w:val="Normal6"/>
            </w:pPr>
            <w:r>
              <w:rPr>
                <w:b/>
                <w:i/>
                <w:vertAlign w:val="superscript"/>
              </w:rPr>
              <w:t>9</w:t>
            </w:r>
            <w:r>
              <w:rPr>
                <w:b/>
                <w:i/>
              </w:rPr>
              <w:t xml:space="preserve"> Az Európai Parlament és Tanács (EU) 2024/1679 rendelete (2024. június 13.) a transzeurópai közlekedési hálózat fejlesztésére vonatkozó uniós iránymutatásokról, az (EU) 2021/1153 és a 913/2010/EU rendelet módosításáról, valamint az 1315/2013/EU rendelet hatályon kívül helyezéséről (HL L, 2024/1679, 2024.6.28., ELI: http://data.europa.eu/eli/reg/2024/1679/oj.</w:t>
            </w:r>
          </w:p>
        </w:tc>
        <w:tc>
          <w:tcPr>
            <w:tcW w:w="4876" w:type="dxa"/>
          </w:tcPr>
          <w:p w14:paraId="6DAE8FAA" w14:textId="77777777" w:rsidR="00612AE2" w:rsidRPr="003F41A3" w:rsidRDefault="00612AE2">
            <w:pPr>
              <w:pStyle w:val="Normal6"/>
              <w:rPr>
                <w:szCs w:val="24"/>
              </w:rPr>
            </w:pPr>
          </w:p>
        </w:tc>
      </w:tr>
    </w:tbl>
    <w:p w14:paraId="58F476E1"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35817F17" w14:textId="77777777" w:rsidR="00612AE2" w:rsidRPr="003F41A3" w:rsidRDefault="00A93EEA" w:rsidP="00612AE2">
      <w:pPr>
        <w:pStyle w:val="JustificationTitle"/>
        <w:rPr>
          <w:noProof w:val="0"/>
        </w:rPr>
      </w:pPr>
      <w:r>
        <w:rPr>
          <w:rStyle w:val="HideTWBExt"/>
          <w:i w:val="0"/>
        </w:rPr>
        <w:t>&lt;TitreJust&gt;</w:t>
      </w:r>
      <w:r>
        <w:t>Indokolás</w:t>
      </w:r>
      <w:r>
        <w:rPr>
          <w:rStyle w:val="HideTWBExt"/>
          <w:i w:val="0"/>
        </w:rPr>
        <w:t>&lt;/TitreJust&gt;</w:t>
      </w:r>
    </w:p>
    <w:p w14:paraId="43F557AB" w14:textId="77777777" w:rsidR="00612AE2" w:rsidRPr="003F41A3" w:rsidRDefault="00A93EEA" w:rsidP="00612AE2">
      <w:pPr>
        <w:pStyle w:val="Normal12Italic"/>
        <w:rPr>
          <w:noProof w:val="0"/>
        </w:rPr>
      </w:pPr>
      <w:r>
        <w:t>A 14. cikk módosításához kapcsolódó törlés.</w:t>
      </w:r>
    </w:p>
    <w:p w14:paraId="36310B72" w14:textId="77777777" w:rsidR="00612AE2" w:rsidRPr="003F41A3" w:rsidRDefault="00A93EEA" w:rsidP="00612AE2">
      <w:r>
        <w:rPr>
          <w:rStyle w:val="HideTWBExt"/>
        </w:rPr>
        <w:t>&lt;/Amend&gt;</w:t>
      </w:r>
    </w:p>
    <w:p w14:paraId="1290E377"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5</w:t>
      </w:r>
      <w:r>
        <w:rPr>
          <w:rStyle w:val="HideTWBExt"/>
          <w:b w:val="0"/>
        </w:rPr>
        <w:t>&lt;/NumAm&gt;</w:t>
      </w:r>
    </w:p>
    <w:p w14:paraId="5B7317E8"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69690AA7" w14:textId="77777777" w:rsidR="00612AE2" w:rsidRPr="003F41A3" w:rsidRDefault="00A93EEA" w:rsidP="00612AE2">
      <w:pPr>
        <w:pStyle w:val="NormalBold"/>
      </w:pPr>
      <w:r>
        <w:rPr>
          <w:rStyle w:val="HideTWBExt"/>
          <w:b w:val="0"/>
        </w:rPr>
        <w:t>&lt;Article&gt;</w:t>
      </w:r>
      <w:r>
        <w:t>16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5EA9D3A1" w14:textId="77777777" w:rsidTr="00612AE2">
        <w:trPr>
          <w:jc w:val="center"/>
        </w:trPr>
        <w:tc>
          <w:tcPr>
            <w:tcW w:w="9752" w:type="dxa"/>
            <w:gridSpan w:val="2"/>
          </w:tcPr>
          <w:p w14:paraId="7DCA8DAB" w14:textId="77777777" w:rsidR="00612AE2" w:rsidRPr="003F41A3" w:rsidRDefault="00612AE2">
            <w:pPr>
              <w:keepNext/>
            </w:pPr>
          </w:p>
        </w:tc>
      </w:tr>
      <w:tr w:rsidR="005C3960" w14:paraId="584EECB3" w14:textId="77777777" w:rsidTr="00612AE2">
        <w:trPr>
          <w:jc w:val="center"/>
        </w:trPr>
        <w:tc>
          <w:tcPr>
            <w:tcW w:w="4876" w:type="dxa"/>
            <w:hideMark/>
          </w:tcPr>
          <w:p w14:paraId="3428A0BB" w14:textId="77777777" w:rsidR="00612AE2" w:rsidRPr="003F41A3" w:rsidRDefault="00A93EEA">
            <w:pPr>
              <w:pStyle w:val="ColumnHeading"/>
              <w:keepNext/>
            </w:pPr>
            <w:r>
              <w:t>A Bizottság által javasolt szöveg</w:t>
            </w:r>
          </w:p>
        </w:tc>
        <w:tc>
          <w:tcPr>
            <w:tcW w:w="4876" w:type="dxa"/>
            <w:hideMark/>
          </w:tcPr>
          <w:p w14:paraId="15AAE63A" w14:textId="77777777" w:rsidR="00612AE2" w:rsidRPr="003F41A3" w:rsidRDefault="00A93EEA">
            <w:pPr>
              <w:pStyle w:val="ColumnHeading"/>
              <w:keepNext/>
            </w:pPr>
            <w:r>
              <w:t>Módosítás</w:t>
            </w:r>
          </w:p>
        </w:tc>
      </w:tr>
      <w:tr w:rsidR="005C3960" w14:paraId="3558E885" w14:textId="77777777" w:rsidTr="00612AE2">
        <w:trPr>
          <w:jc w:val="center"/>
        </w:trPr>
        <w:tc>
          <w:tcPr>
            <w:tcW w:w="4876" w:type="dxa"/>
            <w:hideMark/>
          </w:tcPr>
          <w:p w14:paraId="66DB809E" w14:textId="77777777" w:rsidR="00612AE2" w:rsidRPr="003F41A3" w:rsidRDefault="00A93EEA">
            <w:pPr>
              <w:pStyle w:val="Normal6"/>
            </w:pPr>
            <w:r>
              <w:t>(16)</w:t>
            </w:r>
            <w:r>
              <w:tab/>
              <w:t>Annak érdekében, hogy a vállalkozások és a projektgazdák – többek között a határokon átnyúló projektek esetében – szükségtelen további adminisztratív terhek nélkül, közvetlenül élvezhessék a belső piac előnyeit, az egységes digitális kaput létrehozó (EU) 2018/1724 európai parlamenti és tanácsi rendelet</w:t>
            </w:r>
            <w:r>
              <w:rPr>
                <w:vertAlign w:val="superscript"/>
              </w:rPr>
              <w:t>17</w:t>
            </w:r>
            <w:r>
              <w:t xml:space="preserve"> általános szabályokat állapít meg a belső piac működése szempontjából releváns tájékoztatás, eljárások és támogatási szolgáltatások online nyújtására vonatkozóan. Az említett rendelet alapján létrehozott v</w:t>
            </w:r>
            <w:r>
              <w:t>agy kijelölt egyablakos ügyintézési pontokat a segítségnyújtási és problémamegoldó szolgáltatásoknak az említett rendelet III. mellékletében foglalt jegyzéke tartalmazza. E rendelet alkalmazásában a tagállamok számára lehetővé kell tenni, hogy olyan egyablakos ügyintézési pontokat jelöljenek ki, amelyek megegyeznek az (EU) 2018/1724 rendelet alapján kijelölt egyablakos ügyintézési ponttal.</w:t>
            </w:r>
          </w:p>
        </w:tc>
        <w:tc>
          <w:tcPr>
            <w:tcW w:w="4876" w:type="dxa"/>
            <w:hideMark/>
          </w:tcPr>
          <w:p w14:paraId="0DE21554" w14:textId="77777777" w:rsidR="00612AE2" w:rsidRPr="003F41A3" w:rsidRDefault="00A93EEA">
            <w:pPr>
              <w:pStyle w:val="Normal6"/>
              <w:rPr>
                <w:szCs w:val="24"/>
              </w:rPr>
            </w:pPr>
            <w:r>
              <w:t>(16)</w:t>
            </w:r>
            <w:r>
              <w:tab/>
              <w:t>Annak érdekében, hogy a vállalkozások és a projektgazdák – többek között a határokon átnyúló projektek esetében – szükségtelen további adminisztratív terhek nélkül, közvetlenül élvezhessék a belső piac előnyeit, az egységes digitális kaput létrehozó (EU) 2018/1724 európai parlamenti és tanácsi rendelet</w:t>
            </w:r>
            <w:r>
              <w:rPr>
                <w:vertAlign w:val="superscript"/>
              </w:rPr>
              <w:t>17</w:t>
            </w:r>
            <w:r>
              <w:t xml:space="preserve"> általános szabályokat állapít meg a belső piac működése szempontjából releváns tájékoztatás, eljárások és támogatási szolgáltatások online nyújtására vonatkozóan. Az említett rendelet alapján létrehozott v</w:t>
            </w:r>
            <w:r>
              <w:t>agy kijelölt egyablakos ügyintézési pontokat a segítségnyújtási és problémamegoldó szolgáltatásoknak az említett rendelet III. mellékletében foglalt jegyzéke tartalmazza. E rendelet alkalmazásában a tagállamok számára lehetővé kell tenni, hogy olyan egyablakos ügyintézési pontokat jelöljenek ki, amelyek megegyeznek az (EU) 2018/1724 rendelet alapján kijelölt egyablakos ügyintézési ponttal</w:t>
            </w:r>
            <w:r>
              <w:rPr>
                <w:b/>
                <w:i/>
              </w:rPr>
              <w:t>, és azokat teljes mértékben digitálissá tegyék</w:t>
            </w:r>
            <w:r>
              <w:t xml:space="preserve">. </w:t>
            </w:r>
          </w:p>
        </w:tc>
      </w:tr>
      <w:tr w:rsidR="005C3960" w14:paraId="0303EBE0" w14:textId="77777777" w:rsidTr="00612AE2">
        <w:trPr>
          <w:jc w:val="center"/>
        </w:trPr>
        <w:tc>
          <w:tcPr>
            <w:tcW w:w="4876" w:type="dxa"/>
            <w:hideMark/>
          </w:tcPr>
          <w:p w14:paraId="2EDD0837" w14:textId="77777777" w:rsidR="00612AE2" w:rsidRPr="003F41A3" w:rsidRDefault="00A93EEA">
            <w:pPr>
              <w:pStyle w:val="Normal6"/>
            </w:pPr>
            <w:r>
              <w:t>__________________</w:t>
            </w:r>
          </w:p>
        </w:tc>
        <w:tc>
          <w:tcPr>
            <w:tcW w:w="4876" w:type="dxa"/>
            <w:hideMark/>
          </w:tcPr>
          <w:p w14:paraId="7090EDE9" w14:textId="77777777" w:rsidR="00612AE2" w:rsidRPr="003F41A3" w:rsidRDefault="00A93EEA">
            <w:pPr>
              <w:pStyle w:val="Normal6"/>
              <w:rPr>
                <w:szCs w:val="24"/>
              </w:rPr>
            </w:pPr>
            <w:r>
              <w:t>__________________</w:t>
            </w:r>
          </w:p>
        </w:tc>
      </w:tr>
      <w:tr w:rsidR="005C3960" w14:paraId="2F0016D9" w14:textId="77777777" w:rsidTr="00612AE2">
        <w:trPr>
          <w:jc w:val="center"/>
        </w:trPr>
        <w:tc>
          <w:tcPr>
            <w:tcW w:w="4876" w:type="dxa"/>
            <w:hideMark/>
          </w:tcPr>
          <w:p w14:paraId="487C96F6" w14:textId="77777777" w:rsidR="00612AE2" w:rsidRPr="003F41A3" w:rsidRDefault="00A93EEA">
            <w:pPr>
              <w:pStyle w:val="Normal6"/>
            </w:pPr>
            <w:r>
              <w:rPr>
                <w:vertAlign w:val="superscript"/>
              </w:rPr>
              <w:t>17</w:t>
            </w:r>
            <w:r>
              <w:t xml:space="preserve"> 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 ELI: http://data.europa.eu/eli/reg/2018/1724/oj).</w:t>
            </w:r>
          </w:p>
        </w:tc>
        <w:tc>
          <w:tcPr>
            <w:tcW w:w="4876" w:type="dxa"/>
            <w:hideMark/>
          </w:tcPr>
          <w:p w14:paraId="6EB84A1C" w14:textId="77777777" w:rsidR="00612AE2" w:rsidRPr="003F41A3" w:rsidRDefault="00A93EEA">
            <w:pPr>
              <w:pStyle w:val="Normal6"/>
              <w:rPr>
                <w:szCs w:val="24"/>
              </w:rPr>
            </w:pPr>
            <w:r>
              <w:rPr>
                <w:vertAlign w:val="superscript"/>
              </w:rPr>
              <w:t>17</w:t>
            </w:r>
            <w:r>
              <w:t xml:space="preserve"> 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 ELI: http://data.europa.eu/eli/reg/2018/1724/oj).</w:t>
            </w:r>
          </w:p>
        </w:tc>
      </w:tr>
    </w:tbl>
    <w:p w14:paraId="31795448"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6A312A5" w14:textId="77777777" w:rsidR="00612AE2" w:rsidRPr="003F41A3" w:rsidRDefault="00A93EEA" w:rsidP="00612AE2">
      <w:pPr>
        <w:rPr>
          <w:szCs w:val="24"/>
        </w:rPr>
      </w:pPr>
      <w:r>
        <w:rPr>
          <w:rStyle w:val="HideTWBExt"/>
        </w:rPr>
        <w:t>&lt;/Amend&gt;</w:t>
      </w:r>
    </w:p>
    <w:p w14:paraId="090EF82C"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6</w:t>
      </w:r>
      <w:r>
        <w:rPr>
          <w:rStyle w:val="HideTWBExt"/>
          <w:b w:val="0"/>
        </w:rPr>
        <w:t>&lt;/NumAm&gt;</w:t>
      </w:r>
    </w:p>
    <w:p w14:paraId="1E535441"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7DD3F1CA" w14:textId="77777777" w:rsidR="00612AE2" w:rsidRPr="003F41A3" w:rsidRDefault="00A93EEA" w:rsidP="00612AE2">
      <w:pPr>
        <w:pStyle w:val="NormalBold"/>
      </w:pPr>
      <w:r>
        <w:rPr>
          <w:rStyle w:val="HideTWBExt"/>
          <w:b w:val="0"/>
        </w:rPr>
        <w:t>&lt;Article&gt;</w:t>
      </w:r>
      <w:r>
        <w:t xml:space="preserve">24 </w:t>
      </w:r>
      <w:r>
        <w:t>preambulumbekezdés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3960" w14:paraId="7840C3E4" w14:textId="77777777" w:rsidTr="0015597F">
        <w:trPr>
          <w:jc w:val="center"/>
        </w:trPr>
        <w:tc>
          <w:tcPr>
            <w:tcW w:w="9752" w:type="dxa"/>
            <w:gridSpan w:val="2"/>
          </w:tcPr>
          <w:p w14:paraId="46EFCAB8" w14:textId="77777777" w:rsidR="00612AE2" w:rsidRPr="003F41A3" w:rsidRDefault="00612AE2">
            <w:pPr>
              <w:keepNext/>
            </w:pPr>
          </w:p>
        </w:tc>
      </w:tr>
      <w:tr w:rsidR="005C3960" w14:paraId="043F9F91" w14:textId="77777777" w:rsidTr="0015597F">
        <w:trPr>
          <w:jc w:val="center"/>
        </w:trPr>
        <w:tc>
          <w:tcPr>
            <w:tcW w:w="4876" w:type="dxa"/>
            <w:hideMark/>
          </w:tcPr>
          <w:p w14:paraId="67A7F3DE" w14:textId="77777777" w:rsidR="00612AE2" w:rsidRPr="003F41A3" w:rsidRDefault="00A93EEA">
            <w:pPr>
              <w:pStyle w:val="ColumnHeading"/>
              <w:keepNext/>
            </w:pPr>
            <w:r>
              <w:t>A Bizottság által javasolt szöveg</w:t>
            </w:r>
          </w:p>
        </w:tc>
        <w:tc>
          <w:tcPr>
            <w:tcW w:w="4876" w:type="dxa"/>
            <w:hideMark/>
          </w:tcPr>
          <w:p w14:paraId="3143772C" w14:textId="77777777" w:rsidR="00612AE2" w:rsidRPr="003F41A3" w:rsidRDefault="00A93EEA">
            <w:pPr>
              <w:pStyle w:val="ColumnHeading"/>
              <w:keepNext/>
            </w:pPr>
            <w:r>
              <w:t>Módosítás</w:t>
            </w:r>
          </w:p>
        </w:tc>
      </w:tr>
      <w:tr w:rsidR="005C3960" w14:paraId="6D8463A5" w14:textId="77777777" w:rsidTr="0015597F">
        <w:trPr>
          <w:jc w:val="center"/>
        </w:trPr>
        <w:tc>
          <w:tcPr>
            <w:tcW w:w="4876" w:type="dxa"/>
            <w:hideMark/>
          </w:tcPr>
          <w:p w14:paraId="17D92338" w14:textId="77777777" w:rsidR="00612AE2" w:rsidRPr="003F41A3" w:rsidRDefault="00A93EEA">
            <w:pPr>
              <w:pStyle w:val="Normal6"/>
            </w:pPr>
            <w:r>
              <w:t>(24)</w:t>
            </w:r>
            <w:r>
              <w:tab/>
              <w:t xml:space="preserve">A magas szintű környezetvédelem, jogbiztonság és közigazgatási hatékonyság biztosítása érdekében a tagállamok számára lehetővé kell tenni, hogy saját nemzeti </w:t>
            </w:r>
            <w:r>
              <w:t>rendszerükön belül előírják, hogy a projekt engedélyezéséhez vezető eljárás közigazgatási szakaszában minden releváns érvet fel kell hozni az esetleges bírósági felülvizsgálat előtt; ily módon az illetékes hatóságok lehetőséget kapnak arra, hogy a döntéshozatal során mérlegeljék ezeket az érveket az engedélyezési eljárás túlzott késedelmének elkerülése érdekében, anélkül hogy sérülne az igazságszolgáltatáshoz való jog.</w:t>
            </w:r>
          </w:p>
        </w:tc>
        <w:tc>
          <w:tcPr>
            <w:tcW w:w="4876" w:type="dxa"/>
            <w:hideMark/>
          </w:tcPr>
          <w:p w14:paraId="0028CEE6" w14:textId="77777777" w:rsidR="00612AE2" w:rsidRPr="003F41A3" w:rsidRDefault="00A93EEA">
            <w:pPr>
              <w:pStyle w:val="Normal6"/>
            </w:pPr>
            <w:r>
              <w:t>(24)</w:t>
            </w:r>
            <w:r>
              <w:tab/>
              <w:t>A magas szintű környezetvédelem, jogbiztonság és közigazgatási hatékonyság biztosítása érdekében a tagállamok számára lehetővé kell tenni, hogy saját nemzeti rendszerükön belül előírják, hogy a projekt engedélyezéséhez vezető eljárás közigazgatási szakaszában minden releváns érvet fel kell hozni az esetleges bírósági felülvizsgálat előtt; ily módon az illetékes hatóságok lehetőséget kapnak arra, hogy a döntéshozatal során mérlegeljék ezeket az érveket az engedélyezési eljárás túlzott késedelmének elkerülés</w:t>
            </w:r>
            <w:r>
              <w:t>e érdekében, anélkül hogy sérülne az igazságszolgáltatáshoz való jog</w:t>
            </w:r>
            <w:r>
              <w:rPr>
                <w:b/>
                <w:i/>
              </w:rPr>
              <w:t>, amelyet a környezeti ügyekben az információhoz való hozzáférésről, a nyilvánosságnak a döntéshozatalban történő részvételéről és az igazságszolgáltatáshoz való jog biztosításáról szóló ENSZ-EGB-egyezmény (Aarhusi Egyezmény)* határoz meg.</w:t>
            </w:r>
          </w:p>
          <w:p w14:paraId="3895FFD5" w14:textId="77777777" w:rsidR="00DF393B" w:rsidRPr="003F41A3" w:rsidRDefault="00DF393B" w:rsidP="0015597F">
            <w:pPr>
              <w:pStyle w:val="Olang"/>
              <w:rPr>
                <w:szCs w:val="24"/>
              </w:rPr>
            </w:pPr>
          </w:p>
        </w:tc>
      </w:tr>
      <w:tr w:rsidR="005C3960" w14:paraId="5CFA3334" w14:textId="77777777" w:rsidTr="0015597F">
        <w:trPr>
          <w:jc w:val="center"/>
        </w:trPr>
        <w:tc>
          <w:tcPr>
            <w:tcW w:w="4876" w:type="dxa"/>
          </w:tcPr>
          <w:p w14:paraId="0AEFB44B" w14:textId="77777777" w:rsidR="00E96B81" w:rsidRPr="003F41A3" w:rsidRDefault="00E96B81" w:rsidP="00E96B81">
            <w:pPr>
              <w:pStyle w:val="Normal6"/>
            </w:pPr>
          </w:p>
        </w:tc>
        <w:tc>
          <w:tcPr>
            <w:tcW w:w="4876" w:type="dxa"/>
          </w:tcPr>
          <w:p w14:paraId="28E464C2" w14:textId="77777777" w:rsidR="00E96B81" w:rsidRPr="003F41A3" w:rsidRDefault="00A93EEA" w:rsidP="00E96B81">
            <w:pPr>
              <w:pStyle w:val="Normal6"/>
            </w:pPr>
            <w:r>
              <w:t>_______________</w:t>
            </w:r>
          </w:p>
        </w:tc>
      </w:tr>
      <w:tr w:rsidR="005C3960" w14:paraId="36E7F1B3" w14:textId="77777777" w:rsidTr="00E96B81">
        <w:trPr>
          <w:jc w:val="center"/>
        </w:trPr>
        <w:tc>
          <w:tcPr>
            <w:tcW w:w="4876" w:type="dxa"/>
          </w:tcPr>
          <w:p w14:paraId="058B2BBC" w14:textId="77777777" w:rsidR="00E96B81" w:rsidRPr="003F41A3" w:rsidRDefault="00E96B81" w:rsidP="0015597F">
            <w:pPr>
              <w:pStyle w:val="Normal6"/>
              <w:rPr>
                <w:b/>
                <w:bCs/>
                <w:i/>
                <w:iCs/>
              </w:rPr>
            </w:pPr>
          </w:p>
        </w:tc>
        <w:tc>
          <w:tcPr>
            <w:tcW w:w="4876" w:type="dxa"/>
          </w:tcPr>
          <w:p w14:paraId="4719769B" w14:textId="77777777" w:rsidR="00E96B81" w:rsidRPr="003F41A3" w:rsidRDefault="00A93EEA" w:rsidP="0015597F">
            <w:pPr>
              <w:pStyle w:val="Normal6"/>
              <w:rPr>
                <w:b/>
                <w:bCs/>
                <w:i/>
                <w:iCs/>
              </w:rPr>
            </w:pPr>
            <w:r>
              <w:rPr>
                <w:b/>
                <w:i/>
              </w:rPr>
              <w:t>* Az ENSZ Európai Gazdasági Bizottságának (ENSZ-EGB) a környezeti ügyekben az információhoz való hozzáférésről, a nyilvánosságnak a döntéshozatalban történő részvételéről és az igazságszolgáltatáshoz való jog biztosításáról szóló, 1998. június 25-én Aarhusban aláírt egyezménye.</w:t>
            </w:r>
          </w:p>
        </w:tc>
      </w:tr>
    </w:tbl>
    <w:p w14:paraId="7B302E40"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026B3F5F" w14:textId="77777777" w:rsidR="00612AE2" w:rsidRPr="003F41A3" w:rsidRDefault="00A93EEA" w:rsidP="00612AE2">
      <w:pPr>
        <w:rPr>
          <w:szCs w:val="24"/>
        </w:rPr>
      </w:pPr>
      <w:r>
        <w:rPr>
          <w:rStyle w:val="HideTWBExt"/>
        </w:rPr>
        <w:t>&lt;/Amend&gt;</w:t>
      </w:r>
    </w:p>
    <w:p w14:paraId="676AC533"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7</w:t>
      </w:r>
      <w:r>
        <w:rPr>
          <w:rStyle w:val="HideTWBExt"/>
          <w:b w:val="0"/>
        </w:rPr>
        <w:t>&lt;/NumAm&gt;</w:t>
      </w:r>
    </w:p>
    <w:p w14:paraId="061C1D62"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7F9FF9A3" w14:textId="77777777" w:rsidR="00612AE2" w:rsidRPr="003F41A3" w:rsidRDefault="00A93EEA" w:rsidP="00612AE2">
      <w:pPr>
        <w:pStyle w:val="NormalBold"/>
      </w:pPr>
      <w:r>
        <w:rPr>
          <w:rStyle w:val="HideTWBExt"/>
          <w:b w:val="0"/>
        </w:rPr>
        <w:t>&lt;Article&gt;</w:t>
      </w:r>
      <w:r>
        <w:t>30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1A648ADD" w14:textId="77777777" w:rsidTr="00612AE2">
        <w:trPr>
          <w:jc w:val="center"/>
        </w:trPr>
        <w:tc>
          <w:tcPr>
            <w:tcW w:w="9752" w:type="dxa"/>
            <w:gridSpan w:val="2"/>
          </w:tcPr>
          <w:p w14:paraId="3738D588" w14:textId="77777777" w:rsidR="00612AE2" w:rsidRPr="003F41A3" w:rsidRDefault="00612AE2">
            <w:pPr>
              <w:keepNext/>
            </w:pPr>
          </w:p>
        </w:tc>
      </w:tr>
      <w:tr w:rsidR="005C3960" w14:paraId="32F9D1CA" w14:textId="77777777" w:rsidTr="00612AE2">
        <w:trPr>
          <w:jc w:val="center"/>
        </w:trPr>
        <w:tc>
          <w:tcPr>
            <w:tcW w:w="4876" w:type="dxa"/>
            <w:hideMark/>
          </w:tcPr>
          <w:p w14:paraId="1E300C91" w14:textId="77777777" w:rsidR="00612AE2" w:rsidRPr="003F41A3" w:rsidRDefault="00A93EEA">
            <w:pPr>
              <w:pStyle w:val="ColumnHeading"/>
              <w:keepNext/>
            </w:pPr>
            <w:r>
              <w:t>A Bizottság által javasolt szöveg</w:t>
            </w:r>
          </w:p>
        </w:tc>
        <w:tc>
          <w:tcPr>
            <w:tcW w:w="4876" w:type="dxa"/>
            <w:hideMark/>
          </w:tcPr>
          <w:p w14:paraId="345EC6B5" w14:textId="77777777" w:rsidR="00612AE2" w:rsidRPr="003F41A3" w:rsidRDefault="00A93EEA">
            <w:pPr>
              <w:pStyle w:val="ColumnHeading"/>
              <w:keepNext/>
            </w:pPr>
            <w:r>
              <w:t>Módosítás</w:t>
            </w:r>
          </w:p>
        </w:tc>
      </w:tr>
      <w:tr w:rsidR="005C3960" w14:paraId="54865690" w14:textId="77777777" w:rsidTr="00612AE2">
        <w:trPr>
          <w:jc w:val="center"/>
        </w:trPr>
        <w:tc>
          <w:tcPr>
            <w:tcW w:w="4876" w:type="dxa"/>
            <w:hideMark/>
          </w:tcPr>
          <w:p w14:paraId="34F20987" w14:textId="77777777" w:rsidR="00612AE2" w:rsidRPr="003F41A3" w:rsidRDefault="00A93EEA">
            <w:pPr>
              <w:pStyle w:val="Normal6"/>
            </w:pPr>
            <w:r>
              <w:t>(30)</w:t>
            </w:r>
            <w:r>
              <w:tab/>
              <w:t xml:space="preserve">Annak </w:t>
            </w:r>
            <w:r>
              <w:t xml:space="preserve">érdekében, hogy a projektgazdák és a beruházók számára biztosítsák a projektek továbbfejlesztéséhez szükséges biztonságot és egyértelműséget, a tagállamoknak elő kell segíteniük, hogy az ilyen projektekhez kapcsolódó környezeti vizsgálati eljárás ne haladja meg az előzetesen meghatározott határidőket. A projektek fejlesztésének felgyorsítása érdekében egyértelmű ütemtervet kell </w:t>
            </w:r>
            <w:r>
              <w:rPr>
                <w:b/>
                <w:i/>
              </w:rPr>
              <w:t>megállapítani az illetékes hatóságok számára</w:t>
            </w:r>
            <w:r>
              <w:t xml:space="preserve"> a teljes körű kérelem alapján végzett környezeti vizsgálati eljárás során meghozandó d</w:t>
            </w:r>
            <w:r>
              <w:t>öntésekre vonatkozóan. A projekt tényleges megvalósításához szükséges idő nem számít bele az említett ütemtervekbe, kivéve abban az esetben, ha egybeesik a környezeti vizsgálati eljárás egyéb adminisztratív lépéseivel. A javasolt projekt jellegével, összetettségével, helyszínével vagy méretével összefüggő kivételes esetekben a tagállamoknak lehetőséget kell kapniuk az ütemtervek meghosszabbítására. Kivételes esetnek számíthatnak többek között olyan előre nem látható körülmények, amelyek miatt a projekthez k</w:t>
            </w:r>
            <w:r>
              <w:t>apcsolódóan teljes körű környezeti vizsgálatot kell végezni, vagy a meglévő vizsgálatot ki kell egészíteni.</w:t>
            </w:r>
          </w:p>
        </w:tc>
        <w:tc>
          <w:tcPr>
            <w:tcW w:w="4876" w:type="dxa"/>
            <w:hideMark/>
          </w:tcPr>
          <w:p w14:paraId="44643D09" w14:textId="77777777" w:rsidR="00612AE2" w:rsidRPr="003F41A3" w:rsidRDefault="00A93EEA">
            <w:pPr>
              <w:pStyle w:val="Normal6"/>
              <w:rPr>
                <w:szCs w:val="24"/>
              </w:rPr>
            </w:pPr>
            <w:r>
              <w:t>(30)</w:t>
            </w:r>
            <w:r>
              <w:tab/>
              <w:t xml:space="preserve">Annak érdekében, hogy a projektgazdák és a beruházók számára biztosítsák a projektek továbbfejlesztéséhez szükséges biztonságot és egyértelműséget, a tagállamoknak elő kell segíteniük, hogy az ilyen projektekhez kapcsolódó környezeti vizsgálati eljárás </w:t>
            </w:r>
            <w:r>
              <w:rPr>
                <w:b/>
                <w:i/>
              </w:rPr>
              <w:t>hatékony legyen, és</w:t>
            </w:r>
            <w:r>
              <w:t xml:space="preserve"> ne haladja meg az előzetesen meghatározott határidőket. A projektek fejlesztésének felgyorsítása érdekében </w:t>
            </w:r>
            <w:r>
              <w:rPr>
                <w:b/>
                <w:i/>
              </w:rPr>
              <w:t>az illetékes hatóságnak</w:t>
            </w:r>
            <w:r>
              <w:t xml:space="preserve"> egyértelmű ütemtervet kell </w:t>
            </w:r>
            <w:r>
              <w:rPr>
                <w:b/>
                <w:i/>
              </w:rPr>
              <w:t>közölniük és megállapítaniuk</w:t>
            </w:r>
            <w:r>
              <w:t xml:space="preserve"> a teljes körű kérelem alapján végzett környezeti vi</w:t>
            </w:r>
            <w:r>
              <w:t xml:space="preserve">zsgálati eljárás során </w:t>
            </w:r>
            <w:r>
              <w:rPr>
                <w:b/>
                <w:i/>
              </w:rPr>
              <w:t>az illetékes hatóságok által</w:t>
            </w:r>
            <w:r>
              <w:t xml:space="preserve"> meghozandó döntésekre vonatkozóan.</w:t>
            </w:r>
            <w:r>
              <w:rPr>
                <w:b/>
                <w:i/>
              </w:rPr>
              <w:t xml:space="preserve"> A határidőknek a nemzeti normákon kell alapulniuk, és hasonlónak kell lenniük a hasonló projektek esetében végzett egyéb értékelések időtartamához.</w:t>
            </w:r>
            <w:r>
              <w:t xml:space="preserve"> A projekt tényleges megvalósításához szükséges idő nem számít bele az említett ütemtervekbe, kivéve abban az esetben, ha egybeesik a környezeti vizsgálati eljárás egyéb adminisztratív lépéseivel. A javasolt projekt jellegével, összetettségével, helyszínével vagy méretével össz</w:t>
            </w:r>
            <w:r>
              <w:t xml:space="preserve">efüggő kivételes esetekben a tagállamoknak lehetőséget kell kapniuk az ütemtervek meghosszabbítására. Kivételes esetnek számíthatnak többek között olyan előre nem látható körülmények, amelyek miatt a projekthez kapcsolódóan teljes körű környezeti vizsgálatot kell végezni, vagy a meglévő vizsgálatot ki kell egészíteni. </w:t>
            </w:r>
            <w:r>
              <w:rPr>
                <w:b/>
                <w:i/>
              </w:rPr>
              <w:t>Az e rendeletben bevezetett határidők naptári napokra vonatkoznak.</w:t>
            </w:r>
          </w:p>
        </w:tc>
      </w:tr>
    </w:tbl>
    <w:p w14:paraId="40B3B96A"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49DCEEF3" w14:textId="77777777" w:rsidR="00612AE2" w:rsidRPr="003F41A3" w:rsidRDefault="00A93EEA" w:rsidP="00612AE2">
      <w:pPr>
        <w:rPr>
          <w:szCs w:val="24"/>
        </w:rPr>
      </w:pPr>
      <w:r>
        <w:rPr>
          <w:rStyle w:val="HideTWBExt"/>
        </w:rPr>
        <w:t>&lt;/Amend&gt;</w:t>
      </w:r>
    </w:p>
    <w:p w14:paraId="3BC7B925"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8</w:t>
      </w:r>
      <w:r>
        <w:rPr>
          <w:rStyle w:val="HideTWBExt"/>
          <w:b w:val="0"/>
        </w:rPr>
        <w:t>&lt;/NumAm&gt;</w:t>
      </w:r>
    </w:p>
    <w:p w14:paraId="78168440"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12DC73DA" w14:textId="77777777" w:rsidR="00612AE2" w:rsidRPr="003F41A3" w:rsidRDefault="00A93EEA" w:rsidP="00612AE2">
      <w:pPr>
        <w:pStyle w:val="NormalBold"/>
      </w:pPr>
      <w:r>
        <w:rPr>
          <w:rStyle w:val="HideTWBExt"/>
          <w:b w:val="0"/>
        </w:rPr>
        <w:t>&lt;Article&gt;</w:t>
      </w:r>
      <w:r>
        <w:t>36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16DA6365" w14:textId="77777777" w:rsidTr="00612AE2">
        <w:trPr>
          <w:jc w:val="center"/>
        </w:trPr>
        <w:tc>
          <w:tcPr>
            <w:tcW w:w="9752" w:type="dxa"/>
            <w:gridSpan w:val="2"/>
          </w:tcPr>
          <w:p w14:paraId="2E553B8D" w14:textId="77777777" w:rsidR="00612AE2" w:rsidRPr="003F41A3" w:rsidRDefault="00612AE2">
            <w:pPr>
              <w:keepNext/>
            </w:pPr>
          </w:p>
        </w:tc>
      </w:tr>
      <w:tr w:rsidR="005C3960" w14:paraId="70F5EBDD" w14:textId="77777777" w:rsidTr="00612AE2">
        <w:trPr>
          <w:jc w:val="center"/>
        </w:trPr>
        <w:tc>
          <w:tcPr>
            <w:tcW w:w="4876" w:type="dxa"/>
            <w:hideMark/>
          </w:tcPr>
          <w:p w14:paraId="5323E4FE" w14:textId="77777777" w:rsidR="00612AE2" w:rsidRPr="003F41A3" w:rsidRDefault="00A93EEA">
            <w:pPr>
              <w:pStyle w:val="ColumnHeading"/>
              <w:keepNext/>
            </w:pPr>
            <w:r>
              <w:t>A Bizottság által javasolt szöveg</w:t>
            </w:r>
          </w:p>
        </w:tc>
        <w:tc>
          <w:tcPr>
            <w:tcW w:w="4876" w:type="dxa"/>
            <w:hideMark/>
          </w:tcPr>
          <w:p w14:paraId="2314D32B" w14:textId="77777777" w:rsidR="00612AE2" w:rsidRPr="003F41A3" w:rsidRDefault="00A93EEA">
            <w:pPr>
              <w:pStyle w:val="ColumnHeading"/>
              <w:keepNext/>
            </w:pPr>
            <w:r>
              <w:t>Módosítás</w:t>
            </w:r>
          </w:p>
        </w:tc>
      </w:tr>
      <w:tr w:rsidR="005C3960" w14:paraId="6D7355CD" w14:textId="77777777" w:rsidTr="00612AE2">
        <w:trPr>
          <w:jc w:val="center"/>
        </w:trPr>
        <w:tc>
          <w:tcPr>
            <w:tcW w:w="4876" w:type="dxa"/>
            <w:hideMark/>
          </w:tcPr>
          <w:p w14:paraId="256675EC" w14:textId="77777777" w:rsidR="00612AE2" w:rsidRPr="003F41A3" w:rsidRDefault="00A93EEA">
            <w:pPr>
              <w:pStyle w:val="Normal6"/>
            </w:pPr>
            <w:r>
              <w:rPr>
                <w:b/>
                <w:i/>
              </w:rPr>
              <w:t>(36)</w:t>
            </w:r>
            <w:r>
              <w:rPr>
                <w:b/>
                <w:i/>
              </w:rPr>
              <w:tab/>
              <w:t xml:space="preserve">Annak megítélésekor, hogy egy projekt e </w:t>
            </w:r>
            <w:r>
              <w:rPr>
                <w:b/>
                <w:i/>
              </w:rPr>
              <w:t>rendelet alapján a kiemelkedően fontos közérdek értékelésére vonatkozó rendelkezés hatálya alá tartozik-e, különös figyelmet kell fordítani a projekt stratégiai jellegére, arra, hogy hozzájárul-e a dekarbonizációs célokhoz, az erőforrás-hatékonysághoz és a rezilienciához, valamint arra, hogy várhatóan milyen mértékben gyakorol jelentős hatást a környezetre. A körforgásos gazdaságról szóló, hamarosan elfogadandó jogszabályban a hulladékkeletkezés megelőzésével, a hulladék elkülönített gyűjtésével, újrahaszná</w:t>
            </w:r>
            <w:r>
              <w:rPr>
                <w:b/>
                <w:i/>
              </w:rPr>
              <w:t>latával, újrahasználatra való előkészítésével és újrafeldolgozásával kapcsolatos projekteket is stratégiai projektként kell meghatározni, figyelembe véve azok jelentős hozzájárulását a körforgásos gazdasághoz. Emellett az ipar felgyorsításáról szóló, hamarosan elfogadandó jogszabályban stratégiai jelentőségűként kell meghatározni az energiaigényes iparágak dekarbonizációjához kapcsolódó projekteket, valamint az ipari felgyorsítási területeken megvalósuló projekteket is, tekintettel azok reziliencia és dekar</w:t>
            </w:r>
            <w:r>
              <w:rPr>
                <w:b/>
                <w:i/>
              </w:rPr>
              <w:t>bonizáció szempontjából betöltött jelentőségére.</w:t>
            </w:r>
          </w:p>
        </w:tc>
        <w:tc>
          <w:tcPr>
            <w:tcW w:w="4876" w:type="dxa"/>
            <w:hideMark/>
          </w:tcPr>
          <w:p w14:paraId="66C6A34B" w14:textId="77777777" w:rsidR="00612AE2" w:rsidRPr="003F41A3" w:rsidRDefault="00A93EEA">
            <w:pPr>
              <w:pStyle w:val="Normal6"/>
              <w:rPr>
                <w:szCs w:val="24"/>
              </w:rPr>
            </w:pPr>
            <w:r>
              <w:rPr>
                <w:b/>
                <w:i/>
              </w:rPr>
              <w:t>törölve</w:t>
            </w:r>
          </w:p>
        </w:tc>
      </w:tr>
    </w:tbl>
    <w:p w14:paraId="7CAF8657"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74C1B4F5" w14:textId="77777777" w:rsidR="00612AE2" w:rsidRPr="003F41A3" w:rsidRDefault="00A93EEA" w:rsidP="00612AE2">
      <w:pPr>
        <w:rPr>
          <w:szCs w:val="24"/>
        </w:rPr>
      </w:pPr>
      <w:r>
        <w:rPr>
          <w:rStyle w:val="HideTWBExt"/>
        </w:rPr>
        <w:t>&lt;/Amend&gt;</w:t>
      </w:r>
    </w:p>
    <w:p w14:paraId="464816DC"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9</w:t>
      </w:r>
      <w:r>
        <w:rPr>
          <w:rStyle w:val="HideTWBExt"/>
          <w:b w:val="0"/>
        </w:rPr>
        <w:t>&lt;/NumAm&gt;</w:t>
      </w:r>
    </w:p>
    <w:p w14:paraId="56A1D980"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1A21ECB4" w14:textId="77777777" w:rsidR="00612AE2" w:rsidRPr="003F41A3" w:rsidRDefault="00A93EEA" w:rsidP="00612AE2">
      <w:pPr>
        <w:pStyle w:val="NormalBold"/>
      </w:pPr>
      <w:r>
        <w:rPr>
          <w:rStyle w:val="HideTWBExt"/>
          <w:b w:val="0"/>
        </w:rPr>
        <w:t>&lt;Article&gt;</w:t>
      </w:r>
      <w:r>
        <w:t>37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00205CC6" w14:textId="77777777" w:rsidTr="00612AE2">
        <w:trPr>
          <w:jc w:val="center"/>
        </w:trPr>
        <w:tc>
          <w:tcPr>
            <w:tcW w:w="9752" w:type="dxa"/>
            <w:gridSpan w:val="2"/>
          </w:tcPr>
          <w:p w14:paraId="228269C5" w14:textId="77777777" w:rsidR="00612AE2" w:rsidRPr="003F41A3" w:rsidRDefault="00612AE2">
            <w:pPr>
              <w:keepNext/>
            </w:pPr>
          </w:p>
        </w:tc>
      </w:tr>
      <w:tr w:rsidR="005C3960" w14:paraId="6F4764C0" w14:textId="77777777" w:rsidTr="00612AE2">
        <w:trPr>
          <w:jc w:val="center"/>
        </w:trPr>
        <w:tc>
          <w:tcPr>
            <w:tcW w:w="4876" w:type="dxa"/>
            <w:hideMark/>
          </w:tcPr>
          <w:p w14:paraId="7493BFDD" w14:textId="77777777" w:rsidR="00612AE2" w:rsidRPr="003F41A3" w:rsidRDefault="00A93EEA">
            <w:pPr>
              <w:pStyle w:val="ColumnHeading"/>
              <w:keepNext/>
            </w:pPr>
            <w:r>
              <w:t xml:space="preserve">A Bizottság által </w:t>
            </w:r>
            <w:r>
              <w:t>javasolt szöveg</w:t>
            </w:r>
          </w:p>
        </w:tc>
        <w:tc>
          <w:tcPr>
            <w:tcW w:w="4876" w:type="dxa"/>
            <w:hideMark/>
          </w:tcPr>
          <w:p w14:paraId="63347A5E" w14:textId="77777777" w:rsidR="00612AE2" w:rsidRPr="003F41A3" w:rsidRDefault="00A93EEA">
            <w:pPr>
              <w:pStyle w:val="ColumnHeading"/>
              <w:keepNext/>
            </w:pPr>
            <w:r>
              <w:t>Módosítás</w:t>
            </w:r>
          </w:p>
        </w:tc>
      </w:tr>
      <w:tr w:rsidR="005C3960" w14:paraId="67FD4B5D" w14:textId="77777777" w:rsidTr="00612AE2">
        <w:trPr>
          <w:jc w:val="center"/>
        </w:trPr>
        <w:tc>
          <w:tcPr>
            <w:tcW w:w="4876" w:type="dxa"/>
            <w:hideMark/>
          </w:tcPr>
          <w:p w14:paraId="20F11C94" w14:textId="77777777" w:rsidR="00612AE2" w:rsidRPr="003F41A3" w:rsidRDefault="00A93EEA">
            <w:pPr>
              <w:pStyle w:val="Normal6"/>
            </w:pPr>
            <w:r>
              <w:rPr>
                <w:b/>
                <w:i/>
              </w:rPr>
              <w:t>(37)</w:t>
            </w:r>
            <w:r>
              <w:rPr>
                <w:b/>
                <w:i/>
              </w:rPr>
              <w:tab/>
              <w:t xml:space="preserve">Az átfogó nemzeti engedélyezési eljárások részeként kiszámítható, egyszerűbb és gyorsabb környezeti vizsgálati eljárásokra van szükség a beruházások biztonságának biztosításához, ami elengedhetetlen a projektek hatékony fejlesztéséhez, és különösen fontos lehet a gazdaság bizonyos ágazatai számára ebben a kritikus időszakban. Ezért az eszköztár részeként az ágazati uniós jogszabályok e rendelettel összhangban azt is előírhatják, hogy bizonyos ágazatokban vagy kategóriákban a tervek, programok és projektek </w:t>
            </w:r>
            <w:r>
              <w:rPr>
                <w:b/>
                <w:i/>
              </w:rPr>
              <w:t>nemzeti szinten sürgősnek minősüljenek, és ennek megfelelően elsőbbségi státuszt élvezzenek, amennyiben a nemzeti jog lehetővé teszi ilyen gyorsított eljárások alkalmazását a velük kapcsolatos valamennyi bírósági és vitarendezési eljárásban, tiszteletben tartva ugyanakkor az igazságszolgáltatáshoz és a védelemhez való jogot, ha és amennyiben a nemzeti jog ilyen gyorsított eljárásokat ír elő.</w:t>
            </w:r>
          </w:p>
        </w:tc>
        <w:tc>
          <w:tcPr>
            <w:tcW w:w="4876" w:type="dxa"/>
            <w:hideMark/>
          </w:tcPr>
          <w:p w14:paraId="5CE212EF" w14:textId="77777777" w:rsidR="00612AE2" w:rsidRPr="003F41A3" w:rsidRDefault="00A93EEA">
            <w:pPr>
              <w:pStyle w:val="Normal6"/>
              <w:rPr>
                <w:szCs w:val="24"/>
              </w:rPr>
            </w:pPr>
            <w:r>
              <w:rPr>
                <w:b/>
                <w:i/>
              </w:rPr>
              <w:t>törölve</w:t>
            </w:r>
          </w:p>
        </w:tc>
      </w:tr>
    </w:tbl>
    <w:p w14:paraId="7B41283E"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0DB1BD3A" w14:textId="77777777" w:rsidR="00612AE2" w:rsidRPr="003F41A3" w:rsidRDefault="00A93EEA" w:rsidP="00612AE2">
      <w:pPr>
        <w:rPr>
          <w:szCs w:val="24"/>
        </w:rPr>
      </w:pPr>
      <w:r>
        <w:rPr>
          <w:rStyle w:val="HideTWBExt"/>
        </w:rPr>
        <w:t>&lt;/Amend&gt;</w:t>
      </w:r>
    </w:p>
    <w:p w14:paraId="76B5005B"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10</w:t>
      </w:r>
      <w:r>
        <w:rPr>
          <w:rStyle w:val="HideTWBExt"/>
          <w:b w:val="0"/>
        </w:rPr>
        <w:t>&lt;/NumAm&gt;</w:t>
      </w:r>
    </w:p>
    <w:p w14:paraId="18DB9C4C"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3C07BF30" w14:textId="77777777" w:rsidR="00612AE2" w:rsidRPr="003F41A3" w:rsidRDefault="00A93EEA" w:rsidP="00612AE2">
      <w:pPr>
        <w:pStyle w:val="NormalBold"/>
      </w:pPr>
      <w:r>
        <w:rPr>
          <w:rStyle w:val="HideTWBExt"/>
          <w:b w:val="0"/>
        </w:rPr>
        <w:t>&lt;Article&gt;</w:t>
      </w:r>
      <w:r>
        <w:t>38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481074D5" w14:textId="77777777" w:rsidTr="00612AE2">
        <w:trPr>
          <w:jc w:val="center"/>
        </w:trPr>
        <w:tc>
          <w:tcPr>
            <w:tcW w:w="9752" w:type="dxa"/>
            <w:gridSpan w:val="2"/>
          </w:tcPr>
          <w:p w14:paraId="103E7B64" w14:textId="77777777" w:rsidR="00612AE2" w:rsidRPr="003F41A3" w:rsidRDefault="00612AE2">
            <w:pPr>
              <w:keepNext/>
            </w:pPr>
          </w:p>
        </w:tc>
      </w:tr>
      <w:tr w:rsidR="005C3960" w14:paraId="1DFE213D" w14:textId="77777777" w:rsidTr="00612AE2">
        <w:trPr>
          <w:jc w:val="center"/>
        </w:trPr>
        <w:tc>
          <w:tcPr>
            <w:tcW w:w="4876" w:type="dxa"/>
            <w:hideMark/>
          </w:tcPr>
          <w:p w14:paraId="3A5EF07D" w14:textId="77777777" w:rsidR="00612AE2" w:rsidRPr="003F41A3" w:rsidRDefault="00A93EEA">
            <w:pPr>
              <w:pStyle w:val="ColumnHeading"/>
              <w:keepNext/>
            </w:pPr>
            <w:r>
              <w:t>A Bizottság által javasolt szöveg</w:t>
            </w:r>
          </w:p>
        </w:tc>
        <w:tc>
          <w:tcPr>
            <w:tcW w:w="4876" w:type="dxa"/>
            <w:hideMark/>
          </w:tcPr>
          <w:p w14:paraId="673CAE78" w14:textId="77777777" w:rsidR="00612AE2" w:rsidRPr="003F41A3" w:rsidRDefault="00A93EEA">
            <w:pPr>
              <w:pStyle w:val="ColumnHeading"/>
              <w:keepNext/>
            </w:pPr>
            <w:r>
              <w:t>Módosítás</w:t>
            </w:r>
          </w:p>
        </w:tc>
      </w:tr>
      <w:tr w:rsidR="005C3960" w14:paraId="454E57C6" w14:textId="77777777" w:rsidTr="00612AE2">
        <w:trPr>
          <w:jc w:val="center"/>
        </w:trPr>
        <w:tc>
          <w:tcPr>
            <w:tcW w:w="4876" w:type="dxa"/>
            <w:hideMark/>
          </w:tcPr>
          <w:p w14:paraId="394DED5D" w14:textId="77777777" w:rsidR="00612AE2" w:rsidRPr="003F41A3" w:rsidRDefault="00A93EEA">
            <w:pPr>
              <w:pStyle w:val="Normal6"/>
            </w:pPr>
            <w:r>
              <w:rPr>
                <w:b/>
                <w:i/>
              </w:rPr>
              <w:t>(38)</w:t>
            </w:r>
            <w:r>
              <w:rPr>
                <w:b/>
                <w:i/>
              </w:rPr>
              <w:tab/>
              <w:t xml:space="preserve">Annak érdekében, hogy e rendelet végrehajtására egységes feltételek vonatkozzanak, a Bizottságra </w:t>
            </w:r>
            <w:r>
              <w:rPr>
                <w:b/>
                <w:i/>
              </w:rPr>
              <w:t>végrehajtási hatásköröket kell ruházni a megfizethető vagy szociális lakóépületek építésére és felújítására, valamint az ezen épületeket közvetlenül kiszolgáló szükséges infrastruktúrára irányuló stratégiai projektek azonosítása céljából.</w:t>
            </w:r>
          </w:p>
        </w:tc>
        <w:tc>
          <w:tcPr>
            <w:tcW w:w="4876" w:type="dxa"/>
            <w:hideMark/>
          </w:tcPr>
          <w:p w14:paraId="7D97D835" w14:textId="77777777" w:rsidR="00612AE2" w:rsidRPr="003F41A3" w:rsidRDefault="00A93EEA">
            <w:pPr>
              <w:pStyle w:val="Normal6"/>
              <w:rPr>
                <w:szCs w:val="24"/>
              </w:rPr>
            </w:pPr>
            <w:r>
              <w:rPr>
                <w:b/>
                <w:i/>
              </w:rPr>
              <w:t>törölve</w:t>
            </w:r>
          </w:p>
        </w:tc>
      </w:tr>
    </w:tbl>
    <w:p w14:paraId="698A1DC5"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72A4FC69" w14:textId="77777777" w:rsidR="00612AE2" w:rsidRPr="003F41A3" w:rsidRDefault="00A93EEA" w:rsidP="00612AE2">
      <w:pPr>
        <w:rPr>
          <w:szCs w:val="24"/>
        </w:rPr>
      </w:pPr>
      <w:r>
        <w:rPr>
          <w:rStyle w:val="HideTWBExt"/>
        </w:rPr>
        <w:t>&lt;/Amend&gt;</w:t>
      </w:r>
    </w:p>
    <w:p w14:paraId="3E742CEC"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11</w:t>
      </w:r>
      <w:r>
        <w:rPr>
          <w:rStyle w:val="HideTWBExt"/>
          <w:b w:val="0"/>
        </w:rPr>
        <w:t>&lt;/NumAm&gt;</w:t>
      </w:r>
    </w:p>
    <w:p w14:paraId="09EC3F6A"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47498BA4" w14:textId="77777777" w:rsidR="00612AE2" w:rsidRPr="003F41A3" w:rsidRDefault="00A93EEA" w:rsidP="00612AE2">
      <w:pPr>
        <w:pStyle w:val="NormalBold"/>
      </w:pPr>
      <w:r>
        <w:rPr>
          <w:rStyle w:val="HideTWBExt"/>
          <w:b w:val="0"/>
        </w:rPr>
        <w:t>&lt;Article&gt;</w:t>
      </w:r>
      <w:r>
        <w:t>3 cikk – 1 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7F579581" w14:textId="77777777" w:rsidTr="00612AE2">
        <w:trPr>
          <w:jc w:val="center"/>
        </w:trPr>
        <w:tc>
          <w:tcPr>
            <w:tcW w:w="9752" w:type="dxa"/>
            <w:gridSpan w:val="2"/>
          </w:tcPr>
          <w:p w14:paraId="6B7EED04" w14:textId="77777777" w:rsidR="00612AE2" w:rsidRPr="003F41A3" w:rsidRDefault="00612AE2">
            <w:pPr>
              <w:keepNext/>
            </w:pPr>
          </w:p>
        </w:tc>
      </w:tr>
      <w:tr w:rsidR="005C3960" w14:paraId="5088CDA8" w14:textId="77777777" w:rsidTr="00612AE2">
        <w:trPr>
          <w:jc w:val="center"/>
        </w:trPr>
        <w:tc>
          <w:tcPr>
            <w:tcW w:w="4876" w:type="dxa"/>
            <w:hideMark/>
          </w:tcPr>
          <w:p w14:paraId="5E0F7B29" w14:textId="77777777" w:rsidR="00612AE2" w:rsidRPr="003F41A3" w:rsidRDefault="00A93EEA">
            <w:pPr>
              <w:pStyle w:val="ColumnHeading"/>
              <w:keepNext/>
            </w:pPr>
            <w:r>
              <w:t>A Bizottság által javasolt szöveg</w:t>
            </w:r>
          </w:p>
        </w:tc>
        <w:tc>
          <w:tcPr>
            <w:tcW w:w="4876" w:type="dxa"/>
            <w:hideMark/>
          </w:tcPr>
          <w:p w14:paraId="12F4B322" w14:textId="77777777" w:rsidR="00612AE2" w:rsidRPr="003F41A3" w:rsidRDefault="00A93EEA">
            <w:pPr>
              <w:pStyle w:val="ColumnHeading"/>
              <w:keepNext/>
            </w:pPr>
            <w:r>
              <w:t>Módosítás</w:t>
            </w:r>
          </w:p>
        </w:tc>
      </w:tr>
      <w:tr w:rsidR="005C3960" w14:paraId="1EB95BC1" w14:textId="77777777" w:rsidTr="00612AE2">
        <w:trPr>
          <w:jc w:val="center"/>
        </w:trPr>
        <w:tc>
          <w:tcPr>
            <w:tcW w:w="4876" w:type="dxa"/>
            <w:hideMark/>
          </w:tcPr>
          <w:p w14:paraId="2B46899D" w14:textId="77777777" w:rsidR="00612AE2" w:rsidRPr="003F41A3" w:rsidRDefault="00A93EEA">
            <w:pPr>
              <w:pStyle w:val="Normal6"/>
            </w:pPr>
            <w:r>
              <w:t>(1)</w:t>
            </w:r>
            <w:r>
              <w:tab/>
              <w:t xml:space="preserve">A tagállamok [Kiadóhivatal: kérjük, </w:t>
            </w:r>
            <w:r>
              <w:t>illesszék be az e rendelet hatálybalépését 6 hónappal követő dátumot]-ig a környezeti vizsgálatok tekintetében illetékes környezetvédelmi egyablakos ügyintézési pontokat hoznak létre vagy jelölnek ki a megfelelő közigazgatási szinten. Minden egyes egyablakos ügyintézési pont felelős az e rendelet szerinti környezeti vizsgálatok valamennyi mozzanatának elősegítéséért és koordinálásáért, ideértve annak biztosítását is, hogy a kérelmező pontos tájékoztatást kapjon arról, mikor tekinthető a kérelem az e rendele</w:t>
            </w:r>
            <w:r>
              <w:t>t 7. cikkével összhangban teljesnek.</w:t>
            </w:r>
          </w:p>
        </w:tc>
        <w:tc>
          <w:tcPr>
            <w:tcW w:w="4876" w:type="dxa"/>
            <w:hideMark/>
          </w:tcPr>
          <w:p w14:paraId="4C1A0EDF" w14:textId="77777777" w:rsidR="00612AE2" w:rsidRPr="003F41A3" w:rsidRDefault="00A93EEA">
            <w:pPr>
              <w:pStyle w:val="Normal6"/>
              <w:rPr>
                <w:szCs w:val="24"/>
              </w:rPr>
            </w:pPr>
            <w:r>
              <w:t>(1)</w:t>
            </w:r>
            <w:r>
              <w:tab/>
              <w:t>A tagállamok [Kiadóhivatal: kérjük, illesszék be az e rendelet hatálybalépését 6 hónappal követő dátumot]-ig a környezeti vizsgálatok tekintetében illetékes környezetvédelmi egyablakos ügyintézési pontokat hoznak létre vagy jelölnek ki a megfelelő közigazgatási szinten. Minden egyes egyablakos ügyintézési pont felelős az e rendelet szerinti környezeti vizsgálatok valamennyi mozzanatának elősegítéséért és koordinálásáért, ideértve annak biztosítását is, hogy a kérelmező pontos tájékoztatást kapjon arról, mi</w:t>
            </w:r>
            <w:r>
              <w:t xml:space="preserve">kor tekinthető a kérelem az e rendelet 7. cikkével összhangban teljesnek. </w:t>
            </w:r>
            <w:r>
              <w:rPr>
                <w:b/>
                <w:i/>
              </w:rPr>
              <w:t>Az egyablakos ügyintézési pont tanácsadói funkciót is ellát, hogy az egész folyamat során segítse a projektgazdákat.</w:t>
            </w:r>
          </w:p>
        </w:tc>
      </w:tr>
    </w:tbl>
    <w:p w14:paraId="4801AD51"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0362CABB" w14:textId="77777777" w:rsidR="00612AE2" w:rsidRPr="003F41A3" w:rsidRDefault="00A93EEA" w:rsidP="00612AE2">
      <w:pPr>
        <w:rPr>
          <w:szCs w:val="24"/>
        </w:rPr>
      </w:pPr>
      <w:r>
        <w:rPr>
          <w:rStyle w:val="HideTWBExt"/>
        </w:rPr>
        <w:t>&lt;/Amend&gt;</w:t>
      </w:r>
    </w:p>
    <w:p w14:paraId="0008144C"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12</w:t>
      </w:r>
      <w:r>
        <w:rPr>
          <w:rStyle w:val="HideTWBExt"/>
          <w:b w:val="0"/>
        </w:rPr>
        <w:t>&lt;/NumAm&gt;</w:t>
      </w:r>
    </w:p>
    <w:p w14:paraId="50FF491A"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6CA44BB4" w14:textId="77777777" w:rsidR="00612AE2" w:rsidRPr="003F41A3" w:rsidRDefault="00A93EEA" w:rsidP="00612AE2">
      <w:pPr>
        <w:pStyle w:val="NormalBold"/>
      </w:pPr>
      <w:r>
        <w:rPr>
          <w:rStyle w:val="HideTWBExt"/>
          <w:b w:val="0"/>
        </w:rPr>
        <w:t>&lt;Article&gt;</w:t>
      </w:r>
      <w:r>
        <w:t>3 cikk – 4 a 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6FF52AE7" w14:textId="77777777" w:rsidTr="00612AE2">
        <w:trPr>
          <w:jc w:val="center"/>
        </w:trPr>
        <w:tc>
          <w:tcPr>
            <w:tcW w:w="9752" w:type="dxa"/>
            <w:gridSpan w:val="2"/>
          </w:tcPr>
          <w:p w14:paraId="75F91706" w14:textId="77777777" w:rsidR="00612AE2" w:rsidRPr="003F41A3" w:rsidRDefault="00612AE2">
            <w:pPr>
              <w:keepNext/>
            </w:pPr>
          </w:p>
        </w:tc>
      </w:tr>
      <w:tr w:rsidR="005C3960" w14:paraId="2DAD5F72" w14:textId="77777777" w:rsidTr="00612AE2">
        <w:trPr>
          <w:jc w:val="center"/>
        </w:trPr>
        <w:tc>
          <w:tcPr>
            <w:tcW w:w="4876" w:type="dxa"/>
            <w:hideMark/>
          </w:tcPr>
          <w:p w14:paraId="2B7BC526" w14:textId="77777777" w:rsidR="00612AE2" w:rsidRPr="003F41A3" w:rsidRDefault="00A93EEA">
            <w:pPr>
              <w:pStyle w:val="ColumnHeading"/>
              <w:keepNext/>
            </w:pPr>
            <w:r>
              <w:t>A Bizottság által javasolt szöveg</w:t>
            </w:r>
          </w:p>
        </w:tc>
        <w:tc>
          <w:tcPr>
            <w:tcW w:w="4876" w:type="dxa"/>
            <w:hideMark/>
          </w:tcPr>
          <w:p w14:paraId="46470591" w14:textId="77777777" w:rsidR="00612AE2" w:rsidRPr="003F41A3" w:rsidRDefault="00A93EEA">
            <w:pPr>
              <w:pStyle w:val="ColumnHeading"/>
              <w:keepNext/>
            </w:pPr>
            <w:r>
              <w:t>Módosítás</w:t>
            </w:r>
          </w:p>
        </w:tc>
      </w:tr>
      <w:tr w:rsidR="005C3960" w14:paraId="0285F6C2" w14:textId="77777777" w:rsidTr="00612AE2">
        <w:trPr>
          <w:jc w:val="center"/>
        </w:trPr>
        <w:tc>
          <w:tcPr>
            <w:tcW w:w="4876" w:type="dxa"/>
          </w:tcPr>
          <w:p w14:paraId="6F337519" w14:textId="77777777" w:rsidR="00612AE2" w:rsidRPr="003F41A3" w:rsidRDefault="00612AE2">
            <w:pPr>
              <w:pStyle w:val="Normal6"/>
            </w:pPr>
          </w:p>
        </w:tc>
        <w:tc>
          <w:tcPr>
            <w:tcW w:w="4876" w:type="dxa"/>
            <w:hideMark/>
          </w:tcPr>
          <w:p w14:paraId="2420345F" w14:textId="77777777" w:rsidR="00612AE2" w:rsidRPr="003F41A3" w:rsidRDefault="00A93EEA">
            <w:pPr>
              <w:pStyle w:val="Normal6"/>
              <w:rPr>
                <w:szCs w:val="24"/>
              </w:rPr>
            </w:pPr>
            <w:r>
              <w:rPr>
                <w:b/>
                <w:i/>
              </w:rPr>
              <w:t>(4a)</w:t>
            </w:r>
            <w:r>
              <w:rPr>
                <w:b/>
                <w:i/>
              </w:rPr>
              <w:tab/>
              <w:t xml:space="preserve">A tagállamok egyablakos ügyintézési pontként </w:t>
            </w:r>
            <w:r>
              <w:rPr>
                <w:b/>
                <w:i/>
              </w:rPr>
              <w:t xml:space="preserve">digitális portált is létrehozhatnak. </w:t>
            </w:r>
          </w:p>
        </w:tc>
      </w:tr>
    </w:tbl>
    <w:p w14:paraId="68582693"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8CCB4CB" w14:textId="77777777" w:rsidR="00612AE2" w:rsidRPr="003F41A3" w:rsidRDefault="00A93EEA" w:rsidP="00612AE2">
      <w:pPr>
        <w:rPr>
          <w:szCs w:val="24"/>
        </w:rPr>
      </w:pPr>
      <w:r>
        <w:rPr>
          <w:rStyle w:val="HideTWBExt"/>
        </w:rPr>
        <w:t>&lt;/Amend&gt;</w:t>
      </w:r>
    </w:p>
    <w:p w14:paraId="00407CA2"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13</w:t>
      </w:r>
      <w:r>
        <w:rPr>
          <w:rStyle w:val="HideTWBExt"/>
          <w:b w:val="0"/>
        </w:rPr>
        <w:t>&lt;/NumAm&gt;</w:t>
      </w:r>
    </w:p>
    <w:p w14:paraId="44F9FEC2"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45AF4340" w14:textId="77777777" w:rsidR="00612AE2" w:rsidRPr="003F41A3" w:rsidRDefault="00A93EEA" w:rsidP="00612AE2">
      <w:pPr>
        <w:pStyle w:val="NormalBold"/>
      </w:pPr>
      <w:r>
        <w:rPr>
          <w:rStyle w:val="HideTWBExt"/>
          <w:b w:val="0"/>
        </w:rPr>
        <w:t>&lt;Article&gt;</w:t>
      </w:r>
      <w:r>
        <w:t>4 cikk – 1 a 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60493DEE" w14:textId="77777777" w:rsidTr="00612AE2">
        <w:trPr>
          <w:jc w:val="center"/>
        </w:trPr>
        <w:tc>
          <w:tcPr>
            <w:tcW w:w="9752" w:type="dxa"/>
            <w:gridSpan w:val="2"/>
          </w:tcPr>
          <w:p w14:paraId="6FB3D041" w14:textId="77777777" w:rsidR="00612AE2" w:rsidRPr="003F41A3" w:rsidRDefault="00612AE2">
            <w:pPr>
              <w:keepNext/>
            </w:pPr>
          </w:p>
        </w:tc>
      </w:tr>
      <w:tr w:rsidR="005C3960" w14:paraId="1EBE07BD" w14:textId="77777777" w:rsidTr="00612AE2">
        <w:trPr>
          <w:jc w:val="center"/>
        </w:trPr>
        <w:tc>
          <w:tcPr>
            <w:tcW w:w="4876" w:type="dxa"/>
            <w:hideMark/>
          </w:tcPr>
          <w:p w14:paraId="74D9B816" w14:textId="77777777" w:rsidR="00612AE2" w:rsidRPr="003F41A3" w:rsidRDefault="00A93EEA">
            <w:pPr>
              <w:pStyle w:val="ColumnHeading"/>
              <w:keepNext/>
            </w:pPr>
            <w:r>
              <w:t>A Bizottság által javasolt szöveg</w:t>
            </w:r>
          </w:p>
        </w:tc>
        <w:tc>
          <w:tcPr>
            <w:tcW w:w="4876" w:type="dxa"/>
            <w:hideMark/>
          </w:tcPr>
          <w:p w14:paraId="5F782205" w14:textId="77777777" w:rsidR="00612AE2" w:rsidRPr="003F41A3" w:rsidRDefault="00A93EEA">
            <w:pPr>
              <w:pStyle w:val="ColumnHeading"/>
              <w:keepNext/>
            </w:pPr>
            <w:r>
              <w:t>Módosítás</w:t>
            </w:r>
          </w:p>
        </w:tc>
      </w:tr>
      <w:tr w:rsidR="005C3960" w14:paraId="7D9A344B" w14:textId="77777777" w:rsidTr="00612AE2">
        <w:trPr>
          <w:jc w:val="center"/>
        </w:trPr>
        <w:tc>
          <w:tcPr>
            <w:tcW w:w="4876" w:type="dxa"/>
          </w:tcPr>
          <w:p w14:paraId="7B3BA30A" w14:textId="77777777" w:rsidR="00612AE2" w:rsidRPr="003F41A3" w:rsidRDefault="00612AE2">
            <w:pPr>
              <w:pStyle w:val="Normal6"/>
            </w:pPr>
          </w:p>
        </w:tc>
        <w:tc>
          <w:tcPr>
            <w:tcW w:w="4876" w:type="dxa"/>
            <w:hideMark/>
          </w:tcPr>
          <w:p w14:paraId="39EABE7A" w14:textId="77777777" w:rsidR="00612AE2" w:rsidRPr="003F41A3" w:rsidRDefault="00A93EEA">
            <w:pPr>
              <w:pStyle w:val="Normal6"/>
              <w:rPr>
                <w:szCs w:val="24"/>
              </w:rPr>
            </w:pPr>
            <w:r>
              <w:rPr>
                <w:b/>
                <w:i/>
              </w:rPr>
              <w:t>(1a)</w:t>
            </w:r>
            <w:r>
              <w:rPr>
                <w:b/>
                <w:i/>
              </w:rPr>
              <w:tab/>
              <w:t>A tagállamok átlátható és kiszámítható iránymutatásokat dolgoznak ki a 2011/92/EU irányelv 4. cikke (2)–(6) bekezdésének nemzeti végrehajtására vonatkozóan.</w:t>
            </w:r>
          </w:p>
        </w:tc>
      </w:tr>
    </w:tbl>
    <w:p w14:paraId="1FD5299E"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4FAA5C5A" w14:textId="77777777" w:rsidR="00612AE2" w:rsidRPr="003F41A3" w:rsidRDefault="00A93EEA" w:rsidP="00612AE2">
      <w:pPr>
        <w:rPr>
          <w:szCs w:val="24"/>
        </w:rPr>
      </w:pPr>
      <w:r>
        <w:rPr>
          <w:rStyle w:val="HideTWBExt"/>
        </w:rPr>
        <w:t>&lt;/Amend&gt;</w:t>
      </w:r>
    </w:p>
    <w:p w14:paraId="55A5CD40"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14</w:t>
      </w:r>
      <w:r>
        <w:rPr>
          <w:rStyle w:val="HideTWBExt"/>
          <w:b w:val="0"/>
        </w:rPr>
        <w:t>&lt;/NumAm&gt;</w:t>
      </w:r>
    </w:p>
    <w:p w14:paraId="54BFE0F2"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602595CE" w14:textId="77777777" w:rsidR="00612AE2" w:rsidRPr="003F41A3" w:rsidRDefault="00A93EEA" w:rsidP="00612AE2">
      <w:pPr>
        <w:pStyle w:val="NormalBold"/>
      </w:pPr>
      <w:r>
        <w:rPr>
          <w:rStyle w:val="HideTWBExt"/>
          <w:b w:val="0"/>
        </w:rPr>
        <w:t>&lt;Article&gt;</w:t>
      </w:r>
      <w:r>
        <w:t>5 cikk – 1 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5F658D4F" w14:textId="77777777" w:rsidTr="00612AE2">
        <w:trPr>
          <w:jc w:val="center"/>
        </w:trPr>
        <w:tc>
          <w:tcPr>
            <w:tcW w:w="9752" w:type="dxa"/>
            <w:gridSpan w:val="2"/>
          </w:tcPr>
          <w:p w14:paraId="1CF0DD46" w14:textId="77777777" w:rsidR="00612AE2" w:rsidRPr="003F41A3" w:rsidRDefault="00612AE2">
            <w:pPr>
              <w:keepNext/>
            </w:pPr>
          </w:p>
        </w:tc>
      </w:tr>
      <w:tr w:rsidR="005C3960" w14:paraId="2AD301A6" w14:textId="77777777" w:rsidTr="00612AE2">
        <w:trPr>
          <w:jc w:val="center"/>
        </w:trPr>
        <w:tc>
          <w:tcPr>
            <w:tcW w:w="4876" w:type="dxa"/>
            <w:hideMark/>
          </w:tcPr>
          <w:p w14:paraId="55EB0975" w14:textId="77777777" w:rsidR="00612AE2" w:rsidRPr="003F41A3" w:rsidRDefault="00A93EEA">
            <w:pPr>
              <w:pStyle w:val="ColumnHeading"/>
              <w:keepNext/>
            </w:pPr>
            <w:r>
              <w:t>A Bizottság által javasolt szöveg</w:t>
            </w:r>
          </w:p>
        </w:tc>
        <w:tc>
          <w:tcPr>
            <w:tcW w:w="4876" w:type="dxa"/>
            <w:hideMark/>
          </w:tcPr>
          <w:p w14:paraId="34D6ADB6" w14:textId="77777777" w:rsidR="00612AE2" w:rsidRPr="003F41A3" w:rsidRDefault="00A93EEA">
            <w:pPr>
              <w:pStyle w:val="ColumnHeading"/>
              <w:keepNext/>
            </w:pPr>
            <w:r>
              <w:t>Módosítás</w:t>
            </w:r>
          </w:p>
        </w:tc>
      </w:tr>
      <w:tr w:rsidR="005C3960" w14:paraId="2B4ED7FC" w14:textId="77777777" w:rsidTr="00612AE2">
        <w:trPr>
          <w:jc w:val="center"/>
        </w:trPr>
        <w:tc>
          <w:tcPr>
            <w:tcW w:w="4876" w:type="dxa"/>
            <w:hideMark/>
          </w:tcPr>
          <w:p w14:paraId="7BF311AC" w14:textId="77777777" w:rsidR="00612AE2" w:rsidRPr="003F41A3" w:rsidRDefault="00A93EEA">
            <w:pPr>
              <w:pStyle w:val="Normal6"/>
            </w:pPr>
            <w:r>
              <w:t>(1)</w:t>
            </w:r>
            <w:r>
              <w:tab/>
              <w:t xml:space="preserve">A projektek módosításait vagy bővítéseit – például a csővezetékek vagy az ipari telephelyek </w:t>
            </w:r>
            <w:r>
              <w:t>rendeltetésének módosítását, valamint működési időszakuk meghosszabbítását és a dekarbonizációt biztosító módosításokat – az illetékes hatóságok csak előzetes vizsgálatnak vetik alá annak megállapítása érdekében, hogy valószínűsíthetően jelentős környezeti hatással járnak-e. Ezeket a módosításokat vagy bővítéseket csak akkor kell környezeti vizsgálatnak alávetni, ha olyan jelentős munkálatokat tartalmaznak, amelyek környezeti hatásai hasonlóak vagy jelentősebbek az eredeti projekt által jelentett kockázatok</w:t>
            </w:r>
            <w:r>
              <w:t>nál.</w:t>
            </w:r>
          </w:p>
        </w:tc>
        <w:tc>
          <w:tcPr>
            <w:tcW w:w="4876" w:type="dxa"/>
            <w:hideMark/>
          </w:tcPr>
          <w:p w14:paraId="36F9E18E" w14:textId="77777777" w:rsidR="00612AE2" w:rsidRPr="003F41A3" w:rsidRDefault="00A93EEA">
            <w:pPr>
              <w:pStyle w:val="Normal6"/>
              <w:rPr>
                <w:szCs w:val="24"/>
              </w:rPr>
            </w:pPr>
            <w:r>
              <w:t>(1)</w:t>
            </w:r>
            <w:r>
              <w:tab/>
              <w:t>A projektek módosításait vagy bővítéseit – például a csővezetékek vagy az ipari telephelyek rendeltetésének módosítását, valamint működési időszakuk meghosszabbítását és a dekarbonizációt</w:t>
            </w:r>
            <w:r>
              <w:rPr>
                <w:b/>
                <w:i/>
              </w:rPr>
              <w:t xml:space="preserve">, a kibocsátáscsökkentést, az energia- és </w:t>
            </w:r>
            <w:r>
              <w:rPr>
                <w:b/>
                <w:i/>
              </w:rPr>
              <w:t>erőforrás-hatékonyságot vagy a környezeti teljesítményt</w:t>
            </w:r>
            <w:r>
              <w:t xml:space="preserve"> biztosító módosításokat – az illetékes hatóságok csak előzetes vizsgálatnak vetik alá annak megállapítása érdekében, hogy valószínűsíthetően jelentős környezeti hatással járnak-e. Ezeket a módosításokat vagy bővítéseket csak akkor kell környezeti vizsgálatnak alávetni, ha olyan jelentős munkálatokat tartalmaznak, amelyek környezeti hatásai hasonlóak vagy jelentősebbek az eredeti projekt által jelentett kockázatoknál.</w:t>
            </w:r>
          </w:p>
        </w:tc>
      </w:tr>
    </w:tbl>
    <w:p w14:paraId="0AC09865"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9A316DD" w14:textId="77777777" w:rsidR="00612AE2" w:rsidRPr="003F41A3" w:rsidRDefault="00A93EEA" w:rsidP="00612AE2">
      <w:pPr>
        <w:rPr>
          <w:szCs w:val="24"/>
        </w:rPr>
      </w:pPr>
      <w:r>
        <w:rPr>
          <w:rStyle w:val="HideTWBExt"/>
        </w:rPr>
        <w:t>&lt;/Amend&gt;</w:t>
      </w:r>
    </w:p>
    <w:p w14:paraId="20B0CA4B"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15</w:t>
      </w:r>
      <w:r>
        <w:rPr>
          <w:rStyle w:val="HideTWBExt"/>
          <w:b w:val="0"/>
        </w:rPr>
        <w:t>&lt;/NumAm&gt;</w:t>
      </w:r>
    </w:p>
    <w:p w14:paraId="394D66F4"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697371F5" w14:textId="77777777" w:rsidR="00612AE2" w:rsidRPr="003F41A3" w:rsidRDefault="00A93EEA" w:rsidP="00612AE2">
      <w:pPr>
        <w:pStyle w:val="NormalBold"/>
      </w:pPr>
      <w:r>
        <w:rPr>
          <w:rStyle w:val="HideTWBExt"/>
          <w:b w:val="0"/>
        </w:rPr>
        <w:t>&lt;Article&gt;</w:t>
      </w:r>
      <w:r>
        <w:t>6 cikk – 1 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3247F7F6" w14:textId="77777777" w:rsidTr="00612AE2">
        <w:trPr>
          <w:jc w:val="center"/>
        </w:trPr>
        <w:tc>
          <w:tcPr>
            <w:tcW w:w="9752" w:type="dxa"/>
            <w:gridSpan w:val="2"/>
          </w:tcPr>
          <w:p w14:paraId="0CE7C39C" w14:textId="77777777" w:rsidR="00612AE2" w:rsidRPr="003F41A3" w:rsidRDefault="00612AE2">
            <w:pPr>
              <w:keepNext/>
            </w:pPr>
          </w:p>
        </w:tc>
      </w:tr>
      <w:tr w:rsidR="005C3960" w14:paraId="4D961604" w14:textId="77777777" w:rsidTr="00612AE2">
        <w:trPr>
          <w:jc w:val="center"/>
        </w:trPr>
        <w:tc>
          <w:tcPr>
            <w:tcW w:w="4876" w:type="dxa"/>
            <w:hideMark/>
          </w:tcPr>
          <w:p w14:paraId="0E006C5D" w14:textId="77777777" w:rsidR="00612AE2" w:rsidRPr="003F41A3" w:rsidRDefault="00A93EEA">
            <w:pPr>
              <w:pStyle w:val="ColumnHeading"/>
              <w:keepNext/>
            </w:pPr>
            <w:r>
              <w:t>A Bizottság által javasolt szöveg</w:t>
            </w:r>
          </w:p>
        </w:tc>
        <w:tc>
          <w:tcPr>
            <w:tcW w:w="4876" w:type="dxa"/>
            <w:hideMark/>
          </w:tcPr>
          <w:p w14:paraId="4149F703" w14:textId="77777777" w:rsidR="00612AE2" w:rsidRPr="003F41A3" w:rsidRDefault="00A93EEA">
            <w:pPr>
              <w:pStyle w:val="ColumnHeading"/>
              <w:keepNext/>
            </w:pPr>
            <w:r>
              <w:t>Módosítás</w:t>
            </w:r>
          </w:p>
        </w:tc>
      </w:tr>
      <w:tr w:rsidR="005C3960" w14:paraId="2D82395F" w14:textId="77777777" w:rsidTr="00612AE2">
        <w:trPr>
          <w:jc w:val="center"/>
        </w:trPr>
        <w:tc>
          <w:tcPr>
            <w:tcW w:w="4876" w:type="dxa"/>
            <w:hideMark/>
          </w:tcPr>
          <w:p w14:paraId="11D76ED3" w14:textId="77777777" w:rsidR="00612AE2" w:rsidRPr="003F41A3" w:rsidRDefault="00A93EEA">
            <w:pPr>
              <w:pStyle w:val="Normal6"/>
            </w:pPr>
            <w:r>
              <w:t xml:space="preserve">Az e rendelet szerinti környezeti vizsgálatokkal kapcsolatos bírósági </w:t>
            </w:r>
            <w:r>
              <w:t>eljárások tekintetében a tagállamok – az igazságszolgáltatáshoz való jog sérelme nélkül – előírhatják, hogy a bíróság előtt ne lehessen olyan érvekre hivatkozni, amelyeket a közigazgatási szakasz során nem terjesztettek elő, feltéve hogy az illetékes hatóság a szükséges információkat kellő időben rendelkezésre bocsátotta, így az érvek a projekt engedélyezéséhez vezető közigazgatási szakaszban már ismertek, illetve ismerhetőek és felülvizsgálhatóak voltak.</w:t>
            </w:r>
          </w:p>
        </w:tc>
        <w:tc>
          <w:tcPr>
            <w:tcW w:w="4876" w:type="dxa"/>
            <w:hideMark/>
          </w:tcPr>
          <w:p w14:paraId="10C34030" w14:textId="77777777" w:rsidR="00612AE2" w:rsidRPr="003F41A3" w:rsidRDefault="00A93EEA">
            <w:pPr>
              <w:pStyle w:val="Normal6"/>
              <w:rPr>
                <w:szCs w:val="24"/>
              </w:rPr>
            </w:pPr>
            <w:r>
              <w:t>Az e rendelet szerinti környezeti vizsgálatokkal kapcsolatos bírósági eljárások tekintetében a tagállamok – az igazságszolgáltatáshoz való</w:t>
            </w:r>
            <w:r>
              <w:rPr>
                <w:b/>
                <w:i/>
              </w:rPr>
              <w:t>, az Aarhusi Egyezmény szerinti</w:t>
            </w:r>
            <w:r>
              <w:t xml:space="preserve"> jog sérelme nélkül – előírhatják, hogy a bíróság előtt ne lehessen olyan érvekre hivatkozni, amelyeket a közigazgatási szakasz során nem terjesztettek elő, feltéve hogy az illetékes hatóság a szükséges információkat kellő időben rendelkezésre bocsátotta, így az érvek a projekt engedélyezéséhez vezető közigazgatási szakaszban már ismertek, illetve ismerhetőek és felülvizsgálhatóak voltak. </w:t>
            </w:r>
          </w:p>
        </w:tc>
      </w:tr>
    </w:tbl>
    <w:p w14:paraId="77DFB35F"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5BF136C0" w14:textId="77777777" w:rsidR="00612AE2" w:rsidRPr="003F41A3" w:rsidRDefault="00A93EEA" w:rsidP="00612AE2">
      <w:pPr>
        <w:rPr>
          <w:szCs w:val="24"/>
        </w:rPr>
      </w:pPr>
      <w:r>
        <w:rPr>
          <w:rStyle w:val="HideTWBExt"/>
        </w:rPr>
        <w:t>&lt;/Amend&gt;</w:t>
      </w:r>
    </w:p>
    <w:p w14:paraId="4FCE4BAD"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16</w:t>
      </w:r>
      <w:r>
        <w:rPr>
          <w:rStyle w:val="HideTWBExt"/>
          <w:b w:val="0"/>
        </w:rPr>
        <w:t>&lt;/NumAm&gt;</w:t>
      </w:r>
    </w:p>
    <w:p w14:paraId="383A0337"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249A26E1" w14:textId="77777777" w:rsidR="00612AE2" w:rsidRPr="003F41A3" w:rsidRDefault="00A93EEA" w:rsidP="00612AE2">
      <w:pPr>
        <w:pStyle w:val="NormalBold"/>
      </w:pPr>
      <w:r>
        <w:rPr>
          <w:rStyle w:val="HideTWBExt"/>
          <w:b w:val="0"/>
        </w:rPr>
        <w:t>&lt;Article&gt;</w:t>
      </w:r>
      <w:r>
        <w:t>7 cikk – 1 bekezdés – a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46FA8159" w14:textId="77777777" w:rsidTr="00612AE2">
        <w:trPr>
          <w:jc w:val="center"/>
        </w:trPr>
        <w:tc>
          <w:tcPr>
            <w:tcW w:w="9752" w:type="dxa"/>
            <w:gridSpan w:val="2"/>
          </w:tcPr>
          <w:p w14:paraId="48D24DAB" w14:textId="77777777" w:rsidR="00612AE2" w:rsidRPr="003F41A3" w:rsidRDefault="00612AE2">
            <w:pPr>
              <w:keepNext/>
            </w:pPr>
          </w:p>
        </w:tc>
      </w:tr>
      <w:tr w:rsidR="005C3960" w14:paraId="24DFD157" w14:textId="77777777" w:rsidTr="00612AE2">
        <w:trPr>
          <w:jc w:val="center"/>
        </w:trPr>
        <w:tc>
          <w:tcPr>
            <w:tcW w:w="4876" w:type="dxa"/>
            <w:hideMark/>
          </w:tcPr>
          <w:p w14:paraId="13410036" w14:textId="77777777" w:rsidR="00612AE2" w:rsidRPr="003F41A3" w:rsidRDefault="00A93EEA">
            <w:pPr>
              <w:pStyle w:val="ColumnHeading"/>
              <w:keepNext/>
            </w:pPr>
            <w:r>
              <w:t>A Bizottság által javasolt szöveg</w:t>
            </w:r>
          </w:p>
        </w:tc>
        <w:tc>
          <w:tcPr>
            <w:tcW w:w="4876" w:type="dxa"/>
            <w:hideMark/>
          </w:tcPr>
          <w:p w14:paraId="3FB1D908" w14:textId="77777777" w:rsidR="00612AE2" w:rsidRPr="003F41A3" w:rsidRDefault="00A93EEA">
            <w:pPr>
              <w:pStyle w:val="ColumnHeading"/>
              <w:keepNext/>
            </w:pPr>
            <w:r>
              <w:t>Módosítás</w:t>
            </w:r>
          </w:p>
        </w:tc>
      </w:tr>
      <w:tr w:rsidR="005C3960" w14:paraId="290E3FED" w14:textId="77777777" w:rsidTr="00612AE2">
        <w:trPr>
          <w:jc w:val="center"/>
        </w:trPr>
        <w:tc>
          <w:tcPr>
            <w:tcW w:w="4876" w:type="dxa"/>
            <w:hideMark/>
          </w:tcPr>
          <w:p w14:paraId="396EAA62" w14:textId="77777777" w:rsidR="00612AE2" w:rsidRPr="003F41A3" w:rsidRDefault="00A93EEA">
            <w:pPr>
              <w:pStyle w:val="Normal6"/>
            </w:pPr>
            <w:r>
              <w:t>a)</w:t>
            </w:r>
            <w:r>
              <w:tab/>
            </w:r>
            <w:r>
              <w:t xml:space="preserve">az előzetes vizsgálat tárgyát képező projektek esetében az illetékes hatóságok az előzetes vizsgálatot legkésőbb az attól az időponttól számított </w:t>
            </w:r>
            <w:r>
              <w:rPr>
                <w:b/>
                <w:i/>
              </w:rPr>
              <w:t>60</w:t>
            </w:r>
            <w:r>
              <w:t xml:space="preserve"> napon belül elvégezzék, amikor a projektgazda benyújtotta az összes szükséges információt; a projekteknek az e rendelet 5. cikkében említett módosítása vagy bővítése esetén ez a határidő legfeljebb 45 nap lehet;</w:t>
            </w:r>
          </w:p>
        </w:tc>
        <w:tc>
          <w:tcPr>
            <w:tcW w:w="4876" w:type="dxa"/>
            <w:hideMark/>
          </w:tcPr>
          <w:p w14:paraId="658B38C8" w14:textId="77777777" w:rsidR="00612AE2" w:rsidRPr="003F41A3" w:rsidRDefault="00A93EEA">
            <w:pPr>
              <w:pStyle w:val="Normal6"/>
              <w:rPr>
                <w:szCs w:val="24"/>
              </w:rPr>
            </w:pPr>
            <w:r>
              <w:t>a)</w:t>
            </w:r>
            <w:r>
              <w:tab/>
              <w:t xml:space="preserve">az előzetes vizsgálat tárgyát képező projektek esetében az illetékes hatóságok az előzetes vizsgálatot legkésőbb az attól az időponttól számított </w:t>
            </w:r>
            <w:r>
              <w:rPr>
                <w:b/>
                <w:i/>
              </w:rPr>
              <w:t>45</w:t>
            </w:r>
            <w:r>
              <w:t xml:space="preserve"> napon belül elvégezzék, amikor a projektgazda benyújtotta az összes szükséges információt; a projekteknek az e rendelet 5. cikkében említett módosítása vagy bővítése esetén ez a határidő legfeljebb 45 nap lehet;</w:t>
            </w:r>
          </w:p>
        </w:tc>
      </w:tr>
    </w:tbl>
    <w:p w14:paraId="22B736D3"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69BEFA51" w14:textId="77777777" w:rsidR="00612AE2" w:rsidRPr="003F41A3" w:rsidRDefault="00A93EEA" w:rsidP="00612AE2">
      <w:pPr>
        <w:rPr>
          <w:szCs w:val="24"/>
        </w:rPr>
      </w:pPr>
      <w:r>
        <w:rPr>
          <w:rStyle w:val="HideTWBExt"/>
        </w:rPr>
        <w:t>&lt;/Amend&gt;</w:t>
      </w:r>
    </w:p>
    <w:p w14:paraId="5E95E212"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17</w:t>
      </w:r>
      <w:r>
        <w:rPr>
          <w:rStyle w:val="HideTWBExt"/>
          <w:b w:val="0"/>
        </w:rPr>
        <w:t>&lt;/NumAm&gt;</w:t>
      </w:r>
    </w:p>
    <w:p w14:paraId="370EB4EA"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4A3F4FD2" w14:textId="77777777" w:rsidR="00612AE2" w:rsidRPr="003F41A3" w:rsidRDefault="00A93EEA" w:rsidP="00612AE2">
      <w:pPr>
        <w:pStyle w:val="NormalBold"/>
      </w:pPr>
      <w:r>
        <w:rPr>
          <w:rStyle w:val="HideTWBExt"/>
          <w:b w:val="0"/>
        </w:rPr>
        <w:t>&lt;Article&gt;</w:t>
      </w:r>
      <w:r>
        <w:t>7 cikk – 1 bekezdés – b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093A0AD6" w14:textId="77777777" w:rsidTr="00612AE2">
        <w:trPr>
          <w:jc w:val="center"/>
        </w:trPr>
        <w:tc>
          <w:tcPr>
            <w:tcW w:w="9752" w:type="dxa"/>
            <w:gridSpan w:val="2"/>
          </w:tcPr>
          <w:p w14:paraId="79E60AD2" w14:textId="77777777" w:rsidR="00612AE2" w:rsidRPr="003F41A3" w:rsidRDefault="00612AE2">
            <w:pPr>
              <w:keepNext/>
            </w:pPr>
          </w:p>
        </w:tc>
      </w:tr>
      <w:tr w:rsidR="005C3960" w14:paraId="521B8977" w14:textId="77777777" w:rsidTr="00612AE2">
        <w:trPr>
          <w:jc w:val="center"/>
        </w:trPr>
        <w:tc>
          <w:tcPr>
            <w:tcW w:w="4876" w:type="dxa"/>
            <w:hideMark/>
          </w:tcPr>
          <w:p w14:paraId="12BE60A1" w14:textId="77777777" w:rsidR="00612AE2" w:rsidRPr="003F41A3" w:rsidRDefault="00A93EEA">
            <w:pPr>
              <w:pStyle w:val="ColumnHeading"/>
              <w:keepNext/>
            </w:pPr>
            <w:r>
              <w:t>A Bizottság által javasolt szöveg</w:t>
            </w:r>
          </w:p>
        </w:tc>
        <w:tc>
          <w:tcPr>
            <w:tcW w:w="4876" w:type="dxa"/>
            <w:hideMark/>
          </w:tcPr>
          <w:p w14:paraId="2C8DAC66" w14:textId="77777777" w:rsidR="00612AE2" w:rsidRPr="003F41A3" w:rsidRDefault="00A93EEA">
            <w:pPr>
              <w:pStyle w:val="ColumnHeading"/>
              <w:keepNext/>
            </w:pPr>
            <w:r>
              <w:t>Módosítás</w:t>
            </w:r>
          </w:p>
        </w:tc>
      </w:tr>
      <w:tr w:rsidR="005C3960" w14:paraId="0857A416" w14:textId="77777777" w:rsidTr="00612AE2">
        <w:trPr>
          <w:jc w:val="center"/>
        </w:trPr>
        <w:tc>
          <w:tcPr>
            <w:tcW w:w="4876" w:type="dxa"/>
            <w:hideMark/>
          </w:tcPr>
          <w:p w14:paraId="05756DDB" w14:textId="77777777" w:rsidR="00612AE2" w:rsidRPr="003F41A3" w:rsidRDefault="00A93EEA">
            <w:pPr>
              <w:pStyle w:val="Normal6"/>
            </w:pPr>
            <w:r>
              <w:t>b)</w:t>
            </w:r>
            <w:r>
              <w:tab/>
            </w:r>
            <w:r>
              <w:t xml:space="preserve">a környezeti vizsgálat tárgyát képező projektek esetében az illetékes hatóság a projektgazda </w:t>
            </w:r>
            <w:r>
              <w:rPr>
                <w:b/>
                <w:i/>
              </w:rPr>
              <w:t>vélemény iránti</w:t>
            </w:r>
            <w:r>
              <w:t xml:space="preserve"> kérelmének benyújtásától számított legfeljebb 30 napon belül véleményt adjon ki </w:t>
            </w:r>
            <w:r>
              <w:rPr>
                <w:b/>
                <w:i/>
              </w:rPr>
              <w:t>a környezeti vizsgálati jelentésben feltüntetendő információk köréről és részletességéről;</w:t>
            </w:r>
          </w:p>
        </w:tc>
        <w:tc>
          <w:tcPr>
            <w:tcW w:w="4876" w:type="dxa"/>
            <w:hideMark/>
          </w:tcPr>
          <w:p w14:paraId="050412F3" w14:textId="77777777" w:rsidR="00612AE2" w:rsidRPr="003F41A3" w:rsidRDefault="00A93EEA">
            <w:pPr>
              <w:pStyle w:val="Normal6"/>
              <w:rPr>
                <w:szCs w:val="24"/>
              </w:rPr>
            </w:pPr>
            <w:r>
              <w:t>b)</w:t>
            </w:r>
            <w:r>
              <w:tab/>
              <w:t>a környezeti vizsgálat tárgyát képező projektek esetében az illetékes hatóság a projektgazda kérelmének benyújtásától számított legfeljebb 30 napon belül véleményt adjon ki</w:t>
            </w:r>
            <w:r>
              <w:rPr>
                <w:b/>
                <w:i/>
              </w:rPr>
              <w:t>, melyben megállapítja a következőket:</w:t>
            </w:r>
          </w:p>
        </w:tc>
      </w:tr>
    </w:tbl>
    <w:p w14:paraId="253E8F20"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6C057BC4" w14:textId="77777777" w:rsidR="00612AE2" w:rsidRPr="003F41A3" w:rsidRDefault="00A93EEA" w:rsidP="00612AE2">
      <w:pPr>
        <w:rPr>
          <w:szCs w:val="24"/>
        </w:rPr>
      </w:pPr>
      <w:r>
        <w:rPr>
          <w:rStyle w:val="HideTWBExt"/>
        </w:rPr>
        <w:t>&lt;/Amend&gt;</w:t>
      </w:r>
    </w:p>
    <w:p w14:paraId="2969F070"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18</w:t>
      </w:r>
      <w:r>
        <w:rPr>
          <w:rStyle w:val="HideTWBExt"/>
          <w:b w:val="0"/>
        </w:rPr>
        <w:t>&lt;/NumAm&gt;</w:t>
      </w:r>
    </w:p>
    <w:p w14:paraId="6039B142"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20521023" w14:textId="77777777" w:rsidR="00612AE2" w:rsidRPr="003F41A3" w:rsidRDefault="00A93EEA" w:rsidP="00612AE2">
      <w:pPr>
        <w:pStyle w:val="NormalBold"/>
      </w:pPr>
      <w:r>
        <w:rPr>
          <w:rStyle w:val="HideTWBExt"/>
          <w:b w:val="0"/>
        </w:rPr>
        <w:t>&lt;Article&gt;</w:t>
      </w:r>
      <w:r>
        <w:t>7 cikk – 1 bekezdés – b pont – i alpont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04B1B636" w14:textId="77777777" w:rsidTr="00612AE2">
        <w:trPr>
          <w:jc w:val="center"/>
        </w:trPr>
        <w:tc>
          <w:tcPr>
            <w:tcW w:w="9752" w:type="dxa"/>
            <w:gridSpan w:val="2"/>
          </w:tcPr>
          <w:p w14:paraId="0741DC6B" w14:textId="77777777" w:rsidR="00612AE2" w:rsidRPr="003F41A3" w:rsidRDefault="00612AE2">
            <w:pPr>
              <w:keepNext/>
            </w:pPr>
          </w:p>
        </w:tc>
      </w:tr>
      <w:tr w:rsidR="005C3960" w14:paraId="08AC02DB" w14:textId="77777777" w:rsidTr="00612AE2">
        <w:trPr>
          <w:jc w:val="center"/>
        </w:trPr>
        <w:tc>
          <w:tcPr>
            <w:tcW w:w="4876" w:type="dxa"/>
            <w:hideMark/>
          </w:tcPr>
          <w:p w14:paraId="30A7F814" w14:textId="77777777" w:rsidR="00612AE2" w:rsidRPr="003F41A3" w:rsidRDefault="00A93EEA">
            <w:pPr>
              <w:pStyle w:val="ColumnHeading"/>
              <w:keepNext/>
            </w:pPr>
            <w:r>
              <w:t>A Bizottság által javasolt szöveg</w:t>
            </w:r>
          </w:p>
        </w:tc>
        <w:tc>
          <w:tcPr>
            <w:tcW w:w="4876" w:type="dxa"/>
            <w:hideMark/>
          </w:tcPr>
          <w:p w14:paraId="36E4F587" w14:textId="77777777" w:rsidR="00612AE2" w:rsidRPr="003F41A3" w:rsidRDefault="00A93EEA">
            <w:pPr>
              <w:pStyle w:val="ColumnHeading"/>
              <w:keepNext/>
            </w:pPr>
            <w:r>
              <w:t>Módosítás</w:t>
            </w:r>
          </w:p>
        </w:tc>
      </w:tr>
      <w:tr w:rsidR="005C3960" w14:paraId="4E30A583" w14:textId="77777777" w:rsidTr="00612AE2">
        <w:trPr>
          <w:jc w:val="center"/>
        </w:trPr>
        <w:tc>
          <w:tcPr>
            <w:tcW w:w="4876" w:type="dxa"/>
          </w:tcPr>
          <w:p w14:paraId="49F6319F" w14:textId="77777777" w:rsidR="00612AE2" w:rsidRPr="003F41A3" w:rsidRDefault="00612AE2">
            <w:pPr>
              <w:pStyle w:val="Normal6"/>
            </w:pPr>
          </w:p>
        </w:tc>
        <w:tc>
          <w:tcPr>
            <w:tcW w:w="4876" w:type="dxa"/>
            <w:hideMark/>
          </w:tcPr>
          <w:p w14:paraId="04DA8518" w14:textId="77777777" w:rsidR="00612AE2" w:rsidRPr="003F41A3" w:rsidRDefault="00A93EEA">
            <w:pPr>
              <w:pStyle w:val="Normal6"/>
              <w:rPr>
                <w:szCs w:val="24"/>
              </w:rPr>
            </w:pPr>
            <w:r>
              <w:rPr>
                <w:b/>
                <w:i/>
              </w:rPr>
              <w:t>i.</w:t>
            </w:r>
            <w:r>
              <w:rPr>
                <w:b/>
                <w:i/>
              </w:rPr>
              <w:tab/>
              <w:t xml:space="preserve">a teljes környezeti </w:t>
            </w:r>
            <w:r>
              <w:rPr>
                <w:b/>
                <w:i/>
              </w:rPr>
              <w:t>vizsgálatnak a korábbi hasonló folyamatokra épülő nemzeti szabványon alapuló ütemterve, beleértve a folyamatra, például az érintett nyilvánossággal folytatott konzultációra vonatkozó határidőket, valamint azt, hogy mikor várható indokolással ellátott következtetés az illetékes hatóságtól;</w:t>
            </w:r>
          </w:p>
        </w:tc>
      </w:tr>
    </w:tbl>
    <w:p w14:paraId="3B4A6A7B"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30E3CCFF" w14:textId="77777777" w:rsidR="00612AE2" w:rsidRPr="003F41A3" w:rsidRDefault="00A93EEA" w:rsidP="00612AE2">
      <w:pPr>
        <w:rPr>
          <w:szCs w:val="24"/>
        </w:rPr>
      </w:pPr>
      <w:r>
        <w:rPr>
          <w:rStyle w:val="HideTWBExt"/>
        </w:rPr>
        <w:t>&lt;/Amend&gt;</w:t>
      </w:r>
    </w:p>
    <w:p w14:paraId="2E3C2416"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19</w:t>
      </w:r>
      <w:r>
        <w:rPr>
          <w:rStyle w:val="HideTWBExt"/>
          <w:b w:val="0"/>
        </w:rPr>
        <w:t>&lt;/NumAm&gt;</w:t>
      </w:r>
    </w:p>
    <w:p w14:paraId="5441247A"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622136E8" w14:textId="77777777" w:rsidR="00612AE2" w:rsidRPr="003F41A3" w:rsidRDefault="00A93EEA" w:rsidP="00612AE2">
      <w:pPr>
        <w:pStyle w:val="NormalBold"/>
      </w:pPr>
      <w:r>
        <w:rPr>
          <w:rStyle w:val="HideTWBExt"/>
          <w:b w:val="0"/>
        </w:rPr>
        <w:t>&lt;Article&gt;</w:t>
      </w:r>
      <w:r>
        <w:t>7 cikk – 1 bekezdés – b pont – ii alpont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6B3B7AF8" w14:textId="77777777" w:rsidTr="00612AE2">
        <w:trPr>
          <w:jc w:val="center"/>
        </w:trPr>
        <w:tc>
          <w:tcPr>
            <w:tcW w:w="9752" w:type="dxa"/>
            <w:gridSpan w:val="2"/>
          </w:tcPr>
          <w:p w14:paraId="2F445346" w14:textId="77777777" w:rsidR="00612AE2" w:rsidRPr="003F41A3" w:rsidRDefault="00612AE2">
            <w:pPr>
              <w:keepNext/>
            </w:pPr>
          </w:p>
        </w:tc>
      </w:tr>
      <w:tr w:rsidR="005C3960" w14:paraId="26C391C5" w14:textId="77777777" w:rsidTr="00612AE2">
        <w:trPr>
          <w:jc w:val="center"/>
        </w:trPr>
        <w:tc>
          <w:tcPr>
            <w:tcW w:w="4876" w:type="dxa"/>
            <w:hideMark/>
          </w:tcPr>
          <w:p w14:paraId="63E9746D" w14:textId="77777777" w:rsidR="00612AE2" w:rsidRPr="003F41A3" w:rsidRDefault="00A93EEA">
            <w:pPr>
              <w:pStyle w:val="ColumnHeading"/>
              <w:keepNext/>
            </w:pPr>
            <w:r>
              <w:t xml:space="preserve">A Bizottság által </w:t>
            </w:r>
            <w:r>
              <w:t>javasolt szöveg</w:t>
            </w:r>
          </w:p>
        </w:tc>
        <w:tc>
          <w:tcPr>
            <w:tcW w:w="4876" w:type="dxa"/>
            <w:hideMark/>
          </w:tcPr>
          <w:p w14:paraId="0E246F03" w14:textId="77777777" w:rsidR="00612AE2" w:rsidRPr="003F41A3" w:rsidRDefault="00A93EEA">
            <w:pPr>
              <w:pStyle w:val="ColumnHeading"/>
              <w:keepNext/>
            </w:pPr>
            <w:r>
              <w:t>Módosítás</w:t>
            </w:r>
          </w:p>
        </w:tc>
      </w:tr>
      <w:tr w:rsidR="005C3960" w14:paraId="76C414EC" w14:textId="77777777" w:rsidTr="00612AE2">
        <w:trPr>
          <w:jc w:val="center"/>
        </w:trPr>
        <w:tc>
          <w:tcPr>
            <w:tcW w:w="4876" w:type="dxa"/>
          </w:tcPr>
          <w:p w14:paraId="37BBF794" w14:textId="77777777" w:rsidR="00612AE2" w:rsidRPr="003F41A3" w:rsidRDefault="00612AE2">
            <w:pPr>
              <w:pStyle w:val="Normal6"/>
            </w:pPr>
          </w:p>
        </w:tc>
        <w:tc>
          <w:tcPr>
            <w:tcW w:w="4876" w:type="dxa"/>
            <w:hideMark/>
          </w:tcPr>
          <w:p w14:paraId="4115A768" w14:textId="77777777" w:rsidR="00612AE2" w:rsidRPr="003F41A3" w:rsidRDefault="00A93EEA">
            <w:pPr>
              <w:pStyle w:val="Normal6"/>
              <w:rPr>
                <w:szCs w:val="24"/>
              </w:rPr>
            </w:pPr>
            <w:r>
              <w:rPr>
                <w:b/>
                <w:i/>
              </w:rPr>
              <w:t>ii.</w:t>
            </w:r>
            <w:r>
              <w:rPr>
                <w:b/>
                <w:i/>
              </w:rPr>
              <w:tab/>
              <w:t>a környezeti hatásvizsgálati jelentésben feltüntetendő információk köre és részletessége;</w:t>
            </w:r>
          </w:p>
        </w:tc>
      </w:tr>
    </w:tbl>
    <w:p w14:paraId="5B63A143"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82E672D" w14:textId="77777777" w:rsidR="00612AE2" w:rsidRPr="003F41A3" w:rsidRDefault="00A93EEA" w:rsidP="00612AE2">
      <w:pPr>
        <w:rPr>
          <w:szCs w:val="24"/>
        </w:rPr>
      </w:pPr>
      <w:r>
        <w:rPr>
          <w:rStyle w:val="HideTWBExt"/>
        </w:rPr>
        <w:t>&lt;/Amend&gt;</w:t>
      </w:r>
    </w:p>
    <w:p w14:paraId="4738E909"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20</w:t>
      </w:r>
      <w:r>
        <w:rPr>
          <w:rStyle w:val="HideTWBExt"/>
          <w:b w:val="0"/>
        </w:rPr>
        <w:t>&lt;/NumAm&gt;</w:t>
      </w:r>
    </w:p>
    <w:p w14:paraId="6D50E73E"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53C421B8" w14:textId="77777777" w:rsidR="00612AE2" w:rsidRPr="003F41A3" w:rsidRDefault="00A93EEA" w:rsidP="00612AE2">
      <w:pPr>
        <w:pStyle w:val="NormalBold"/>
      </w:pPr>
      <w:r>
        <w:rPr>
          <w:rStyle w:val="HideTWBExt"/>
          <w:b w:val="0"/>
        </w:rPr>
        <w:t>&lt;Article&gt;</w:t>
      </w:r>
      <w:r>
        <w:t>7 cikk – 1 bekezdés – b a pont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2AE29D1C" w14:textId="77777777" w:rsidTr="00612AE2">
        <w:trPr>
          <w:jc w:val="center"/>
        </w:trPr>
        <w:tc>
          <w:tcPr>
            <w:tcW w:w="9752" w:type="dxa"/>
            <w:gridSpan w:val="2"/>
          </w:tcPr>
          <w:p w14:paraId="264E74C6" w14:textId="77777777" w:rsidR="00612AE2" w:rsidRPr="003F41A3" w:rsidRDefault="00612AE2">
            <w:pPr>
              <w:keepNext/>
            </w:pPr>
          </w:p>
        </w:tc>
      </w:tr>
      <w:tr w:rsidR="005C3960" w14:paraId="3D3A822E" w14:textId="77777777" w:rsidTr="00612AE2">
        <w:trPr>
          <w:jc w:val="center"/>
        </w:trPr>
        <w:tc>
          <w:tcPr>
            <w:tcW w:w="4876" w:type="dxa"/>
            <w:hideMark/>
          </w:tcPr>
          <w:p w14:paraId="52B1F218" w14:textId="77777777" w:rsidR="00612AE2" w:rsidRPr="003F41A3" w:rsidRDefault="00A93EEA">
            <w:pPr>
              <w:pStyle w:val="ColumnHeading"/>
              <w:keepNext/>
            </w:pPr>
            <w:r>
              <w:t>A Bizottság által javasolt szöveg</w:t>
            </w:r>
          </w:p>
        </w:tc>
        <w:tc>
          <w:tcPr>
            <w:tcW w:w="4876" w:type="dxa"/>
            <w:hideMark/>
          </w:tcPr>
          <w:p w14:paraId="0FA16208" w14:textId="77777777" w:rsidR="00612AE2" w:rsidRPr="003F41A3" w:rsidRDefault="00A93EEA">
            <w:pPr>
              <w:pStyle w:val="ColumnHeading"/>
              <w:keepNext/>
            </w:pPr>
            <w:r>
              <w:t>Módosítás</w:t>
            </w:r>
          </w:p>
        </w:tc>
      </w:tr>
      <w:tr w:rsidR="005C3960" w14:paraId="748BD261" w14:textId="77777777" w:rsidTr="00612AE2">
        <w:trPr>
          <w:jc w:val="center"/>
        </w:trPr>
        <w:tc>
          <w:tcPr>
            <w:tcW w:w="4876" w:type="dxa"/>
          </w:tcPr>
          <w:p w14:paraId="08A0FE2C" w14:textId="77777777" w:rsidR="00612AE2" w:rsidRPr="003F41A3" w:rsidRDefault="00612AE2">
            <w:pPr>
              <w:pStyle w:val="Normal6"/>
            </w:pPr>
          </w:p>
        </w:tc>
        <w:tc>
          <w:tcPr>
            <w:tcW w:w="4876" w:type="dxa"/>
            <w:hideMark/>
          </w:tcPr>
          <w:p w14:paraId="2343A132" w14:textId="77777777" w:rsidR="00612AE2" w:rsidRPr="003F41A3" w:rsidRDefault="00A93EEA">
            <w:pPr>
              <w:pStyle w:val="Normal6"/>
              <w:rPr>
                <w:szCs w:val="24"/>
              </w:rPr>
            </w:pPr>
            <w:r>
              <w:rPr>
                <w:b/>
                <w:i/>
              </w:rPr>
              <w:t>ba)</w:t>
            </w:r>
            <w:r>
              <w:rPr>
                <w:b/>
                <w:i/>
              </w:rPr>
              <w:tab/>
              <w:t xml:space="preserve">az illetékes hatóságnak az e cikk (1) bekezdésének b) pontjában meghatározott eredeti véleményét követő, kiegészítő </w:t>
            </w:r>
            <w:r>
              <w:rPr>
                <w:b/>
                <w:i/>
              </w:rPr>
              <w:t>információk iránti kérelem kellően indokolt legyen;</w:t>
            </w:r>
          </w:p>
        </w:tc>
      </w:tr>
    </w:tbl>
    <w:p w14:paraId="3312BD90"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70FF0D8F" w14:textId="77777777" w:rsidR="00612AE2" w:rsidRPr="003F41A3" w:rsidRDefault="00A93EEA" w:rsidP="00612AE2">
      <w:pPr>
        <w:rPr>
          <w:szCs w:val="24"/>
        </w:rPr>
      </w:pPr>
      <w:r>
        <w:rPr>
          <w:rStyle w:val="HideTWBExt"/>
        </w:rPr>
        <w:t>&lt;/Amend&gt;</w:t>
      </w:r>
    </w:p>
    <w:p w14:paraId="03B81566"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21</w:t>
      </w:r>
      <w:r>
        <w:rPr>
          <w:rStyle w:val="HideTWBExt"/>
          <w:b w:val="0"/>
        </w:rPr>
        <w:t>&lt;/NumAm&gt;</w:t>
      </w:r>
    </w:p>
    <w:p w14:paraId="481993A4"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1841CD27" w14:textId="77777777" w:rsidR="00612AE2" w:rsidRPr="003F41A3" w:rsidRDefault="00A93EEA" w:rsidP="00612AE2">
      <w:pPr>
        <w:pStyle w:val="NormalBold"/>
      </w:pPr>
      <w:r>
        <w:rPr>
          <w:rStyle w:val="HideTWBExt"/>
          <w:b w:val="0"/>
        </w:rPr>
        <w:t>&lt;Article&gt;</w:t>
      </w:r>
      <w:r>
        <w:t>7 cikk – 1 bekezdés – c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457E347E" w14:textId="77777777" w:rsidTr="00612AE2">
        <w:trPr>
          <w:jc w:val="center"/>
        </w:trPr>
        <w:tc>
          <w:tcPr>
            <w:tcW w:w="9752" w:type="dxa"/>
            <w:gridSpan w:val="2"/>
          </w:tcPr>
          <w:p w14:paraId="2F680B17" w14:textId="77777777" w:rsidR="00612AE2" w:rsidRPr="003F41A3" w:rsidRDefault="00612AE2">
            <w:pPr>
              <w:keepNext/>
            </w:pPr>
          </w:p>
        </w:tc>
      </w:tr>
      <w:tr w:rsidR="005C3960" w14:paraId="4746D623" w14:textId="77777777" w:rsidTr="00612AE2">
        <w:trPr>
          <w:jc w:val="center"/>
        </w:trPr>
        <w:tc>
          <w:tcPr>
            <w:tcW w:w="4876" w:type="dxa"/>
            <w:hideMark/>
          </w:tcPr>
          <w:p w14:paraId="15B09606" w14:textId="77777777" w:rsidR="00612AE2" w:rsidRPr="003F41A3" w:rsidRDefault="00A93EEA">
            <w:pPr>
              <w:pStyle w:val="ColumnHeading"/>
              <w:keepNext/>
            </w:pPr>
            <w:r>
              <w:t xml:space="preserve">A Bizottság által </w:t>
            </w:r>
            <w:r>
              <w:t>javasolt szöveg</w:t>
            </w:r>
          </w:p>
        </w:tc>
        <w:tc>
          <w:tcPr>
            <w:tcW w:w="4876" w:type="dxa"/>
            <w:hideMark/>
          </w:tcPr>
          <w:p w14:paraId="32782C43" w14:textId="77777777" w:rsidR="00612AE2" w:rsidRPr="003F41A3" w:rsidRDefault="00A93EEA">
            <w:pPr>
              <w:pStyle w:val="ColumnHeading"/>
              <w:keepNext/>
            </w:pPr>
            <w:r>
              <w:t>Módosítás</w:t>
            </w:r>
          </w:p>
        </w:tc>
      </w:tr>
      <w:tr w:rsidR="005C3960" w14:paraId="4DAB9154" w14:textId="77777777" w:rsidTr="00612AE2">
        <w:trPr>
          <w:jc w:val="center"/>
        </w:trPr>
        <w:tc>
          <w:tcPr>
            <w:tcW w:w="4876" w:type="dxa"/>
            <w:hideMark/>
          </w:tcPr>
          <w:p w14:paraId="0391E7B7" w14:textId="77777777" w:rsidR="00612AE2" w:rsidRPr="003F41A3" w:rsidRDefault="00A93EEA">
            <w:pPr>
              <w:pStyle w:val="Normal6"/>
            </w:pPr>
            <w:r>
              <w:rPr>
                <w:b/>
                <w:i/>
              </w:rPr>
              <w:t>c)</w:t>
            </w:r>
            <w:r>
              <w:rPr>
                <w:b/>
                <w:i/>
              </w:rPr>
              <w:tab/>
              <w:t>a b) pontban említett környezeti jelentéssel kapcsolatban az érintett nyilvánossággal folytatott konzultáció időkerete 30–90 nap legyen;</w:t>
            </w:r>
          </w:p>
        </w:tc>
        <w:tc>
          <w:tcPr>
            <w:tcW w:w="4876" w:type="dxa"/>
            <w:hideMark/>
          </w:tcPr>
          <w:p w14:paraId="0F7319A5" w14:textId="77777777" w:rsidR="00612AE2" w:rsidRPr="003F41A3" w:rsidRDefault="00A93EEA">
            <w:pPr>
              <w:pStyle w:val="Normal6"/>
              <w:rPr>
                <w:szCs w:val="24"/>
              </w:rPr>
            </w:pPr>
            <w:r>
              <w:rPr>
                <w:b/>
                <w:i/>
              </w:rPr>
              <w:t>törölve</w:t>
            </w:r>
          </w:p>
        </w:tc>
      </w:tr>
    </w:tbl>
    <w:p w14:paraId="49F31ACF"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0E584222" w14:textId="77777777" w:rsidR="00612AE2" w:rsidRPr="003F41A3" w:rsidRDefault="00A93EEA" w:rsidP="00612AE2">
      <w:pPr>
        <w:rPr>
          <w:szCs w:val="24"/>
        </w:rPr>
      </w:pPr>
      <w:r>
        <w:rPr>
          <w:rStyle w:val="HideTWBExt"/>
        </w:rPr>
        <w:t>&lt;/Amend&gt;</w:t>
      </w:r>
    </w:p>
    <w:p w14:paraId="6AEDB80A"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22</w:t>
      </w:r>
      <w:r>
        <w:rPr>
          <w:rStyle w:val="HideTWBExt"/>
          <w:b w:val="0"/>
        </w:rPr>
        <w:t>&lt;/NumAm&gt;</w:t>
      </w:r>
    </w:p>
    <w:p w14:paraId="3CBA3F7C"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50224898" w14:textId="77777777" w:rsidR="00612AE2" w:rsidRPr="003F41A3" w:rsidRDefault="00A93EEA" w:rsidP="00612AE2">
      <w:pPr>
        <w:pStyle w:val="NormalBold"/>
      </w:pPr>
      <w:r>
        <w:rPr>
          <w:rStyle w:val="HideTWBExt"/>
          <w:b w:val="0"/>
        </w:rPr>
        <w:t>&lt;Article&gt;</w:t>
      </w:r>
      <w:r>
        <w:t>7 cikk – 1 bekezdés – d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347D24AA" w14:textId="77777777" w:rsidTr="00612AE2">
        <w:trPr>
          <w:jc w:val="center"/>
        </w:trPr>
        <w:tc>
          <w:tcPr>
            <w:tcW w:w="9752" w:type="dxa"/>
            <w:gridSpan w:val="2"/>
          </w:tcPr>
          <w:p w14:paraId="4E47D32C" w14:textId="77777777" w:rsidR="00612AE2" w:rsidRPr="003F41A3" w:rsidRDefault="00612AE2">
            <w:pPr>
              <w:keepNext/>
            </w:pPr>
          </w:p>
        </w:tc>
      </w:tr>
      <w:tr w:rsidR="005C3960" w14:paraId="7B060FC1" w14:textId="77777777" w:rsidTr="00612AE2">
        <w:trPr>
          <w:jc w:val="center"/>
        </w:trPr>
        <w:tc>
          <w:tcPr>
            <w:tcW w:w="4876" w:type="dxa"/>
            <w:hideMark/>
          </w:tcPr>
          <w:p w14:paraId="3FF453E4" w14:textId="77777777" w:rsidR="00612AE2" w:rsidRPr="003F41A3" w:rsidRDefault="00A93EEA">
            <w:pPr>
              <w:pStyle w:val="ColumnHeading"/>
              <w:keepNext/>
            </w:pPr>
            <w:r>
              <w:t>A Bizottság által javasolt szöveg</w:t>
            </w:r>
          </w:p>
        </w:tc>
        <w:tc>
          <w:tcPr>
            <w:tcW w:w="4876" w:type="dxa"/>
            <w:hideMark/>
          </w:tcPr>
          <w:p w14:paraId="1B432C45" w14:textId="77777777" w:rsidR="00612AE2" w:rsidRPr="003F41A3" w:rsidRDefault="00A93EEA">
            <w:pPr>
              <w:pStyle w:val="ColumnHeading"/>
              <w:keepNext/>
            </w:pPr>
            <w:r>
              <w:t>Módosítás</w:t>
            </w:r>
          </w:p>
        </w:tc>
      </w:tr>
      <w:tr w:rsidR="005C3960" w14:paraId="70A65D20" w14:textId="77777777" w:rsidTr="00612AE2">
        <w:trPr>
          <w:jc w:val="center"/>
        </w:trPr>
        <w:tc>
          <w:tcPr>
            <w:tcW w:w="4876" w:type="dxa"/>
            <w:hideMark/>
          </w:tcPr>
          <w:p w14:paraId="32976443" w14:textId="77777777" w:rsidR="00612AE2" w:rsidRPr="003F41A3" w:rsidRDefault="00A93EEA">
            <w:pPr>
              <w:pStyle w:val="Normal6"/>
            </w:pPr>
            <w:r>
              <w:rPr>
                <w:b/>
                <w:i/>
              </w:rPr>
              <w:t>d)</w:t>
            </w:r>
            <w:r>
              <w:rPr>
                <w:b/>
                <w:i/>
              </w:rPr>
              <w:tab/>
              <w:t xml:space="preserve">a 2011/92/EU irányelv 6. és 7. cikke szerinti vonatkozó konzultációk befejezését követő 30 napon belül az </w:t>
            </w:r>
            <w:r>
              <w:rPr>
                <w:b/>
                <w:i/>
              </w:rPr>
              <w:t>illetékes hatóság elismerje a projektgazda által szolgáltatott azon információk teljességét, amelyek szükségesek a projekt környezeti hatásaira vonatkozó megalapozott döntés meghozatalához. Ezeknek az információknak tartalmazniuk kell a 2011/92/EU irányelv 5., 6. és 7. cikke alapján gyűjtött szükséges információkat, beleértve adott esetben az egyéb uniós jogszabályok által előírt külön vizsgálatokat is.</w:t>
            </w:r>
          </w:p>
        </w:tc>
        <w:tc>
          <w:tcPr>
            <w:tcW w:w="4876" w:type="dxa"/>
            <w:hideMark/>
          </w:tcPr>
          <w:p w14:paraId="74EE2FA2" w14:textId="77777777" w:rsidR="00612AE2" w:rsidRPr="003F41A3" w:rsidRDefault="00A93EEA">
            <w:pPr>
              <w:pStyle w:val="Normal6"/>
              <w:rPr>
                <w:szCs w:val="24"/>
              </w:rPr>
            </w:pPr>
            <w:r>
              <w:rPr>
                <w:b/>
                <w:i/>
              </w:rPr>
              <w:t>törölve</w:t>
            </w:r>
          </w:p>
        </w:tc>
      </w:tr>
      <w:tr w:rsidR="005C3960" w14:paraId="688DA60E" w14:textId="77777777" w:rsidTr="00612AE2">
        <w:trPr>
          <w:jc w:val="center"/>
        </w:trPr>
        <w:tc>
          <w:tcPr>
            <w:tcW w:w="4876" w:type="dxa"/>
            <w:hideMark/>
          </w:tcPr>
          <w:p w14:paraId="394F7775" w14:textId="77777777" w:rsidR="00612AE2" w:rsidRPr="003F41A3" w:rsidRDefault="00A93EEA">
            <w:pPr>
              <w:pStyle w:val="Normal6"/>
            </w:pPr>
            <w:r>
              <w:rPr>
                <w:b/>
                <w:i/>
              </w:rPr>
              <w:t>Ha a 30 napos időszak vége előtt az illetékes hatóság úgy ítéli meg, hogy nem rendelkezik a megalapozott döntés meghozatalához szükséges valamennyi információval, a projektgazda észszerű határidőn belül benyújtja a hiányzó információkat. A teljesség e pont szerinti elismerését követően a projektgazdát nem lehet új információ szolgáltatására kérni, kivéve, ha annak indokoltsága megfelelően igazolt;</w:t>
            </w:r>
          </w:p>
        </w:tc>
        <w:tc>
          <w:tcPr>
            <w:tcW w:w="4876" w:type="dxa"/>
          </w:tcPr>
          <w:p w14:paraId="38A68D75" w14:textId="77777777" w:rsidR="00612AE2" w:rsidRPr="003F41A3" w:rsidRDefault="00612AE2">
            <w:pPr>
              <w:pStyle w:val="Normal6"/>
              <w:rPr>
                <w:szCs w:val="24"/>
              </w:rPr>
            </w:pPr>
          </w:p>
        </w:tc>
      </w:tr>
    </w:tbl>
    <w:p w14:paraId="1D285E26"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30B0A355" w14:textId="77777777" w:rsidR="00612AE2" w:rsidRPr="003F41A3" w:rsidRDefault="00A93EEA" w:rsidP="00612AE2">
      <w:pPr>
        <w:rPr>
          <w:szCs w:val="24"/>
        </w:rPr>
      </w:pPr>
      <w:r>
        <w:rPr>
          <w:rStyle w:val="HideTWBExt"/>
        </w:rPr>
        <w:t>&lt;/Amend&gt;</w:t>
      </w:r>
    </w:p>
    <w:p w14:paraId="0376D152"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23</w:t>
      </w:r>
      <w:r>
        <w:rPr>
          <w:rStyle w:val="HideTWBExt"/>
          <w:b w:val="0"/>
        </w:rPr>
        <w:t>&lt;/NumAm&gt;</w:t>
      </w:r>
    </w:p>
    <w:p w14:paraId="0048D750"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0578C519" w14:textId="77777777" w:rsidR="00612AE2" w:rsidRPr="003F41A3" w:rsidRDefault="00A93EEA" w:rsidP="00612AE2">
      <w:pPr>
        <w:pStyle w:val="NormalBold"/>
      </w:pPr>
      <w:r>
        <w:rPr>
          <w:rStyle w:val="HideTWBExt"/>
          <w:b w:val="0"/>
        </w:rPr>
        <w:t>&lt;Article&gt;</w:t>
      </w:r>
      <w:r>
        <w:t>7 cikk – 1 bekezdés – e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523FBA00" w14:textId="77777777" w:rsidTr="00612AE2">
        <w:trPr>
          <w:jc w:val="center"/>
        </w:trPr>
        <w:tc>
          <w:tcPr>
            <w:tcW w:w="9752" w:type="dxa"/>
            <w:gridSpan w:val="2"/>
          </w:tcPr>
          <w:p w14:paraId="052E09EF" w14:textId="77777777" w:rsidR="00612AE2" w:rsidRPr="003F41A3" w:rsidRDefault="00612AE2">
            <w:pPr>
              <w:keepNext/>
            </w:pPr>
          </w:p>
        </w:tc>
      </w:tr>
      <w:tr w:rsidR="005C3960" w14:paraId="73B833D0" w14:textId="77777777" w:rsidTr="00612AE2">
        <w:trPr>
          <w:jc w:val="center"/>
        </w:trPr>
        <w:tc>
          <w:tcPr>
            <w:tcW w:w="4876" w:type="dxa"/>
            <w:hideMark/>
          </w:tcPr>
          <w:p w14:paraId="71CF710C" w14:textId="77777777" w:rsidR="00612AE2" w:rsidRPr="003F41A3" w:rsidRDefault="00A93EEA">
            <w:pPr>
              <w:pStyle w:val="ColumnHeading"/>
              <w:keepNext/>
            </w:pPr>
            <w:r>
              <w:t xml:space="preserve">A Bizottság által </w:t>
            </w:r>
            <w:r>
              <w:t>javasolt szöveg</w:t>
            </w:r>
          </w:p>
        </w:tc>
        <w:tc>
          <w:tcPr>
            <w:tcW w:w="4876" w:type="dxa"/>
            <w:hideMark/>
          </w:tcPr>
          <w:p w14:paraId="3E30DDC2" w14:textId="77777777" w:rsidR="00612AE2" w:rsidRPr="003F41A3" w:rsidRDefault="00A93EEA">
            <w:pPr>
              <w:pStyle w:val="ColumnHeading"/>
              <w:keepNext/>
            </w:pPr>
            <w:r>
              <w:t>Módosítás</w:t>
            </w:r>
          </w:p>
        </w:tc>
      </w:tr>
      <w:tr w:rsidR="005C3960" w14:paraId="7E4009F1" w14:textId="77777777" w:rsidTr="00612AE2">
        <w:trPr>
          <w:jc w:val="center"/>
        </w:trPr>
        <w:tc>
          <w:tcPr>
            <w:tcW w:w="4876" w:type="dxa"/>
            <w:hideMark/>
          </w:tcPr>
          <w:p w14:paraId="7CA8B8AE" w14:textId="77777777" w:rsidR="00612AE2" w:rsidRPr="003F41A3" w:rsidRDefault="00A93EEA">
            <w:pPr>
              <w:pStyle w:val="Normal6"/>
            </w:pPr>
            <w:r>
              <w:rPr>
                <w:b/>
                <w:i/>
              </w:rPr>
              <w:t>e)</w:t>
            </w:r>
            <w:r>
              <w:rPr>
                <w:b/>
                <w:i/>
              </w:rPr>
              <w:tab/>
              <w:t>az illetékes hatóság a teljesség d) pontban említett elismerését követő legfeljebb 90 napon belül indokolással ellátott következtetést adjon ki a projekt környezeti vizsgálatáról.</w:t>
            </w:r>
          </w:p>
        </w:tc>
        <w:tc>
          <w:tcPr>
            <w:tcW w:w="4876" w:type="dxa"/>
            <w:hideMark/>
          </w:tcPr>
          <w:p w14:paraId="6FC1F0CE" w14:textId="77777777" w:rsidR="00612AE2" w:rsidRPr="003F41A3" w:rsidRDefault="00A93EEA">
            <w:pPr>
              <w:pStyle w:val="Normal6"/>
              <w:rPr>
                <w:szCs w:val="24"/>
              </w:rPr>
            </w:pPr>
            <w:r>
              <w:rPr>
                <w:b/>
                <w:i/>
              </w:rPr>
              <w:t>törölve</w:t>
            </w:r>
          </w:p>
        </w:tc>
      </w:tr>
    </w:tbl>
    <w:p w14:paraId="79CA4D2C"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60FF7D1B" w14:textId="77777777" w:rsidR="00612AE2" w:rsidRPr="003F41A3" w:rsidRDefault="00A93EEA" w:rsidP="00612AE2">
      <w:pPr>
        <w:rPr>
          <w:szCs w:val="24"/>
        </w:rPr>
      </w:pPr>
      <w:r>
        <w:rPr>
          <w:rStyle w:val="HideTWBExt"/>
        </w:rPr>
        <w:t>&lt;/Amend&gt;</w:t>
      </w:r>
    </w:p>
    <w:p w14:paraId="446F52D8"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24</w:t>
      </w:r>
      <w:r>
        <w:rPr>
          <w:rStyle w:val="HideTWBExt"/>
          <w:b w:val="0"/>
        </w:rPr>
        <w:t>&lt;/NumAm&gt;</w:t>
      </w:r>
    </w:p>
    <w:p w14:paraId="7DCA00BB"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498B0516" w14:textId="77777777" w:rsidR="00612AE2" w:rsidRPr="003F41A3" w:rsidRDefault="00A93EEA" w:rsidP="00612AE2">
      <w:pPr>
        <w:pStyle w:val="NormalBold"/>
      </w:pPr>
      <w:r>
        <w:rPr>
          <w:rStyle w:val="HideTWBExt"/>
          <w:b w:val="0"/>
        </w:rPr>
        <w:t>&lt;Article&gt;</w:t>
      </w:r>
      <w:r>
        <w:t>7 cikk – 2 bekezdés – 1 albekezdés – d pont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72CA4AC1" w14:textId="77777777" w:rsidTr="00612AE2">
        <w:trPr>
          <w:jc w:val="center"/>
        </w:trPr>
        <w:tc>
          <w:tcPr>
            <w:tcW w:w="9752" w:type="dxa"/>
            <w:gridSpan w:val="2"/>
          </w:tcPr>
          <w:p w14:paraId="754F0045" w14:textId="77777777" w:rsidR="00612AE2" w:rsidRPr="003F41A3" w:rsidRDefault="00612AE2">
            <w:pPr>
              <w:keepNext/>
            </w:pPr>
          </w:p>
        </w:tc>
      </w:tr>
      <w:tr w:rsidR="005C3960" w14:paraId="2B6865F5" w14:textId="77777777" w:rsidTr="00612AE2">
        <w:trPr>
          <w:jc w:val="center"/>
        </w:trPr>
        <w:tc>
          <w:tcPr>
            <w:tcW w:w="4876" w:type="dxa"/>
            <w:hideMark/>
          </w:tcPr>
          <w:p w14:paraId="55A2B956" w14:textId="77777777" w:rsidR="00612AE2" w:rsidRPr="003F41A3" w:rsidRDefault="00A93EEA">
            <w:pPr>
              <w:pStyle w:val="ColumnHeading"/>
              <w:keepNext/>
            </w:pPr>
            <w:r>
              <w:t>A Bizottság által javasolt szöveg</w:t>
            </w:r>
          </w:p>
        </w:tc>
        <w:tc>
          <w:tcPr>
            <w:tcW w:w="4876" w:type="dxa"/>
            <w:hideMark/>
          </w:tcPr>
          <w:p w14:paraId="5EACEF62" w14:textId="77777777" w:rsidR="00612AE2" w:rsidRPr="003F41A3" w:rsidRDefault="00A93EEA">
            <w:pPr>
              <w:pStyle w:val="ColumnHeading"/>
              <w:keepNext/>
            </w:pPr>
            <w:r>
              <w:t>Módosítás</w:t>
            </w:r>
          </w:p>
        </w:tc>
      </w:tr>
      <w:tr w:rsidR="005C3960" w14:paraId="576E1B8F" w14:textId="77777777" w:rsidTr="00612AE2">
        <w:trPr>
          <w:jc w:val="center"/>
        </w:trPr>
        <w:tc>
          <w:tcPr>
            <w:tcW w:w="4876" w:type="dxa"/>
            <w:hideMark/>
          </w:tcPr>
          <w:p w14:paraId="5F1C3C4C" w14:textId="77777777" w:rsidR="00612AE2" w:rsidRPr="003F41A3" w:rsidRDefault="00A93EEA">
            <w:pPr>
              <w:pStyle w:val="Normal6"/>
            </w:pPr>
            <w:r>
              <w:t>d)</w:t>
            </w:r>
            <w:r>
              <w:tab/>
            </w:r>
            <w:r>
              <w:t xml:space="preserve">az illetékes hatóságok az említett irányelv 5. cikkének (1) bekezdésében előírt környezeti jelentést attól a naptól számítva </w:t>
            </w:r>
            <w:r>
              <w:rPr>
                <w:b/>
                <w:i/>
              </w:rPr>
              <w:t>hét hónapon</w:t>
            </w:r>
            <w:r>
              <w:t xml:space="preserve"> belül véglegesítsék és közzétegyék, amikor az említett irányelvben előírt szükséges információkat a rendelkezésükre bocsátották, és az említett irányelv szerinti vonatkozó konzultációk lezárultak.</w:t>
            </w:r>
          </w:p>
        </w:tc>
        <w:tc>
          <w:tcPr>
            <w:tcW w:w="4876" w:type="dxa"/>
            <w:hideMark/>
          </w:tcPr>
          <w:p w14:paraId="594216B6" w14:textId="77777777" w:rsidR="00612AE2" w:rsidRPr="003F41A3" w:rsidRDefault="00A93EEA">
            <w:pPr>
              <w:pStyle w:val="Normal6"/>
              <w:rPr>
                <w:szCs w:val="24"/>
              </w:rPr>
            </w:pPr>
            <w:r>
              <w:t>d)</w:t>
            </w:r>
            <w:r>
              <w:tab/>
              <w:t xml:space="preserve">az illetékes hatóságok az említett irányelv 5. cikkének (1) bekezdésében előírt környezeti jelentést attól a naptól számítva </w:t>
            </w:r>
            <w:r>
              <w:rPr>
                <w:b/>
                <w:i/>
              </w:rPr>
              <w:t>210 napon</w:t>
            </w:r>
            <w:r>
              <w:t xml:space="preserve"> belül véglegesítsék és közzétegyék, amikor az említett irányelvben előírt szükséges információkat a rendelkezésükre bocsátották, és az említett irányelv szerinti vonatkozó konzultációk lezárultak.</w:t>
            </w:r>
          </w:p>
        </w:tc>
      </w:tr>
    </w:tbl>
    <w:p w14:paraId="362415D1"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2165B6BD" w14:textId="77777777" w:rsidR="00612AE2" w:rsidRPr="003F41A3" w:rsidRDefault="00A93EEA" w:rsidP="00612AE2">
      <w:pPr>
        <w:rPr>
          <w:szCs w:val="24"/>
        </w:rPr>
      </w:pPr>
      <w:r>
        <w:rPr>
          <w:rStyle w:val="HideTWBExt"/>
        </w:rPr>
        <w:t>&lt;/Amend&gt;</w:t>
      </w:r>
    </w:p>
    <w:p w14:paraId="562032E5"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25</w:t>
      </w:r>
      <w:r>
        <w:rPr>
          <w:rStyle w:val="HideTWBExt"/>
          <w:b w:val="0"/>
        </w:rPr>
        <w:t>&lt;/NumAm&gt;</w:t>
      </w:r>
    </w:p>
    <w:p w14:paraId="2C4D6AE9"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310B3FD1" w14:textId="77777777" w:rsidR="00612AE2" w:rsidRPr="003F41A3" w:rsidRDefault="00A93EEA" w:rsidP="00612AE2">
      <w:pPr>
        <w:pStyle w:val="NormalBold"/>
      </w:pPr>
      <w:r>
        <w:rPr>
          <w:rStyle w:val="HideTWBExt"/>
          <w:b w:val="0"/>
        </w:rPr>
        <w:t>&lt;Article&gt;</w:t>
      </w:r>
      <w:r>
        <w:t>10 cikk – 2 a 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56C19FF7" w14:textId="77777777" w:rsidTr="00612AE2">
        <w:trPr>
          <w:jc w:val="center"/>
        </w:trPr>
        <w:tc>
          <w:tcPr>
            <w:tcW w:w="9752" w:type="dxa"/>
            <w:gridSpan w:val="2"/>
          </w:tcPr>
          <w:p w14:paraId="179C003B" w14:textId="77777777" w:rsidR="00612AE2" w:rsidRPr="003F41A3" w:rsidRDefault="00612AE2">
            <w:pPr>
              <w:keepNext/>
            </w:pPr>
          </w:p>
        </w:tc>
      </w:tr>
      <w:tr w:rsidR="005C3960" w14:paraId="454A0321" w14:textId="77777777" w:rsidTr="00612AE2">
        <w:trPr>
          <w:jc w:val="center"/>
        </w:trPr>
        <w:tc>
          <w:tcPr>
            <w:tcW w:w="4876" w:type="dxa"/>
            <w:hideMark/>
          </w:tcPr>
          <w:p w14:paraId="5D2299F9" w14:textId="77777777" w:rsidR="00612AE2" w:rsidRPr="003F41A3" w:rsidRDefault="00A93EEA">
            <w:pPr>
              <w:pStyle w:val="ColumnHeading"/>
              <w:keepNext/>
            </w:pPr>
            <w:r>
              <w:t>A Bizottság által javasolt szöveg</w:t>
            </w:r>
          </w:p>
        </w:tc>
        <w:tc>
          <w:tcPr>
            <w:tcW w:w="4876" w:type="dxa"/>
            <w:hideMark/>
          </w:tcPr>
          <w:p w14:paraId="1379DE18" w14:textId="77777777" w:rsidR="00612AE2" w:rsidRPr="003F41A3" w:rsidRDefault="00A93EEA">
            <w:pPr>
              <w:pStyle w:val="ColumnHeading"/>
              <w:keepNext/>
            </w:pPr>
            <w:r>
              <w:t>Módosítás</w:t>
            </w:r>
          </w:p>
        </w:tc>
      </w:tr>
      <w:tr w:rsidR="005C3960" w14:paraId="566AD467" w14:textId="77777777" w:rsidTr="00612AE2">
        <w:trPr>
          <w:jc w:val="center"/>
        </w:trPr>
        <w:tc>
          <w:tcPr>
            <w:tcW w:w="4876" w:type="dxa"/>
          </w:tcPr>
          <w:p w14:paraId="4366DC9C" w14:textId="77777777" w:rsidR="00612AE2" w:rsidRPr="003F41A3" w:rsidRDefault="00612AE2">
            <w:pPr>
              <w:pStyle w:val="Normal6"/>
            </w:pPr>
          </w:p>
        </w:tc>
        <w:tc>
          <w:tcPr>
            <w:tcW w:w="4876" w:type="dxa"/>
            <w:hideMark/>
          </w:tcPr>
          <w:p w14:paraId="5C2A1B6C" w14:textId="77777777" w:rsidR="00612AE2" w:rsidRPr="003F41A3" w:rsidRDefault="00A93EEA">
            <w:pPr>
              <w:pStyle w:val="Normal6"/>
              <w:rPr>
                <w:szCs w:val="24"/>
              </w:rPr>
            </w:pPr>
            <w:r>
              <w:rPr>
                <w:b/>
                <w:i/>
              </w:rPr>
              <w:t>(2a)</w:t>
            </w:r>
            <w:r>
              <w:rPr>
                <w:b/>
                <w:i/>
              </w:rPr>
              <w:tab/>
              <w:t xml:space="preserve">A tagállamok szabványosított alkalmazásprogramozási felületeken (API-k) keresztül biztosítják a nemzeti hatóságok által </w:t>
            </w:r>
            <w:r>
              <w:rPr>
                <w:b/>
                <w:i/>
              </w:rPr>
              <w:t xml:space="preserve">használt és megosztott adatok interoperabilitását a különböző tagállamok hatóságai között, valamint a hatóságok és a projektgazdák között. </w:t>
            </w:r>
          </w:p>
        </w:tc>
      </w:tr>
    </w:tbl>
    <w:p w14:paraId="5B6348E9"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0AF0F627" w14:textId="77777777" w:rsidR="00612AE2" w:rsidRPr="003F41A3" w:rsidRDefault="00A93EEA" w:rsidP="00612AE2">
      <w:pPr>
        <w:rPr>
          <w:szCs w:val="24"/>
        </w:rPr>
      </w:pPr>
      <w:r>
        <w:rPr>
          <w:rStyle w:val="HideTWBExt"/>
        </w:rPr>
        <w:t>&lt;/Amend&gt;</w:t>
      </w:r>
    </w:p>
    <w:p w14:paraId="591FF209"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26</w:t>
      </w:r>
      <w:r>
        <w:rPr>
          <w:rStyle w:val="HideTWBExt"/>
          <w:b w:val="0"/>
        </w:rPr>
        <w:t>&lt;/NumAm&gt;</w:t>
      </w:r>
    </w:p>
    <w:p w14:paraId="39952221" w14:textId="77777777" w:rsidR="00612AE2" w:rsidRPr="003F41A3" w:rsidRDefault="00A93EEA" w:rsidP="00612AE2">
      <w:pPr>
        <w:pStyle w:val="NormalBold12b"/>
        <w:keepNext/>
      </w:pPr>
      <w:r>
        <w:rPr>
          <w:rStyle w:val="HideTWBExt"/>
          <w:b w:val="0"/>
        </w:rPr>
        <w:t>&lt;DocAmend&gt;</w:t>
      </w:r>
      <w:r>
        <w:t xml:space="preserve">Rendeletre irányuló </w:t>
      </w:r>
      <w:r>
        <w:t>javaslat</w:t>
      </w:r>
      <w:r>
        <w:rPr>
          <w:rStyle w:val="HideTWBExt"/>
          <w:b w:val="0"/>
        </w:rPr>
        <w:t>&lt;/DocAmend&gt;</w:t>
      </w:r>
    </w:p>
    <w:p w14:paraId="294B242E" w14:textId="77777777" w:rsidR="00612AE2" w:rsidRPr="003F41A3" w:rsidRDefault="00A93EEA" w:rsidP="00612AE2">
      <w:pPr>
        <w:pStyle w:val="NormalBold"/>
      </w:pPr>
      <w:r>
        <w:rPr>
          <w:rStyle w:val="HideTWBExt"/>
          <w:b w:val="0"/>
        </w:rPr>
        <w:t>&lt;Article&gt;</w:t>
      </w:r>
      <w:r>
        <w:t>10 cikk – 2 b 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1FE1AABC" w14:textId="77777777" w:rsidTr="00612AE2">
        <w:trPr>
          <w:jc w:val="center"/>
        </w:trPr>
        <w:tc>
          <w:tcPr>
            <w:tcW w:w="9752" w:type="dxa"/>
            <w:gridSpan w:val="2"/>
          </w:tcPr>
          <w:p w14:paraId="42B7CA88" w14:textId="77777777" w:rsidR="00612AE2" w:rsidRPr="003F41A3" w:rsidRDefault="00612AE2">
            <w:pPr>
              <w:keepNext/>
            </w:pPr>
          </w:p>
        </w:tc>
      </w:tr>
      <w:tr w:rsidR="005C3960" w14:paraId="1903EA55" w14:textId="77777777" w:rsidTr="00612AE2">
        <w:trPr>
          <w:jc w:val="center"/>
        </w:trPr>
        <w:tc>
          <w:tcPr>
            <w:tcW w:w="4876" w:type="dxa"/>
            <w:hideMark/>
          </w:tcPr>
          <w:p w14:paraId="2F5FB448" w14:textId="77777777" w:rsidR="00612AE2" w:rsidRPr="003F41A3" w:rsidRDefault="00A93EEA">
            <w:pPr>
              <w:pStyle w:val="ColumnHeading"/>
              <w:keepNext/>
            </w:pPr>
            <w:r>
              <w:t>A Bizottság által javasolt szöveg</w:t>
            </w:r>
          </w:p>
        </w:tc>
        <w:tc>
          <w:tcPr>
            <w:tcW w:w="4876" w:type="dxa"/>
            <w:hideMark/>
          </w:tcPr>
          <w:p w14:paraId="0593FAA9" w14:textId="77777777" w:rsidR="00612AE2" w:rsidRPr="003F41A3" w:rsidRDefault="00A93EEA">
            <w:pPr>
              <w:pStyle w:val="ColumnHeading"/>
              <w:keepNext/>
            </w:pPr>
            <w:r>
              <w:t>Módosítás</w:t>
            </w:r>
          </w:p>
        </w:tc>
      </w:tr>
      <w:tr w:rsidR="005C3960" w14:paraId="08F0AF34" w14:textId="77777777" w:rsidTr="00612AE2">
        <w:trPr>
          <w:jc w:val="center"/>
        </w:trPr>
        <w:tc>
          <w:tcPr>
            <w:tcW w:w="4876" w:type="dxa"/>
          </w:tcPr>
          <w:p w14:paraId="4641768D" w14:textId="77777777" w:rsidR="00612AE2" w:rsidRPr="003F41A3" w:rsidRDefault="00612AE2">
            <w:pPr>
              <w:pStyle w:val="Normal6"/>
            </w:pPr>
          </w:p>
        </w:tc>
        <w:tc>
          <w:tcPr>
            <w:tcW w:w="4876" w:type="dxa"/>
            <w:hideMark/>
          </w:tcPr>
          <w:p w14:paraId="586DD77D" w14:textId="77777777" w:rsidR="00612AE2" w:rsidRPr="003F41A3" w:rsidRDefault="00A93EEA">
            <w:pPr>
              <w:pStyle w:val="Normal6"/>
              <w:rPr>
                <w:szCs w:val="24"/>
              </w:rPr>
            </w:pPr>
            <w:r>
              <w:rPr>
                <w:b/>
                <w:i/>
              </w:rPr>
              <w:t>(2b)</w:t>
            </w:r>
            <w:r>
              <w:rPr>
                <w:b/>
                <w:i/>
              </w:rPr>
              <w:tab/>
              <w:t xml:space="preserve">A Bizottság felhatalmazást kap arra, hogy a 15a. cikknek megfelelően felhatalmazáson alapuló jogi aktusokat fogadjon el e </w:t>
            </w:r>
            <w:r>
              <w:rPr>
                <w:b/>
                <w:i/>
              </w:rPr>
              <w:t>rendelet kiegészítése céljából azáltal, hogy meghatározza az adatok 10. cikk (3) bekezdése szerinti interoperábilis felhasználására és megosztására vonatkozó műszaki, titoktartási és adatvédelmi követelményeket, többek között a környezeti vizsgálatokból és az előzetes vizsgálati eljárásokból származó adatok felhasználása és megosztása során a nemzeti hatóságok, a különböző tagállamok hatóságai és a projektgazdák rendelkezésére álló műszaki jellemzők és eszközök tekintetében.</w:t>
            </w:r>
          </w:p>
        </w:tc>
      </w:tr>
    </w:tbl>
    <w:p w14:paraId="147E1ABC"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44D464A8" w14:textId="77777777" w:rsidR="00612AE2" w:rsidRPr="003F41A3" w:rsidRDefault="00A93EEA" w:rsidP="00612AE2">
      <w:pPr>
        <w:rPr>
          <w:szCs w:val="24"/>
        </w:rPr>
      </w:pPr>
      <w:r>
        <w:rPr>
          <w:rStyle w:val="HideTWBExt"/>
        </w:rPr>
        <w:t>&lt;/Amend&gt;</w:t>
      </w:r>
    </w:p>
    <w:p w14:paraId="23264A03"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27</w:t>
      </w:r>
      <w:r>
        <w:rPr>
          <w:rStyle w:val="HideTWBExt"/>
          <w:b w:val="0"/>
        </w:rPr>
        <w:t>&lt;/NumAm&gt;</w:t>
      </w:r>
    </w:p>
    <w:p w14:paraId="0EF22BC9"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7B867790" w14:textId="77777777" w:rsidR="00612AE2" w:rsidRPr="003F41A3" w:rsidRDefault="00A93EEA" w:rsidP="00612AE2">
      <w:pPr>
        <w:pStyle w:val="NormalBold"/>
      </w:pPr>
      <w:r>
        <w:rPr>
          <w:rStyle w:val="HideTWBExt"/>
          <w:b w:val="0"/>
        </w:rPr>
        <w:t>&lt;Article&gt;</w:t>
      </w:r>
      <w:r>
        <w:t>12 cikk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2136EDCF" w14:textId="77777777" w:rsidTr="00612AE2">
        <w:trPr>
          <w:jc w:val="center"/>
        </w:trPr>
        <w:tc>
          <w:tcPr>
            <w:tcW w:w="9752" w:type="dxa"/>
            <w:gridSpan w:val="2"/>
          </w:tcPr>
          <w:p w14:paraId="70A5BC55" w14:textId="77777777" w:rsidR="00612AE2" w:rsidRPr="003F41A3" w:rsidRDefault="00612AE2">
            <w:pPr>
              <w:keepNext/>
            </w:pPr>
          </w:p>
        </w:tc>
      </w:tr>
      <w:tr w:rsidR="005C3960" w14:paraId="316C3118" w14:textId="77777777" w:rsidTr="00612AE2">
        <w:trPr>
          <w:jc w:val="center"/>
        </w:trPr>
        <w:tc>
          <w:tcPr>
            <w:tcW w:w="4876" w:type="dxa"/>
            <w:hideMark/>
          </w:tcPr>
          <w:p w14:paraId="534DEB73" w14:textId="77777777" w:rsidR="00612AE2" w:rsidRPr="003F41A3" w:rsidRDefault="00A93EEA">
            <w:pPr>
              <w:pStyle w:val="ColumnHeading"/>
              <w:keepNext/>
            </w:pPr>
            <w:r>
              <w:t>A Bizottság által javasolt szöveg</w:t>
            </w:r>
          </w:p>
        </w:tc>
        <w:tc>
          <w:tcPr>
            <w:tcW w:w="4876" w:type="dxa"/>
            <w:hideMark/>
          </w:tcPr>
          <w:p w14:paraId="6F4E7F07" w14:textId="77777777" w:rsidR="00612AE2" w:rsidRPr="003F41A3" w:rsidRDefault="00A93EEA">
            <w:pPr>
              <w:pStyle w:val="ColumnHeading"/>
              <w:keepNext/>
            </w:pPr>
            <w:r>
              <w:t>Módosítás</w:t>
            </w:r>
          </w:p>
        </w:tc>
      </w:tr>
      <w:tr w:rsidR="005C3960" w14:paraId="4AA86FDF" w14:textId="77777777" w:rsidTr="00612AE2">
        <w:trPr>
          <w:jc w:val="center"/>
        </w:trPr>
        <w:tc>
          <w:tcPr>
            <w:tcW w:w="4876" w:type="dxa"/>
            <w:hideMark/>
          </w:tcPr>
          <w:p w14:paraId="1EA441CF" w14:textId="77777777" w:rsidR="00612AE2" w:rsidRPr="003F41A3" w:rsidRDefault="00A93EEA">
            <w:pPr>
              <w:pStyle w:val="Normal6"/>
              <w:jc w:val="center"/>
            </w:pPr>
            <w:r>
              <w:rPr>
                <w:b/>
                <w:i/>
              </w:rPr>
              <w:t>12. cikk</w:t>
            </w:r>
          </w:p>
        </w:tc>
        <w:tc>
          <w:tcPr>
            <w:tcW w:w="4876" w:type="dxa"/>
            <w:hideMark/>
          </w:tcPr>
          <w:p w14:paraId="1E7D5EBE" w14:textId="77777777" w:rsidR="00612AE2" w:rsidRPr="003F41A3" w:rsidRDefault="00A93EEA">
            <w:pPr>
              <w:pStyle w:val="Normal6"/>
              <w:rPr>
                <w:szCs w:val="24"/>
              </w:rPr>
            </w:pPr>
            <w:r>
              <w:rPr>
                <w:b/>
                <w:i/>
              </w:rPr>
              <w:t>törölve</w:t>
            </w:r>
          </w:p>
        </w:tc>
      </w:tr>
      <w:tr w:rsidR="005C3960" w14:paraId="5845A795" w14:textId="77777777" w:rsidTr="00612AE2">
        <w:trPr>
          <w:jc w:val="center"/>
        </w:trPr>
        <w:tc>
          <w:tcPr>
            <w:tcW w:w="4876" w:type="dxa"/>
            <w:hideMark/>
          </w:tcPr>
          <w:p w14:paraId="3AD8977A" w14:textId="77777777" w:rsidR="00612AE2" w:rsidRPr="003F41A3" w:rsidRDefault="00A93EEA">
            <w:pPr>
              <w:pStyle w:val="Normal6"/>
              <w:jc w:val="center"/>
            </w:pPr>
            <w:r>
              <w:rPr>
                <w:b/>
                <w:i/>
              </w:rPr>
              <w:t>Erőforrások és képzés</w:t>
            </w:r>
          </w:p>
        </w:tc>
        <w:tc>
          <w:tcPr>
            <w:tcW w:w="4876" w:type="dxa"/>
          </w:tcPr>
          <w:p w14:paraId="2237F884" w14:textId="77777777" w:rsidR="00612AE2" w:rsidRPr="003F41A3" w:rsidRDefault="00612AE2">
            <w:pPr>
              <w:pStyle w:val="Normal6"/>
              <w:rPr>
                <w:szCs w:val="24"/>
              </w:rPr>
            </w:pPr>
          </w:p>
        </w:tc>
      </w:tr>
      <w:tr w:rsidR="005C3960" w14:paraId="0D91534C" w14:textId="77777777" w:rsidTr="00612AE2">
        <w:trPr>
          <w:jc w:val="center"/>
        </w:trPr>
        <w:tc>
          <w:tcPr>
            <w:tcW w:w="4876" w:type="dxa"/>
            <w:hideMark/>
          </w:tcPr>
          <w:p w14:paraId="033AF1D9" w14:textId="77777777" w:rsidR="00612AE2" w:rsidRPr="003F41A3" w:rsidRDefault="00A93EEA">
            <w:pPr>
              <w:pStyle w:val="Normal6"/>
            </w:pPr>
            <w:r>
              <w:rPr>
                <w:b/>
                <w:i/>
              </w:rPr>
              <w:t xml:space="preserve">A tagállamok biztosítják, hogy a </w:t>
            </w:r>
            <w:r>
              <w:rPr>
                <w:b/>
                <w:i/>
              </w:rPr>
              <w:t>környezetvédelmi egyablakos ügyintézési pont és az előzetes vizsgálati és környezeti vizsgálati eljárások bármely lépéséért – beleértve az összes eljárási lépést is – felelős valamennyi illetékes hatóság elegendő létszámú képzett személyzettel és elegendő pénzügyi, műszaki és technológiai erőforrással rendelkezzen az e rendelet és az 1. cikkben említett irányelvek szerinti feladatainak hatékony ellátásához, beleértve adott esetben a személyzet továbbképzését és átképzését is.</w:t>
            </w:r>
          </w:p>
        </w:tc>
        <w:tc>
          <w:tcPr>
            <w:tcW w:w="4876" w:type="dxa"/>
          </w:tcPr>
          <w:p w14:paraId="075CC8D5" w14:textId="77777777" w:rsidR="00612AE2" w:rsidRPr="003F41A3" w:rsidRDefault="00612AE2">
            <w:pPr>
              <w:pStyle w:val="Normal6"/>
              <w:rPr>
                <w:szCs w:val="24"/>
              </w:rPr>
            </w:pPr>
          </w:p>
        </w:tc>
      </w:tr>
    </w:tbl>
    <w:p w14:paraId="1B3552C2"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67B4A3FE" w14:textId="77777777" w:rsidR="00612AE2" w:rsidRPr="003F41A3" w:rsidRDefault="00A93EEA" w:rsidP="00612AE2">
      <w:pPr>
        <w:pStyle w:val="JustificationTitle"/>
        <w:rPr>
          <w:noProof w:val="0"/>
        </w:rPr>
      </w:pPr>
      <w:r>
        <w:rPr>
          <w:rStyle w:val="HideTWBExt"/>
          <w:i w:val="0"/>
        </w:rPr>
        <w:t>&lt;TitreJust&gt;</w:t>
      </w:r>
      <w:r>
        <w:t>Indokolás</w:t>
      </w:r>
      <w:r>
        <w:rPr>
          <w:rStyle w:val="HideTWBExt"/>
          <w:i w:val="0"/>
        </w:rPr>
        <w:t>&lt;/TitreJust&gt;</w:t>
      </w:r>
    </w:p>
    <w:p w14:paraId="180442B8" w14:textId="77777777" w:rsidR="00612AE2" w:rsidRPr="003F41A3" w:rsidRDefault="00A93EEA" w:rsidP="00612AE2">
      <w:pPr>
        <w:pStyle w:val="Normal12Italic"/>
        <w:rPr>
          <w:noProof w:val="0"/>
        </w:rPr>
      </w:pPr>
      <w:r>
        <w:t>Bár az e cikkben megfogalmazott nézet érthető, rendelet útján nehezen érvényesíthető. Ehelyett a cikk átkerült a preambulumbekezdésekbe.</w:t>
      </w:r>
    </w:p>
    <w:p w14:paraId="76805D2A" w14:textId="77777777" w:rsidR="00612AE2" w:rsidRPr="003F41A3" w:rsidRDefault="00A93EEA" w:rsidP="00612AE2">
      <w:r>
        <w:rPr>
          <w:rStyle w:val="HideTWBExt"/>
        </w:rPr>
        <w:t>&lt;/Amend&gt;</w:t>
      </w:r>
    </w:p>
    <w:p w14:paraId="358309AC"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28</w:t>
      </w:r>
      <w:r>
        <w:rPr>
          <w:rStyle w:val="HideTWBExt"/>
          <w:b w:val="0"/>
        </w:rPr>
        <w:t>&lt;/NumAm&gt;</w:t>
      </w:r>
    </w:p>
    <w:p w14:paraId="7F16D73C"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2A4C0B24" w14:textId="77777777" w:rsidR="00612AE2" w:rsidRPr="003F41A3" w:rsidRDefault="00A93EEA" w:rsidP="00612AE2">
      <w:pPr>
        <w:pStyle w:val="NormalBold"/>
      </w:pPr>
      <w:r>
        <w:rPr>
          <w:rStyle w:val="HideTWBExt"/>
          <w:b w:val="0"/>
        </w:rPr>
        <w:t>&lt;Article&gt;</w:t>
      </w:r>
      <w:r>
        <w:t>14 cikk</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3960" w14:paraId="302C67D8" w14:textId="77777777" w:rsidTr="002E52FD">
        <w:trPr>
          <w:jc w:val="center"/>
        </w:trPr>
        <w:tc>
          <w:tcPr>
            <w:tcW w:w="9752" w:type="dxa"/>
            <w:gridSpan w:val="2"/>
          </w:tcPr>
          <w:p w14:paraId="42541EBF" w14:textId="77777777" w:rsidR="00612AE2" w:rsidRPr="003F41A3" w:rsidRDefault="00612AE2">
            <w:pPr>
              <w:keepNext/>
            </w:pPr>
          </w:p>
        </w:tc>
      </w:tr>
      <w:tr w:rsidR="005C3960" w14:paraId="21866F0E" w14:textId="77777777" w:rsidTr="002E52FD">
        <w:trPr>
          <w:jc w:val="center"/>
        </w:trPr>
        <w:tc>
          <w:tcPr>
            <w:tcW w:w="4876" w:type="dxa"/>
            <w:hideMark/>
          </w:tcPr>
          <w:p w14:paraId="329896DF" w14:textId="77777777" w:rsidR="00612AE2" w:rsidRPr="003F41A3" w:rsidRDefault="00A93EEA">
            <w:pPr>
              <w:pStyle w:val="ColumnHeading"/>
              <w:keepNext/>
            </w:pPr>
            <w:r>
              <w:t>A Bizottság által javasolt szöveg</w:t>
            </w:r>
          </w:p>
        </w:tc>
        <w:tc>
          <w:tcPr>
            <w:tcW w:w="4876" w:type="dxa"/>
            <w:hideMark/>
          </w:tcPr>
          <w:p w14:paraId="22E0B4D7" w14:textId="77777777" w:rsidR="00612AE2" w:rsidRPr="003F41A3" w:rsidRDefault="00A93EEA">
            <w:pPr>
              <w:pStyle w:val="ColumnHeading"/>
              <w:keepNext/>
            </w:pPr>
            <w:r>
              <w:t>Módosítás</w:t>
            </w:r>
          </w:p>
        </w:tc>
      </w:tr>
      <w:tr w:rsidR="005C3960" w14:paraId="68FBC6AC" w14:textId="77777777" w:rsidTr="002E52FD">
        <w:trPr>
          <w:jc w:val="center"/>
        </w:trPr>
        <w:tc>
          <w:tcPr>
            <w:tcW w:w="4876" w:type="dxa"/>
            <w:hideMark/>
          </w:tcPr>
          <w:p w14:paraId="3D5F227C" w14:textId="77777777" w:rsidR="00612AE2" w:rsidRPr="003F41A3" w:rsidRDefault="00A93EEA">
            <w:pPr>
              <w:pStyle w:val="Normal6"/>
              <w:jc w:val="center"/>
            </w:pPr>
            <w:r>
              <w:rPr>
                <w:b/>
                <w:i/>
              </w:rPr>
              <w:t>14. cikk</w:t>
            </w:r>
          </w:p>
        </w:tc>
        <w:tc>
          <w:tcPr>
            <w:tcW w:w="4876" w:type="dxa"/>
            <w:hideMark/>
          </w:tcPr>
          <w:p w14:paraId="05BAC3F2" w14:textId="77777777" w:rsidR="00612AE2" w:rsidRPr="003F41A3" w:rsidRDefault="00A93EEA">
            <w:pPr>
              <w:pStyle w:val="Normal6"/>
              <w:rPr>
                <w:szCs w:val="24"/>
              </w:rPr>
            </w:pPr>
            <w:r>
              <w:rPr>
                <w:b/>
                <w:i/>
              </w:rPr>
              <w:t>törölve</w:t>
            </w:r>
          </w:p>
        </w:tc>
      </w:tr>
      <w:tr w:rsidR="005C3960" w14:paraId="150E1EAC" w14:textId="77777777" w:rsidTr="002E52FD">
        <w:trPr>
          <w:jc w:val="center"/>
        </w:trPr>
        <w:tc>
          <w:tcPr>
            <w:tcW w:w="4876" w:type="dxa"/>
            <w:hideMark/>
          </w:tcPr>
          <w:p w14:paraId="1E019153" w14:textId="77777777" w:rsidR="00612AE2" w:rsidRPr="003F41A3" w:rsidRDefault="00A93EEA">
            <w:pPr>
              <w:pStyle w:val="Normal6"/>
              <w:jc w:val="center"/>
            </w:pPr>
            <w:r>
              <w:rPr>
                <w:b/>
                <w:i/>
              </w:rPr>
              <w:t>Eszköztár a stratégiai ágazatok vagy kategóriák számára</w:t>
            </w:r>
          </w:p>
        </w:tc>
        <w:tc>
          <w:tcPr>
            <w:tcW w:w="4876" w:type="dxa"/>
          </w:tcPr>
          <w:p w14:paraId="3D30D2A7" w14:textId="77777777" w:rsidR="00612AE2" w:rsidRPr="003F41A3" w:rsidRDefault="00612AE2">
            <w:pPr>
              <w:pStyle w:val="Normal6"/>
              <w:rPr>
                <w:szCs w:val="24"/>
              </w:rPr>
            </w:pPr>
          </w:p>
        </w:tc>
      </w:tr>
      <w:tr w:rsidR="005C3960" w14:paraId="68B6201A" w14:textId="77777777" w:rsidTr="002E52FD">
        <w:trPr>
          <w:jc w:val="center"/>
        </w:trPr>
        <w:tc>
          <w:tcPr>
            <w:tcW w:w="4876" w:type="dxa"/>
            <w:hideMark/>
          </w:tcPr>
          <w:p w14:paraId="59BB6355" w14:textId="77777777" w:rsidR="00612AE2" w:rsidRPr="003F41A3" w:rsidRDefault="00A93EEA">
            <w:pPr>
              <w:pStyle w:val="Normal6"/>
            </w:pPr>
            <w:r>
              <w:rPr>
                <w:b/>
                <w:i/>
              </w:rPr>
              <w:t>(1(</w:t>
            </w:r>
            <w:r>
              <w:rPr>
                <w:b/>
                <w:i/>
              </w:rPr>
              <w:tab/>
              <w:t xml:space="preserve">A mellékletben meghatározott rendelkezések akkor alkalmazandók, ha a meglévő </w:t>
            </w:r>
            <w:r>
              <w:rPr>
                <w:b/>
                <w:i/>
              </w:rPr>
              <w:t>ágazati uniós jogszabályok stratégiai ágazatokat vagy stratégiai projektkategóriákat határoznak meg, és céljuk az engedélyezés felgyorsítása, feltéve, hogy a szóban forgó projektek hozzájárulnak a rezilienciához és a dekarbonizációhoz, illetve az erőforrás-hatékonysághoz.</w:t>
            </w:r>
          </w:p>
        </w:tc>
        <w:tc>
          <w:tcPr>
            <w:tcW w:w="4876" w:type="dxa"/>
          </w:tcPr>
          <w:p w14:paraId="04DE8C39" w14:textId="77777777" w:rsidR="00612AE2" w:rsidRPr="003F41A3" w:rsidRDefault="00612AE2">
            <w:pPr>
              <w:pStyle w:val="Normal6"/>
              <w:rPr>
                <w:szCs w:val="24"/>
              </w:rPr>
            </w:pPr>
          </w:p>
        </w:tc>
      </w:tr>
      <w:tr w:rsidR="005C3960" w14:paraId="737A3689" w14:textId="77777777" w:rsidTr="002E52FD">
        <w:trPr>
          <w:jc w:val="center"/>
        </w:trPr>
        <w:tc>
          <w:tcPr>
            <w:tcW w:w="4876" w:type="dxa"/>
            <w:hideMark/>
          </w:tcPr>
          <w:p w14:paraId="2DFA6488" w14:textId="77777777" w:rsidR="00612AE2" w:rsidRPr="003F41A3" w:rsidRDefault="00A93EEA">
            <w:pPr>
              <w:pStyle w:val="Normal6"/>
            </w:pPr>
            <w:r>
              <w:rPr>
                <w:b/>
                <w:i/>
              </w:rPr>
              <w:t>A Bizottság felhatalmazást kap arra, hogy végrehajtási jogi aktust fogadjon el, amelyben azonosítja a megfizethető vagy szociális lakóépületek építésére és felújítására, valamint az ezen épületeket közvetlenül kiszolgáló szükséges infrastruktúrára irányuló stratégiai projekteket. Ezekre a projektekre a mellékletben meghatározott rendelkezéseket kell alkalmazni.</w:t>
            </w:r>
          </w:p>
        </w:tc>
        <w:tc>
          <w:tcPr>
            <w:tcW w:w="4876" w:type="dxa"/>
          </w:tcPr>
          <w:p w14:paraId="79EF7C23" w14:textId="77777777" w:rsidR="00612AE2" w:rsidRPr="003F41A3" w:rsidRDefault="00612AE2">
            <w:pPr>
              <w:pStyle w:val="Normal6"/>
              <w:rPr>
                <w:szCs w:val="24"/>
              </w:rPr>
            </w:pPr>
          </w:p>
        </w:tc>
      </w:tr>
      <w:tr w:rsidR="005C3960" w14:paraId="52FD5CCC" w14:textId="77777777" w:rsidTr="002E52FD">
        <w:trPr>
          <w:jc w:val="center"/>
        </w:trPr>
        <w:tc>
          <w:tcPr>
            <w:tcW w:w="4876" w:type="dxa"/>
            <w:hideMark/>
          </w:tcPr>
          <w:p w14:paraId="328B0E4C" w14:textId="77777777" w:rsidR="00612AE2" w:rsidRPr="003F41A3" w:rsidRDefault="00A93EEA">
            <w:pPr>
              <w:pStyle w:val="Normal6"/>
            </w:pPr>
            <w:r>
              <w:rPr>
                <w:b/>
                <w:i/>
              </w:rPr>
              <w:t>(2)</w:t>
            </w:r>
            <w:r>
              <w:rPr>
                <w:b/>
                <w:i/>
              </w:rPr>
              <w:tab/>
              <w:t xml:space="preserve">A mellékletben meghatározott rendelkezések az e rendeletre hivatkozó jövőbeli uniós jogszabályokban </w:t>
            </w:r>
            <w:r>
              <w:rPr>
                <w:b/>
                <w:i/>
              </w:rPr>
              <w:t>meghatározott stratégiai ágazatokra vagy projektkategóriákra is alkalmazandók, feltéve, hogy a szóban forgó projektek hozzájárulnak a rezilienciához és a dekarbonizációhoz, illetve az erőforrás-hatékonysághoz.</w:t>
            </w:r>
          </w:p>
        </w:tc>
        <w:tc>
          <w:tcPr>
            <w:tcW w:w="4876" w:type="dxa"/>
          </w:tcPr>
          <w:p w14:paraId="1BB03C13" w14:textId="77777777" w:rsidR="00612AE2" w:rsidRPr="003F41A3" w:rsidRDefault="00612AE2">
            <w:pPr>
              <w:pStyle w:val="Normal6"/>
              <w:rPr>
                <w:szCs w:val="24"/>
              </w:rPr>
            </w:pPr>
          </w:p>
        </w:tc>
      </w:tr>
    </w:tbl>
    <w:p w14:paraId="5CDDEB47"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4897F595" w14:textId="77777777" w:rsidR="00612AE2" w:rsidRPr="003F41A3" w:rsidRDefault="00A93EEA" w:rsidP="00612AE2">
      <w:pPr>
        <w:pStyle w:val="JustificationTitle"/>
        <w:rPr>
          <w:noProof w:val="0"/>
        </w:rPr>
      </w:pPr>
      <w:r>
        <w:rPr>
          <w:rStyle w:val="HideTWBExt"/>
          <w:i w:val="0"/>
        </w:rPr>
        <w:t>&lt;TitreJust&gt;</w:t>
      </w:r>
      <w:r>
        <w:t>Indokolás</w:t>
      </w:r>
      <w:r>
        <w:rPr>
          <w:rStyle w:val="HideTWBExt"/>
          <w:i w:val="0"/>
        </w:rPr>
        <w:t>&lt;/TitreJust&gt;</w:t>
      </w:r>
    </w:p>
    <w:p w14:paraId="08B53976" w14:textId="77777777" w:rsidR="00612AE2" w:rsidRPr="003F41A3" w:rsidRDefault="00A93EEA" w:rsidP="00612AE2">
      <w:pPr>
        <w:pStyle w:val="Normal12Italic"/>
        <w:rPr>
          <w:noProof w:val="0"/>
        </w:rPr>
      </w:pPr>
      <w:r>
        <w:t>Bár a stratégiai ágazatok fogalma már létezik bizonyos uniós jogszabályokban, nincs meghatározva, hogy mi minősül stratégiai ágazatnak, és az sem, hogy hogyan kell azokat meghatározni. Szem előtt tartva a technológiasemlegesség fogalmát, valamint azt, hogy a lassú engedélyezési eljárások több ágazatot is érintenek, e fogalom további alkalmazása nemcsak indokolatlan, hanem általában véve a hatékony közigazgatási eljárásokra gyakorolt negatív hatás kockázatával is járna.</w:t>
      </w:r>
    </w:p>
    <w:p w14:paraId="2B6A1FA9" w14:textId="77777777" w:rsidR="00612AE2" w:rsidRPr="003F41A3" w:rsidRDefault="00A93EEA" w:rsidP="00612AE2">
      <w:r>
        <w:rPr>
          <w:rStyle w:val="HideTWBExt"/>
        </w:rPr>
        <w:t>&lt;/Amend&gt;</w:t>
      </w:r>
    </w:p>
    <w:p w14:paraId="214D6E4A"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29</w:t>
      </w:r>
      <w:r>
        <w:rPr>
          <w:rStyle w:val="HideTWBExt"/>
          <w:b w:val="0"/>
        </w:rPr>
        <w:t>&lt;/NumAm&gt;</w:t>
      </w:r>
    </w:p>
    <w:p w14:paraId="328CC2D5"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5D1B36D3" w14:textId="77777777" w:rsidR="00612AE2" w:rsidRPr="003F41A3" w:rsidRDefault="00A93EEA" w:rsidP="00612AE2">
      <w:pPr>
        <w:pStyle w:val="NormalBold"/>
      </w:pPr>
      <w:r>
        <w:rPr>
          <w:rStyle w:val="HideTWBExt"/>
          <w:b w:val="0"/>
        </w:rPr>
        <w:t>&lt;Article&gt;</w:t>
      </w:r>
      <w:r>
        <w:t>15 a cikk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11DF3417" w14:textId="77777777" w:rsidTr="00612AE2">
        <w:trPr>
          <w:jc w:val="center"/>
        </w:trPr>
        <w:tc>
          <w:tcPr>
            <w:tcW w:w="9752" w:type="dxa"/>
            <w:gridSpan w:val="2"/>
          </w:tcPr>
          <w:p w14:paraId="7813277F" w14:textId="77777777" w:rsidR="00612AE2" w:rsidRPr="003F41A3" w:rsidRDefault="00612AE2">
            <w:pPr>
              <w:keepNext/>
            </w:pPr>
          </w:p>
        </w:tc>
      </w:tr>
      <w:tr w:rsidR="005C3960" w14:paraId="039BC039" w14:textId="77777777" w:rsidTr="00612AE2">
        <w:trPr>
          <w:jc w:val="center"/>
        </w:trPr>
        <w:tc>
          <w:tcPr>
            <w:tcW w:w="4876" w:type="dxa"/>
            <w:hideMark/>
          </w:tcPr>
          <w:p w14:paraId="3ADE210F" w14:textId="77777777" w:rsidR="00612AE2" w:rsidRPr="003F41A3" w:rsidRDefault="00A93EEA">
            <w:pPr>
              <w:pStyle w:val="ColumnHeading"/>
              <w:keepNext/>
            </w:pPr>
            <w:r>
              <w:t>A Bizottság által javasolt szöveg</w:t>
            </w:r>
          </w:p>
        </w:tc>
        <w:tc>
          <w:tcPr>
            <w:tcW w:w="4876" w:type="dxa"/>
            <w:hideMark/>
          </w:tcPr>
          <w:p w14:paraId="76A719F5" w14:textId="77777777" w:rsidR="00612AE2" w:rsidRPr="003F41A3" w:rsidRDefault="00A93EEA">
            <w:pPr>
              <w:pStyle w:val="ColumnHeading"/>
              <w:keepNext/>
            </w:pPr>
            <w:r>
              <w:t>Módosítás</w:t>
            </w:r>
          </w:p>
        </w:tc>
      </w:tr>
      <w:tr w:rsidR="005C3960" w14:paraId="4A04EA15" w14:textId="77777777" w:rsidTr="00612AE2">
        <w:trPr>
          <w:jc w:val="center"/>
        </w:trPr>
        <w:tc>
          <w:tcPr>
            <w:tcW w:w="4876" w:type="dxa"/>
          </w:tcPr>
          <w:p w14:paraId="0929F3B2" w14:textId="77777777" w:rsidR="00612AE2" w:rsidRPr="003F41A3" w:rsidRDefault="00612AE2">
            <w:pPr>
              <w:pStyle w:val="Normal6"/>
            </w:pPr>
          </w:p>
        </w:tc>
        <w:tc>
          <w:tcPr>
            <w:tcW w:w="4876" w:type="dxa"/>
            <w:hideMark/>
          </w:tcPr>
          <w:p w14:paraId="2976B4DA" w14:textId="77777777" w:rsidR="00612AE2" w:rsidRPr="003F41A3" w:rsidRDefault="00A93EEA">
            <w:pPr>
              <w:pStyle w:val="Normal6"/>
              <w:jc w:val="center"/>
              <w:rPr>
                <w:szCs w:val="24"/>
              </w:rPr>
            </w:pPr>
            <w:r>
              <w:rPr>
                <w:b/>
                <w:i/>
              </w:rPr>
              <w:t>15a. cikk</w:t>
            </w:r>
          </w:p>
        </w:tc>
      </w:tr>
      <w:tr w:rsidR="005C3960" w14:paraId="4AEC339D" w14:textId="77777777" w:rsidTr="00612AE2">
        <w:trPr>
          <w:jc w:val="center"/>
        </w:trPr>
        <w:tc>
          <w:tcPr>
            <w:tcW w:w="4876" w:type="dxa"/>
          </w:tcPr>
          <w:p w14:paraId="39950E22" w14:textId="77777777" w:rsidR="00612AE2" w:rsidRPr="003F41A3" w:rsidRDefault="00612AE2">
            <w:pPr>
              <w:pStyle w:val="Normal6"/>
            </w:pPr>
          </w:p>
        </w:tc>
        <w:tc>
          <w:tcPr>
            <w:tcW w:w="4876" w:type="dxa"/>
            <w:hideMark/>
          </w:tcPr>
          <w:p w14:paraId="264BF469" w14:textId="77777777" w:rsidR="00612AE2" w:rsidRPr="003F41A3" w:rsidRDefault="00A93EEA">
            <w:pPr>
              <w:pStyle w:val="Normal6"/>
              <w:jc w:val="center"/>
              <w:rPr>
                <w:szCs w:val="24"/>
              </w:rPr>
            </w:pPr>
            <w:r>
              <w:rPr>
                <w:b/>
                <w:i/>
              </w:rPr>
              <w:t>A felhatalmazás gyakorlása</w:t>
            </w:r>
          </w:p>
        </w:tc>
      </w:tr>
      <w:tr w:rsidR="005C3960" w14:paraId="5C749C49" w14:textId="77777777" w:rsidTr="00612AE2">
        <w:trPr>
          <w:jc w:val="center"/>
        </w:trPr>
        <w:tc>
          <w:tcPr>
            <w:tcW w:w="4876" w:type="dxa"/>
          </w:tcPr>
          <w:p w14:paraId="6284F536" w14:textId="77777777" w:rsidR="00612AE2" w:rsidRPr="003F41A3" w:rsidRDefault="00612AE2">
            <w:pPr>
              <w:pStyle w:val="Normal6"/>
            </w:pPr>
          </w:p>
        </w:tc>
        <w:tc>
          <w:tcPr>
            <w:tcW w:w="4876" w:type="dxa"/>
            <w:hideMark/>
          </w:tcPr>
          <w:p w14:paraId="21BFF707" w14:textId="77777777" w:rsidR="00612AE2" w:rsidRPr="003F41A3" w:rsidRDefault="00A93EEA">
            <w:pPr>
              <w:pStyle w:val="Normal6"/>
              <w:rPr>
                <w:szCs w:val="24"/>
              </w:rPr>
            </w:pPr>
            <w:r>
              <w:rPr>
                <w:b/>
                <w:i/>
              </w:rPr>
              <w:t>(1)</w:t>
            </w:r>
            <w:r>
              <w:rPr>
                <w:b/>
                <w:i/>
              </w:rPr>
              <w:tab/>
              <w:t xml:space="preserve">A felhatalmazáson alapuló jogi aktusok </w:t>
            </w:r>
            <w:r>
              <w:rPr>
                <w:b/>
                <w:i/>
              </w:rPr>
              <w:t>elfogadására vonatkozóan a Bizottság részére adott felhatalmazás feltételeit ez a cikk határozza meg.</w:t>
            </w:r>
          </w:p>
        </w:tc>
      </w:tr>
      <w:tr w:rsidR="005C3960" w14:paraId="7E09A4B9" w14:textId="77777777" w:rsidTr="00612AE2">
        <w:trPr>
          <w:jc w:val="center"/>
        </w:trPr>
        <w:tc>
          <w:tcPr>
            <w:tcW w:w="4876" w:type="dxa"/>
          </w:tcPr>
          <w:p w14:paraId="009C8712" w14:textId="77777777" w:rsidR="00612AE2" w:rsidRPr="003F41A3" w:rsidRDefault="00612AE2">
            <w:pPr>
              <w:pStyle w:val="Normal6"/>
            </w:pPr>
          </w:p>
        </w:tc>
        <w:tc>
          <w:tcPr>
            <w:tcW w:w="4876" w:type="dxa"/>
            <w:hideMark/>
          </w:tcPr>
          <w:p w14:paraId="0FF67C42" w14:textId="77777777" w:rsidR="00DF393B" w:rsidRPr="003F41A3" w:rsidRDefault="00A93EEA" w:rsidP="00791051">
            <w:pPr>
              <w:pStyle w:val="Normal6"/>
              <w:rPr>
                <w:szCs w:val="24"/>
              </w:rPr>
            </w:pPr>
            <w:r>
              <w:rPr>
                <w:b/>
                <w:i/>
              </w:rPr>
              <w:t>(2)</w:t>
            </w:r>
            <w:r>
              <w:rPr>
                <w:b/>
                <w:i/>
              </w:rPr>
              <w:tab/>
              <w:t xml:space="preserve">A Bizottságnak a 10. cikk (4) bekezdésében említett, felhatalmazáson alapuló jogi aktusok elfogadására vonatkozó felhatalmazása ... [e </w:t>
            </w:r>
            <w:r>
              <w:rPr>
                <w:b/>
                <w:i/>
              </w:rPr>
              <w:t>rendelet hatálybalépésének időpontja]-tól/-től kezdődő hatállyal határozatlan időre szól.</w:t>
            </w:r>
          </w:p>
        </w:tc>
      </w:tr>
    </w:tbl>
    <w:p w14:paraId="5301541D"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7504CB5A" w14:textId="77777777" w:rsidR="00612AE2" w:rsidRPr="003F41A3" w:rsidRDefault="00A93EEA" w:rsidP="00612AE2">
      <w:pPr>
        <w:rPr>
          <w:szCs w:val="24"/>
        </w:rPr>
      </w:pPr>
      <w:r>
        <w:rPr>
          <w:rStyle w:val="HideTWBExt"/>
        </w:rPr>
        <w:t>&lt;/Amend&gt;</w:t>
      </w:r>
    </w:p>
    <w:p w14:paraId="53FA2E56" w14:textId="77777777" w:rsidR="00612AE2" w:rsidRPr="003F41A3" w:rsidRDefault="00A93EEA" w:rsidP="00612AE2">
      <w:pPr>
        <w:pStyle w:val="AMNumberTabs0"/>
        <w:keepNext/>
      </w:pPr>
      <w:r>
        <w:rPr>
          <w:rStyle w:val="HideTWBExt"/>
          <w:b w:val="0"/>
        </w:rPr>
        <w:t>&lt;Amend&gt;</w:t>
      </w:r>
      <w:r>
        <w:t>Módosítás</w:t>
      </w:r>
      <w:r>
        <w:tab/>
      </w:r>
      <w:r>
        <w:tab/>
      </w:r>
      <w:r>
        <w:rPr>
          <w:rStyle w:val="HideTWBExt"/>
          <w:b w:val="0"/>
        </w:rPr>
        <w:t>&lt;NumAm&gt;</w:t>
      </w:r>
      <w:r>
        <w:t>30</w:t>
      </w:r>
      <w:r>
        <w:rPr>
          <w:rStyle w:val="HideTWBExt"/>
          <w:b w:val="0"/>
        </w:rPr>
        <w:t>&lt;/NumAm&gt;</w:t>
      </w:r>
    </w:p>
    <w:p w14:paraId="3FD06FC9" w14:textId="77777777" w:rsidR="00612AE2" w:rsidRPr="003F41A3" w:rsidRDefault="00A93EEA" w:rsidP="00612AE2">
      <w:pPr>
        <w:pStyle w:val="NormalBold12b"/>
        <w:keepNext/>
      </w:pPr>
      <w:r>
        <w:rPr>
          <w:rStyle w:val="HideTWBExt"/>
          <w:b w:val="0"/>
        </w:rPr>
        <w:t>&lt;DocAmend&gt;</w:t>
      </w:r>
      <w:r>
        <w:t>Rendeletre irányuló javaslat</w:t>
      </w:r>
      <w:r>
        <w:rPr>
          <w:rStyle w:val="HideTWBExt"/>
          <w:b w:val="0"/>
        </w:rPr>
        <w:t>&lt;/DocAmend&gt;</w:t>
      </w:r>
    </w:p>
    <w:p w14:paraId="3A5D43FE" w14:textId="77777777" w:rsidR="00612AE2" w:rsidRPr="003F41A3" w:rsidRDefault="00A93EEA" w:rsidP="00612AE2">
      <w:pPr>
        <w:pStyle w:val="NormalBold"/>
      </w:pPr>
      <w:r>
        <w:rPr>
          <w:rStyle w:val="HideTWBExt"/>
          <w:b w:val="0"/>
        </w:rPr>
        <w:t>&lt;Article&gt;</w:t>
      </w:r>
      <w:r>
        <w:t>Melléklet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3960" w14:paraId="34591A17" w14:textId="77777777" w:rsidTr="00612AE2">
        <w:trPr>
          <w:jc w:val="center"/>
        </w:trPr>
        <w:tc>
          <w:tcPr>
            <w:tcW w:w="9752" w:type="dxa"/>
            <w:gridSpan w:val="2"/>
          </w:tcPr>
          <w:p w14:paraId="2706362D" w14:textId="77777777" w:rsidR="00612AE2" w:rsidRPr="003F41A3" w:rsidRDefault="00612AE2">
            <w:pPr>
              <w:keepNext/>
            </w:pPr>
          </w:p>
        </w:tc>
      </w:tr>
      <w:tr w:rsidR="005C3960" w14:paraId="23074E81" w14:textId="77777777" w:rsidTr="00612AE2">
        <w:trPr>
          <w:jc w:val="center"/>
        </w:trPr>
        <w:tc>
          <w:tcPr>
            <w:tcW w:w="4876" w:type="dxa"/>
            <w:hideMark/>
          </w:tcPr>
          <w:p w14:paraId="594AB19B" w14:textId="77777777" w:rsidR="00612AE2" w:rsidRPr="003F41A3" w:rsidRDefault="00A93EEA">
            <w:pPr>
              <w:pStyle w:val="ColumnHeading"/>
              <w:keepNext/>
            </w:pPr>
            <w:r>
              <w:t xml:space="preserve">A </w:t>
            </w:r>
            <w:r>
              <w:t>Bizottság által javasolt szöveg</w:t>
            </w:r>
          </w:p>
        </w:tc>
        <w:tc>
          <w:tcPr>
            <w:tcW w:w="4876" w:type="dxa"/>
            <w:hideMark/>
          </w:tcPr>
          <w:p w14:paraId="218C6B91" w14:textId="77777777" w:rsidR="00612AE2" w:rsidRPr="003F41A3" w:rsidRDefault="00A93EEA">
            <w:pPr>
              <w:pStyle w:val="ColumnHeading"/>
              <w:keepNext/>
            </w:pPr>
            <w:r>
              <w:t>Módosítás</w:t>
            </w:r>
          </w:p>
        </w:tc>
      </w:tr>
      <w:tr w:rsidR="005C3960" w14:paraId="601AD903" w14:textId="77777777" w:rsidTr="00612AE2">
        <w:trPr>
          <w:jc w:val="center"/>
        </w:trPr>
        <w:tc>
          <w:tcPr>
            <w:tcW w:w="4876" w:type="dxa"/>
            <w:hideMark/>
          </w:tcPr>
          <w:p w14:paraId="6A5B6082" w14:textId="77777777" w:rsidR="00612AE2" w:rsidRPr="003F41A3" w:rsidRDefault="00A93EEA">
            <w:pPr>
              <w:pStyle w:val="Normal6"/>
            </w:pPr>
            <w:r>
              <w:rPr>
                <w:b/>
                <w:i/>
              </w:rPr>
              <w:t>[...]</w:t>
            </w:r>
          </w:p>
        </w:tc>
        <w:tc>
          <w:tcPr>
            <w:tcW w:w="4876" w:type="dxa"/>
            <w:hideMark/>
          </w:tcPr>
          <w:p w14:paraId="4E925D87" w14:textId="77777777" w:rsidR="00612AE2" w:rsidRPr="003F41A3" w:rsidRDefault="00A93EEA">
            <w:pPr>
              <w:pStyle w:val="Normal6"/>
              <w:rPr>
                <w:szCs w:val="24"/>
              </w:rPr>
            </w:pPr>
            <w:r>
              <w:rPr>
                <w:b/>
                <w:i/>
              </w:rPr>
              <w:t>törölve</w:t>
            </w:r>
          </w:p>
        </w:tc>
      </w:tr>
    </w:tbl>
    <w:p w14:paraId="0104212F" w14:textId="77777777" w:rsidR="00612AE2" w:rsidRPr="003F41A3" w:rsidRDefault="00A93EEA" w:rsidP="00612AE2">
      <w:pPr>
        <w:pStyle w:val="Olang"/>
        <w:rPr>
          <w:sz w:val="24"/>
          <w:szCs w:val="24"/>
        </w:rPr>
      </w:pPr>
      <w:r w:rsidRPr="003F41A3">
        <w:rPr>
          <w:sz w:val="24"/>
          <w:szCs w:val="24"/>
        </w:rPr>
        <w:t xml:space="preserve">Or. </w:t>
      </w:r>
      <w:r w:rsidRPr="003F41A3">
        <w:rPr>
          <w:rStyle w:val="HideTWBExt"/>
        </w:rPr>
        <w:t>&lt;Original&gt;</w:t>
      </w:r>
      <w:r w:rsidRPr="003F41A3">
        <w:rPr>
          <w:rStyle w:val="HideTWBInt"/>
        </w:rPr>
        <w:t>{EN}</w:t>
      </w:r>
      <w:r w:rsidRPr="003F41A3">
        <w:rPr>
          <w:sz w:val="24"/>
          <w:szCs w:val="24"/>
        </w:rPr>
        <w:t>en</w:t>
      </w:r>
      <w:r w:rsidRPr="003F41A3">
        <w:rPr>
          <w:rStyle w:val="HideTWBExt"/>
        </w:rPr>
        <w:t>&lt;/Original&gt;</w:t>
      </w:r>
    </w:p>
    <w:p w14:paraId="1679BA6E" w14:textId="77777777" w:rsidR="00612AE2" w:rsidRPr="003F41A3" w:rsidRDefault="00A93EEA" w:rsidP="00612AE2">
      <w:pPr>
        <w:rPr>
          <w:szCs w:val="24"/>
        </w:rPr>
      </w:pPr>
      <w:r>
        <w:rPr>
          <w:rStyle w:val="HideTWBExt"/>
        </w:rPr>
        <w:t>&lt;/Amend&gt;&lt;/RepeatBlock-Amend&gt;</w:t>
      </w:r>
    </w:p>
    <w:p w14:paraId="56F1C3D6" w14:textId="77777777" w:rsidR="00612AE2" w:rsidRPr="003F41A3" w:rsidRDefault="00612AE2" w:rsidP="00612AE2"/>
    <w:p w14:paraId="13F2BEBA" w14:textId="77777777" w:rsidR="00612AE2" w:rsidRPr="003F41A3" w:rsidRDefault="00612AE2" w:rsidP="00612AE2"/>
    <w:p w14:paraId="628B966C" w14:textId="77777777" w:rsidR="00612AE2" w:rsidRPr="003F41A3" w:rsidRDefault="00612AE2" w:rsidP="00612AE2">
      <w:pPr>
        <w:widowControl/>
        <w:sectPr w:rsidR="00612AE2" w:rsidRPr="003F41A3" w:rsidSect="008724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2016978F" w14:textId="77777777" w:rsidR="00612AE2" w:rsidRPr="003F41A3" w:rsidRDefault="00A93EEA" w:rsidP="00612AE2">
      <w:pPr>
        <w:pStyle w:val="PageHeading"/>
      </w:pPr>
      <w:bookmarkStart w:id="3" w:name="_Toc231809376"/>
      <w:r>
        <w:t>INDOKOLÁS</w:t>
      </w:r>
      <w:bookmarkEnd w:id="3"/>
    </w:p>
    <w:p w14:paraId="1DC11920" w14:textId="77777777" w:rsidR="00612AE2" w:rsidRPr="003F41A3" w:rsidRDefault="00A93EEA" w:rsidP="00612AE2">
      <w:pPr>
        <w:widowControl/>
        <w:jc w:val="both"/>
      </w:pPr>
      <w:r>
        <w:t>A környezetvédelmi omnibusz csomag részeként a Bizottság 2025. december 10-én előterjesztette a környezeti vizsgálatok felgyorsításáról szóló rendeletre irányuló javaslatot. A javaslat célja, hogy a környezeti hatásvizsgálathoz (KHV) és a stratégiai környezeti vizsgálathoz (SKV) kapcsolódó követelmények alkalmazásának egyszerűsítése révén Unió-szerte csökkentse a tervezés és az engedélyezés eljárási késedelmeit.</w:t>
      </w:r>
    </w:p>
    <w:p w14:paraId="13EDA1BE" w14:textId="77777777" w:rsidR="00612AE2" w:rsidRPr="003F41A3" w:rsidRDefault="00612AE2" w:rsidP="00612AE2">
      <w:pPr>
        <w:widowControl/>
        <w:jc w:val="both"/>
      </w:pPr>
    </w:p>
    <w:p w14:paraId="1E62A395" w14:textId="77777777" w:rsidR="00612AE2" w:rsidRPr="003F41A3" w:rsidRDefault="00A93EEA" w:rsidP="00612AE2">
      <w:pPr>
        <w:widowControl/>
        <w:jc w:val="both"/>
      </w:pPr>
      <w:r>
        <w:t xml:space="preserve">A javaslat valós és sürgető kihívásra ad választ. A hosszadalmas, kiszámíthatatlan és széttagolt környezeti hatásvizsgálati eljárások jelentős költségeket rónak a projektgazdákra, aláássák a befektetői bizalmat, és lassítják a zöld és digitális átállás szempontjából kritikus infrastruktúra kiépítését. A 2024. évi Draghi-jelentés az engedélyezési késedelmeket az európai versenyképesség egyik fő akadályaként azonosította. </w:t>
      </w:r>
    </w:p>
    <w:p w14:paraId="492A4F63" w14:textId="77777777" w:rsidR="00612AE2" w:rsidRPr="003F41A3" w:rsidRDefault="00612AE2" w:rsidP="00612AE2">
      <w:pPr>
        <w:widowControl/>
        <w:jc w:val="both"/>
      </w:pPr>
    </w:p>
    <w:p w14:paraId="77347502" w14:textId="77777777" w:rsidR="00612AE2" w:rsidRPr="003F41A3" w:rsidRDefault="00A93EEA" w:rsidP="00612AE2">
      <w:pPr>
        <w:widowControl/>
        <w:jc w:val="both"/>
      </w:pPr>
      <w:r>
        <w:t>Az előadó teljes mértékben egyetért ezzel a diagnózissal: a gyors, hatékony és jogilag kiszámítható környezeti vizsgálatok elengedhetetlenek a zöld átállás felgyorsításához és a versenyképesség fokozásához.  A Bizottság által előterjesztett javaslat ugyanakkor aggályokat vet fel, amelyeket e jelentéstervezet orvosolni próbál. Az előadó megközelítését három átfogó cél vezérli: a technológia- és ágazatsemlegesség, a nemzeti közigazgatási folyamatokhoz való alkalmazkodás és a digitális megoldások fokozott hasz</w:t>
      </w:r>
      <w:r>
        <w:t xml:space="preserve">nálata. </w:t>
      </w:r>
    </w:p>
    <w:p w14:paraId="3279CB15" w14:textId="77777777" w:rsidR="00612AE2" w:rsidRPr="003F41A3" w:rsidRDefault="00612AE2" w:rsidP="00612AE2">
      <w:pPr>
        <w:widowControl/>
        <w:jc w:val="both"/>
      </w:pPr>
    </w:p>
    <w:p w14:paraId="0570BA20" w14:textId="77777777" w:rsidR="00612AE2" w:rsidRPr="003F41A3" w:rsidRDefault="00A93EEA" w:rsidP="00612AE2">
      <w:pPr>
        <w:widowControl/>
        <w:spacing w:line="254" w:lineRule="auto"/>
        <w:jc w:val="both"/>
      </w:pPr>
      <w:r>
        <w:t>Az előadó által javasolt legjelentősebb strukturális változtatás a 14. cikk – a stratégiai ágazatokra vagy projektkategóriákra vonatkozó úgynevezett „eszköztár” – és a kísérő melléklet teljes törlése. Bár a stratégiai ágazatok fogalmát más jogszabályok is használják, e fogalomnak nincs elfogadott jogi meghatározása. Ugyanakkor a koncepció és az azt kísérő „eszköztár” alkalmazása azzal a kockázattal jár, hogy kétszintű rendszer jön létre, amelyben egyes ágazatok gyorsított eljárást kérhetnek, ami végső soron</w:t>
      </w:r>
      <w:r>
        <w:t xml:space="preserve"> aláássa az általános engedélyezési keret koherenciáját és méltányosságát. </w:t>
      </w:r>
    </w:p>
    <w:p w14:paraId="50A11AC4" w14:textId="77777777" w:rsidR="00612AE2" w:rsidRPr="003F41A3" w:rsidRDefault="00612AE2" w:rsidP="00612AE2">
      <w:pPr>
        <w:widowControl/>
        <w:jc w:val="both"/>
      </w:pPr>
    </w:p>
    <w:p w14:paraId="4F8CB36F" w14:textId="77777777" w:rsidR="00612AE2" w:rsidRPr="003F41A3" w:rsidRDefault="00A93EEA" w:rsidP="00612AE2">
      <w:pPr>
        <w:widowControl/>
        <w:jc w:val="both"/>
      </w:pPr>
      <w:r>
        <w:t xml:space="preserve">Az előadó ezért azt javasolja, hogy minden projekt részesüljön egy egységesen korszerűsített, gyorsabb és kiszámíthatóbb környezeti vizsgálati keret előnyeiből, és a gyorsítással kapcsolatos kiváltságokat ne csupán néhány célzott projekt számára tartsák fenn. </w:t>
      </w:r>
    </w:p>
    <w:p w14:paraId="63CC882E" w14:textId="77777777" w:rsidR="00612AE2" w:rsidRPr="003F41A3" w:rsidRDefault="00612AE2" w:rsidP="00612AE2">
      <w:pPr>
        <w:widowControl/>
        <w:jc w:val="both"/>
      </w:pPr>
    </w:p>
    <w:p w14:paraId="38914B44" w14:textId="77777777" w:rsidR="00612AE2" w:rsidRPr="003F41A3" w:rsidRDefault="00A93EEA" w:rsidP="00612AE2">
      <w:pPr>
        <w:widowControl/>
        <w:jc w:val="both"/>
      </w:pPr>
      <w:r>
        <w:t xml:space="preserve">A Bizottság előre meghatározott, uniós szinten előírt maximális határidőket is javasol, amelyek az egyes joghatóságok összetettségétől, jellegétől vagy közigazgatási hagyományaitól függetlenül valamennyi </w:t>
      </w:r>
      <w:r>
        <w:t>tagállamban egységesen lennének alkalmazandók. Az előadó egyetért a kiszámíthatóság célkitűzésével, de hatékonyabb mechanizmust javasol: szigorú határidők előírása helyett az illetékes hatóságnak a hatókör-meghatározási szakasz kezdetén közölnie kell egy projektspecifikus ütemtervet, amelyet a hasonló projektekből származó nemzeti normák alapján kalibrálnak.</w:t>
      </w:r>
    </w:p>
    <w:p w14:paraId="39014187" w14:textId="77777777" w:rsidR="00612AE2" w:rsidRPr="003F41A3" w:rsidRDefault="00612AE2" w:rsidP="00612AE2">
      <w:pPr>
        <w:widowControl/>
        <w:jc w:val="both"/>
      </w:pPr>
    </w:p>
    <w:p w14:paraId="003B9903" w14:textId="77777777" w:rsidR="00612AE2" w:rsidRPr="003F41A3" w:rsidRDefault="00A93EEA" w:rsidP="00612AE2">
      <w:pPr>
        <w:widowControl/>
        <w:jc w:val="both"/>
      </w:pPr>
      <w:r>
        <w:t xml:space="preserve">Ez a megközelítés a tényleges adminisztratív tapasztalatokra épül, megteremti az egyes projektekre jellemző elszámoltathatóságot, és tiszteletben tartja a szubszidiaritás elvét. Az előadó azt is javasolja, hogy a hatökör-meghatározásról szóló eredeti véleményt követően benyújtott, kiegészítő információk iránti kérelmeket megfelelően indokolják meg, megelőzve az egymást követő információkérések általános gyakorlatát, amely széttagolja a folyamatot, és arányos környezeti előnyök nélkül okoz késedelmeket. </w:t>
      </w:r>
    </w:p>
    <w:p w14:paraId="0969A7B7" w14:textId="77777777" w:rsidR="00612AE2" w:rsidRPr="003F41A3" w:rsidRDefault="00612AE2" w:rsidP="00612AE2">
      <w:pPr>
        <w:widowControl/>
        <w:jc w:val="both"/>
      </w:pPr>
    </w:p>
    <w:p w14:paraId="3553BD9F" w14:textId="77777777" w:rsidR="00612AE2" w:rsidRPr="003F41A3" w:rsidRDefault="00A93EEA" w:rsidP="00612AE2">
      <w:pPr>
        <w:widowControl/>
        <w:jc w:val="both"/>
      </w:pPr>
      <w:r>
        <w:t xml:space="preserve">Az előadó határozottan támogatja a Bizottság digitális törekvéseit, és további lépéseket javasol. Az egyedüli kapcsolattartó pontok számára nem elég pusztán azt lehetővé tenni, hogy digitális komponenssel rendelkezzenek; meg kell teremteni annak a lehetőségét, hogy teljes mértékben digitálissá váljanak. Ezen túlmenően a nemzeti hatóságok által használt és közöttük, határokon átnyúlóan és a projektfejlesztőkkel megosztott adatoknak interoperábilisnak kell lenniük a hatékony folyamatok biztosítása érdekében. </w:t>
      </w:r>
    </w:p>
    <w:p w14:paraId="689E5012" w14:textId="77777777" w:rsidR="00612AE2" w:rsidRPr="003F41A3" w:rsidRDefault="00A93EEA" w:rsidP="00612AE2">
      <w:pPr>
        <w:widowControl/>
        <w:jc w:val="both"/>
      </w:pPr>
      <w:r>
        <w:t xml:space="preserve">Az előadó jelentéstervezete támogatja a Bizottság azon átfogó törekvését, hogy a környezeti vizsgálatokat Unió-szerte gyorsabbá, koherensebbé és kiszámíthatóbbá tegye. A tervezet azonban az ágazatspecifikus kiváltságoktól az értékelési keret egyetemes javítása felé mozdítja el a javaslatot. </w:t>
      </w:r>
    </w:p>
    <w:p w14:paraId="1C72B2E6" w14:textId="77777777" w:rsidR="00612AE2" w:rsidRPr="003F41A3" w:rsidRDefault="00612AE2" w:rsidP="00612AE2">
      <w:pPr>
        <w:pStyle w:val="PageHeading"/>
      </w:pPr>
    </w:p>
    <w:p w14:paraId="7745D002" w14:textId="77777777" w:rsidR="00612AE2" w:rsidRPr="003F41A3" w:rsidRDefault="00612AE2" w:rsidP="00612AE2"/>
    <w:p w14:paraId="4C49CE3E" w14:textId="77777777" w:rsidR="00612AE2" w:rsidRPr="003F41A3" w:rsidRDefault="00612AE2" w:rsidP="00612AE2">
      <w:pPr>
        <w:widowControl/>
        <w:sectPr w:rsidR="00612AE2" w:rsidRPr="003F41A3" w:rsidSect="00612AE2">
          <w:footnotePr>
            <w:numRestart w:val="eachSect"/>
          </w:footnotePr>
          <w:endnotePr>
            <w:numFmt w:val="decimal"/>
          </w:endnotePr>
          <w:pgSz w:w="11906" w:h="16838"/>
          <w:pgMar w:top="1134" w:right="1418" w:bottom="1418" w:left="1418" w:header="1134" w:footer="567" w:gutter="0"/>
          <w:cols w:space="720"/>
        </w:sectPr>
      </w:pPr>
    </w:p>
    <w:p w14:paraId="467A018E" w14:textId="77777777" w:rsidR="00612AE2" w:rsidRPr="003F41A3" w:rsidRDefault="00A93EEA" w:rsidP="00612AE2">
      <w:pPr>
        <w:pStyle w:val="PageHeading"/>
      </w:pPr>
      <w:bookmarkStart w:id="4" w:name="_Toc231809377"/>
      <w:r>
        <w:t>MELLÉKLET: NYILATKOZAT AZ ÉSZREVÉTELEKRŐL</w:t>
      </w:r>
      <w:bookmarkEnd w:id="4"/>
    </w:p>
    <w:p w14:paraId="519A870A" w14:textId="77777777" w:rsidR="00612AE2" w:rsidRPr="003F41A3" w:rsidRDefault="00A93EEA" w:rsidP="00612AE2">
      <w:pPr>
        <w:pStyle w:val="Normal24a"/>
        <w:spacing w:after="240"/>
      </w:pPr>
      <w:r>
        <w:rPr>
          <w:rStyle w:val="HideTWBExt"/>
        </w:rPr>
        <w:t>&lt;FootprintIntro&gt;</w:t>
      </w:r>
      <w:r>
        <w:t xml:space="preserve">Az eljárási </w:t>
      </w:r>
      <w:r>
        <w:t>szabályzat I. melléklete 8. cikkének megfelelően az előadó kijelenti, hogy jelentésébe olyan észrevételeket foglalt bele, amelyeket a kötelező átláthatósági nyilvántartásról szóló intézményközi megállapodás</w:t>
      </w:r>
      <w:r>
        <w:rPr>
          <w:rStyle w:val="FootnoteReference"/>
        </w:rPr>
        <w:footnoteReference w:id="3"/>
      </w:r>
      <w:r>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jelentéstervezet elkészítése során: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C3960" w14:paraId="756CDAE1"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03B7E66" w14:textId="77777777" w:rsidR="00612AE2" w:rsidRPr="003F41A3" w:rsidRDefault="00A93EEA">
            <w:pPr>
              <w:pStyle w:val="NormalBoldCenter"/>
            </w:pPr>
            <w:r>
              <w:t xml:space="preserve">1. </w:t>
            </w:r>
            <w:r>
              <w:rPr>
                <w:sz w:val="22"/>
              </w:rPr>
              <w:t>A kötelező átláthatósági nyilvántartásról szóló intézményközi megállapodás hatálya alá tartozó érdekképviselők</w:t>
            </w:r>
          </w:p>
        </w:tc>
      </w:tr>
      <w:tr w:rsidR="005C3960" w14:paraId="1EB42033"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6C15E30B" w14:textId="77777777" w:rsidR="00612AE2" w:rsidRPr="003F41A3" w:rsidRDefault="00A93EEA">
            <w:pPr>
              <w:pStyle w:val="NormalSingle"/>
              <w:rPr>
                <w:rFonts w:ascii="Arial" w:hAnsi="Arial" w:cs="Arial"/>
              </w:rPr>
            </w:pPr>
            <w:r>
              <w:rPr>
                <w:rFonts w:ascii="Arial" w:hAnsi="Arial"/>
              </w:rPr>
              <w:t xml:space="preserve">BirdLife Europe - </w:t>
            </w:r>
            <w:r>
              <w:t>1083162721-43</w:t>
            </w:r>
          </w:p>
        </w:tc>
      </w:tr>
      <w:tr w:rsidR="005C3960" w14:paraId="6DDE8C69" w14:textId="77777777" w:rsidTr="00612AE2">
        <w:trPr>
          <w:trHeight w:val="300"/>
        </w:trPr>
        <w:tc>
          <w:tcPr>
            <w:tcW w:w="9060" w:type="dxa"/>
            <w:tcBorders>
              <w:top w:val="single" w:sz="4" w:space="0" w:color="auto"/>
              <w:left w:val="single" w:sz="4" w:space="0" w:color="auto"/>
              <w:bottom w:val="single" w:sz="4" w:space="0" w:color="auto"/>
              <w:right w:val="single" w:sz="4" w:space="0" w:color="auto"/>
            </w:tcBorders>
            <w:hideMark/>
          </w:tcPr>
          <w:p w14:paraId="7F43FA19" w14:textId="77777777" w:rsidR="00612AE2" w:rsidRPr="003F41A3" w:rsidRDefault="00A93EEA">
            <w:pPr>
              <w:rPr>
                <w:rFonts w:ascii="Arial" w:hAnsi="Arial" w:cs="Arial"/>
              </w:rPr>
            </w:pPr>
            <w:r>
              <w:rPr>
                <w:rFonts w:ascii="Arial" w:hAnsi="Arial"/>
              </w:rPr>
              <w:t>BirdLife Sweden - 1083162721-43</w:t>
            </w:r>
          </w:p>
        </w:tc>
      </w:tr>
      <w:tr w:rsidR="005C3960" w14:paraId="3D73611D" w14:textId="77777777" w:rsidTr="00612AE2">
        <w:trPr>
          <w:trHeight w:val="300"/>
        </w:trPr>
        <w:tc>
          <w:tcPr>
            <w:tcW w:w="9060" w:type="dxa"/>
            <w:tcBorders>
              <w:top w:val="single" w:sz="4" w:space="0" w:color="auto"/>
              <w:left w:val="single" w:sz="4" w:space="0" w:color="auto"/>
              <w:bottom w:val="single" w:sz="4" w:space="0" w:color="auto"/>
              <w:right w:val="single" w:sz="4" w:space="0" w:color="auto"/>
            </w:tcBorders>
            <w:hideMark/>
          </w:tcPr>
          <w:p w14:paraId="0DBD97C0" w14:textId="77777777" w:rsidR="00612AE2" w:rsidRPr="003F41A3" w:rsidRDefault="00A93EEA">
            <w:pPr>
              <w:rPr>
                <w:rFonts w:ascii="Arial" w:hAnsi="Arial" w:cs="Arial"/>
              </w:rPr>
            </w:pPr>
            <w:r>
              <w:rPr>
                <w:rFonts w:ascii="Arial" w:hAnsi="Arial"/>
              </w:rPr>
              <w:t>BusinessEurope - 3978240953-79</w:t>
            </w:r>
          </w:p>
        </w:tc>
      </w:tr>
      <w:tr w:rsidR="005C3960" w14:paraId="4B25A59B"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0E617080" w14:textId="77777777" w:rsidR="00612AE2" w:rsidRPr="003F41A3" w:rsidRDefault="00A93EEA">
            <w:pPr>
              <w:rPr>
                <w:rFonts w:ascii="Arial" w:hAnsi="Arial" w:cs="Arial"/>
              </w:rPr>
            </w:pPr>
            <w:r>
              <w:rPr>
                <w:rFonts w:ascii="Arial" w:hAnsi="Arial"/>
              </w:rPr>
              <w:t>Cefic - 64879142323-90</w:t>
            </w:r>
          </w:p>
        </w:tc>
      </w:tr>
      <w:tr w:rsidR="005C3960" w14:paraId="3AB01B84"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E4F139B" w14:textId="77777777" w:rsidR="00612AE2" w:rsidRPr="003F41A3" w:rsidRDefault="00A93EEA">
            <w:pPr>
              <w:rPr>
                <w:rFonts w:ascii="Arial" w:hAnsi="Arial" w:cs="Arial"/>
              </w:rPr>
            </w:pPr>
            <w:r>
              <w:rPr>
                <w:rFonts w:ascii="Arial" w:hAnsi="Arial"/>
              </w:rPr>
              <w:t xml:space="preserve">Confederation of Finnish </w:t>
            </w:r>
            <w:r>
              <w:rPr>
                <w:rFonts w:ascii="Arial" w:hAnsi="Arial"/>
              </w:rPr>
              <w:t>Industries (EK) - 1274604847-34</w:t>
            </w:r>
          </w:p>
        </w:tc>
      </w:tr>
      <w:tr w:rsidR="005C3960" w14:paraId="0C9B5C5A"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111C7AB0" w14:textId="77777777" w:rsidR="00612AE2" w:rsidRPr="003F41A3" w:rsidRDefault="00A93EEA">
            <w:pPr>
              <w:rPr>
                <w:rFonts w:ascii="Arial" w:hAnsi="Arial" w:cs="Arial"/>
              </w:rPr>
            </w:pPr>
            <w:r>
              <w:rPr>
                <w:rFonts w:ascii="Arial" w:hAnsi="Arial"/>
              </w:rPr>
              <w:t>ClientEarth - 96645517357-19</w:t>
            </w:r>
          </w:p>
        </w:tc>
      </w:tr>
      <w:tr w:rsidR="005C3960" w14:paraId="12846255"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F3294D4" w14:textId="77777777" w:rsidR="00612AE2" w:rsidRPr="003F41A3" w:rsidRDefault="00A93EEA">
            <w:r>
              <w:rPr>
                <w:rFonts w:ascii="Arial" w:hAnsi="Arial"/>
              </w:rPr>
              <w:t>Energiföretagen - 13073098010-57</w:t>
            </w:r>
          </w:p>
        </w:tc>
      </w:tr>
      <w:tr w:rsidR="005C3960" w14:paraId="2139F497"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BBD1E22" w14:textId="77777777" w:rsidR="00612AE2" w:rsidRPr="003F41A3" w:rsidRDefault="00A93EEA">
            <w:pPr>
              <w:rPr>
                <w:rFonts w:ascii="Arial" w:hAnsi="Arial" w:cs="Arial"/>
              </w:rPr>
            </w:pPr>
            <w:r>
              <w:rPr>
                <w:rFonts w:ascii="Arial" w:hAnsi="Arial"/>
              </w:rPr>
              <w:t>EurEau - 39299129772-62</w:t>
            </w:r>
          </w:p>
        </w:tc>
      </w:tr>
      <w:tr w:rsidR="005C3960" w14:paraId="24AEFCA7"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4769109C" w14:textId="77777777" w:rsidR="00612AE2" w:rsidRPr="003F41A3" w:rsidRDefault="00A93EEA">
            <w:pPr>
              <w:rPr>
                <w:rFonts w:ascii="Arial" w:hAnsi="Arial" w:cs="Arial"/>
              </w:rPr>
            </w:pPr>
            <w:r>
              <w:rPr>
                <w:rFonts w:ascii="Arial" w:hAnsi="Arial"/>
              </w:rPr>
              <w:t>European Environment Bureau - 06798511314-27</w:t>
            </w:r>
          </w:p>
        </w:tc>
      </w:tr>
      <w:tr w:rsidR="005C3960" w14:paraId="13E0FEF6"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681F4D2F" w14:textId="77777777" w:rsidR="00612AE2" w:rsidRPr="003F41A3" w:rsidRDefault="00A93EEA">
            <w:pPr>
              <w:rPr>
                <w:rFonts w:ascii="Arial" w:hAnsi="Arial" w:cs="Arial"/>
              </w:rPr>
            </w:pPr>
            <w:r>
              <w:rPr>
                <w:rFonts w:ascii="Arial" w:hAnsi="Arial"/>
              </w:rPr>
              <w:t>Euromines - 62722978644-95</w:t>
            </w:r>
          </w:p>
        </w:tc>
      </w:tr>
      <w:tr w:rsidR="005C3960" w14:paraId="101AF563"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9A1D2A6" w14:textId="77777777" w:rsidR="00612AE2" w:rsidRPr="003F41A3" w:rsidRDefault="00A93EEA">
            <w:pPr>
              <w:rPr>
                <w:rFonts w:ascii="Arial" w:hAnsi="Arial" w:cs="Arial"/>
              </w:rPr>
            </w:pPr>
            <w:r>
              <w:rPr>
                <w:rFonts w:ascii="Arial" w:hAnsi="Arial"/>
              </w:rPr>
              <w:t xml:space="preserve">European Data Center Association (EDUCA) - </w:t>
            </w:r>
            <w:r>
              <w:rPr>
                <w:rFonts w:ascii="Arial" w:hAnsi="Arial"/>
              </w:rPr>
              <w:t>073113537074-85</w:t>
            </w:r>
          </w:p>
        </w:tc>
      </w:tr>
      <w:tr w:rsidR="005C3960" w14:paraId="6185A276"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5448A96" w14:textId="77777777" w:rsidR="00612AE2" w:rsidRPr="003F41A3" w:rsidRDefault="00A93EEA">
            <w:pPr>
              <w:rPr>
                <w:rFonts w:ascii="Arial" w:hAnsi="Arial" w:cs="Arial"/>
              </w:rPr>
            </w:pPr>
            <w:r>
              <w:rPr>
                <w:rFonts w:ascii="Arial" w:hAnsi="Arial"/>
              </w:rPr>
              <w:t>Eurochambers - 0014082722-83</w:t>
            </w:r>
          </w:p>
        </w:tc>
      </w:tr>
      <w:tr w:rsidR="005C3960" w14:paraId="1A67D837"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5EB68060" w14:textId="77777777" w:rsidR="00612AE2" w:rsidRPr="003F41A3" w:rsidRDefault="00A93EEA">
            <w:r>
              <w:rPr>
                <w:rFonts w:ascii="Arial" w:hAnsi="Arial"/>
              </w:rPr>
              <w:t>Fortum - 03501997362-71</w:t>
            </w:r>
          </w:p>
        </w:tc>
      </w:tr>
      <w:tr w:rsidR="005C3960" w14:paraId="1E15A16F"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1CDE7AB1" w14:textId="77777777" w:rsidR="00612AE2" w:rsidRPr="003F41A3" w:rsidRDefault="00A93EEA">
            <w:pPr>
              <w:rPr>
                <w:rFonts w:ascii="Arial" w:hAnsi="Arial" w:cs="Arial"/>
              </w:rPr>
            </w:pPr>
            <w:r>
              <w:rPr>
                <w:rFonts w:ascii="Arial" w:hAnsi="Arial"/>
              </w:rPr>
              <w:t>Federation of German Industries (BDI) - 1771817758-48</w:t>
            </w:r>
          </w:p>
        </w:tc>
      </w:tr>
      <w:tr w:rsidR="005C3960" w14:paraId="06E7C186"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EDEDD97" w14:textId="77777777" w:rsidR="00612AE2" w:rsidRPr="003F41A3" w:rsidRDefault="00A93EEA">
            <w:r>
              <w:rPr>
                <w:rFonts w:ascii="Arial" w:hAnsi="Arial"/>
              </w:rPr>
              <w:t>Jernkontoret - 76331988454-11</w:t>
            </w:r>
          </w:p>
        </w:tc>
      </w:tr>
      <w:tr w:rsidR="005C3960" w14:paraId="5B1B9ECD"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03F7F917" w14:textId="77777777" w:rsidR="00612AE2" w:rsidRPr="003F41A3" w:rsidRDefault="00A93EEA">
            <w:r>
              <w:t>Lantbrukarnas Riksförbund - 79239225070-38</w:t>
            </w:r>
          </w:p>
        </w:tc>
      </w:tr>
      <w:tr w:rsidR="005C3960" w14:paraId="424F4B51"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4DA80832" w14:textId="77777777" w:rsidR="00612AE2" w:rsidRPr="003F41A3" w:rsidRDefault="00A93EEA">
            <w:r>
              <w:rPr>
                <w:rFonts w:ascii="Arial" w:hAnsi="Arial"/>
              </w:rPr>
              <w:t>LKAB - 419925437896-51</w:t>
            </w:r>
          </w:p>
        </w:tc>
      </w:tr>
      <w:tr w:rsidR="005C3960" w14:paraId="39960026"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7094481" w14:textId="77777777" w:rsidR="00612AE2" w:rsidRPr="003F41A3" w:rsidRDefault="00A93EEA">
            <w:r>
              <w:rPr>
                <w:rFonts w:ascii="Arial" w:hAnsi="Arial"/>
              </w:rPr>
              <w:t>Naturskyddsföreningen - 681872220973-70</w:t>
            </w:r>
          </w:p>
        </w:tc>
      </w:tr>
      <w:tr w:rsidR="005C3960" w14:paraId="2746FF3C"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4A90923D" w14:textId="77777777" w:rsidR="00612AE2" w:rsidRPr="003F41A3" w:rsidRDefault="00A93EEA">
            <w:pPr>
              <w:rPr>
                <w:rFonts w:ascii="Arial" w:hAnsi="Arial" w:cs="Arial"/>
              </w:rPr>
            </w:pPr>
            <w:r>
              <w:rPr>
                <w:rFonts w:ascii="Arial" w:hAnsi="Arial"/>
              </w:rPr>
              <w:t>Orgalim - 20210641335-88</w:t>
            </w:r>
          </w:p>
        </w:tc>
      </w:tr>
      <w:tr w:rsidR="005C3960" w14:paraId="2F536FAB"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69BA68CD" w14:textId="77777777" w:rsidR="00612AE2" w:rsidRPr="003F41A3" w:rsidRDefault="00A93EEA">
            <w:pPr>
              <w:rPr>
                <w:rFonts w:ascii="Arial" w:hAnsi="Arial" w:cs="Arial"/>
              </w:rPr>
            </w:pPr>
            <w:r>
              <w:rPr>
                <w:rFonts w:ascii="Arial" w:hAnsi="Arial"/>
              </w:rPr>
              <w:t>Plastics Recyclers Europe - 00162715418-92</w:t>
            </w:r>
          </w:p>
        </w:tc>
      </w:tr>
      <w:tr w:rsidR="005C3960" w14:paraId="3E076887"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2EEFBBE1" w14:textId="77777777" w:rsidR="00612AE2" w:rsidRPr="003F41A3" w:rsidRDefault="00A93EEA">
            <w:r>
              <w:rPr>
                <w:rFonts w:ascii="Arial" w:hAnsi="Arial"/>
              </w:rPr>
              <w:t>Svemin - 374860614091-68</w:t>
            </w:r>
          </w:p>
        </w:tc>
      </w:tr>
      <w:tr w:rsidR="005C3960" w14:paraId="1FC6FE2D"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D41C8F4" w14:textId="77777777" w:rsidR="00612AE2" w:rsidRPr="003F41A3" w:rsidRDefault="00A93EEA">
            <w:pPr>
              <w:rPr>
                <w:rFonts w:ascii="Arial" w:hAnsi="Arial" w:cs="Arial"/>
              </w:rPr>
            </w:pPr>
            <w:r>
              <w:rPr>
                <w:rFonts w:ascii="Arial" w:hAnsi="Arial"/>
              </w:rPr>
              <w:t>Svenskt Vatten - 993542340795-03</w:t>
            </w:r>
          </w:p>
        </w:tc>
      </w:tr>
      <w:tr w:rsidR="005C3960" w14:paraId="3601C614"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3011CD67" w14:textId="77777777" w:rsidR="00612AE2" w:rsidRPr="003F41A3" w:rsidRDefault="00A93EEA">
            <w:pPr>
              <w:rPr>
                <w:rFonts w:ascii="Arial" w:hAnsi="Arial" w:cs="Arial"/>
              </w:rPr>
            </w:pPr>
            <w:r>
              <w:rPr>
                <w:rFonts w:ascii="Arial" w:hAnsi="Arial"/>
              </w:rPr>
              <w:t>Svenskt Näringsliv - 39912257528-48</w:t>
            </w:r>
          </w:p>
        </w:tc>
      </w:tr>
      <w:tr w:rsidR="005C3960" w14:paraId="3AE5E51E"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D18C90D" w14:textId="77777777" w:rsidR="00612AE2" w:rsidRPr="003F41A3" w:rsidRDefault="00A93EEA">
            <w:pPr>
              <w:rPr>
                <w:rFonts w:ascii="Arial" w:hAnsi="Arial" w:cs="Arial"/>
              </w:rPr>
            </w:pPr>
            <w:r>
              <w:rPr>
                <w:rFonts w:ascii="Arial" w:hAnsi="Arial"/>
              </w:rPr>
              <w:t>Trilogue - 326137696316-20</w:t>
            </w:r>
          </w:p>
        </w:tc>
      </w:tr>
      <w:tr w:rsidR="005C3960" w14:paraId="58375C66"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2093913C" w14:textId="77777777" w:rsidR="00612AE2" w:rsidRPr="003F41A3" w:rsidRDefault="00A93EEA">
            <w:pPr>
              <w:pStyle w:val="NormalSingle"/>
            </w:pPr>
            <w:r>
              <w:rPr>
                <w:rFonts w:ascii="Arial" w:hAnsi="Arial"/>
              </w:rPr>
              <w:t xml:space="preserve">Vattenfall - </w:t>
            </w:r>
            <w:r>
              <w:rPr>
                <w:rFonts w:ascii="Arial" w:hAnsi="Arial"/>
              </w:rPr>
              <w:t>12955024114-93</w:t>
            </w:r>
          </w:p>
        </w:tc>
      </w:tr>
      <w:tr w:rsidR="005C3960" w14:paraId="6940E891"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5EE09855" w14:textId="77777777" w:rsidR="00612AE2" w:rsidRPr="003F41A3" w:rsidRDefault="00A93EEA">
            <w:pPr>
              <w:rPr>
                <w:rFonts w:ascii="Arial" w:hAnsi="Arial" w:cs="Arial"/>
              </w:rPr>
            </w:pPr>
            <w:r>
              <w:rPr>
                <w:rFonts w:ascii="Arial" w:hAnsi="Arial"/>
              </w:rPr>
              <w:t>WWF Sweden - 299330237015-12</w:t>
            </w:r>
          </w:p>
        </w:tc>
      </w:tr>
      <w:tr w:rsidR="005C3960" w14:paraId="4281679F"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A26EDE5" w14:textId="77777777" w:rsidR="00612AE2" w:rsidRPr="003F41A3" w:rsidRDefault="00A93EEA">
            <w:pPr>
              <w:rPr>
                <w:rFonts w:ascii="Arial" w:hAnsi="Arial" w:cs="Arial"/>
              </w:rPr>
            </w:pPr>
            <w:r>
              <w:rPr>
                <w:rFonts w:ascii="Arial" w:hAnsi="Arial"/>
              </w:rPr>
              <w:t>WWF Europe - 02019258940-59</w:t>
            </w:r>
          </w:p>
        </w:tc>
      </w:tr>
      <w:tr w:rsidR="005C3960" w14:paraId="033118F7" w14:textId="77777777" w:rsidTr="00612AE2">
        <w:tc>
          <w:tcPr>
            <w:tcW w:w="9060" w:type="dxa"/>
            <w:tcBorders>
              <w:top w:val="single" w:sz="4" w:space="0" w:color="auto"/>
              <w:left w:val="single" w:sz="4" w:space="0" w:color="auto"/>
              <w:bottom w:val="single" w:sz="4" w:space="0" w:color="auto"/>
              <w:right w:val="single" w:sz="4" w:space="0" w:color="auto"/>
            </w:tcBorders>
            <w:hideMark/>
          </w:tcPr>
          <w:p w14:paraId="79711B4C" w14:textId="77777777" w:rsidR="00612AE2" w:rsidRPr="003F41A3" w:rsidRDefault="00A93EEA">
            <w:pPr>
              <w:rPr>
                <w:rFonts w:ascii="Arial" w:hAnsi="Arial" w:cs="Arial"/>
              </w:rPr>
            </w:pPr>
            <w:r>
              <w:rPr>
                <w:rFonts w:ascii="Arial" w:hAnsi="Arial"/>
              </w:rPr>
              <w:t>Wirtschaftskammer Österreich (WKÖ) - 10405322962-08</w:t>
            </w:r>
          </w:p>
        </w:tc>
      </w:tr>
    </w:tbl>
    <w:p w14:paraId="0D977401" w14:textId="77777777" w:rsidR="00612AE2" w:rsidRPr="003F41A3" w:rsidRDefault="00A93EEA" w:rsidP="00612AE2">
      <w:pPr>
        <w:pStyle w:val="Footprint12b"/>
      </w:pPr>
      <w:r>
        <w:t>A fenti felsorolás az előadó kizárólagos felelősségi körében készült.</w:t>
      </w:r>
    </w:p>
    <w:p w14:paraId="064A0DA8" w14:textId="7EA22429" w:rsidR="00612AE2" w:rsidRPr="003F41A3" w:rsidRDefault="00A93EEA" w:rsidP="00612AE2">
      <w:pPr>
        <w:pStyle w:val="Footprint12b"/>
      </w:pPr>
      <w:r>
        <w:t xml:space="preserve">Amennyiben a felsorolásban természetes személyek </w:t>
      </w:r>
      <w:r>
        <w:t>saját nevükkel vagy feladatkörükkel vagy mindkettővel azonosítva szerepelnek, az előadó kijelenti, hogy az érintett természetes személyeknek megküldte az Európai Parlament 484. sz. Adatvédelmi nyilatkozatát (</w:t>
      </w:r>
      <w:hyperlink r:id="rId15" w:history="1">
        <w:r w:rsidR="00612AE2">
          <w:rPr>
            <w:rStyle w:val="Hyperlink"/>
          </w:rPr>
          <w:t>https://www.europarl.europa.eu/data-protect/index.do</w:t>
        </w:r>
      </w:hyperlink>
      <w:r>
        <w:t>), amely meghatározza a személyes adataik kezelésére alkalmazandó szabályokat és az említett adatkezeléshez kapcsolódó jogokat.</w:t>
      </w:r>
    </w:p>
    <w:p w14:paraId="61FA8E7E" w14:textId="77777777" w:rsidR="00612AE2" w:rsidRPr="003F41A3" w:rsidRDefault="00612AE2" w:rsidP="00612AE2">
      <w:pPr>
        <w:pStyle w:val="Footprint12b"/>
      </w:pPr>
    </w:p>
    <w:p w14:paraId="643954E8" w14:textId="77777777" w:rsidR="00612AE2" w:rsidRPr="003F41A3" w:rsidRDefault="00612AE2" w:rsidP="00612AE2"/>
    <w:p w14:paraId="067B4005" w14:textId="77777777" w:rsidR="00612AE2" w:rsidRPr="003F41A3" w:rsidRDefault="00612AE2" w:rsidP="00612AE2"/>
    <w:p w14:paraId="4153BD55" w14:textId="77777777" w:rsidR="00612AE2" w:rsidRPr="003F41A3" w:rsidRDefault="00612AE2" w:rsidP="00612AE2">
      <w:pPr>
        <w:widowControl/>
      </w:pPr>
    </w:p>
    <w:bookmarkEnd w:id="1"/>
    <w:p w14:paraId="44934497" w14:textId="77777777" w:rsidR="00612AE2" w:rsidRPr="003F41A3" w:rsidRDefault="00612AE2" w:rsidP="00612AE2"/>
    <w:p w14:paraId="60BB1F1C" w14:textId="77777777" w:rsidR="002669B6" w:rsidRPr="003F41A3" w:rsidRDefault="002669B6" w:rsidP="00612AE2"/>
    <w:sectPr w:rsidR="002669B6" w:rsidRPr="003F41A3" w:rsidSect="004C5894">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41899" w14:textId="77777777" w:rsidR="00A93EEA" w:rsidRDefault="00A93EEA">
      <w:r>
        <w:separator/>
      </w:r>
    </w:p>
  </w:endnote>
  <w:endnote w:type="continuationSeparator" w:id="0">
    <w:p w14:paraId="22736E75" w14:textId="77777777" w:rsidR="00A93EEA" w:rsidRDefault="00A9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F5D8" w14:textId="77777777" w:rsidR="00872427" w:rsidRPr="003F41A3" w:rsidRDefault="00A93EEA" w:rsidP="00872427">
    <w:pPr>
      <w:pStyle w:val="EPFooter"/>
    </w:pPr>
    <w:r w:rsidRPr="003F41A3">
      <w:t>PE</w:t>
    </w:r>
    <w:r w:rsidRPr="003F41A3">
      <w:rPr>
        <w:rStyle w:val="HideTWBExt"/>
      </w:rPr>
      <w:t>&lt;NoPE&gt;</w:t>
    </w:r>
    <w:r w:rsidRPr="003F41A3">
      <w:t>788.874</w:t>
    </w:r>
    <w:r w:rsidRPr="003F41A3">
      <w:rPr>
        <w:rStyle w:val="HideTWBExt"/>
      </w:rPr>
      <w:t>&lt;/NoPE&gt;&lt;Version&gt;</w:t>
    </w:r>
    <w:r w:rsidRPr="003F41A3">
      <w:t>v01-00</w:t>
    </w:r>
    <w:r w:rsidRPr="003F41A3">
      <w:rPr>
        <w:rStyle w:val="HideTWBExt"/>
      </w:rPr>
      <w:t>&lt;/Version&gt;</w:t>
    </w:r>
    <w:r w:rsidRPr="003F41A3">
      <w:tab/>
    </w:r>
    <w:r w:rsidRPr="003F41A3">
      <w:fldChar w:fldCharType="begin"/>
    </w:r>
    <w:r w:rsidRPr="003F41A3">
      <w:instrText xml:space="preserve"> PAGE  \* MERGEFORMAT </w:instrText>
    </w:r>
    <w:r w:rsidRPr="003F41A3">
      <w:fldChar w:fldCharType="separate"/>
    </w:r>
    <w:r w:rsidRPr="003F41A3">
      <w:rPr>
        <w:noProof/>
      </w:rPr>
      <w:t>1</w:t>
    </w:r>
    <w:r w:rsidRPr="003F41A3">
      <w:fldChar w:fldCharType="end"/>
    </w:r>
    <w:r w:rsidRPr="003F41A3">
      <w:t>/</w:t>
    </w:r>
    <w:r w:rsidRPr="003F41A3">
      <w:fldChar w:fldCharType="begin"/>
    </w:r>
    <w:r>
      <w:instrText xml:space="preserve"> NUMPAGES  \* MERGEFORMAT </w:instrText>
    </w:r>
    <w:r w:rsidRPr="003F41A3">
      <w:fldChar w:fldCharType="separate"/>
    </w:r>
    <w:r w:rsidRPr="003F41A3">
      <w:rPr>
        <w:noProof/>
      </w:rPr>
      <w:t>1</w:t>
    </w:r>
    <w:r w:rsidRPr="003F41A3">
      <w:rPr>
        <w:noProof/>
      </w:rPr>
      <w:fldChar w:fldCharType="end"/>
    </w:r>
    <w:r w:rsidRPr="003F41A3">
      <w:tab/>
    </w:r>
    <w:r w:rsidRPr="003F41A3">
      <w:rPr>
        <w:rStyle w:val="HideTWBExt"/>
      </w:rPr>
      <w:t>&lt;PathFdR&gt;</w:t>
    </w:r>
    <w:r w:rsidRPr="003F41A3">
      <w:t>PR\1343919HU.docx</w:t>
    </w:r>
    <w:r w:rsidRPr="003F41A3">
      <w:rPr>
        <w:rStyle w:val="HideTWBExt"/>
      </w:rPr>
      <w:t>&lt;/PathFdR&gt;</w:t>
    </w:r>
  </w:p>
  <w:p w14:paraId="5CE92347" w14:textId="77777777" w:rsidR="00612AE2" w:rsidRPr="003F41A3" w:rsidRDefault="00A93EEA" w:rsidP="00872427">
    <w:pPr>
      <w:pStyle w:val="EPFooter2"/>
    </w:pPr>
    <w:r w:rsidRPr="003F41A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430C" w14:textId="77777777" w:rsidR="00872427" w:rsidRPr="003F41A3" w:rsidRDefault="00A93EEA" w:rsidP="00872427">
    <w:pPr>
      <w:pStyle w:val="EPFooter"/>
    </w:pPr>
    <w:r w:rsidRPr="003F41A3">
      <w:rPr>
        <w:rStyle w:val="HideTWBExt"/>
      </w:rPr>
      <w:t>&lt;PathFdR&gt;</w:t>
    </w:r>
    <w:r w:rsidRPr="003F41A3">
      <w:t>PR\1343919HU.docx</w:t>
    </w:r>
    <w:r w:rsidRPr="003F41A3">
      <w:rPr>
        <w:rStyle w:val="HideTWBExt"/>
      </w:rPr>
      <w:t>&lt;/PathFdR&gt;</w:t>
    </w:r>
    <w:r w:rsidRPr="003F41A3">
      <w:tab/>
    </w:r>
    <w:r w:rsidRPr="003F41A3">
      <w:fldChar w:fldCharType="begin"/>
    </w:r>
    <w:r w:rsidRPr="003F41A3">
      <w:instrText xml:space="preserve"> PAGE  \* MERGEFORMAT </w:instrText>
    </w:r>
    <w:r w:rsidRPr="003F41A3">
      <w:fldChar w:fldCharType="separate"/>
    </w:r>
    <w:r w:rsidRPr="003F41A3">
      <w:rPr>
        <w:noProof/>
      </w:rPr>
      <w:t>1</w:t>
    </w:r>
    <w:r w:rsidRPr="003F41A3">
      <w:fldChar w:fldCharType="end"/>
    </w:r>
    <w:r w:rsidRPr="003F41A3">
      <w:t>/</w:t>
    </w:r>
    <w:r w:rsidRPr="003F41A3">
      <w:fldChar w:fldCharType="begin"/>
    </w:r>
    <w:r>
      <w:instrText xml:space="preserve"> NUMPAGES  \* MERGEFORMAT </w:instrText>
    </w:r>
    <w:r w:rsidRPr="003F41A3">
      <w:fldChar w:fldCharType="separate"/>
    </w:r>
    <w:r w:rsidRPr="003F41A3">
      <w:rPr>
        <w:noProof/>
      </w:rPr>
      <w:t>1</w:t>
    </w:r>
    <w:r w:rsidRPr="003F41A3">
      <w:rPr>
        <w:noProof/>
      </w:rPr>
      <w:fldChar w:fldCharType="end"/>
    </w:r>
    <w:r w:rsidRPr="003F41A3">
      <w:tab/>
      <w:t>PE</w:t>
    </w:r>
    <w:r w:rsidRPr="003F41A3">
      <w:rPr>
        <w:rStyle w:val="HideTWBExt"/>
      </w:rPr>
      <w:t>&lt;NoPE&gt;</w:t>
    </w:r>
    <w:r w:rsidRPr="003F41A3">
      <w:t>788.874</w:t>
    </w:r>
    <w:r w:rsidRPr="003F41A3">
      <w:rPr>
        <w:rStyle w:val="HideTWBExt"/>
      </w:rPr>
      <w:t>&lt;/NoPE&gt;&lt;Version&gt;</w:t>
    </w:r>
    <w:r w:rsidRPr="003F41A3">
      <w:t>v01-00</w:t>
    </w:r>
    <w:r w:rsidRPr="003F41A3">
      <w:rPr>
        <w:rStyle w:val="HideTWBExt"/>
      </w:rPr>
      <w:t>&lt;/Version&gt;</w:t>
    </w:r>
  </w:p>
  <w:p w14:paraId="01F9F69C" w14:textId="77777777" w:rsidR="00612AE2" w:rsidRPr="003F41A3" w:rsidRDefault="00A93EEA" w:rsidP="00872427">
    <w:pPr>
      <w:pStyle w:val="EPFooter2"/>
    </w:pPr>
    <w:r w:rsidRPr="003F41A3">
      <w:tab/>
    </w:r>
    <w:r w:rsidRPr="003F41A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FA3D" w14:textId="77777777" w:rsidR="00872427" w:rsidRPr="003F41A3" w:rsidRDefault="00A93EEA" w:rsidP="00872427">
    <w:pPr>
      <w:pStyle w:val="EPFooter"/>
    </w:pPr>
    <w:r w:rsidRPr="003F41A3">
      <w:rPr>
        <w:rStyle w:val="HideTWBExt"/>
      </w:rPr>
      <w:t>&lt;PathFdR&gt;</w:t>
    </w:r>
    <w:r w:rsidRPr="003F41A3">
      <w:t>PR\1343919HU.docx</w:t>
    </w:r>
    <w:r w:rsidRPr="003F41A3">
      <w:rPr>
        <w:rStyle w:val="HideTWBExt"/>
      </w:rPr>
      <w:t>&lt;/PathFdR&gt;</w:t>
    </w:r>
    <w:r w:rsidRPr="003F41A3">
      <w:tab/>
    </w:r>
    <w:r w:rsidRPr="003F41A3">
      <w:tab/>
      <w:t>PE</w:t>
    </w:r>
    <w:r w:rsidRPr="003F41A3">
      <w:rPr>
        <w:rStyle w:val="HideTWBExt"/>
      </w:rPr>
      <w:t>&lt;NoPE&gt;</w:t>
    </w:r>
    <w:r w:rsidRPr="003F41A3">
      <w:t>788.874</w:t>
    </w:r>
    <w:r w:rsidRPr="003F41A3">
      <w:rPr>
        <w:rStyle w:val="HideTWBExt"/>
      </w:rPr>
      <w:t>&lt;/NoPE&gt;&lt;Version&gt;</w:t>
    </w:r>
    <w:r w:rsidRPr="003F41A3">
      <w:t>v01-00</w:t>
    </w:r>
    <w:r w:rsidRPr="003F41A3">
      <w:rPr>
        <w:rStyle w:val="HideTWBExt"/>
      </w:rPr>
      <w:t>&lt;/Version&gt;</w:t>
    </w:r>
  </w:p>
  <w:p w14:paraId="2EB3ADC2" w14:textId="77777777" w:rsidR="00612AE2" w:rsidRPr="003F41A3" w:rsidRDefault="00A93EEA" w:rsidP="00872427">
    <w:pPr>
      <w:pStyle w:val="EPFooter2"/>
    </w:pPr>
    <w:r w:rsidRPr="003F41A3">
      <w:t>HU</w:t>
    </w:r>
    <w:r w:rsidRPr="003F41A3">
      <w:tab/>
    </w:r>
    <w:r w:rsidRPr="003F41A3">
      <w:rPr>
        <w:b w:val="0"/>
        <w:i/>
        <w:color w:val="C0C0C0"/>
        <w:sz w:val="22"/>
      </w:rPr>
      <w:t>Egyesülve a sokféleségben</w:t>
    </w:r>
    <w:r w:rsidRPr="003F41A3">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5AD1" w14:textId="77777777" w:rsidR="00FB52FE" w:rsidRPr="003F41A3" w:rsidRDefault="00A93EEA" w:rsidP="00F07062">
    <w:pPr>
      <w:pStyle w:val="EPFooter"/>
    </w:pPr>
    <w:r w:rsidRPr="003F41A3">
      <w:rPr>
        <w:rStyle w:val="HideTWBExt"/>
      </w:rPr>
      <w:t>&lt;PathFdR&gt;</w:t>
    </w:r>
    <w:r w:rsidR="003F41A3" w:rsidRPr="003F41A3">
      <w:t>PR\1343919HU.docx</w:t>
    </w:r>
    <w:r w:rsidRPr="003F41A3">
      <w:rPr>
        <w:rStyle w:val="HideTWBExt"/>
      </w:rPr>
      <w:t>&lt;/PathFdR&gt;</w:t>
    </w:r>
    <w:r w:rsidRPr="003F41A3">
      <w:tab/>
    </w:r>
    <w:r w:rsidRPr="003F41A3">
      <w:tab/>
      <w:t>PE</w:t>
    </w:r>
    <w:r w:rsidRPr="003F41A3">
      <w:rPr>
        <w:rStyle w:val="HideTWBExt"/>
      </w:rPr>
      <w:t>&lt;NoPE&gt;</w:t>
    </w:r>
    <w:r w:rsidR="00FE4C74" w:rsidRPr="003F41A3">
      <w:t>788.874</w:t>
    </w:r>
    <w:r w:rsidRPr="003F41A3">
      <w:rPr>
        <w:rStyle w:val="HideTWBExt"/>
      </w:rPr>
      <w:t>&lt;/NoPE&gt;&lt;Version&gt;</w:t>
    </w:r>
    <w:r w:rsidR="001675A7" w:rsidRPr="003F41A3">
      <w:t>v</w:t>
    </w:r>
    <w:r w:rsidR="00FE4C74" w:rsidRPr="003F41A3">
      <w:t>01-00</w:t>
    </w:r>
    <w:r w:rsidRPr="003F41A3">
      <w:rPr>
        <w:rStyle w:val="HideTWBExt"/>
      </w:rPr>
      <w:t>&lt;/Version&gt;</w:t>
    </w:r>
  </w:p>
  <w:p w14:paraId="2C0ADF6A" w14:textId="0DCB5B55" w:rsidR="00FB52FE" w:rsidRPr="003F41A3" w:rsidRDefault="00A93EEA" w:rsidP="00461601">
    <w:pPr>
      <w:pStyle w:val="EPFooter2"/>
      <w:tabs>
        <w:tab w:val="clear" w:pos="4535"/>
        <w:tab w:val="center" w:pos="4536"/>
      </w:tabs>
    </w:pPr>
    <w:r w:rsidRPr="003F41A3">
      <w:fldChar w:fldCharType="begin"/>
    </w:r>
    <w:r w:rsidRPr="003F41A3">
      <w:instrText xml:space="preserve"> DOCPROPERTY "&lt;Extension&gt;" </w:instrText>
    </w:r>
    <w:r w:rsidRPr="003F41A3">
      <w:fldChar w:fldCharType="separate"/>
    </w:r>
    <w:r>
      <w:t>HU</w:t>
    </w:r>
    <w:r w:rsidRPr="003F41A3">
      <w:fldChar w:fldCharType="end"/>
    </w:r>
    <w:r w:rsidRPr="003F41A3">
      <w:tab/>
    </w:r>
    <w:r w:rsidR="00FE4C74" w:rsidRPr="003F41A3">
      <w:rPr>
        <w:b w:val="0"/>
        <w:i/>
        <w:color w:val="C0C0C0"/>
        <w:sz w:val="22"/>
        <w:szCs w:val="22"/>
      </w:rPr>
      <w:t>United in diversity</w:t>
    </w:r>
    <w:r w:rsidRPr="003F41A3">
      <w:tab/>
    </w:r>
    <w:r w:rsidRPr="003F41A3">
      <w:fldChar w:fldCharType="begin"/>
    </w:r>
    <w:r w:rsidRPr="003F41A3">
      <w:instrText xml:space="preserve"> DOCPROPERTY "&lt;Extension&gt;" </w:instrText>
    </w:r>
    <w:r w:rsidRPr="003F41A3">
      <w:fldChar w:fldCharType="separate"/>
    </w:r>
    <w:r>
      <w:t>HU</w:t>
    </w:r>
    <w:r w:rsidRPr="003F41A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8B40" w14:textId="77777777" w:rsidR="001675A7" w:rsidRPr="003F41A3" w:rsidRDefault="00A93EEA">
      <w:r w:rsidRPr="003F41A3">
        <w:separator/>
      </w:r>
    </w:p>
  </w:footnote>
  <w:footnote w:type="continuationSeparator" w:id="0">
    <w:p w14:paraId="6AF77013" w14:textId="77777777" w:rsidR="001675A7" w:rsidRPr="003F41A3" w:rsidRDefault="00A93EEA">
      <w:r w:rsidRPr="003F41A3">
        <w:continuationSeparator/>
      </w:r>
    </w:p>
  </w:footnote>
  <w:footnote w:id="1">
    <w:p w14:paraId="70BF94E3" w14:textId="77777777" w:rsidR="00BC54C2" w:rsidRPr="003F41A3" w:rsidRDefault="00A93EEA" w:rsidP="00BC54C2">
      <w:pPr>
        <w:pStyle w:val="FootnoteText"/>
      </w:pPr>
      <w:r>
        <w:rPr>
          <w:rStyle w:val="FootnoteReference"/>
        </w:rPr>
        <w:footnoteRef/>
      </w:r>
      <w:r>
        <w:t xml:space="preserve"> HL C 0, 00.00.0000, 0. o.</w:t>
      </w:r>
      <w:r>
        <w:rPr>
          <w:sz w:val="24"/>
        </w:rPr>
        <w:t xml:space="preserve"> </w:t>
      </w:r>
    </w:p>
  </w:footnote>
  <w:footnote w:id="2">
    <w:p w14:paraId="00BFB9D6" w14:textId="77777777" w:rsidR="00BC54C2" w:rsidRPr="003F41A3" w:rsidRDefault="00A93EEA" w:rsidP="00BC54C2">
      <w:pPr>
        <w:pStyle w:val="FootnoteText"/>
      </w:pPr>
      <w:r>
        <w:rPr>
          <w:rStyle w:val="FootnoteReference"/>
        </w:rPr>
        <w:footnoteRef/>
      </w:r>
      <w:r>
        <w:t xml:space="preserve"> HL C 0, 00.00.0000, 0. o.</w:t>
      </w:r>
    </w:p>
  </w:footnote>
  <w:footnote w:id="3">
    <w:p w14:paraId="5648F379" w14:textId="0F139A62" w:rsidR="009632D1" w:rsidRPr="009632D1" w:rsidRDefault="00A93EEA">
      <w:pPr>
        <w:pStyle w:val="FootnoteText"/>
      </w:pPr>
      <w:r>
        <w:rPr>
          <w:rStyle w:val="FootnoteReference"/>
        </w:rPr>
        <w:footnoteRef/>
      </w:r>
      <w:r>
        <w:t xml:space="preserve"> Intézményközi megállapodás (2021. május 20.) az Európai Parlament, az Európai Unió Tanácsa és az Európai Bizottság között a kötelező átláthatósági nyilvántartásról (HL L 207., 2021.6.11., 1. o., ELI: </w:t>
      </w:r>
      <w:hyperlink r:id="rId1" w:tooltip="Az ELI (európai jogszabály-azonosító) URI-hivatkozása révén biztosít hozzáférést a dokumentumhoz." w:history="1">
        <w:r w:rsidR="009632D1">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7E4C" w14:textId="77777777" w:rsidR="009632D1" w:rsidRDefault="00963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6E05" w14:textId="77777777" w:rsidR="009632D1" w:rsidRDefault="009632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9A8A" w14:textId="77777777" w:rsidR="009632D1" w:rsidRDefault="009632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D4D8" w14:textId="77777777" w:rsidR="004C5894" w:rsidRDefault="004C58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A711" w14:textId="77777777" w:rsidR="004C5894" w:rsidRDefault="004C58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51A9" w14:textId="77777777" w:rsidR="004C5894" w:rsidRDefault="004C5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B24CD7"/>
    <w:multiLevelType w:val="hybridMultilevel"/>
    <w:tmpl w:val="FE94042C"/>
    <w:lvl w:ilvl="0" w:tplc="A7E0B168">
      <w:numFmt w:val="bullet"/>
      <w:lvlText w:val="-"/>
      <w:lvlJc w:val="left"/>
      <w:pPr>
        <w:ind w:left="360" w:hanging="360"/>
      </w:pPr>
      <w:rPr>
        <w:rFonts w:ascii="Times New Roman" w:eastAsia="Times New Roman" w:hAnsi="Times New Roman" w:cs="Times New Roman" w:hint="default"/>
      </w:rPr>
    </w:lvl>
    <w:lvl w:ilvl="1" w:tplc="5A6C76F0">
      <w:start w:val="1"/>
      <w:numFmt w:val="bullet"/>
      <w:lvlText w:val="o"/>
      <w:lvlJc w:val="left"/>
      <w:pPr>
        <w:ind w:left="1080" w:hanging="360"/>
      </w:pPr>
      <w:rPr>
        <w:rFonts w:ascii="Courier New" w:hAnsi="Courier New" w:cs="Courier New" w:hint="default"/>
      </w:rPr>
    </w:lvl>
    <w:lvl w:ilvl="2" w:tplc="41F26D98">
      <w:start w:val="1"/>
      <w:numFmt w:val="bullet"/>
      <w:lvlText w:val=""/>
      <w:lvlJc w:val="left"/>
      <w:pPr>
        <w:ind w:left="1800" w:hanging="360"/>
      </w:pPr>
      <w:rPr>
        <w:rFonts w:ascii="Wingdings" w:hAnsi="Wingdings" w:hint="default"/>
      </w:rPr>
    </w:lvl>
    <w:lvl w:ilvl="3" w:tplc="E1446C70">
      <w:start w:val="1"/>
      <w:numFmt w:val="bullet"/>
      <w:lvlText w:val=""/>
      <w:lvlJc w:val="left"/>
      <w:pPr>
        <w:ind w:left="2520" w:hanging="360"/>
      </w:pPr>
      <w:rPr>
        <w:rFonts w:ascii="Symbol" w:hAnsi="Symbol" w:hint="default"/>
      </w:rPr>
    </w:lvl>
    <w:lvl w:ilvl="4" w:tplc="6B2E5592">
      <w:start w:val="1"/>
      <w:numFmt w:val="bullet"/>
      <w:lvlText w:val="o"/>
      <w:lvlJc w:val="left"/>
      <w:pPr>
        <w:ind w:left="3240" w:hanging="360"/>
      </w:pPr>
      <w:rPr>
        <w:rFonts w:ascii="Courier New" w:hAnsi="Courier New" w:cs="Courier New" w:hint="default"/>
      </w:rPr>
    </w:lvl>
    <w:lvl w:ilvl="5" w:tplc="1D407048">
      <w:start w:val="1"/>
      <w:numFmt w:val="bullet"/>
      <w:lvlText w:val=""/>
      <w:lvlJc w:val="left"/>
      <w:pPr>
        <w:ind w:left="3960" w:hanging="360"/>
      </w:pPr>
      <w:rPr>
        <w:rFonts w:ascii="Wingdings" w:hAnsi="Wingdings" w:hint="default"/>
      </w:rPr>
    </w:lvl>
    <w:lvl w:ilvl="6" w:tplc="00F2946C">
      <w:start w:val="1"/>
      <w:numFmt w:val="bullet"/>
      <w:lvlText w:val=""/>
      <w:lvlJc w:val="left"/>
      <w:pPr>
        <w:ind w:left="4680" w:hanging="360"/>
      </w:pPr>
      <w:rPr>
        <w:rFonts w:ascii="Symbol" w:hAnsi="Symbol" w:hint="default"/>
      </w:rPr>
    </w:lvl>
    <w:lvl w:ilvl="7" w:tplc="8490EA40">
      <w:start w:val="1"/>
      <w:numFmt w:val="bullet"/>
      <w:lvlText w:val="o"/>
      <w:lvlJc w:val="left"/>
      <w:pPr>
        <w:ind w:left="5400" w:hanging="360"/>
      </w:pPr>
      <w:rPr>
        <w:rFonts w:ascii="Courier New" w:hAnsi="Courier New" w:cs="Courier New" w:hint="default"/>
      </w:rPr>
    </w:lvl>
    <w:lvl w:ilvl="8" w:tplc="2D44E196">
      <w:start w:val="1"/>
      <w:numFmt w:val="bullet"/>
      <w:lvlText w:val=""/>
      <w:lvlJc w:val="left"/>
      <w:pPr>
        <w:ind w:left="6120" w:hanging="360"/>
      </w:pPr>
      <w:rPr>
        <w:rFonts w:ascii="Wingdings" w:hAnsi="Wingdings" w:hint="default"/>
      </w:rPr>
    </w:lvl>
  </w:abstractNum>
  <w:num w:numId="1" w16cid:durableId="1651443593">
    <w:abstractNumId w:val="9"/>
  </w:num>
  <w:num w:numId="2" w16cid:durableId="2049060076">
    <w:abstractNumId w:val="9"/>
  </w:num>
  <w:num w:numId="3" w16cid:durableId="906963230">
    <w:abstractNumId w:val="7"/>
  </w:num>
  <w:num w:numId="4" w16cid:durableId="204412408">
    <w:abstractNumId w:val="7"/>
  </w:num>
  <w:num w:numId="5" w16cid:durableId="1193491038">
    <w:abstractNumId w:val="6"/>
  </w:num>
  <w:num w:numId="6" w16cid:durableId="979262303">
    <w:abstractNumId w:val="6"/>
  </w:num>
  <w:num w:numId="7" w16cid:durableId="2140803727">
    <w:abstractNumId w:val="5"/>
  </w:num>
  <w:num w:numId="8" w16cid:durableId="2074159970">
    <w:abstractNumId w:val="5"/>
  </w:num>
  <w:num w:numId="9" w16cid:durableId="1933393672">
    <w:abstractNumId w:val="4"/>
  </w:num>
  <w:num w:numId="10" w16cid:durableId="182016255">
    <w:abstractNumId w:val="4"/>
  </w:num>
  <w:num w:numId="11" w16cid:durableId="1274047080">
    <w:abstractNumId w:val="8"/>
  </w:num>
  <w:num w:numId="12" w16cid:durableId="2120635130">
    <w:abstractNumId w:val="8"/>
  </w:num>
  <w:num w:numId="13" w16cid:durableId="1015301342">
    <w:abstractNumId w:val="3"/>
  </w:num>
  <w:num w:numId="14" w16cid:durableId="1348094314">
    <w:abstractNumId w:val="3"/>
  </w:num>
  <w:num w:numId="15" w16cid:durableId="1065958310">
    <w:abstractNumId w:val="2"/>
  </w:num>
  <w:num w:numId="16" w16cid:durableId="720053512">
    <w:abstractNumId w:val="2"/>
  </w:num>
  <w:num w:numId="17" w16cid:durableId="1177764976">
    <w:abstractNumId w:val="1"/>
  </w:num>
  <w:num w:numId="18" w16cid:durableId="325480606">
    <w:abstractNumId w:val="1"/>
  </w:num>
  <w:num w:numId="19" w16cid:durableId="656804269">
    <w:abstractNumId w:val="0"/>
  </w:num>
  <w:num w:numId="20" w16cid:durableId="1950041431">
    <w:abstractNumId w:val="0"/>
  </w:num>
  <w:num w:numId="21" w16cid:durableId="1456370721">
    <w:abstractNumId w:val="9"/>
  </w:num>
  <w:num w:numId="22" w16cid:durableId="1432318375">
    <w:abstractNumId w:val="7"/>
  </w:num>
  <w:num w:numId="23" w16cid:durableId="18628655">
    <w:abstractNumId w:val="6"/>
  </w:num>
  <w:num w:numId="24" w16cid:durableId="1247572391">
    <w:abstractNumId w:val="5"/>
  </w:num>
  <w:num w:numId="25" w16cid:durableId="119737665">
    <w:abstractNumId w:val="4"/>
  </w:num>
  <w:num w:numId="26" w16cid:durableId="1012874677">
    <w:abstractNumId w:val="8"/>
  </w:num>
  <w:num w:numId="27" w16cid:durableId="1412964114">
    <w:abstractNumId w:val="3"/>
  </w:num>
  <w:num w:numId="28" w16cid:durableId="1280379021">
    <w:abstractNumId w:val="2"/>
  </w:num>
  <w:num w:numId="29" w16cid:durableId="172375600">
    <w:abstractNumId w:val="1"/>
  </w:num>
  <w:num w:numId="30" w16cid:durableId="1979258670">
    <w:abstractNumId w:val="0"/>
  </w:num>
  <w:num w:numId="31" w16cid:durableId="1639460092">
    <w:abstractNumId w:val="9"/>
  </w:num>
  <w:num w:numId="32" w16cid:durableId="813105790">
    <w:abstractNumId w:val="7"/>
  </w:num>
  <w:num w:numId="33" w16cid:durableId="1956280944">
    <w:abstractNumId w:val="6"/>
  </w:num>
  <w:num w:numId="34" w16cid:durableId="109473522">
    <w:abstractNumId w:val="5"/>
  </w:num>
  <w:num w:numId="35" w16cid:durableId="1706634213">
    <w:abstractNumId w:val="4"/>
  </w:num>
  <w:num w:numId="36" w16cid:durableId="678775250">
    <w:abstractNumId w:val="8"/>
  </w:num>
  <w:num w:numId="37" w16cid:durableId="1846826305">
    <w:abstractNumId w:val="3"/>
  </w:num>
  <w:num w:numId="38" w16cid:durableId="661197926">
    <w:abstractNumId w:val="2"/>
  </w:num>
  <w:num w:numId="39" w16cid:durableId="1085565325">
    <w:abstractNumId w:val="1"/>
  </w:num>
  <w:num w:numId="40" w16cid:durableId="1838496546">
    <w:abstractNumId w:val="0"/>
  </w:num>
  <w:num w:numId="41" w16cid:durableId="70321829">
    <w:abstractNumId w:val="10"/>
  </w:num>
  <w:num w:numId="42" w16cid:durableId="705300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2"/>
    <w:docVar w:name="CJMNU" w:val="1"/>
    <w:docVar w:name="COMKEY" w:val="ENVI"/>
    <w:docVar w:name="CopyToNetwork" w:val="-1"/>
    <w:docVar w:name="CVar" w:val="2"/>
    <w:docVar w:name="DOCDT" w:val="13/05/2026"/>
    <w:docVar w:name="DOCMNU" w:val=" 1"/>
    <w:docVar w:name="EPSTATMNU" w:val=" 5"/>
    <w:docVar w:name="EVABUDGMNU" w:val=" 2"/>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5740 HideTWBExt;}{\*\cs18 \additive \v\f1\fs20\cf15 _x000d__x000a_\spriority0 \styrsid8075740 HideTWBInt;}{\s19\ql \li0\ri0\sa120\nowidctlpar\wrapdefault\aspalpha\aspnum\faauto\adjustright\rin0\lin0\itap0 \rtlch\fcs1 \af0\afs20\alang1025 \ltrch\fcs0 \fs24\lang2057\langfe2057\cgrid\langnp2057\langfenp2057 _x000d__x000a_\sbasedon0 \snext19 \spriority0 \styrsid8075740 Normal6a;}{\s20\ql \li0\ri0\nowidctlpar\wrapdefault\aspalpha\aspnum\faauto\adjustright\rin0\lin0\itap0 \rtlch\fcs1 \af0\afs20\alang1025 \ltrch\fcs0 \b\fs24\lang2057\langfe2057\cgrid\langnp2057\langfenp2057 _x000d__x000a_\sbasedon0 \snext20 \spriority0 \styrsid8075740 NormalBold;}{\s21\ql \li0\ri0\sa240\nowidctlpar\wrapdefault\aspalpha\aspnum\faauto\adjustright\rin0\lin0\itap0 \rtlch\fcs1 \af0\afs20\alang1025 \ltrch\fcs0 _x000d__x000a_\i\fs24\lang2057\langfe2057\cgrid\langnp2057\langfenp2057 \sbasedon0 \snext21 \spriority0 \styrsid8075740 AmJustText;}{\s22\qc \li0\ri0\sb240\sa240\nowidctlpar\wrapdefault\aspalpha\aspnum\faauto\adjustright\rin0\lin0\itap0 \rtlch\fcs1 _x000d__x000a_\af0\afs20\alang1025 \ltrch\fcs0 \i\fs24\lang2057\langfe2057\cgrid\langnp2057\langfenp2057 \sbasedon0 \snext22 \spriority0 \styrsid8075740 AmCrossRef;}{_x000d__x000a_\s23\qc \li0\ri0\sb240\sa240\keepn\nowidctlpar\wrapdefault\aspalpha\aspnum\faauto\adjustright\rin0\lin0\itap0 \rtlch\fcs1 \af0\afs20\alang1025 \ltrch\fcs0 \i\fs24\lang2057\langfe2057\cgrid\langnp2057\langfenp2057 _x000d__x000a_\sbasedon0 \snext21 \spriority0 \styrsid8075740 AmJustTitle;}{\s24\qr \li0\ri0\sb240\sa240\nowidctlpar\wrapdefault\aspalpha\aspnum\faauto\adjustright\rin0\lin0\itap0 \rtlch\fcs1 \af0\afs20\alang1025 \ltrch\fcs0 _x000d__x000a_\fs24\lang2057\langfe2057\cgrid\langnp2057\langfenp2057 \sbasedon0 \snext24 \spriority0 \styrsid8075740 AmOrLang;}{\s25\qc \li0\ri0\sa240\nowidctlpar\wrapdefault\aspalpha\aspnum\faauto\adjustright\rin0\lin0\itap0 \rtlch\fcs1 \af0\afs20\alang1025 _x000d__x000a_\ltrch\fcs0 \i\fs24\lang2057\langfe2057\cgrid\langnp2057\langfenp2057 \sbasedon0 \snext25 \spriority0 \styrsid807574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5740 AmNumberTabs;}{\s27\ql \li0\ri0\sb240\nowidctlpar\wrapdefault\aspalpha\aspnum\faauto\adjustright\rin0\lin0\itap0 \rtlch\fcs1 _x000d__x000a_\af0\afs20\alang1025 \ltrch\fcs0 \b\fs24\lang2057\langfe2057\cgrid\langnp2057\langfenp2057 \sbasedon0 \snext27 \spriority0 \styrsid8075740 NormalBold12b;}}{\*\rsidtbl \rsid24658\rsid223860\rsid735077\rsid1718133\rsid2309467\rsid2892074\rsid3565327_x000d__x000a_\rsid3812407\rsid4666813\rsid6641733\rsid7823322\rsid807574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ISIMBI Sabrina}{\operator ISIMBI Sabrina}{\creatim\yr2026\mo5\dy13\hr13\min11}{\revtim\yr2026\mo5\dy13\hr13\min11}{\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5740\newtblstyruls\nogrowautofit\usenormstyforlist\noindnmbrts\felnbrelev\nocxsptable\indrlsweleven\noafcnsttbl\afelev\utinl\hwelev\spltpgpar\notcvasp\notbrkcnstfrctbl\notvatxbx\krnprsnet\cachedcolbal _x000d__x000a_\nouicompat \fet0{\*\wgrffmtfilter 013f}\nofeaturethrottle1\ilfomacatclnup0{\*\template C:\\Users\\sisimbi\\AppData\\Local\\Temp\\Blank1.dotx}{\*\ftnsep \ltrpar \pard\plain \ltrpar_x000d__x000a_\ql \li0\ri0\widctlpar\wrapdefault\aspalpha\aspnum\faauto\adjustright\rin0\lin0\itap0 \rtlch\fcs1 \af0\afs20\alang1025 \ltrch\fcs0 \fs24\lang2057\langfe2057\cgrid\langnp2057\langfenp2057 {\rtlch\fcs1 \af0 \ltrch\fcs0 \insrsid2309467 \chftnsep _x000d__x000a_\par }}{\*\ftnsepc \ltrpar \pard\plain \ltrpar\ql \li0\ri0\widctlpar\wrapdefault\aspalpha\aspnum\faauto\adjustright\rin0\lin0\itap0 \rtlch\fcs1 \af0\afs20\alang1025 \ltrch\fcs0 \fs24\lang2057\langfe2057\cgrid\langnp2057\langfenp2057 {\rtlch\fcs1 \af0 _x000d__x000a_\ltrch\fcs0 \insrsid2309467 \chftnsepc _x000d__x000a_\par }}{\*\aftnsep \ltrpar \pard\plain \ltrpar\ql \li0\ri0\widctlpar\wrapdefault\aspalpha\aspnum\faauto\adjustright\rin0\lin0\itap0 \rtlch\fcs1 \af0\afs20\alang1025 \ltrch\fcs0 \fs24\lang2057\langfe2057\cgrid\langnp2057\langfenp2057 {\rtlch\fcs1 \af0 _x000d__x000a_\ltrch\fcs0 \insrsid2309467 \chftnsep _x000d__x000a_\par }}{\*\aftnsepc \ltrpar \pard\plain \ltrpar\ql \li0\ri0\widctlpar\wrapdefault\aspalpha\aspnum\faauto\adjustright\rin0\lin0\itap0 \rtlch\fcs1 \af0\afs20\alang1025 \ltrch\fcs0 \fs24\lang2057\langfe2057\cgrid\langnp2057\langfenp2057 {\rtlch\fcs1 \af0 _x000d__x000a_\ltrch\fcs0 \insrsid23094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8075740\charrsid1471911 {\*\bkmkstart restart}_x000d__x000a_\hich\af1\dbch\af31501\loch\f1 &lt;Amend&gt;}{\rtlch\fcs1 \af0 \ltrch\fcs0 \insrsid8075740\charrsid1471911 Amendment\tab \tab }{\rtlch\fcs1 \af0 \ltrch\fcs0 _x000d__x000a_\cs17\b0\v\fs20\cf9\lang1024\langfe1024\loch\af1\hich\af1\dbch\af31501\noproof\insrsid8075740\charrsid1471911 \hich\af1\dbch\af31501\loch\f1 &lt;NumAm&gt;}{\rtlch\fcs1 \af0 \ltrch\fcs0 \insrsid8075740\charrsid1471911 #}{\rtlch\fcs1 \af1 \ltrch\fcs0 _x000d__x000a_\cs18\v\f1\fs20\cf15\insrsid8075740\charrsid1471911 ENMIENDA@NRAM@}{\rtlch\fcs1 \af0 \ltrch\fcs0 \insrsid8075740\charrsid1471911 #}{\rtlch\fcs1 \af0 \ltrch\fcs0 _x000d__x000a_\cs17\b0\v\fs20\cf9\lang1024\langfe1024\loch\af1\hich\af1\dbch\af31501\noproof\insrsid8075740\charrsid1471911 \hich\af1\dbch\af31501\loch\f1 &lt;/NumAm&gt;}{\rtlch\fcs1 \af0 \ltrch\fcs0 \insrsid8075740\charrsid147191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8075740\charrsid1471911 \hich\af1\dbch\af31501\loch\f1 &lt;DocAmend&gt;}{\rtlch\fcs1 \af0 \ltrch\fcs0 \insrsid8075740\charrsid1471911 _x000d__x000a_Proposal for a #}{\rtlch\fcs1 \af1 \ltrch\fcs0 \cs18\v\f1\fs20\cf15\insrsid8075740\charrsid1471911 MNU[DOC1][DOC2][DOC3]@DOCMSG@DOCMNU}{\rtlch\fcs1 \af0 \ltrch\fcs0 \insrsid8075740\charrsid1471911 ##}{\rtlch\fcs1 \af1 \ltrch\fcs0 _x000d__x000a_\cs18\v\f1\fs20\cf15\insrsid8075740\charrsid1471911 MNU[AMACTYES][NOTAPP]@CHOICE@AMACTMNU}{\rtlch\fcs1 \af0 \ltrch\fcs0 \insrsid8075740\charrsid1471911 #}{\rtlch\fcs1 \af0 \ltrch\fcs0 _x000d__x000a_\cs17\b0\v\fs20\cf9\lang1024\langfe1024\loch\af1\hich\af1\dbch\af31501\noproof\insrsid8075740\charrsid1471911 \hich\af1\dbch\af31501\loch\f1 &lt;/DocAmend&gt;}{\rtlch\fcs1 \af0 \ltrch\fcs0 \insrsid8075740\charrsid147191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8075740\charrsid1471911 \hich\af1\dbch\af31501\loch\f1 &lt;Article&gt;}{\rtlch\fcs1 \af0 \ltrch\fcs0 \insrsid8075740\charrsid1471911 #}{\rtlch\fcs1 \af1 _x000d__x000a_\ltrch\fcs0 \cs18\v\f1\fs20\cf15\insrsid8075740\charrsid1471911 MNU[AMACTPARTYES][AMACTPARTNO]@CHOICE@AMACTMNU}{\rtlch\fcs1 \af0 \ltrch\fcs0 \insrsid8075740\charrsid1471911 #}{\rtlch\fcs1 \af0 \ltrch\fcs0 _x000d__x000a_\cs17\b0\v\fs20\cf9\lang1024\langfe1024\loch\af1\hich\af1\dbch\af31501\noproof\insrsid8075740\charrsid1471911 \hich\af1\dbch\af31501\loch\f1 &lt;/Article&gt;}{\rtlch\fcs1 \af0 \ltrch\fcs0 \insrsid8075740\charrsid147191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8075740\charrsid1471911 \hich\af1\dbch\af31501\loch\f1 &lt;DocAmend2&gt;&lt;OptDel&gt;}{\rtlch\fcs1 \af0 \ltrch\fcs0 \insrsid8075740\charrsid1471911 #}{\rtlch\fcs1 \af1 _x000d__x000a_\ltrch\fcs0 \cs18\v\f1\fs20\cf15\insrsid8075740\charrsid1471911 MNU[OPTNRACTYES][NOTAPP]@CHOICE@AMACTMNU}{\rtlch\fcs1 \af0 \ltrch\fcs0 \insrsid8075740\charrsid1471911 #}{\rtlch\fcs1 \af0 \ltrch\fcs0 _x000d__x000a_\cs17\v\fs20\cf9\lang1024\langfe1024\loch\af1\hich\af1\dbch\af31501\noproof\insrsid8075740\charrsid1471911 \hich\af1\dbch\af31501\loch\f1 &lt;/OptDel&gt;&lt;/DocAmend2&gt;}{\rtlch\fcs1 \af0 \ltrch\fcs0 \insrsid8075740\charrsid1471911 _x000d__x000a_\par }\pard \ltrpar\ql \li0\ri0\widctlpar\wrapdefault\aspalpha\aspnum\faauto\adjustright\rin0\lin0\itap0\pararsid2517430 {\rtlch\fcs1 \af0 \ltrch\fcs0 \cs17\v\fs20\cf9\lang1024\langfe1024\loch\af1\hich\af1\dbch\af31501\noproof\insrsid8075740\charrsid1471911 _x000d__x000a_\hich\af1\dbch\af31501\loch\f1 &lt;Article2&gt;&lt;OptDel&gt;}{\rtlch\fcs1 \af0 \ltrch\fcs0 \insrsid8075740\charrsid1471911 #}{\rtlch\fcs1 \af1 \ltrch\fcs0 \cs18\v\f1\fs20\cf15\insrsid8075740\charrsid1471911 MNU[OPTACTPARTYES][NOTAPP]@CHOICE@AMACTMNU}{\rtlch\fcs1 _x000d__x000a_\af0 \ltrch\fcs0 \insrsid8075740\charrsid1471911 #}{\rtlch\fcs1 \af0 \ltrch\fcs0 \cs17\v\fs20\cf9\lang1024\langfe1024\loch\af1\hich\af1\dbch\af31501\noproof\insrsid8075740\charrsid1471911 \hich\af1\dbch\af31501\loch\f1 &lt;/OptDel&gt;&lt;/Article2&gt;}{\rtlch\fcs1 _x000d__x000a_\af0 \ltrch\fcs0 \insrsid8075740\charrsid147191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8075740\charrsid1471911 \cell }\pard\plain \ltrpar\ql \li0\ri0\widctlpar\intbl\wrapdefault\aspalpha\aspnum\faauto\adjustright\rin0\lin0 \rtlch\fcs1 _x000d__x000a_\af0\afs20\alang1025 \ltrch\fcs0 \fs24\lang2057\langfe2057\cgrid\langnp2057\langfenp2057 {\rtlch\fcs1 \af0 \ltrch\fcs0 \insrsid8075740\charrsid147191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8075740\charrsid1471911 #}{\rtlch\fcs1 \af1 \ltrch\fcs0 \cs18\v\f1\fs20\cf15\insrsid8075740\charrsid1471911 MNU[OPTLEFTAMACT][LEFTPROP]@CHOICE@AMACTMNU}{_x000d__x000a_\rtlch\fcs1 \af0 \ltrch\fcs0 \insrsid8075740\charrsid1471911 #\cell Amendment\cell }\pard\plain \ltrpar\ql \li0\ri0\widctlpar\intbl\wrapdefault\aspalpha\aspnum\faauto\adjustright\rin0\lin0 \rtlch\fcs1 \af0\afs20\alang1025 \ltrch\fcs0 _x000d__x000a_\fs24\lang2057\langfe2057\cgrid\langnp2057\langfenp2057 {\rtlch\fcs1 \af0 \ltrch\fcs0 \insrsid8075740\charrsid147191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8075740\charrsid1471911 ##\cell ##}{\rtlch\fcs1 \af0\afs24 \ltrch\fcs0 \insrsid8075740\charrsid1471911 \cell }\pard\plain \ltrpar\ql \li0\ri0\widctlpar\intbl\wrapdefault\aspalpha\aspnum\faauto\adjustright\rin0\lin0 \rtlch\fcs1 _x000d__x000a_\af0\afs20\alang1025 \ltrch\fcs0 \fs24\lang2057\langfe2057\cgrid\langnp2057\langfenp2057 {\rtlch\fcs1 \af0 \ltrch\fcs0 \insrsid8075740\charrsid147191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8075740\charrsid1471911 Or. }{\rtlch\fcs1 \af0 \ltrch\fcs0 \cs17\v\fs20\cf9\lang1024\langfe1024\loch\af1\hich\af1\dbch\af31501\noproof\insrsid8075740\charrsid1471911 \hich\af1\dbch\af31501\loch\f1 &lt;Original&gt;}{\rtlch\fcs1 \af0 \ltrch\fcs0 _x000d__x000a_\insrsid8075740\charrsid1471911 #}{\rtlch\fcs1 \af1 \ltrch\fcs0 \cs18\v\f1\fs20\cf15\insrsid8075740\charrsid1471911 MNU[ORLANGONE][ORLANGMORE]@CHOICE@ORLANGMNU}{\rtlch\fcs1 \af0 \ltrch\fcs0 \insrsid8075740\charrsid1471911 #}{\rtlch\fcs1 \af0 \ltrch\fcs0 _x000d__x000a_\cs17\v\fs20\cf9\lang1024\langfe1024\loch\af1\hich\af1\dbch\af31501\noproof\insrsid8075740\charrsid1471911 \hich\af1\dbch\af31501\loch\f1 &lt;/Original&gt;}{\rtlch\fcs1 \af0 \ltrch\fcs0 \insrsid8075740\charrsid147191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8075740\charrsid1471911 \hich\af1\dbch\af31501\loch\f1 &lt;OptDel&gt;}{\rtlch\fcs1 \af0 \ltrch\fcs0 \insrsid8075740\charrsid1471911 #}{_x000d__x000a_\rtlch\fcs1 \af1 \ltrch\fcs0 \cs18\v\f1\fs20\cf15\insrsid8075740\charrsid1471911 MNU[CROSSREFNO][CROSSREFYES]@CHOICE@}{\rtlch\fcs1 \af0 \ltrch\fcs0 \insrsid8075740\charrsid1471911 #}{\rtlch\fcs1 \af0 \ltrch\fcs0 _x000d__x000a_\cs17\i0\v\fs20\cf9\lang1024\langfe1024\loch\af1\hich\af1\dbch\af31501\noproof\insrsid8075740\charrsid1471911 \hich\af1\dbch\af31501\loch\f1 &lt;/OptDel&gt;}{\rtlch\fcs1 \af0 \ltrch\fcs0 \insrsid8075740\charrsid147191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8075740\charrsid1471911 \hich\af1\dbch\af31501\loch\f1 &lt;TitreJust&gt;}{\rtlch\fcs1 \af0 \ltrch\fcs0 \insrsid8075740\charrsid1471911 _x000d__x000a_Justification}{\rtlch\fcs1 \af0 \ltrch\fcs0 \cs17\i0\v\fs20\cf9\lang1024\langfe1024\loch\af1\hich\af1\dbch\af31501\noproof\insrsid8075740\charrsid1471911 \hich\af1\dbch\af31501\loch\f1 &lt;/TitreJust&gt;}{\rtlch\fcs1 \af0 \ltrch\fcs0 _x000d__x000a_\insrsid8075740\charrsid147191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8075740\charrsid1471911 \hich\af1\dbch\af31501\loch\f1 &lt;OptDelPrev&gt;}{\rtlch\fcs1 \af0 \ltrch\fcs0 \insrsid8075740\charrsid1471911 #}{\rtlch\fcs1 \af1 _x000d__x000a_\ltrch\fcs0 \cs18\v\f1\fs20\cf15\insrsid8075740\charrsid1471911 MNU[TEXTJUSTYES][TEXTJUSTNO]@CHOICE@}{\rtlch\fcs1 \af0 \ltrch\fcs0 \insrsid8075740\charrsid1471911 #}{\rtlch\fcs1 \af0 \ltrch\fcs0 _x000d__x000a_\cs17\i0\v\fs20\cf9\lang1024\langfe1024\loch\af1\hich\af1\dbch\af31501\noproof\insrsid8075740\charrsid1471911 \hich\af1\dbch\af31501\loch\f1 &lt;/OptDelPrev&gt;}{\rtlch\fcs1 \af0 \ltrch\fcs0 \insrsid8075740\charrsid147191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75740\charrsid147191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c_x000d__x000a_b040c9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VTAMPART" w:val="XX"/>
    <w:docVar w:name="TXTLANGUE" w:val="HU"/>
    <w:docVar w:name="TXTLANGUEMIN" w:val="hu"/>
    <w:docVar w:name="TXTNRC" w:val="0337/2025"/>
    <w:docVar w:name="TXTNRCOD" w:val="2025/0391"/>
    <w:docVar w:name="TXTNRCOM" w:val="(2025)0984"/>
    <w:docVar w:name="TXTNRFIRSTAM" w:val="1"/>
    <w:docVar w:name="TXTNRLASTAM" w:val="2"/>
    <w:docVar w:name="TXTNRPE" w:val="788.874"/>
    <w:docVar w:name="TXTPEorAP" w:val="PE"/>
    <w:docVar w:name="TXTROUTE" w:val="PR\1343919HU.docx"/>
    <w:docVar w:name="TXTTITLE" w:val="on speeding-up environmental assessments"/>
    <w:docVar w:name="TXTVERSION" w:val="01-00"/>
  </w:docVars>
  <w:rsids>
    <w:rsidRoot w:val="001675A7"/>
    <w:rsid w:val="00011AAB"/>
    <w:rsid w:val="00012351"/>
    <w:rsid w:val="000139E5"/>
    <w:rsid w:val="00025600"/>
    <w:rsid w:val="000370AE"/>
    <w:rsid w:val="000533A5"/>
    <w:rsid w:val="00084DD2"/>
    <w:rsid w:val="00084E89"/>
    <w:rsid w:val="000B62B6"/>
    <w:rsid w:val="000B7489"/>
    <w:rsid w:val="000E7202"/>
    <w:rsid w:val="000F1096"/>
    <w:rsid w:val="00120948"/>
    <w:rsid w:val="00123DD5"/>
    <w:rsid w:val="001277AE"/>
    <w:rsid w:val="0013416D"/>
    <w:rsid w:val="00142215"/>
    <w:rsid w:val="0015597F"/>
    <w:rsid w:val="001675A7"/>
    <w:rsid w:val="001767E2"/>
    <w:rsid w:val="00187008"/>
    <w:rsid w:val="001B3829"/>
    <w:rsid w:val="001B3849"/>
    <w:rsid w:val="001C5592"/>
    <w:rsid w:val="001C5B44"/>
    <w:rsid w:val="001C6FFC"/>
    <w:rsid w:val="001F0A97"/>
    <w:rsid w:val="001F7C7C"/>
    <w:rsid w:val="00212B84"/>
    <w:rsid w:val="00221FEA"/>
    <w:rsid w:val="002346B0"/>
    <w:rsid w:val="002667C3"/>
    <w:rsid w:val="002669B6"/>
    <w:rsid w:val="00290BED"/>
    <w:rsid w:val="002D13EE"/>
    <w:rsid w:val="002E2EAB"/>
    <w:rsid w:val="002E33EE"/>
    <w:rsid w:val="002E52FD"/>
    <w:rsid w:val="002F1B58"/>
    <w:rsid w:val="002F40BB"/>
    <w:rsid w:val="002F4B02"/>
    <w:rsid w:val="00301D41"/>
    <w:rsid w:val="00303AB5"/>
    <w:rsid w:val="00305CD9"/>
    <w:rsid w:val="00323EF8"/>
    <w:rsid w:val="003316DD"/>
    <w:rsid w:val="00366A46"/>
    <w:rsid w:val="00370AC3"/>
    <w:rsid w:val="003824EE"/>
    <w:rsid w:val="003A2C37"/>
    <w:rsid w:val="003B4689"/>
    <w:rsid w:val="003C2068"/>
    <w:rsid w:val="003C37CF"/>
    <w:rsid w:val="003F41A3"/>
    <w:rsid w:val="004100B1"/>
    <w:rsid w:val="00426E47"/>
    <w:rsid w:val="00455743"/>
    <w:rsid w:val="0045664A"/>
    <w:rsid w:val="00461601"/>
    <w:rsid w:val="004C0915"/>
    <w:rsid w:val="004C5894"/>
    <w:rsid w:val="004D424E"/>
    <w:rsid w:val="004E42C8"/>
    <w:rsid w:val="004E733D"/>
    <w:rsid w:val="004F3FA5"/>
    <w:rsid w:val="0051271F"/>
    <w:rsid w:val="00521F46"/>
    <w:rsid w:val="00551111"/>
    <w:rsid w:val="00551123"/>
    <w:rsid w:val="00552AC4"/>
    <w:rsid w:val="00570A6A"/>
    <w:rsid w:val="00586E50"/>
    <w:rsid w:val="0059583D"/>
    <w:rsid w:val="005A42D9"/>
    <w:rsid w:val="005C2BEF"/>
    <w:rsid w:val="005C3960"/>
    <w:rsid w:val="005D1A99"/>
    <w:rsid w:val="005D7609"/>
    <w:rsid w:val="005D7EE8"/>
    <w:rsid w:val="005E2158"/>
    <w:rsid w:val="00612AE2"/>
    <w:rsid w:val="00642325"/>
    <w:rsid w:val="00642DDA"/>
    <w:rsid w:val="006A2F5D"/>
    <w:rsid w:val="006D18C0"/>
    <w:rsid w:val="006F7907"/>
    <w:rsid w:val="00743189"/>
    <w:rsid w:val="00743D33"/>
    <w:rsid w:val="007826F4"/>
    <w:rsid w:val="00791051"/>
    <w:rsid w:val="007932B3"/>
    <w:rsid w:val="00793EA9"/>
    <w:rsid w:val="007D6F68"/>
    <w:rsid w:val="00823E6B"/>
    <w:rsid w:val="00826780"/>
    <w:rsid w:val="00837CCD"/>
    <w:rsid w:val="008633CC"/>
    <w:rsid w:val="00865190"/>
    <w:rsid w:val="008719B9"/>
    <w:rsid w:val="00872427"/>
    <w:rsid w:val="00894ECE"/>
    <w:rsid w:val="00896BB4"/>
    <w:rsid w:val="008A7FB8"/>
    <w:rsid w:val="008D72F9"/>
    <w:rsid w:val="008E5A84"/>
    <w:rsid w:val="009022B8"/>
    <w:rsid w:val="00914537"/>
    <w:rsid w:val="00917CC4"/>
    <w:rsid w:val="00943D56"/>
    <w:rsid w:val="009632D1"/>
    <w:rsid w:val="009763DA"/>
    <w:rsid w:val="009975B3"/>
    <w:rsid w:val="009A216D"/>
    <w:rsid w:val="009B4449"/>
    <w:rsid w:val="009B4B93"/>
    <w:rsid w:val="009F24BE"/>
    <w:rsid w:val="009F6C2F"/>
    <w:rsid w:val="009F767A"/>
    <w:rsid w:val="00A22533"/>
    <w:rsid w:val="00A26F46"/>
    <w:rsid w:val="00A34FD3"/>
    <w:rsid w:val="00A36929"/>
    <w:rsid w:val="00A42320"/>
    <w:rsid w:val="00A50548"/>
    <w:rsid w:val="00A60EE7"/>
    <w:rsid w:val="00A910C9"/>
    <w:rsid w:val="00A93EEA"/>
    <w:rsid w:val="00AA35B0"/>
    <w:rsid w:val="00AD18C8"/>
    <w:rsid w:val="00AD7FA6"/>
    <w:rsid w:val="00AE4643"/>
    <w:rsid w:val="00AE47F5"/>
    <w:rsid w:val="00AF0416"/>
    <w:rsid w:val="00B07598"/>
    <w:rsid w:val="00B10CB4"/>
    <w:rsid w:val="00B112E7"/>
    <w:rsid w:val="00B13D6F"/>
    <w:rsid w:val="00B23B72"/>
    <w:rsid w:val="00B42702"/>
    <w:rsid w:val="00B57B8B"/>
    <w:rsid w:val="00B62DE0"/>
    <w:rsid w:val="00B85407"/>
    <w:rsid w:val="00B95702"/>
    <w:rsid w:val="00BC54C2"/>
    <w:rsid w:val="00BC6489"/>
    <w:rsid w:val="00BD480C"/>
    <w:rsid w:val="00C20954"/>
    <w:rsid w:val="00C217F7"/>
    <w:rsid w:val="00C23324"/>
    <w:rsid w:val="00C42A41"/>
    <w:rsid w:val="00C47E74"/>
    <w:rsid w:val="00C57A72"/>
    <w:rsid w:val="00C73602"/>
    <w:rsid w:val="00CD5C0C"/>
    <w:rsid w:val="00CF1C07"/>
    <w:rsid w:val="00CF60C8"/>
    <w:rsid w:val="00D30DE2"/>
    <w:rsid w:val="00D32924"/>
    <w:rsid w:val="00D34530"/>
    <w:rsid w:val="00D503A3"/>
    <w:rsid w:val="00D52A73"/>
    <w:rsid w:val="00DA05A2"/>
    <w:rsid w:val="00DA6ED0"/>
    <w:rsid w:val="00DC5011"/>
    <w:rsid w:val="00DC51D7"/>
    <w:rsid w:val="00DF393B"/>
    <w:rsid w:val="00E171B6"/>
    <w:rsid w:val="00E70803"/>
    <w:rsid w:val="00E72695"/>
    <w:rsid w:val="00E73EBA"/>
    <w:rsid w:val="00E96B81"/>
    <w:rsid w:val="00EB1753"/>
    <w:rsid w:val="00EB6CFF"/>
    <w:rsid w:val="00EE3996"/>
    <w:rsid w:val="00F07062"/>
    <w:rsid w:val="00F14292"/>
    <w:rsid w:val="00F23CFC"/>
    <w:rsid w:val="00F433E2"/>
    <w:rsid w:val="00F904AE"/>
    <w:rsid w:val="00F934F8"/>
    <w:rsid w:val="00FA12F4"/>
    <w:rsid w:val="00FB1069"/>
    <w:rsid w:val="00FB52FE"/>
    <w:rsid w:val="00FC0A34"/>
    <w:rsid w:val="00FD1DEF"/>
    <w:rsid w:val="00FD290E"/>
    <w:rsid w:val="00FE3B3F"/>
    <w:rsid w:val="00FE4C74"/>
    <w:rsid w:val="00FF64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EB08E"/>
  <w15:chartTrackingRefBased/>
  <w15:docId w15:val="{28AA4AA0-E263-447E-8984-8354B9A5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E4C74"/>
    <w:pPr>
      <w:tabs>
        <w:tab w:val="right" w:pos="454"/>
        <w:tab w:val="left" w:pos="737"/>
      </w:tabs>
      <w:ind w:left="737" w:hanging="737"/>
    </w:pPr>
    <w:rPr>
      <w:snapToGrid w:val="0"/>
      <w:sz w:val="18"/>
      <w:lang w:eastAsia="en-US"/>
    </w:rPr>
  </w:style>
  <w:style w:type="paragraph" w:customStyle="1" w:styleId="Lgendetitre">
    <w:name w:val="Légende titre"/>
    <w:basedOn w:val="Normal"/>
    <w:rsid w:val="00FE4C74"/>
    <w:pPr>
      <w:spacing w:before="240" w:after="240"/>
    </w:pPr>
    <w:rPr>
      <w:b/>
      <w:i/>
      <w:snapToGrid w:val="0"/>
      <w:lang w:eastAsia="en-US"/>
    </w:rPr>
  </w:style>
  <w:style w:type="paragraph" w:customStyle="1" w:styleId="Lgendestandard">
    <w:name w:val="Légende standard"/>
    <w:basedOn w:val="Normal"/>
    <w:rsid w:val="00FE4C74"/>
    <w:rPr>
      <w:sz w:val="18"/>
    </w:rPr>
  </w:style>
  <w:style w:type="paragraph" w:styleId="Footer">
    <w:name w:val="footer"/>
    <w:basedOn w:val="Normal"/>
    <w:link w:val="FooterChar"/>
    <w:semiHidden/>
    <w:rsid w:val="00E70803"/>
    <w:pPr>
      <w:tabs>
        <w:tab w:val="center" w:pos="4513"/>
        <w:tab w:val="right" w:pos="9026"/>
      </w:tabs>
    </w:pPr>
  </w:style>
  <w:style w:type="character" w:customStyle="1" w:styleId="FooterChar">
    <w:name w:val="Footer Char"/>
    <w:basedOn w:val="DefaultParagraphFont"/>
    <w:link w:val="Footer"/>
    <w:semiHidden/>
    <w:rsid w:val="00E70803"/>
    <w:rPr>
      <w:sz w:val="24"/>
    </w:rPr>
  </w:style>
  <w:style w:type="character" w:customStyle="1" w:styleId="Normal6Char">
    <w:name w:val="Normal6 Char"/>
    <w:basedOn w:val="DefaultParagraphFont"/>
    <w:link w:val="Normal6"/>
    <w:locked/>
    <w:rsid w:val="00D34530"/>
    <w:rPr>
      <w:sz w:val="24"/>
      <w:lang w:val="hu-HU"/>
    </w:rPr>
  </w:style>
  <w:style w:type="paragraph" w:customStyle="1" w:styleId="Normal6">
    <w:name w:val="Normal6"/>
    <w:basedOn w:val="Normal"/>
    <w:link w:val="Normal6Char"/>
    <w:rsid w:val="00D34530"/>
    <w:pPr>
      <w:spacing w:after="120"/>
    </w:pPr>
  </w:style>
  <w:style w:type="character" w:customStyle="1" w:styleId="NormalBoldChar">
    <w:name w:val="NormalBold Char"/>
    <w:basedOn w:val="DefaultParagraphFont"/>
    <w:link w:val="NormalBold"/>
    <w:locked/>
    <w:rsid w:val="00D34530"/>
    <w:rPr>
      <w:b/>
      <w:sz w:val="24"/>
    </w:rPr>
  </w:style>
  <w:style w:type="paragraph" w:customStyle="1" w:styleId="Normal12Italic">
    <w:name w:val="Normal12Italic"/>
    <w:basedOn w:val="Normal"/>
    <w:rsid w:val="00D34530"/>
    <w:pPr>
      <w:spacing w:after="240"/>
    </w:pPr>
    <w:rPr>
      <w:i/>
      <w:noProof/>
    </w:rPr>
  </w:style>
  <w:style w:type="paragraph" w:customStyle="1" w:styleId="JustificationTitle">
    <w:name w:val="JustificationTitle"/>
    <w:basedOn w:val="Normal"/>
    <w:next w:val="Normal"/>
    <w:rsid w:val="00D34530"/>
    <w:pPr>
      <w:keepNext/>
      <w:spacing w:before="240" w:after="240"/>
      <w:jc w:val="center"/>
    </w:pPr>
    <w:rPr>
      <w:i/>
      <w:noProof/>
    </w:rPr>
  </w:style>
  <w:style w:type="paragraph" w:customStyle="1" w:styleId="ColumnHeading">
    <w:name w:val="ColumnHeading"/>
    <w:basedOn w:val="Normal"/>
    <w:rsid w:val="00D34530"/>
    <w:pPr>
      <w:spacing w:after="240"/>
      <w:jc w:val="center"/>
    </w:pPr>
    <w:rPr>
      <w:i/>
    </w:rPr>
  </w:style>
  <w:style w:type="paragraph" w:customStyle="1" w:styleId="AMNumberTabs0">
    <w:name w:val="AMNumberTabs"/>
    <w:basedOn w:val="Normal"/>
    <w:rsid w:val="00D345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4530"/>
    <w:pPr>
      <w:jc w:val="right"/>
    </w:pPr>
  </w:style>
  <w:style w:type="character" w:styleId="Hyperlink">
    <w:name w:val="Hyperlink"/>
    <w:basedOn w:val="DefaultParagraphFont"/>
    <w:unhideWhenUsed/>
    <w:rsid w:val="00B112E7"/>
    <w:rPr>
      <w:color w:val="0563C1" w:themeColor="hyperlink"/>
      <w:u w:val="single"/>
    </w:rPr>
  </w:style>
  <w:style w:type="paragraph" w:styleId="FootnoteText">
    <w:name w:val="footnote text"/>
    <w:basedOn w:val="Normal"/>
    <w:link w:val="FootnoteTextChar"/>
    <w:unhideWhenUsed/>
    <w:rsid w:val="00B112E7"/>
    <w:rPr>
      <w:sz w:val="20"/>
    </w:rPr>
  </w:style>
  <w:style w:type="character" w:customStyle="1" w:styleId="FootnoteTextChar">
    <w:name w:val="Footnote Text Char"/>
    <w:basedOn w:val="DefaultParagraphFont"/>
    <w:link w:val="FootnoteText"/>
    <w:rsid w:val="00B112E7"/>
  </w:style>
  <w:style w:type="paragraph" w:customStyle="1" w:styleId="Normal24a">
    <w:name w:val="Normal24a"/>
    <w:basedOn w:val="Normal"/>
    <w:rsid w:val="00B112E7"/>
    <w:pPr>
      <w:spacing w:after="480"/>
    </w:pPr>
  </w:style>
  <w:style w:type="paragraph" w:customStyle="1" w:styleId="NormalBoldCenter">
    <w:name w:val="NormalBoldCenter"/>
    <w:basedOn w:val="Normal"/>
    <w:rsid w:val="00B112E7"/>
    <w:pPr>
      <w:jc w:val="center"/>
    </w:pPr>
    <w:rPr>
      <w:b/>
    </w:rPr>
  </w:style>
  <w:style w:type="paragraph" w:customStyle="1" w:styleId="Footprint12b">
    <w:name w:val="Footprint12b"/>
    <w:basedOn w:val="Normal"/>
    <w:rsid w:val="00B112E7"/>
    <w:pPr>
      <w:spacing w:before="240"/>
    </w:pPr>
    <w:rPr>
      <w:szCs w:val="24"/>
    </w:rPr>
  </w:style>
  <w:style w:type="paragraph" w:customStyle="1" w:styleId="NormalSingle">
    <w:name w:val="NormalSingle"/>
    <w:basedOn w:val="Normal"/>
    <w:qFormat/>
    <w:rsid w:val="00B112E7"/>
    <w:rPr>
      <w:szCs w:val="24"/>
    </w:rPr>
  </w:style>
  <w:style w:type="character" w:styleId="FootnoteReference">
    <w:name w:val="footnote reference"/>
    <w:basedOn w:val="DefaultParagraphFont"/>
    <w:unhideWhenUsed/>
    <w:rsid w:val="00B112E7"/>
    <w:rPr>
      <w:vertAlign w:val="superscript"/>
    </w:rPr>
  </w:style>
  <w:style w:type="character" w:customStyle="1" w:styleId="Heading1Char">
    <w:name w:val="Heading 1 Char"/>
    <w:basedOn w:val="DefaultParagraphFont"/>
    <w:link w:val="Heading1"/>
    <w:rsid w:val="00612AE2"/>
    <w:rPr>
      <w:rFonts w:ascii="Arial" w:hAnsi="Arial"/>
      <w:b/>
      <w:kern w:val="28"/>
      <w:sz w:val="28"/>
    </w:rPr>
  </w:style>
  <w:style w:type="character" w:customStyle="1" w:styleId="Heading2Char">
    <w:name w:val="Heading 2 Char"/>
    <w:basedOn w:val="DefaultParagraphFont"/>
    <w:link w:val="Heading2"/>
    <w:semiHidden/>
    <w:rsid w:val="00612AE2"/>
    <w:rPr>
      <w:rFonts w:ascii="Arial" w:hAnsi="Arial"/>
      <w:b/>
      <w:i/>
      <w:sz w:val="24"/>
    </w:rPr>
  </w:style>
  <w:style w:type="character" w:customStyle="1" w:styleId="Heading3Char">
    <w:name w:val="Heading 3 Char"/>
    <w:basedOn w:val="DefaultParagraphFont"/>
    <w:link w:val="Heading3"/>
    <w:semiHidden/>
    <w:rsid w:val="00612AE2"/>
    <w:rPr>
      <w:rFonts w:ascii="Arial" w:hAnsi="Arial"/>
      <w:sz w:val="24"/>
    </w:rPr>
  </w:style>
  <w:style w:type="character" w:customStyle="1" w:styleId="Heading4Char">
    <w:name w:val="Heading 4 Char"/>
    <w:basedOn w:val="DefaultParagraphFont"/>
    <w:link w:val="Heading4"/>
    <w:semiHidden/>
    <w:rsid w:val="00612AE2"/>
    <w:rPr>
      <w:rFonts w:ascii="Arial" w:hAnsi="Arial"/>
      <w:b/>
      <w:sz w:val="24"/>
    </w:rPr>
  </w:style>
  <w:style w:type="character" w:customStyle="1" w:styleId="Heading5Char">
    <w:name w:val="Heading 5 Char"/>
    <w:basedOn w:val="DefaultParagraphFont"/>
    <w:link w:val="Heading5"/>
    <w:semiHidden/>
    <w:rsid w:val="00612AE2"/>
    <w:rPr>
      <w:sz w:val="22"/>
    </w:rPr>
  </w:style>
  <w:style w:type="character" w:customStyle="1" w:styleId="Heading6Char">
    <w:name w:val="Heading 6 Char"/>
    <w:basedOn w:val="DefaultParagraphFont"/>
    <w:link w:val="Heading6"/>
    <w:semiHidden/>
    <w:rsid w:val="00612AE2"/>
    <w:rPr>
      <w:i/>
      <w:sz w:val="22"/>
    </w:rPr>
  </w:style>
  <w:style w:type="character" w:customStyle="1" w:styleId="Heading7Char">
    <w:name w:val="Heading 7 Char"/>
    <w:basedOn w:val="DefaultParagraphFont"/>
    <w:link w:val="Heading7"/>
    <w:semiHidden/>
    <w:rsid w:val="00612AE2"/>
    <w:rPr>
      <w:rFonts w:ascii="Arial" w:hAnsi="Arial"/>
      <w:sz w:val="24"/>
    </w:rPr>
  </w:style>
  <w:style w:type="character" w:customStyle="1" w:styleId="Heading8Char">
    <w:name w:val="Heading 8 Char"/>
    <w:basedOn w:val="DefaultParagraphFont"/>
    <w:link w:val="Heading8"/>
    <w:semiHidden/>
    <w:rsid w:val="00612AE2"/>
    <w:rPr>
      <w:rFonts w:ascii="Arial" w:hAnsi="Arial"/>
      <w:i/>
      <w:sz w:val="24"/>
    </w:rPr>
  </w:style>
  <w:style w:type="character" w:customStyle="1" w:styleId="Heading9Char">
    <w:name w:val="Heading 9 Char"/>
    <w:basedOn w:val="DefaultParagraphFont"/>
    <w:link w:val="Heading9"/>
    <w:semiHidden/>
    <w:rsid w:val="00612AE2"/>
    <w:rPr>
      <w:rFonts w:ascii="Arial" w:hAnsi="Arial"/>
      <w:b/>
      <w:i/>
      <w:sz w:val="18"/>
    </w:rPr>
  </w:style>
  <w:style w:type="character" w:styleId="FollowedHyperlink">
    <w:name w:val="FollowedHyperlink"/>
    <w:basedOn w:val="DefaultParagraphFont"/>
    <w:uiPriority w:val="99"/>
    <w:unhideWhenUsed/>
    <w:rsid w:val="00612AE2"/>
    <w:rPr>
      <w:color w:val="954F72" w:themeColor="followedHyperlink"/>
      <w:u w:val="single"/>
    </w:rPr>
  </w:style>
  <w:style w:type="paragraph" w:customStyle="1" w:styleId="msonormal0">
    <w:name w:val="msonormal"/>
    <w:basedOn w:val="Normal"/>
    <w:rsid w:val="00612AE2"/>
    <w:pPr>
      <w:widowControl/>
      <w:spacing w:before="100" w:beforeAutospacing="1" w:after="100" w:afterAutospacing="1"/>
    </w:pPr>
    <w:rPr>
      <w:szCs w:val="24"/>
    </w:rPr>
  </w:style>
  <w:style w:type="paragraph" w:styleId="Revision">
    <w:name w:val="Revision"/>
    <w:uiPriority w:val="99"/>
    <w:semiHidden/>
    <w:rsid w:val="00612AE2"/>
    <w:rPr>
      <w:sz w:val="24"/>
    </w:rPr>
  </w:style>
  <w:style w:type="character" w:styleId="CommentReference">
    <w:name w:val="annotation reference"/>
    <w:basedOn w:val="DefaultParagraphFont"/>
    <w:rsid w:val="00DA05A2"/>
    <w:rPr>
      <w:sz w:val="16"/>
      <w:szCs w:val="16"/>
    </w:rPr>
  </w:style>
  <w:style w:type="paragraph" w:styleId="CommentText">
    <w:name w:val="annotation text"/>
    <w:basedOn w:val="Normal"/>
    <w:link w:val="CommentTextChar"/>
    <w:rsid w:val="00DA05A2"/>
    <w:rPr>
      <w:sz w:val="20"/>
    </w:rPr>
  </w:style>
  <w:style w:type="character" w:customStyle="1" w:styleId="CommentTextChar">
    <w:name w:val="Comment Text Char"/>
    <w:basedOn w:val="DefaultParagraphFont"/>
    <w:link w:val="CommentText"/>
    <w:rsid w:val="00DA05A2"/>
  </w:style>
  <w:style w:type="paragraph" w:styleId="CommentSubject">
    <w:name w:val="annotation subject"/>
    <w:basedOn w:val="CommentText"/>
    <w:next w:val="CommentText"/>
    <w:link w:val="CommentSubjectChar"/>
    <w:semiHidden/>
    <w:unhideWhenUsed/>
    <w:rsid w:val="00DA05A2"/>
    <w:rPr>
      <w:b/>
      <w:bCs/>
    </w:rPr>
  </w:style>
  <w:style w:type="character" w:customStyle="1" w:styleId="CommentSubjectChar">
    <w:name w:val="Comment Subject Char"/>
    <w:basedOn w:val="CommentTextChar"/>
    <w:link w:val="CommentSubject"/>
    <w:semiHidden/>
    <w:rsid w:val="00DA05A2"/>
    <w:rPr>
      <w:b/>
      <w:bCs/>
    </w:rPr>
  </w:style>
  <w:style w:type="character" w:styleId="UnresolvedMention">
    <w:name w:val="Unresolved Mention"/>
    <w:basedOn w:val="DefaultParagraphFont"/>
    <w:uiPriority w:val="99"/>
    <w:semiHidden/>
    <w:unhideWhenUsed/>
    <w:rsid w:val="00963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5364</Words>
  <Characters>38893</Characters>
  <Application>Microsoft Office Word</Application>
  <DocSecurity>0</DocSecurity>
  <Lines>1341</Lines>
  <Paragraphs>442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ISIMBI Sabrina</dc:creator>
  <cp:lastModifiedBy>KOVACS-BOKOR Karoly</cp:lastModifiedBy>
  <cp:revision>2</cp:revision>
  <cp:lastPrinted>2004-11-04T09:41:00Z</cp:lastPrinted>
  <dcterms:created xsi:type="dcterms:W3CDTF">2026-06-08T09:09:00Z</dcterms:created>
  <dcterms:modified xsi:type="dcterms:W3CDTF">2026-06-08T09:09:00Z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1343919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- 2026/06/08 11:09</vt:lpwstr>
  </property>
  <property fmtid="{D5CDD505-2E9C-101B-9397-08002B2CF9AE}" pid="9" name="Created with">
    <vt:lpwstr>10.3.0 Build [20260401]</vt:lpwstr>
  </property>
  <property fmtid="{D5CDD505-2E9C-101B-9397-08002B2CF9AE}" pid="10" name="FooterPath">
    <vt:lpwstr>PR\1343919HU.docx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788.874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NOK(Major:COM)(Minor:TC/TCON) - 2026/05/26 17:50</vt:lpwstr>
  </property>
</Properties>
</file>