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D501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9E3BE3" w:rsidRDefault="00FB28EE" w:rsidP="00C85D0F">
            <w:pPr>
              <w:pStyle w:val="EPName"/>
            </w:pPr>
            <w:r>
              <w:t>Parlament Ewropew</w:t>
            </w:r>
          </w:p>
          <w:p w:rsidR="00C93A60" w:rsidRPr="009D0D75" w:rsidRDefault="00FB28EE" w:rsidP="00C85D0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93A60" w:rsidRPr="009E3BE3" w:rsidRDefault="00FB28EE" w:rsidP="00C85D0F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883593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9E3BE3" w:rsidRDefault="00E3537C" w:rsidP="00E3537C">
      <w:pPr>
        <w:pStyle w:val="LineTop"/>
      </w:pPr>
    </w:p>
    <w:p w:rsidR="00E3537C" w:rsidRPr="009E3BE3" w:rsidRDefault="00FB28EE" w:rsidP="00E3537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Kumitat għad-Drittijiet tan-Nisa u l-Ugwaljanza bejn is-Sessi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E3537C" w:rsidRPr="009E3BE3" w:rsidRDefault="00E3537C" w:rsidP="00E3537C">
      <w:pPr>
        <w:pStyle w:val="LineBottom"/>
      </w:pPr>
    </w:p>
    <w:p w:rsidR="00100069" w:rsidRPr="009E3BE3" w:rsidRDefault="00FB28EE">
      <w:pPr>
        <w:pStyle w:val="CoverReference"/>
      </w:pPr>
      <w:r>
        <w:rPr>
          <w:rStyle w:val="HideTWBExt"/>
          <w:b w:val="0"/>
        </w:rPr>
        <w:t>&lt;RefProc&gt;</w:t>
      </w:r>
      <w:r>
        <w:t>2022/2139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:rsidR="00100069" w:rsidRPr="009E3BE3" w:rsidRDefault="00FB28EE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{10/01/2023}</w:t>
      </w:r>
      <w:r>
        <w:t>10.1.2023</w:t>
      </w:r>
      <w:r>
        <w:rPr>
          <w:rStyle w:val="HideTWBExt"/>
        </w:rPr>
        <w:t>&lt;/Date&gt;</w:t>
      </w:r>
    </w:p>
    <w:p w:rsidR="00100069" w:rsidRPr="009E3BE3" w:rsidRDefault="00FB28EE">
      <w:pPr>
        <w:pStyle w:val="CoverDocType24a"/>
      </w:pPr>
      <w:r>
        <w:rPr>
          <w:rStyle w:val="HideTWBExt"/>
          <w:b w:val="0"/>
        </w:rPr>
        <w:t>&lt;TitreType&gt;</w:t>
      </w:r>
      <w:r>
        <w:t>ABBOZZ TA' RAPPORT</w:t>
      </w:r>
      <w:r>
        <w:rPr>
          <w:rStyle w:val="HideTWBExt"/>
          <w:b w:val="0"/>
        </w:rPr>
        <w:t>&lt;/TitreType&gt;</w:t>
      </w:r>
    </w:p>
    <w:p w:rsidR="00100069" w:rsidRPr="009E3BE3" w:rsidRDefault="00FB28EE">
      <w:pPr>
        <w:pStyle w:val="CoverNormal"/>
      </w:pPr>
      <w:r>
        <w:rPr>
          <w:rStyle w:val="HideTWBExt"/>
        </w:rPr>
        <w:t>&lt;Titre&gt;</w:t>
      </w:r>
      <w:r>
        <w:rPr>
          <w:shd w:val="clear" w:color="auto" w:fill="FFFFFF"/>
        </w:rPr>
        <w:t>dwar ir-regolamentazzjoni tal-prostituzzjoni fl-UE: l-implikazzjonijiet transfruntieri u l-impatt tagħha fuq l-ugwaljanza bejn il-ġeneri u d-drittijiet tan-nisa</w:t>
      </w:r>
      <w:r>
        <w:rPr>
          <w:rStyle w:val="HideTWBExt"/>
        </w:rPr>
        <w:t>&lt;/Titre&gt;</w:t>
      </w:r>
    </w:p>
    <w:p w:rsidR="00100069" w:rsidRPr="009E3BE3" w:rsidRDefault="00FB28EE">
      <w:pPr>
        <w:pStyle w:val="CoverNormal24a"/>
      </w:pPr>
      <w:r>
        <w:rPr>
          <w:rStyle w:val="HideTWBExt"/>
        </w:rPr>
        <w:t>&lt;DocRef&gt;</w:t>
      </w:r>
      <w:r>
        <w:t>(2022/2139(INI))</w:t>
      </w:r>
      <w:r>
        <w:rPr>
          <w:rStyle w:val="HideTWBExt"/>
        </w:rPr>
        <w:t>&lt;/DocRef&gt;</w:t>
      </w:r>
    </w:p>
    <w:p w:rsidR="00100069" w:rsidRPr="009E3BE3" w:rsidRDefault="00FB28EE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{FEMM}</w:t>
      </w:r>
      <w:r>
        <w:t>Kumitat għad-Dr</w:t>
      </w:r>
      <w:r>
        <w:t>ittijiet tan-Nisa u l-Ugwaljanza bejn is-Sessi</w:t>
      </w:r>
      <w:r>
        <w:rPr>
          <w:rStyle w:val="HideTWBExt"/>
        </w:rPr>
        <w:t>&lt;/Commission&gt;</w:t>
      </w:r>
    </w:p>
    <w:p w:rsidR="00100069" w:rsidRPr="009E3BE3" w:rsidRDefault="00FB28EE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Maria Noichl</w:t>
      </w:r>
      <w:r>
        <w:rPr>
          <w:rStyle w:val="HideTWBExt"/>
        </w:rPr>
        <w:t>&lt;/Depute&gt;</w:t>
      </w:r>
    </w:p>
    <w:p w:rsidR="00E155CA" w:rsidRPr="009E3BE3" w:rsidRDefault="00E155CA" w:rsidP="00E155CA">
      <w:pPr>
        <w:pStyle w:val="CoverNormal"/>
      </w:pPr>
    </w:p>
    <w:p w:rsidR="00100069" w:rsidRPr="009E3BE3" w:rsidRDefault="00FB28EE" w:rsidP="002544DF">
      <w:pPr>
        <w:widowControl/>
        <w:tabs>
          <w:tab w:val="center" w:pos="4677"/>
        </w:tabs>
      </w:pPr>
      <w:r>
        <w:br w:type="page"/>
      </w:r>
      <w:r>
        <w:lastRenderedPageBreak/>
        <w:t>PR_INI</w:t>
      </w:r>
    </w:p>
    <w:p w:rsidR="00100069" w:rsidRPr="009E3BE3" w:rsidRDefault="00FB28EE">
      <w:pPr>
        <w:pStyle w:val="TOCHeading"/>
      </w:pPr>
      <w:r>
        <w:t>WERREJ</w:t>
      </w:r>
    </w:p>
    <w:p w:rsidR="00A64C3A" w:rsidRPr="00EA076F" w:rsidRDefault="00A64C3A" w:rsidP="00A64C3A">
      <w:pPr>
        <w:pStyle w:val="TOCPage"/>
      </w:pPr>
      <w:r>
        <w:t>Paġna</w:t>
      </w:r>
    </w:p>
    <w:bookmarkStart w:id="0" w:name="_GoBack"/>
    <w:p w:rsidR="00FB28EE" w:rsidRDefault="00A64C3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EA076F">
        <w:rPr>
          <w:b/>
        </w:rPr>
        <w:fldChar w:fldCharType="begin"/>
      </w:r>
      <w:r w:rsidRPr="00EA076F">
        <w:rPr>
          <w:b/>
        </w:rPr>
        <w:instrText xml:space="preserve"> TOC \t "PageHeading;1" </w:instrText>
      </w:r>
      <w:r w:rsidRPr="00EA076F">
        <w:rPr>
          <w:b/>
        </w:rPr>
        <w:fldChar w:fldCharType="separate"/>
      </w:r>
      <w:r w:rsidR="00FB28EE">
        <w:rPr>
          <w:noProof/>
        </w:rPr>
        <w:t>MOZZJONI GĦAL RIŻOLUZZJONI TAL-PARLAMENT EWROPEW</w:t>
      </w:r>
      <w:r w:rsidR="00FB28EE">
        <w:rPr>
          <w:noProof/>
        </w:rPr>
        <w:tab/>
      </w:r>
      <w:r w:rsidR="00FB28EE">
        <w:rPr>
          <w:noProof/>
        </w:rPr>
        <w:fldChar w:fldCharType="begin"/>
      </w:r>
      <w:r w:rsidR="00FB28EE">
        <w:rPr>
          <w:noProof/>
        </w:rPr>
        <w:instrText xml:space="preserve"> PAGEREF _Toc125360194 \h </w:instrText>
      </w:r>
      <w:r w:rsidR="00FB28EE">
        <w:rPr>
          <w:noProof/>
        </w:rPr>
      </w:r>
      <w:r w:rsidR="00FB28EE">
        <w:rPr>
          <w:noProof/>
        </w:rPr>
        <w:fldChar w:fldCharType="separate"/>
      </w:r>
      <w:r w:rsidR="00FB28EE">
        <w:rPr>
          <w:noProof/>
        </w:rPr>
        <w:t>3</w:t>
      </w:r>
      <w:r w:rsidR="00FB28EE">
        <w:rPr>
          <w:noProof/>
        </w:rPr>
        <w:fldChar w:fldCharType="end"/>
      </w:r>
    </w:p>
    <w:p w:rsidR="00FB28EE" w:rsidRDefault="00FB28E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_Toc125360195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55CA" w:rsidRPr="009E3BE3" w:rsidRDefault="00A64C3A" w:rsidP="00A64C3A">
      <w:r w:rsidRPr="00EA076F">
        <w:rPr>
          <w:b/>
        </w:rPr>
        <w:fldChar w:fldCharType="end"/>
      </w:r>
      <w:bookmarkEnd w:id="0"/>
    </w:p>
    <w:p w:rsidR="00100069" w:rsidRPr="009E3BE3" w:rsidRDefault="00FB28EE">
      <w:pPr>
        <w:pStyle w:val="PageHeading"/>
      </w:pPr>
      <w:r>
        <w:br w:type="page"/>
      </w:r>
      <w:bookmarkStart w:id="1" w:name="_Toc125360194"/>
      <w:r>
        <w:lastRenderedPageBreak/>
        <w:t>MOZZJONI GĦAL RIŻOLUZZJONI TAL-PARLAMENT EWROPEW</w:t>
      </w:r>
      <w:bookmarkEnd w:id="1"/>
    </w:p>
    <w:p w:rsidR="00100069" w:rsidRPr="009E3BE3" w:rsidRDefault="00FB28EE">
      <w:pPr>
        <w:pStyle w:val="NormalBold"/>
      </w:pPr>
      <w:r>
        <w:t>dwar ir-regolamentazzjon</w:t>
      </w:r>
      <w:r>
        <w:t>i tal-prostituzzjoni fl-UE: l-implikazzjonijiet transfruntieri u l-impatt tagħha fuq l-ugwaljanza bejn il-ġeneri u d-drittijiet tan-nisa</w:t>
      </w:r>
    </w:p>
    <w:p w:rsidR="00100069" w:rsidRPr="009E3BE3" w:rsidRDefault="00FB28EE" w:rsidP="00335F69">
      <w:pPr>
        <w:pStyle w:val="NormalBold"/>
      </w:pPr>
      <w:r>
        <w:t>(2022/2139(INI))</w:t>
      </w:r>
    </w:p>
    <w:p w:rsidR="00100069" w:rsidRPr="009E3BE3" w:rsidRDefault="00FB28EE" w:rsidP="00335F69">
      <w:pPr>
        <w:pStyle w:val="EPComma"/>
      </w:pPr>
      <w:r>
        <w:rPr>
          <w:i/>
        </w:rPr>
        <w:t>Il-Parlament Ewropew</w:t>
      </w:r>
      <w:r>
        <w:t>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l-Artikoli 4 u 5 tad-Dikjarazzjoni Universali tad-Drittijiet</w:t>
      </w:r>
      <w:r>
        <w:t xml:space="preserve"> tal-Bniedem tal-1948,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l-Konvenzjoni tan-Nazzjonijiet Uniti tal-1949 dwar is-Soppressjoni tat-Traffikar tal-Bnedmin u l-Isfruttament tal-Prostituzzjoni ta' Oħrajn,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l-Artikolu 6 tal-Konvenzjoni tal-1979 dwar l-Elimina</w:t>
      </w:r>
      <w:r>
        <w:t>zzjoni tad-Diskriminazzjoni Kontra n-Nisa (CEDAW), li għandha l-għan li telimina kull forma ta' traffikar u sfruttament tan-nisa fil-prostituzzjoni,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l-Protokoll ta' Palermo tal-2000 għall-Prevenzjoni, Soppressjoni u Punizzjoni tat-Traff</w:t>
      </w:r>
      <w:r>
        <w:t>ikar ta' Persuni, Speċjalment Nisa u Tfal, li jissupplimenta u huwa anness mal-Konvenzjoni tan-Nazzjonijiet Uniti Kontra l-Kriminalità Organizzata Transnazzjonali,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l-ħidma tar-Rapporteur Speċjali tan-NU dwar it-traffikar tal-persuni, sp</w:t>
      </w:r>
      <w:r>
        <w:t>eċjalment tan-nisa u t-tfal,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l-Komunikazzjoni tal-Kummissjoni tal-14 ta' April 2021 dwar l-Istrateġija tal-UE dwar il-Ġlieda kontra t-Traffikar tal-bnedmin 2021-2025 (COM(2021)0171) u d-Direttiva 2011/36/UE tal-Parlament Ewropew u tal-K</w:t>
      </w:r>
      <w:r>
        <w:t>unsill tal-5 ta' April 2011 dwar il-prevenzjoni u l-ġlieda kontra t-traffikar tal-bnedmin u l-protezzjoni tal-vittmi tiegħu, u li tissostitwixxi d-Deċiżjoni Qafas tal-Kunsill 2002/629/ĠAI</w:t>
      </w:r>
      <w:r>
        <w:rPr>
          <w:rStyle w:val="FootnoteReference"/>
        </w:rPr>
        <w:footnoteReference w:id="1"/>
      </w:r>
      <w:r>
        <w:t xml:space="preserve"> (id-Direttiva Kontra t-Traffikar),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r-riżoluzzjo</w:t>
      </w:r>
      <w:r>
        <w:t>ni tiegħu tas-26 ta' Frar 2014 dwar l-isfruttament sesswali u l-prostituzzjoni u l-impatt tagħhom fuq l-ugwaljanza bejn is-sessi</w:t>
      </w:r>
      <w:r>
        <w:rPr>
          <w:rStyle w:val="FootnoteReference"/>
        </w:rPr>
        <w:footnoteReference w:id="2"/>
      </w:r>
      <w:r>
        <w:t>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r-Rakkomandazzjoni Ġenerali Nru 38 (2020) tal-20 ta' Novembru 2020 dwar it-traffikar ta' nisa u bniet fil</w:t>
      </w:r>
      <w:r>
        <w:t>-kuntest tal-migrazzjoni globali tal-Kumitat għall-Eliminazzjoni tad-Diskriminazzjoni Kontra n-Nisa,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r-rapport tal-Organizzazzjoni għas-Sigurtà u l-Kooperazzjoni fl-Ewropa (OSKE) tal-10 ta' Ġunju 2021 bit-titolu "Innaqqsu d-domanda li t</w:t>
      </w:r>
      <w:r>
        <w:t>rawwem it-traffikar għall-iskop tal-isfruttament sesswali",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r-riżoluzzjoni tiegħu tal-10 ta' Frar 2021 dwar l-implimentazzjoni tad-Direttiva 2011/36/UE dwar il-prevenzjoni u l-ġlieda kontra t-traffikar tal-bnedmin u l-</w:t>
      </w:r>
      <w:r>
        <w:lastRenderedPageBreak/>
        <w:t>protezzjoni tal-vi</w:t>
      </w:r>
      <w:r>
        <w:t>ttmi tiegħu</w:t>
      </w:r>
      <w:r>
        <w:rPr>
          <w:rStyle w:val="FootnoteReference"/>
        </w:rPr>
        <w:footnoteReference w:id="3"/>
      </w:r>
      <w:r>
        <w:t>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r-riżoluzzjoni tal-Kunsill tal-Ewropa tat-8 ta' April 2014 bit-titolu "Prostituzzjoni, Traffikar tal-Bnedmin u Skjavitù Moderna fl-Ewropa",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>wara li kkunsidra l-Artikolu 54 tar-Regoli ta' Proċedura tiegħu,</w:t>
      </w:r>
    </w:p>
    <w:p w:rsidR="009D0D75" w:rsidRPr="00EA076F" w:rsidRDefault="00FB28EE" w:rsidP="009D0D75">
      <w:pPr>
        <w:pStyle w:val="NormalHanging12a"/>
      </w:pPr>
      <w:r>
        <w:t>–</w:t>
      </w:r>
      <w:r>
        <w:tab/>
        <w:t xml:space="preserve">wara li </w:t>
      </w:r>
      <w:r>
        <w:t>kkunsidra r-rapport tal-Kumitat għad-Drittijiet tan-Nisa u l-Ugwaljanza bejn is-Sessi (A9</w:t>
      </w:r>
      <w:r>
        <w:noBreakHyphen/>
        <w:t>0000/2023),</w:t>
      </w:r>
    </w:p>
    <w:p w:rsidR="009D0D75" w:rsidRPr="00EA076F" w:rsidRDefault="00FB28EE" w:rsidP="009D0D75">
      <w:pPr>
        <w:pStyle w:val="NormalHanging12a"/>
      </w:pPr>
      <w:r>
        <w:t>A.</w:t>
      </w:r>
      <w:r>
        <w:tab/>
        <w:t>billi l-prostituzzjoni, l-isfruttament tagħha, u t-traffikar għal skopijiet ta' sfruttament sesswali qed jiżdiedu; billi huma fenomeni speċifiċi għas-s</w:t>
      </w:r>
      <w:r>
        <w:t>essi b'dimensjoni globali u jaffettwaw lill-membri l-aktar emarġinati tas-soċjetajiet tagħna, bil-maġġoranza kbira tal-persuni fil-prostituzzjoni huma nisa u bniet u kważi x-xerrejja tas-sess kollha huma rġiel;</w:t>
      </w:r>
    </w:p>
    <w:p w:rsidR="009D0D75" w:rsidRPr="00EA076F" w:rsidRDefault="00FB28EE" w:rsidP="009D0D75">
      <w:pPr>
        <w:pStyle w:val="NormalHanging12a"/>
      </w:pPr>
      <w:r>
        <w:t>B.</w:t>
      </w:r>
      <w:r>
        <w:tab/>
        <w:t xml:space="preserve">billi l-kliem aċċettat internazzjonalment </w:t>
      </w:r>
      <w:r>
        <w:t>użat fil-biċċa l-kbira tat-testi legalment vinkolanti huwa l-prostituzzjoni tan-nisa u l-prostituzzjoni;</w:t>
      </w:r>
    </w:p>
    <w:p w:rsidR="009D0D75" w:rsidRPr="00EA076F" w:rsidRDefault="00FB28EE" w:rsidP="009D0D75">
      <w:pPr>
        <w:pStyle w:val="NormalHanging12a"/>
      </w:pPr>
      <w:r>
        <w:t>C.</w:t>
      </w:r>
      <w:r>
        <w:tab/>
        <w:t>billi miżuri regolatorji differenti dwar il-prostituzzjoni għandhom effetti differenti fuq l-ugwaljanza bejn is-sessi;</w:t>
      </w:r>
    </w:p>
    <w:p w:rsidR="009D0D75" w:rsidRPr="00EA076F" w:rsidRDefault="00FB28EE" w:rsidP="009D0D75">
      <w:pPr>
        <w:pStyle w:val="NormalHanging12a"/>
      </w:pPr>
      <w:r>
        <w:t>D.</w:t>
      </w:r>
      <w:r>
        <w:tab/>
        <w:t>billi n-nisa fil-prostituz</w:t>
      </w:r>
      <w:r>
        <w:t>zjoni jiffaċċjaw aktar vjolenza u sfruttament min-nisa bħala medja;</w:t>
      </w:r>
    </w:p>
    <w:p w:rsidR="009D0D75" w:rsidRPr="00EA076F" w:rsidRDefault="00FB28EE" w:rsidP="009D0D75">
      <w:pPr>
        <w:pStyle w:val="NormalHanging12a"/>
      </w:pPr>
      <w:r>
        <w:t>E.</w:t>
      </w:r>
      <w:r>
        <w:tab/>
        <w:t>billi l-iżgurar tal-integrità fiżika ta' kulħadd u l-garanzija tal-ugwaljanza u r-rispett għad-drittijiet tan-nisa jridu jkunu fil-qalba tal-politiki tal-Istati Membri u tal-UE;</w:t>
      </w:r>
    </w:p>
    <w:p w:rsidR="009D0D75" w:rsidRPr="00EA076F" w:rsidRDefault="00FB28EE" w:rsidP="009D0D75">
      <w:pPr>
        <w:pStyle w:val="NormalHanging12a"/>
      </w:pPr>
      <w:r>
        <w:t>F.</w:t>
      </w:r>
      <w:r>
        <w:tab/>
      </w:r>
      <w:r>
        <w:t>billi hemm rabtiet qawwija bejn il-prostituzzjoni u l-kriminalità organizzata bħat-traffikar tal-bnedmin;</w:t>
      </w:r>
    </w:p>
    <w:p w:rsidR="009D0D75" w:rsidRPr="00EA076F" w:rsidRDefault="00FB28EE" w:rsidP="009D0D75">
      <w:pPr>
        <w:pStyle w:val="NormalHanging12a"/>
      </w:pPr>
      <w:r>
        <w:t>G.</w:t>
      </w:r>
      <w:r>
        <w:tab/>
        <w:t>billi bosta fatturi jikkawżaw lill-persuni biex jidħlu fil-prostituzzjoni, inklużi l-faqar, l-esklużjoni soċjali u sfond ta' migrazzjoni;</w:t>
      </w:r>
    </w:p>
    <w:p w:rsidR="009D0D75" w:rsidRPr="00EA076F" w:rsidRDefault="00FB28EE" w:rsidP="009D0D75">
      <w:pPr>
        <w:pStyle w:val="NormalHanging12a"/>
      </w:pPr>
      <w:r>
        <w:t>H.</w:t>
      </w:r>
      <w:r>
        <w:tab/>
        <w:t xml:space="preserve">billi </w:t>
      </w:r>
      <w:r>
        <w:t xml:space="preserve">l-prostituzzjoni għandha implikazzjonijiet transfruntieri u taffettwa d-drittijiet tan-nisa u l-ugwaljanza bejn is-sessi; billi d-disparità tal-leġiżlazzjoni dwar il-prostituzzjoni fl-UE hija ta' benefiċċju għat-traffikanti u għan-networks tal-kriminalità </w:t>
      </w:r>
      <w:r>
        <w:t>organizzata; billi l-Istati Membri kollha għandhom obbligu legali li jiskoraġġixxu u jtemmu t-traffikar tal-bnedmin u l-kriminalità organizzata;</w:t>
      </w:r>
    </w:p>
    <w:p w:rsidR="009D0D75" w:rsidRPr="00EA076F" w:rsidRDefault="00FB28EE" w:rsidP="009D0D75">
      <w:pPr>
        <w:pStyle w:val="NormalHanging12a"/>
        <w:rPr>
          <w:b/>
        </w:rPr>
      </w:pPr>
      <w:r>
        <w:rPr>
          <w:b/>
          <w:i/>
        </w:rPr>
        <w:t>Tqabbil bejn l-Istati Membri</w:t>
      </w:r>
    </w:p>
    <w:p w:rsidR="009D0D75" w:rsidRPr="00EA076F" w:rsidRDefault="00FB28EE" w:rsidP="009D0D75">
      <w:pPr>
        <w:pStyle w:val="NormalHanging12a"/>
      </w:pPr>
      <w:r>
        <w:t>1.</w:t>
      </w:r>
      <w:r>
        <w:tab/>
        <w:t xml:space="preserve">Jinnota li l-approċċi għar-regolazzjoni tal-prostituzzjoni jvarjaw madwar l-UE </w:t>
      </w:r>
      <w:r>
        <w:t>u jimmiraw lejn tliet komponenti ewlenin ta' din is-sistema: persuni prostituti, ix-xiri tas-sess (jiġifieri d-domanda), u t-tħaddim furzat fil-prostituzzjoni; jisħaq li l-liġijiet differenti għandhom effetti differenti fuq in-nisa fil-prostituzzjoni, id-d</w:t>
      </w:r>
      <w:r>
        <w:t>rittijiet tagħhom, id-drittijiet tan-nisa b'mod ġenerali, l-ugwaljanza bejn is-sessi, id-domanda, is-soċjetà u l-pajjiżi ġirien;</w:t>
      </w:r>
    </w:p>
    <w:p w:rsidR="009D0D75" w:rsidRPr="00EA076F" w:rsidRDefault="00FB28EE" w:rsidP="009D0D75">
      <w:pPr>
        <w:pStyle w:val="NormalHanging12a"/>
      </w:pPr>
      <w:r>
        <w:lastRenderedPageBreak/>
        <w:t>2.</w:t>
      </w:r>
      <w:r>
        <w:tab/>
        <w:t>Jiddispjaċih dwar in-nuqqas ta' data affidabbli, preċiża u komparabbli fost il-pajjiżi;</w:t>
      </w:r>
    </w:p>
    <w:p w:rsidR="009D0D75" w:rsidRPr="00EA076F" w:rsidRDefault="00FB28EE" w:rsidP="009D0D75">
      <w:pPr>
        <w:pStyle w:val="NormalHanging12a"/>
        <w:rPr>
          <w:b/>
          <w:i/>
        </w:rPr>
      </w:pPr>
      <w:r>
        <w:rPr>
          <w:b/>
          <w:i/>
        </w:rPr>
        <w:t>Ir-realtà fil-prostituzzjoni</w:t>
      </w:r>
    </w:p>
    <w:p w:rsidR="009D0D75" w:rsidRPr="00EA076F" w:rsidRDefault="00FB28EE" w:rsidP="009D0D75">
      <w:pPr>
        <w:pStyle w:val="NormalHanging12a"/>
      </w:pPr>
      <w:r>
        <w:t>3.</w:t>
      </w:r>
      <w:r>
        <w:tab/>
        <w:t>Jinn</w:t>
      </w:r>
      <w:r>
        <w:t>ota li n-nisa fil-prostituzzjoni jesperjenzaw aktar vjolenza min-nisa bħala medja; jirreferi għal studju tal-2019 mill-Ministeru Federali Ġermaniż għall-Affarijiet tal-Familja, l-Anzjani, in-Nisa u ż-Żgħażagħ, li jgħid li 41 % tan-nisa fil-prostituzzjoni m</w:t>
      </w:r>
      <w:r>
        <w:t>istħarrġa kienu esperjenzaw vjolenza fiżika jew sesswali (jew it-tnejn) fil-kuntest tal-prostituzzjoni;</w:t>
      </w:r>
    </w:p>
    <w:p w:rsidR="009D0D75" w:rsidRPr="00EA076F" w:rsidRDefault="00FB28EE" w:rsidP="009D0D75">
      <w:pPr>
        <w:pStyle w:val="NormalHanging12a"/>
      </w:pPr>
      <w:r>
        <w:t>4.</w:t>
      </w:r>
      <w:r>
        <w:tab/>
        <w:t>Jissottolinja s-sejbiet ta' dan l-istudju fir-rigward tal-esperjenzi tan-nisa fil-prostituzzjoni mal-abbuż fit-tfulija u l-adoloxxenza;</w:t>
      </w:r>
    </w:p>
    <w:p w:rsidR="009D0D75" w:rsidRPr="00EA076F" w:rsidRDefault="00FB28EE" w:rsidP="009D0D75">
      <w:pPr>
        <w:pStyle w:val="NormalHanging12a"/>
      </w:pPr>
      <w:r>
        <w:t>5.</w:t>
      </w:r>
      <w:r>
        <w:tab/>
        <w:t>Jissottoli</w:t>
      </w:r>
      <w:r>
        <w:t>nja li l-kunsens jista' jingħata biss b'mod ħieles meta ma jkun hemm l-ebda żbilanċ fil-poter bejn il-persuni involuti; jinnota, fl-istess ħin, li jista' jkun diffiċli ħafna għan-nies li jirrealizzaw li huma vittmi, speċjalment meta ma jkunux jafu d-dritti</w:t>
      </w:r>
      <w:r>
        <w:t>jiet tagħhom, u jfakkar fid-dinamika ta' relazzjoni abbużiva;</w:t>
      </w:r>
    </w:p>
    <w:p w:rsidR="009D0D75" w:rsidRPr="00EA076F" w:rsidRDefault="00FB28EE" w:rsidP="009D0D75">
      <w:pPr>
        <w:pStyle w:val="NormalHanging12a"/>
      </w:pPr>
      <w:r>
        <w:t>6.</w:t>
      </w:r>
      <w:r>
        <w:tab/>
        <w:t>Jinnota li d-deterjorament tas-sitwazzjoni soċjali u ekonomika bħala riżultat tal-pandemija tal-COVID</w:t>
      </w:r>
      <w:r>
        <w:noBreakHyphen/>
        <w:t>19 żied il-forom kollha ta' abbuż u vjolenza kontra n-nisa, inkluża l-prostituzzjoni; iwi</w:t>
      </w:r>
      <w:r>
        <w:t>ssi li dan se jkompli jiggrava bil-kriżi attwali tal-enerġija u tal-għoli tal-ħajja;</w:t>
      </w:r>
    </w:p>
    <w:p w:rsidR="009D0D75" w:rsidRPr="00EA076F" w:rsidRDefault="00FB28EE" w:rsidP="009D0D75">
      <w:pPr>
        <w:pStyle w:val="NormalHanging12a"/>
      </w:pPr>
      <w:r>
        <w:t>7.</w:t>
      </w:r>
      <w:r>
        <w:tab/>
        <w:t>Jissottolinja li l-Parlament Ewropew irrikonoxxa, fir-riżoluzzjoni tiegħu tas-26 ta' Frar 2014 dwar l-isfruttament sesswali u l-prostituzzjoni u l-impatt tiegħu fuq l-u</w:t>
      </w:r>
      <w:r>
        <w:t>gwaljanza bejn is-sessi, li l-prostituzzjoni u l-isfruttament sesswali huma ksur tad-dinjità tal-bniedem, jiksru l-prinċipji tad-drittijiet tal-bniedem bħall-ugwaljanza bejn is-sessi u għalhekk imorru kontra l-prinċipji tal-Karta tad-Drittijiet Fundamental</w:t>
      </w:r>
      <w:r>
        <w:t>i tal-Unjoni Ewropea; ifakkar li ddefinixxa l-prostituzzjoni bħala forma serja ta' vjolenza u sfruttament fir-riżoluzzjoni tiegħu tal-5 ta' Lulju 2022 dwar il-faqar tan-nisa fl-Ewropa</w:t>
      </w:r>
      <w:r>
        <w:rPr>
          <w:rStyle w:val="FootnoteReference"/>
        </w:rPr>
        <w:footnoteReference w:id="4"/>
      </w:r>
      <w:r>
        <w:t>;</w:t>
      </w:r>
    </w:p>
    <w:p w:rsidR="009D0D75" w:rsidRPr="00EA076F" w:rsidRDefault="00FB28EE" w:rsidP="009D0D75">
      <w:pPr>
        <w:pStyle w:val="NormalHanging12a"/>
        <w:rPr>
          <w:b/>
          <w:i/>
        </w:rPr>
      </w:pPr>
      <w:r>
        <w:rPr>
          <w:b/>
          <w:i/>
        </w:rPr>
        <w:t>L-impatt fuq in-nisa fil-prostituzzjoni</w:t>
      </w:r>
    </w:p>
    <w:p w:rsidR="009D0D75" w:rsidRPr="00EA076F" w:rsidRDefault="00FB28EE" w:rsidP="009D0D75">
      <w:pPr>
        <w:pStyle w:val="NormalHanging12a"/>
      </w:pPr>
      <w:r>
        <w:t>8.</w:t>
      </w:r>
      <w:r>
        <w:tab/>
        <w:t>Jikkundanna l-fatt li n-nis</w:t>
      </w:r>
      <w:r>
        <w:t>a fil-prostituzzjoni ma għandhomx sigurtà legali minħabba l-kriminalizzazzjoni tagħhom, li jfisser li jiffaċċjaw it-theddida kostanti ta' persekuzzjoni tal-pulizija u dik ġudizzjarja, huma suġġetti għal vulnerabbiltà u stigmatizzazzjoni addizzjonali li jaf</w:t>
      </w:r>
      <w:r>
        <w:t>fettwaw ħażin is-saħħa tagħhom, u konsegwentement jesperjenzaw diffikultajiet biex jikkuntattjaw servizzi ta' appoġġ u nuqqas ta' aċċess għad-drittijiet fundamentali; jiddeplora l-fatt li, fl-istess ħin, il-klijenti, is-sidien tal-burdell u t-traffikanti t</w:t>
      </w:r>
      <w:r>
        <w:t>al-bnedmin spiss jibqgħu ma jiġux ikkastigati;</w:t>
      </w:r>
    </w:p>
    <w:p w:rsidR="009D0D75" w:rsidRPr="00EA076F" w:rsidRDefault="00FB28EE" w:rsidP="009D0D75">
      <w:pPr>
        <w:pStyle w:val="NormalHanging12a"/>
      </w:pPr>
      <w:r>
        <w:t>9.</w:t>
      </w:r>
      <w:r>
        <w:tab/>
        <w:t>Jiġbed l-attenzjoni għall-konsegwenzi negattivi tad-dekriminalizzazzjoni tat-tħaddim furzat fil-prostituzzjoni u x-xiri tas-sess, li, permezz tan-normalizzazzjoni apparenti tas-soċjetà ta' dawn l-attivitaji</w:t>
      </w:r>
      <w:r>
        <w:t>et, twassal għal żieda fit-traffikar tal-bnedmin għall-isfruttament sesswali u taħbi r-realtà ta' koerċizzjoni, manipulazzjoni, vjolenza u sfruttament fil-prostituzzjoni, fejn jiġu sfruttati n-nuqqas ta' ħiliet lingwistiċi, il-vulnerabbiltajiet u l-kundizz</w:t>
      </w:r>
      <w:r>
        <w:t>jonijiet prekarji biex in-nisa jidħlu u jibqgħu fil-prostituzzjoni; jiddispjaċih għall-fatt li anke l-legalizzazzjoni tal-prostituzzjoni, tat-</w:t>
      </w:r>
      <w:r>
        <w:lastRenderedPageBreak/>
        <w:t>tħaddim furzat fil-prostituzzjoni u tax-xiri tas-sess ma tfissirx tmiem għall-istigma għan-nisa fil-prostituzzjoni</w:t>
      </w:r>
      <w:r>
        <w:t>;</w:t>
      </w:r>
    </w:p>
    <w:p w:rsidR="009D0D75" w:rsidRPr="00EA076F" w:rsidRDefault="00FB28EE" w:rsidP="009D0D75">
      <w:pPr>
        <w:pStyle w:val="NormalHanging12a"/>
      </w:pPr>
      <w:r>
        <w:t>10.</w:t>
      </w:r>
      <w:r>
        <w:tab/>
        <w:t>Jilqa' b'sodisfazzjon il-fatt li numru dejjem jikber ta' pajjiżi qed jadottaw u jimplimentaw il-mudell Nordiku/tal-Ugwaljanza; jappoġġja l-isfond femminista ta' dan il-mudell u l-għan tiegħu li tinkiseb l-ugwaljanza bejn is-sessi, u jenfasizza l-effe</w:t>
      </w:r>
      <w:r>
        <w:t>tti pożittivi tal-mudell fuq id-drittijiet tal-persuni fil-prostituzzjoni u l-ġlieda kontra t-traffikar tal-bnedmin;</w:t>
      </w:r>
    </w:p>
    <w:p w:rsidR="009D0D75" w:rsidRPr="00EA076F" w:rsidRDefault="00FB28EE" w:rsidP="009D0D75">
      <w:pPr>
        <w:pStyle w:val="NormalHanging12a"/>
        <w:rPr>
          <w:b/>
          <w:i/>
        </w:rPr>
      </w:pPr>
      <w:r>
        <w:rPr>
          <w:b/>
          <w:i/>
        </w:rPr>
        <w:t>Domanda</w:t>
      </w:r>
    </w:p>
    <w:p w:rsidR="009D0D75" w:rsidRPr="00EA076F" w:rsidRDefault="00FB28EE" w:rsidP="009D0D75">
      <w:pPr>
        <w:pStyle w:val="NormalHanging12a"/>
      </w:pPr>
      <w:r>
        <w:t>11.</w:t>
      </w:r>
      <w:r>
        <w:tab/>
        <w:t>Jinnota li l-prostituzzjoni u t-traffikar għal sfruttament sesswali jeżistu biss minħabba li hemm domanda għalihom;</w:t>
      </w:r>
    </w:p>
    <w:p w:rsidR="009D0D75" w:rsidRPr="00EA076F" w:rsidRDefault="00FB28EE" w:rsidP="009D0D75">
      <w:pPr>
        <w:pStyle w:val="NormalHanging12a"/>
      </w:pPr>
      <w:r>
        <w:t>12.</w:t>
      </w:r>
      <w:r>
        <w:tab/>
        <w:t>Jinnota</w:t>
      </w:r>
      <w:r>
        <w:t xml:space="preserve"> li d-dekriminalizzazzjoni tat-tħaddim furzat fil-prostituzzjoni u tax-xiri tas-sess iżżid id-domanda, tagħti s-setgħa lin-naħa tad-domanda u tinnormalizza x-xiri tas-sess; jissottolinja li madankollu tippersisti l-istigmatizzazzjoni tal-persuni fil-prosti</w:t>
      </w:r>
      <w:r>
        <w:t>tuzzjoni, speċjalment tan-nisa;</w:t>
      </w:r>
    </w:p>
    <w:p w:rsidR="009D0D75" w:rsidRPr="00EA076F" w:rsidRDefault="00FB28EE" w:rsidP="009D0D75">
      <w:pPr>
        <w:pStyle w:val="NormalHanging12a"/>
        <w:rPr>
          <w:b/>
          <w:i/>
        </w:rPr>
      </w:pPr>
      <w:r>
        <w:rPr>
          <w:b/>
          <w:i/>
        </w:rPr>
        <w:t>L-impatt fuq it-traffikar tal-bnedmin għall-isfruttament sesswali</w:t>
      </w:r>
    </w:p>
    <w:p w:rsidR="009D0D75" w:rsidRPr="00EA076F" w:rsidRDefault="00FB28EE" w:rsidP="009D0D75">
      <w:pPr>
        <w:pStyle w:val="NormalHanging12a"/>
      </w:pPr>
      <w:r>
        <w:t>13.</w:t>
      </w:r>
      <w:r>
        <w:tab/>
        <w:t>Jinsab imħasseb li l-legalizzazzjoni tal-prostituzzjoni tippromwovi strutturi legali li warajhom jistgħu jinħbew it-traffikanti;</w:t>
      </w:r>
    </w:p>
    <w:p w:rsidR="009D0D75" w:rsidRPr="00EA076F" w:rsidRDefault="00FB28EE" w:rsidP="009D0D75">
      <w:pPr>
        <w:pStyle w:val="NormalHanging12a"/>
      </w:pPr>
      <w:r>
        <w:t>14.</w:t>
      </w:r>
      <w:r>
        <w:tab/>
        <w:t>Jisħaq li t-traffikar</w:t>
      </w:r>
      <w:r>
        <w:t xml:space="preserve"> tal-bnedmin għall-iskop ta' sfruttament sesswali qed jiżdied minħabba domanda għolja; jirrimarka li dan huwa partikolarment viżibbli f'pajjiżi b'mudell regolatorju liberali, billi pajjiżi li jsegwu approċċi bħall-mudell Nordiku/tal-Ugwaljanza ma għadhomx </w:t>
      </w:r>
      <w:r>
        <w:t>swieq kbar għat-traffikar tal-bnedmin għal dak il-għan;</w:t>
      </w:r>
    </w:p>
    <w:p w:rsidR="009D0D75" w:rsidRPr="00EA076F" w:rsidRDefault="00FB28EE" w:rsidP="009D0D75">
      <w:pPr>
        <w:pStyle w:val="NormalHanging12a"/>
        <w:rPr>
          <w:b/>
        </w:rPr>
      </w:pPr>
      <w:r>
        <w:rPr>
          <w:b/>
          <w:i/>
        </w:rPr>
        <w:t>Impatt transfruntiera</w:t>
      </w:r>
    </w:p>
    <w:p w:rsidR="009D0D75" w:rsidRPr="00EA076F" w:rsidRDefault="00FB28EE" w:rsidP="009D0D75">
      <w:pPr>
        <w:pStyle w:val="NormalHanging12a"/>
      </w:pPr>
      <w:r>
        <w:t>15.</w:t>
      </w:r>
      <w:r>
        <w:tab/>
        <w:t>Jinnota li l-approċċi differenti għar-regolamentazzjoni fl-UE għandhom effetti differenti u li n-nisa fil-prostituzzjoni għandhom drittijiet u protezzjonijiet differenti fi S</w:t>
      </w:r>
      <w:r>
        <w:t>tati Membri differenti tal-UE; jissottolinja li, bħala medja, 70 % tal-individwi fil-prostituzzjoni fl-UE huma nisa migranti u li t-traffikar għal skopijiet ta' sfruttament sesswali jaffettwa l-aktar lin-nisa u lill-bniet li ġejjin mil-Lvant tal-Unjoni Ewr</w:t>
      </w:r>
      <w:r>
        <w:t>opea;</w:t>
      </w:r>
    </w:p>
    <w:p w:rsidR="009D0D75" w:rsidRPr="00EA076F" w:rsidRDefault="00FB28EE" w:rsidP="009D0D75">
      <w:pPr>
        <w:pStyle w:val="NormalHanging12a"/>
      </w:pPr>
      <w:r>
        <w:t>16.</w:t>
      </w:r>
      <w:r>
        <w:tab/>
        <w:t>Jisħaq li r-regoli diverġenti jfissru li xi Stati Membri tal-UE għandhom aktar vittmi tat-traffikar tal-bnedmin minn oħrajn u li l-moviment liberu fl-UE jgħin biex in-nies jiċċaqilqu minn suq għall-ieħor;</w:t>
      </w:r>
    </w:p>
    <w:p w:rsidR="009D0D75" w:rsidRPr="00EA076F" w:rsidRDefault="00FB28EE" w:rsidP="009D0D75">
      <w:pPr>
        <w:pStyle w:val="NormalHanging12a"/>
        <w:rPr>
          <w:b/>
          <w:i/>
        </w:rPr>
      </w:pPr>
      <w:r>
        <w:rPr>
          <w:b/>
          <w:i/>
        </w:rPr>
        <w:t>L-impatt fuq l-ugwaljanza bejn is-sessi u</w:t>
      </w:r>
      <w:r>
        <w:rPr>
          <w:b/>
          <w:i/>
        </w:rPr>
        <w:t xml:space="preserve"> d-drittijiet tan-nisa</w:t>
      </w:r>
    </w:p>
    <w:p w:rsidR="009D0D75" w:rsidRPr="00EA076F" w:rsidRDefault="00FB28EE" w:rsidP="009D0D75">
      <w:pPr>
        <w:pStyle w:val="NormalHanging12a"/>
      </w:pPr>
      <w:r>
        <w:t>17.</w:t>
      </w:r>
      <w:r>
        <w:tab/>
        <w:t>Jenfasizza li n-natura speċifika għall-ġeneru tal-prostituzzjoni tirrifletti u tirreplika r-relazzjonijiet ta' poter prevalenti; jisħaq li l-prostituzzjoni u l-isfruttament sesswali huma kemm kawża kif ukoll konsegwenza tat-tratt</w:t>
      </w:r>
      <w:r>
        <w:t>ament mhux ugwali tan-nisa u l-irġiel u jirreplikaw u jipperpetwaw sterjotipi dwar in-nisa u l-irġiel;</w:t>
      </w:r>
    </w:p>
    <w:p w:rsidR="009D0D75" w:rsidRPr="00EA076F" w:rsidRDefault="00FB28EE" w:rsidP="009D0D75">
      <w:pPr>
        <w:pStyle w:val="NormalHanging12a"/>
      </w:pPr>
      <w:r>
        <w:t>18.</w:t>
      </w:r>
      <w:r>
        <w:tab/>
        <w:t>Jisħaq li l-effetti differenti ta' miżuri regolatorji differenti fuq l-irġiel, iż-żgħażagħ u s-soċjetà kollha kemm hi;</w:t>
      </w:r>
    </w:p>
    <w:p w:rsidR="009D0D75" w:rsidRPr="00EA076F" w:rsidRDefault="00FB28EE" w:rsidP="009D0D75">
      <w:pPr>
        <w:pStyle w:val="NormalHanging12a"/>
        <w:rPr>
          <w:b/>
          <w:i/>
        </w:rPr>
      </w:pPr>
      <w:r>
        <w:rPr>
          <w:b/>
          <w:i/>
        </w:rPr>
        <w:lastRenderedPageBreak/>
        <w:t>Ir-rwol tal-Istati Membri u ta</w:t>
      </w:r>
      <w:r>
        <w:rPr>
          <w:b/>
          <w:i/>
        </w:rPr>
        <w:t>l-UE</w:t>
      </w:r>
    </w:p>
    <w:p w:rsidR="009D0D75" w:rsidRPr="00EA076F" w:rsidRDefault="00FB28EE" w:rsidP="009D0D75">
      <w:pPr>
        <w:pStyle w:val="NormalHanging12a"/>
      </w:pPr>
      <w:r>
        <w:t>19.</w:t>
      </w:r>
      <w:r>
        <w:tab/>
        <w:t>Jissottolinja l-obbligu tal-Istati Membri li jipproteġu d-drittijiet tan-nisa u l-integrità fiżika u jippromwovu l-ugwaljanza bejn is-sessi, u jenfasizza r-rwol tal-UE li tagħmel dan fi ħdan il-komunità internazzjonali u li toħloq protezzjoni ugwa</w:t>
      </w:r>
      <w:r>
        <w:t>li u drittijiet ugwali fl-Istati Membri kollha;</w:t>
      </w:r>
    </w:p>
    <w:p w:rsidR="009D0D75" w:rsidRPr="00EA076F" w:rsidRDefault="00FB28EE" w:rsidP="009D0D75">
      <w:pPr>
        <w:pStyle w:val="NormalHanging12a"/>
      </w:pPr>
      <w:r>
        <w:t>20.</w:t>
      </w:r>
      <w:r>
        <w:tab/>
        <w:t>Jistieden lill-Istati Membri jieħdu azzjoni fl-oqsma tal-prevenzjoni, id-dekriminalizzazzjoni tal-persuni fil-prostituzzjoni, fil-programmi ta' ħruġ, fit-tnaqqis tad-domanda, fl-ikkastigar tal-klijenti, f</w:t>
      </w:r>
      <w:r>
        <w:t>id-destigmatizzazzjoni u fl-eliminazzjoni tal-isterjotipi; jistieden lill-Istati Membri jnaqqsu d-domanda filwaqt li jipproteġu lin-nisa u d-drittijiet tagħhom, itemmu l-kriminalizzazzjoni u l-istigmatizzazzjoni tal-persuni fil-prostituzzjoni u jiżguraw st</w:t>
      </w:r>
      <w:r>
        <w:t>rateġiji ta' ħruġ u aċċess bla kundizzjonijiet għas-sistemi tas-sigurtà soċjali u l-integrazzjoni mill-ġdid;</w:t>
      </w:r>
    </w:p>
    <w:p w:rsidR="009D0D75" w:rsidRPr="00EA076F" w:rsidRDefault="00FB28EE" w:rsidP="009D0D75">
      <w:pPr>
        <w:pStyle w:val="NormalHanging12a"/>
      </w:pPr>
      <w:r>
        <w:t>21.</w:t>
      </w:r>
      <w:r>
        <w:tab/>
        <w:t xml:space="preserve">Jistieden lill-Istati Membri jiżguraw li jkun punibbli bħala reat kriminali li wieħed jitlob, jaċċetta jew jikseb att sesswali minn persuna bi </w:t>
      </w:r>
      <w:r>
        <w:t>skambju għal remunerazzjoni, il-wegħda ta' remunerazzjoni, l-għoti ta' benefiċċju in natura jew il-wegħda ta' tali benefiċċju;</w:t>
      </w:r>
    </w:p>
    <w:p w:rsidR="009D0D75" w:rsidRPr="00EA076F" w:rsidRDefault="00FB28EE" w:rsidP="009D0D75">
      <w:pPr>
        <w:pStyle w:val="NormalHanging12a"/>
      </w:pPr>
      <w:r>
        <w:t>22.</w:t>
      </w:r>
      <w:r>
        <w:tab/>
        <w:t>Jistieden lill-Istati Membri jieħdu miżuri biex jiġġieldu kontra l-kawżi ekonomiċi, soċjali u kulturali tal-prostituzzjoni sa</w:t>
      </w:r>
      <w:r>
        <w:t>biex in-nisa f'sitwazzjonijiet ta' faqar, esklużjoni soċjali, diskriminazzjoni u migrazzjoni ma jisfawx vittmi ta' dan it-tip ta' sfruttament;</w:t>
      </w:r>
    </w:p>
    <w:p w:rsidR="009D0D75" w:rsidRPr="00EA076F" w:rsidRDefault="00FB28EE" w:rsidP="009D0D75">
      <w:pPr>
        <w:pStyle w:val="NormalHanging12a"/>
      </w:pPr>
      <w:r>
        <w:t>23.</w:t>
      </w:r>
      <w:r>
        <w:tab/>
        <w:t>Jappella għal miżuri speċifiċi biex jgħinu lin-nisa fil-prostituzzjoni tar-reintegrazzjoni soċjali u professj</w:t>
      </w:r>
      <w:r>
        <w:t>onali tagħhom; jappella biex tali programmi ta' ħruġ jaħdmu gradwalment, biex in-nisa jiġu appoġġjati fil-perkors personali tagħhom u biex il-potenzjal tal-persuni jiġi rikonoxxut, u biex it-taħriġ professjonali u l-programmi ta' edukazzjoni avvanzata jiġu</w:t>
      </w:r>
      <w:r>
        <w:t xml:space="preserve"> adattati biex iqisu dan;</w:t>
      </w:r>
    </w:p>
    <w:p w:rsidR="009D0D75" w:rsidRPr="00EA076F" w:rsidRDefault="00FB28EE" w:rsidP="009D0D75">
      <w:pPr>
        <w:pStyle w:val="NormalHanging12a"/>
      </w:pPr>
      <w:r>
        <w:t>24.</w:t>
      </w:r>
      <w:r>
        <w:tab/>
        <w:t>Jappella għal appoġġ psikoloġiku, mediku u soċjoekonomiku komprensiv għall-vittmi u għas-superstiti;</w:t>
      </w:r>
    </w:p>
    <w:p w:rsidR="009D0D75" w:rsidRPr="00EA076F" w:rsidRDefault="00FB28EE" w:rsidP="009D0D75">
      <w:pPr>
        <w:pStyle w:val="NormalHanging12a"/>
        <w:jc w:val="center"/>
      </w:pPr>
      <w:r>
        <w:t>°</w:t>
      </w:r>
    </w:p>
    <w:p w:rsidR="009D0D75" w:rsidRPr="00EA076F" w:rsidRDefault="00FB28EE" w:rsidP="009D0D75">
      <w:pPr>
        <w:pStyle w:val="NormalHanging12a"/>
        <w:jc w:val="center"/>
      </w:pPr>
      <w:r>
        <w:t>°</w:t>
      </w:r>
      <w:r>
        <w:tab/>
        <w:t>°</w:t>
      </w:r>
    </w:p>
    <w:p w:rsidR="009D0D75" w:rsidRPr="00EA076F" w:rsidRDefault="00FB28EE" w:rsidP="009D0D75">
      <w:pPr>
        <w:pStyle w:val="NormalHanging12a"/>
        <w:sectPr w:rsidR="009D0D75" w:rsidRPr="00EA076F" w:rsidSect="0027407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>
        <w:t>25.</w:t>
      </w:r>
      <w:r>
        <w:tab/>
        <w:t>Jagħti istruzzjonijiet lill-President tiegħu biex tgħaddi din ir-riżoluzzjoni lill-Kunsill u lill-Kummissjoni.</w:t>
      </w:r>
    </w:p>
    <w:p w:rsidR="009D0D75" w:rsidRPr="00EA076F" w:rsidRDefault="00FB28EE" w:rsidP="009D0D75">
      <w:pPr>
        <w:pStyle w:val="PageHeading"/>
      </w:pPr>
      <w:bookmarkStart w:id="2" w:name="_Toc125360195"/>
      <w:r>
        <w:lastRenderedPageBreak/>
        <w:t>NOTA S</w:t>
      </w:r>
      <w:r>
        <w:t>PJEGATTIVA</w:t>
      </w:r>
      <w:bookmarkEnd w:id="2"/>
    </w:p>
    <w:p w:rsidR="009D0D75" w:rsidRPr="00EA076F" w:rsidRDefault="00FB28EE" w:rsidP="009D0D75">
      <w:r>
        <w:t xml:space="preserve">Id-dibattitu dwar il-kwistjoni tal-prostituzzjoni u r-regolamentazzjoni tagħha bħalissa jinsab għaddej f'ħafna Stati Membri u madwar id-dinja. Ir-regolamenti, li jvarjaw minn Stat Membru għal ieħor, iwasslu għal realtajiet diversi u impatti fuq </w:t>
      </w:r>
      <w:r>
        <w:t xml:space="preserve">il-persuni fil-prostituzzjoni li jkunu diżappuntanti u li ma jagħmlux ġustizzja magħhom u s-sitwazzjonijiet individwali tagħhom. </w:t>
      </w:r>
    </w:p>
    <w:p w:rsidR="009D0D75" w:rsidRPr="00EA076F" w:rsidRDefault="009D0D75" w:rsidP="009D0D75"/>
    <w:p w:rsidR="009D0D75" w:rsidRPr="00EA076F" w:rsidRDefault="00FB28EE" w:rsidP="009D0D75">
      <w:r>
        <w:t>Is-suġġett, li fil-prinċipju jaffettwa biss ftit nies fis-soċjetà direttament, huwa diskuss b'mod emozzjonali, xi kultant ank</w:t>
      </w:r>
      <w:r>
        <w:t>e bla waqfien. Meta wieħed iqis li l-prostituzzjoni, l-isfruttament tagħha u t-traffikar bl-iskop ta' sfruttament sesswali qed jiżdiedu, fenomeni speċifiċi għas-sessi u globali, li jħallu impatt fuq l-aktar vittmi ta' diskriminazzjoni fis-soċjetajiet tagħn</w:t>
      </w:r>
      <w:r>
        <w:t>a, irridu niżguraw li d-drittijiet tan-nisa jkunu fil-qalba ta' din id-diskussjoni. Barra minn hekk, irridu nirrikonoxxu: huma n-nisa u l-bniet l-aktar vulnerabbli fis-soċjetà li nsibu fil-prostituzzjoni – madwar id-dinja kollha. Barra minn hekk nafu li l-</w:t>
      </w:r>
      <w:r>
        <w:t>aktar persuni emarġinati ma jsibux ruħhom hemm fuq il-bażi ta' deċiżjoni verament libera, iżda ta' spiss minħabba nuqqas kbir ta' alternattivi f'soċjetà kapitalista u patrijarkali. In-normalizzazzjoni apparenti tal-prostituzzjoni li qed isseħħ f'ħafna Stat</w:t>
      </w:r>
      <w:r>
        <w:t>i Membri taħbi r-realtà ta' koerċizzjoni, manipulazzjoni, vjolenza u sfruttament. Din taħbi l-fatt li n-nuqqas ta' ħiliet lingwistiċi, is-sitwazzjonijiet prekarji, il-faqar u l-esklużjoni soċjali jintużaw biex iġibu lin-nisa fil-prostituzzjoni biex jiżgura</w:t>
      </w:r>
      <w:r>
        <w:t>w l-aċċess tal-irġiel għall-iġsma tan-nisa. Studju ġdid li interroga l-klijenti tal-prostituti fil-Ġermanja sab li l-biċċa l-kbira tax-xerrejja tas-sess jafu li n-nisa fil-prostituzzjoni la huma ħielsa u lanqas volontarjament fejn qegħdin. Barra minn hekk,</w:t>
      </w:r>
      <w:r>
        <w:t xml:space="preserve"> dan juri li jaċċettawha din, jippreferu jagħlqu għajnejhom fuq is-sitwazzjoni tagħhom jew li saħansitra din tagħtihom sensazzjoni addizzjonali ta' poter.</w:t>
      </w:r>
    </w:p>
    <w:p w:rsidR="009D0D75" w:rsidRPr="00EA076F" w:rsidRDefault="009D0D75" w:rsidP="009D0D75"/>
    <w:p w:rsidR="009D0D75" w:rsidRPr="00EA076F" w:rsidRDefault="00FB28EE" w:rsidP="009D0D75">
      <w:r>
        <w:t>Il-prostituzzjoni hija forma ta' vjolenza u kemm kawża kif ukoll konsegwenza tal-inugwaljanza bejn i</w:t>
      </w:r>
      <w:r>
        <w:t xml:space="preserve">s-sessi. In-natura speċifika għall-ġeneru tal-prostituzzjoni tirrifletti r-relazzjonijiet ta' poter prevalenti fis-soċjetà tagħna. Il-prostituzzjoni tirriproduċi u tipperpetwa l-isterjotipi dwar in-nisa u l-irġiel. Dan jinkludi b'mod ċar il-perspettiva li </w:t>
      </w:r>
      <w:r>
        <w:t>l-iġsma tan-nisa u tal-bniet iridu jkunu għall-bejgħ sabiex jissodisfaw id-domanda tal-irġiel għas-sess, u l-perspettiva li l-irġiel iridu u għandhom id-dritt li jgħixu s-sesswalità tagħhom ma' persuna oħra. Dan għandu wkoll impatt ċar fuq l-ugwaljanza bej</w:t>
      </w:r>
      <w:r>
        <w:t>n is-sessi u t-twettiq ulterjuri tad-drittijiet tan-nisa.</w:t>
      </w:r>
    </w:p>
    <w:p w:rsidR="009D0D75" w:rsidRPr="00EA076F" w:rsidRDefault="009D0D75" w:rsidP="009D0D75"/>
    <w:p w:rsidR="009D0D75" w:rsidRPr="00EA076F" w:rsidRDefault="00FB28EE" w:rsidP="009D0D75">
      <w:r>
        <w:t>Il-prostituzzjoni għandha wkoll implikazzjonijiet transfruntieri għan-nisa, id-drittijiet tagħhom u l-ugwaljanza bejn is-sessi u għalhekk jeħtieġ li tiġi indirizzata kollettivament fil-livell Ewrop</w:t>
      </w:r>
      <w:r>
        <w:t>ew biex jiġi żgurat li n-nisa kullimkien igawdu l-istess drittijiet u protezzjoni. Għax iċ-ċifri juruna li n-nisa fil-prostituzzjoni huma dejjem aktar esposti għall-vjolenza u l-isfruttament. Is-sitwazzjoni tas-saħħa tagħhom hija partikolarment prekarja me</w:t>
      </w:r>
      <w:r>
        <w:t>ta mqabbla mal-bqija tal-popolazzjoni. L-istigmatizzazzjoni tagħhom, li tippersisti sew jekk il-prostituzzjoni hijiex jew le, tikkontribwixxi wkoll għal dan. Hija biss in-naħa tax-xiri li tiġi destigmatizzata, kif ukoll il-profitt mill-prostituzzjoni ta' p</w:t>
      </w:r>
      <w:r>
        <w:t>ersuna oħra. Madankollu, il-persuni fil-prostituzzjoni jkomplu jiġu emarġinati u stigmatizzati. Barra minn hekk, l-aċċess għad-drittijiet fundamentali tagħhom huwa mxekkel.</w:t>
      </w:r>
    </w:p>
    <w:p w:rsidR="009D0D75" w:rsidRPr="00EA076F" w:rsidRDefault="009D0D75" w:rsidP="009D0D75"/>
    <w:p w:rsidR="009D0D75" w:rsidRPr="00EA076F" w:rsidRDefault="00FB28EE" w:rsidP="009D0D75">
      <w:r>
        <w:t>Hemm ukoll għadd ta' rabtiet bejn il-prostituzzjoni u l-kriminalità organizzata, b</w:t>
      </w:r>
      <w:r>
        <w:t xml:space="preserve">ħat-traffikar tal-bnedmin, it-traffikar tad-drogi, eċċ. Nafu li f'pajjiżi bit-tħaddim furzat fil-prostituzzjoni u x-xiri tas-sess dekriminalizzati u l-infrastruttura legali assoċjata miegħu, it-traffikar ta' nisa </w:t>
      </w:r>
      <w:r>
        <w:lastRenderedPageBreak/>
        <w:t>vulnerabbli u ta' minorenni għall-isfruttam</w:t>
      </w:r>
      <w:r>
        <w:t>ent sesswali huwa ffaċilitat u mħeġġeġ.</w:t>
      </w:r>
    </w:p>
    <w:p w:rsidR="009D0D75" w:rsidRPr="00EA076F" w:rsidRDefault="009D0D75" w:rsidP="009D0D75"/>
    <w:p w:rsidR="009D0D75" w:rsidRPr="00EA076F" w:rsidRDefault="00FB28EE" w:rsidP="009D0D75">
      <w:r>
        <w:t xml:space="preserve">Għandna bżonn approċċ mifrux mal-Ewropa kollha sabiex id-domanda u s-suq għall-prostituzzjoni mhux sempliċiment jimxu għall-Istat Membru li jmiss u li d-drittijiet tan-nisa jistgħu jiġu żgurati b'mod transfruntieri </w:t>
      </w:r>
      <w:r>
        <w:t>u n-nisa kollha jistgħu jiġu protetti mill-isfruttament.</w:t>
      </w:r>
    </w:p>
    <w:p w:rsidR="009D0D75" w:rsidRPr="00EA076F" w:rsidRDefault="009D0D75" w:rsidP="009D0D75"/>
    <w:p w:rsidR="009D0D75" w:rsidRPr="00EA076F" w:rsidRDefault="00FB28EE" w:rsidP="009D0D75">
      <w:r>
        <w:t>Il-kriminalizzazzjoni tal-persuni fil-prostituzzjoni ma tistax tkun soluzzjoni. Din tirriżulta biss f'nuqqas ta' sigurtà legali, bit-theddida kostanti tal-pulizija u l-prosekuzzjoni tal-qorti, vulne</w:t>
      </w:r>
      <w:r>
        <w:t>rabbiltà addizzjonali u stigmatizzazzjoni u effetti negattivi fuq is-saħħa u s-sikurezza, kif ukoll id-diffikultà li tirriżulta biex jiġu kkuntattjati s-servizzi ta' appoġġ u nuqqas ta' aċċess għad-drittijiet bażiċi għall-persuni fil-prostituzzjoni. Għalhe</w:t>
      </w:r>
      <w:r>
        <w:t>kk issa wasal iż-żmien li l-Istati Membri jieħdu miżuri fl-oqsma tal-prevenzjoni, id-dekriminalizzazzjoni tal-persuni fil-prostituzzjoni, filwaqt li jappoġġjaw programmi ta' ħruġ u ta' integrazzjoni mill-ġdid, id-destigmatizzazzjoni u t-tnaqqis ta' sterjot</w:t>
      </w:r>
      <w:r>
        <w:t xml:space="preserve">ipi u ma jevitawx li jikkastigaw lill-klijenti. Għax fl-aħħar mill-aħħar hija d-domanda tagħhom li hija l-bażi għall-isfruttament li jsir fil-prostituzzjoni. Id-domanda tagħmel il-kummerċ fin-nisa attraenti. Id-domanda tieħu vantaġġ mill-vulnerabbiltajiet </w:t>
      </w:r>
      <w:r>
        <w:t>u n-nuqqas ta' alternattivi. U d-domanda tilleġittimizza sistema ta' inugwaljanza u sfruttament li fiha n-nisa u t-tfal huma l-vittmi primarji.</w:t>
      </w:r>
    </w:p>
    <w:p w:rsidR="009D0D75" w:rsidRPr="00EA076F" w:rsidRDefault="009D0D75" w:rsidP="009D0D75"/>
    <w:p w:rsidR="009D0D75" w:rsidRPr="00EA076F" w:rsidRDefault="00FB28EE" w:rsidP="009D0D75">
      <w:r>
        <w:t xml:space="preserve">Il-femminiżmu huwa l-ġlieda kontra sistema, kontra l-patrijarkat. Din il-ġlieda dejjem ipprovokat il-protesti. </w:t>
      </w:r>
      <w:r>
        <w:t>Il-fatt li ma hemmx tali protesta fil-każ tal-legalizzazzjoni tat-tħaddim furzat fil-prostituzzjoni u x-xiri tas-sess għandu jġegħilna nirriflettu.</w:t>
      </w:r>
    </w:p>
    <w:p w:rsidR="00100069" w:rsidRPr="009E3BE3" w:rsidRDefault="00100069" w:rsidP="009D0D75">
      <w:pPr>
        <w:pStyle w:val="NormalHanging12a"/>
      </w:pPr>
    </w:p>
    <w:sectPr w:rsidR="00100069" w:rsidRPr="009E3BE3" w:rsidSect="00FD389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B28EE">
      <w:r>
        <w:separator/>
      </w:r>
    </w:p>
  </w:endnote>
  <w:endnote w:type="continuationSeparator" w:id="0">
    <w:p w:rsidR="00000000" w:rsidRDefault="00FB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Pr="00EA076F" w:rsidRDefault="00FB28EE" w:rsidP="0027407D">
    <w:pPr>
      <w:pStyle w:val="EPFooter"/>
    </w:pPr>
    <w:r>
      <w:t>PE</w:t>
    </w:r>
    <w:r>
      <w:rPr>
        <w:rStyle w:val="HideTWBExt"/>
        <w:lang w:val="fr-FR"/>
      </w:rPr>
      <w:t>&lt;NoPE&gt;</w:t>
    </w:r>
    <w:r>
      <w:t>740.605</w:t>
    </w:r>
    <w:r>
      <w:rPr>
        <w:rStyle w:val="HideTWBExt"/>
        <w:lang w:val="fr-FR"/>
      </w:rPr>
      <w:t>&lt;/NoPE&gt;&lt;Version&gt;</w:t>
    </w:r>
    <w:r>
      <w:t>v01-00</w:t>
    </w:r>
    <w:r>
      <w:rPr>
        <w:rStyle w:val="HideTWBExt"/>
        <w:lang w:val="fr-FR"/>
      </w:rPr>
      <w:t>&lt;/Version&gt;</w:t>
    </w:r>
    <w:r>
      <w:tab/>
    </w:r>
    <w:r w:rsidRPr="00EA076F">
      <w:fldChar w:fldCharType="begin"/>
    </w:r>
    <w:r w:rsidRPr="00EA076F">
      <w:instrText xml:space="preserve"> PAGE  \* MERGEFORMAT </w:instrText>
    </w:r>
    <w:r w:rsidRPr="00EA076F">
      <w:fldChar w:fldCharType="separate"/>
    </w:r>
    <w:r>
      <w:rPr>
        <w:noProof/>
      </w:rPr>
      <w:t>6</w:t>
    </w:r>
    <w:r w:rsidRPr="00EA076F">
      <w:fldChar w:fldCharType="end"/>
    </w:r>
    <w:r>
      <w:t>/</w:t>
    </w:r>
    <w:r w:rsidRPr="00EA076F">
      <w:fldChar w:fldCharType="begin"/>
    </w:r>
    <w:r w:rsidRPr="00EA076F">
      <w:instrText xml:space="preserve"> NUMPAGES  \* MERGEFORMAT </w:instrText>
    </w:r>
    <w:r w:rsidRPr="00EA076F">
      <w:fldChar w:fldCharType="separate"/>
    </w:r>
    <w:r>
      <w:rPr>
        <w:noProof/>
      </w:rPr>
      <w:t>9</w:t>
    </w:r>
    <w:r w:rsidRPr="00EA076F">
      <w:fldChar w:fldCharType="end"/>
    </w:r>
    <w:r>
      <w:tab/>
    </w:r>
    <w:r>
      <w:rPr>
        <w:rStyle w:val="HideTWBExt"/>
        <w:lang w:val="fr-FR"/>
      </w:rPr>
      <w:t>&lt;PathFdR&gt;</w:t>
    </w:r>
    <w:r>
      <w:t>PR\1269977MT.docx</w:t>
    </w:r>
    <w:r>
      <w:rPr>
        <w:rStyle w:val="HideTWBExt"/>
        <w:lang w:val="fr-FR"/>
      </w:rPr>
      <w:t>&lt;/PathFdR&gt;</w:t>
    </w:r>
  </w:p>
  <w:p w:rsidR="009D0D75" w:rsidRPr="00EA076F" w:rsidRDefault="00FB28EE" w:rsidP="0027407D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Pr="00EA076F" w:rsidRDefault="00FB28EE" w:rsidP="0027407D">
    <w:pPr>
      <w:pStyle w:val="EPFooter"/>
    </w:pPr>
    <w:r>
      <w:rPr>
        <w:rStyle w:val="HideTWBExt"/>
      </w:rPr>
      <w:t>&lt;PathFdR&gt;</w:t>
    </w:r>
    <w:r>
      <w:t>PR\1269977MT.docx</w:t>
    </w:r>
    <w:r>
      <w:rPr>
        <w:rStyle w:val="HideTWBExt"/>
      </w:rPr>
      <w:t>&lt;/PathFdR&gt;</w:t>
    </w:r>
    <w:r>
      <w:tab/>
    </w:r>
    <w:r w:rsidRPr="00EA076F">
      <w:fldChar w:fldCharType="begin"/>
    </w:r>
    <w:r w:rsidRPr="00EA076F">
      <w:instrText xml:space="preserve"> PAGE  \* MERGEFORMAT </w:instrText>
    </w:r>
    <w:r w:rsidRPr="00EA076F">
      <w:fldChar w:fldCharType="separate"/>
    </w:r>
    <w:r>
      <w:rPr>
        <w:noProof/>
      </w:rPr>
      <w:t>5</w:t>
    </w:r>
    <w:r w:rsidRPr="00EA076F">
      <w:fldChar w:fldCharType="end"/>
    </w:r>
    <w:r>
      <w:t>/</w:t>
    </w:r>
    <w:r w:rsidRPr="00EA076F">
      <w:fldChar w:fldCharType="begin"/>
    </w:r>
    <w:r w:rsidRPr="00EA076F">
      <w:instrText xml:space="preserve"> NUMPAGES  \* MERGEFORMAT </w:instrText>
    </w:r>
    <w:r w:rsidRPr="00EA076F">
      <w:fldChar w:fldCharType="separate"/>
    </w:r>
    <w:r>
      <w:rPr>
        <w:noProof/>
      </w:rPr>
      <w:t>9</w:t>
    </w:r>
    <w:r w:rsidRPr="00EA076F">
      <w:fldChar w:fldCharType="end"/>
    </w:r>
    <w:r>
      <w:tab/>
      <w:t>PE</w:t>
    </w:r>
    <w:r>
      <w:rPr>
        <w:rStyle w:val="HideTWBExt"/>
      </w:rPr>
      <w:t>&lt;NoPE&gt;</w:t>
    </w:r>
    <w:r>
      <w:t>740.605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</w:p>
  <w:p w:rsidR="009D0D75" w:rsidRPr="00EA076F" w:rsidRDefault="00FB28EE" w:rsidP="0027407D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Pr="00EA076F" w:rsidRDefault="00FB28EE" w:rsidP="0027407D">
    <w:pPr>
      <w:pStyle w:val="EPFooter"/>
    </w:pPr>
    <w:r>
      <w:rPr>
        <w:rStyle w:val="HideTWBExt"/>
      </w:rPr>
      <w:t>&lt;PathFdR&gt;</w:t>
    </w:r>
    <w:r>
      <w:t>PR\1269977MT.docx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740.605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</w:p>
  <w:p w:rsidR="009D0D75" w:rsidRPr="00EA076F" w:rsidRDefault="00FB28EE" w:rsidP="0027407D">
    <w:pPr>
      <w:pStyle w:val="EPFooter2"/>
    </w:pPr>
    <w:r>
      <w:t>MT</w:t>
    </w:r>
    <w:r>
      <w:tab/>
    </w:r>
    <w:r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69" w:rsidRPr="009E3BE3" w:rsidRDefault="00FB28EE" w:rsidP="00584A07">
    <w:pPr>
      <w:pStyle w:val="EPFooter"/>
    </w:pPr>
    <w:r>
      <w:t>PE</w:t>
    </w:r>
    <w:r>
      <w:rPr>
        <w:rStyle w:val="HideTWBExt"/>
      </w:rPr>
      <w:t>&lt;NoPE&gt;</w:t>
    </w:r>
    <w:r>
      <w:t>740.605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  <w:r>
      <w:tab/>
    </w:r>
    <w:r w:rsidR="00DD7B9D" w:rsidRPr="009E3BE3">
      <w:fldChar w:fldCharType="begin"/>
    </w:r>
    <w:r w:rsidR="00DD7B9D" w:rsidRPr="009E3BE3">
      <w:instrText xml:space="preserve"> PAGE </w:instrText>
    </w:r>
    <w:r w:rsidR="00DD7B9D" w:rsidRPr="009E3BE3">
      <w:fldChar w:fldCharType="separate"/>
    </w:r>
    <w:r>
      <w:rPr>
        <w:noProof/>
      </w:rPr>
      <w:t>9</w:t>
    </w:r>
    <w:r w:rsidR="00DD7B9D" w:rsidRPr="009E3BE3">
      <w:fldChar w:fldCharType="end"/>
    </w:r>
    <w:r>
      <w:t>/</w:t>
    </w:r>
    <w:fldSimple w:instr=" NUMPAGES ">
      <w:r>
        <w:rPr>
          <w:noProof/>
        </w:rPr>
        <w:t>9</w:t>
      </w:r>
    </w:fldSimple>
    <w:r>
      <w:tab/>
    </w:r>
    <w:r>
      <w:rPr>
        <w:rStyle w:val="HideTWBExt"/>
      </w:rPr>
      <w:t>&lt;PathFdR&gt;</w:t>
    </w:r>
    <w:r>
      <w:t>PR\1269977MT.docx</w:t>
    </w:r>
    <w:r>
      <w:rPr>
        <w:rStyle w:val="HideTWBExt"/>
      </w:rPr>
      <w:t>&lt;/PathFdR&gt;</w:t>
    </w:r>
  </w:p>
  <w:p w:rsidR="00100069" w:rsidRPr="009E3BE3" w:rsidRDefault="00FB28EE">
    <w:pPr>
      <w:pStyle w:val="EPFooter2"/>
    </w:pPr>
    <w:r w:rsidRPr="009E3BE3">
      <w:fldChar w:fldCharType="begin"/>
    </w:r>
    <w:r w:rsidRPr="009E3BE3">
      <w:instrText xml:space="preserve"> DOCPROPERTY "&lt;Extension&gt;" </w:instrText>
    </w:r>
    <w:r w:rsidRPr="009E3BE3">
      <w:fldChar w:fldCharType="separate"/>
    </w:r>
    <w:r>
      <w:t>MT</w:t>
    </w:r>
    <w:r w:rsidRPr="009E3BE3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69" w:rsidRPr="009E3BE3" w:rsidRDefault="00FB28EE" w:rsidP="00584A07">
    <w:pPr>
      <w:pStyle w:val="EPFooter"/>
    </w:pPr>
    <w:r>
      <w:rPr>
        <w:rStyle w:val="HideTWBExt"/>
      </w:rPr>
      <w:t>&lt;PathFdR&gt;</w:t>
    </w:r>
    <w:r>
      <w:t>PR\1269977MT.docx</w:t>
    </w:r>
    <w:r>
      <w:rPr>
        <w:rStyle w:val="HideTWBExt"/>
      </w:rPr>
      <w:t>&lt;/PathFdR&gt;</w:t>
    </w:r>
    <w:r>
      <w:tab/>
    </w:r>
    <w:r w:rsidR="00DD7B9D" w:rsidRPr="009E3BE3">
      <w:fldChar w:fldCharType="begin"/>
    </w:r>
    <w:r w:rsidR="00DD7B9D" w:rsidRPr="009E3BE3">
      <w:instrText xml:space="preserve"> PAGE </w:instrText>
    </w:r>
    <w:r w:rsidR="00DD7B9D" w:rsidRPr="009E3BE3">
      <w:fldChar w:fldCharType="separate"/>
    </w:r>
    <w:r>
      <w:rPr>
        <w:noProof/>
      </w:rPr>
      <w:t>9</w:t>
    </w:r>
    <w:r w:rsidR="00DD7B9D" w:rsidRPr="009E3BE3">
      <w:fldChar w:fldCharType="end"/>
    </w:r>
    <w:r>
      <w:t>/</w:t>
    </w:r>
    <w:fldSimple w:instr=" NUMPAGES ">
      <w:r>
        <w:rPr>
          <w:noProof/>
        </w:rPr>
        <w:t>9</w:t>
      </w:r>
    </w:fldSimple>
    <w:r>
      <w:tab/>
      <w:t>PE</w:t>
    </w:r>
    <w:r>
      <w:rPr>
        <w:rStyle w:val="HideTWBExt"/>
      </w:rPr>
      <w:t>&lt;NoPE&gt;</w:t>
    </w:r>
    <w:r>
      <w:t>740.605</w:t>
    </w:r>
    <w:r>
      <w:rPr>
        <w:rStyle w:val="HideTWBExt"/>
      </w:rPr>
      <w:t>&lt;/NoPE&gt;&lt;Version&gt;</w:t>
    </w:r>
    <w:r>
      <w:t>v01-00</w:t>
    </w:r>
    <w:r>
      <w:rPr>
        <w:rStyle w:val="HideTWBExt"/>
      </w:rPr>
      <w:t>&lt;/Version&gt;</w:t>
    </w:r>
  </w:p>
  <w:p w:rsidR="00100069" w:rsidRPr="009E3BE3" w:rsidRDefault="00FB28EE">
    <w:pPr>
      <w:pStyle w:val="EPFooter2"/>
    </w:pPr>
    <w:r>
      <w:tab/>
    </w:r>
    <w:r>
      <w:tab/>
    </w:r>
    <w:fldSimple w:instr=" DOCPROPERTY &quot;&lt;Extension&gt;&quot; ">
      <w:r>
        <w:t>MT</w:t>
      </w:r>
    </w:fldSimple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Pr="00EA076F" w:rsidRDefault="00FB28EE" w:rsidP="009D0D75">
    <w:pPr>
      <w:pStyle w:val="EPFooter"/>
    </w:pPr>
    <w:r>
      <w:t>PE</w:t>
    </w:r>
    <w:r>
      <w:rPr>
        <w:rStyle w:val="HideTWBExt"/>
        <w:lang w:val="fr-FR"/>
      </w:rPr>
      <w:t>&lt;NoPE&gt;</w:t>
    </w:r>
    <w:r>
      <w:t>740.605</w:t>
    </w:r>
    <w:r>
      <w:rPr>
        <w:rStyle w:val="HideTWBExt"/>
        <w:lang w:val="fr-FR"/>
      </w:rPr>
      <w:t>&lt;/NoPE&gt;&lt;Version&gt;</w:t>
    </w:r>
    <w:r>
      <w:t>v01-00</w:t>
    </w:r>
    <w:r>
      <w:rPr>
        <w:rStyle w:val="HideTWBExt"/>
        <w:lang w:val="fr-FR"/>
      </w:rPr>
      <w:t>&lt;/Version&gt;</w:t>
    </w:r>
    <w:r>
      <w:tab/>
    </w:r>
    <w:r w:rsidRPr="00EA076F">
      <w:fldChar w:fldCharType="begin"/>
    </w:r>
    <w:r w:rsidRPr="00EA076F">
      <w:instrText xml:space="preserve"> PAGE  \* MERGEFORMAT </w:instrText>
    </w:r>
    <w:r w:rsidRPr="00EA076F">
      <w:fldChar w:fldCharType="separate"/>
    </w:r>
    <w:r>
      <w:rPr>
        <w:noProof/>
      </w:rPr>
      <w:t>9</w:t>
    </w:r>
    <w:r w:rsidRPr="00EA076F">
      <w:fldChar w:fldCharType="end"/>
    </w:r>
    <w:r>
      <w:t>/</w:t>
    </w:r>
    <w:r w:rsidRPr="00EA076F">
      <w:fldChar w:fldCharType="begin"/>
    </w:r>
    <w:r w:rsidRPr="00EA076F">
      <w:instrText xml:space="preserve"> NUMPAGES  \* MERGEFORMAT </w:instrText>
    </w:r>
    <w:r w:rsidRPr="00EA076F">
      <w:fldChar w:fldCharType="separate"/>
    </w:r>
    <w:r>
      <w:rPr>
        <w:noProof/>
      </w:rPr>
      <w:t>9</w:t>
    </w:r>
    <w:r w:rsidRPr="00EA076F">
      <w:fldChar w:fldCharType="end"/>
    </w:r>
    <w:r>
      <w:tab/>
    </w:r>
    <w:r>
      <w:rPr>
        <w:rStyle w:val="HideTWBExt"/>
        <w:lang w:val="fr-FR"/>
      </w:rPr>
      <w:t>&lt;PathFdR&gt;</w:t>
    </w:r>
    <w:r>
      <w:t>PR\1269977MT.docx</w:t>
    </w:r>
    <w:r>
      <w:rPr>
        <w:rStyle w:val="HideTWBExt"/>
        <w:lang w:val="fr-FR"/>
      </w:rPr>
      <w:t>&lt;/PathFdR&gt;</w:t>
    </w:r>
  </w:p>
  <w:p w:rsidR="00100069" w:rsidRPr="009E3BE3" w:rsidRDefault="00FB28EE" w:rsidP="00E3537C">
    <w:pPr>
      <w:pStyle w:val="EPFooter2"/>
      <w:tabs>
        <w:tab w:val="clear" w:pos="4535"/>
        <w:tab w:val="center" w:pos="4536"/>
      </w:tabs>
    </w:pPr>
    <w:r w:rsidRPr="009E3BE3">
      <w:fldChar w:fldCharType="begin"/>
    </w:r>
    <w:r w:rsidRPr="009E3BE3">
      <w:instrText xml:space="preserve"> DOCPROPERTY "&lt;Extension&gt;" </w:instrText>
    </w:r>
    <w:r w:rsidRPr="009E3BE3">
      <w:fldChar w:fldCharType="separate"/>
    </w:r>
    <w:r>
      <w:t>MT</w:t>
    </w:r>
    <w:r w:rsidRPr="009E3BE3">
      <w:fldChar w:fldCharType="end"/>
    </w:r>
    <w:r>
      <w:tab/>
    </w:r>
    <w:r>
      <w:tab/>
    </w:r>
    <w:r w:rsidRPr="009E3BE3">
      <w:fldChar w:fldCharType="begin"/>
    </w:r>
    <w:r w:rsidRPr="009E3BE3">
      <w:instrText xml:space="preserve"> DOCPROPERTY "&lt;Extension&gt;" </w:instrText>
    </w:r>
    <w:r w:rsidRPr="009E3BE3">
      <w:fldChar w:fldCharType="separate"/>
    </w:r>
    <w:r>
      <w:t>MT</w:t>
    </w:r>
    <w:r w:rsidRPr="009E3BE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BE3" w:rsidRPr="009E3BE3" w:rsidRDefault="00FB28EE">
      <w:r w:rsidRPr="009E3BE3">
        <w:separator/>
      </w:r>
    </w:p>
  </w:footnote>
  <w:footnote w:type="continuationSeparator" w:id="0">
    <w:p w:rsidR="009E3BE3" w:rsidRPr="009E3BE3" w:rsidRDefault="00FB28EE">
      <w:r w:rsidRPr="009E3BE3">
        <w:continuationSeparator/>
      </w:r>
    </w:p>
  </w:footnote>
  <w:footnote w:id="1">
    <w:p w:rsidR="009D0D75" w:rsidRPr="00EA076F" w:rsidRDefault="00FB28EE" w:rsidP="009D0D75">
      <w:pPr>
        <w:pStyle w:val="FootnoteText"/>
      </w:pPr>
      <w:r>
        <w:rPr>
          <w:rStyle w:val="FootnoteReference"/>
        </w:rPr>
        <w:footnoteRef/>
      </w:r>
      <w:r>
        <w:t xml:space="preserve"> ĠU L 101, 15.4.2011, p. 1.</w:t>
      </w:r>
    </w:p>
  </w:footnote>
  <w:footnote w:id="2">
    <w:p w:rsidR="009D0D75" w:rsidRPr="00EA076F" w:rsidRDefault="00FB28EE" w:rsidP="009D0D75">
      <w:pPr>
        <w:pStyle w:val="FootnoteText"/>
      </w:pPr>
      <w:r>
        <w:rPr>
          <w:rStyle w:val="FootnoteReference"/>
        </w:rPr>
        <w:footnoteRef/>
      </w:r>
      <w:r>
        <w:t xml:space="preserve"> ĠU C 285, 29.8.2017, p. 78.</w:t>
      </w:r>
    </w:p>
  </w:footnote>
  <w:footnote w:id="3">
    <w:p w:rsidR="009D0D75" w:rsidRPr="00EA076F" w:rsidRDefault="00FB28EE" w:rsidP="009D0D75">
      <w:pPr>
        <w:pStyle w:val="FootnoteText"/>
      </w:pPr>
      <w:r>
        <w:rPr>
          <w:rStyle w:val="FootnoteReference"/>
        </w:rPr>
        <w:footnoteRef/>
      </w:r>
      <w:r>
        <w:t xml:space="preserve"> ĠU C 465, 17.11.2021, p. 30.</w:t>
      </w:r>
    </w:p>
  </w:footnote>
  <w:footnote w:id="4">
    <w:p w:rsidR="009D0D75" w:rsidRPr="00EA076F" w:rsidRDefault="00FB28EE" w:rsidP="009D0D75">
      <w:pPr>
        <w:pStyle w:val="FootnoteText"/>
      </w:pPr>
      <w:r>
        <w:rPr>
          <w:rStyle w:val="FootnoteReference"/>
        </w:rPr>
        <w:footnoteRef/>
      </w:r>
      <w:r>
        <w:t xml:space="preserve"> Testi adottati, P9_TA(2022)0274.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C3A" w:rsidRDefault="00A64C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C3A" w:rsidRDefault="00A64C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C3A" w:rsidRDefault="00A64C3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Default="009D0D7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Default="009D0D7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D75" w:rsidRDefault="009D0D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LastEditedSection" w:val=" 1"/>
    <w:docVar w:name="MOTIONMNU" w:val=" 3"/>
    <w:docVar w:name="RULEMNU" w:val=" 1"/>
    <w:docVar w:name="strDocTypeID" w:val="PR_INI"/>
    <w:docVar w:name="strSubDir" w:val="1269"/>
    <w:docVar w:name="TXTLANGUE" w:val="MT"/>
    <w:docVar w:name="TXTLANGUEMIN" w:val="mt"/>
    <w:docVar w:name="TXTNRINI" w:val="2022/2139"/>
    <w:docVar w:name="TXTNRPE" w:val="740.605"/>
    <w:docVar w:name="TXTPEorAP" w:val="PE"/>
    <w:docVar w:name="TXTROUTE" w:val="PR\1269977MT.docx"/>
    <w:docVar w:name="TXTTITLE" w:val="dwar ir-regolamentazzjoni tal-prostituzzjoni fl-UE: l-implikazzjonijiet transfruntieri u l-impatt tagħha fuq l-ugwaljanza bejn il-ġeneri u d-drittijiet tan-nisa"/>
    <w:docVar w:name="TXTVERSION" w:val="01-00"/>
  </w:docVars>
  <w:rsids>
    <w:rsidRoot w:val="009E3BE3"/>
    <w:rsid w:val="00040EAC"/>
    <w:rsid w:val="0007541B"/>
    <w:rsid w:val="00082B37"/>
    <w:rsid w:val="000D2631"/>
    <w:rsid w:val="00100069"/>
    <w:rsid w:val="001046B1"/>
    <w:rsid w:val="00105C44"/>
    <w:rsid w:val="001B207D"/>
    <w:rsid w:val="001D5012"/>
    <w:rsid w:val="0023245A"/>
    <w:rsid w:val="002544DF"/>
    <w:rsid w:val="0027407D"/>
    <w:rsid w:val="00335F69"/>
    <w:rsid w:val="00395A66"/>
    <w:rsid w:val="003E6413"/>
    <w:rsid w:val="004016B4"/>
    <w:rsid w:val="004200B3"/>
    <w:rsid w:val="00432B50"/>
    <w:rsid w:val="00455003"/>
    <w:rsid w:val="00466A1A"/>
    <w:rsid w:val="00531F4C"/>
    <w:rsid w:val="00584A07"/>
    <w:rsid w:val="006272CD"/>
    <w:rsid w:val="00705D44"/>
    <w:rsid w:val="00726C82"/>
    <w:rsid w:val="0073545C"/>
    <w:rsid w:val="007424FD"/>
    <w:rsid w:val="007963C6"/>
    <w:rsid w:val="008C4C65"/>
    <w:rsid w:val="0090583E"/>
    <w:rsid w:val="0095536F"/>
    <w:rsid w:val="00956282"/>
    <w:rsid w:val="00996AC6"/>
    <w:rsid w:val="009B0359"/>
    <w:rsid w:val="009D0D75"/>
    <w:rsid w:val="009E3BE3"/>
    <w:rsid w:val="009E4ABB"/>
    <w:rsid w:val="00A64C3A"/>
    <w:rsid w:val="00AF310F"/>
    <w:rsid w:val="00B17532"/>
    <w:rsid w:val="00BA2A57"/>
    <w:rsid w:val="00BA5076"/>
    <w:rsid w:val="00BB70F1"/>
    <w:rsid w:val="00BC7C60"/>
    <w:rsid w:val="00C00074"/>
    <w:rsid w:val="00C85D0F"/>
    <w:rsid w:val="00C93A60"/>
    <w:rsid w:val="00CC724C"/>
    <w:rsid w:val="00CD3E8A"/>
    <w:rsid w:val="00D31D25"/>
    <w:rsid w:val="00D47BB0"/>
    <w:rsid w:val="00DB4680"/>
    <w:rsid w:val="00DD7B9D"/>
    <w:rsid w:val="00E155CA"/>
    <w:rsid w:val="00E3537C"/>
    <w:rsid w:val="00E61690"/>
    <w:rsid w:val="00EA076F"/>
    <w:rsid w:val="00F076A5"/>
    <w:rsid w:val="00F3651F"/>
    <w:rsid w:val="00F714A9"/>
    <w:rsid w:val="00FB28EE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DE739-DECF-49B4-9160-A295E436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FootnoteText">
    <w:name w:val="footnote text"/>
    <w:basedOn w:val="Normal"/>
    <w:link w:val="FootnoteTextChar"/>
    <w:rsid w:val="009D0D7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D0D75"/>
  </w:style>
  <w:style w:type="character" w:styleId="FootnoteReference">
    <w:name w:val="footnote reference"/>
    <w:basedOn w:val="DefaultParagraphFont"/>
    <w:rsid w:val="009D0D75"/>
    <w:rPr>
      <w:vertAlign w:val="superscript"/>
    </w:rPr>
  </w:style>
  <w:style w:type="paragraph" w:styleId="Footer">
    <w:name w:val="footer"/>
    <w:basedOn w:val="Normal"/>
    <w:link w:val="FooterChar"/>
    <w:semiHidden/>
    <w:rsid w:val="00FB28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B28E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2210</Words>
  <Characters>16715</Characters>
  <Application>Microsoft Office Word</Application>
  <DocSecurity>0</DocSecurity>
  <Lines>274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18829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Reviser</dc:creator>
  <cp:lastModifiedBy>CAMILLERI Etleva</cp:lastModifiedBy>
  <cp:revision>2</cp:revision>
  <cp:lastPrinted>2004-12-08T15:27:00Z</cp:lastPrinted>
  <dcterms:created xsi:type="dcterms:W3CDTF">2023-01-23T08:56:00Z</dcterms:created>
  <dcterms:modified xsi:type="dcterms:W3CDTF">2023-01-23T08:56:00Z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1269977</vt:lpwstr>
  </property>
  <property fmtid="{D5CDD505-2E9C-101B-9397-08002B2CF9AE}" pid="4" name="&lt;Model&gt;">
    <vt:lpwstr>PR_INI</vt:lpwstr>
  </property>
  <property fmtid="{D5CDD505-2E9C-101B-9397-08002B2CF9AE}" pid="5" name="&lt;ModelCod&gt;">
    <vt:lpwstr>C:\Users\kevin\AppData\Local\DocEP\DOCS\PR\PR_NonLeg\INI\PR_INI.dotx(17/04/2020 18:28:08)</vt:lpwstr>
  </property>
  <property fmtid="{D5CDD505-2E9C-101B-9397-08002B2CF9AE}" pid="6" name="&lt;ModelTra&gt;">
    <vt:lpwstr>C:\Users\kevin\AppData\Local\DocEP\TRANSFIL\MT\PR_INI.MT(11/10/2019 09:35:08)</vt:lpwstr>
  </property>
  <property fmtid="{D5CDD505-2E9C-101B-9397-08002B2CF9AE}" pid="7" name="&lt;Type&gt;">
    <vt:lpwstr>PR</vt:lpwstr>
  </property>
  <property fmtid="{D5CDD505-2E9C-101B-9397-08002B2CF9AE}" pid="8" name="Created with">
    <vt:lpwstr>9.8.2 Build [20200114]</vt:lpwstr>
  </property>
  <property fmtid="{D5CDD505-2E9C-101B-9397-08002B2CF9AE}" pid="9" name="FooterPath">
    <vt:lpwstr>PR\1269977MT.docx</vt:lpwstr>
  </property>
  <property fmtid="{D5CDD505-2E9C-101B-9397-08002B2CF9AE}" pid="10" name="LastEdited with">
    <vt:lpwstr>9.8.2 Build [20200114]</vt:lpwstr>
  </property>
  <property fmtid="{D5CDD505-2E9C-101B-9397-08002B2CF9AE}" pid="11" name="PE number">
    <vt:lpwstr>740.605</vt:lpwstr>
  </property>
  <property fmtid="{D5CDD505-2E9C-101B-9397-08002B2CF9AE}" pid="12" name="SDLStudio">
    <vt:lpwstr/>
  </property>
  <property fmtid="{D5CDD505-2E9C-101B-9397-08002B2CF9AE}" pid="13" name="Bookout">
    <vt:lpwstr>OK - 2023/01/23 09:56</vt:lpwstr>
  </property>
</Properties>
</file>