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C93A60" w:rsidRPr="00234863" w14:paraId="2B7E33E4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7AACEE8C" w14:textId="77777777" w:rsidR="00C93A60" w:rsidRPr="00234863" w:rsidRDefault="00F2610A" w:rsidP="00C85D0F">
            <w:pPr>
              <w:pStyle w:val="EPName"/>
            </w:pPr>
            <w:bookmarkStart w:id="0" w:name="_GoBack"/>
            <w:bookmarkEnd w:id="0"/>
            <w:r w:rsidRPr="00234863">
              <w:t>Evropský parlament</w:t>
            </w:r>
          </w:p>
          <w:p w14:paraId="5748716F" w14:textId="77777777" w:rsidR="00C93A60" w:rsidRPr="00234863" w:rsidRDefault="00CB0DF6" w:rsidP="00CB0DF6">
            <w:pPr>
              <w:pStyle w:val="EPTerm"/>
            </w:pPr>
            <w:r w:rsidRPr="00234863">
              <w:t>2019–2024</w:t>
            </w:r>
          </w:p>
        </w:tc>
        <w:tc>
          <w:tcPr>
            <w:tcW w:w="2268" w:type="dxa"/>
            <w:shd w:val="clear" w:color="auto" w:fill="auto"/>
          </w:tcPr>
          <w:p w14:paraId="1134A3D7" w14:textId="77777777" w:rsidR="00C93A60" w:rsidRPr="00234863" w:rsidRDefault="00C93A60" w:rsidP="00C85D0F">
            <w:pPr>
              <w:pStyle w:val="EPLogo"/>
            </w:pPr>
            <w:r w:rsidRPr="00234863">
              <w:rPr>
                <w:noProof/>
              </w:rPr>
              <w:drawing>
                <wp:inline distT="0" distB="0" distL="0" distR="0" wp14:anchorId="51C9ED40" wp14:editId="4A9F9CAC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9981EE" w14:textId="77777777" w:rsidR="00E3537C" w:rsidRPr="00234863" w:rsidRDefault="00E3537C" w:rsidP="00E3537C">
      <w:pPr>
        <w:pStyle w:val="LineTop"/>
      </w:pPr>
    </w:p>
    <w:p w14:paraId="531A419B" w14:textId="06B6BA1E" w:rsidR="00E3537C" w:rsidRPr="00234863" w:rsidRDefault="00E3537C" w:rsidP="00E3537C">
      <w:pPr>
        <w:pStyle w:val="EPBody"/>
      </w:pPr>
      <w:r w:rsidRPr="00234863">
        <w:rPr>
          <w:rStyle w:val="HideTWBExt"/>
          <w:i w:val="0"/>
        </w:rPr>
        <w:t>&lt;Commission&gt;</w:t>
      </w:r>
      <w:r w:rsidRPr="00234863">
        <w:rPr>
          <w:rStyle w:val="HideTWBInt"/>
        </w:rPr>
        <w:t>{FEMM}</w:t>
      </w:r>
      <w:r w:rsidRPr="00234863">
        <w:t>Výbor pro práva žen a rovnost pohlaví</w:t>
      </w:r>
      <w:r w:rsidRPr="00234863">
        <w:rPr>
          <w:rStyle w:val="HideTWBExt"/>
          <w:i w:val="0"/>
        </w:rPr>
        <w:t>&lt;/Commission&gt;</w:t>
      </w:r>
    </w:p>
    <w:p w14:paraId="3153AF5A" w14:textId="77777777" w:rsidR="00E3537C" w:rsidRPr="00234863" w:rsidRDefault="00E3537C" w:rsidP="00E3537C">
      <w:pPr>
        <w:pStyle w:val="LineBottom"/>
      </w:pPr>
    </w:p>
    <w:p w14:paraId="727AD394" w14:textId="66E4FDA8" w:rsidR="00100069" w:rsidRPr="00234863" w:rsidRDefault="00100069">
      <w:pPr>
        <w:pStyle w:val="CoverReference"/>
      </w:pPr>
      <w:r w:rsidRPr="00234863">
        <w:rPr>
          <w:rStyle w:val="HideTWBExt"/>
          <w:b w:val="0"/>
        </w:rPr>
        <w:t>&lt;RefProc&gt;</w:t>
      </w:r>
      <w:r w:rsidRPr="00234863">
        <w:t>2022/2140</w:t>
      </w:r>
      <w:r w:rsidRPr="00234863">
        <w:rPr>
          <w:rStyle w:val="HideTWBExt"/>
          <w:b w:val="0"/>
        </w:rPr>
        <w:t>&lt;/RefProc&gt;&lt;RefTypeProc&gt;</w:t>
      </w:r>
      <w:r w:rsidRPr="00234863">
        <w:t>(INI)</w:t>
      </w:r>
      <w:r w:rsidRPr="00234863">
        <w:rPr>
          <w:rStyle w:val="HideTWBExt"/>
          <w:b w:val="0"/>
        </w:rPr>
        <w:t>&lt;/RefTypeProc&gt;</w:t>
      </w:r>
    </w:p>
    <w:p w14:paraId="6D13C455" w14:textId="77777777" w:rsidR="00100069" w:rsidRPr="00234863" w:rsidRDefault="00100069">
      <w:pPr>
        <w:pStyle w:val="CoverDate"/>
      </w:pPr>
      <w:r w:rsidRPr="00234863">
        <w:rPr>
          <w:rStyle w:val="HideTWBExt"/>
        </w:rPr>
        <w:t>&lt;Date&gt;</w:t>
      </w:r>
      <w:r w:rsidRPr="00234863">
        <w:rPr>
          <w:rStyle w:val="HideTWBInt"/>
        </w:rPr>
        <w:t>{03/03/2023}</w:t>
      </w:r>
      <w:r w:rsidRPr="00234863">
        <w:t>3.3.2023</w:t>
      </w:r>
      <w:r w:rsidRPr="00234863">
        <w:rPr>
          <w:rStyle w:val="HideTWBExt"/>
        </w:rPr>
        <w:t>&lt;/Date&gt;</w:t>
      </w:r>
    </w:p>
    <w:p w14:paraId="2A5FDC8D" w14:textId="77777777" w:rsidR="00100069" w:rsidRPr="00234863" w:rsidRDefault="00100069">
      <w:pPr>
        <w:pStyle w:val="CoverDocType24a"/>
      </w:pPr>
      <w:r w:rsidRPr="00234863">
        <w:rPr>
          <w:rStyle w:val="HideTWBExt"/>
          <w:b w:val="0"/>
        </w:rPr>
        <w:t>&lt;TitreType&gt;</w:t>
      </w:r>
      <w:r w:rsidRPr="00234863">
        <w:t>NÁVRH ZPRÁVY</w:t>
      </w:r>
      <w:r w:rsidRPr="00234863">
        <w:rPr>
          <w:rStyle w:val="HideTWBExt"/>
          <w:b w:val="0"/>
        </w:rPr>
        <w:t>&lt;/TitreType&gt;</w:t>
      </w:r>
    </w:p>
    <w:p w14:paraId="3A9CE7D0" w14:textId="79E412DC" w:rsidR="00100069" w:rsidRPr="00234863" w:rsidRDefault="00100069">
      <w:pPr>
        <w:pStyle w:val="CoverNormal"/>
      </w:pPr>
      <w:r w:rsidRPr="00234863">
        <w:rPr>
          <w:rStyle w:val="HideTWBExt"/>
        </w:rPr>
        <w:t>&lt;Titre&gt;</w:t>
      </w:r>
      <w:r w:rsidRPr="00234863">
        <w:t>o zajištění evropské dopravy vyhovující ženám</w:t>
      </w:r>
      <w:r w:rsidRPr="00234863">
        <w:rPr>
          <w:rStyle w:val="HideTWBExt"/>
        </w:rPr>
        <w:t>&lt;/Titre&gt;</w:t>
      </w:r>
    </w:p>
    <w:p w14:paraId="3075E131" w14:textId="3DB4734A" w:rsidR="00100069" w:rsidRPr="00234863" w:rsidRDefault="00100069">
      <w:pPr>
        <w:pStyle w:val="CoverNormal24a"/>
      </w:pPr>
      <w:r w:rsidRPr="00234863">
        <w:rPr>
          <w:rStyle w:val="HideTWBExt"/>
        </w:rPr>
        <w:t>&lt;DocRef&gt;</w:t>
      </w:r>
      <w:r w:rsidRPr="00234863">
        <w:t>(2022/2140(INI))</w:t>
      </w:r>
      <w:r w:rsidRPr="00234863">
        <w:rPr>
          <w:rStyle w:val="HideTWBExt"/>
        </w:rPr>
        <w:t>&lt;/DocRef&gt;</w:t>
      </w:r>
    </w:p>
    <w:p w14:paraId="354CEB58" w14:textId="6DF5868C" w:rsidR="00100069" w:rsidRPr="00234863" w:rsidRDefault="00100069">
      <w:pPr>
        <w:pStyle w:val="CoverNormal24a"/>
      </w:pPr>
      <w:r w:rsidRPr="00234863">
        <w:rPr>
          <w:rStyle w:val="HideTWBExt"/>
        </w:rPr>
        <w:t>&lt;Commission&gt;</w:t>
      </w:r>
      <w:r w:rsidRPr="00234863">
        <w:rPr>
          <w:rStyle w:val="HideTWBInt"/>
        </w:rPr>
        <w:t>{FEMM}</w:t>
      </w:r>
      <w:r w:rsidRPr="00234863">
        <w:t>Výbor pro práva žen a rovnost pohlaví</w:t>
      </w:r>
      <w:r w:rsidRPr="00234863">
        <w:rPr>
          <w:rStyle w:val="HideTWBExt"/>
        </w:rPr>
        <w:t>&lt;/Commission&gt;</w:t>
      </w:r>
    </w:p>
    <w:p w14:paraId="62ED60F0" w14:textId="77777777" w:rsidR="00100069" w:rsidRPr="00234863" w:rsidRDefault="00F2610A">
      <w:pPr>
        <w:pStyle w:val="CoverNormal24a"/>
      </w:pPr>
      <w:r w:rsidRPr="00234863">
        <w:t xml:space="preserve">Zpravodajka: </w:t>
      </w:r>
      <w:r w:rsidRPr="00234863">
        <w:rPr>
          <w:rStyle w:val="HideTWBExt"/>
        </w:rPr>
        <w:t>&lt;Depute&gt;</w:t>
      </w:r>
      <w:r w:rsidRPr="00234863">
        <w:t>Elżbieta Katarzyna Łukacijewska</w:t>
      </w:r>
      <w:r w:rsidRPr="00234863">
        <w:rPr>
          <w:rStyle w:val="HideTWBExt"/>
        </w:rPr>
        <w:t>&lt;/Depute&gt;</w:t>
      </w:r>
    </w:p>
    <w:p w14:paraId="47ACCC73" w14:textId="77777777" w:rsidR="00E155CA" w:rsidRPr="00234863" w:rsidRDefault="00E155CA" w:rsidP="00E155CA">
      <w:pPr>
        <w:pStyle w:val="CoverNormal"/>
      </w:pPr>
    </w:p>
    <w:p w14:paraId="4B2C3BE2" w14:textId="77777777" w:rsidR="009D22C4" w:rsidRPr="00234863" w:rsidRDefault="009D22C4" w:rsidP="009D22C4">
      <w:pPr>
        <w:pStyle w:val="CoverNormal"/>
      </w:pPr>
      <w:r w:rsidRPr="00234863">
        <w:t>Zpravodajka přidruženého výboru v souladu s článkem 57 jednacího řádu:</w:t>
      </w:r>
    </w:p>
    <w:p w14:paraId="7B021A59" w14:textId="77777777" w:rsidR="009D22C4" w:rsidRPr="00234863" w:rsidRDefault="009D22C4" w:rsidP="009D22C4">
      <w:pPr>
        <w:pStyle w:val="CoverNormal"/>
      </w:pPr>
      <w:r w:rsidRPr="00234863">
        <w:t>Caroline Nagtegaal, Výbor pro dopravu a cestovní ruch</w:t>
      </w:r>
    </w:p>
    <w:p w14:paraId="1AB9D2F4" w14:textId="77777777" w:rsidR="009D22C4" w:rsidRPr="00234863" w:rsidRDefault="009D22C4" w:rsidP="00E155CA">
      <w:pPr>
        <w:pStyle w:val="CoverNormal"/>
      </w:pPr>
    </w:p>
    <w:p w14:paraId="65DE8F9D" w14:textId="77777777" w:rsidR="00100069" w:rsidRPr="00234863" w:rsidRDefault="00100069" w:rsidP="002544DF">
      <w:pPr>
        <w:widowControl/>
        <w:tabs>
          <w:tab w:val="center" w:pos="4677"/>
        </w:tabs>
      </w:pPr>
      <w:r w:rsidRPr="00234863">
        <w:br w:type="page"/>
      </w:r>
      <w:r w:rsidRPr="00234863">
        <w:lastRenderedPageBreak/>
        <w:t>PR_INI</w:t>
      </w:r>
    </w:p>
    <w:p w14:paraId="263863FC" w14:textId="77777777" w:rsidR="00100069" w:rsidRPr="00234863" w:rsidRDefault="00F2610A">
      <w:pPr>
        <w:pStyle w:val="TOCHeading"/>
      </w:pPr>
      <w:r w:rsidRPr="00234863">
        <w:t>OBSAH</w:t>
      </w:r>
    </w:p>
    <w:p w14:paraId="5C608E3E" w14:textId="77777777" w:rsidR="00100069" w:rsidRPr="00234863" w:rsidRDefault="00F2610A">
      <w:pPr>
        <w:pStyle w:val="TOCPage"/>
      </w:pPr>
      <w:r w:rsidRPr="00234863">
        <w:t>Strana</w:t>
      </w:r>
    </w:p>
    <w:p w14:paraId="1C53E9F7" w14:textId="0F65C62B" w:rsidR="00F0206E" w:rsidRDefault="002544DF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234863">
        <w:rPr>
          <w:b/>
        </w:rPr>
        <w:fldChar w:fldCharType="begin"/>
      </w:r>
      <w:r w:rsidRPr="00234863">
        <w:rPr>
          <w:b/>
        </w:rPr>
        <w:instrText xml:space="preserve"> TOC \t "PageHeading</w:instrText>
      </w:r>
      <w:r w:rsidR="00F0206E">
        <w:rPr>
          <w:b/>
        </w:rPr>
        <w:instrText>;</w:instrText>
      </w:r>
      <w:r w:rsidRPr="00234863">
        <w:rPr>
          <w:b/>
        </w:rPr>
        <w:instrText xml:space="preserve">1" </w:instrText>
      </w:r>
      <w:r w:rsidRPr="00234863">
        <w:rPr>
          <w:b/>
        </w:rPr>
        <w:fldChar w:fldCharType="separate"/>
      </w:r>
      <w:r w:rsidR="00F0206E">
        <w:rPr>
          <w:noProof/>
        </w:rPr>
        <w:t>NÁVRH USNESENÍ EVROPSKÉHO PARLAMENTU</w:t>
      </w:r>
      <w:r w:rsidR="00F0206E">
        <w:rPr>
          <w:noProof/>
        </w:rPr>
        <w:tab/>
      </w:r>
      <w:r w:rsidR="00F0206E">
        <w:rPr>
          <w:noProof/>
        </w:rPr>
        <w:fldChar w:fldCharType="begin"/>
      </w:r>
      <w:r w:rsidR="00F0206E">
        <w:rPr>
          <w:noProof/>
        </w:rPr>
        <w:instrText xml:space="preserve"> PAGEREF _Toc129942403 \h </w:instrText>
      </w:r>
      <w:r w:rsidR="00F0206E">
        <w:rPr>
          <w:noProof/>
        </w:rPr>
      </w:r>
      <w:r w:rsidR="00F0206E">
        <w:rPr>
          <w:noProof/>
        </w:rPr>
        <w:fldChar w:fldCharType="separate"/>
      </w:r>
      <w:r w:rsidR="00F0206E">
        <w:rPr>
          <w:noProof/>
        </w:rPr>
        <w:t>3</w:t>
      </w:r>
      <w:r w:rsidR="00F0206E">
        <w:rPr>
          <w:noProof/>
        </w:rPr>
        <w:fldChar w:fldCharType="end"/>
      </w:r>
    </w:p>
    <w:p w14:paraId="5A435A42" w14:textId="3FCCB2E5" w:rsidR="00F0206E" w:rsidRDefault="00F0206E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VYSVĚTLUJÍCÍ PROHLÁŠENÍ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_Toc129942404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7B24C8FB" w14:textId="30C54E27" w:rsidR="00E155CA" w:rsidRPr="00234863" w:rsidRDefault="002544DF" w:rsidP="00B450DD">
      <w:pPr>
        <w:pStyle w:val="CoverNormal"/>
      </w:pPr>
      <w:r w:rsidRPr="00234863">
        <w:rPr>
          <w:b/>
        </w:rPr>
        <w:fldChar w:fldCharType="end"/>
      </w:r>
    </w:p>
    <w:p w14:paraId="4D3F2C36" w14:textId="77777777" w:rsidR="00100069" w:rsidRPr="00234863" w:rsidRDefault="00100069" w:rsidP="009111B2">
      <w:r w:rsidRPr="00234863">
        <w:br w:type="page"/>
      </w:r>
    </w:p>
    <w:p w14:paraId="0B8FE42B" w14:textId="77777777" w:rsidR="00B450DD" w:rsidRPr="00234863" w:rsidRDefault="00B450DD" w:rsidP="00EA45EE">
      <w:pPr>
        <w:pStyle w:val="PageHeading"/>
      </w:pPr>
      <w:bookmarkStart w:id="1" w:name="_Toc129942403"/>
      <w:r w:rsidRPr="00234863">
        <w:lastRenderedPageBreak/>
        <w:t>NÁVRH USNESENÍ EVROPSKÉHO PARLAMENTU</w:t>
      </w:r>
      <w:bookmarkEnd w:id="1"/>
    </w:p>
    <w:p w14:paraId="2A310337" w14:textId="77777777" w:rsidR="00A60CCA" w:rsidRPr="00234863" w:rsidRDefault="00A60CCA">
      <w:pPr>
        <w:pStyle w:val="NormalBold"/>
      </w:pPr>
    </w:p>
    <w:p w14:paraId="3555144C" w14:textId="4EB7B0FA" w:rsidR="00100069" w:rsidRPr="00234863" w:rsidRDefault="00F2610A">
      <w:pPr>
        <w:pStyle w:val="NormalBold"/>
      </w:pPr>
      <w:r w:rsidRPr="00234863">
        <w:t>o zajištění evropské dopravy vyhovující ženám</w:t>
      </w:r>
    </w:p>
    <w:p w14:paraId="1BF86DBF" w14:textId="780D5184" w:rsidR="00100069" w:rsidRPr="00234863" w:rsidRDefault="00F2610A" w:rsidP="00335F69">
      <w:pPr>
        <w:pStyle w:val="NormalBold"/>
      </w:pPr>
      <w:r w:rsidRPr="00234863">
        <w:t>(2022/2140(INI))</w:t>
      </w:r>
    </w:p>
    <w:p w14:paraId="2496EC77" w14:textId="77777777" w:rsidR="00100069" w:rsidRPr="00234863" w:rsidRDefault="00F2610A" w:rsidP="00335F69">
      <w:pPr>
        <w:pStyle w:val="EPComma"/>
      </w:pPr>
      <w:r w:rsidRPr="00234863">
        <w:rPr>
          <w:i/>
          <w:iCs/>
        </w:rPr>
        <w:t>Evropský parlament,</w:t>
      </w:r>
    </w:p>
    <w:p w14:paraId="4CFA4DEC" w14:textId="31FD27F8" w:rsidR="004C71C9" w:rsidRPr="00234863" w:rsidRDefault="00100069" w:rsidP="004C71C9">
      <w:pPr>
        <w:pStyle w:val="NormalHanging12a"/>
      </w:pPr>
      <w:r w:rsidRPr="00234863">
        <w:t>–</w:t>
      </w:r>
      <w:r w:rsidRPr="00234863">
        <w:tab/>
        <w:t>s ohledem na články 2 a 3 Smlouvy o Evropské unii,</w:t>
      </w:r>
    </w:p>
    <w:p w14:paraId="398C3585" w14:textId="57F3280A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 ohledem na články 8, 10, 19 a 157 Smlouvy o fungování Evropské unie,</w:t>
      </w:r>
    </w:p>
    <w:p w14:paraId="52EE008A" w14:textId="77777777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 ohledem na články 21 a 23 Listiny základních práv Evropské unie,</w:t>
      </w:r>
    </w:p>
    <w:p w14:paraId="0F978414" w14:textId="2653E465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 ohledem na Agendu OSN pro udržitelný rozvoj 2030 a na její cíle udržitelného rozvoje, zejména na cíl 5 a související cíle a ukazatele,</w:t>
      </w:r>
    </w:p>
    <w:p w14:paraId="42B2B3DB" w14:textId="736ABF5F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 ohledem na Úmluvu OSN o odstranění všech forem diskriminace žen ze dne 18. prosince 1979,</w:t>
      </w:r>
    </w:p>
    <w:p w14:paraId="5CAAA210" w14:textId="7A85010D" w:rsidR="004C71C9" w:rsidRPr="00234863" w:rsidRDefault="00531F4C" w:rsidP="004C71C9">
      <w:pPr>
        <w:pStyle w:val="NormalHanging12a"/>
      </w:pPr>
      <w:r w:rsidRPr="00234863">
        <w:t>–</w:t>
      </w:r>
      <w:r w:rsidRPr="00234863">
        <w:tab/>
        <w:t>s ohledem na směrnice EU od roku 1975 o různých aspektech rovného zacházení se ženami a muži, včetně směrnice Rady 79/7/EHS ze dne 19. prosince 1978 o postupném zavedení zásady rovného zacházení pro muže a ženy v oblasti sociálního zabezpečení</w:t>
      </w:r>
      <w:r w:rsidR="007F6D0C" w:rsidRPr="00234863">
        <w:rPr>
          <w:rStyle w:val="FootnoteReference"/>
        </w:rPr>
        <w:footnoteReference w:id="1"/>
      </w:r>
      <w:r w:rsidRPr="00234863">
        <w:t>, směrnice Rady 92/85/EHS ze dne 19. října 1992 o zavádění opatření pro zlepšení bezpečnosti a ochrany zdraví při práci těhotných zaměstnankyň a zaměstnankyň krátce po porodu nebo kojících zaměstnankyň</w:t>
      </w:r>
      <w:r w:rsidR="007F6D0C" w:rsidRPr="00234863">
        <w:rPr>
          <w:rStyle w:val="FootnoteReference"/>
        </w:rPr>
        <w:footnoteReference w:id="2"/>
      </w:r>
      <w:r w:rsidRPr="00234863">
        <w:t>, směrnice Rady 2004/113/ES ze dne 13. prosince 2004, kterou se zavádí zásada rovného zacházení s muži a ženami v přístupu ke zboží a službám a jejich poskytování</w:t>
      </w:r>
      <w:r w:rsidR="007F6D0C" w:rsidRPr="00234863">
        <w:rPr>
          <w:rStyle w:val="FootnoteReference"/>
        </w:rPr>
        <w:footnoteReference w:id="3"/>
      </w:r>
      <w:r w:rsidRPr="00234863">
        <w:t>, směrnice Evropského parlamentu a Rady 2006/54/ES ze dne 5. července 2006 o zavedení zásady rovných příležitostí a rovného zacházení pro muže a ženy v oblasti zaměstnání a povolání</w:t>
      </w:r>
      <w:r w:rsidR="007F6D0C" w:rsidRPr="00234863">
        <w:rPr>
          <w:rStyle w:val="FootnoteReference"/>
        </w:rPr>
        <w:footnoteReference w:id="4"/>
      </w:r>
      <w:r w:rsidRPr="00234863">
        <w:t>, směrnice Evropského parlamentu a Rady (EU) 2019/1158 ze dne 20. června 2019 o rovnováze mezi pracovním a soukromým životem rodičů a pečujících osob a o zrušení směrnice Rady 2010/18/EU</w:t>
      </w:r>
      <w:r w:rsidR="00A93BF6" w:rsidRPr="00234863">
        <w:rPr>
          <w:rStyle w:val="FootnoteReference"/>
        </w:rPr>
        <w:footnoteReference w:id="5"/>
      </w:r>
      <w:r w:rsidRPr="00234863">
        <w:t xml:space="preserve"> a směrnice Evropského parlamentu a Rady 2010/41/EU ze dne 7. července 2010 o uplatňování zásady rovného zacházení pro muže a ženy samostatně výdělečně činné a o zrušení směrnice Rady 86/613/EHS</w:t>
      </w:r>
      <w:r w:rsidR="007F6D0C" w:rsidRPr="00234863">
        <w:rPr>
          <w:rStyle w:val="FootnoteReference"/>
        </w:rPr>
        <w:footnoteReference w:id="6"/>
      </w:r>
      <w:r w:rsidRPr="00234863">
        <w:t>,</w:t>
      </w:r>
    </w:p>
    <w:p w14:paraId="191820EC" w14:textId="3D1AE959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 ohledem na sdělení Komise ze dne 17. června 2009 nazvané „Udržitelná budoucnost pro dopravu: Na cestě k integrovanému, technologicky řízenému a uživatelsky vstřícnému systému“ (COM(2009)0279),</w:t>
      </w:r>
    </w:p>
    <w:p w14:paraId="4DB3C0CB" w14:textId="5556EC51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 ohledem na sdělení Komise ze dne 5. března 2020 „Unie rovnosti: strategie pro rovnost žen a mužů na období 2020–-2025“ (COM(2020)0152), </w:t>
      </w:r>
    </w:p>
    <w:p w14:paraId="03F81B65" w14:textId="11E0928E" w:rsidR="004C71C9" w:rsidRPr="00234863" w:rsidRDefault="00EA45EE" w:rsidP="004C71C9">
      <w:pPr>
        <w:pStyle w:val="NormalHanging12a"/>
      </w:pPr>
      <w:r w:rsidRPr="00234863">
        <w:lastRenderedPageBreak/>
        <w:t>–</w:t>
      </w:r>
      <w:r w:rsidRPr="00234863">
        <w:tab/>
        <w:t>s ohledem na sdělení Komise ze dne 9. prosince 2020 nazvané „Strategie pro udržitelnou a inteligentní mobilitu – nasměrování evropské dopravy do budoucnosti“ (COM(2020)0789),</w:t>
      </w:r>
    </w:p>
    <w:p w14:paraId="603F9787" w14:textId="51C7C78E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 ohledem na sdělení Komise ze dne 14. července 2021 nazvané „Fit for 55“: plnění klimatického cíle EU pro rok 2030 na cestě ke klimatické neutralitě (COM(2021)0550),</w:t>
      </w:r>
    </w:p>
    <w:p w14:paraId="02A50BD6" w14:textId="0A263F2A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 ohledem na sdělení Komise ze dne 14. prosince 2021 nazvané „Nový rámec EU pro městskou mobilitu“ (COM(2021)0811),</w:t>
      </w:r>
    </w:p>
    <w:p w14:paraId="10C3B28A" w14:textId="17AB2C63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 ohledem na nařízení Evropského parlamentu a Rady (EU) 2020/1054 ze dne 15. července 2020, kterým se mění nařízení (ES) č. 561/2006, pokud jde o minimální požadavky na maximální denní a týdenní dobu řízení, minimální přestávky v řízení a týdenní doby odpočinku, a nařízení (EU) č. 165/2014, pokud jde o určování polohy pomocí tachografů</w:t>
      </w:r>
      <w:r w:rsidR="00062612" w:rsidRPr="00234863">
        <w:rPr>
          <w:rStyle w:val="FootnoteReference"/>
        </w:rPr>
        <w:footnoteReference w:id="7"/>
      </w:r>
      <w:r w:rsidRPr="00234863">
        <w:t>,</w:t>
      </w:r>
    </w:p>
    <w:p w14:paraId="3EA5088A" w14:textId="4147E5F6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 ohledem na své usnesení ze dne 21. ledna 2021 o genderové perspektivě  koronavirové krize a pokrizového období</w:t>
      </w:r>
      <w:r w:rsidR="00062612" w:rsidRPr="00234863">
        <w:rPr>
          <w:rStyle w:val="FootnoteReference"/>
        </w:rPr>
        <w:footnoteReference w:id="8"/>
      </w:r>
      <w:r w:rsidRPr="00234863">
        <w:t>,</w:t>
      </w:r>
    </w:p>
    <w:p w14:paraId="5C456DA6" w14:textId="64D3C5BA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 ohledem na své usnesení ze dne 21. ledna 2021 o strategii EU pro rovnost žen a mužů</w:t>
      </w:r>
      <w:r w:rsidR="00062612" w:rsidRPr="00234863">
        <w:rPr>
          <w:rStyle w:val="FootnoteReference"/>
        </w:rPr>
        <w:footnoteReference w:id="9"/>
      </w:r>
      <w:r w:rsidRPr="00234863">
        <w:t>,</w:t>
      </w:r>
    </w:p>
    <w:p w14:paraId="6E8C5923" w14:textId="37A7E43D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 ohledem na své usnesení ze dne 6. října 2021 o rámci politiky EU v oblasti bezpečnosti silničního provozu na období 2021–2030 – Další kroky směrem k „vizi nulových obětí na cestách“</w:t>
      </w:r>
      <w:r w:rsidR="007F6D0C" w:rsidRPr="00234863">
        <w:rPr>
          <w:rStyle w:val="FootnoteReference"/>
        </w:rPr>
        <w:footnoteReference w:id="10"/>
      </w:r>
      <w:r w:rsidRPr="00234863">
        <w:t>,</w:t>
      </w:r>
    </w:p>
    <w:p w14:paraId="194479C5" w14:textId="0E2A552D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 ohledem na index rovnosti žen a mužů Evropského institutu pro rovnost žen a mužů (EIGE) z roku 2022,</w:t>
      </w:r>
    </w:p>
    <w:p w14:paraId="73003D53" w14:textId="5BB2CE5B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 ohledem na studii Tematické sekce Občanská práva a ústavní záležitosti generálního ředitelství pro vnitřní politiky ze dne 16. prosince 2021 nazvanou „Ženy a doprava“,</w:t>
      </w:r>
    </w:p>
    <w:p w14:paraId="6B3D9348" w14:textId="32188668" w:rsidR="004C71C9" w:rsidRPr="00234863" w:rsidRDefault="00EA45EE" w:rsidP="004C71C9">
      <w:pPr>
        <w:pStyle w:val="NormalHanging12a"/>
      </w:pPr>
      <w:r w:rsidRPr="00234863">
        <w:t>–</w:t>
      </w:r>
      <w:r w:rsidRPr="00234863">
        <w:tab/>
        <w:t>s ohledem na zprávu Komise ze dne 14. září 2022 nazvanou „Studie o sociálním rozměru budoucího dopravního systému EU, pokud jde o uživatele a cestující – Konečná zpráva“,</w:t>
      </w:r>
    </w:p>
    <w:p w14:paraId="3448345B" w14:textId="77777777" w:rsidR="004C71C9" w:rsidRPr="00234863" w:rsidRDefault="004C71C9" w:rsidP="004C71C9">
      <w:pPr>
        <w:pStyle w:val="NormalHanging12a"/>
      </w:pPr>
      <w:r w:rsidRPr="00234863">
        <w:t>–</w:t>
      </w:r>
      <w:r w:rsidRPr="00234863">
        <w:tab/>
        <w:t>s ohledem na článek 54 jednacího řádu,</w:t>
      </w:r>
    </w:p>
    <w:p w14:paraId="510D62FF" w14:textId="77777777" w:rsidR="004C71C9" w:rsidRPr="00234863" w:rsidRDefault="004C71C9" w:rsidP="004C71C9">
      <w:pPr>
        <w:pStyle w:val="NormalHanging12a"/>
      </w:pPr>
      <w:r w:rsidRPr="00234863">
        <w:t>–</w:t>
      </w:r>
      <w:r w:rsidRPr="00234863">
        <w:tab/>
        <w:t>s ohledem na stanovisko Výboru pro dopravu a cestovní ruch,</w:t>
      </w:r>
    </w:p>
    <w:p w14:paraId="099BA59C" w14:textId="16A973DE" w:rsidR="004A0E43" w:rsidRPr="00234863" w:rsidRDefault="004C71C9" w:rsidP="004C71C9">
      <w:pPr>
        <w:pStyle w:val="NormalHanging12a"/>
      </w:pPr>
      <w:r w:rsidRPr="00234863">
        <w:t>–</w:t>
      </w:r>
      <w:r w:rsidRPr="00234863">
        <w:tab/>
        <w:t>s ohledem na zprávu Výboru pro práva žen a rovnost pohlaví,</w:t>
      </w:r>
    </w:p>
    <w:p w14:paraId="332D0466" w14:textId="0378B50F" w:rsidR="004C71C9" w:rsidRPr="00234863" w:rsidRDefault="00100069" w:rsidP="004C71C9">
      <w:pPr>
        <w:pStyle w:val="NormalHanging12a"/>
      </w:pPr>
      <w:r w:rsidRPr="00234863">
        <w:t>A.</w:t>
      </w:r>
      <w:r w:rsidRPr="00234863">
        <w:tab/>
        <w:t>vzhledem k tomu, že rovnost žen a mužů je základní hodnotou EU a musí být začleněna do všech politik EU; vzhledem k tomu, že právo na rovné zacházení a nediskriminaci je součástí základních práv, která jsou zakotvena ve Smlouvách a v Listině základních práv Evropské unie;</w:t>
      </w:r>
    </w:p>
    <w:p w14:paraId="610E95C5" w14:textId="3CDC1D21" w:rsidR="004C71C9" w:rsidRPr="00234863" w:rsidRDefault="00B62966" w:rsidP="004C71C9">
      <w:pPr>
        <w:pStyle w:val="NormalHanging12a"/>
      </w:pPr>
      <w:r w:rsidRPr="00234863">
        <w:lastRenderedPageBreak/>
        <w:t>B.</w:t>
      </w:r>
      <w:r w:rsidRPr="00234863">
        <w:tab/>
        <w:t>vzhledem k tomu, že výzkum provedený v členských státech ukázal, že genderově podmíněné násilí na veřejných místech a v hromadné dopravě je rostoucím problémem;</w:t>
      </w:r>
    </w:p>
    <w:p w14:paraId="079482CF" w14:textId="48C6B5A6" w:rsidR="004C71C9" w:rsidRPr="00234863" w:rsidRDefault="00B62966" w:rsidP="004C71C9">
      <w:pPr>
        <w:pStyle w:val="NormalHanging12a"/>
      </w:pPr>
      <w:r w:rsidRPr="00234863">
        <w:t>C.</w:t>
      </w:r>
      <w:r w:rsidRPr="00234863">
        <w:tab/>
        <w:t>vzhledem k tomu, že špatně navržené dopravní politiky mohou prohloubit stávající chudobu a sociální vyloučení; vzhledem k tomu, že stále chybí údaje o dopravě rozlišené podle pohlaví a genderová analýza dopravy, což brání uplatňování správně zaměřených dopravních politik pro jednotlivce a rodiny v celé jejich rozmanitosti;</w:t>
      </w:r>
    </w:p>
    <w:p w14:paraId="676AE350" w14:textId="73D44E70" w:rsidR="004C71C9" w:rsidRPr="00234863" w:rsidRDefault="00B62966" w:rsidP="004C71C9">
      <w:pPr>
        <w:pStyle w:val="NormalHanging12a"/>
      </w:pPr>
      <w:r w:rsidRPr="00234863">
        <w:t>D.</w:t>
      </w:r>
      <w:r w:rsidRPr="00234863">
        <w:tab/>
        <w:t>vzhledem k tomu, že přístup k plánování měst zohledňující rovnost žen a mužů má zásadní význam pro zlepšení kvality života žen;</w:t>
      </w:r>
    </w:p>
    <w:p w14:paraId="0A9F6309" w14:textId="63023B50" w:rsidR="004C71C9" w:rsidRPr="00234863" w:rsidRDefault="00B62966" w:rsidP="004C71C9">
      <w:pPr>
        <w:pStyle w:val="NormalHanging12a"/>
      </w:pPr>
      <w:r w:rsidRPr="00234863">
        <w:t>E.</w:t>
      </w:r>
      <w:r w:rsidRPr="00234863">
        <w:tab/>
        <w:t>vzhledem k tomu, že využívání dopravy se liší v závislosti na pohlaví, jakož i na dalších faktorech, pokud jde o složitost, četnost, druh dopravy, délku trvání, účel, náklady, spolehlivost a bezpečnost;</w:t>
      </w:r>
    </w:p>
    <w:p w14:paraId="1FA7041F" w14:textId="22BB7623" w:rsidR="004C71C9" w:rsidRPr="00234863" w:rsidRDefault="00124E53" w:rsidP="004C71C9">
      <w:pPr>
        <w:pStyle w:val="NormalHanging12a"/>
      </w:pPr>
      <w:r w:rsidRPr="00234863">
        <w:t>F.</w:t>
      </w:r>
      <w:r w:rsidRPr="00234863">
        <w:tab/>
        <w:t>vzhledem k tomu, že pochopení dopravních vzorců a mobility má zásadní význam pro rozvoj dopravních politik zohledňujících rovnost pohlaví, aby uživatelky dopravy mohly využívat bezpečné, dostupné, spolehlivé, udržitelné a nediskriminační způsoby dopravy;</w:t>
      </w:r>
    </w:p>
    <w:p w14:paraId="6555E769" w14:textId="50F7EC48" w:rsidR="004C71C9" w:rsidRPr="00234863" w:rsidRDefault="00B62966" w:rsidP="004C71C9">
      <w:pPr>
        <w:pStyle w:val="NormalHanging12a"/>
      </w:pPr>
      <w:r w:rsidRPr="00234863">
        <w:t>G.</w:t>
      </w:r>
      <w:r w:rsidRPr="00234863">
        <w:tab/>
        <w:t>vzhledem k tomu, že udržitelnější způsoby dopravy využívá více žen než mužů a ženy rovněž často své cesty spojují do delších řetězců;</w:t>
      </w:r>
    </w:p>
    <w:p w14:paraId="2B9B924B" w14:textId="1356CD58" w:rsidR="004C71C9" w:rsidRPr="00234863" w:rsidRDefault="00B62966" w:rsidP="004C71C9">
      <w:pPr>
        <w:pStyle w:val="NormalHanging12a"/>
      </w:pPr>
      <w:r w:rsidRPr="00234863">
        <w:t>H.</w:t>
      </w:r>
      <w:r w:rsidRPr="00234863">
        <w:tab/>
        <w:t>vzhledem k tomu, že vítané zavádění nových automobilových a automatizačních technologií by mělo zohledňovat specifické potřeby žen;</w:t>
      </w:r>
    </w:p>
    <w:p w14:paraId="0A481759" w14:textId="01DFBCCA" w:rsidR="004C71C9" w:rsidRPr="00234863" w:rsidRDefault="00B62966" w:rsidP="004C71C9">
      <w:pPr>
        <w:pStyle w:val="NormalHanging12a"/>
      </w:pPr>
      <w:r w:rsidRPr="00234863">
        <w:t>I.</w:t>
      </w:r>
      <w:r w:rsidRPr="00234863">
        <w:tab/>
        <w:t>vzhledem k tomu, že udržitelná doprava vyžaduje rovný přístup k infrastruktuře prostřednictvím opatření, která zaručí větší mobilitu pro všechny a stejnou kvalitu služeb v městských i venkovských oblastech;</w:t>
      </w:r>
    </w:p>
    <w:p w14:paraId="0AB46B7B" w14:textId="7F5A4694" w:rsidR="004C71C9" w:rsidRPr="00234863" w:rsidRDefault="00B62966" w:rsidP="004C71C9">
      <w:pPr>
        <w:pStyle w:val="NormalHanging12a"/>
      </w:pPr>
      <w:r w:rsidRPr="00234863">
        <w:t>J.</w:t>
      </w:r>
      <w:r w:rsidRPr="00234863">
        <w:tab/>
        <w:t>vzhledem k tomu, že konstrukce vozidel, včetně bezpečnostních prvků, často vychází z většího, stereotypně mužského těla, což vede k nižší účinnosti pro menší osoby;</w:t>
      </w:r>
    </w:p>
    <w:p w14:paraId="468BFF5C" w14:textId="0BA20B91" w:rsidR="004C71C9" w:rsidRPr="00234863" w:rsidRDefault="00B62966" w:rsidP="004C71C9">
      <w:pPr>
        <w:pStyle w:val="NormalHanging12a"/>
      </w:pPr>
      <w:r w:rsidRPr="00234863">
        <w:t>K.</w:t>
      </w:r>
      <w:r w:rsidRPr="00234863">
        <w:tab/>
        <w:t>vzhledem k tomu, že dopravní infrastruktura s dobře navrženým, monitorovaným a bezpečným okolím má pozitivní vliv na skutečnou i pociťovanou úroveň bezpečnost</w:t>
      </w:r>
      <w:r w:rsidRPr="00234863">
        <w:rPr>
          <w:vertAlign w:val="superscript"/>
        </w:rPr>
        <w:footnoteReference w:id="11"/>
      </w:r>
      <w:r w:rsidRPr="00234863">
        <w:t>;</w:t>
      </w:r>
    </w:p>
    <w:p w14:paraId="03D056AD" w14:textId="243DEAE1" w:rsidR="004C71C9" w:rsidRPr="00234863" w:rsidRDefault="00B62966" w:rsidP="004C71C9">
      <w:pPr>
        <w:pStyle w:val="NormalHanging12a"/>
      </w:pPr>
      <w:r w:rsidRPr="00234863">
        <w:t>L.</w:t>
      </w:r>
      <w:r w:rsidRPr="00234863">
        <w:tab/>
        <w:t>vzhledem k tomu, že překážky mobility brání ženám v přístupu k zaměstnání a klíčovým službám, jako je zdravotnictví a vzdělávání, což má dopad na hromadění lidského kapitálu jak jejich vlastního, tak jejich dětí;</w:t>
      </w:r>
    </w:p>
    <w:p w14:paraId="6A99CDB0" w14:textId="0EA0C78E" w:rsidR="004C71C9" w:rsidRPr="00234863" w:rsidRDefault="00B62966" w:rsidP="004C71C9">
      <w:pPr>
        <w:pStyle w:val="NormalHanging12a"/>
      </w:pPr>
      <w:r w:rsidRPr="00234863">
        <w:t>M.</w:t>
      </w:r>
      <w:r w:rsidRPr="00234863">
        <w:tab/>
        <w:t>vzhledem k tomu, že zaměstnanost žen v dopravě je na všech úrovních nedostatečná; vzhledem k tomu, že nedostatečné zastoupení žen v rozhodování, plánování a výzkumu posiluje nedostatečné zohledňování hlediska rovnosti žen a mužů v dopravě;</w:t>
      </w:r>
    </w:p>
    <w:p w14:paraId="2974C489" w14:textId="222C6662" w:rsidR="004C71C9" w:rsidRPr="00234863" w:rsidRDefault="00B62966" w:rsidP="004C71C9">
      <w:pPr>
        <w:pStyle w:val="NormalHanging12a"/>
      </w:pPr>
      <w:r w:rsidRPr="00234863">
        <w:t>N.</w:t>
      </w:r>
      <w:r w:rsidRPr="00234863">
        <w:tab/>
        <w:t>vzhledem k tomu, že pracovní prostředí v odvětví dopravy nezohledňuje specifické potřeby žen, což má širší důsledky pro jejich bezpečnost;</w:t>
      </w:r>
    </w:p>
    <w:p w14:paraId="7FA48F50" w14:textId="2BAAF026" w:rsidR="004C71C9" w:rsidRPr="00234863" w:rsidRDefault="00B62966" w:rsidP="004C71C9">
      <w:pPr>
        <w:pStyle w:val="NormalHanging12a"/>
      </w:pPr>
      <w:r w:rsidRPr="00234863">
        <w:t>O.</w:t>
      </w:r>
      <w:r w:rsidRPr="00234863">
        <w:tab/>
        <w:t xml:space="preserve">vzhledem k tomu, že dopravní podniky se potýkají s velkými problémy při náboru zaměstnanců; vzhledem k tomu, že zaměstnávání žen by mohlo být řešením nedostatku </w:t>
      </w:r>
      <w:r w:rsidRPr="00234863">
        <w:lastRenderedPageBreak/>
        <w:t>zaměstnanců v odvětví dopravy</w:t>
      </w:r>
      <w:r w:rsidRPr="00234863">
        <w:rPr>
          <w:vertAlign w:val="superscript"/>
        </w:rPr>
        <w:footnoteReference w:id="12"/>
      </w:r>
      <w:r w:rsidRPr="00234863">
        <w:t>;</w:t>
      </w:r>
    </w:p>
    <w:p w14:paraId="671ADE34" w14:textId="57CB9F65" w:rsidR="004C71C9" w:rsidRPr="00234863" w:rsidRDefault="00B62966" w:rsidP="004C71C9">
      <w:pPr>
        <w:pStyle w:val="NormalHanging12a"/>
        <w:rPr>
          <w:rStyle w:val="doceo-font-family-base"/>
          <w:color w:val="000000"/>
          <w:szCs w:val="24"/>
          <w:shd w:val="clear" w:color="auto" w:fill="FFFFFF"/>
        </w:rPr>
      </w:pPr>
      <w:r w:rsidRPr="00234863">
        <w:t>P.</w:t>
      </w:r>
      <w:r w:rsidRPr="00234863">
        <w:tab/>
      </w:r>
      <w:r w:rsidRPr="00234863">
        <w:rPr>
          <w:rStyle w:val="doceo-font-family-base"/>
          <w:color w:val="000000"/>
          <w:shd w:val="clear" w:color="auto" w:fill="FFFFFF"/>
        </w:rPr>
        <w:t>vzhledem k tomu, že je důležité podporovat a zachovávat účinnou a cenově dostupnou mobilitu ve venkovských oblastech; vzhledem k tomu, že propojení ve venkovských oblastech není dostatečně rozvinuto;</w:t>
      </w:r>
    </w:p>
    <w:p w14:paraId="73D5765A" w14:textId="01BCC1A6" w:rsidR="004C71C9" w:rsidRPr="00234863" w:rsidRDefault="00B62966" w:rsidP="000D19BD">
      <w:pPr>
        <w:pStyle w:val="NormalHanging12a"/>
      </w:pPr>
      <w:r w:rsidRPr="00234863">
        <w:t>Q.</w:t>
      </w:r>
      <w:r w:rsidRPr="00234863">
        <w:tab/>
      </w:r>
      <w:r w:rsidRPr="00234863">
        <w:rPr>
          <w:rStyle w:val="doceo-font-family-base"/>
          <w:color w:val="000000"/>
          <w:shd w:val="clear" w:color="auto" w:fill="FFFFFF"/>
        </w:rPr>
        <w:t>vzhledem k tomu, že ženy žijící ve venkovských oblastech se setkávají s překážkami při získávání podpory v případě, že se stanou oběťmi genderově podmíněného násilí;</w:t>
      </w:r>
    </w:p>
    <w:p w14:paraId="5F2A5FD7" w14:textId="3DE13B47" w:rsidR="004C71C9" w:rsidRPr="00234863" w:rsidRDefault="00100069" w:rsidP="004C71C9">
      <w:pPr>
        <w:pStyle w:val="NormalHanging12a"/>
      </w:pPr>
      <w:r w:rsidRPr="00234863">
        <w:t>1.</w:t>
      </w:r>
      <w:r w:rsidRPr="00234863">
        <w:tab/>
        <w:t>znovu potvrzuje závazek EU dosáhnout rovnosti žen a mužů v dopravě a bere na vědomí dosud dosažený pokrok; zdůrazňuje, že je třeba přijmout konkrétní opatření ke zlepšení bezpečnosti, přístupu k mobilitě a pracovních příležitostí;</w:t>
      </w:r>
    </w:p>
    <w:p w14:paraId="77ABB2C3" w14:textId="426AB94C" w:rsidR="004C71C9" w:rsidRPr="00234863" w:rsidRDefault="00DB09D3" w:rsidP="004C71C9">
      <w:pPr>
        <w:pStyle w:val="NormalHanging12a"/>
      </w:pPr>
      <w:r w:rsidRPr="00234863">
        <w:t>2.</w:t>
      </w:r>
      <w:r w:rsidRPr="00234863">
        <w:tab/>
        <w:t>zdůrazňuje, že zohledňování rovnosti žen a mužů v dopravě má pozitivní účinky ve všech oblastech, včetně sociálního začlenění a pracovních příležitostí; zdůrazňuje význam zohledňování rovnosti žen a mužů v dopravě pro dosažení ekologické a digitální transformace;</w:t>
      </w:r>
    </w:p>
    <w:p w14:paraId="10F5E61E" w14:textId="6069D15D" w:rsidR="004C71C9" w:rsidRPr="00234863" w:rsidRDefault="00DB09D3" w:rsidP="004C71C9">
      <w:pPr>
        <w:pStyle w:val="NormalHanging12a"/>
      </w:pPr>
      <w:r w:rsidRPr="00234863">
        <w:t>3.</w:t>
      </w:r>
      <w:r w:rsidRPr="00234863">
        <w:tab/>
        <w:t>připomíná, že genderové stereotypy a předsudky vylučují ženy z ekonomických a sociálních aktivit, což vede k nedostatečné efektivitě a většímu plýtvání lidskými zdroji; poukazuje na potřebu zdrojů, aby bylo zajištěno zastoupení žen ve výzkumu a rozhodování v oblasti dopravy;</w:t>
      </w:r>
    </w:p>
    <w:p w14:paraId="4489C95E" w14:textId="30555F73" w:rsidR="004C71C9" w:rsidRPr="00234863" w:rsidRDefault="00DB09D3" w:rsidP="004C71C9">
      <w:pPr>
        <w:pStyle w:val="NormalHanging12a"/>
      </w:pPr>
      <w:r w:rsidRPr="00234863">
        <w:t>4.</w:t>
      </w:r>
      <w:r w:rsidRPr="00234863">
        <w:tab/>
        <w:t>vyjadřuje politování nad skutečností, že chybí standardizované údaje o dopravě členěné podle pohlaví a genderové analýzy všech druhů dopravy; v této souvislosti vítá, že index rovnosti žen a mužů institutu EIGE pro rok 2023 se zaměřuje na „energie a dopravu“;</w:t>
      </w:r>
    </w:p>
    <w:p w14:paraId="74FEE506" w14:textId="3A562003" w:rsidR="004C71C9" w:rsidRPr="00234863" w:rsidRDefault="00EA45EE" w:rsidP="004C71C9">
      <w:pPr>
        <w:pStyle w:val="NormalHanging12a"/>
        <w:rPr>
          <w:shd w:val="clear" w:color="auto" w:fill="FFFFFF"/>
        </w:rPr>
      </w:pPr>
      <w:r w:rsidRPr="00234863">
        <w:t>5.</w:t>
      </w:r>
      <w:r w:rsidRPr="00234863">
        <w:tab/>
      </w:r>
      <w:r w:rsidRPr="00234863">
        <w:rPr>
          <w:shd w:val="clear" w:color="auto" w:fill="FFFFFF"/>
        </w:rPr>
        <w:t>vyzdvihuje schopnost umělé inteligence agregovat anonymizované soubory dat o využívání veřejné dopravy;</w:t>
      </w:r>
    </w:p>
    <w:p w14:paraId="71A51B20" w14:textId="4327A770" w:rsidR="004C71C9" w:rsidRPr="00234863" w:rsidRDefault="00DB09D3" w:rsidP="004C71C9">
      <w:pPr>
        <w:pStyle w:val="NormalHanging12a"/>
      </w:pPr>
      <w:r w:rsidRPr="00234863">
        <w:rPr>
          <w:shd w:val="clear" w:color="auto" w:fill="FFFFFF"/>
        </w:rPr>
        <w:t>6.</w:t>
      </w:r>
      <w:r w:rsidRPr="00234863">
        <w:rPr>
          <w:shd w:val="clear" w:color="auto" w:fill="FFFFFF"/>
        </w:rPr>
        <w:tab/>
      </w:r>
      <w:r w:rsidRPr="00234863">
        <w:t>vítá zahájení nové iniciativy Komise „Ambassadors for Diversity in Transport Network“ (Velvyslanci pro rozmanitost v dopravní síti), která bude usilovat o podporu rozmanitosti, rovnosti a začleňování v odvětví dopravy v EU;</w:t>
      </w:r>
    </w:p>
    <w:p w14:paraId="660E95E1" w14:textId="5ADF718B" w:rsidR="004C71C9" w:rsidRPr="00234863" w:rsidRDefault="00DB09D3" w:rsidP="004C71C9">
      <w:pPr>
        <w:pStyle w:val="NormalHanging12a"/>
      </w:pPr>
      <w:r w:rsidRPr="00234863">
        <w:rPr>
          <w:shd w:val="clear" w:color="auto" w:fill="FFFFFF"/>
        </w:rPr>
        <w:t>7.</w:t>
      </w:r>
      <w:r w:rsidRPr="00234863">
        <w:tab/>
        <w:t>vyzývá k tomu, aby se při testech výkonnosti v oblasti bezpečnosti a nárazových zkoušek používaly i biofidelické modely žen; zdůrazňuje, že je třeba, aby umělá inteligence zlepšila naše chápání toho, jak různě reagují v nouzových situacích rozmanitá lidská těla;</w:t>
      </w:r>
    </w:p>
    <w:p w14:paraId="5898D14C" w14:textId="754F7AD9" w:rsidR="004C71C9" w:rsidRPr="00234863" w:rsidRDefault="00DB09D3" w:rsidP="004C71C9">
      <w:pPr>
        <w:pStyle w:val="NormalHanging12a"/>
        <w:rPr>
          <w:b/>
          <w:i/>
        </w:rPr>
      </w:pPr>
      <w:r w:rsidRPr="00234863">
        <w:rPr>
          <w:b/>
          <w:i/>
        </w:rPr>
        <w:t>Pochopení mobility žen a rovného přístupu v dopravě</w:t>
      </w:r>
    </w:p>
    <w:p w14:paraId="79A23469" w14:textId="0A9A8859" w:rsidR="004C71C9" w:rsidRPr="00234863" w:rsidRDefault="00EA45EE" w:rsidP="004C71C9">
      <w:pPr>
        <w:pStyle w:val="NormalHanging12a"/>
      </w:pPr>
      <w:r w:rsidRPr="00234863">
        <w:t>8.</w:t>
      </w:r>
      <w:r w:rsidRPr="00234863">
        <w:tab/>
        <w:t>zdůrazňuje odlišná očekávání, vzorce cestování, potřeby a zkušenosti žen jako uživatelek dopravy; vyzývá k tomu, aby příslušné právní předpisy v dopravě plně zohledňovaly potřeby žen;</w:t>
      </w:r>
    </w:p>
    <w:p w14:paraId="5EC19E3F" w14:textId="77777777" w:rsidR="004C71C9" w:rsidRPr="00234863" w:rsidRDefault="00DB09D3" w:rsidP="004C71C9">
      <w:pPr>
        <w:pStyle w:val="NormalHanging12a"/>
        <w:rPr>
          <w:b/>
          <w:i/>
        </w:rPr>
      </w:pPr>
      <w:r w:rsidRPr="00234863">
        <w:rPr>
          <w:b/>
          <w:i/>
        </w:rPr>
        <w:t>Inkluzivní služby mobility a odpovídající infrastruktura</w:t>
      </w:r>
    </w:p>
    <w:p w14:paraId="44E0CBB3" w14:textId="334C3D05" w:rsidR="004C71C9" w:rsidRPr="00234863" w:rsidRDefault="00EA45EE" w:rsidP="004C71C9">
      <w:pPr>
        <w:pStyle w:val="NormalHanging12a"/>
      </w:pPr>
      <w:r w:rsidRPr="00234863">
        <w:lastRenderedPageBreak/>
        <w:t>9.</w:t>
      </w:r>
      <w:r w:rsidRPr="00234863">
        <w:tab/>
        <w:t>vyzývá k tomu, aby byly do každodenního života žen začleněny možnosti udržitelné dopravy a pohodlné a bezpečné multimodální cesty bez stresu se tak staly realitou;</w:t>
      </w:r>
    </w:p>
    <w:p w14:paraId="7EF372AE" w14:textId="527A7AC4" w:rsidR="004C71C9" w:rsidRPr="00234863" w:rsidRDefault="00DB09D3" w:rsidP="004C71C9">
      <w:pPr>
        <w:pStyle w:val="NormalHanging12a"/>
      </w:pPr>
      <w:r w:rsidRPr="00234863">
        <w:t>10.</w:t>
      </w:r>
      <w:r w:rsidRPr="00234863">
        <w:tab/>
        <w:t>vyzývá členské státy, aby zajistily, že silniční infrastruktura, zejména při modernizaci, bude plně zohledňovat návaznost a dostupnost udržitelných pěších napojení;</w:t>
      </w:r>
    </w:p>
    <w:p w14:paraId="5C83898D" w14:textId="02A3C765" w:rsidR="004C71C9" w:rsidRPr="00234863" w:rsidRDefault="00DB09D3" w:rsidP="004C71C9">
      <w:pPr>
        <w:pStyle w:val="NormalHanging12a"/>
        <w:rPr>
          <w:b/>
          <w:i/>
        </w:rPr>
      </w:pPr>
      <w:r w:rsidRPr="00234863">
        <w:rPr>
          <w:b/>
          <w:i/>
        </w:rPr>
        <w:t>Zajištění bezpečnosti a ochrany žen v dopravním prostředí</w:t>
      </w:r>
    </w:p>
    <w:p w14:paraId="3D40C84E" w14:textId="0E3AA99C" w:rsidR="004C71C9" w:rsidRPr="00234863" w:rsidRDefault="00EA45EE" w:rsidP="004C71C9">
      <w:pPr>
        <w:pStyle w:val="NormalHanging12a"/>
      </w:pPr>
      <w:r w:rsidRPr="00234863">
        <w:t>11.</w:t>
      </w:r>
      <w:r w:rsidRPr="00234863">
        <w:tab/>
        <w:t>vyzývá ke zvýšení důrazu na bezpečnost v městské mobilitě, například na odpovídající a udržitelné pouliční osvětlení, aby se předešlo situacím, kdy ženy musí při dojíždění do práce čelit temným děsivým místům; dále vyzývá k tomu, aby projekty integrované dopravy zohledňovaly „poslední kilometr“, zejména v době mimo dopravní špičku;</w:t>
      </w:r>
    </w:p>
    <w:p w14:paraId="79512941" w14:textId="54DC21A9" w:rsidR="004C71C9" w:rsidRPr="00234863" w:rsidRDefault="00DB09D3" w:rsidP="004C71C9">
      <w:pPr>
        <w:pStyle w:val="NormalHanging12a"/>
      </w:pPr>
      <w:r w:rsidRPr="00234863">
        <w:t>12.</w:t>
      </w:r>
      <w:r w:rsidRPr="00234863">
        <w:tab/>
        <w:t>zdůrazňuje význam aktu o umělé inteligenci</w:t>
      </w:r>
      <w:r w:rsidR="00A97870" w:rsidRPr="00234863">
        <w:rPr>
          <w:rStyle w:val="FootnoteReference"/>
          <w:bCs/>
          <w:iCs/>
        </w:rPr>
        <w:footnoteReference w:id="13"/>
      </w:r>
      <w:r w:rsidRPr="00234863">
        <w:t xml:space="preserve"> pro pomoc donucovacím orgánům v boji proti trestné činnosti v systémech veřejné dopravy a pro snížení obtěžování žen a LGBTQI+ uživatelů dopravy;</w:t>
      </w:r>
    </w:p>
    <w:p w14:paraId="39A8A969" w14:textId="164B2990" w:rsidR="004C71C9" w:rsidRPr="00234863" w:rsidRDefault="00DB09D3" w:rsidP="004C71C9">
      <w:pPr>
        <w:pStyle w:val="NormalHanging12a"/>
      </w:pPr>
      <w:r w:rsidRPr="00234863">
        <w:t>13.</w:t>
      </w:r>
      <w:r w:rsidRPr="00234863">
        <w:tab/>
        <w:t>konstatuje, že ženy hrají významnou roli při rozhodování o mobilitě v rodinách a že jejich negativní zkušenosti s používáním udržitelných způsobů dopravy mohou být odrazující;</w:t>
      </w:r>
    </w:p>
    <w:p w14:paraId="1677F24B" w14:textId="3AED3426" w:rsidR="004C71C9" w:rsidRPr="00234863" w:rsidRDefault="00DB09D3" w:rsidP="004C71C9">
      <w:pPr>
        <w:pStyle w:val="NormalHanging12a"/>
      </w:pPr>
      <w:r w:rsidRPr="00234863">
        <w:t>14.</w:t>
      </w:r>
      <w:r w:rsidRPr="00234863">
        <w:tab/>
        <w:t>upozorňuje na problémy, kterým čelí ženy, jež často fungují jako pečující osoby, ve venkovských oblastech s relativně málo rozvinutou veřejnou dopravou; zdůrazňuje, že politiky zaměřené na podporu udržitelné dopravy nesmí vylučovat zranitelné skupiny, ženy nebo osoby žijící ve venkovských oblastech;</w:t>
      </w:r>
    </w:p>
    <w:p w14:paraId="1296F639" w14:textId="77777777" w:rsidR="004C71C9" w:rsidRPr="00234863" w:rsidRDefault="00DB09D3" w:rsidP="004C71C9">
      <w:pPr>
        <w:pStyle w:val="NormalHanging12a"/>
        <w:rPr>
          <w:b/>
        </w:rPr>
      </w:pPr>
      <w:r w:rsidRPr="00234863">
        <w:rPr>
          <w:b/>
          <w:i/>
        </w:rPr>
        <w:t>Zaměstnanost žen</w:t>
      </w:r>
    </w:p>
    <w:p w14:paraId="4470AD6B" w14:textId="6CE984E8" w:rsidR="004C71C9" w:rsidRPr="00234863" w:rsidRDefault="00DB09D3" w:rsidP="004C71C9">
      <w:pPr>
        <w:pStyle w:val="NormalHanging12a"/>
      </w:pPr>
      <w:r w:rsidRPr="00234863">
        <w:t>15.</w:t>
      </w:r>
      <w:r w:rsidRPr="00234863">
        <w:tab/>
        <w:t>zdůrazňuje, že ženy zaměstnané v dopravě na všech úrovních čelí překážkám, jako jsou genderové předsudky, jakož i nedostatečné nebo nevhodné zázemí, což vede k obtěžování a násilí; konstatuje, že v důsledku toho je obtížné přilákat a udržet ženy na pracovních místech v dopravě;</w:t>
      </w:r>
    </w:p>
    <w:p w14:paraId="31B9AB01" w14:textId="77777777" w:rsidR="004C71C9" w:rsidRPr="00234863" w:rsidRDefault="00DB09D3" w:rsidP="004C71C9">
      <w:pPr>
        <w:pStyle w:val="NormalHanging12a"/>
        <w:rPr>
          <w:b/>
          <w:i/>
        </w:rPr>
      </w:pPr>
      <w:r w:rsidRPr="00234863">
        <w:rPr>
          <w:b/>
          <w:i/>
        </w:rPr>
        <w:t>Posílení postavení žen v odvětví dopravy</w:t>
      </w:r>
    </w:p>
    <w:p w14:paraId="3AE203A1" w14:textId="674C5232" w:rsidR="004C71C9" w:rsidRPr="00234863" w:rsidRDefault="00DB09D3" w:rsidP="004C71C9">
      <w:pPr>
        <w:pStyle w:val="NormalHanging12a"/>
      </w:pPr>
      <w:r w:rsidRPr="00234863">
        <w:t>16.</w:t>
      </w:r>
      <w:r w:rsidRPr="00234863">
        <w:tab/>
        <w:t>zdůrazňuje, že nedostatek žen v odvětví dopravy je třeba vnímat také jako příležitost; vyzývá Komisi, členské státy a zúčastněné strany, aby přijaly proaktivní opatření na podporu zaměstnatelnosti a konkurenceschopnosti žen v tomto odvětví;</w:t>
      </w:r>
    </w:p>
    <w:p w14:paraId="0BB20F28" w14:textId="76F40F16" w:rsidR="004C71C9" w:rsidRPr="00234863" w:rsidRDefault="00C13C95" w:rsidP="004C71C9">
      <w:pPr>
        <w:pStyle w:val="NormalHanging12a"/>
        <w:rPr>
          <w:b/>
          <w:i/>
        </w:rPr>
      </w:pPr>
      <w:r w:rsidRPr="00234863">
        <w:rPr>
          <w:b/>
          <w:i/>
        </w:rPr>
        <w:t>Zvyšování povědomí a podpora změny chování</w:t>
      </w:r>
    </w:p>
    <w:p w14:paraId="48FC38F0" w14:textId="1F48A65E" w:rsidR="004C71C9" w:rsidRPr="00234863" w:rsidRDefault="00DB09D3" w:rsidP="004C71C9">
      <w:pPr>
        <w:pStyle w:val="NormalHanging12a"/>
      </w:pPr>
      <w:r w:rsidRPr="00234863">
        <w:t>17.</w:t>
      </w:r>
      <w:r w:rsidRPr="00234863">
        <w:tab/>
        <w:t>vyzývá členské státy, aby bojovaly proti segmentaci trhu v oblasti dopravy a povolání v oblasti vědy, technologií, inženýrství a matematiky; konstatuje, že podpora podnikání u dívek od útlého věku by mohla zmírnit stávající vzdělávací stereotypy a zajistit, aby do odvětví logistiky, inženýrství a dopravy vstoupilo více žen;</w:t>
      </w:r>
    </w:p>
    <w:p w14:paraId="0F212D00" w14:textId="7B81B8F5" w:rsidR="004C71C9" w:rsidRPr="00234863" w:rsidRDefault="00DB09D3" w:rsidP="004C71C9">
      <w:pPr>
        <w:pStyle w:val="NormalHanging12a"/>
      </w:pPr>
      <w:r w:rsidRPr="00234863">
        <w:t>18.</w:t>
      </w:r>
      <w:r w:rsidRPr="00234863">
        <w:tab/>
        <w:t>poukazuje na potřebu kampaní a akcí na sociálních sítích, které zajistí kulturu nulové tolerance vůči obtěžování a nebezpečnému pracovnímu prostředí;</w:t>
      </w:r>
    </w:p>
    <w:p w14:paraId="06C81C5D" w14:textId="75B5FCCD" w:rsidR="004C71C9" w:rsidRPr="00234863" w:rsidRDefault="00DB09D3" w:rsidP="004C71C9">
      <w:pPr>
        <w:pStyle w:val="NormalHanging12a"/>
      </w:pPr>
      <w:r w:rsidRPr="00234863">
        <w:lastRenderedPageBreak/>
        <w:t>19.</w:t>
      </w:r>
      <w:r w:rsidRPr="00234863">
        <w:tab/>
        <w:t>konstatuje, že digitalizace a nové modely dopravy mohou ženám zajistit lepší, bezpečnější a dostupnější pracovní prostředí;</w:t>
      </w:r>
    </w:p>
    <w:p w14:paraId="45F4DA93" w14:textId="77777777" w:rsidR="0042183E" w:rsidRPr="00234863" w:rsidRDefault="0042183E" w:rsidP="0042183E">
      <w:pPr>
        <w:pStyle w:val="NormalHanging12a"/>
        <w:jc w:val="center"/>
      </w:pPr>
      <w:r w:rsidRPr="00234863">
        <w:t>°</w:t>
      </w:r>
    </w:p>
    <w:p w14:paraId="5D721B7B" w14:textId="77777777" w:rsidR="0042183E" w:rsidRPr="00234863" w:rsidRDefault="0042183E" w:rsidP="00BA0056">
      <w:pPr>
        <w:pStyle w:val="NormalHanging12a"/>
        <w:jc w:val="center"/>
      </w:pPr>
      <w:r w:rsidRPr="00234863">
        <w:t>°</w:t>
      </w:r>
      <w:r w:rsidRPr="00234863">
        <w:tab/>
        <w:t>°</w:t>
      </w:r>
    </w:p>
    <w:p w14:paraId="7D9534F7" w14:textId="77777777" w:rsidR="004C71C9" w:rsidRPr="00234863" w:rsidRDefault="004A0E43" w:rsidP="004C71C9">
      <w:pPr>
        <w:pStyle w:val="NormalHanging12a"/>
      </w:pPr>
      <w:r w:rsidRPr="00234863">
        <w:t>20.</w:t>
      </w:r>
      <w:r w:rsidRPr="00234863">
        <w:tab/>
        <w:t>pověřuje svou předsedkyni, aby předala toto usnesení Radě a Komisi.</w:t>
      </w:r>
    </w:p>
    <w:p w14:paraId="601DEE86" w14:textId="77777777" w:rsidR="00EA45EE" w:rsidRPr="00234863" w:rsidRDefault="00EA45EE">
      <w:pPr>
        <w:widowControl/>
        <w:rPr>
          <w:b/>
        </w:rPr>
      </w:pPr>
      <w:r w:rsidRPr="00234863">
        <w:br w:type="page"/>
      </w:r>
    </w:p>
    <w:p w14:paraId="77548230" w14:textId="77777777" w:rsidR="0093284C" w:rsidRPr="00234863" w:rsidRDefault="00EA45EE" w:rsidP="00EA45EE">
      <w:pPr>
        <w:pStyle w:val="PageHeading"/>
      </w:pPr>
      <w:bookmarkStart w:id="2" w:name="_Toc342318764"/>
      <w:bookmarkStart w:id="3" w:name="_Toc129942404"/>
      <w:r w:rsidRPr="00234863">
        <w:lastRenderedPageBreak/>
        <w:t>VYSVĚTLUJÍCÍ PROHLÁŠENÍ</w:t>
      </w:r>
      <w:bookmarkEnd w:id="2"/>
      <w:bookmarkEnd w:id="3"/>
    </w:p>
    <w:p w14:paraId="001360C8" w14:textId="77777777" w:rsidR="0093284C" w:rsidRPr="00234863" w:rsidRDefault="0093284C" w:rsidP="00EA45EE">
      <w:pPr>
        <w:jc w:val="both"/>
      </w:pPr>
      <w:r w:rsidRPr="00234863">
        <w:t>Mobilita a doprava jsou důležité pro všechny občany naší Unie, s postupem času se neustále vyvíjejí a modernizují. Zdaleka největší výzvou, které odvětví dopravy čelí, je potřeba výrazně snížit emise a být stále udržitelnější. Cesta k dosažení uhlíkově neutrálního dopravního systému bude mít značný dopad jak na uživatele a cestující, tak na zaměstnance tohoto odvětví. Občanům jistě poskytne velké příležitosti pro kvalitnější život, nové a zajímavé vyhlídky na pracovní místa a také přiblíží Evropanům nové výrobky a služby jako nikdy předtím. Zároveň si však musíme všichni uvědomit, jaké výzvy před námi stojí: společnost získá nový impuls k tomu, aby si vybrala udržitelnější dopravní prostředky, což může vést k větší dopravní chudobě a k vyloučení určitých skupin obyvatelstva.</w:t>
      </w:r>
    </w:p>
    <w:p w14:paraId="02747728" w14:textId="77777777" w:rsidR="0093284C" w:rsidRPr="00234863" w:rsidRDefault="0093284C" w:rsidP="00EA45EE">
      <w:pPr>
        <w:jc w:val="both"/>
      </w:pPr>
    </w:p>
    <w:p w14:paraId="490BEA3C" w14:textId="77777777" w:rsidR="0093284C" w:rsidRPr="00234863" w:rsidRDefault="0093284C" w:rsidP="00EA45EE">
      <w:pPr>
        <w:jc w:val="both"/>
      </w:pPr>
      <w:r w:rsidRPr="00234863">
        <w:t xml:space="preserve">Zpravodajka se však domnívá, že tomu tak být nemusí. Je samozřejmé, že tento vzrušující vývoj přeměny našich dopravních systémů na ekologickou, cenově dostupnou a udržitelnou mobilitu by neměl nikoho opomíjet. Přesto i nyní existuje příliš mnoho příkladů nerovnosti a nedostatků v dopravě jak pro uživatele dopravy, tak pro pracovníky. </w:t>
      </w:r>
    </w:p>
    <w:p w14:paraId="6925E9D6" w14:textId="77777777" w:rsidR="0093284C" w:rsidRPr="00234863" w:rsidRDefault="0093284C" w:rsidP="00EA45EE">
      <w:pPr>
        <w:jc w:val="both"/>
      </w:pPr>
    </w:p>
    <w:p w14:paraId="6E88AFE6" w14:textId="77777777" w:rsidR="0093284C" w:rsidRPr="00234863" w:rsidRDefault="0093284C" w:rsidP="00EA45EE">
      <w:pPr>
        <w:jc w:val="both"/>
      </w:pPr>
      <w:r w:rsidRPr="00234863">
        <w:t xml:space="preserve">Tato zpráva se snaží zdůraznit obtížnou situaci, s níž se ženy v dopravě často potýkají, a zvláštní pozornost věnuje ženám, které vykonávají většinu pečovatelských povinností a které mají jiné vzorce cestování než muži. Je jedním z nešvarů naší doby, že ženy čelí na pracovišti větší diskriminaci a že odvětví dopravy nepředstavuje vždy místo příkladného zaměstnání. Zpráva rovněž analyzuje situaci dalších zranitelných skupin, které byly příliš dlouho odsouvány na vedlejší kolej a jejich potřeby byly přehlíženy. Pokouší se najít způsoby, jak zlepšit stávající situaci v odvětví a zároveň zajistit, aby ekologická transformace byla přínosná pro všechny. </w:t>
      </w:r>
    </w:p>
    <w:p w14:paraId="0CD0FFBF" w14:textId="77777777" w:rsidR="0093284C" w:rsidRPr="00234863" w:rsidRDefault="0093284C" w:rsidP="00EA45EE">
      <w:pPr>
        <w:jc w:val="both"/>
      </w:pPr>
    </w:p>
    <w:p w14:paraId="48EFF929" w14:textId="77777777" w:rsidR="0093284C" w:rsidRPr="00234863" w:rsidRDefault="0093284C" w:rsidP="00EA45EE">
      <w:pPr>
        <w:jc w:val="both"/>
      </w:pPr>
      <w:r w:rsidRPr="00234863">
        <w:t>Pro lepší pochopení a analýzu toho, co je nezbytné, aby doprava v EU vyhovovala i ženám, jsou především zapotřebí údaje rozčleněné podle pohlaví a genderová analýza dopravy. Pomůže to zlepšit tvorbu politik, příslušných právních předpisů, programů a opatření, které odrážejí potřeby a obavy žen v celé jejich rozmanitosti, a také rozvíjet veřejně přístupná data na podporu inovací v dopravě.</w:t>
      </w:r>
    </w:p>
    <w:p w14:paraId="39366B44" w14:textId="77777777" w:rsidR="0093284C" w:rsidRPr="00234863" w:rsidRDefault="0093284C" w:rsidP="00EA45EE">
      <w:pPr>
        <w:jc w:val="both"/>
      </w:pPr>
    </w:p>
    <w:p w14:paraId="77BDF394" w14:textId="1916C51B" w:rsidR="0093284C" w:rsidRPr="00234863" w:rsidRDefault="0093284C" w:rsidP="00EA45EE">
      <w:pPr>
        <w:jc w:val="both"/>
      </w:pPr>
      <w:r w:rsidRPr="00234863">
        <w:t>Kromě toho je třeba se více zaměřit na bezpečnost cestujících v hromadné dopravě, jež má v souvislosti s genderem a mobilitou řadu dalekosáhlých důsledků. Jako uživatelky hromadné dopravy jsou ženy vystaveny znepokojivému jevu sexuálního obtěžování a různým druhům útoků. Je pro ně nesmírně obtížné dojíždět do práce a z práce, nosit nákupní tašky, vozit kočárky a zároveň se starat o děti.</w:t>
      </w:r>
    </w:p>
    <w:p w14:paraId="4D3679D6" w14:textId="77777777" w:rsidR="0093284C" w:rsidRPr="00234863" w:rsidRDefault="0093284C" w:rsidP="00EA45EE">
      <w:pPr>
        <w:jc w:val="both"/>
      </w:pPr>
    </w:p>
    <w:p w14:paraId="3DECF75C" w14:textId="6B48C1A3" w:rsidR="0093284C" w:rsidRPr="00234863" w:rsidRDefault="0093284C" w:rsidP="00EA45EE">
      <w:pPr>
        <w:jc w:val="both"/>
      </w:pPr>
      <w:r w:rsidRPr="00234863">
        <w:t xml:space="preserve">Při navrhování automobilů a jiných druhů dopravy se dále obvykle nebere v úvahu fyziologie žen, což znamená, že jsou v případě dopravní nehody méně chráněny než muži. </w:t>
      </w:r>
    </w:p>
    <w:p w14:paraId="46DA5E7C" w14:textId="77777777" w:rsidR="0093284C" w:rsidRPr="00234863" w:rsidRDefault="0093284C" w:rsidP="00EA45EE">
      <w:pPr>
        <w:jc w:val="both"/>
      </w:pPr>
    </w:p>
    <w:p w14:paraId="4267A1A0" w14:textId="731EEF0D" w:rsidR="0093284C" w:rsidRPr="00234863" w:rsidRDefault="0093284C" w:rsidP="00EA45EE">
      <w:pPr>
        <w:jc w:val="both"/>
      </w:pPr>
      <w:r w:rsidRPr="00234863">
        <w:t xml:space="preserve">Dalším velkým problémem je dopravní chudoba a vyloučení z dopravy, zejména ve venkovských oblastech a nejvzdálenějších regionech. Ženy mají při výběru druhu dopravy méně alternativ než muži. Při úvahách o dekarbonizaci dopravy je třeba upustit od úplného vyloučení automobilů ze života lidí, zejména v případech, kdy není zajištěno udržitelné, cenově dostupné, bezpečné a časté dopravní spojení. </w:t>
      </w:r>
    </w:p>
    <w:p w14:paraId="1CB04427" w14:textId="77777777" w:rsidR="0093284C" w:rsidRPr="00234863" w:rsidRDefault="0093284C" w:rsidP="00EA45EE">
      <w:pPr>
        <w:jc w:val="both"/>
      </w:pPr>
    </w:p>
    <w:p w14:paraId="31335B85" w14:textId="1BD897EC" w:rsidR="0093284C" w:rsidRPr="00234863" w:rsidRDefault="0093284C" w:rsidP="00EA45EE">
      <w:pPr>
        <w:jc w:val="both"/>
      </w:pPr>
      <w:r w:rsidRPr="00234863">
        <w:t xml:space="preserve">Pokud jde o oblast zaměstnanosti, odvětví dopravy není pro ženy zatím dostatečně atraktivní, protože se nevěnuje dostatečná pozornost otázkám bezpečnosti žen a dostupnosti vhodných infrastrukturních zařízení. V tomto odvětví jsou příliš rozšířené a všudypřítomné nepřijatelné </w:t>
      </w:r>
      <w:r w:rsidRPr="00234863">
        <w:lastRenderedPageBreak/>
        <w:t>případy sexuálního obtěžování, šikany, zastrašování a násilí. Kromě toho jsou ženy v důsledku nedostatečné informovanosti a povědomí o kariérních možnostech stále nedostatečně zastoupeny v dopravních profesích. V tomto ohledu se doporučuje více pobídek pro dívky a jejich vzdělávání od raného věku, které by je motivovalo k tomu, aby se věnovaly kariéře v oblasti STEM. Zpráva se rovněž snaží najít řešení a způsoby, jak zvýšit zapojení a zájem žen o dopravu a logistiku.</w:t>
      </w:r>
    </w:p>
    <w:p w14:paraId="1A4ABE82" w14:textId="77777777" w:rsidR="0093284C" w:rsidRPr="00234863" w:rsidRDefault="0093284C" w:rsidP="00EA45EE">
      <w:pPr>
        <w:jc w:val="both"/>
      </w:pPr>
    </w:p>
    <w:p w14:paraId="407B35C0" w14:textId="5EC2D74F" w:rsidR="0093284C" w:rsidRPr="00234863" w:rsidRDefault="0093284C" w:rsidP="00EA45EE">
      <w:pPr>
        <w:jc w:val="both"/>
      </w:pPr>
      <w:r w:rsidRPr="00234863">
        <w:t>Zajištění toho, aby byl náš dopravní systém skutečně odolný vůči budoucím krizím a aby vyhovoval ženám a zranitelným skupinám, musí být proto zásadním cílem budoucí dopravní politiky EU a prvořadým předpokladem růstu a dlouhodobé udržitelnosti tohoto odvětví. Pokud bude vyhovovat ženám, bude vyhovovat všem – využití všech pozoruhodných změn v dopravě v zájmu technologií a konkurenceschopné, bezpečné a stabilní zaměstnanosti nelze odkládat.</w:t>
      </w:r>
    </w:p>
    <w:sectPr w:rsidR="0093284C" w:rsidRPr="00234863" w:rsidSect="002348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6F4126" w14:textId="77777777" w:rsidR="00F2610A" w:rsidRPr="00234863" w:rsidRDefault="00F2610A">
      <w:r w:rsidRPr="00234863">
        <w:separator/>
      </w:r>
    </w:p>
  </w:endnote>
  <w:endnote w:type="continuationSeparator" w:id="0">
    <w:p w14:paraId="5AAE1ABE" w14:textId="77777777" w:rsidR="00F2610A" w:rsidRPr="00234863" w:rsidRDefault="00F2610A">
      <w:r w:rsidRPr="0023486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okChampa">
    <w:altName w:val="Leelawadee UI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167C1" w14:textId="2026ED3D" w:rsidR="00234863" w:rsidRPr="00234863" w:rsidRDefault="00234863" w:rsidP="00234863">
    <w:pPr>
      <w:pStyle w:val="EPFooter"/>
    </w:pPr>
    <w:r w:rsidRPr="00234863">
      <w:t>PE</w:t>
    </w:r>
    <w:r w:rsidRPr="00234863">
      <w:rPr>
        <w:rStyle w:val="HideTWBExt"/>
      </w:rPr>
      <w:t>&lt;NoPE&gt;</w:t>
    </w:r>
    <w:r w:rsidRPr="00234863">
      <w:t>745.203</w:t>
    </w:r>
    <w:r w:rsidRPr="00234863">
      <w:rPr>
        <w:rStyle w:val="HideTWBExt"/>
      </w:rPr>
      <w:t>&lt;/NoPE&gt;&lt;Version&gt;</w:t>
    </w:r>
    <w:r w:rsidRPr="00234863">
      <w:t>v01-00</w:t>
    </w:r>
    <w:r w:rsidRPr="00234863">
      <w:rPr>
        <w:rStyle w:val="HideTWBExt"/>
      </w:rPr>
      <w:t>&lt;/Version&gt;</w:t>
    </w:r>
    <w:r w:rsidRPr="00234863">
      <w:tab/>
    </w:r>
    <w:r w:rsidRPr="00234863">
      <w:fldChar w:fldCharType="begin"/>
    </w:r>
    <w:r w:rsidRPr="00234863">
      <w:instrText xml:space="preserve"> PAGE  \* MERGEFORMAT </w:instrText>
    </w:r>
    <w:r w:rsidRPr="00234863">
      <w:fldChar w:fldCharType="separate"/>
    </w:r>
    <w:r w:rsidR="00F0206E">
      <w:rPr>
        <w:noProof/>
      </w:rPr>
      <w:t>2</w:t>
    </w:r>
    <w:r w:rsidRPr="00234863">
      <w:fldChar w:fldCharType="end"/>
    </w:r>
    <w:r w:rsidRPr="00234863">
      <w:t>/</w:t>
    </w:r>
    <w:fldSimple w:instr=" NUMPAGES  \* MERGEFORMAT ">
      <w:r w:rsidR="00F0206E">
        <w:rPr>
          <w:noProof/>
        </w:rPr>
        <w:t>10</w:t>
      </w:r>
    </w:fldSimple>
    <w:r w:rsidRPr="00234863">
      <w:tab/>
    </w:r>
    <w:r w:rsidRPr="00234863">
      <w:rPr>
        <w:rStyle w:val="HideTWBExt"/>
      </w:rPr>
      <w:t>&lt;PathFdR&gt;</w:t>
    </w:r>
    <w:r w:rsidRPr="00234863">
      <w:t>PR\1274026CS.docx</w:t>
    </w:r>
    <w:r w:rsidRPr="00234863">
      <w:rPr>
        <w:rStyle w:val="HideTWBExt"/>
      </w:rPr>
      <w:t>&lt;/PathFdR&gt;</w:t>
    </w:r>
  </w:p>
  <w:p w14:paraId="0839D764" w14:textId="0F53FDC4" w:rsidR="00100069" w:rsidRPr="00234863" w:rsidRDefault="00234863" w:rsidP="00234863">
    <w:pPr>
      <w:pStyle w:val="EPFooter2"/>
    </w:pPr>
    <w:r w:rsidRPr="00234863"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CA0AE" w14:textId="330B9EEC" w:rsidR="00234863" w:rsidRPr="00234863" w:rsidRDefault="00234863" w:rsidP="00234863">
    <w:pPr>
      <w:pStyle w:val="EPFooter"/>
    </w:pPr>
    <w:r w:rsidRPr="00234863">
      <w:rPr>
        <w:rStyle w:val="HideTWBExt"/>
      </w:rPr>
      <w:t>&lt;PathFdR&gt;</w:t>
    </w:r>
    <w:r w:rsidRPr="00234863">
      <w:t>PR\1274026CS.docx</w:t>
    </w:r>
    <w:r w:rsidRPr="00234863">
      <w:rPr>
        <w:rStyle w:val="HideTWBExt"/>
      </w:rPr>
      <w:t>&lt;/PathFdR&gt;</w:t>
    </w:r>
    <w:r w:rsidRPr="00234863">
      <w:tab/>
    </w:r>
    <w:r w:rsidRPr="00234863">
      <w:fldChar w:fldCharType="begin"/>
    </w:r>
    <w:r w:rsidRPr="00234863">
      <w:instrText xml:space="preserve"> PAGE  \* MERGEFORMAT </w:instrText>
    </w:r>
    <w:r w:rsidRPr="00234863">
      <w:fldChar w:fldCharType="separate"/>
    </w:r>
    <w:r w:rsidR="00F0206E">
      <w:rPr>
        <w:noProof/>
      </w:rPr>
      <w:t>9</w:t>
    </w:r>
    <w:r w:rsidRPr="00234863">
      <w:fldChar w:fldCharType="end"/>
    </w:r>
    <w:r w:rsidRPr="00234863">
      <w:t>/</w:t>
    </w:r>
    <w:fldSimple w:instr=" NUMPAGES  \* MERGEFORMAT ">
      <w:r w:rsidR="00F0206E">
        <w:rPr>
          <w:noProof/>
        </w:rPr>
        <w:t>9</w:t>
      </w:r>
    </w:fldSimple>
    <w:r w:rsidRPr="00234863">
      <w:tab/>
      <w:t>PE</w:t>
    </w:r>
    <w:r w:rsidRPr="00234863">
      <w:rPr>
        <w:rStyle w:val="HideTWBExt"/>
      </w:rPr>
      <w:t>&lt;NoPE&gt;</w:t>
    </w:r>
    <w:r w:rsidRPr="00234863">
      <w:t>745.203</w:t>
    </w:r>
    <w:r w:rsidRPr="00234863">
      <w:rPr>
        <w:rStyle w:val="HideTWBExt"/>
      </w:rPr>
      <w:t>&lt;/NoPE&gt;&lt;Version&gt;</w:t>
    </w:r>
    <w:r w:rsidRPr="00234863">
      <w:t>v01-00</w:t>
    </w:r>
    <w:r w:rsidRPr="00234863">
      <w:rPr>
        <w:rStyle w:val="HideTWBExt"/>
      </w:rPr>
      <w:t>&lt;/Version&gt;</w:t>
    </w:r>
  </w:p>
  <w:p w14:paraId="53BD6DB3" w14:textId="4B6393B4" w:rsidR="00100069" w:rsidRPr="00234863" w:rsidRDefault="00234863" w:rsidP="00234863">
    <w:pPr>
      <w:pStyle w:val="EPFooter2"/>
    </w:pPr>
    <w:r w:rsidRPr="00234863">
      <w:tab/>
    </w:r>
    <w:r w:rsidRPr="00234863">
      <w:tab/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3E64A" w14:textId="77777777" w:rsidR="00234863" w:rsidRPr="00234863" w:rsidRDefault="00234863" w:rsidP="00234863">
    <w:pPr>
      <w:pStyle w:val="EPFooter"/>
    </w:pPr>
    <w:r w:rsidRPr="00234863">
      <w:rPr>
        <w:rStyle w:val="HideTWBExt"/>
      </w:rPr>
      <w:t>&lt;PathFdR&gt;</w:t>
    </w:r>
    <w:r w:rsidRPr="00234863">
      <w:t>PR\1274026CS.docx</w:t>
    </w:r>
    <w:r w:rsidRPr="00234863">
      <w:rPr>
        <w:rStyle w:val="HideTWBExt"/>
      </w:rPr>
      <w:t>&lt;/PathFdR&gt;</w:t>
    </w:r>
    <w:r w:rsidRPr="00234863">
      <w:tab/>
    </w:r>
    <w:r w:rsidRPr="00234863">
      <w:tab/>
      <w:t>PE</w:t>
    </w:r>
    <w:r w:rsidRPr="00234863">
      <w:rPr>
        <w:rStyle w:val="HideTWBExt"/>
      </w:rPr>
      <w:t>&lt;NoPE&gt;</w:t>
    </w:r>
    <w:r w:rsidRPr="00234863">
      <w:t>745.203</w:t>
    </w:r>
    <w:r w:rsidRPr="00234863">
      <w:rPr>
        <w:rStyle w:val="HideTWBExt"/>
      </w:rPr>
      <w:t>&lt;/NoPE&gt;&lt;Version&gt;</w:t>
    </w:r>
    <w:r w:rsidRPr="00234863">
      <w:t>v01-00</w:t>
    </w:r>
    <w:r w:rsidRPr="00234863">
      <w:rPr>
        <w:rStyle w:val="HideTWBExt"/>
      </w:rPr>
      <w:t>&lt;/Version&gt;</w:t>
    </w:r>
  </w:p>
  <w:p w14:paraId="75D63E00" w14:textId="3DE5FEF3" w:rsidR="00100069" w:rsidRPr="00234863" w:rsidRDefault="00234863" w:rsidP="00234863">
    <w:pPr>
      <w:pStyle w:val="EPFooter2"/>
    </w:pPr>
    <w:r w:rsidRPr="00234863">
      <w:t>CS</w:t>
    </w:r>
    <w:r w:rsidRPr="00234863">
      <w:tab/>
    </w:r>
    <w:r w:rsidRPr="00234863">
      <w:rPr>
        <w:b w:val="0"/>
        <w:i/>
        <w:color w:val="C0C0C0"/>
        <w:sz w:val="22"/>
      </w:rPr>
      <w:t>Jednotná v rozmanitosti</w:t>
    </w:r>
    <w:r w:rsidRPr="00234863">
      <w:tab/>
      <w:t>CS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5FE13" w14:textId="77777777" w:rsidR="00F2610A" w:rsidRPr="00234863" w:rsidRDefault="00F2610A">
      <w:r w:rsidRPr="00234863">
        <w:separator/>
      </w:r>
    </w:p>
  </w:footnote>
  <w:footnote w:type="continuationSeparator" w:id="0">
    <w:p w14:paraId="4065701E" w14:textId="77777777" w:rsidR="00F2610A" w:rsidRPr="00234863" w:rsidRDefault="00F2610A">
      <w:r w:rsidRPr="00234863">
        <w:continuationSeparator/>
      </w:r>
    </w:p>
  </w:footnote>
  <w:footnote w:id="1">
    <w:p w14:paraId="427DD57A" w14:textId="77777777" w:rsidR="007F6D0C" w:rsidRPr="00234863" w:rsidRDefault="007F6D0C" w:rsidP="007F6D0C">
      <w:pPr>
        <w:pStyle w:val="FootnoteText"/>
      </w:pPr>
      <w:r w:rsidRPr="00234863">
        <w:rPr>
          <w:rStyle w:val="FootnoteReference"/>
        </w:rPr>
        <w:footnoteRef/>
      </w:r>
      <w:r w:rsidRPr="00234863">
        <w:t xml:space="preserve"> Úř. věst. L 6, 10.1.1979, s. 24.</w:t>
      </w:r>
    </w:p>
  </w:footnote>
  <w:footnote w:id="2">
    <w:p w14:paraId="183CA76F" w14:textId="77777777" w:rsidR="007F6D0C" w:rsidRPr="00234863" w:rsidRDefault="007F6D0C" w:rsidP="007F6D0C">
      <w:pPr>
        <w:pStyle w:val="FootnoteText"/>
      </w:pPr>
      <w:r w:rsidRPr="00234863">
        <w:rPr>
          <w:rStyle w:val="FootnoteReference"/>
        </w:rPr>
        <w:footnoteRef/>
      </w:r>
      <w:r w:rsidRPr="00234863">
        <w:t xml:space="preserve"> Úř. věst. L 348, 28.11.1992, s. 1.</w:t>
      </w:r>
    </w:p>
  </w:footnote>
  <w:footnote w:id="3">
    <w:p w14:paraId="69F01315" w14:textId="77777777" w:rsidR="007F6D0C" w:rsidRPr="00234863" w:rsidRDefault="007F6D0C" w:rsidP="007F6D0C">
      <w:pPr>
        <w:pStyle w:val="FootnoteText"/>
      </w:pPr>
      <w:r w:rsidRPr="00234863">
        <w:rPr>
          <w:rStyle w:val="FootnoteReference"/>
        </w:rPr>
        <w:footnoteRef/>
      </w:r>
      <w:r w:rsidRPr="00234863">
        <w:t xml:space="preserve"> Úř. věst. L 373, 21.12.2004, s. 37.</w:t>
      </w:r>
    </w:p>
  </w:footnote>
  <w:footnote w:id="4">
    <w:p w14:paraId="3A18EA97" w14:textId="77777777" w:rsidR="007F6D0C" w:rsidRPr="00234863" w:rsidRDefault="007F6D0C" w:rsidP="007F6D0C">
      <w:pPr>
        <w:pStyle w:val="FootnoteText"/>
      </w:pPr>
      <w:r w:rsidRPr="00234863">
        <w:rPr>
          <w:rStyle w:val="FootnoteReference"/>
        </w:rPr>
        <w:footnoteRef/>
      </w:r>
      <w:r w:rsidRPr="00234863">
        <w:t xml:space="preserve"> Úř. věst. L 204, 26.7.2006, s. 23.</w:t>
      </w:r>
    </w:p>
  </w:footnote>
  <w:footnote w:id="5">
    <w:p w14:paraId="359BDB62" w14:textId="77777777" w:rsidR="00A93BF6" w:rsidRPr="00234863" w:rsidRDefault="00A93BF6" w:rsidP="00A93BF6">
      <w:pPr>
        <w:pStyle w:val="FootnoteText"/>
      </w:pPr>
      <w:r w:rsidRPr="00234863">
        <w:rPr>
          <w:rStyle w:val="FootnoteReference"/>
        </w:rPr>
        <w:footnoteRef/>
      </w:r>
      <w:r w:rsidRPr="00234863">
        <w:t xml:space="preserve"> Úř. věst. L 188, 12.7.2019, s. 79.</w:t>
      </w:r>
    </w:p>
  </w:footnote>
  <w:footnote w:id="6">
    <w:p w14:paraId="5230D914" w14:textId="77777777" w:rsidR="007F6D0C" w:rsidRPr="00234863" w:rsidRDefault="007F6D0C" w:rsidP="007F6D0C">
      <w:pPr>
        <w:pStyle w:val="FootnoteText"/>
      </w:pPr>
      <w:r w:rsidRPr="00234863">
        <w:rPr>
          <w:rStyle w:val="FootnoteReference"/>
        </w:rPr>
        <w:footnoteRef/>
      </w:r>
      <w:r w:rsidRPr="00234863">
        <w:t xml:space="preserve"> Úř. věst. L 180, 15.7.2010, s. 1.</w:t>
      </w:r>
    </w:p>
  </w:footnote>
  <w:footnote w:id="7">
    <w:p w14:paraId="3704B719" w14:textId="77777777" w:rsidR="00062612" w:rsidRPr="00234863" w:rsidRDefault="00062612">
      <w:pPr>
        <w:pStyle w:val="FootnoteText"/>
      </w:pPr>
      <w:r w:rsidRPr="00234863">
        <w:rPr>
          <w:rStyle w:val="FootnoteReference"/>
        </w:rPr>
        <w:footnoteRef/>
      </w:r>
      <w:r w:rsidRPr="00234863">
        <w:t xml:space="preserve"> Úř. věst. L 249, 31.7.2020, s. 1.</w:t>
      </w:r>
    </w:p>
  </w:footnote>
  <w:footnote w:id="8">
    <w:p w14:paraId="4AF103F6" w14:textId="77777777" w:rsidR="00062612" w:rsidRPr="00234863" w:rsidRDefault="00062612">
      <w:pPr>
        <w:pStyle w:val="FootnoteText"/>
      </w:pPr>
      <w:r w:rsidRPr="00234863">
        <w:rPr>
          <w:rStyle w:val="FootnoteReference"/>
        </w:rPr>
        <w:footnoteRef/>
      </w:r>
      <w:r w:rsidRPr="00234863">
        <w:t xml:space="preserve"> Úř. věst. C 456, 10.11.2021, s. 191.</w:t>
      </w:r>
    </w:p>
  </w:footnote>
  <w:footnote w:id="9">
    <w:p w14:paraId="1B31D1F5" w14:textId="77777777" w:rsidR="00062612" w:rsidRPr="00234863" w:rsidRDefault="00062612">
      <w:pPr>
        <w:pStyle w:val="FootnoteText"/>
      </w:pPr>
      <w:r w:rsidRPr="00234863">
        <w:rPr>
          <w:rStyle w:val="FootnoteReference"/>
        </w:rPr>
        <w:footnoteRef/>
      </w:r>
      <w:r w:rsidRPr="00234863">
        <w:t xml:space="preserve"> Úř. věst. C 456, 10.11.2021, s. 208.</w:t>
      </w:r>
    </w:p>
  </w:footnote>
  <w:footnote w:id="10">
    <w:p w14:paraId="61505275" w14:textId="77777777" w:rsidR="007F6D0C" w:rsidRPr="00234863" w:rsidRDefault="007F6D0C">
      <w:pPr>
        <w:pStyle w:val="FootnoteText"/>
      </w:pPr>
      <w:r w:rsidRPr="00234863">
        <w:rPr>
          <w:rStyle w:val="FootnoteReference"/>
        </w:rPr>
        <w:footnoteRef/>
      </w:r>
      <w:r w:rsidRPr="00234863">
        <w:t xml:space="preserve"> Úř. věst. C 132, 24.3.2022, s. 45.</w:t>
      </w:r>
    </w:p>
  </w:footnote>
  <w:footnote w:id="11">
    <w:p w14:paraId="61784405" w14:textId="47790D16" w:rsidR="00B62966" w:rsidRPr="00234863" w:rsidRDefault="00B62966" w:rsidP="004C71C9">
      <w:pPr>
        <w:pStyle w:val="FootnoteText"/>
      </w:pPr>
      <w:r w:rsidRPr="00234863">
        <w:rPr>
          <w:rStyle w:val="FootnoteReference"/>
        </w:rPr>
        <w:footnoteRef/>
      </w:r>
      <w:r w:rsidRPr="00234863">
        <w:rPr>
          <w:rStyle w:val="FootnoteReference"/>
        </w:rPr>
        <w:t xml:space="preserve"> </w:t>
      </w:r>
      <w:r w:rsidRPr="00234863">
        <w:rPr>
          <w:rStyle w:val="FootnoteReference"/>
          <w:vertAlign w:val="baseline"/>
        </w:rPr>
        <w:t xml:space="preserve">International Transport Forum, </w:t>
      </w:r>
      <w:r w:rsidRPr="00234863">
        <w:rPr>
          <w:i/>
        </w:rPr>
        <w:t>Women’s Safety and Security: A Public Transport Priority</w:t>
      </w:r>
      <w:r w:rsidRPr="00234863">
        <w:t xml:space="preserve"> (Bezpečnost a ochrana žen: priorita veřejné dopravy), OECD Publishing, Paříž, 2018.</w:t>
      </w:r>
    </w:p>
  </w:footnote>
  <w:footnote w:id="12">
    <w:p w14:paraId="5DD654C6" w14:textId="338BE67D" w:rsidR="00B62966" w:rsidRPr="00234863" w:rsidRDefault="00B62966" w:rsidP="004C71C9">
      <w:pPr>
        <w:pStyle w:val="FootnoteText"/>
      </w:pPr>
      <w:r w:rsidRPr="00234863">
        <w:rPr>
          <w:rStyle w:val="FootnoteReference"/>
        </w:rPr>
        <w:footnoteRef/>
      </w:r>
      <w:r w:rsidRPr="00234863">
        <w:rPr>
          <w:rStyle w:val="FootnoteReference"/>
        </w:rPr>
        <w:t xml:space="preserve"> </w:t>
      </w:r>
      <w:r w:rsidRPr="00234863">
        <w:t xml:space="preserve">Evropská komise, Generální ředitelství pro mobilitu a dopravu, </w:t>
      </w:r>
      <w:r w:rsidRPr="00234863">
        <w:rPr>
          <w:i/>
        </w:rPr>
        <w:t>Good staff scheduling and rostering practices in transport – Final report</w:t>
      </w:r>
      <w:r w:rsidRPr="00234863">
        <w:t xml:space="preserve"> (Vhodné postupy rozpisu směn a služeb zaměstnanců v odvětví dopravy – závěrečná zpráva), Úřad pro publikace EU, Lucemburk, 2021.</w:t>
      </w:r>
    </w:p>
  </w:footnote>
  <w:footnote w:id="13">
    <w:p w14:paraId="3AD1B768" w14:textId="130F321E" w:rsidR="00A97870" w:rsidRPr="00234863" w:rsidRDefault="00A97870">
      <w:pPr>
        <w:pStyle w:val="FootnoteText"/>
      </w:pPr>
      <w:r w:rsidRPr="00234863">
        <w:rPr>
          <w:rStyle w:val="FootnoteReference"/>
        </w:rPr>
        <w:footnoteRef/>
      </w:r>
      <w:r w:rsidRPr="00234863">
        <w:t xml:space="preserve"> Návrh nařízení Evropského parlamentu a Rady, kterým se stanoví harmonizovaná pravidla pro umělou inteligenci (akt o umělé inteligenci) a mění určité legislativní akty Unie (COM(2021)0206), předložený Komisí.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7C810" w14:textId="77777777" w:rsidR="00F0206E" w:rsidRDefault="00F020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0E39A" w14:textId="77777777" w:rsidR="00F0206E" w:rsidRDefault="00F0206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99581" w14:textId="77777777" w:rsidR="00F0206E" w:rsidRDefault="00F020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310214"/>
    <w:multiLevelType w:val="hybridMultilevel"/>
    <w:tmpl w:val="669A8E74"/>
    <w:lvl w:ilvl="0" w:tplc="48C89C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C729A"/>
    <w:multiLevelType w:val="hybridMultilevel"/>
    <w:tmpl w:val="264EFFB2"/>
    <w:lvl w:ilvl="0" w:tplc="6C1497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A4182"/>
    <w:multiLevelType w:val="hybridMultilevel"/>
    <w:tmpl w:val="87787246"/>
    <w:lvl w:ilvl="0" w:tplc="3BB84C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2D2CE2"/>
    <w:multiLevelType w:val="hybridMultilevel"/>
    <w:tmpl w:val="2544FB56"/>
    <w:lvl w:ilvl="0" w:tplc="95602984">
      <w:start w:val="1"/>
      <w:numFmt w:val="bullet"/>
      <w:lvlText w:val="-"/>
      <w:lvlJc w:val="left"/>
      <w:pPr>
        <w:ind w:left="413" w:hanging="360"/>
      </w:pPr>
      <w:rPr>
        <w:rFonts w:ascii="Calibri" w:eastAsia="Calibri" w:hAnsi="Calibri" w:cs="Calibri" w:hint="default"/>
        <w:color w:val="auto"/>
      </w:rPr>
    </w:lvl>
    <w:lvl w:ilvl="1" w:tplc="08090003">
      <w:start w:val="1"/>
      <w:numFmt w:val="bullet"/>
      <w:lvlText w:val="o"/>
      <w:lvlJc w:val="left"/>
      <w:pPr>
        <w:ind w:left="113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5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7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1"/>
  </w:num>
  <w:num w:numId="42">
    <w:abstractNumId w:val="10"/>
  </w:num>
  <w:num w:numId="43">
    <w:abstractNumId w:val="12"/>
  </w:num>
  <w:num w:numId="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KEY" w:val="FEMM"/>
    <w:docVar w:name="CopyToNetwork" w:val="-1"/>
    <w:docVar w:name="LastEditedSection" w:val=" 1"/>
    <w:docVar w:name="MOTIONMNU" w:val=" 1"/>
    <w:docVar w:name="RULEMNU" w:val=" 2"/>
    <w:docVar w:name="strDocTypeID" w:val="PR_INI"/>
    <w:docVar w:name="strSubDir" w:val="1274"/>
    <w:docVar w:name="TXTLANGUE" w:val="CS"/>
    <w:docVar w:name="TXTLANGUEMIN" w:val="cs"/>
    <w:docVar w:name="TXTNRINI" w:val="2020/2140"/>
    <w:docVar w:name="TXTNRPE" w:val="745.203"/>
    <w:docVar w:name="TXTPEorAP" w:val="PE"/>
    <w:docVar w:name="TXTROUTE" w:val="PR\1274026CS.docx"/>
    <w:docVar w:name="TXTTITLE" w:val="Ensuring European transportation works for women Ensuring European transportation works for women"/>
    <w:docVar w:name="TXTVERSION" w:val="01-00"/>
  </w:docVars>
  <w:rsids>
    <w:rsidRoot w:val="00F2610A"/>
    <w:rsid w:val="00040EAC"/>
    <w:rsid w:val="00062612"/>
    <w:rsid w:val="00073C0E"/>
    <w:rsid w:val="0007541B"/>
    <w:rsid w:val="00082B37"/>
    <w:rsid w:val="000D19BD"/>
    <w:rsid w:val="000D2631"/>
    <w:rsid w:val="000E58DE"/>
    <w:rsid w:val="00100069"/>
    <w:rsid w:val="001046B1"/>
    <w:rsid w:val="00105C44"/>
    <w:rsid w:val="00124E53"/>
    <w:rsid w:val="00151B64"/>
    <w:rsid w:val="001B207D"/>
    <w:rsid w:val="0023245A"/>
    <w:rsid w:val="00234863"/>
    <w:rsid w:val="002362D6"/>
    <w:rsid w:val="00253048"/>
    <w:rsid w:val="002544DF"/>
    <w:rsid w:val="002A5356"/>
    <w:rsid w:val="002C0924"/>
    <w:rsid w:val="00335F69"/>
    <w:rsid w:val="00395A66"/>
    <w:rsid w:val="003A1051"/>
    <w:rsid w:val="003C2C28"/>
    <w:rsid w:val="003E307B"/>
    <w:rsid w:val="003E6413"/>
    <w:rsid w:val="003E6520"/>
    <w:rsid w:val="004016B4"/>
    <w:rsid w:val="004200B3"/>
    <w:rsid w:val="0042183E"/>
    <w:rsid w:val="00432B50"/>
    <w:rsid w:val="00455003"/>
    <w:rsid w:val="00466A1A"/>
    <w:rsid w:val="004A0E43"/>
    <w:rsid w:val="004C71C9"/>
    <w:rsid w:val="00531F4C"/>
    <w:rsid w:val="00532FAA"/>
    <w:rsid w:val="00570156"/>
    <w:rsid w:val="00584A07"/>
    <w:rsid w:val="005C3A03"/>
    <w:rsid w:val="005D431D"/>
    <w:rsid w:val="005E2BF6"/>
    <w:rsid w:val="006272CD"/>
    <w:rsid w:val="006337F3"/>
    <w:rsid w:val="0064766A"/>
    <w:rsid w:val="00656FE5"/>
    <w:rsid w:val="006615B4"/>
    <w:rsid w:val="00664754"/>
    <w:rsid w:val="006B63ED"/>
    <w:rsid w:val="006F42DA"/>
    <w:rsid w:val="00705D44"/>
    <w:rsid w:val="00726C82"/>
    <w:rsid w:val="007318AF"/>
    <w:rsid w:val="007473DF"/>
    <w:rsid w:val="007963C6"/>
    <w:rsid w:val="007F6D0C"/>
    <w:rsid w:val="00865656"/>
    <w:rsid w:val="008C4C65"/>
    <w:rsid w:val="00902B1C"/>
    <w:rsid w:val="0090583E"/>
    <w:rsid w:val="009111B2"/>
    <w:rsid w:val="0093284C"/>
    <w:rsid w:val="00942345"/>
    <w:rsid w:val="0095536F"/>
    <w:rsid w:val="00956282"/>
    <w:rsid w:val="00961BD3"/>
    <w:rsid w:val="00996AC6"/>
    <w:rsid w:val="009D22C4"/>
    <w:rsid w:val="009E4ABB"/>
    <w:rsid w:val="00A12358"/>
    <w:rsid w:val="00A15DC7"/>
    <w:rsid w:val="00A60CCA"/>
    <w:rsid w:val="00A77C41"/>
    <w:rsid w:val="00A805CD"/>
    <w:rsid w:val="00A82DCF"/>
    <w:rsid w:val="00A93BF6"/>
    <w:rsid w:val="00A97870"/>
    <w:rsid w:val="00AF310F"/>
    <w:rsid w:val="00B05091"/>
    <w:rsid w:val="00B17532"/>
    <w:rsid w:val="00B450DD"/>
    <w:rsid w:val="00B62966"/>
    <w:rsid w:val="00B90E14"/>
    <w:rsid w:val="00BA0056"/>
    <w:rsid w:val="00BA2A57"/>
    <w:rsid w:val="00BA5076"/>
    <w:rsid w:val="00BB70F1"/>
    <w:rsid w:val="00BC7C60"/>
    <w:rsid w:val="00BC7DB3"/>
    <w:rsid w:val="00C00074"/>
    <w:rsid w:val="00C13C95"/>
    <w:rsid w:val="00C453D9"/>
    <w:rsid w:val="00C93A60"/>
    <w:rsid w:val="00CA4D90"/>
    <w:rsid w:val="00CB0DF6"/>
    <w:rsid w:val="00CB10BE"/>
    <w:rsid w:val="00CC741B"/>
    <w:rsid w:val="00CD3E8A"/>
    <w:rsid w:val="00D031C9"/>
    <w:rsid w:val="00D31D25"/>
    <w:rsid w:val="00D47BB0"/>
    <w:rsid w:val="00D61B00"/>
    <w:rsid w:val="00DB09D3"/>
    <w:rsid w:val="00DB4680"/>
    <w:rsid w:val="00DC4270"/>
    <w:rsid w:val="00DD16D5"/>
    <w:rsid w:val="00DD7B9D"/>
    <w:rsid w:val="00E12B9C"/>
    <w:rsid w:val="00E155CA"/>
    <w:rsid w:val="00E24469"/>
    <w:rsid w:val="00E3537C"/>
    <w:rsid w:val="00E61690"/>
    <w:rsid w:val="00EA156C"/>
    <w:rsid w:val="00EA21CC"/>
    <w:rsid w:val="00EA45EE"/>
    <w:rsid w:val="00EA67C9"/>
    <w:rsid w:val="00EC22D6"/>
    <w:rsid w:val="00F0206E"/>
    <w:rsid w:val="00F076A5"/>
    <w:rsid w:val="00F12BC4"/>
    <w:rsid w:val="00F2610A"/>
    <w:rsid w:val="00F3651F"/>
    <w:rsid w:val="00F668F0"/>
    <w:rsid w:val="00F714A9"/>
    <w:rsid w:val="00F72E1E"/>
    <w:rsid w:val="00FC3F3A"/>
    <w:rsid w:val="00FD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E1149"/>
  <w15:chartTrackingRefBased/>
  <w15:docId w15:val="{7EFA8767-64D5-4B3B-95B8-9FA7BFD3B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note text" w:qFormat="1"/>
    <w:lsdException w:name="footer" w:semiHidden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45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7963C6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Hanging12a">
    <w:name w:val="NormalHanging12a"/>
    <w:basedOn w:val="Normal"/>
    <w:link w:val="NormalHanging12aChar"/>
    <w:pPr>
      <w:spacing w:after="240"/>
      <w:ind w:left="567" w:hanging="567"/>
    </w:pPr>
  </w:style>
  <w:style w:type="paragraph" w:customStyle="1" w:styleId="EPName">
    <w:name w:val="EPName"/>
    <w:basedOn w:val="Normal"/>
    <w:rsid w:val="002544D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584A07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B17532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584A07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105C44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E35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E3537C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E3537C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E3537C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2544D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2544DF"/>
    <w:pPr>
      <w:jc w:val="right"/>
    </w:pPr>
  </w:style>
  <w:style w:type="paragraph" w:customStyle="1" w:styleId="EPFooter">
    <w:name w:val="EPFooter"/>
    <w:basedOn w:val="Normal"/>
    <w:rsid w:val="00584A07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105C44"/>
    <w:rPr>
      <w:sz w:val="24"/>
    </w:rPr>
  </w:style>
  <w:style w:type="paragraph" w:customStyle="1" w:styleId="EPComma">
    <w:name w:val="EPComma"/>
    <w:basedOn w:val="Normal"/>
    <w:rsid w:val="00432B50"/>
    <w:pPr>
      <w:spacing w:before="480" w:after="240"/>
    </w:pPr>
  </w:style>
  <w:style w:type="paragraph" w:styleId="ListParagraph">
    <w:name w:val="List Paragraph"/>
    <w:basedOn w:val="Normal"/>
    <w:uiPriority w:val="34"/>
    <w:qFormat/>
    <w:rsid w:val="00B62966"/>
    <w:pPr>
      <w:ind w:left="720"/>
      <w:contextualSpacing/>
    </w:pPr>
  </w:style>
  <w:style w:type="character" w:customStyle="1" w:styleId="doceo-font-family-base">
    <w:name w:val="doceo-font-family-base"/>
    <w:basedOn w:val="DefaultParagraphFont"/>
    <w:rsid w:val="00B62966"/>
  </w:style>
  <w:style w:type="character" w:customStyle="1" w:styleId="NormalHanging12aChar">
    <w:name w:val="NormalHanging12a Char"/>
    <w:basedOn w:val="DefaultParagraphFont"/>
    <w:link w:val="NormalHanging12a"/>
    <w:locked/>
    <w:rsid w:val="00DB09D3"/>
    <w:rPr>
      <w:sz w:val="24"/>
    </w:rPr>
  </w:style>
  <w:style w:type="paragraph" w:styleId="Footer">
    <w:name w:val="footer"/>
    <w:basedOn w:val="Normal"/>
    <w:link w:val="FooterChar"/>
    <w:semiHidden/>
    <w:rsid w:val="00B90E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B90E14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9D22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D22C4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qFormat/>
    <w:rsid w:val="004C71C9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4C71C9"/>
  </w:style>
  <w:style w:type="character" w:styleId="FootnoteReference">
    <w:name w:val="footnote reference"/>
    <w:basedOn w:val="DefaultParagraphFont"/>
    <w:qFormat/>
    <w:rsid w:val="004C71C9"/>
    <w:rPr>
      <w:vertAlign w:val="superscript"/>
    </w:rPr>
  </w:style>
  <w:style w:type="character" w:styleId="CommentReference">
    <w:name w:val="annotation reference"/>
    <w:basedOn w:val="DefaultParagraphFont"/>
    <w:rsid w:val="00062612"/>
    <w:rPr>
      <w:sz w:val="16"/>
      <w:szCs w:val="16"/>
    </w:rPr>
  </w:style>
  <w:style w:type="paragraph" w:styleId="CommentText">
    <w:name w:val="annotation text"/>
    <w:basedOn w:val="Normal"/>
    <w:link w:val="CommentTextChar"/>
    <w:rsid w:val="00062612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06261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626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62612"/>
    <w:rPr>
      <w:b/>
      <w:bCs/>
    </w:rPr>
  </w:style>
  <w:style w:type="character" w:styleId="Hyperlink">
    <w:name w:val="Hyperlink"/>
    <w:basedOn w:val="DefaultParagraphFont"/>
    <w:rsid w:val="006F42D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6337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6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D8C02-6834-4AAA-B5C4-5668E394A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2539</Words>
  <Characters>14473</Characters>
  <Application>Microsoft Office Word</Application>
  <DocSecurity>0</DocSecurity>
  <Lines>268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PR_INI</vt:lpstr>
    </vt:vector>
  </TitlesOfParts>
  <Company/>
  <LinksUpToDate>false</LinksUpToDate>
  <CharactersWithSpaces>16897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subject/>
  <dc:creator>OSTOJIC Biljana</dc:creator>
  <cp:keywords/>
  <dc:description/>
  <cp:lastModifiedBy>VYROUBALOVA Jana</cp:lastModifiedBy>
  <cp:revision>2</cp:revision>
  <cp:lastPrinted>2023-03-08T10:56:00Z</cp:lastPrinted>
  <dcterms:created xsi:type="dcterms:W3CDTF">2023-03-17T09:46:00Z</dcterms:created>
  <dcterms:modified xsi:type="dcterms:W3CDTF">2023-03-17T09:46:00Z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Created with">
    <vt:lpwstr>9.14.1 Build [20230201]</vt:lpwstr>
  </property>
  <property fmtid="{D5CDD505-2E9C-101B-9397-08002B2CF9AE}" pid="4" name="LastEdited with">
    <vt:lpwstr>9.14.1 Build [20230201]</vt:lpwstr>
  </property>
  <property fmtid="{D5CDD505-2E9C-101B-9397-08002B2CF9AE}" pid="5" name="&lt;FdR&gt;">
    <vt:lpwstr>1274026</vt:lpwstr>
  </property>
  <property fmtid="{D5CDD505-2E9C-101B-9397-08002B2CF9AE}" pid="6" name="&lt;Type&gt;">
    <vt:lpwstr>PR</vt:lpwstr>
  </property>
  <property fmtid="{D5CDD505-2E9C-101B-9397-08002B2CF9AE}" pid="7" name="&lt;ModelCod&gt;">
    <vt:lpwstr>\\eiciBRUpr1\pdocep$\DocEP\DOCS\General\PR\PR_NonLeg\INI\PR_INI.dotx(03/05/2022 17:28:05)</vt:lpwstr>
  </property>
  <property fmtid="{D5CDD505-2E9C-101B-9397-08002B2CF9AE}" pid="8" name="&lt;ModelTra&gt;">
    <vt:lpwstr>\\eiciBRUpr1\pdocep$\DocEP\TRANSFIL\EN\PR_INI.EN(11/10/2019 09:37:27)</vt:lpwstr>
  </property>
  <property fmtid="{D5CDD505-2E9C-101B-9397-08002B2CF9AE}" pid="9" name="&lt;Model&gt;">
    <vt:lpwstr>PR_INI</vt:lpwstr>
  </property>
  <property fmtid="{D5CDD505-2E9C-101B-9397-08002B2CF9AE}" pid="10" name="FooterPath">
    <vt:lpwstr>PR\1274026CS.docx</vt:lpwstr>
  </property>
  <property fmtid="{D5CDD505-2E9C-101B-9397-08002B2CF9AE}" pid="11" name="PE number">
    <vt:lpwstr>745.203</vt:lpwstr>
  </property>
  <property fmtid="{D5CDD505-2E9C-101B-9397-08002B2CF9AE}" pid="12" name="SendToEpades">
    <vt:lpwstr>OK(TC/TCON) - 2023/03/06 17:24</vt:lpwstr>
  </property>
  <property fmtid="{D5CDD505-2E9C-101B-9397-08002B2CF9AE}" pid="13" name="Bookout">
    <vt:lpwstr>OK - 2023/03/17 10:46</vt:lpwstr>
  </property>
  <property fmtid="{D5CDD505-2E9C-101B-9397-08002B2CF9AE}" pid="14" name="SDLStudio">
    <vt:lpwstr/>
  </property>
</Properties>
</file>