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D60A33" w14:paraId="57345C45" w14:textId="77777777" w:rsidTr="00C85D0F">
        <w:trPr>
          <w:trHeight w:hRule="exact" w:val="1418"/>
        </w:trPr>
        <w:tc>
          <w:tcPr>
            <w:tcW w:w="6804" w:type="dxa"/>
            <w:shd w:val="clear" w:color="auto" w:fill="auto"/>
            <w:vAlign w:val="center"/>
          </w:tcPr>
          <w:p w14:paraId="516C1408" w14:textId="77777777" w:rsidR="0069495A" w:rsidRPr="00D60A33" w:rsidRDefault="00636F24" w:rsidP="00C85D0F">
            <w:pPr>
              <w:pStyle w:val="EPName"/>
            </w:pPr>
            <w:r w:rsidRPr="00D60A33">
              <w:t>Europa-Parlamentet</w:t>
            </w:r>
          </w:p>
          <w:p w14:paraId="3A4946DB" w14:textId="77777777" w:rsidR="0069495A" w:rsidRPr="00D60A33" w:rsidRDefault="007841F3" w:rsidP="007841F3">
            <w:pPr>
              <w:pStyle w:val="EPTerm"/>
            </w:pPr>
            <w:r w:rsidRPr="00D60A33">
              <w:t>2024-2029</w:t>
            </w:r>
          </w:p>
        </w:tc>
        <w:tc>
          <w:tcPr>
            <w:tcW w:w="2268" w:type="dxa"/>
            <w:shd w:val="clear" w:color="auto" w:fill="auto"/>
          </w:tcPr>
          <w:p w14:paraId="28301222" w14:textId="77777777" w:rsidR="0069495A" w:rsidRPr="00D60A33" w:rsidRDefault="0069495A" w:rsidP="00C85D0F">
            <w:pPr>
              <w:pStyle w:val="EPLogo"/>
            </w:pPr>
            <w:r w:rsidRPr="00D60A33">
              <w:rPr>
                <w:noProof/>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D60A33" w:rsidRDefault="00C7235E" w:rsidP="00C7235E">
      <w:pPr>
        <w:pStyle w:val="LineTop"/>
      </w:pPr>
    </w:p>
    <w:p w14:paraId="2A1D06ED" w14:textId="042CAEB3" w:rsidR="00C7235E" w:rsidRPr="00D60A33" w:rsidRDefault="00C7235E" w:rsidP="00C7235E">
      <w:pPr>
        <w:pStyle w:val="EPBody"/>
      </w:pPr>
      <w:r w:rsidRPr="00D60A33">
        <w:rPr>
          <w:rStyle w:val="HideTWBExt"/>
        </w:rPr>
        <w:t>&lt;</w:t>
      </w:r>
      <w:r w:rsidRPr="00D60A33">
        <w:rPr>
          <w:rStyle w:val="HideTWBExt"/>
          <w:i w:val="0"/>
        </w:rPr>
        <w:t>Commission</w:t>
      </w:r>
      <w:r w:rsidRPr="00D60A33">
        <w:rPr>
          <w:rStyle w:val="HideTWBExt"/>
        </w:rPr>
        <w:t>&gt;</w:t>
      </w:r>
      <w:r w:rsidRPr="00D60A33">
        <w:rPr>
          <w:rStyle w:val="HideTWBInt"/>
        </w:rPr>
        <w:t>{FEMM}</w:t>
      </w:r>
      <w:r w:rsidRPr="00D60A33">
        <w:t>Udvalget om Kvinders Rettigheder og Ligestilling</w:t>
      </w:r>
      <w:r w:rsidRPr="00D60A33">
        <w:rPr>
          <w:rStyle w:val="HideTWBExt"/>
        </w:rPr>
        <w:t>&lt;/</w:t>
      </w:r>
      <w:r w:rsidRPr="00D60A33">
        <w:rPr>
          <w:rStyle w:val="HideTWBExt"/>
          <w:i w:val="0"/>
        </w:rPr>
        <w:t>Commission</w:t>
      </w:r>
      <w:r w:rsidRPr="00D60A33">
        <w:rPr>
          <w:rStyle w:val="HideTWBExt"/>
        </w:rPr>
        <w:t>&gt;</w:t>
      </w:r>
    </w:p>
    <w:p w14:paraId="369F7A2E" w14:textId="77777777" w:rsidR="00C7235E" w:rsidRPr="00D60A33" w:rsidRDefault="00C7235E" w:rsidP="00C7235E">
      <w:pPr>
        <w:pStyle w:val="LineBottom"/>
      </w:pPr>
    </w:p>
    <w:p w14:paraId="1F1F0683" w14:textId="77777777" w:rsidR="00144AD8" w:rsidRPr="00D60A33" w:rsidRDefault="00144AD8">
      <w:pPr>
        <w:pStyle w:val="CoverReference"/>
      </w:pPr>
      <w:r w:rsidRPr="00D60A33">
        <w:rPr>
          <w:rStyle w:val="HideTWBExt"/>
          <w:b w:val="0"/>
        </w:rPr>
        <w:t>&lt;RefProc&gt;</w:t>
      </w:r>
      <w:r w:rsidRPr="00D60A33">
        <w:t>2024/2057</w:t>
      </w:r>
      <w:r w:rsidRPr="00D60A33">
        <w:rPr>
          <w:rStyle w:val="HideTWBExt"/>
          <w:b w:val="0"/>
        </w:rPr>
        <w:t>&lt;/RefProc&gt;&lt;RefTypeProc&gt;</w:t>
      </w:r>
      <w:r w:rsidRPr="00D60A33">
        <w:t>(INI)</w:t>
      </w:r>
      <w:r w:rsidRPr="00D60A33">
        <w:rPr>
          <w:rStyle w:val="HideTWBExt"/>
          <w:b w:val="0"/>
        </w:rPr>
        <w:t>&lt;/RefTypeProc&gt;</w:t>
      </w:r>
    </w:p>
    <w:p w14:paraId="0449943A" w14:textId="77777777" w:rsidR="00144AD8" w:rsidRPr="00D60A33" w:rsidRDefault="00144AD8">
      <w:pPr>
        <w:pStyle w:val="CoverDate"/>
      </w:pPr>
      <w:r w:rsidRPr="00D60A33">
        <w:rPr>
          <w:rStyle w:val="HideTWBExt"/>
        </w:rPr>
        <w:t>&lt;Date&gt;</w:t>
      </w:r>
      <w:r w:rsidRPr="00D60A33">
        <w:rPr>
          <w:rStyle w:val="HideTWBInt"/>
        </w:rPr>
        <w:t>{10/10/2024}</w:t>
      </w:r>
      <w:r w:rsidRPr="00D60A33">
        <w:t>10.10.2024</w:t>
      </w:r>
      <w:r w:rsidRPr="00D60A33">
        <w:rPr>
          <w:rStyle w:val="HideTWBExt"/>
        </w:rPr>
        <w:t>&lt;/Date&gt;</w:t>
      </w:r>
    </w:p>
    <w:p w14:paraId="15C8373C" w14:textId="77777777" w:rsidR="00144AD8" w:rsidRPr="00D60A33" w:rsidRDefault="00144AD8">
      <w:pPr>
        <w:pStyle w:val="CoverDocType24a"/>
      </w:pPr>
      <w:r w:rsidRPr="00D60A33">
        <w:rPr>
          <w:rStyle w:val="HideTWBExt"/>
          <w:b w:val="0"/>
        </w:rPr>
        <w:t>&lt;TitreType&gt;</w:t>
      </w:r>
      <w:r w:rsidRPr="00D60A33">
        <w:t>UDKAST TIL BETÆNKNING</w:t>
      </w:r>
      <w:r w:rsidRPr="00D60A33">
        <w:rPr>
          <w:rStyle w:val="HideTWBExt"/>
          <w:b w:val="0"/>
        </w:rPr>
        <w:t>&lt;/TitreType&gt;</w:t>
      </w:r>
    </w:p>
    <w:p w14:paraId="3CFBBB2F" w14:textId="2102D7FE" w:rsidR="00144AD8" w:rsidRPr="00D60A33" w:rsidRDefault="00144AD8">
      <w:pPr>
        <w:pStyle w:val="CoverNormal"/>
      </w:pPr>
      <w:r w:rsidRPr="00D60A33">
        <w:rPr>
          <w:rStyle w:val="HideTWBExt"/>
        </w:rPr>
        <w:t>&lt;Titre&gt;</w:t>
      </w:r>
      <w:r w:rsidRPr="00D60A33">
        <w:t xml:space="preserve">om Europa-Parlamentets henstilling til Rådet om EU's </w:t>
      </w:r>
      <w:bookmarkStart w:id="0" w:name="_GoBack"/>
      <w:bookmarkEnd w:id="0"/>
      <w:r w:rsidRPr="00D60A33">
        <w:t>prioriteter for den 69. samling i FN's Kommission for Kvinders Status</w:t>
      </w:r>
      <w:r w:rsidRPr="00D60A33">
        <w:rPr>
          <w:rStyle w:val="HideTWBExt"/>
        </w:rPr>
        <w:t>&lt;/Titre&gt;</w:t>
      </w:r>
    </w:p>
    <w:p w14:paraId="2048D15E" w14:textId="77777777" w:rsidR="00144AD8" w:rsidRPr="00D60A33" w:rsidRDefault="00144AD8">
      <w:pPr>
        <w:pStyle w:val="CoverNormal24a"/>
      </w:pPr>
      <w:r w:rsidRPr="00D60A33">
        <w:rPr>
          <w:rStyle w:val="HideTWBExt"/>
        </w:rPr>
        <w:t>&lt;DocRef&gt;</w:t>
      </w:r>
      <w:r w:rsidRPr="00D60A33">
        <w:t>(2024/2057(INI))</w:t>
      </w:r>
      <w:r w:rsidRPr="00D60A33">
        <w:rPr>
          <w:rStyle w:val="HideTWBExt"/>
        </w:rPr>
        <w:t>&lt;/DocRef&gt;</w:t>
      </w:r>
    </w:p>
    <w:p w14:paraId="2494CE14" w14:textId="6E2F1869" w:rsidR="00144AD8" w:rsidRPr="00D60A33" w:rsidRDefault="00144AD8">
      <w:pPr>
        <w:pStyle w:val="CoverNormal24a"/>
      </w:pPr>
      <w:r w:rsidRPr="00D60A33">
        <w:rPr>
          <w:rStyle w:val="HideTWBExt"/>
        </w:rPr>
        <w:t>&lt;Commission&gt;</w:t>
      </w:r>
      <w:r w:rsidRPr="00D60A33">
        <w:rPr>
          <w:rStyle w:val="HideTWBInt"/>
        </w:rPr>
        <w:t>{FEMM}</w:t>
      </w:r>
      <w:r w:rsidRPr="00D60A33">
        <w:t>Udvalget om Kvinders Rettigheder og Ligestilling</w:t>
      </w:r>
      <w:r w:rsidRPr="00D60A33">
        <w:rPr>
          <w:rStyle w:val="HideTWBExt"/>
        </w:rPr>
        <w:t>&lt;/Commission&gt;</w:t>
      </w:r>
    </w:p>
    <w:p w14:paraId="7BB2A151" w14:textId="77777777" w:rsidR="00144AD8" w:rsidRPr="00D60A33" w:rsidRDefault="00636F24">
      <w:pPr>
        <w:pStyle w:val="CoverNormal24a"/>
      </w:pPr>
      <w:r w:rsidRPr="00D60A33">
        <w:t xml:space="preserve">Ordfører: </w:t>
      </w:r>
      <w:r w:rsidRPr="00D60A33">
        <w:rPr>
          <w:rStyle w:val="HideTWBExt"/>
        </w:rPr>
        <w:t>&lt;Depute&gt;</w:t>
      </w:r>
      <w:r w:rsidRPr="00D60A33">
        <w:t>Lina Gálvez</w:t>
      </w:r>
      <w:r w:rsidRPr="00D60A33">
        <w:rPr>
          <w:rStyle w:val="HideTWBExt"/>
        </w:rPr>
        <w:t>&lt;/Depute&gt;</w:t>
      </w:r>
    </w:p>
    <w:p w14:paraId="0EE38848" w14:textId="77777777" w:rsidR="00627DF1" w:rsidRPr="00D60A33" w:rsidRDefault="00627DF1" w:rsidP="00627DF1">
      <w:pPr>
        <w:pStyle w:val="CoverNormal"/>
      </w:pPr>
    </w:p>
    <w:p w14:paraId="49EFDC57" w14:textId="77777777" w:rsidR="00144AD8" w:rsidRPr="00D60A33" w:rsidRDefault="00144AD8" w:rsidP="009340AC">
      <w:pPr>
        <w:widowControl/>
        <w:tabs>
          <w:tab w:val="center" w:pos="4677"/>
        </w:tabs>
      </w:pPr>
      <w:r w:rsidRPr="00D60A33">
        <w:br w:type="page"/>
      </w:r>
      <w:r w:rsidRPr="00D60A33">
        <w:lastRenderedPageBreak/>
        <w:t>PR_INI_RecommCFSP</w:t>
      </w:r>
    </w:p>
    <w:p w14:paraId="11E4D990" w14:textId="77777777" w:rsidR="00144AD8" w:rsidRPr="00D60A33" w:rsidRDefault="00636F24">
      <w:pPr>
        <w:pStyle w:val="TOCHeading"/>
      </w:pPr>
      <w:r w:rsidRPr="00D60A33">
        <w:t>INDHOLD</w:t>
      </w:r>
    </w:p>
    <w:p w14:paraId="137B28A1" w14:textId="77777777" w:rsidR="00144AD8" w:rsidRPr="00D60A33" w:rsidRDefault="00636F24">
      <w:pPr>
        <w:pStyle w:val="TOCPage"/>
      </w:pPr>
      <w:r w:rsidRPr="00D60A33">
        <w:t>Side</w:t>
      </w:r>
    </w:p>
    <w:p w14:paraId="54340D93" w14:textId="16D81320" w:rsidR="002B32BC" w:rsidRDefault="00144AD8">
      <w:pPr>
        <w:pStyle w:val="TOC1"/>
        <w:tabs>
          <w:tab w:val="right" w:leader="dot" w:pos="9060"/>
        </w:tabs>
        <w:rPr>
          <w:rFonts w:asciiTheme="minorHAnsi" w:eastAsiaTheme="minorEastAsia" w:hAnsiTheme="minorHAnsi" w:cstheme="minorBidi"/>
          <w:noProof/>
          <w:sz w:val="22"/>
          <w:szCs w:val="22"/>
          <w:lang w:val="en-GB"/>
        </w:rPr>
      </w:pPr>
      <w:r w:rsidRPr="00D60A33">
        <w:fldChar w:fldCharType="begin"/>
      </w:r>
      <w:r w:rsidRPr="00D60A33">
        <w:instrText xml:space="preserve"> TOC \t "PageHeading</w:instrText>
      </w:r>
      <w:r w:rsidR="006270AA" w:rsidRPr="00D60A33">
        <w:instrText>;</w:instrText>
      </w:r>
      <w:r w:rsidRPr="00D60A33">
        <w:instrText xml:space="preserve">1" </w:instrText>
      </w:r>
      <w:r w:rsidRPr="00D60A33">
        <w:fldChar w:fldCharType="separate"/>
      </w:r>
      <w:r w:rsidR="002B32BC">
        <w:rPr>
          <w:noProof/>
        </w:rPr>
        <w:t>UDKAST TIL EUROPA-PARLAMENTETS HENSTILLING</w:t>
      </w:r>
      <w:r w:rsidR="002B32BC">
        <w:rPr>
          <w:noProof/>
        </w:rPr>
        <w:tab/>
      </w:r>
      <w:r w:rsidR="002B32BC">
        <w:rPr>
          <w:noProof/>
        </w:rPr>
        <w:fldChar w:fldCharType="begin"/>
      </w:r>
      <w:r w:rsidR="002B32BC">
        <w:rPr>
          <w:noProof/>
        </w:rPr>
        <w:instrText xml:space="preserve"> PAGEREF _Toc180685450 \h </w:instrText>
      </w:r>
      <w:r w:rsidR="002B32BC">
        <w:rPr>
          <w:noProof/>
        </w:rPr>
      </w:r>
      <w:r w:rsidR="002B32BC">
        <w:rPr>
          <w:noProof/>
        </w:rPr>
        <w:fldChar w:fldCharType="separate"/>
      </w:r>
      <w:r w:rsidR="002B32BC">
        <w:rPr>
          <w:noProof/>
        </w:rPr>
        <w:t>3</w:t>
      </w:r>
      <w:r w:rsidR="002B32BC">
        <w:rPr>
          <w:noProof/>
        </w:rPr>
        <w:fldChar w:fldCharType="end"/>
      </w:r>
    </w:p>
    <w:p w14:paraId="01EAA434" w14:textId="549ADD99" w:rsidR="00E40E95" w:rsidRPr="00D60A33" w:rsidRDefault="00144AD8" w:rsidP="00E40E95">
      <w:pPr>
        <w:pStyle w:val="TOC1"/>
        <w:tabs>
          <w:tab w:val="right" w:leader="dot" w:pos="9060"/>
        </w:tabs>
        <w:rPr>
          <w:rFonts w:asciiTheme="minorHAnsi" w:eastAsiaTheme="minorEastAsia" w:hAnsiTheme="minorHAnsi" w:cstheme="minorBidi"/>
          <w:sz w:val="22"/>
        </w:rPr>
      </w:pPr>
      <w:r w:rsidRPr="00D60A33">
        <w:fldChar w:fldCharType="end"/>
      </w:r>
      <w:r w:rsidRPr="00D60A33">
        <w:t>BILAG: ENHEDER ELLER PERSONER, SOM ORDFØREREN HAR MODTAGET INPUT FRA</w:t>
      </w:r>
      <w:r w:rsidRPr="00D60A33">
        <w:tab/>
        <w:t>7</w:t>
      </w:r>
    </w:p>
    <w:p w14:paraId="21AA1BA9" w14:textId="77777777" w:rsidR="00627DF1" w:rsidRPr="00D60A33" w:rsidRDefault="00627DF1" w:rsidP="00865AB2"/>
    <w:p w14:paraId="15F3E1CA" w14:textId="77777777" w:rsidR="00144AD8" w:rsidRPr="00D60A33" w:rsidRDefault="00144AD8">
      <w:pPr>
        <w:pStyle w:val="PageHeading"/>
      </w:pPr>
      <w:r w:rsidRPr="00D60A33">
        <w:br w:type="page"/>
      </w:r>
      <w:bookmarkStart w:id="1" w:name="_Toc180685450"/>
      <w:r w:rsidRPr="00D60A33">
        <w:lastRenderedPageBreak/>
        <w:t>UDKAST TIL EUROPA-PARLAMENTETS HENSTILLING</w:t>
      </w:r>
      <w:bookmarkEnd w:id="1"/>
    </w:p>
    <w:p w14:paraId="4829C020" w14:textId="77777777" w:rsidR="00144AD8" w:rsidRPr="00D60A33" w:rsidRDefault="00636F24">
      <w:pPr>
        <w:pStyle w:val="NormalBold"/>
      </w:pPr>
      <w:r w:rsidRPr="00D60A33">
        <w:t>til Rådet om EU's prioriteter for den 69. samling i FN's Kommission for Kvinders Status</w:t>
      </w:r>
    </w:p>
    <w:p w14:paraId="04BC58E1" w14:textId="77777777" w:rsidR="00144AD8" w:rsidRPr="00D60A33" w:rsidRDefault="00636F24" w:rsidP="00A144CA">
      <w:pPr>
        <w:pStyle w:val="NormalBold"/>
      </w:pPr>
      <w:r w:rsidRPr="00D60A33">
        <w:t>(2024/2057(INI))</w:t>
      </w:r>
    </w:p>
    <w:p w14:paraId="48AA6DA1" w14:textId="77777777" w:rsidR="00144AD8" w:rsidRPr="00D60A33" w:rsidRDefault="00636F24">
      <w:pPr>
        <w:pStyle w:val="EPComma"/>
      </w:pPr>
      <w:r w:rsidRPr="00D60A33">
        <w:rPr>
          <w:i/>
          <w:iCs/>
        </w:rPr>
        <w:t>Europa-Parlamentet,</w:t>
      </w:r>
    </w:p>
    <w:p w14:paraId="4D3C94AD" w14:textId="5F1C696C" w:rsidR="00046422" w:rsidRPr="00D60A33" w:rsidRDefault="00046422" w:rsidP="00046422">
      <w:pPr>
        <w:pStyle w:val="NormalHanging12a"/>
      </w:pPr>
      <w:r w:rsidRPr="00D60A33">
        <w:t>–</w:t>
      </w:r>
      <w:r w:rsidRPr="00D60A33">
        <w:tab/>
        <w:t>der henviser til FN’s erklæring af 15. september 1995 med titlen "Beijing Declaration and Platform for Action" (Beijingerklæringen og -handlingsprogrammet) og resultaterne af revisionskonferencerne,</w:t>
      </w:r>
    </w:p>
    <w:p w14:paraId="28208CDD" w14:textId="677D24E1" w:rsidR="00046422" w:rsidRPr="00D60A33" w:rsidRDefault="00046422" w:rsidP="00046422">
      <w:pPr>
        <w:pStyle w:val="NormalHanging12a"/>
        <w:rPr>
          <w:sz w:val="20"/>
        </w:rPr>
      </w:pPr>
      <w:r w:rsidRPr="00D60A33">
        <w:t>–</w:t>
      </w:r>
      <w:r w:rsidRPr="00D60A33">
        <w:tab/>
        <w:t>der henviser til FN's generalsekretærs rapport af 13. december 2019 til FN’s Kommission for Kvinders Status med titlen "Review and appraisal of the implementation of the Beijing Declaration and Platform for Action and the outcomes of the twenty-third special session of the General Assembly" (Revision og vurdering af gennemførelsen af Beijingerklæringen og -handlingsprogrammet og resultaterne af Generalforsamlingens 23. særlige samling),</w:t>
      </w:r>
    </w:p>
    <w:p w14:paraId="03C8AFDD" w14:textId="453CC79C" w:rsidR="00046422" w:rsidRPr="00D60A33" w:rsidRDefault="00046422" w:rsidP="00046422">
      <w:pPr>
        <w:pStyle w:val="NormalHanging12a"/>
      </w:pPr>
      <w:r w:rsidRPr="00D60A33">
        <w:t>–</w:t>
      </w:r>
      <w:r w:rsidRPr="00D60A33">
        <w:tab/>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tjenestegrenene af 25. november 2020 med titlen "Objectives and Indicators to frame the implementation of the Gender Action Plan III (2021-25)" (Mål og indikatorer som grundlag for gennemførelse af kønshandlingsplan III (2021-25)) (SWD(2020)0284),</w:t>
      </w:r>
    </w:p>
    <w:p w14:paraId="450F5FE4" w14:textId="297EAD40" w:rsidR="00046422" w:rsidRPr="00D60A33" w:rsidRDefault="00046422" w:rsidP="00046422">
      <w:pPr>
        <w:pStyle w:val="NormalHanging12a"/>
      </w:pPr>
      <w:r w:rsidRPr="00D60A33">
        <w:t>–</w:t>
      </w:r>
      <w:r w:rsidRPr="00D60A33">
        <w:tab/>
        <w:t>der henviser til sin beslutning af 10. marts 2022 om EU's kønshandlingsplan III</w:t>
      </w:r>
      <w:r w:rsidRPr="00D60A33">
        <w:rPr>
          <w:rStyle w:val="FootnoteReference"/>
        </w:rPr>
        <w:footnoteReference w:id="1"/>
      </w:r>
      <w:r w:rsidRPr="00D60A33">
        <w:t>,</w:t>
      </w:r>
    </w:p>
    <w:p w14:paraId="79DE86EA" w14:textId="09CB63D2" w:rsidR="00046422" w:rsidRPr="00D60A33" w:rsidRDefault="00046422" w:rsidP="00046422">
      <w:pPr>
        <w:pStyle w:val="NormalHanging12a"/>
      </w:pPr>
      <w:r w:rsidRPr="00D60A33">
        <w:t>–</w:t>
      </w:r>
      <w:r w:rsidRPr="00D60A33">
        <w:tab/>
        <w:t>der henviser til sin beslutning af 11. februar 2021 om fremtidige udfordringer for kvinders rettigheder i Europa: mere end 25 år efter Beijingerklæringen og -handlingsprogrammet</w:t>
      </w:r>
      <w:r w:rsidRPr="00D60A33">
        <w:rPr>
          <w:rStyle w:val="FootnoteReference"/>
        </w:rPr>
        <w:footnoteReference w:id="2"/>
      </w:r>
      <w:r w:rsidRPr="00D60A33">
        <w:t>,</w:t>
      </w:r>
    </w:p>
    <w:p w14:paraId="68EABE16" w14:textId="270FFE1D" w:rsidR="00046422" w:rsidRPr="00D60A33" w:rsidRDefault="00046422" w:rsidP="00046422">
      <w:pPr>
        <w:pStyle w:val="NormalHanging12a"/>
      </w:pPr>
      <w:r w:rsidRPr="00D60A33">
        <w:t>–</w:t>
      </w:r>
      <w:r w:rsidRPr="00D60A33">
        <w:tab/>
        <w:t>der henviser til briefing med titlen "Accelerating progress on Sustainable Development Goal 5 (SDG 5): Achieving gender equality and empowering women and girls" (Hurtigere fremskridt med det femte mål (verdensmål 5) for bæredygtig udvikling: opnåelse af ligestilling mellem kønnene og styrkelse af kvinders og pigers stilling), som blev offentliggjort den 18. september 2024 af Generaldirektoratet for Parlamentarisk Forskning,</w:t>
      </w:r>
    </w:p>
    <w:p w14:paraId="108B2E3B" w14:textId="13C169B8" w:rsidR="00046422" w:rsidRPr="00D60A33" w:rsidRDefault="00046422" w:rsidP="00046422">
      <w:pPr>
        <w:pStyle w:val="NormalHanging12a"/>
      </w:pPr>
      <w:r w:rsidRPr="00D60A33">
        <w:t>–</w:t>
      </w:r>
      <w:r w:rsidRPr="00D60A33">
        <w:tab/>
        <w:t>der henviser til rapporten fra UN Women og FN's Afdeling for Økonomisk og Socialt Samarbejde og Udviklingsspørgsmål af september 2024 med titlen "Progress on the Sustainable Development Goals: The Gender Snapshot 2024" (Fremskridt hen imod verdensmålene for bæredygtig udvikling: The Gender Snapshot 2024),</w:t>
      </w:r>
    </w:p>
    <w:p w14:paraId="467957EA" w14:textId="77777777" w:rsidR="00046422" w:rsidRPr="00D60A33" w:rsidRDefault="00046422" w:rsidP="00046422">
      <w:pPr>
        <w:pStyle w:val="NormalHanging12a"/>
      </w:pPr>
      <w:r w:rsidRPr="00D60A33">
        <w:t>–</w:t>
      </w:r>
      <w:r w:rsidRPr="00D60A33">
        <w:tab/>
        <w:t>der henviser til forretningsordenens artikel 121,</w:t>
      </w:r>
    </w:p>
    <w:p w14:paraId="382E749D" w14:textId="185690C4" w:rsidR="00046422" w:rsidRPr="00D60A33" w:rsidRDefault="00046422" w:rsidP="00046422">
      <w:pPr>
        <w:pStyle w:val="NormalHanging12a"/>
      </w:pPr>
      <w:r w:rsidRPr="00D60A33">
        <w:t>–</w:t>
      </w:r>
      <w:r w:rsidRPr="00D60A33">
        <w:tab/>
        <w:t>der henviser til betænkning fra Udvalget om Kvinders Rettigheder og Ligestilling (A10</w:t>
      </w:r>
      <w:r w:rsidRPr="00D60A33">
        <w:noBreakHyphen/>
        <w:t>000/2024),</w:t>
      </w:r>
    </w:p>
    <w:p w14:paraId="693C853F" w14:textId="2C00C348" w:rsidR="00046422" w:rsidRPr="00D60A33" w:rsidRDefault="00046422" w:rsidP="00046422">
      <w:pPr>
        <w:pStyle w:val="NormalHanging12a"/>
        <w:widowControl/>
      </w:pPr>
      <w:r w:rsidRPr="00D60A33">
        <w:t>A.</w:t>
      </w:r>
      <w:r w:rsidRPr="00D60A33">
        <w:tab/>
        <w:t>der henviser til, at ligestilling mellem kvinder og mænd er et grundlæggende princip i EU, og at EU's optræden udadtil skal ledes af dette princip;</w:t>
      </w:r>
    </w:p>
    <w:p w14:paraId="51D0B666" w14:textId="0C7A721C" w:rsidR="00046422" w:rsidRPr="00D60A33" w:rsidRDefault="00046422" w:rsidP="00046422">
      <w:pPr>
        <w:pStyle w:val="NormalHanging12a"/>
        <w:widowControl/>
        <w:rPr>
          <w:szCs w:val="24"/>
        </w:rPr>
      </w:pPr>
      <w:r w:rsidRPr="00D60A33">
        <w:t>B.</w:t>
      </w:r>
      <w:r w:rsidRPr="00D60A33">
        <w:tab/>
        <w:t>der henviser til, at kvinders menneskerettigheder og ligestilling mellem kønnene ikke bare er grundlæggende menneskerettigheder, men forudsætninger for at fremme udvikling og mindske fattigdom og et nødvendigt fundament for en fredelig, fremgangsrig og bæredygtig verden;</w:t>
      </w:r>
    </w:p>
    <w:p w14:paraId="4EF25234" w14:textId="0B057B28" w:rsidR="00046422" w:rsidRPr="00D60A33" w:rsidRDefault="00046422" w:rsidP="00046422">
      <w:pPr>
        <w:pStyle w:val="NormalHanging12a"/>
        <w:widowControl/>
        <w:rPr>
          <w:szCs w:val="24"/>
        </w:rPr>
      </w:pPr>
      <w:r w:rsidRPr="00D60A33">
        <w:t>C.</w:t>
      </w:r>
      <w:r w:rsidRPr="00D60A33">
        <w:tab/>
        <w:t>der henviser til, at 189 regeringer i hele verden, herunder EU og dets medlemsstater, forpligtede sig til at arbejde hen imod ligestilling mellem kønnene og styrke alle kvinders og pigers stilling på den fjerde verdenskonference om kvinder i Beijing i 1995;</w:t>
      </w:r>
    </w:p>
    <w:p w14:paraId="414864FD" w14:textId="5A2BC25E" w:rsidR="00046422" w:rsidRPr="00D60A33" w:rsidRDefault="00046422" w:rsidP="00046422">
      <w:pPr>
        <w:pStyle w:val="NormalHanging12a"/>
        <w:widowControl/>
      </w:pPr>
      <w:r w:rsidRPr="00D60A33">
        <w:t>D.</w:t>
      </w:r>
      <w:r w:rsidRPr="00D60A33">
        <w:tab/>
        <w:t xml:space="preserve">der henviser til, at Beijingerklæringen og -handlingsprogrammet er den mest omfattende globale dagsorden for fremme af ligestilling mellem kønnene og betragtes som den internationale "grundlov" for kvinder, der definerer kvinders rettigheder som menneskerettigheder og </w:t>
      </w:r>
      <w:r w:rsidRPr="00D60A33">
        <w:rPr>
          <w:shd w:val="clear" w:color="auto" w:fill="FFFFFF"/>
        </w:rPr>
        <w:t>formulerer en vision om lige rettigheder, friheder og muligheder for alle kvinder i verden, og at den blev</w:t>
      </w:r>
      <w:r w:rsidRPr="00D60A33">
        <w:t xml:space="preserve"> bekræftet i 2015 med det femte mål, "Opnå ligestilling mellem kønnene og styrke kvinders og pigers rettigheder og muligheder", i verdensmålene for bæredygtig udvikling (verdensmålene), som er fastsat i FN's 2030-dagsorden for bæredygtig udvikling, idet der blev fastlagt mål og konkrete foranstaltninger vedrørende en række spørgsmål, der berører kvinder og piger;</w:t>
      </w:r>
    </w:p>
    <w:p w14:paraId="11571E6C" w14:textId="4BD722E9" w:rsidR="00046422" w:rsidRPr="00D60A33" w:rsidRDefault="00046422" w:rsidP="00046422">
      <w:pPr>
        <w:pStyle w:val="NormalHanging12a"/>
        <w:widowControl/>
      </w:pPr>
      <w:r w:rsidRPr="00D60A33">
        <w:t>E.</w:t>
      </w:r>
      <w:r w:rsidRPr="00D60A33">
        <w:tab/>
        <w:t>der henviser til, at der blot seks år før udløbet af fristen for opfyldelse af FN's verdensmål i 2030 ikke er et eneste indikatormål under det femte mål, der er blevet nået fuldt ud; der henviser til, at FN anslår, at der er behov for radikale foranstaltninger for at gøre hurtigere fremskridt og for at undgå, at det varer 286 år at lukke hullerne i retsbeskyttelsen og fjerne diskriminerende lovgivning mod kvinder;</w:t>
      </w:r>
    </w:p>
    <w:p w14:paraId="5636C6E9" w14:textId="5937A1A3" w:rsidR="00046422" w:rsidRPr="00D60A33" w:rsidRDefault="00046422" w:rsidP="00046422">
      <w:pPr>
        <w:pStyle w:val="NormalHanging12a"/>
        <w:widowControl/>
      </w:pPr>
      <w:r w:rsidRPr="00D60A33">
        <w:t>F.</w:t>
      </w:r>
      <w:r w:rsidRPr="00D60A33">
        <w:tab/>
        <w:t>der henviser til, at det i en FN-undersøgelse fra 2024</w:t>
      </w:r>
      <w:r w:rsidRPr="00D60A33">
        <w:rPr>
          <w:rStyle w:val="FootnoteReference"/>
        </w:rPr>
        <w:footnoteReference w:id="3"/>
      </w:r>
      <w:r w:rsidRPr="00D60A33">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p w14:paraId="0E79C2E5" w14:textId="502251E4" w:rsidR="00046422" w:rsidRPr="00D60A33" w:rsidRDefault="00046422" w:rsidP="00046422">
      <w:pPr>
        <w:pStyle w:val="NormalHanging12a"/>
        <w:widowControl/>
      </w:pPr>
      <w:r w:rsidRPr="00D60A33">
        <w:t>G.</w:t>
      </w:r>
      <w:r w:rsidRPr="00D60A33">
        <w:tab/>
        <w:t>der henviser til, at FN's Generalforsamling har udtrykt bekymring over den aktive modstand mod fremskridt med hensyn til ligestilling mellem kønnene og den voksende tværnationale tilbagegang med hensyn til kvinders rettigheder; der henviser til, at der er et klart og presserende behov for at bekræfte reel ligestilling og kvinders og pigers menneskerettigheder</w:t>
      </w:r>
      <w:r w:rsidRPr="00D60A33">
        <w:rPr>
          <w:rStyle w:val="FootnoteReference"/>
        </w:rPr>
        <w:footnoteReference w:id="4"/>
      </w:r>
      <w:r w:rsidRPr="00D60A33">
        <w:t>;</w:t>
      </w:r>
    </w:p>
    <w:p w14:paraId="70369465" w14:textId="77777777" w:rsidR="00046422" w:rsidRPr="00D60A33" w:rsidRDefault="00046422" w:rsidP="00046422">
      <w:pPr>
        <w:pStyle w:val="NormalHanging12a"/>
      </w:pPr>
      <w:r w:rsidRPr="00D60A33">
        <w:t>1.</w:t>
      </w:r>
      <w:r w:rsidRPr="00D60A33">
        <w:tab/>
        <w:t>henstiller til Rådet:</w:t>
      </w:r>
    </w:p>
    <w:p w14:paraId="78E7D249" w14:textId="3B06ECA7" w:rsidR="00046422" w:rsidRPr="00D60A33" w:rsidRDefault="00046422" w:rsidP="00046422">
      <w:pPr>
        <w:pStyle w:val="Action"/>
        <w:keepNext w:val="0"/>
        <w:keepLines w:val="0"/>
        <w:tabs>
          <w:tab w:val="clear" w:pos="357"/>
        </w:tabs>
        <w:spacing w:after="120"/>
        <w:ind w:left="1290" w:hanging="723"/>
      </w:pPr>
      <w:r w:rsidRPr="00D60A33">
        <w:t>a)</w:t>
      </w:r>
      <w:r w:rsidRPr="00D60A33">
        <w:tab/>
        <w:t>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kønsaspektet på alle politikområder og i alle politikcyklusser, i gennemførelsen af specifikke og målrettede foranstaltninger for at fremme kvinders menneskerettigheder og ligestilling mellem kønnene samt i at sikre egentlig kønsbudgettering;</w:t>
      </w:r>
    </w:p>
    <w:p w14:paraId="707B346D" w14:textId="2199E435" w:rsidR="00046422" w:rsidRPr="00D60A33" w:rsidRDefault="00046422" w:rsidP="00046422">
      <w:pPr>
        <w:pStyle w:val="Action"/>
        <w:keepNext w:val="0"/>
        <w:keepLines w:val="0"/>
        <w:tabs>
          <w:tab w:val="clear" w:pos="357"/>
        </w:tabs>
        <w:spacing w:after="120"/>
        <w:ind w:left="1290" w:hanging="723"/>
      </w:pPr>
      <w:r w:rsidRPr="00D60A33">
        <w:t>b)</w:t>
      </w:r>
      <w:r w:rsidRPr="00D60A33">
        <w:tab/>
        <w:t>at sikre, at ligestilling mellem kønnene og kvinders rettigheder gennemføres fuldt ud og med stolthed i alle aspekter af EU's optræden udadtil gennem en tilstrækkeligt finansieret, kønstransformativ, inkluderende og intersektionel tilgang;</w:t>
      </w:r>
    </w:p>
    <w:p w14:paraId="419727D1" w14:textId="373ABC38" w:rsidR="00046422" w:rsidRPr="00D60A33" w:rsidRDefault="00046422" w:rsidP="00046422">
      <w:pPr>
        <w:pStyle w:val="Action"/>
        <w:keepNext w:val="0"/>
        <w:keepLines w:val="0"/>
        <w:tabs>
          <w:tab w:val="clear" w:pos="357"/>
        </w:tabs>
        <w:spacing w:after="120"/>
        <w:ind w:left="1290" w:hanging="723"/>
      </w:pPr>
      <w:r w:rsidRPr="00D60A33">
        <w:t>c)</w:t>
      </w:r>
      <w:r w:rsidRPr="00D60A33">
        <w:tab/>
        <w:t>at sikre fuld inddragelse af Parlamentet og dets Udvalg om Kvinders Rettigheder og Ligestilling i beslutningsprocessen vedrørende EU's holdning på den 69. samling i FN's Kommission for Kvinders Status (10.-25. marts 2025); at sikre, at Parlamentet har tilstrækkelige og rettidige oplysninger og adgang til EU's holdningsdokument forud for forhandlingerne; og yderligere at forbedre interinstitutionelt samarbejde og uformelle høringer, herunder forud for og under forhandlingerne, således at Parlamentets prioriteter indarbejdes korrekt;</w:t>
      </w:r>
    </w:p>
    <w:p w14:paraId="5EDF5E42" w14:textId="6B691BE9" w:rsidR="00046422" w:rsidRPr="00D60A33" w:rsidRDefault="00046422" w:rsidP="00046422">
      <w:pPr>
        <w:pStyle w:val="Action"/>
        <w:keepNext w:val="0"/>
        <w:keepLines w:val="0"/>
        <w:tabs>
          <w:tab w:val="clear" w:pos="357"/>
        </w:tabs>
        <w:spacing w:after="120"/>
        <w:ind w:left="1290" w:hanging="723"/>
      </w:pPr>
      <w:r w:rsidRPr="00D60A33">
        <w:t>d)</w:t>
      </w:r>
      <w:r w:rsidRPr="00D60A33">
        <w:tab/>
        <w:t>at gøre behørig status over fremskridt og tilbageskridt i forbindelse med gennemførelsen af Beijingerklæringen og -handlingsprogrammet;</w:t>
      </w:r>
    </w:p>
    <w:p w14:paraId="3A2FE1F1" w14:textId="15DACAE8" w:rsidR="00046422" w:rsidRPr="00D60A33" w:rsidRDefault="00046422" w:rsidP="00046422">
      <w:pPr>
        <w:pStyle w:val="Action"/>
        <w:keepNext w:val="0"/>
        <w:keepLines w:val="0"/>
        <w:tabs>
          <w:tab w:val="clear" w:pos="357"/>
        </w:tabs>
        <w:spacing w:after="120"/>
        <w:ind w:left="1290" w:hanging="723"/>
      </w:pPr>
      <w:r w:rsidRPr="00D60A33">
        <w:t>e)</w:t>
      </w:r>
      <w:r w:rsidRPr="00D60A33">
        <w:tab/>
        <w:t>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w:t>
      </w:r>
    </w:p>
    <w:p w14:paraId="59FBBDD4" w14:textId="5264BAE2" w:rsidR="00046422" w:rsidRPr="00D60A33" w:rsidRDefault="00046422" w:rsidP="00046422">
      <w:pPr>
        <w:pStyle w:val="Action"/>
        <w:keepNext w:val="0"/>
        <w:keepLines w:val="0"/>
        <w:tabs>
          <w:tab w:val="clear" w:pos="357"/>
        </w:tabs>
        <w:spacing w:after="120"/>
        <w:ind w:left="1290" w:hanging="723"/>
      </w:pPr>
      <w:r w:rsidRPr="00D60A33">
        <w:t>f)</w:t>
      </w:r>
      <w:r w:rsidRPr="00D60A33">
        <w:tab/>
        <w:t>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w:t>
      </w:r>
    </w:p>
    <w:p w14:paraId="29AE61B5" w14:textId="3B491368" w:rsidR="00046422" w:rsidRPr="00D60A33" w:rsidRDefault="00046422" w:rsidP="00046422">
      <w:pPr>
        <w:pStyle w:val="Action"/>
        <w:keepNext w:val="0"/>
        <w:keepLines w:val="0"/>
        <w:tabs>
          <w:tab w:val="clear" w:pos="357"/>
        </w:tabs>
        <w:spacing w:after="120"/>
        <w:ind w:left="1290" w:hanging="723"/>
      </w:pPr>
      <w:r w:rsidRPr="00D60A33">
        <w:t>g)</w:t>
      </w:r>
      <w:r w:rsidRPr="00D60A33">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p w14:paraId="21E7219D" w14:textId="7D7A557E" w:rsidR="00046422" w:rsidRPr="00D60A33" w:rsidRDefault="00046422" w:rsidP="00046422">
      <w:pPr>
        <w:pStyle w:val="Action"/>
        <w:keepNext w:val="0"/>
        <w:keepLines w:val="0"/>
        <w:widowControl/>
        <w:tabs>
          <w:tab w:val="clear" w:pos="357"/>
        </w:tabs>
        <w:spacing w:after="120"/>
        <w:ind w:left="1290" w:hanging="723"/>
        <w:rPr>
          <w:szCs w:val="24"/>
        </w:rPr>
      </w:pPr>
      <w:r w:rsidRPr="00D60A33">
        <w:t>h)</w:t>
      </w:r>
      <w:r w:rsidRPr="00D60A33">
        <w:tab/>
        <w:t>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politiske reformer for at overvinde disse systemiske hindringer og opnå et samfund med reel ligestilling;</w:t>
      </w:r>
    </w:p>
    <w:p w14:paraId="3B015B1A" w14:textId="7256BE6D" w:rsidR="00046422" w:rsidRPr="00D60A33" w:rsidRDefault="00046422" w:rsidP="00046422">
      <w:pPr>
        <w:pStyle w:val="Action"/>
        <w:keepNext w:val="0"/>
        <w:keepLines w:val="0"/>
        <w:tabs>
          <w:tab w:val="clear" w:pos="357"/>
        </w:tabs>
        <w:spacing w:after="120"/>
        <w:ind w:left="1290" w:hanging="723"/>
      </w:pPr>
      <w:r w:rsidRPr="00D60A33">
        <w:t>i)</w:t>
      </w:r>
      <w:r w:rsidRPr="00D60A33">
        <w:tab/>
        <w:t>at anvende integration af kønsaspektet og kønsbudgettering på alle EU's politikområder, herunder dets optræden udadtil, og gå foran med et godt eksempel i denne henseende;</w:t>
      </w:r>
    </w:p>
    <w:p w14:paraId="3E10D0D5" w14:textId="6D7B3375" w:rsidR="00046422" w:rsidRPr="00D60A33" w:rsidRDefault="00046422" w:rsidP="00046422">
      <w:pPr>
        <w:pStyle w:val="Action"/>
        <w:keepNext w:val="0"/>
        <w:keepLines w:val="0"/>
        <w:tabs>
          <w:tab w:val="clear" w:pos="357"/>
        </w:tabs>
        <w:spacing w:after="120"/>
        <w:ind w:left="1290" w:hanging="723"/>
      </w:pPr>
      <w:r w:rsidRPr="00D60A33">
        <w:t>j)</w:t>
      </w:r>
      <w:r w:rsidRPr="00D60A33">
        <w:tab/>
        <w:t>at forpligte sig til konstant vurdering og proaktive korrigerende foranstaltninger i EU's interne og eksterne politikker med hensyn til ligestilling mellem kønnene, integration af kønsaspektet og kønsbudgettering;</w:t>
      </w:r>
    </w:p>
    <w:p w14:paraId="262853CC" w14:textId="34B8169B" w:rsidR="00046422" w:rsidRPr="00D60A33" w:rsidRDefault="00046422" w:rsidP="00046422">
      <w:pPr>
        <w:pStyle w:val="Action"/>
        <w:keepNext w:val="0"/>
        <w:keepLines w:val="0"/>
        <w:tabs>
          <w:tab w:val="clear" w:pos="357"/>
        </w:tabs>
        <w:spacing w:after="120"/>
        <w:ind w:left="1290" w:hanging="723"/>
      </w:pPr>
      <w:r w:rsidRPr="00D60A33">
        <w:t>k)</w:t>
      </w:r>
      <w:r w:rsidRPr="00D60A33">
        <w:tab/>
        <w:t>at opfordre Kommissionen til at videreudvikle og gennemføre konkrete og velfinansierede planer og foranstaltninger for at håndtere FN's verdensmål for bæredygtig udvikling, navnlig dem, der vedrører ligestilling mellem kønnene;</w:t>
      </w:r>
    </w:p>
    <w:p w14:paraId="74237978" w14:textId="7092D562" w:rsidR="00046422" w:rsidRPr="00D60A33" w:rsidRDefault="00046422" w:rsidP="00046422">
      <w:pPr>
        <w:pStyle w:val="Action"/>
        <w:keepNext w:val="0"/>
        <w:keepLines w:val="0"/>
        <w:tabs>
          <w:tab w:val="clear" w:pos="357"/>
        </w:tabs>
        <w:spacing w:after="120"/>
        <w:ind w:left="1290" w:hanging="723"/>
      </w:pPr>
      <w:r w:rsidRPr="00D60A33">
        <w:t>l)</w:t>
      </w:r>
      <w:r w:rsidRPr="00D60A33">
        <w:tab/>
        <w:t>at gå forrest i den globale kamp mod tilbagegangen med hensyn til ligestilling mellem kønnene og kvinders rettigheder;</w:t>
      </w:r>
    </w:p>
    <w:p w14:paraId="0FF7F1EC" w14:textId="10FC1E1D" w:rsidR="00046422" w:rsidRPr="00D60A33" w:rsidRDefault="00046422" w:rsidP="00046422">
      <w:pPr>
        <w:pStyle w:val="Action"/>
        <w:keepNext w:val="0"/>
        <w:keepLines w:val="0"/>
        <w:tabs>
          <w:tab w:val="clear" w:pos="357"/>
        </w:tabs>
        <w:spacing w:after="120"/>
        <w:ind w:left="1290" w:hanging="723"/>
      </w:pPr>
      <w:r w:rsidRPr="00D60A33">
        <w:t>m)</w:t>
      </w:r>
      <w:r w:rsidRPr="00D60A33">
        <w:tab/>
        <w:t>indtrængende at opfordre Kommissionen til at videreudvikle og forbedre indsamlingen af kønsopdelte data og til at sikre, at disse data bidrager til bedre politikudformning; samt at styrke Det Europæiske Institut for Ligestilling mellem Mænd og Kvinder, både hvad angår finansiering og kapacitet;</w:t>
      </w:r>
    </w:p>
    <w:p w14:paraId="3608B1FE" w14:textId="4473EF61" w:rsidR="00046422" w:rsidRPr="00D60A33" w:rsidRDefault="00046422" w:rsidP="00046422">
      <w:pPr>
        <w:pStyle w:val="Action"/>
        <w:keepNext w:val="0"/>
        <w:keepLines w:val="0"/>
        <w:tabs>
          <w:tab w:val="clear" w:pos="357"/>
        </w:tabs>
        <w:spacing w:after="120"/>
        <w:ind w:left="1290" w:hanging="723"/>
      </w:pPr>
      <w:r w:rsidRPr="00D60A33">
        <w:t>n)</w:t>
      </w:r>
      <w:r w:rsidRPr="00D60A33">
        <w:tab/>
        <w:t xml:space="preserve">straks og fuldt ud at gennemføre EU's kønshandlingsplan III og sikre, at </w:t>
      </w:r>
      <w:r w:rsidRPr="00D60A33">
        <w:rPr>
          <w:shd w:val="clear" w:color="auto" w:fill="FFFFFF"/>
        </w:rPr>
        <w:t>85 % af alle nye foranstaltninger i de eksterne forbindelser senest i 2025 vil bidrage til ligestilling mellem kønnene og styrkelse af kvinders indflydelse og status;</w:t>
      </w:r>
    </w:p>
    <w:p w14:paraId="06A12D27" w14:textId="0593BD7B" w:rsidR="00046422" w:rsidRPr="00D60A33" w:rsidRDefault="00046422" w:rsidP="00046422">
      <w:pPr>
        <w:pStyle w:val="Action"/>
        <w:keepNext w:val="0"/>
        <w:keepLines w:val="0"/>
        <w:tabs>
          <w:tab w:val="clear" w:pos="357"/>
        </w:tabs>
        <w:spacing w:after="120"/>
        <w:ind w:left="1290" w:hanging="723"/>
      </w:pPr>
      <w:r w:rsidRPr="00D60A33">
        <w:t>o)</w:t>
      </w:r>
      <w:r w:rsidRPr="00D60A33">
        <w:tab/>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p w14:paraId="704DD668" w14:textId="72DDEAAF" w:rsidR="00046422" w:rsidRPr="00D60A33" w:rsidRDefault="00046422" w:rsidP="00046422">
      <w:pPr>
        <w:pStyle w:val="Action"/>
        <w:keepNext w:val="0"/>
        <w:keepLines w:val="0"/>
        <w:tabs>
          <w:tab w:val="clear" w:pos="357"/>
        </w:tabs>
        <w:spacing w:after="120"/>
        <w:ind w:left="1290" w:hanging="723"/>
      </w:pPr>
      <w:r w:rsidRPr="00D60A33">
        <w:t>p)</w:t>
      </w:r>
      <w:r w:rsidRPr="00D60A33">
        <w:tab/>
        <w:t>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seksualitet;</w:t>
      </w:r>
    </w:p>
    <w:p w14:paraId="7527382F" w14:textId="087E5206" w:rsidR="00046422" w:rsidRPr="00D60A33" w:rsidRDefault="00046422" w:rsidP="00046422">
      <w:pPr>
        <w:pStyle w:val="Action"/>
        <w:keepNext w:val="0"/>
        <w:keepLines w:val="0"/>
        <w:tabs>
          <w:tab w:val="clear" w:pos="357"/>
        </w:tabs>
        <w:spacing w:after="120"/>
        <w:ind w:left="1290" w:hanging="723"/>
      </w:pPr>
      <w:r w:rsidRPr="00D60A33">
        <w:t>q)</w:t>
      </w:r>
      <w:r w:rsidRPr="00D60A33">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p w14:paraId="7CA34C32" w14:textId="35F17CE3" w:rsidR="00046422" w:rsidRPr="00D60A33" w:rsidRDefault="00046422" w:rsidP="00046422">
      <w:pPr>
        <w:pStyle w:val="Action"/>
        <w:keepNext w:val="0"/>
        <w:keepLines w:val="0"/>
        <w:tabs>
          <w:tab w:val="clear" w:pos="357"/>
        </w:tabs>
        <w:spacing w:after="120"/>
        <w:ind w:left="1290" w:hanging="723"/>
      </w:pPr>
      <w:r w:rsidRPr="00D60A33">
        <w:t>r)</w:t>
      </w:r>
      <w:r w:rsidRPr="00D60A33">
        <w:tab/>
        <w:t>at opfordre til yderligere bestræbelser, lovgivning og håndhævelse af eksisterende foranstaltninger for at sikre kvindelige husarbejderes rettigheder;</w:t>
      </w:r>
    </w:p>
    <w:p w14:paraId="1FAF1460" w14:textId="0D574ECC" w:rsidR="00046422" w:rsidRPr="00D60A33" w:rsidRDefault="00046422" w:rsidP="00046422">
      <w:pPr>
        <w:pStyle w:val="Action"/>
        <w:keepNext w:val="0"/>
        <w:keepLines w:val="0"/>
        <w:tabs>
          <w:tab w:val="clear" w:pos="357"/>
        </w:tabs>
        <w:spacing w:after="120"/>
        <w:ind w:left="1290" w:hanging="723"/>
      </w:pPr>
      <w:r w:rsidRPr="00D60A33">
        <w:t>s)</w:t>
      </w:r>
      <w:r w:rsidRPr="00D60A33">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p w14:paraId="1AAD643E" w14:textId="695C4088" w:rsidR="00046422" w:rsidRPr="00D60A33" w:rsidRDefault="00046422" w:rsidP="00046422">
      <w:pPr>
        <w:pStyle w:val="Action"/>
        <w:keepNext w:val="0"/>
        <w:keepLines w:val="0"/>
        <w:tabs>
          <w:tab w:val="clear" w:pos="357"/>
        </w:tabs>
        <w:spacing w:after="120"/>
        <w:ind w:left="1290" w:hanging="723"/>
      </w:pPr>
      <w:r w:rsidRPr="00D60A33">
        <w:t>t)</w:t>
      </w:r>
      <w:r w:rsidRPr="00D60A33">
        <w:tab/>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p w14:paraId="08EB6F4D" w14:textId="7898076B" w:rsidR="00046422" w:rsidRPr="00D60A33" w:rsidRDefault="00046422" w:rsidP="00046422">
      <w:pPr>
        <w:pStyle w:val="Action"/>
        <w:keepNext w:val="0"/>
        <w:keepLines w:val="0"/>
        <w:tabs>
          <w:tab w:val="clear" w:pos="357"/>
        </w:tabs>
        <w:spacing w:after="120"/>
        <w:ind w:left="1290" w:hanging="723"/>
      </w:pPr>
      <w:r w:rsidRPr="00D60A33">
        <w:t>u)</w:t>
      </w:r>
      <w:r w:rsidRPr="00D60A33">
        <w:tab/>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p w14:paraId="4B19891B" w14:textId="053EA68C" w:rsidR="00046422" w:rsidRPr="00D60A33" w:rsidRDefault="00046422" w:rsidP="00046422">
      <w:pPr>
        <w:pStyle w:val="Action"/>
        <w:keepNext w:val="0"/>
        <w:keepLines w:val="0"/>
        <w:tabs>
          <w:tab w:val="clear" w:pos="357"/>
        </w:tabs>
        <w:ind w:left="1293" w:hanging="726"/>
      </w:pPr>
      <w:r w:rsidRPr="00D60A33">
        <w:t>v)</w:t>
      </w:r>
      <w:r w:rsidRPr="00D60A33">
        <w:tab/>
        <w:t>at arbejde for og styrke civilsamfundsorganisationer, der støtter kvinders rettigheder;</w:t>
      </w:r>
    </w:p>
    <w:p w14:paraId="2DADAA20" w14:textId="77777777" w:rsidR="00046422" w:rsidRPr="00D60A33" w:rsidRDefault="00046422" w:rsidP="00046422">
      <w:pPr>
        <w:pStyle w:val="NormalHanging12a"/>
      </w:pPr>
      <w:r w:rsidRPr="00D60A33">
        <w:t>2.</w:t>
      </w:r>
      <w:r w:rsidRPr="00D60A33">
        <w:tab/>
        <w:t>pålægger sin formand at sende denne henstilling til Rådet og til orientering til Kommissionen.</w:t>
      </w:r>
    </w:p>
    <w:p w14:paraId="7A6454E1" w14:textId="77777777" w:rsidR="00F73A9F" w:rsidRPr="00D60A33" w:rsidRDefault="00F73A9F">
      <w:pPr>
        <w:widowControl/>
      </w:pPr>
      <w:r w:rsidRPr="00D60A33">
        <w:br w:type="page"/>
      </w:r>
    </w:p>
    <w:p w14:paraId="761931F9" w14:textId="77777777" w:rsidR="00F73A9F" w:rsidRPr="00D60A33" w:rsidRDefault="00F73A9F" w:rsidP="00F73A9F">
      <w:pPr>
        <w:jc w:val="center"/>
        <w:outlineLvl w:val="0"/>
        <w:rPr>
          <w:rFonts w:ascii="Arial" w:hAnsi="Arial"/>
          <w:b/>
          <w:caps/>
        </w:rPr>
      </w:pPr>
      <w:r w:rsidRPr="00D60A33">
        <w:rPr>
          <w:rFonts w:ascii="Arial" w:hAnsi="Arial"/>
          <w:b/>
        </w:rPr>
        <w:t xml:space="preserve">BILAG: </w:t>
      </w:r>
      <w:r w:rsidRPr="00D60A33">
        <w:rPr>
          <w:rFonts w:ascii="Arial" w:hAnsi="Arial"/>
          <w:b/>
          <w:caps/>
        </w:rPr>
        <w:t>ENHEDER ELLER PERSONER, SOM ORDFØREREN HAR MODTAGET INPUT FRA</w:t>
      </w:r>
    </w:p>
    <w:p w14:paraId="3F9F0F93" w14:textId="77777777" w:rsidR="00F73A9F" w:rsidRPr="00D60A33" w:rsidRDefault="00F73A9F" w:rsidP="00F73A9F">
      <w:pPr>
        <w:jc w:val="center"/>
        <w:outlineLvl w:val="0"/>
        <w:rPr>
          <w:rFonts w:eastAsia="Calibri"/>
          <w:sz w:val="22"/>
          <w:szCs w:val="22"/>
        </w:rPr>
      </w:pPr>
    </w:p>
    <w:p w14:paraId="54254674" w14:textId="77777777" w:rsidR="00F73A9F" w:rsidRPr="00D60A33" w:rsidRDefault="00F73A9F" w:rsidP="00F73A9F">
      <w:pPr>
        <w:rPr>
          <w:rFonts w:eastAsiaTheme="minorHAnsi"/>
          <w:sz w:val="22"/>
          <w:szCs w:val="22"/>
        </w:rPr>
      </w:pPr>
    </w:p>
    <w:p w14:paraId="1CF8AB81" w14:textId="135711FA" w:rsidR="00144AD8" w:rsidRPr="00D60A33" w:rsidRDefault="00F73A9F" w:rsidP="006D4BBB">
      <w:pPr>
        <w:spacing w:line="360" w:lineRule="auto"/>
        <w:rPr>
          <w:iCs/>
          <w:sz w:val="22"/>
          <w:szCs w:val="22"/>
        </w:rPr>
      </w:pPr>
      <w:r w:rsidRPr="00D60A33">
        <w:rPr>
          <w:sz w:val="22"/>
        </w:rPr>
        <w:t>Ordføreren erklærer på eget ansvar ikke at have modtaget input fra nogen enhed eller person, der skal nævnes i dette bilag i henhold til artikel 8 i bilag I til forretningsordenen.</w:t>
      </w:r>
    </w:p>
    <w:sectPr w:rsidR="00144AD8" w:rsidRPr="00D60A33" w:rsidSect="00D60A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D60A33" w:rsidRDefault="00636F24">
      <w:r w:rsidRPr="00D60A33">
        <w:separator/>
      </w:r>
    </w:p>
  </w:endnote>
  <w:endnote w:type="continuationSeparator" w:id="0">
    <w:p w14:paraId="1AB279C5" w14:textId="77777777" w:rsidR="00636F24" w:rsidRPr="00D60A33" w:rsidRDefault="00636F24">
      <w:r w:rsidRPr="00D60A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52A3E" w14:textId="16940D9D" w:rsidR="00D60A33" w:rsidRPr="00D60A33" w:rsidRDefault="00D60A33" w:rsidP="00D60A33">
    <w:pPr>
      <w:pStyle w:val="EPFooter"/>
    </w:pPr>
    <w:r w:rsidRPr="00D60A33">
      <w:t>PE</w:t>
    </w:r>
    <w:r w:rsidRPr="00D60A33">
      <w:rPr>
        <w:rStyle w:val="HideTWBExt"/>
      </w:rPr>
      <w:t>&lt;NoPE&gt;</w:t>
    </w:r>
    <w:r w:rsidRPr="00D60A33">
      <w:t>765.072</w:t>
    </w:r>
    <w:r w:rsidRPr="00D60A33">
      <w:rPr>
        <w:rStyle w:val="HideTWBExt"/>
      </w:rPr>
      <w:t>&lt;/NoPE&gt;&lt;Version&gt;</w:t>
    </w:r>
    <w:r w:rsidRPr="00D60A33">
      <w:t>v01-00</w:t>
    </w:r>
    <w:r w:rsidRPr="00D60A33">
      <w:rPr>
        <w:rStyle w:val="HideTWBExt"/>
      </w:rPr>
      <w:t>&lt;/Version&gt;</w:t>
    </w:r>
    <w:r w:rsidRPr="00D60A33">
      <w:tab/>
    </w:r>
    <w:r w:rsidRPr="00D60A33">
      <w:fldChar w:fldCharType="begin"/>
    </w:r>
    <w:r w:rsidRPr="00D60A33">
      <w:instrText xml:space="preserve"> PAGE  \* MERGEFORMAT </w:instrText>
    </w:r>
    <w:r w:rsidRPr="00D60A33">
      <w:fldChar w:fldCharType="separate"/>
    </w:r>
    <w:r w:rsidR="002B32BC">
      <w:rPr>
        <w:noProof/>
      </w:rPr>
      <w:t>2</w:t>
    </w:r>
    <w:r w:rsidRPr="00D60A33">
      <w:fldChar w:fldCharType="end"/>
    </w:r>
    <w:r w:rsidRPr="00D60A33">
      <w:t>/</w:t>
    </w:r>
    <w:fldSimple w:instr=" NUMPAGES  \* MERGEFORMAT ">
      <w:r w:rsidR="002B32BC">
        <w:rPr>
          <w:noProof/>
        </w:rPr>
        <w:t>8</w:t>
      </w:r>
    </w:fldSimple>
    <w:r w:rsidRPr="00D60A33">
      <w:tab/>
    </w:r>
    <w:r w:rsidRPr="00D60A33">
      <w:rPr>
        <w:rStyle w:val="HideTWBExt"/>
      </w:rPr>
      <w:t>&lt;PathFdR&gt;</w:t>
    </w:r>
    <w:r w:rsidRPr="00D60A33">
      <w:t>PR\1308027DA.docx</w:t>
    </w:r>
    <w:r w:rsidRPr="00D60A33">
      <w:rPr>
        <w:rStyle w:val="HideTWBExt"/>
      </w:rPr>
      <w:t>&lt;/PathFdR&gt;</w:t>
    </w:r>
  </w:p>
  <w:p w14:paraId="2A184C7B" w14:textId="330248AD" w:rsidR="00144AD8" w:rsidRPr="00D60A33" w:rsidRDefault="00D60A33" w:rsidP="00D60A33">
    <w:pPr>
      <w:pStyle w:val="EPFooter2"/>
    </w:pPr>
    <w:r w:rsidRPr="00D60A3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6E74F" w14:textId="3308C8B0" w:rsidR="00D60A33" w:rsidRPr="00D60A33" w:rsidRDefault="00D60A33" w:rsidP="00D60A33">
    <w:pPr>
      <w:pStyle w:val="EPFooter"/>
    </w:pPr>
    <w:r w:rsidRPr="00D60A33">
      <w:rPr>
        <w:rStyle w:val="HideTWBExt"/>
      </w:rPr>
      <w:t>&lt;PathFdR&gt;</w:t>
    </w:r>
    <w:r w:rsidRPr="00D60A33">
      <w:t>PR\1308027DA.docx</w:t>
    </w:r>
    <w:r w:rsidRPr="00D60A33">
      <w:rPr>
        <w:rStyle w:val="HideTWBExt"/>
      </w:rPr>
      <w:t>&lt;/PathFdR&gt;</w:t>
    </w:r>
    <w:r w:rsidRPr="00D60A33">
      <w:tab/>
    </w:r>
    <w:r w:rsidRPr="00D60A33">
      <w:fldChar w:fldCharType="begin"/>
    </w:r>
    <w:r w:rsidRPr="00D60A33">
      <w:instrText xml:space="preserve"> PAGE  \* MERGEFORMAT </w:instrText>
    </w:r>
    <w:r w:rsidRPr="00D60A33">
      <w:fldChar w:fldCharType="separate"/>
    </w:r>
    <w:r w:rsidR="002B32BC">
      <w:rPr>
        <w:noProof/>
      </w:rPr>
      <w:t>8</w:t>
    </w:r>
    <w:r w:rsidRPr="00D60A33">
      <w:fldChar w:fldCharType="end"/>
    </w:r>
    <w:r w:rsidRPr="00D60A33">
      <w:t>/</w:t>
    </w:r>
    <w:fldSimple w:instr=" NUMPAGES  \* MERGEFORMAT ">
      <w:r w:rsidR="002B32BC">
        <w:rPr>
          <w:noProof/>
        </w:rPr>
        <w:t>8</w:t>
      </w:r>
    </w:fldSimple>
    <w:r w:rsidRPr="00D60A33">
      <w:tab/>
      <w:t>PE</w:t>
    </w:r>
    <w:r w:rsidRPr="00D60A33">
      <w:rPr>
        <w:rStyle w:val="HideTWBExt"/>
      </w:rPr>
      <w:t>&lt;NoPE&gt;</w:t>
    </w:r>
    <w:r w:rsidRPr="00D60A33">
      <w:t>765.072</w:t>
    </w:r>
    <w:r w:rsidRPr="00D60A33">
      <w:rPr>
        <w:rStyle w:val="HideTWBExt"/>
      </w:rPr>
      <w:t>&lt;/NoPE&gt;&lt;Version&gt;</w:t>
    </w:r>
    <w:r w:rsidRPr="00D60A33">
      <w:t>v01-00</w:t>
    </w:r>
    <w:r w:rsidRPr="00D60A33">
      <w:rPr>
        <w:rStyle w:val="HideTWBExt"/>
      </w:rPr>
      <w:t>&lt;/Version&gt;</w:t>
    </w:r>
  </w:p>
  <w:p w14:paraId="1702C52F" w14:textId="3C865C44" w:rsidR="00144AD8" w:rsidRPr="00D60A33" w:rsidRDefault="00D60A33" w:rsidP="00D60A33">
    <w:pPr>
      <w:pStyle w:val="EPFooter2"/>
    </w:pPr>
    <w:r w:rsidRPr="00D60A33">
      <w:tab/>
    </w:r>
    <w:r w:rsidRPr="00D60A3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1E49" w14:textId="77777777" w:rsidR="00D60A33" w:rsidRPr="00D60A33" w:rsidRDefault="00D60A33" w:rsidP="00D60A33">
    <w:pPr>
      <w:pStyle w:val="EPFooter"/>
    </w:pPr>
    <w:r w:rsidRPr="00D60A33">
      <w:rPr>
        <w:rStyle w:val="HideTWBExt"/>
      </w:rPr>
      <w:t>&lt;PathFdR&gt;</w:t>
    </w:r>
    <w:r w:rsidRPr="00D60A33">
      <w:t>PR\1308027DA.docx</w:t>
    </w:r>
    <w:r w:rsidRPr="00D60A33">
      <w:rPr>
        <w:rStyle w:val="HideTWBExt"/>
      </w:rPr>
      <w:t>&lt;/PathFdR&gt;</w:t>
    </w:r>
    <w:r w:rsidRPr="00D60A33">
      <w:tab/>
    </w:r>
    <w:r w:rsidRPr="00D60A33">
      <w:tab/>
      <w:t>PE</w:t>
    </w:r>
    <w:r w:rsidRPr="00D60A33">
      <w:rPr>
        <w:rStyle w:val="HideTWBExt"/>
      </w:rPr>
      <w:t>&lt;NoPE&gt;</w:t>
    </w:r>
    <w:r w:rsidRPr="00D60A33">
      <w:t>765.072</w:t>
    </w:r>
    <w:r w:rsidRPr="00D60A33">
      <w:rPr>
        <w:rStyle w:val="HideTWBExt"/>
      </w:rPr>
      <w:t>&lt;/NoPE&gt;&lt;Version&gt;</w:t>
    </w:r>
    <w:r w:rsidRPr="00D60A33">
      <w:t>v01-00</w:t>
    </w:r>
    <w:r w:rsidRPr="00D60A33">
      <w:rPr>
        <w:rStyle w:val="HideTWBExt"/>
      </w:rPr>
      <w:t>&lt;/Version&gt;</w:t>
    </w:r>
  </w:p>
  <w:p w14:paraId="60D11C7E" w14:textId="0B7FDB18" w:rsidR="00144AD8" w:rsidRPr="00D60A33" w:rsidRDefault="00D60A33" w:rsidP="00D60A33">
    <w:pPr>
      <w:pStyle w:val="EPFooter2"/>
    </w:pPr>
    <w:r w:rsidRPr="00D60A33">
      <w:t>DA</w:t>
    </w:r>
    <w:r w:rsidRPr="00D60A33">
      <w:tab/>
    </w:r>
    <w:r w:rsidRPr="00D60A33">
      <w:rPr>
        <w:b w:val="0"/>
        <w:i/>
        <w:color w:val="C0C0C0"/>
        <w:sz w:val="22"/>
      </w:rPr>
      <w:t>Forenet i mangfoldighed</w:t>
    </w:r>
    <w:r w:rsidRPr="00D60A3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D60A33" w:rsidRDefault="00636F24">
      <w:r w:rsidRPr="00D60A33">
        <w:separator/>
      </w:r>
    </w:p>
  </w:footnote>
  <w:footnote w:type="continuationSeparator" w:id="0">
    <w:p w14:paraId="437CB551" w14:textId="77777777" w:rsidR="00636F24" w:rsidRPr="00D60A33" w:rsidRDefault="00636F24">
      <w:r w:rsidRPr="00D60A33">
        <w:continuationSeparator/>
      </w:r>
    </w:p>
  </w:footnote>
  <w:footnote w:id="1">
    <w:p w14:paraId="1943EE58" w14:textId="77777777" w:rsidR="00046422" w:rsidRPr="00D60A33" w:rsidRDefault="00046422" w:rsidP="00046422">
      <w:pPr>
        <w:pStyle w:val="FootnoteText"/>
      </w:pPr>
      <w:r w:rsidRPr="00D60A33">
        <w:rPr>
          <w:rStyle w:val="FootnoteReference"/>
        </w:rPr>
        <w:footnoteRef/>
      </w:r>
      <w:r w:rsidRPr="00D60A33">
        <w:t xml:space="preserve"> EUT C 347 af 9.9.2022, s. 150.</w:t>
      </w:r>
    </w:p>
  </w:footnote>
  <w:footnote w:id="2">
    <w:p w14:paraId="5E1B5998" w14:textId="77777777" w:rsidR="00046422" w:rsidRPr="00D60A33" w:rsidRDefault="00046422" w:rsidP="00046422">
      <w:pPr>
        <w:pStyle w:val="FootnoteText"/>
      </w:pPr>
      <w:r w:rsidRPr="00D60A33">
        <w:rPr>
          <w:rStyle w:val="FootnoteReference"/>
        </w:rPr>
        <w:footnoteRef/>
      </w:r>
      <w:r w:rsidRPr="00D60A33">
        <w:t xml:space="preserve"> EUT C 465 af 17.11.2021, s. 160.</w:t>
      </w:r>
    </w:p>
  </w:footnote>
  <w:footnote w:id="3">
    <w:p w14:paraId="5A48FBD3" w14:textId="7FBF9E6D" w:rsidR="00046422" w:rsidRPr="00D60A33" w:rsidRDefault="00046422" w:rsidP="00046422">
      <w:pPr>
        <w:pStyle w:val="NormalHanging12a"/>
        <w:widowControl/>
        <w:spacing w:after="0"/>
        <w:ind w:firstLine="0"/>
        <w:rPr>
          <w:sz w:val="20"/>
        </w:rPr>
      </w:pPr>
      <w:r w:rsidRPr="00D60A33">
        <w:rPr>
          <w:rStyle w:val="FootnoteReference"/>
          <w:sz w:val="20"/>
        </w:rPr>
        <w:footnoteRef/>
      </w:r>
      <w:r w:rsidRPr="00D60A33">
        <w:t xml:space="preserve"> FN, </w:t>
      </w:r>
      <w:r w:rsidRPr="00D60A33">
        <w:rPr>
          <w:i/>
        </w:rPr>
        <w:t>Are we getting there?</w:t>
      </w:r>
      <w:r w:rsidRPr="00D60A33">
        <w:rPr>
          <w:i/>
          <w:sz w:val="20"/>
        </w:rPr>
        <w:t xml:space="preserve"> </w:t>
      </w:r>
      <w:r w:rsidRPr="00D60A33">
        <w:rPr>
          <w:i/>
        </w:rPr>
        <w:t>A synthesis of UN system evaluations of SDG 5</w:t>
      </w:r>
      <w:r w:rsidRPr="00D60A33">
        <w:t xml:space="preserve">, marts 2024, </w:t>
      </w:r>
      <w:hyperlink r:id="rId1" w:history="1">
        <w:r w:rsidRPr="00D60A33">
          <w:rPr>
            <w:rStyle w:val="Hyperlink"/>
            <w:sz w:val="20"/>
          </w:rPr>
          <w:t>httpsg//www.unwomen.org/en/digital-library/publications/2024/03/are-we-getting-there-a-synthesis-of-un-system-evaluations-of-sdg-5</w:t>
        </w:r>
      </w:hyperlink>
      <w:r w:rsidRPr="00D60A33">
        <w:t>.</w:t>
      </w:r>
    </w:p>
  </w:footnote>
  <w:footnote w:id="4">
    <w:p w14:paraId="3CF1C52A" w14:textId="752DC89C" w:rsidR="00046422" w:rsidRPr="00D60A33" w:rsidRDefault="00046422" w:rsidP="00046422">
      <w:pPr>
        <w:pStyle w:val="NormalHanging12a"/>
        <w:spacing w:after="0"/>
        <w:ind w:firstLine="0"/>
        <w:rPr>
          <w:sz w:val="20"/>
        </w:rPr>
      </w:pPr>
      <w:r w:rsidRPr="00D60A33">
        <w:rPr>
          <w:rStyle w:val="FootnoteReference"/>
          <w:sz w:val="20"/>
        </w:rPr>
        <w:footnoteRef/>
      </w:r>
      <w:r w:rsidRPr="00D60A33">
        <w:rPr>
          <w:sz w:val="20"/>
        </w:rPr>
        <w:t xml:space="preserve"> FN's Generalforsamling, </w:t>
      </w:r>
      <w:r w:rsidRPr="00D60A33">
        <w:rPr>
          <w:i/>
          <w:sz w:val="20"/>
        </w:rPr>
        <w:t>Escalating backlash against gender equality and urgency of reaffirming substantive equality and the human rights of women and girls: Rapport fra arbejdsgruppen om forskelsbehandling af kvinder og piger</w:t>
      </w:r>
      <w:r w:rsidRPr="00D60A33">
        <w:rPr>
          <w:sz w:val="20"/>
        </w:rPr>
        <w:t xml:space="preserve">, 15.5.2024, </w:t>
      </w:r>
      <w:hyperlink r:id="rId2" w:history="1">
        <w:r w:rsidRPr="00D60A33">
          <w:rPr>
            <w:rStyle w:val="Hyperlink"/>
            <w:sz w:val="20"/>
          </w:rPr>
          <w:t>https://documents.un.org/doc/undoc/gen/g24/073/47/pdf/g2407347.pdf</w:t>
        </w:r>
      </w:hyperlink>
      <w:r w:rsidRPr="00D60A33">
        <w:rPr>
          <w:rStyle w:val="Hyperlink"/>
          <w:color w:val="auto"/>
          <w:sz w:val="20"/>
          <w:u w:val="none"/>
        </w:rPr>
        <w:t>.</w:t>
      </w:r>
    </w:p>
    <w:p w14:paraId="2225AB3C" w14:textId="77777777" w:rsidR="00046422" w:rsidRPr="00D60A33"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150FB" w14:textId="77777777" w:rsidR="002B32BC" w:rsidRDefault="002B3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2972B" w14:textId="77777777" w:rsidR="002B32BC" w:rsidRDefault="002B32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4A96" w14:textId="77777777" w:rsidR="002B32BC" w:rsidRDefault="002B3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N"/>
    <w:docVar w:name="TXTLANGUEMIN" w:val="en"/>
    <w:docVar w:name="TXTNRINI" w:val="2024/2057"/>
    <w:docVar w:name="TXTNRPE" w:val="765.072"/>
    <w:docVar w:name="TXTPEorAP" w:val="PE"/>
    <w:docVar w:name="TXTROUTE" w:val="PR\1308027EN.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B22EB"/>
    <w:rsid w:val="001C03A5"/>
    <w:rsid w:val="001D7279"/>
    <w:rsid w:val="00234B03"/>
    <w:rsid w:val="0024591C"/>
    <w:rsid w:val="00267945"/>
    <w:rsid w:val="002913A8"/>
    <w:rsid w:val="002B32BC"/>
    <w:rsid w:val="002B7F91"/>
    <w:rsid w:val="0032649C"/>
    <w:rsid w:val="00387C58"/>
    <w:rsid w:val="00392F42"/>
    <w:rsid w:val="003D0074"/>
    <w:rsid w:val="00425BFB"/>
    <w:rsid w:val="00433A59"/>
    <w:rsid w:val="00434A68"/>
    <w:rsid w:val="004A388E"/>
    <w:rsid w:val="004A5141"/>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60A33"/>
    <w:rsid w:val="00D860C1"/>
    <w:rsid w:val="00E048E2"/>
    <w:rsid w:val="00E05579"/>
    <w:rsid w:val="00E17A22"/>
    <w:rsid w:val="00E24484"/>
    <w:rsid w:val="00E26C78"/>
    <w:rsid w:val="00E34F46"/>
    <w:rsid w:val="00E40E95"/>
    <w:rsid w:val="00E5543A"/>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1678D-B81B-45A1-9B89-4253B67CF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1854</Words>
  <Characters>11403</Characters>
  <Application>Microsoft Office Word</Application>
  <DocSecurity>0</DocSecurity>
  <Lines>207</Lines>
  <Paragraphs>72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RUDOLPH Lene</cp:lastModifiedBy>
  <cp:revision>2</cp:revision>
  <cp:lastPrinted>2024-10-14T14:19:00Z</cp:lastPrinted>
  <dcterms:created xsi:type="dcterms:W3CDTF">2024-10-24T16:03:00Z</dcterms:created>
  <dcterms:modified xsi:type="dcterms:W3CDTF">2024-10-24T16:03:00Z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PR\1308027DA.docx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- 2024/10/24 18:03</vt:lpwstr>
  </property>
  <property fmtid="{D5CDD505-2E9C-101B-9397-08002B2CF9AE}" pid="14" name="SDLStudio">
    <vt:lpwstr/>
  </property>
</Properties>
</file>