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1.0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Ewropew</w:t>
            </w:r>
          </w:p>
          <w:p>
            <w:pPr>
              <w:pStyle w:val="EPTerm"/>
            </w:pPr>
            <w:r>
              <w:t>2024-2029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Kumitat għad-Drittijiet tan-Nisa u l-Ugwaljanza bejn il-Ġeneri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2024/2124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16/07/2025</w:t>
      </w:r>
      <w:r>
        <w:rPr>
          <w:rStyle w:val="HideTWBInt"/>
        </w:rPr>
        <w:t>}</w:t>
      </w:r>
      <w:r>
        <w:t>16.07.2025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ABBOZZ TA’ RAPPORT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dwar l-intraprenditorija tan-nisa fiż-żoni rurali u insulari u fir-reġjuni ultraperiferiċi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(2024/2124(INI))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Kumitat għad-Drittijiet tan-Nisa u l-Ugwaljanza bejn il-Ġeneri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Elżbieta Katarzyna Łukacijewska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NOTA SPJEGATTIVA</w:t>
      </w:r>
      <w:r>
        <w:tab/>
      </w:r>
      <w:r>
        <w:fldChar w:fldCharType="begin"/>
      </w:r>
      <w:r>
        <w:instrText xml:space="preserve"> PAGEREF _Toc256000004 \h </w:instrText>
      </w:r>
      <w:r>
        <w:fldChar w:fldCharType="separate"/>
      </w:r>
      <w:r>
        <w:t>8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ANNESS: DIKJARAZZJONIJIET TAL-KONTRIBUT</w:t>
      </w:r>
      <w:r>
        <w:tab/>
      </w:r>
      <w:r>
        <w:fldChar w:fldCharType="begin"/>
      </w:r>
      <w:r>
        <w:instrText xml:space="preserve"> PAGEREF _Toc256000005 \h </w:instrText>
      </w:r>
      <w:r>
        <w:fldChar w:fldCharType="separate"/>
      </w:r>
      <w:r>
        <w:t>10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PageHeading"/>
      </w:pPr>
      <w:r>
        <w:br w:type="page"/>
      </w:r>
      <w:bookmarkStart w:id="0" w:name="_Toc256000003"/>
      <w:r>
        <w:t>MOZZJONI GĦAL RIŻOLUZZJONI TAL-PARLAMENT EWROPEW</w:t>
      </w:r>
      <w:bookmarkEnd w:id="0"/>
    </w:p>
    <w:p>
      <w:pPr>
        <w:pStyle w:val="NormalBold"/>
      </w:pPr>
      <w:r>
        <w:t>dwar l-intraprenditorija tan-nisa fiż-żoni rurali u insulari u fir-reġjuni ultraperiferiċi</w:t>
      </w:r>
    </w:p>
    <w:p>
      <w:pPr>
        <w:pStyle w:val="NormalBold"/>
      </w:pPr>
      <w:r>
        <w:t>(2024/2124(INI))</w:t>
      </w:r>
    </w:p>
    <w:p>
      <w:pPr>
        <w:pStyle w:val="EPComma"/>
      </w:pPr>
      <w:r>
        <w:rPr>
          <w:rStyle w:val="Italic"/>
        </w:rPr>
        <w:t>Il-Parlament Ewropew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d-Direttiva 2006/54/KE tal-</w:t>
      </w:r>
      <w:r>
        <w:t>Parlament Ewropew</w:t>
      </w:r>
      <w:r>
        <w:t xml:space="preserve"> u tal-Kunsill tal-5 ta’ Lulju 2006 dwar l-implimentazzjoni tal-prinċipju ta’ opportunitajiet indaqs u ta’ trattament ugwali tal-irġiel u n-nisa fi kwistjonijiet ta’ impjiegi u xogħol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d-Direttiva (UE) 2023/970 tal-</w:t>
      </w:r>
      <w:r>
        <w:t>Parlament Ewropew</w:t>
      </w:r>
      <w:r>
        <w:t xml:space="preserve"> u tal-Kunsill tal-10 ta’ Mejju 2023 li ssaħħaħ l-applikazzjoni tal-prinċipju ta’ paga ugwali għal xogħol ugwali jew xogħol ta’ valur ugwali bejn l-irġiel u n-nisa permezz ta’ trasparenza fil-pagi u mekkaniżmi ta’ infurzar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d-Direttiva (UE) 2019/1158 tal-Parlament Ewropew u tal-Kunsill tal-20 ta’ Ġunju 2019 dwar il-bilanċ bejn ix-xogħol u l-ħajja privata għall-ġenituri u għall-persuni li jindukraw u li tħassar id-Direttiva tal-Kunsill 2010/18/UE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l-Istrateġija tal-UE dwar l-Ugwaljanza bejn il-Ġeneri 2020-2025,</w:t>
      </w:r>
    </w:p>
    <w:p>
      <w:pPr>
        <w:pStyle w:val="NormalHanging12a"/>
      </w:pPr>
      <w:r>
        <w:t>–</w:t>
      </w:r>
      <w:r>
        <w:tab/>
      </w:r>
      <w:r>
        <w:t>wara li kkunsidra l-Istrateġija dwar il-Ġeneri</w:t>
      </w:r>
      <w:r>
        <w:rPr>
          <w:rStyle w:val="FootnoteReference"/>
        </w:rPr>
        <w:footnoteReference w:id="5"/>
      </w:r>
      <w:r>
        <w:t>tal-</w:t>
      </w:r>
      <w:r>
        <w:t>Fond Ewropew tal-Investiment</w:t>
      </w:r>
      <w:r>
        <w:t xml:space="preserve"> u </w:t>
      </w:r>
      <w:r>
        <w:t>tal-Grupp tal-Bank Ewropew tal-Investiment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r-Regolament (UE) 2021/1060 tal-</w:t>
      </w:r>
      <w:r>
        <w:t>Parlament Ewropew</w:t>
      </w:r>
      <w:r>
        <w:t xml:space="preserve">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</w:t>
      </w:r>
      <w:r>
        <w:rPr>
          <w:rStyle w:val="FootnoteReference"/>
        </w:rPr>
        <w:footnoteReference w:id="6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l-Programm ta’ Tmexxija tan-Nisa tal-Istitut Ewropew tal-Innovazzjoni u t-Teknoloġija u tal-Kunsill Ewropew tal-Innovazzjoni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l-pjanijiet għall-ugwaljanza bejn il-ġeneri taż-Żona Ewropea tar-Riċerka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tat-3 ta’ Mejju 2022 dwar il-ksib tal-indipendenza ekonomika tan-nisa permezz tal-intraprenditorija u tal-impjieg indipendenti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l-Artikolu 55 tar-Regoli ta’ Proċedura tiegħu,</w:t>
      </w:r>
    </w:p>
    <w:p>
      <w:pPr>
        <w:pStyle w:val="NormalHanging12a"/>
      </w:pPr>
      <w:r>
        <w:t>–</w:t>
      </w:r>
      <w:r>
        <w:tab/>
      </w:r>
      <w:r>
        <w:t>wara li kkunsidra l-opinjoni tal-Kumitat għall-Agrikoltura u l-Iżvilupp Rurali,</w:t>
      </w:r>
    </w:p>
    <w:p>
      <w:pPr>
        <w:pStyle w:val="NormalHanging12a"/>
      </w:pPr>
      <w:r>
        <w:t>–</w:t>
      </w:r>
      <w:r>
        <w:tab/>
      </w:r>
      <w:r>
        <w:t>wara li kkunsidra r-rapport tal-Kumitat għad-Drittijiet tan-Nisa u l-Ugwaljanza bejn il-Ġeneri (A10-0000/2025),</w:t>
      </w:r>
    </w:p>
    <w:p>
      <w:pPr>
        <w:pStyle w:val="NormalHanging12a"/>
      </w:pPr>
      <w:r>
        <w:t>A.</w:t>
      </w:r>
      <w:r>
        <w:tab/>
      </w:r>
      <w:r>
        <w:t>billi n-nisa jaqdu rwol ewlieni f’ekonomiji rurali, iżda jkomplu jħabbtu wiċċhom ma’ ostakli legali, finanzjarji, kulturali u infrastrutturali għall-intraprenditorja u l-indipendenza ekonomika; billi ż-żoni rurali huma integrali għall-istil tal-ħajja Ewropew, peress li jinkorporaw il-bilanċ bejn it-tradizzjoni u l-progress;</w:t>
      </w:r>
    </w:p>
    <w:p>
      <w:pPr>
        <w:pStyle w:val="NormalHanging12a"/>
      </w:pPr>
      <w:r>
        <w:t>B.</w:t>
      </w:r>
      <w:r>
        <w:tab/>
      </w:r>
      <w:r>
        <w:t>billi appoġġ prattiku mmirat, pereżempju mikrokrediti, mentoraġġ u proċeduri simplifikati, jista’ jawtonomizza l-intraprendituri ta’ negozju ġdid;</w:t>
      </w:r>
    </w:p>
    <w:p>
      <w:pPr>
        <w:pStyle w:val="NormalHanging12a"/>
      </w:pPr>
      <w:r>
        <w:t>C.</w:t>
      </w:r>
      <w:r>
        <w:tab/>
      </w:r>
      <w:r>
        <w:t>billi n-nisa fir-reġjuni periferiċi u remoti jħabbtu wicchom ma’ sfidi u ostakli intensifikati minħabba l-iżolament, it-tixjiħ tal-popolazzjoni u servizzi limitati;</w:t>
      </w:r>
    </w:p>
    <w:p>
      <w:pPr>
        <w:pStyle w:val="NormalHanging12a"/>
      </w:pPr>
      <w:r>
        <w:t>D.</w:t>
      </w:r>
      <w:r>
        <w:tab/>
      </w:r>
      <w:r>
        <w:t>billi r-rikonċiljazzjoni tal-intraprenditorija mal-ħajja tal-familja tibqa’ diffiċli, b’mod partikolari f’żoni rurali fejn is-servizzi pubbliċi huma limitati;</w:t>
      </w:r>
    </w:p>
    <w:p>
      <w:pPr>
        <w:pStyle w:val="NormalHanging12a"/>
      </w:pPr>
      <w:r>
        <w:t>E.</w:t>
      </w:r>
      <w:r>
        <w:tab/>
      </w:r>
      <w:r>
        <w:t>billi l-vjolenza abbażi tal-ġeneru, l-istigma u n-nuqqas ta’ appoġġ jimminaw il-parteċipazzjoni tan-nisa fil-ħajja soċjali u ekonomika f’żoni rurali minħabba nuqqas ta’ networks ta’ appoġġ u rwoli tal-ġeneru tradizzjonali aktar qawwija;</w:t>
      </w:r>
    </w:p>
    <w:p>
      <w:pPr>
        <w:pStyle w:val="NormalHanging12a"/>
      </w:pPr>
      <w:r>
        <w:t>F.</w:t>
      </w:r>
      <w:r>
        <w:tab/>
      </w:r>
      <w:r>
        <w:t>billi l-inklużjoni diġitali hija essenzjali biex in-nisa jaċċessaw it-taħriġ, is-swieq u opportunitajiet ta’ xogħol mill-bogħod u innovazzjoni; billi l-edukazzjoni tax-xjenza, it-teknoloġija, l-inġinerija u l-matematika (STEM) għall-bniet tista’ tgħin biex ixxejjen id-distakki bejn il-ġeneri;</w:t>
      </w:r>
    </w:p>
    <w:p>
      <w:pPr>
        <w:pStyle w:val="NormalHanging12a"/>
      </w:pPr>
      <w:r>
        <w:t>G.</w:t>
      </w:r>
      <w:r>
        <w:tab/>
      </w:r>
      <w:r>
        <w:t>billi l-appoġġ għan-nisa fil-biedja, fl-artiġjanat tradizzjonali u fis-setturi kreattivi jikkontribwixxi għal reżiljenza ekonomika lokali, preservazzjoni kulturali u tiġdid ġenerazzjonali;</w:t>
      </w:r>
    </w:p>
    <w:p>
      <w:pPr>
        <w:pStyle w:val="NormalHanging12a"/>
      </w:pPr>
      <w:r>
        <w:t>H.</w:t>
      </w:r>
      <w:r>
        <w:tab/>
      </w:r>
      <w:r>
        <w:t>billi d-data diżaggregata skont il-ġeneru hija essenzjali għall-iżvilupp ta’ politiki ta’ intraprenditorija rurali li jindirizzaw b’mod effettiv il-bżonnijiet speċifiċi tan-nisa;</w:t>
      </w:r>
    </w:p>
    <w:p>
      <w:pPr>
        <w:pStyle w:val="Normal12a24b"/>
      </w:pPr>
      <w:r>
        <w:rPr>
          <w:rStyle w:val="BoldItalic"/>
        </w:rPr>
        <w:t>L-integrazzjoni tal-kompetittivitá</w:t>
      </w:r>
    </w:p>
    <w:p>
      <w:pPr>
        <w:pStyle w:val="NormalHanging12a"/>
      </w:pPr>
      <w:r>
        <w:t>1.</w:t>
      </w:r>
      <w:r>
        <w:tab/>
      </w:r>
      <w:r>
        <w:t>Jenfasizza li l-intraprendituri nisa huma mutur ewlieni tal-innovazzjoni, tal-koeżjoni u tal-kompetittività f’żoni rurali; jappella għal aċċess imtejjeb għall-finanzjament ta’ innovazzjoni, programmi ta’ appoġġ imfasslin apposta għall-intrapriżi żgħar u ta’ daqs medju, u opportunitajiet fi ħdan l-ekonomiji ħodor u diġitali, li jiżguraw li intraprendituri nisa jistgħu jipparteċipaw bis-sħiħ fis-swieq emerġenti;</w:t>
      </w:r>
    </w:p>
    <w:p>
      <w:pPr>
        <w:pStyle w:val="NormalHanging12a"/>
      </w:pPr>
      <w:r>
        <w:t>2.</w:t>
      </w:r>
      <w:r>
        <w:tab/>
      </w:r>
      <w:r>
        <w:t>Jappella għall-iżvilupp ta’ networks strutturati ta’ mentoraġġ u pjattaformi ta’ tagħlim bejn il-pari, b’mod partikolari f’oqsma bħad-diġitalizzazzjoni, il-finanzi u l-amministrazzjoni;</w:t>
      </w:r>
    </w:p>
    <w:p>
      <w:pPr>
        <w:pStyle w:val="NormalHanging12a"/>
      </w:pPr>
      <w:r>
        <w:t>3.</w:t>
      </w:r>
      <w:r>
        <w:tab/>
      </w:r>
      <w:r>
        <w:t>Iħeġġeġ lill-Istati Membri biex jippromwovu stejjer ta’ suċċess ta’ intraprendituri rurali nisa permezz ta’ kampanji ta’ sensibilizzazzjoni biex jagħtu spinta lill-viżibbiltà, il-kunfidenza u l-involviment tal-komunità;</w:t>
      </w:r>
    </w:p>
    <w:p>
      <w:pPr>
        <w:pStyle w:val="NormalHanging12a"/>
      </w:pPr>
      <w:r>
        <w:t>4.</w:t>
      </w:r>
      <w:r>
        <w:tab/>
      </w:r>
      <w:r>
        <w:t>Jistieden lill-Kummissjoni u lill-Istitut Ewropew għall-Ugwaljanza bejn is-Sessi, b’kooperazzjoni mal-isħab soċjali, biex janalizzaw ostakli ewlenin għall-impjieg u l-intraprenditorja tan-nisa, inklużi fir-reġjuni ultraperiferiċi u remoti;</w:t>
      </w:r>
    </w:p>
    <w:p>
      <w:pPr>
        <w:pStyle w:val="NormalHanging12a"/>
      </w:pPr>
      <w:r>
        <w:t>5.</w:t>
      </w:r>
      <w:r>
        <w:tab/>
      </w:r>
      <w:r>
        <w:t>Jappoġġja l-istrateġija tal-Kummissjoni għal unjoni tat-tfaddil u tal-investimenti u l-ħolqien u l-espansjoni ta’ strumenti finanzjarji inklużivi, inkluż kont ta’ tfaddil ta’ investiment ċertifikat tal-UE biex iżid u jiffaċilita l-aċċess għal finanzi għal kumpaniji tal-UE;</w:t>
      </w:r>
    </w:p>
    <w:p>
      <w:pPr>
        <w:pStyle w:val="NormalHanging12a"/>
      </w:pPr>
      <w:r>
        <w:t>6.</w:t>
      </w:r>
      <w:r>
        <w:tab/>
      </w:r>
      <w:r>
        <w:t>Jappella għal investimenti immirati fl-infrastruttura diġitali, l-iżvilupp ta’ ħiliet u oqsfa ta’ politika diġitali inklużivi li jiżguraw li n-nisa rurali ma jitħallewx jibqgħu lura fit-tranżizzjoni diġitali;</w:t>
      </w:r>
    </w:p>
    <w:p>
      <w:pPr>
        <w:pStyle w:val="NormalHanging12a"/>
      </w:pPr>
      <w:r>
        <w:t>7.</w:t>
      </w:r>
      <w:r>
        <w:tab/>
      </w:r>
      <w:r>
        <w:t>jappella għal miżuri mmirati biex jitjieb l-aċċess tan-nisa għall-art, il-finanzi, l-edukazzjoni u t-taħriġ, speċjalment għal bdiewa nisa u għas-sidien ta’ negozji aspiranti;</w:t>
      </w:r>
    </w:p>
    <w:p>
      <w:pPr>
        <w:pStyle w:val="NormalHanging12a"/>
      </w:pPr>
      <w:r>
        <w:t>8.</w:t>
      </w:r>
      <w:r>
        <w:tab/>
      </w:r>
      <w:r>
        <w:t>Jistieden lill-Kummissjoni biex talloka finanzjament adegwat fi ħdan il-programmi rilevanti biex tappoġġja intrapriżi mmexxija minn nisa f’żoni rurali u remoti, b’mod partikolari f’setturi innovattivi u fis-settur tat-turiżmu;</w:t>
      </w:r>
    </w:p>
    <w:p>
      <w:pPr>
        <w:pStyle w:val="Normal12a24b"/>
      </w:pPr>
      <w:r>
        <w:rPr>
          <w:rStyle w:val="BoldItalic"/>
        </w:rPr>
        <w:t>L-integrazzjoni tal-preparatezza</w:t>
      </w:r>
    </w:p>
    <w:p>
      <w:pPr>
        <w:pStyle w:val="NormalHanging12a"/>
      </w:pPr>
      <w:r>
        <w:t>9.</w:t>
      </w:r>
      <w:r>
        <w:tab/>
      </w:r>
      <w:r>
        <w:t>Jistieden lill-Istati Membri biex jiżguraw li l-edukazzjoni tinkludi ħiliet diġitali u suġġetti STEM b’mod li jisfidaw l-istereotipi dannużi marbuta mal-ġeneru u jappoġġjaw tagħlim komprensiv dwar il-kunsens u d-drittijiet;</w:t>
      </w:r>
    </w:p>
    <w:p>
      <w:pPr>
        <w:pStyle w:val="NormalHanging12a"/>
      </w:pPr>
      <w:r>
        <w:t>10.</w:t>
      </w:r>
      <w:r>
        <w:tab/>
      </w:r>
      <w:r>
        <w:t>Iħeġġeġ lill-Istati Membri biex jipprovdu taħriġ, servizzi ta’ emerġenza u infrastruttura sensittivi għal kwistjonijiet ta’ ġeneru biex jittaffa l-impatt ta’ kriżijiet fuq il-komunitajiet rurali;</w:t>
      </w:r>
    </w:p>
    <w:p>
      <w:pPr>
        <w:pStyle w:val="Normal12a24b"/>
      </w:pPr>
      <w:r>
        <w:rPr>
          <w:rStyle w:val="BoldItalic"/>
        </w:rPr>
        <w:t xml:space="preserve">Kultura u artiġjanat tradizzjonali </w:t>
      </w:r>
    </w:p>
    <w:p>
      <w:pPr>
        <w:pStyle w:val="NormalHanging12a"/>
      </w:pPr>
      <w:r>
        <w:t>11.</w:t>
      </w:r>
      <w:r>
        <w:tab/>
      </w:r>
      <w:r>
        <w:t>Ifaħħar komunitajiet li jħaddnu l-biedja lokali mmexxija minn nisa, u xogħlijiet ta’ artiġjanat tradizzjonali bħalma huma dawk imrawma minn assoċjazzjonijiet lokali ta’ nisa tad-dar, monumenti u mużewijiet, li kollha jservu biex irawmu t-turiżmu u l-kburija soċjali fi ħdan il-komunità lokali;</w:t>
      </w:r>
    </w:p>
    <w:p>
      <w:pPr>
        <w:pStyle w:val="NormalHanging12a"/>
      </w:pPr>
      <w:r>
        <w:t>12.</w:t>
      </w:r>
      <w:r>
        <w:tab/>
      </w:r>
      <w:r>
        <w:t>Jissottolinja l-potenzjal soċjoekonomiku ta’ artiġjanat tradizzjonali u ekonomiji lokali ċirkolari, speċjalment għal nisa anzjani; jistieden lill-Kummissjoni u lill-Istati Membri biex jappoġġjaw l-intraprenditorja interġenerazzjonali u l-ktajjen tal-valur ibbażati fuq l-artiġjanat permezz ta’ taħriġ, finanzjament u azzjonijiet ta’ viżibbiltà;</w:t>
      </w:r>
    </w:p>
    <w:p>
      <w:pPr>
        <w:pStyle w:val="NormalHanging12a"/>
      </w:pPr>
      <w:r>
        <w:t>13.</w:t>
      </w:r>
      <w:r>
        <w:tab/>
      </w:r>
      <w:r>
        <w:t>Iħeġġeġ il-promozzjoni ta’ tagħlim tul il-ħajja, ir-rikonoxximent ta’ tagħlim ta’ qabel u l-inklużjoni diġitali għal nisa anzjani f’żoni rurali;</w:t>
      </w:r>
    </w:p>
    <w:p>
      <w:pPr>
        <w:pStyle w:val="NormalHanging12a"/>
      </w:pPr>
      <w:r>
        <w:t>14.</w:t>
      </w:r>
      <w:r>
        <w:tab/>
      </w:r>
      <w:r>
        <w:t>Jappella għal appoġġ akbar biex jinżammu tradizzjonijiet tal-artiġjanat li għandhom mijiet ta’ snin, bħalma huma l-insiġ, ir-rakkmu u l-fuħħar, kif trawmu minn bosta assoċjazzjonijiet ta’ nisa tad-dar rurali;</w:t>
      </w:r>
    </w:p>
    <w:p>
      <w:pPr>
        <w:pStyle w:val="Normal12a24b"/>
      </w:pPr>
      <w:r>
        <w:rPr>
          <w:rStyle w:val="BoldItalic"/>
        </w:rPr>
        <w:t>Il-Biedja</w:t>
      </w:r>
    </w:p>
    <w:p>
      <w:pPr>
        <w:pStyle w:val="NormalHanging12a"/>
      </w:pPr>
      <w:r>
        <w:t>15.</w:t>
      </w:r>
      <w:r>
        <w:tab/>
      </w:r>
      <w:r>
        <w:t>Jenfasizza l-bżonn li jiġu promossi l-viżibbiltà, ir-rikonoxximent u l-apprezzament tal-kontribuzzjoni tan-nisa fl-agrikoltura, inkluż rżieżet immexxija mill-familji; jappella għall-aċċess indaqs tal-ġeneri għal art, fondi ta’ Politika Agrikola Komuni (PAK), servizzi ta’ konsulenza, appoġġ għall-innovazzjoni u drittijiet ta’ suċċessjoni;</w:t>
      </w:r>
    </w:p>
    <w:p>
      <w:pPr>
        <w:pStyle w:val="NormalHanging12a"/>
      </w:pPr>
      <w:r>
        <w:t>16.</w:t>
      </w:r>
      <w:r>
        <w:tab/>
      </w:r>
      <w:r>
        <w:t>Iħeġġeġ lill-Istati Membri biex jiġbru data diżaggregata skont il-ġeneru dwar sjieda tal-art, tmexxija agrikola u l-kontributi informali tan-nisa;</w:t>
      </w:r>
    </w:p>
    <w:p>
      <w:pPr>
        <w:pStyle w:val="NormalHanging12a"/>
      </w:pPr>
      <w:r>
        <w:t>17.</w:t>
      </w:r>
      <w:r>
        <w:tab/>
      </w:r>
      <w:r>
        <w:t>Jappella għal miżuri li jappoġġjaw lill-bdiewa nisa żgħażagħ, peress li t-tiġdid ġenerazzjonali huwa importanti biex tinżamm l-attività agrikola, li tiżgura sigurtà tal-ikel u komunitajiet rurali mimlijin ħajja;</w:t>
      </w:r>
    </w:p>
    <w:p>
      <w:pPr>
        <w:pStyle w:val="NormalHanging12a"/>
      </w:pPr>
      <w:r>
        <w:t>18.</w:t>
      </w:r>
      <w:r>
        <w:tab/>
      </w:r>
      <w:r>
        <w:t>Jappella għal inklużività akbar f’żoni rurali, u għal żoni reżiljenti u konnessi sew li jipprovdu servizzi u prodotti siguri u ta’ kwalità għolja għas-soċjetà inġenerali;</w:t>
      </w:r>
    </w:p>
    <w:p>
      <w:pPr>
        <w:pStyle w:val="Normal12a24b"/>
      </w:pPr>
      <w:r>
        <w:rPr>
          <w:rStyle w:val="BoldItalic"/>
        </w:rPr>
        <w:t xml:space="preserve">Aċċess </w:t>
      </w:r>
      <w:r>
        <w:rPr>
          <w:rStyle w:val="BoldItalic"/>
        </w:rPr>
        <w:t>ugwali għall-</w:t>
      </w:r>
      <w:r>
        <w:rPr>
          <w:rStyle w:val="BoldItalic"/>
        </w:rPr>
        <w:t>infrastruttura u għas-servizzi</w:t>
      </w:r>
    </w:p>
    <w:p>
      <w:pPr>
        <w:pStyle w:val="NormalHanging12a"/>
      </w:pPr>
      <w:r>
        <w:t>19.</w:t>
      </w:r>
      <w:r>
        <w:tab/>
      </w:r>
      <w:r>
        <w:t>Jenfasizza li aċċess ekwu għal infrastruttura bħal internet b’veloċità għolja u trasport affidabbli huwa essenzjali biex jippermetti lin-nisa rurali li jipparteċipaw fil-ħajja ekonomika, edukattiva u ċivika;</w:t>
      </w:r>
    </w:p>
    <w:p>
      <w:pPr>
        <w:pStyle w:val="NormalHanging12a"/>
      </w:pPr>
      <w:r>
        <w:t>20.</w:t>
      </w:r>
      <w:r>
        <w:tab/>
      </w:r>
      <w:r>
        <w:t>Iħeġġeġ l-investiment f’intrapriżi soċjali, kooperattivi u mudelli ta’ negozju relatati mal-kura li jawtonomizza n-nisa rurali biex jindirizzaw bżonnijiet lokali, bħall-indukrar tat-tfal, il-kura tal-anzjani u l-benesseri tal-komunità;</w:t>
      </w:r>
    </w:p>
    <w:p>
      <w:pPr>
        <w:pStyle w:val="NormalHanging12a"/>
      </w:pPr>
      <w:r>
        <w:t>21.</w:t>
      </w:r>
      <w:r>
        <w:tab/>
      </w:r>
      <w:r>
        <w:t>Jenfasizza li aċċess limitat għall-kura tas-saħħa – inklużi servizzi ta’ kura materna u tas-saħħa mentali – jaffetwa lin-nisa fir-reġjuni rurali, insulari u ultraperiferiċi b’mod sproporzjonat; jistieden lill-Istati Membri biex jiżguraw id-disponibbiltà, l-affordabbiltà u l-kontinwità ta’ servizzi tas-saħħa essenzjali, permezz ta’ kliniki mobbli u telemediċina;</w:t>
      </w:r>
    </w:p>
    <w:p>
      <w:pPr>
        <w:pStyle w:val="Normal12a24b"/>
      </w:pPr>
      <w:r>
        <w:rPr>
          <w:rStyle w:val="BoldItalic"/>
        </w:rPr>
        <w:t>Vjolenza</w:t>
      </w:r>
    </w:p>
    <w:p>
      <w:pPr>
        <w:pStyle w:val="NormalHanging12a"/>
      </w:pPr>
      <w:r>
        <w:t>22.</w:t>
      </w:r>
      <w:r>
        <w:tab/>
      </w:r>
      <w:r>
        <w:t>Jirrikonoxxi li l-vjolenza abbażi tal-ġeneru, inkluż l-abbuż domestiku, ekonomiku, sesswali u psikoloġiku, hija ostaklu serju għall-awtonomija u l-parteċipazzjoni tan-nisa fil-ħajja ekonomika f’reġjuni rurali u insulari;</w:t>
      </w:r>
    </w:p>
    <w:p>
      <w:pPr>
        <w:pStyle w:val="NormalHanging12a"/>
      </w:pPr>
      <w:r>
        <w:t>23.</w:t>
      </w:r>
      <w:r>
        <w:tab/>
      </w:r>
      <w:r>
        <w:t>Jistieden lill-Kummissjoni u lill-Istati Membri biex jiżguraw li l-intraprenditorija tan-nisa fir-reġjuni rurali, insulari u ultraperiferiċi hija appoġġjata b’mod adegwat skont il-qafas finanzjarju pluriennali wara l-2017, inkluż finanzjament permezz tal-programmi rilevanti bħall-PAK, Orizzont Ewropa u Ewropa Diġitali; jissottolinja l-importanza li jiġi ffaċilitat l-aċċess għall-finanzjament tal-UE għall-intrapriżi rurali mmexxija minn nisa, għall-kooperattivi u għall-proġetti bbażati fil-komunità;</w:t>
      </w:r>
    </w:p>
    <w:p>
      <w:pPr>
        <w:pStyle w:val="NormalHanging12a"/>
      </w:pPr>
      <w:r>
        <w:t>24.</w:t>
      </w:r>
      <w:r>
        <w:tab/>
      </w:r>
      <w:r>
        <w:t>Itenni l-ħtieġa għal strateġija komprensiva tal-UE għall-intraprenditorija tan-nisa fir-reġjuni rurali, insulari u ultraperiferiċi u jappella biex jiġu allokati riżorsi finanzjarji dedikati u mekkaniżmi ta’ finanzjament espressament lil din l-istrateġija;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25.</w:t>
      </w:r>
      <w:r>
        <w:tab/>
      </w:r>
      <w:r>
        <w:t>Jagħti istruzzjonijiet lill-President tiegħu biex tgħaddi din ir-riżoluzzjoni lill-Kunsill u lill-Kummissjoni.</w:t>
      </w:r>
    </w:p>
    <w:p>
      <w:pPr>
        <w:pStyle w:val="NormalHanging12a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</w:p>
    <w:p>
      <w:pPr>
        <w:pStyle w:val="PageHeading"/>
      </w:pPr>
      <w:bookmarkStart w:id="1" w:name="_Toc256000004"/>
      <w:r>
        <w:t>NOTA SPJEGATTIVA</w:t>
      </w:r>
      <w:bookmarkEnd w:id="1"/>
    </w:p>
    <w:p>
      <w:pPr>
        <w:pStyle w:val="Normal12a"/>
      </w:pPr>
      <w:r>
        <w:t>In-nisa fir-reġjuni rurali, insulari u ultraperiferiċi huma muturi ewlenin tal-benesseri tal-komunità, ir-reżiljenza ekonomika u l-koeżjoni soċjali. Madankollu fl-UE kollha, inkluż f’pajjiżi bħall-Polonja, ikomplu jħabbtu wiċċhom ma’ ostakli soċjali, finanzjarji u legali li jillimitaw il-parteċipazzjoni ekonomika sħiħa tagħhom. Dan ir-rapport għandu l-għan li jixħet dawl fuq dawk l-isfidi filwaqt li jressaq rakkomandazzjonijiet prattiċi u mmirati biex isaħħu l-intraprenditorija tan-nisa, l-inklużjoni soċjali u l-indipendenza ekonomika fit-tul f’territorji rurali.</w:t>
      </w:r>
    </w:p>
    <w:p>
      <w:pPr>
        <w:pStyle w:val="Normal12a"/>
      </w:pPr>
      <w:r>
        <w:t>F’ħafna Stati Membri, nisa rurali huma affettwati b’mod sproporzjonat min-nuqqas ta’ aċċess għall-finanzi, indukrar tat-tfal affordabbli, konnessjonijiet tat-trasport adegwati, infrastruttura diġitali u sistemi ta’ appoġġ li huma sensittiv għal kwistjonijiet ta’ ġeneru. Filwaqt li l-piżijiet tad-differenza fil-pagi bejn il-ġeneri u tal-kura tradizzjonali jippersistu f’kuntesti urbani, dawn sikwit jikbru f’żoni rurali. Fil-Polonja pereżempju, nisa f’muniċipalitajiet periferiċi jew b’densità baxxa sikwit jikkombinaw xogħol ta’ indukrar bla ħlas ma’ xogħol informali jew biedja mill-familji, mingħajr rikonoxximent jew protezzjoni tas-sigurtà soċjali. Madankollu, inizjattivi fil-livell lokali bħall-assoċjazzjonijiet tan-nisa tad-dar lokali jew kooperattivi rurali wrew li permezz tal-appoġġ istituzzjonali tajjeb, in-nisa jistgħu jmexxu ekonomiji lokali ta’ suċċess, jippreservaw il-wirt storiku u jibnu ekosistemi tal-innovazzjoni inklużivi.</w:t>
      </w:r>
    </w:p>
    <w:p>
      <w:pPr>
        <w:pStyle w:val="Normal12a"/>
      </w:pPr>
      <w:r>
        <w:t>Dan ir-rapport jenfasizza l-bżonn li ssir bidla minn interventi iżolati għal approċċ aktar komprensiv u reattiv għal kwistjonijiet ta’ ġeneru. Jappella għall-integrazzjoni tal-ugwaljanza bejn il-ġeneri fil-politiki ta’ żvilupp rurali, ta’ koeżjoni, diġitali u agrikoli kollha. Id-dokument jenfasizza wkoll l-importanza tal-ġbir ta’ data diżaggregata skont il-ġeneru, filwaqt li jqajjem kuxjenza tal-kontribuzzjonijiet tan-nisa lill-ekonomiji lokali, u jappoġġja l-parteċipazzjoni tagħhom fit-tranżizzjonijiet STEM u diġitali. Tali miżuri huma essenzjali biex jiżguraw li n-nisa ma jintesewx fit-trasformazzjoni ta’ żoni rurali.</w:t>
      </w:r>
    </w:p>
    <w:p>
      <w:pPr>
        <w:pStyle w:val="Normal12a"/>
      </w:pPr>
      <w:r>
        <w:t>Tingħata attenzjoni partikolari lejn id-disponibbiltà tal-finanzi. Intraprendituri nisa f’żoni rurali, speċjalment intraprendituri ta’ negozji ġodda jew dawk li jaħdmu fl-oqsma tal-kura, it-turiżmu, jew fis-setturi tas-snajja’ tradizzjonali, għadhom iħabbtu wiċċhom ma’ diffikultajiet sproporzjonati biex jaċċessaw il-kreditu u l-appoġġ għan-negozju. F’dan il-kuntest, ir-rapport jilqa’ l-inizjattiva tal-Kont ta’ Tfaddil ta’ Investiment tal-UE (ISA) u jappella għal verżjoni dedikata mfassla għan-nisa rurali. Barra minn hekk, iħeġġeġ lill-Kummissjoni u lill-Istati Membri biex jiżguraw li l-qafas finanzjarju pluriennali (QFP) wara l-2027 jinkludi finanzjament allokat għall-intraprenditorija tan-nisa skont il-PAK, Orizzont Ewropa u Ewropa Diġitali.</w:t>
      </w:r>
    </w:p>
    <w:p>
      <w:pPr>
        <w:pStyle w:val="Normal12a"/>
      </w:pPr>
      <w:r>
        <w:t xml:space="preserve">Ir-rapport jirrifletti wkoll fuq in-natura tax-xogħol rurali fil-biedja b’rabta mal-ugwaljanza bejn il-ġeneri. Minkejja r-rwol ċentrali li jaqdu n-nisa fil-produzzjoni agrikola u l-ġestjoni tal-azjendi agrikoli, huma sikwit inviżibbli fl-istatistiċi uffiċċjali u t-tfassil ta’ politika. L-aċċess għal art, għal remunerazzjoni ġusta, għad-drittijiet ta’ suċċessjoni u l-aċċess għall-fondi tal-KAP jibqgħu sfida. Kif inhu indikat fir-riċerka ppreżentata lill-Kumitat </w:t>
      </w:r>
      <w:r>
        <w:t>FEMM</w:t>
      </w:r>
      <w:r>
        <w:t>, xejriet bħal “l-iben bħala eredi” u s-sottovalutazzjoni tal-kontributi tan-nisa għadhom jiddominaw f’bosta Stati Membri, inkluż il-Polonja.</w:t>
      </w:r>
    </w:p>
    <w:p>
      <w:pPr>
        <w:pStyle w:val="Normal12a"/>
      </w:pPr>
      <w:r>
        <w:t>Lil hinn mill-ekonomija, ir-rapport jindirizza r-rabta bejn aċċess għal servizzi, il-vjolenza u l-esklużjoni. Il-vjolenza abbażi tal-ġeneru hija fenomenu mifrux li sikwit ma jiġix irrapurtat f’żoni rurali minħabba stigma, nuqqas ta’ servizzi u rwoli tal-ġeneru tradizzjonali b’saħħithom. Ir-rapport jissottolinja l-ħtieġa urġenti għal sistemi ta’ appoġġ aċċessibbli, kunfidenzjali u finanzjati sew, kif ukoll għal miżuri ta’ sensibbilizzazzjoni u ta’ prevenzjoni bbażati fil-komunità.</w:t>
      </w:r>
    </w:p>
    <w:p>
      <w:pPr>
        <w:pStyle w:val="Normal12a"/>
      </w:pPr>
      <w:r>
        <w:t>Sinifikattivament, din l-inizjattiva ma toffrix biss risposta għal ugwaljanzi eżistenti; toffri wkoll viżjoni. Viżjoni ta’ żvilupp rurali inklużiv li fih in-nisa ma jitqiesux ta’ importanza sekondarja iżda huma atturi ċentrali. Li fih is-snajja’ tradizzjonali, l-agrikoltura, l-ekonomija ċirkolari u l-innovazzjoni diġitali mhumiex reċiprokament esklużivi iżda interkonnessi. Fejn il-ħidma tan-nisa hija viżibbli, apprezzata u appoġġjata.</w:t>
      </w:r>
    </w:p>
    <w:p>
      <w:pPr>
        <w:pStyle w:val="Normal12a"/>
      </w:pPr>
      <w:r>
        <w:t>Ir-rapport huwa ankrat fil-leġiżlazzjoni u l-istrateġiji eżistenti tal-UE, inklużi id-Direttiva dwar it-Trasparenza tal-Pagi, id-Direttiva dwar il-bilanċ bejn ix-xogħol u l-ħajja privata jew l-Istrateġija dwar l-Ugwaljanza bejn il-Ġeneri 2020–2025. Huwa allinjat mal-oġġettivi tar-Regolament dwar Dispożizzjonijiet Komuni u l-prinċipji tal-integrazzjoni tal-perspettiva tal-ġeneri u l-koeżjoni territorjali.</w:t>
      </w:r>
    </w:p>
    <w:p>
      <w:pPr>
        <w:pStyle w:val="Normal12a"/>
      </w:pPr>
      <w:r>
        <w:t>Fl-abbozzar ta’ dan ir-rapport, tqiesu l-kontributi minn esperti akkademiċi, mis-soċjetà ċivili u minn Membri tal-</w:t>
      </w:r>
      <w:r>
        <w:t>Parlament Ewropew</w:t>
      </w:r>
      <w:r>
        <w:t>. Ir-rapporteur tixtieq tirringrazzja li dawk kollha li qasmu l-esperjenzi, l-analiżi u l-eżempji prattiċi tagħhom. Il-kontribut tagħhom għen biex tfassal pjan ta’ azzjoni ta’ politika li huwa ambizzjuż kif ukoll ankrat fir-realtà.</w:t>
      </w:r>
    </w:p>
    <w:p>
      <w:pPr>
        <w:pStyle w:val="Normal12a"/>
      </w:pPr>
      <w:r>
        <w:t>L-intraprenditorija tan-nisa f’żoni rurali mhijiex kwistjoni li tolqot lil minoranza żgħira. Hija kwistjoni ta’ ġustizzja, koeżjoni u żvilupp sostenibbli. Irridu nieħdu azzjoni issa.</w:t>
      </w:r>
    </w:p>
    <w:p>
      <w:pPr>
        <w:pStyle w:val="Normal12a"/>
        <w:sectPr>
          <w:footnotePr>
            <w:numRestart w:val="eachSect"/>
          </w:footnotePr>
          <w:type w:val="nextPage"/>
          <w:pgSz w:w="11906" w:h="16838"/>
          <w:pgMar w:top="1134" w:right="1417" w:bottom="1417" w:left="1417" w:header="1134" w:footer="567" w:gutter="0"/>
          <w:cols w:num="1" w:space="708"/>
          <w:titlePg w:val="0"/>
          <w:docGrid w:linePitch="360"/>
        </w:sectPr>
      </w:pPr>
    </w:p>
    <w:p>
      <w:pPr>
        <w:pStyle w:val="PageHeading"/>
      </w:pPr>
      <w:bookmarkStart w:id="2" w:name="_Toc256000005"/>
      <w:r>
        <w:t>ANNESS: DIKJARAZZJONIJIET TAL-KONTRIBUT</w:t>
      </w:r>
      <w:bookmarkEnd w:id="2"/>
    </w:p>
    <w:p>
      <w:pPr>
        <w:pStyle w:val="Normal12a"/>
      </w:pPr>
      <w:r>
        <w:rPr>
          <w:rStyle w:val="HideTWBExt"/>
        </w:rPr>
        <w:t>&lt;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  <w:r>
        <w:rPr>
          <w:rStyle w:val="HideTWBExt"/>
        </w:rPr>
        <w:t>&lt;/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</w:p>
    <w:p>
      <w:pPr>
        <w:pStyle w:val="Normal12a"/>
      </w:pPr>
      <w:r>
        <w:t>F’konformità mal-Artikolu 8 tal-Anness I tar-Regoli ta’ Proċedura, ir-rapporteur tiddikjara li fir-rapport tagħha inkludiet kontribut dwar kwistjonijiet li għandhom x’jaqsmu mas-suġġett tal-fajl li rċeviet, għat-tħejjija tal-abbozz ta’ rapport, mingħand ir-rappreżentanti ta’ gruppi ta’ interess li jaqgħu fil-kamp ta’ applikazzjoni tal-Ftehim Interistituzzjonali dwar reġistru obbligatorju ta’ trasparenza</w:t>
      </w:r>
      <w:r>
        <w:rPr>
          <w:rStyle w:val="FootnoteReference"/>
        </w:rPr>
        <w:footnoteReference w:id="10"/>
      </w:r>
      <w:r>
        <w:t>, jew mingħand ir-rappreżentanti ta’ awtoritajiet pubbliċi ta’ pajjiżi terzi li ġejjin, inklużi l-missjonijiet diplomatiċi u l-ambaxxati tagħhom:</w:t>
      </w:r>
    </w:p>
    <w:tbl>
      <w:tblPr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0"/>
      </w:tblGrid>
      <w:tr>
        <w:tblPrEx>
          <w:jc w:val="center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pPr>
              <w:pStyle w:val="NormalCenter"/>
            </w:pPr>
            <w:r>
              <w:rPr>
                <w:rStyle w:val="Bold"/>
              </w:rPr>
              <w:t>1. Rappreżentanti ta’ gruppi ta’ interess li jaqgħu fil-kamp ta’ applikazzjoni tal-Ftehim Interistituzzjonali dwar reġistru obbligatorju ta’ trasparenza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South East Technological University - L-Irlanda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Yolo - you only live once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Vereniging Universiteiten van Nederland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L-Università ta’ Galway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rPr>
                <w:rStyle w:val="Bold"/>
              </w:rPr>
              <w:t>2. Rappreżentanti ta’ awtoritajiet pubbliċi ta’ pajjiżi terzi, inklużi l-missjonijiet diplomatiċi u l-ambaxxati tagħhom</w:t>
            </w:r>
          </w:p>
        </w:tc>
      </w:tr>
    </w:tbl>
    <w:p/>
    <w:p>
      <w:pPr>
        <w:pStyle w:val="Normal12a"/>
      </w:pPr>
      <w:r>
        <w:t>Il-lista ta’ hawn fuq hija mfassla taħt ir-responsabbiltà esklużiva tar-rapporteur.</w:t>
      </w:r>
    </w:p>
    <w:p>
      <w:pPr>
        <w:pStyle w:val="Normal12a"/>
      </w:pPr>
      <w:r>
        <w:t>Meta persuni fiżiċi jkunu identifikati fil-lista b’isimhom, bil-funzjoni tagħhom jew bit-tnejn li huma, ir-rapporteur tiddikjara li ppreżentat lill-persuni fiżiċi kkonċernati l-Avviż tal-Parlament Ewropew Nru 484 dwar il-Protezzjoni tad-Data (</w:t>
      </w:r>
      <w:hyperlink r:id="rId9" w:history="1">
        <w:r>
          <w:rPr>
            <w:rStyle w:val="Hyperlink"/>
          </w:rPr>
          <w:t>https://www.europarl.europa.eu/data-protect/index.do</w:t>
        </w:r>
      </w:hyperlink>
      <w:r>
        <w:rPr>
          <w:rStyle w:val="DefaultParagraphFont"/>
          <w:b w:val="0"/>
          <w:i w:val="0"/>
          <w:u w:val="none"/>
        </w:rPr>
        <w:t>), li jistabbilixxi l-kundizzjonijiet applikabbli għall-ipproċessar tad-data personali tagħhom u d-drittijiet marbuta ma’ dak l-ipproċessar.</w:t>
      </w:r>
    </w:p>
    <w:p>
      <w:pPr>
        <w:pStyle w:val="Normal12a"/>
      </w:pPr>
    </w:p>
    <w:sectPr>
      <w:footnotePr>
        <w:numRestart w:val="eachSect"/>
      </w:footnotePr>
      <w:type w:val="nextPage"/>
      <w:pgSz w:w="11906" w:h="16838"/>
      <w:pgMar w:top="1134" w:right="1417" w:bottom="1417" w:left="1417" w:header="1134" w:footer="567" w:gutter="0"/>
      <w:cols w:num="1"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775.387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PR\1323595MT.docx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PR\1323595MT.docx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775.387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PR\1323595MT.docx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775.387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L 204, 26.7.2006, p. 23, ELI: http://data.europa.eu/eli/dir/2006/54/oj.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L 132, 17.5.2023, p. 21, ELI: http://data.europa.eu/eli/dir/2023/970/oj.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L 188, 12.7.2019, p. 79, ELI: http://data.europa.eu/eli/dir/2019/1158/oj.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https://www.eib.org/en/publications/online/all/eib-evaluation-gender-strategy.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L 231, 30.6.2021, p. 159, ELI: http://data.europa.eu/eli/reg/2021/1060/oj.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https://www.eit.europa.eu/our-activities/opportunities/eic-women-leadership-programme.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https://rea.ec.europa.eu/publications/impact-gender-equality-plans-across-european-research-area-0_en.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C 465, 6.12.2022, p. 54.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Il-Ftehim Interistituzzjonali ta’ Mejju 2021 bejn il-Parlament Ewropew, il-Kunsill tal-Unjoni Ewropea u l-Kummissjoni Ewropea dwar reġistru obbligatorju ta’ trasparenza (ĠU L 207, 11.6.2021, p. 1, ELI: http://data.europa.eu/eli/agree_interinstit/2021/611/oj).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customStyle="1" w:styleId="NormalTab">
    <w:name w:val="NormalTab"/>
    <w:basedOn w:val="Normal"/>
    <w:rsid w:val="00CC6F1E"/>
    <w:pPr>
      <w:tabs>
        <w:tab w:val="center" w:pos="284"/>
        <w:tab w:val="left" w:pos="425"/>
      </w:tabs>
    </w:pPr>
    <w:rPr>
      <w:snapToGrid/>
      <w:lang w:eastAsia="en-GB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www.europarl.europa.eu/data-protect/index.d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1323595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20250731-173204-001420-300940</vt:lpwstr>
  </property>
  <property fmtid="{D5CDD505-2E9C-101B-9397-08002B2CF9AE}" pid="7" name="FooterPath">
    <vt:lpwstr>PR\1323595MT.doc</vt:lpwstr>
  </property>
  <property fmtid="{D5CDD505-2E9C-101B-9397-08002B2CF9AE}" pid="8" name="PE Number">
    <vt:lpwstr>775.387</vt:lpwstr>
  </property>
  <property fmtid="{D5CDD505-2E9C-101B-9397-08002B2CF9AE}" pid="9" name="UID">
    <vt:lpwstr>eu.europa.europarl-DIN1-2025-0000149368_01.06-mt-01.00_text-xml</vt:lpwstr>
  </property>
</Properties>
</file>