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752D31" w14:paraId="3329EBA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FD4EB1" w14:textId="77777777" w:rsidR="0069495A" w:rsidRPr="00752D31" w:rsidRDefault="00D3400F" w:rsidP="00C85D0F">
            <w:pPr>
              <w:pStyle w:val="EPName"/>
            </w:pPr>
            <w:r w:rsidRPr="00752D31">
              <w:t>Parlamentul European</w:t>
            </w:r>
          </w:p>
          <w:p w14:paraId="36C0D58A" w14:textId="77777777" w:rsidR="0069495A" w:rsidRPr="00752D31" w:rsidRDefault="006067F0" w:rsidP="006067F0">
            <w:pPr>
              <w:pStyle w:val="EPTerm"/>
            </w:pPr>
            <w:r w:rsidRPr="00752D3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ECCD591" w14:textId="77777777" w:rsidR="0069495A" w:rsidRPr="00752D31" w:rsidRDefault="0069495A" w:rsidP="00C85D0F">
            <w:pPr>
              <w:pStyle w:val="EPLogo"/>
            </w:pPr>
            <w:r w:rsidRPr="00752D31">
              <w:rPr>
                <w:noProof/>
              </w:rPr>
              <w:drawing>
                <wp:inline distT="0" distB="0" distL="0" distR="0" wp14:anchorId="22F286C5" wp14:editId="4D28E7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12BB2" w14:textId="77777777" w:rsidR="00C7235E" w:rsidRPr="00752D31" w:rsidRDefault="00C7235E" w:rsidP="00C7235E">
      <w:pPr>
        <w:pStyle w:val="LineTop"/>
      </w:pPr>
    </w:p>
    <w:p w14:paraId="61362BF2" w14:textId="57A61E8C" w:rsidR="00C7235E" w:rsidRPr="00752D31" w:rsidRDefault="00C7235E" w:rsidP="00C7235E">
      <w:pPr>
        <w:pStyle w:val="EPBody"/>
      </w:pPr>
      <w:r w:rsidRPr="00752D31">
        <w:rPr>
          <w:rStyle w:val="HideTWBExt"/>
        </w:rPr>
        <w:t>&lt;</w:t>
      </w:r>
      <w:r w:rsidRPr="00752D31">
        <w:rPr>
          <w:rStyle w:val="HideTWBExt"/>
          <w:i w:val="0"/>
        </w:rPr>
        <w:t>Commission</w:t>
      </w:r>
      <w:r w:rsidRPr="00752D31">
        <w:rPr>
          <w:rStyle w:val="HideTWBExt"/>
        </w:rPr>
        <w:t>&gt;</w:t>
      </w:r>
      <w:r w:rsidRPr="00752D31">
        <w:rPr>
          <w:rStyle w:val="HideTWBInt"/>
        </w:rPr>
        <w:t>{FEMM}</w:t>
      </w:r>
      <w:r w:rsidRPr="00752D31">
        <w:t xml:space="preserve">Comisia pentru drepturile femeilor </w:t>
      </w:r>
      <w:r w:rsidR="00FC1608">
        <w:t>ș</w:t>
      </w:r>
      <w:r w:rsidRPr="00752D31">
        <w:t>i egalitatea de gen</w:t>
      </w:r>
      <w:r w:rsidRPr="00752D31">
        <w:rPr>
          <w:rStyle w:val="HideTWBExt"/>
        </w:rPr>
        <w:t>&lt;/</w:t>
      </w:r>
      <w:r w:rsidRPr="00752D31">
        <w:rPr>
          <w:rStyle w:val="HideTWBExt"/>
          <w:i w:val="0"/>
        </w:rPr>
        <w:t>Commission</w:t>
      </w:r>
      <w:r w:rsidRPr="00752D31">
        <w:rPr>
          <w:rStyle w:val="HideTWBExt"/>
        </w:rPr>
        <w:t>&gt;</w:t>
      </w:r>
    </w:p>
    <w:p w14:paraId="7640CC69" w14:textId="77777777" w:rsidR="00C7235E" w:rsidRPr="00752D31" w:rsidRDefault="00C7235E" w:rsidP="00C7235E">
      <w:pPr>
        <w:pStyle w:val="LineBottom"/>
      </w:pPr>
    </w:p>
    <w:p w14:paraId="2EEECEC2" w14:textId="50A57C72" w:rsidR="00144AD8" w:rsidRPr="00752D31" w:rsidRDefault="00144AD8">
      <w:pPr>
        <w:pStyle w:val="CoverReference"/>
      </w:pPr>
      <w:r w:rsidRPr="00752D31">
        <w:rPr>
          <w:rStyle w:val="HideTWBExt"/>
          <w:b w:val="0"/>
        </w:rPr>
        <w:t>&lt;RefProc&gt;</w:t>
      </w:r>
      <w:r w:rsidRPr="00752D31">
        <w:t>2025/2240</w:t>
      </w:r>
      <w:r w:rsidRPr="00752D31">
        <w:rPr>
          <w:rStyle w:val="HideTWBExt"/>
          <w:b w:val="0"/>
        </w:rPr>
        <w:t>&lt;/RefProc&gt;&lt;RefTypeProc&gt;</w:t>
      </w:r>
      <w:r w:rsidRPr="00752D31">
        <w:t>(INI)</w:t>
      </w:r>
      <w:r w:rsidRPr="00752D31">
        <w:rPr>
          <w:rStyle w:val="HideTWBExt"/>
          <w:b w:val="0"/>
        </w:rPr>
        <w:t>&lt;/RefTypeProc&gt;</w:t>
      </w:r>
    </w:p>
    <w:p w14:paraId="1A7EB0A3" w14:textId="6866A0B7" w:rsidR="00144AD8" w:rsidRPr="00752D31" w:rsidRDefault="00144AD8">
      <w:pPr>
        <w:pStyle w:val="CoverDate"/>
      </w:pPr>
      <w:r w:rsidRPr="00752D31">
        <w:rPr>
          <w:rStyle w:val="HideTWBExt"/>
        </w:rPr>
        <w:t>&lt;Date&gt;</w:t>
      </w:r>
      <w:r w:rsidRPr="00752D31">
        <w:rPr>
          <w:rStyle w:val="HideTWBInt"/>
        </w:rPr>
        <w:t>{20/11/2025}</w:t>
      </w:r>
      <w:r w:rsidRPr="00752D31">
        <w:t>20.11.2025</w:t>
      </w:r>
      <w:r w:rsidRPr="00752D31">
        <w:rPr>
          <w:rStyle w:val="HideTWBExt"/>
        </w:rPr>
        <w:t>&lt;/Date&gt;</w:t>
      </w:r>
    </w:p>
    <w:p w14:paraId="094B0D9F" w14:textId="77777777" w:rsidR="00144AD8" w:rsidRPr="00752D31" w:rsidRDefault="00144AD8">
      <w:pPr>
        <w:pStyle w:val="CoverDocType24a"/>
      </w:pPr>
      <w:r w:rsidRPr="00752D31">
        <w:rPr>
          <w:rStyle w:val="HideTWBExt"/>
          <w:b w:val="0"/>
        </w:rPr>
        <w:t>&lt;TitreType&gt;</w:t>
      </w:r>
      <w:r w:rsidRPr="00752D31">
        <w:t>PROIECT DE RAPORT</w:t>
      </w:r>
      <w:r w:rsidRPr="00752D31">
        <w:rPr>
          <w:rStyle w:val="HideTWBExt"/>
          <w:b w:val="0"/>
        </w:rPr>
        <w:t>&lt;/TitreType&gt;</w:t>
      </w:r>
    </w:p>
    <w:p w14:paraId="1F564D47" w14:textId="55D907DA" w:rsidR="00144AD8" w:rsidRPr="00752D31" w:rsidRDefault="00144AD8" w:rsidP="00FC1608">
      <w:pPr>
        <w:pStyle w:val="CoverNormal"/>
        <w:ind w:right="139"/>
      </w:pPr>
      <w:r w:rsidRPr="00752D31">
        <w:rPr>
          <w:rStyle w:val="HideTWBExt"/>
        </w:rPr>
        <w:t>&lt;Titre&gt;</w:t>
      </w:r>
      <w:r w:rsidRPr="00752D31">
        <w:t>referitor la recomandarea Parlamentului European adresată Consiliului privind priorită</w:t>
      </w:r>
      <w:r w:rsidR="00FC1608">
        <w:t>ț</w:t>
      </w:r>
      <w:r w:rsidRPr="00752D31">
        <w:t>ile UE pentru cea de a 70-a sesiune a Comisiei ONU pentru Statutul Femeilor</w:t>
      </w:r>
      <w:r w:rsidRPr="00752D31">
        <w:rPr>
          <w:rStyle w:val="HideTWBExt"/>
        </w:rPr>
        <w:t>&lt;/Titre&gt;</w:t>
      </w:r>
    </w:p>
    <w:p w14:paraId="4CDF5F54" w14:textId="4FDD983D" w:rsidR="00144AD8" w:rsidRPr="00752D31" w:rsidRDefault="00144AD8">
      <w:pPr>
        <w:pStyle w:val="CoverNormal24a"/>
      </w:pPr>
      <w:r w:rsidRPr="00752D31">
        <w:rPr>
          <w:rStyle w:val="HideTWBExt"/>
        </w:rPr>
        <w:t>&lt;DocRef&gt;</w:t>
      </w:r>
      <w:r w:rsidRPr="00752D31">
        <w:t>(2025/2240(INI))</w:t>
      </w:r>
      <w:r w:rsidRPr="00752D31">
        <w:rPr>
          <w:rStyle w:val="HideTWBExt"/>
        </w:rPr>
        <w:t>&lt;/DocRef&gt;</w:t>
      </w:r>
    </w:p>
    <w:p w14:paraId="3058FEBF" w14:textId="54C20816" w:rsidR="00144AD8" w:rsidRPr="00752D31" w:rsidRDefault="00144AD8">
      <w:pPr>
        <w:pStyle w:val="CoverNormal24a"/>
      </w:pPr>
      <w:r w:rsidRPr="00752D31">
        <w:rPr>
          <w:rStyle w:val="HideTWBExt"/>
        </w:rPr>
        <w:t>&lt;Commission&gt;</w:t>
      </w:r>
      <w:r w:rsidRPr="00752D31">
        <w:rPr>
          <w:rStyle w:val="HideTWBInt"/>
        </w:rPr>
        <w:t>{FEMM}</w:t>
      </w:r>
      <w:r w:rsidRPr="00752D31">
        <w:t xml:space="preserve">Comisia pentru drepturile femeilor </w:t>
      </w:r>
      <w:r w:rsidR="00FC1608">
        <w:t>ș</w:t>
      </w:r>
      <w:r w:rsidRPr="00752D31">
        <w:t>i egalitatea de gen</w:t>
      </w:r>
      <w:r w:rsidRPr="00752D31">
        <w:rPr>
          <w:rStyle w:val="HideTWBExt"/>
        </w:rPr>
        <w:t>&lt;/Commission&gt;</w:t>
      </w:r>
    </w:p>
    <w:p w14:paraId="6131A812" w14:textId="77777777" w:rsidR="00144AD8" w:rsidRPr="00752D31" w:rsidRDefault="00D3400F">
      <w:pPr>
        <w:pStyle w:val="CoverNormal24a"/>
      </w:pPr>
      <w:r w:rsidRPr="00752D31">
        <w:t xml:space="preserve">Raportoare: </w:t>
      </w:r>
      <w:r w:rsidRPr="00752D31">
        <w:rPr>
          <w:rStyle w:val="HideTWBExt"/>
        </w:rPr>
        <w:t>&lt;Depute&gt;</w:t>
      </w:r>
      <w:r w:rsidRPr="00752D31">
        <w:t>Lina Gálvez</w:t>
      </w:r>
      <w:r w:rsidRPr="00752D31">
        <w:rPr>
          <w:rStyle w:val="HideTWBExt"/>
        </w:rPr>
        <w:t>&lt;/Depute&gt;</w:t>
      </w:r>
    </w:p>
    <w:p w14:paraId="1359B333" w14:textId="77777777" w:rsidR="00144AD8" w:rsidRPr="00752D31" w:rsidRDefault="00144AD8" w:rsidP="009340AC">
      <w:pPr>
        <w:widowControl/>
        <w:tabs>
          <w:tab w:val="center" w:pos="4677"/>
        </w:tabs>
      </w:pPr>
      <w:r w:rsidRPr="00752D31">
        <w:br w:type="page"/>
      </w:r>
      <w:r w:rsidRPr="00752D31">
        <w:lastRenderedPageBreak/>
        <w:t>PR_INI_RecommCFSP</w:t>
      </w:r>
    </w:p>
    <w:p w14:paraId="733C7913" w14:textId="77777777" w:rsidR="00144AD8" w:rsidRPr="00752D31" w:rsidRDefault="00D3400F">
      <w:pPr>
        <w:pStyle w:val="TOCHeading"/>
      </w:pPr>
      <w:r w:rsidRPr="00752D31">
        <w:t>CUPRINS</w:t>
      </w:r>
    </w:p>
    <w:p w14:paraId="71FDCE07" w14:textId="77777777" w:rsidR="00144AD8" w:rsidRPr="00752D31" w:rsidRDefault="00D3400F">
      <w:pPr>
        <w:pStyle w:val="TOCPage"/>
      </w:pPr>
      <w:r w:rsidRPr="00752D31">
        <w:t>Pagina</w:t>
      </w:r>
    </w:p>
    <w:p w14:paraId="48E74974" w14:textId="6529D8E9" w:rsidR="00FC1608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752D31">
        <w:fldChar w:fldCharType="begin"/>
      </w:r>
      <w:r w:rsidRPr="00752D31">
        <w:instrText xml:space="preserve"> TOC \t "PageHeading</w:instrText>
      </w:r>
      <w:r w:rsidR="005707B9" w:rsidRPr="00752D31">
        <w:instrText>;</w:instrText>
      </w:r>
      <w:r w:rsidRPr="00752D31">
        <w:instrText xml:space="preserve">1" </w:instrText>
      </w:r>
      <w:r w:rsidRPr="00752D31">
        <w:fldChar w:fldCharType="separate"/>
      </w:r>
      <w:r w:rsidR="00FC1608">
        <w:rPr>
          <w:noProof/>
        </w:rPr>
        <w:t>PROIECT DE RECOMANDARE A PARLAMENTULUI EUROPEAN</w:t>
      </w:r>
      <w:r w:rsidR="00FC1608">
        <w:rPr>
          <w:noProof/>
        </w:rPr>
        <w:tab/>
      </w:r>
      <w:r w:rsidR="00FC1608">
        <w:rPr>
          <w:noProof/>
        </w:rPr>
        <w:fldChar w:fldCharType="begin"/>
      </w:r>
      <w:r w:rsidR="00FC1608">
        <w:rPr>
          <w:noProof/>
        </w:rPr>
        <w:instrText xml:space="preserve"> PAGEREF _Toc214618936 \h </w:instrText>
      </w:r>
      <w:r w:rsidR="00FC1608">
        <w:rPr>
          <w:noProof/>
        </w:rPr>
      </w:r>
      <w:r w:rsidR="00FC1608">
        <w:rPr>
          <w:noProof/>
        </w:rPr>
        <w:fldChar w:fldCharType="separate"/>
      </w:r>
      <w:r w:rsidR="00FC1608">
        <w:rPr>
          <w:noProof/>
        </w:rPr>
        <w:t>3</w:t>
      </w:r>
      <w:r w:rsidR="00FC1608">
        <w:rPr>
          <w:noProof/>
        </w:rPr>
        <w:fldChar w:fldCharType="end"/>
      </w:r>
    </w:p>
    <w:p w14:paraId="6BF9B73D" w14:textId="11B55B3E" w:rsidR="00FC1608" w:rsidRDefault="00FC160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EXPUNERE DE MOTIVE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_Toc214618937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56ABBD93" w14:textId="65F77FAA" w:rsidR="00627DF1" w:rsidRPr="00752D31" w:rsidRDefault="00144AD8" w:rsidP="00865AB2">
      <w:r w:rsidRPr="00752D31">
        <w:fldChar w:fldCharType="end"/>
      </w:r>
    </w:p>
    <w:p w14:paraId="1594A2AC" w14:textId="77777777" w:rsidR="00144AD8" w:rsidRPr="00752D31" w:rsidRDefault="00144AD8">
      <w:pPr>
        <w:pStyle w:val="PageHeading"/>
      </w:pPr>
      <w:r w:rsidRPr="00752D31">
        <w:br w:type="page"/>
      </w:r>
      <w:bookmarkStart w:id="0" w:name="_Toc214618936"/>
      <w:r w:rsidRPr="00752D31">
        <w:lastRenderedPageBreak/>
        <w:t>PROIECT DE RECOMANDARE A PARLAMENTULUI EUROPEAN</w:t>
      </w:r>
      <w:bookmarkEnd w:id="0"/>
    </w:p>
    <w:p w14:paraId="0231540A" w14:textId="16A7BDCA" w:rsidR="00144AD8" w:rsidRPr="00752D31" w:rsidRDefault="00D3400F">
      <w:pPr>
        <w:pStyle w:val="NormalBold"/>
      </w:pPr>
      <w:r w:rsidRPr="00752D31">
        <w:t>adresată Consiliului privind priorită</w:t>
      </w:r>
      <w:r w:rsidR="00FC1608">
        <w:t>ț</w:t>
      </w:r>
      <w:r w:rsidRPr="00752D31">
        <w:t>ile UE pentru cea de a 70-a sesiune a Comisiei ONU pentru Statutul Femeilor</w:t>
      </w:r>
    </w:p>
    <w:p w14:paraId="3971B5E9" w14:textId="01FA06AC" w:rsidR="00144AD8" w:rsidRPr="00752D31" w:rsidRDefault="00D3400F" w:rsidP="00A144CA">
      <w:pPr>
        <w:pStyle w:val="NormalBold"/>
      </w:pPr>
      <w:r w:rsidRPr="00752D31">
        <w:t>(2025/2240(INI))</w:t>
      </w:r>
    </w:p>
    <w:p w14:paraId="5A5C80EA" w14:textId="77777777" w:rsidR="00144AD8" w:rsidRPr="00752D31" w:rsidRDefault="00D3400F">
      <w:pPr>
        <w:pStyle w:val="EPComma"/>
      </w:pPr>
      <w:r w:rsidRPr="00752D31">
        <w:rPr>
          <w:i/>
        </w:rPr>
        <w:t>Parlamentul European</w:t>
      </w:r>
      <w:r w:rsidRPr="00752D31">
        <w:t>,</w:t>
      </w:r>
    </w:p>
    <w:p w14:paraId="36939B85" w14:textId="2028AF1F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 xml:space="preserve">având în vedere cea de a 70-a sesiune a Comisiei ONU pentru Statutul Femeilor, care urmează să aibă loc în martie 2026, tema sa prioritară „Asigurarea </w:t>
      </w:r>
      <w:r w:rsidR="00FC1608">
        <w:t>ș</w:t>
      </w:r>
      <w:r w:rsidRPr="00752D31">
        <w:t>i consolidarea accesului la justi</w:t>
      </w:r>
      <w:r w:rsidR="00FC1608">
        <w:t>ț</w:t>
      </w:r>
      <w:r w:rsidRPr="00752D31">
        <w:t xml:space="preserve">ie pentru toate femeile </w:t>
      </w:r>
      <w:r w:rsidR="00FC1608">
        <w:t>ș</w:t>
      </w:r>
      <w:r w:rsidRPr="00752D31">
        <w:t xml:space="preserve">i fetele, inclusiv prin promovarea unor sisteme juridice incluzive </w:t>
      </w:r>
      <w:r w:rsidR="00FC1608">
        <w:t>ș</w:t>
      </w:r>
      <w:r w:rsidRPr="00752D31">
        <w:t xml:space="preserve">i echitabile, eliminarea legilor, politicilor </w:t>
      </w:r>
      <w:r w:rsidR="00FC1608">
        <w:t>ș</w:t>
      </w:r>
      <w:r w:rsidRPr="00752D31">
        <w:t xml:space="preserve">i practicilor discriminatorii </w:t>
      </w:r>
      <w:r w:rsidR="00FC1608">
        <w:t>ș</w:t>
      </w:r>
      <w:r w:rsidRPr="00752D31">
        <w:t xml:space="preserve">i eliminarea barierelor structurale” </w:t>
      </w:r>
      <w:r w:rsidR="00FC1608">
        <w:t>ș</w:t>
      </w:r>
      <w:r w:rsidRPr="00752D31">
        <w:t xml:space="preserve">i tema pentru evaluare „Participarea deplină </w:t>
      </w:r>
      <w:r w:rsidR="00FC1608">
        <w:t>ș</w:t>
      </w:r>
      <w:r w:rsidRPr="00752D31">
        <w:t xml:space="preserve">i efectivă a femeilor la luarea deciziilor în sfera publică, precum </w:t>
      </w:r>
      <w:r w:rsidR="00FC1608">
        <w:t>ș</w:t>
      </w:r>
      <w:r w:rsidRPr="00752D31">
        <w:t>i eliminarea violen</w:t>
      </w:r>
      <w:r w:rsidR="00FC1608">
        <w:t>ț</w:t>
      </w:r>
      <w:r w:rsidRPr="00752D31">
        <w:t>ei, pentru realizarea egalită</w:t>
      </w:r>
      <w:r w:rsidR="00FC1608">
        <w:t>ț</w:t>
      </w:r>
      <w:r w:rsidRPr="00752D31">
        <w:t xml:space="preserve">ii de gen </w:t>
      </w:r>
      <w:r w:rsidR="00FC1608">
        <w:t>ș</w:t>
      </w:r>
      <w:r w:rsidRPr="00752D31">
        <w:t xml:space="preserve">i capacitarea femeilor </w:t>
      </w:r>
      <w:r w:rsidR="00FC1608">
        <w:t>ș</w:t>
      </w:r>
      <w:r w:rsidRPr="00752D31">
        <w:t>i fetelor”,</w:t>
      </w:r>
    </w:p>
    <w:p w14:paraId="4A4FFE9A" w14:textId="74C3A6CE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Conven</w:t>
      </w:r>
      <w:r w:rsidR="00FC1608">
        <w:t>ț</w:t>
      </w:r>
      <w:r w:rsidRPr="00752D31">
        <w:t>ia ONU din 18 decembrie 1979 asupra eliminării tuturor formelor de discriminare fa</w:t>
      </w:r>
      <w:r w:rsidR="00FC1608">
        <w:t>ț</w:t>
      </w:r>
      <w:r w:rsidRPr="00752D31">
        <w:t>ă de femei,</w:t>
      </w:r>
    </w:p>
    <w:p w14:paraId="364FF0F8" w14:textId="44A316CC" w:rsidR="004216E6" w:rsidRPr="00752D31" w:rsidRDefault="00554B6E" w:rsidP="00554B6E">
      <w:pPr>
        <w:pStyle w:val="pf0"/>
        <w:ind w:left="567" w:hanging="567"/>
        <w:rPr>
          <w:rFonts w:ascii="Arial" w:hAnsi="Arial" w:cs="Arial"/>
          <w:sz w:val="20"/>
        </w:rPr>
      </w:pPr>
      <w:r w:rsidRPr="00752D31">
        <w:t>–</w:t>
      </w:r>
      <w:r w:rsidRPr="00752D31">
        <w:tab/>
        <w:t xml:space="preserve">având în vedere Agenda 2030 pentru dezvoltare durabilă a ONU, </w:t>
      </w:r>
      <w:r w:rsidR="00FC1608">
        <w:t>ș</w:t>
      </w:r>
      <w:r w:rsidRPr="00752D31">
        <w:t xml:space="preserve">i anume principiul de „a nu lăsa pe nimeni în urmă” </w:t>
      </w:r>
      <w:r w:rsidR="00FC1608">
        <w:t>ș</w:t>
      </w:r>
      <w:r w:rsidRPr="00752D31">
        <w:t>i, în special, obiectivul de dezvoltare durabilă nr. 5, care vizează realizarea egalită</w:t>
      </w:r>
      <w:r w:rsidR="00FC1608">
        <w:t>ț</w:t>
      </w:r>
      <w:r w:rsidRPr="00752D31">
        <w:t xml:space="preserve">ii de gen </w:t>
      </w:r>
      <w:r w:rsidR="00FC1608">
        <w:t>ș</w:t>
      </w:r>
      <w:r w:rsidRPr="00752D31">
        <w:t xml:space="preserve">i asigurarea faptului că femeile au drepturi egale la resursele economice, inclusiv acces la proprietate </w:t>
      </w:r>
      <w:r w:rsidR="00FC1608">
        <w:t>ș</w:t>
      </w:r>
      <w:r w:rsidRPr="00752D31">
        <w:t xml:space="preserve">i control asupra terenurilor </w:t>
      </w:r>
      <w:r w:rsidR="00FC1608">
        <w:t>ș</w:t>
      </w:r>
      <w:r w:rsidRPr="00752D31">
        <w:t>i a altor forme de proprietate, la servicii financiare, mo</w:t>
      </w:r>
      <w:r w:rsidR="00FC1608">
        <w:t>ș</w:t>
      </w:r>
      <w:r w:rsidRPr="00752D31">
        <w:t xml:space="preserve">teniri </w:t>
      </w:r>
      <w:r w:rsidR="00FC1608">
        <w:t>ș</w:t>
      </w:r>
      <w:r w:rsidRPr="00752D31">
        <w:t xml:space="preserve">i resurse naturale, precum </w:t>
      </w:r>
      <w:r w:rsidR="00FC1608">
        <w:t>ș</w:t>
      </w:r>
      <w:r w:rsidRPr="00752D31">
        <w:t>i obiectivul de dezvoltare durabilă nr. 10, care urmăre</w:t>
      </w:r>
      <w:r w:rsidR="00FC1608">
        <w:t>ș</w:t>
      </w:r>
      <w:r w:rsidRPr="00752D31">
        <w:t xml:space="preserve">te să elimine legile, politicile </w:t>
      </w:r>
      <w:r w:rsidR="00FC1608">
        <w:t>ș</w:t>
      </w:r>
      <w:r w:rsidRPr="00752D31">
        <w:t xml:space="preserve">i practicile discriminatorii </w:t>
      </w:r>
      <w:r w:rsidR="00FC1608">
        <w:t>ș</w:t>
      </w:r>
      <w:r w:rsidRPr="00752D31">
        <w:t>i să promoveze legisla</w:t>
      </w:r>
      <w:r w:rsidR="00FC1608">
        <w:t>ț</w:t>
      </w:r>
      <w:r w:rsidRPr="00752D31">
        <w:t xml:space="preserve">ia, politicile </w:t>
      </w:r>
      <w:r w:rsidR="00FC1608">
        <w:t>ș</w:t>
      </w:r>
      <w:r w:rsidRPr="00752D31">
        <w:t>i ac</w:t>
      </w:r>
      <w:r w:rsidR="00FC1608">
        <w:t>ț</w:t>
      </w:r>
      <w:r w:rsidRPr="00752D31">
        <w:t>iunile adecvate,</w:t>
      </w:r>
    </w:p>
    <w:p w14:paraId="1E5750D0" w14:textId="36BBBC00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 xml:space="preserve">având în vedere articolele 20, 21, 23 </w:t>
      </w:r>
      <w:r w:rsidR="00FC1608">
        <w:t>ș</w:t>
      </w:r>
      <w:r w:rsidRPr="00752D31">
        <w:t>i 47 din Carta Drepturilor Fundamentale a Uniunii Europene,</w:t>
      </w:r>
    </w:p>
    <w:p w14:paraId="796AB9A0" w14:textId="13039F1E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 xml:space="preserve">având în vedere comunicarea comună a Comisiei </w:t>
      </w:r>
      <w:r w:rsidR="00FC1608">
        <w:t>ș</w:t>
      </w:r>
      <w:r w:rsidRPr="00752D31">
        <w:t>i a Consiliului din 25 noiembrie 2020, intitulată „Planul de ac</w:t>
      </w:r>
      <w:r w:rsidR="00FC1608">
        <w:t>ț</w:t>
      </w:r>
      <w:r w:rsidRPr="00752D31">
        <w:t>iune al UE pentru egalitatea de gen (GAP) III – O agendă ambi</w:t>
      </w:r>
      <w:r w:rsidR="00FC1608">
        <w:t>ț</w:t>
      </w:r>
      <w:r w:rsidRPr="00752D31">
        <w:t xml:space="preserve">ioasă pentru egalitatea de gen </w:t>
      </w:r>
      <w:r w:rsidR="00FC1608">
        <w:t>ș</w:t>
      </w:r>
      <w:r w:rsidRPr="00752D31">
        <w:t>i emanciparea femeilor în ac</w:t>
      </w:r>
      <w:r w:rsidR="00FC1608">
        <w:t>ț</w:t>
      </w:r>
      <w:r w:rsidRPr="00752D31">
        <w:t>iunile externe ale UE” (JOIN(2020)0017), care prezintă planul de ac</w:t>
      </w:r>
      <w:r w:rsidR="00FC1608">
        <w:t>ț</w:t>
      </w:r>
      <w:r w:rsidRPr="00752D31">
        <w:t>iune al UE pentru egalitatea de gen pentru perioada 2021-2025,</w:t>
      </w:r>
    </w:p>
    <w:p w14:paraId="185E19C9" w14:textId="387FDB5E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comunicarea Comisiei din 7 martie 2025 intitulată „O foaie de parcurs privind drepturile femeilor” (COM(2020)0097), care reafirmă angajamentul UE fa</w:t>
      </w:r>
      <w:r w:rsidR="00FC1608">
        <w:t>ț</w:t>
      </w:r>
      <w:r w:rsidRPr="00752D31">
        <w:t>ă de egalitatea de gen,</w:t>
      </w:r>
    </w:p>
    <w:p w14:paraId="19304248" w14:textId="1881ED5A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comunicarea Comisiei din 5 martie 2020 intitulată „O Uniune a egalită</w:t>
      </w:r>
      <w:r w:rsidR="00FC1608">
        <w:t>ț</w:t>
      </w:r>
      <w:r w:rsidRPr="00752D31">
        <w:t>ii: Strategia privind egalitatea de gen 2020-2025”, (COM(2020)0152),</w:t>
      </w:r>
    </w:p>
    <w:p w14:paraId="169F7F18" w14:textId="099288BF" w:rsidR="004216E6" w:rsidRPr="00752D31" w:rsidRDefault="004216E6" w:rsidP="004216E6">
      <w:pPr>
        <w:pStyle w:val="NormalHanging12a"/>
        <w:rPr>
          <w:szCs w:val="24"/>
        </w:rPr>
      </w:pPr>
      <w:r w:rsidRPr="00752D31">
        <w:t>–</w:t>
      </w:r>
      <w:r w:rsidRPr="00752D31">
        <w:tab/>
        <w:t xml:space="preserve">având în vedere Directiva 2012/29/UE a Parlamentului European </w:t>
      </w:r>
      <w:r w:rsidR="00FC1608">
        <w:t>ș</w:t>
      </w:r>
      <w:r w:rsidRPr="00752D31">
        <w:t xml:space="preserve">i a Consiliului din 25 octombrie 2012 de stabilire a unor norme minime privind drepturile, sprijinirea </w:t>
      </w:r>
      <w:r w:rsidR="00FC1608">
        <w:t>ș</w:t>
      </w:r>
      <w:r w:rsidRPr="00752D31">
        <w:t>i protec</w:t>
      </w:r>
      <w:r w:rsidR="00FC1608">
        <w:t>ț</w:t>
      </w:r>
      <w:r w:rsidRPr="00752D31">
        <w:t>ia victimelor criminalită</w:t>
      </w:r>
      <w:r w:rsidR="00FC1608">
        <w:t>ț</w:t>
      </w:r>
      <w:r w:rsidRPr="00752D31">
        <w:t xml:space="preserve">ii </w:t>
      </w:r>
      <w:r w:rsidR="00FC1608">
        <w:t>ș</w:t>
      </w:r>
      <w:r w:rsidRPr="00752D31">
        <w:t xml:space="preserve">i de înlocuire a Deciziei-cadru 2001/220/JAI a </w:t>
      </w:r>
      <w:r w:rsidRPr="00752D31">
        <w:lastRenderedPageBreak/>
        <w:t>Consiliului</w:t>
      </w:r>
      <w:r w:rsidR="00F92A4A" w:rsidRPr="00752D31">
        <w:rPr>
          <w:rStyle w:val="FootnoteReference"/>
          <w:szCs w:val="24"/>
        </w:rPr>
        <w:footnoteReference w:id="1"/>
      </w:r>
      <w:r w:rsidRPr="00752D31">
        <w:t>,</w:t>
      </w:r>
    </w:p>
    <w:p w14:paraId="205CA1CE" w14:textId="6695192F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programul „Justi</w:t>
      </w:r>
      <w:r w:rsidR="00FC1608">
        <w:t>ț</w:t>
      </w:r>
      <w:r w:rsidRPr="00752D31">
        <w:t>ie” al Comisiei pentru perioada 2021-2027, care oferă finan</w:t>
      </w:r>
      <w:r w:rsidR="00FC1608">
        <w:t>ț</w:t>
      </w:r>
      <w:r w:rsidRPr="00752D31">
        <w:t xml:space="preserve">are pentru sprijinirea cooperării judiciare în materie civilă </w:t>
      </w:r>
      <w:r w:rsidR="00FC1608">
        <w:t>ș</w:t>
      </w:r>
      <w:r w:rsidRPr="00752D31">
        <w:t xml:space="preserve">i penală, de exemplu pentru formarea judecătorilor </w:t>
      </w:r>
      <w:r w:rsidR="00FC1608">
        <w:t>ș</w:t>
      </w:r>
      <w:r w:rsidRPr="00752D31">
        <w:t xml:space="preserve">i a altor practicieni din domeniul dreptului </w:t>
      </w:r>
      <w:r w:rsidR="00FC1608">
        <w:t>ș</w:t>
      </w:r>
      <w:r w:rsidRPr="00752D31">
        <w:t>i pentru asigurarea accesului efectiv la justi</w:t>
      </w:r>
      <w:r w:rsidR="00FC1608">
        <w:t>ț</w:t>
      </w:r>
      <w:r w:rsidRPr="00752D31">
        <w:t>ie pentru cetă</w:t>
      </w:r>
      <w:r w:rsidR="00FC1608">
        <w:t>ț</w:t>
      </w:r>
      <w:r w:rsidRPr="00752D31">
        <w:t xml:space="preserve">eni </w:t>
      </w:r>
      <w:r w:rsidR="00FC1608">
        <w:t>ș</w:t>
      </w:r>
      <w:r w:rsidRPr="00752D31">
        <w:t>i întreprinderi,</w:t>
      </w:r>
    </w:p>
    <w:p w14:paraId="5CF3B8F0" w14:textId="5B9A5EA5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Conven</w:t>
      </w:r>
      <w:r w:rsidR="00FC1608">
        <w:t>ț</w:t>
      </w:r>
      <w:r w:rsidRPr="00752D31">
        <w:t xml:space="preserve">ia Consiliului Europei privind prevenirea </w:t>
      </w:r>
      <w:r w:rsidR="00FC1608">
        <w:t>ș</w:t>
      </w:r>
      <w:r w:rsidRPr="00752D31">
        <w:t>i combaterea violen</w:t>
      </w:r>
      <w:r w:rsidR="00FC1608">
        <w:t>ț</w:t>
      </w:r>
      <w:r w:rsidRPr="00752D31">
        <w:t xml:space="preserve">ei împotriva femeilor </w:t>
      </w:r>
      <w:r w:rsidR="00FC1608">
        <w:t>ș</w:t>
      </w:r>
      <w:r w:rsidRPr="00752D31">
        <w:t>i a violen</w:t>
      </w:r>
      <w:r w:rsidR="00FC1608">
        <w:t>ț</w:t>
      </w:r>
      <w:r w:rsidRPr="00752D31">
        <w:t>ei domestice (Conven</w:t>
      </w:r>
      <w:r w:rsidR="00FC1608">
        <w:t>ț</w:t>
      </w:r>
      <w:r w:rsidRPr="00752D31">
        <w:t>ia de la Istanbul),</w:t>
      </w:r>
    </w:p>
    <w:p w14:paraId="70F155F3" w14:textId="13848514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articolul 81 alineatul (2) din Tratatul privind func</w:t>
      </w:r>
      <w:r w:rsidR="00FC1608">
        <w:t>ț</w:t>
      </w:r>
      <w:r w:rsidRPr="00752D31">
        <w:t>ionarea Uniunii Europene,</w:t>
      </w:r>
    </w:p>
    <w:p w14:paraId="532FD7B2" w14:textId="2B43C3C3" w:rsidR="004216E6" w:rsidRPr="00752D31" w:rsidRDefault="004216E6" w:rsidP="004216E6">
      <w:pPr>
        <w:pStyle w:val="NormalHanging12a"/>
      </w:pPr>
      <w:r w:rsidRPr="00752D31">
        <w:t>–</w:t>
      </w:r>
      <w:r w:rsidRPr="00752D31">
        <w:tab/>
        <w:t>având în vedere articolul 121 din Regulamentul său de procedură,</w:t>
      </w:r>
    </w:p>
    <w:p w14:paraId="386EB1B1" w14:textId="3F93A914" w:rsidR="00F92A4A" w:rsidRPr="00752D31" w:rsidRDefault="00F92A4A" w:rsidP="00724B9E">
      <w:pPr>
        <w:pStyle w:val="Visa"/>
        <w:tabs>
          <w:tab w:val="clear" w:pos="357"/>
        </w:tabs>
        <w:spacing w:after="360"/>
        <w:ind w:left="567" w:hanging="567"/>
      </w:pPr>
      <w:r w:rsidRPr="00752D31">
        <w:t>–</w:t>
      </w:r>
      <w:r w:rsidRPr="00752D31">
        <w:tab/>
        <w:t xml:space="preserve">având în vedere raportul Comisiei pentru drepturile femeilor </w:t>
      </w:r>
      <w:r w:rsidR="00FC1608">
        <w:t>ș</w:t>
      </w:r>
      <w:r w:rsidRPr="00752D31">
        <w:t>i egalitatea de gen (A10</w:t>
      </w:r>
      <w:r w:rsidRPr="00752D31">
        <w:noBreakHyphen/>
        <w:t>0000/2025),</w:t>
      </w:r>
    </w:p>
    <w:p w14:paraId="58365780" w14:textId="4FA3EFD7" w:rsidR="004216E6" w:rsidRPr="00752D31" w:rsidRDefault="004216E6" w:rsidP="004216E6">
      <w:pPr>
        <w:pStyle w:val="NormalHanging12a"/>
      </w:pPr>
      <w:r w:rsidRPr="00752D31">
        <w:t>A.</w:t>
      </w:r>
      <w:r w:rsidRPr="00752D31">
        <w:tab/>
        <w:t xml:space="preserve">întrucât egalitatea dintre femei </w:t>
      </w:r>
      <w:r w:rsidR="00FC1608">
        <w:t>ș</w:t>
      </w:r>
      <w:r w:rsidRPr="00752D31">
        <w:t>i bărba</w:t>
      </w:r>
      <w:r w:rsidR="00FC1608">
        <w:t>ț</w:t>
      </w:r>
      <w:r w:rsidRPr="00752D31">
        <w:t xml:space="preserve">i este un principiu fundamental al UE; întrucât integrarea perspectivei de gen </w:t>
      </w:r>
      <w:r w:rsidR="00FC1608">
        <w:t>ș</w:t>
      </w:r>
      <w:r w:rsidRPr="00752D31">
        <w:t>i abordarea intersec</w:t>
      </w:r>
      <w:r w:rsidR="00FC1608">
        <w:t>ț</w:t>
      </w:r>
      <w:r w:rsidRPr="00752D31">
        <w:t xml:space="preserve">ională ar trebui să fie aplicate </w:t>
      </w:r>
      <w:r w:rsidR="00FC1608">
        <w:t>ș</w:t>
      </w:r>
      <w:r w:rsidRPr="00752D31">
        <w:t xml:space="preserve">i reflectate în toate politicile Uniunii Europene; întrucât politicile interne </w:t>
      </w:r>
      <w:r w:rsidR="00FC1608">
        <w:t>ș</w:t>
      </w:r>
      <w:r w:rsidRPr="00752D31">
        <w:t xml:space="preserve">i externe ar trebui să rămână consecvente </w:t>
      </w:r>
      <w:r w:rsidR="00FC1608">
        <w:t>ș</w:t>
      </w:r>
      <w:r w:rsidRPr="00752D31">
        <w:t xml:space="preserve">i coerente, pentru a asigura promovarea efectivă </w:t>
      </w:r>
      <w:r w:rsidR="00FC1608">
        <w:t>ș</w:t>
      </w:r>
      <w:r w:rsidRPr="00752D31">
        <w:t>i credibilă a drepturilor omului, a democra</w:t>
      </w:r>
      <w:r w:rsidR="00FC1608">
        <w:t>ț</w:t>
      </w:r>
      <w:r w:rsidRPr="00752D31">
        <w:t xml:space="preserve">iei </w:t>
      </w:r>
      <w:r w:rsidR="00FC1608">
        <w:t>ș</w:t>
      </w:r>
      <w:r w:rsidRPr="00752D31">
        <w:t>i a egalită</w:t>
      </w:r>
      <w:r w:rsidR="00FC1608">
        <w:t>ț</w:t>
      </w:r>
      <w:r w:rsidRPr="00752D31">
        <w:t>ii de gen la nivel mondial;</w:t>
      </w:r>
    </w:p>
    <w:p w14:paraId="01DA8662" w14:textId="741A6251" w:rsidR="004216E6" w:rsidRPr="00752D31" w:rsidRDefault="00FC6D7B" w:rsidP="004216E6">
      <w:pPr>
        <w:pStyle w:val="NormalHanging12a"/>
        <w:rPr>
          <w:szCs w:val="24"/>
        </w:rPr>
      </w:pPr>
      <w:r w:rsidRPr="00752D31">
        <w:t>B.</w:t>
      </w:r>
      <w:r w:rsidRPr="00752D31">
        <w:tab/>
        <w:t xml:space="preserve">întrucât drepturile femeilor </w:t>
      </w:r>
      <w:r w:rsidR="00FC1608">
        <w:t>ș</w:t>
      </w:r>
      <w:r w:rsidRPr="00752D31">
        <w:t xml:space="preserve">i egalitatea de gen nu reprezintă numai drepturi fundamentale ale omului, ci </w:t>
      </w:r>
      <w:r w:rsidR="00FC1608">
        <w:t>ș</w:t>
      </w:r>
      <w:r w:rsidRPr="00752D31">
        <w:t>i precondi</w:t>
      </w:r>
      <w:r w:rsidR="00FC1608">
        <w:t>ț</w:t>
      </w:r>
      <w:r w:rsidRPr="00752D31">
        <w:t>ii esen</w:t>
      </w:r>
      <w:r w:rsidR="00FC1608">
        <w:t>ț</w:t>
      </w:r>
      <w:r w:rsidRPr="00752D31">
        <w:t xml:space="preserve">iale pentru impulsionarea dezvoltării umane, reducerea sărăciei </w:t>
      </w:r>
      <w:r w:rsidR="00FC1608">
        <w:t>ș</w:t>
      </w:r>
      <w:r w:rsidRPr="00752D31">
        <w:t>i construirea unei baze necesare pentru o lume pa</w:t>
      </w:r>
      <w:r w:rsidR="00FC1608">
        <w:t>ș</w:t>
      </w:r>
      <w:r w:rsidRPr="00752D31">
        <w:t xml:space="preserve">nică, prosperă </w:t>
      </w:r>
      <w:r w:rsidR="00FC1608">
        <w:t>ș</w:t>
      </w:r>
      <w:r w:rsidRPr="00752D31">
        <w:t>i sustenabilă;</w:t>
      </w:r>
    </w:p>
    <w:p w14:paraId="48D136F5" w14:textId="043EF4AB" w:rsidR="004216E6" w:rsidRPr="00752D31" w:rsidRDefault="00FC6D7B" w:rsidP="004216E6">
      <w:pPr>
        <w:pStyle w:val="NormalHanging12a"/>
        <w:rPr>
          <w:szCs w:val="24"/>
        </w:rPr>
      </w:pPr>
      <w:r w:rsidRPr="00752D31">
        <w:t>C.</w:t>
      </w:r>
      <w:r w:rsidRPr="00752D31">
        <w:tab/>
        <w:t>întrucât accesul la justi</w:t>
      </w:r>
      <w:r w:rsidR="00FC1608">
        <w:t>ț</w:t>
      </w:r>
      <w:r w:rsidRPr="00752D31">
        <w:t>ie este recunoscut pe scară largă ca fiind un drept fundamental al omului în temeiul dreptului interna</w:t>
      </w:r>
      <w:r w:rsidR="00FC1608">
        <w:t>ț</w:t>
      </w:r>
      <w:r w:rsidRPr="00752D31">
        <w:t>ional, reprezentând un concept de bază în domeniul mai larg al justi</w:t>
      </w:r>
      <w:r w:rsidR="00FC1608">
        <w:t>ț</w:t>
      </w:r>
      <w:r w:rsidRPr="00752D31">
        <w:t xml:space="preserve">iei </w:t>
      </w:r>
      <w:r w:rsidR="00FC1608">
        <w:t>ș</w:t>
      </w:r>
      <w:r w:rsidRPr="00752D31">
        <w:t xml:space="preserve">i o piatră de temelie pentru statul de drept </w:t>
      </w:r>
      <w:r w:rsidR="00FC1608">
        <w:t>ș</w:t>
      </w:r>
      <w:r w:rsidRPr="00752D31">
        <w:t>i democra</w:t>
      </w:r>
      <w:r w:rsidR="00FC1608">
        <w:t>ț</w:t>
      </w:r>
      <w:r w:rsidRPr="00752D31">
        <w:t>ie; întrucât UE recunoa</w:t>
      </w:r>
      <w:r w:rsidR="00FC1608">
        <w:t>ș</w:t>
      </w:r>
      <w:r w:rsidRPr="00752D31">
        <w:t>te accesul la justi</w:t>
      </w:r>
      <w:r w:rsidR="00FC1608">
        <w:t>ț</w:t>
      </w:r>
      <w:r w:rsidRPr="00752D31">
        <w:t>ie ca drept fundamental, în conformitate cu articolul 47 din Carta drepturilor fundamentale a Uniunii Europene;</w:t>
      </w:r>
    </w:p>
    <w:p w14:paraId="4176943D" w14:textId="034FA1A1" w:rsidR="004216E6" w:rsidRPr="00752D31" w:rsidRDefault="00FC6D7B" w:rsidP="004216E6">
      <w:pPr>
        <w:pStyle w:val="NormalHanging12a"/>
        <w:rPr>
          <w:szCs w:val="24"/>
        </w:rPr>
      </w:pPr>
      <w:r w:rsidRPr="00752D31">
        <w:t>D.</w:t>
      </w:r>
      <w:r w:rsidRPr="00752D31">
        <w:tab/>
        <w:t>întrucât accesul femeilor la justi</w:t>
      </w:r>
      <w:r w:rsidR="00FC1608">
        <w:t>ț</w:t>
      </w:r>
      <w:r w:rsidRPr="00752D31">
        <w:t xml:space="preserve">ie continuă să reprezinte o problemă complexă </w:t>
      </w:r>
      <w:r w:rsidR="00FC1608">
        <w:t>ș</w:t>
      </w:r>
      <w:r w:rsidRPr="00752D31">
        <w:t>i critică în toate regiunile lumii;</w:t>
      </w:r>
    </w:p>
    <w:p w14:paraId="115EBFB8" w14:textId="1B3F0319" w:rsidR="004216E6" w:rsidRPr="00752D31" w:rsidRDefault="00FC6D7B" w:rsidP="004216E6">
      <w:pPr>
        <w:pStyle w:val="NormalHanging12a"/>
        <w:rPr>
          <w:szCs w:val="24"/>
        </w:rPr>
      </w:pPr>
      <w:r w:rsidRPr="00752D31">
        <w:t>E.</w:t>
      </w:r>
      <w:r w:rsidRPr="00752D31">
        <w:tab/>
        <w:t xml:space="preserve">întrucât, la nivel mondial, femeile sunt în continuare semnificativ subreprezentate la cele mai înalte niveluri ale sistemului judiciar </w:t>
      </w:r>
      <w:r w:rsidR="00FC1608">
        <w:t>ș</w:t>
      </w:r>
      <w:r w:rsidRPr="00752D31">
        <w:t>i ale autorită</w:t>
      </w:r>
      <w:r w:rsidR="00FC1608">
        <w:t>ț</w:t>
      </w:r>
      <w:r w:rsidRPr="00752D31">
        <w:t>ilor de urmărire penală, în special în func</w:t>
      </w:r>
      <w:r w:rsidR="00FC1608">
        <w:t>ț</w:t>
      </w:r>
      <w:r w:rsidRPr="00752D31">
        <w:t>ii de conducere precum pre</w:t>
      </w:r>
      <w:r w:rsidR="00FC1608">
        <w:t>ș</w:t>
      </w:r>
      <w:r w:rsidRPr="00752D31">
        <w:t>edin</w:t>
      </w:r>
      <w:r w:rsidR="00FC1608">
        <w:t>ț</w:t>
      </w:r>
      <w:r w:rsidRPr="00752D31">
        <w:t>i ai instan</w:t>
      </w:r>
      <w:r w:rsidR="00FC1608">
        <w:t>ț</w:t>
      </w:r>
      <w:r w:rsidRPr="00752D31">
        <w:t>elor, judecători-</w:t>
      </w:r>
      <w:r w:rsidR="00FC1608">
        <w:t>ș</w:t>
      </w:r>
      <w:r w:rsidRPr="00752D31">
        <w:t xml:space="preserve">efi </w:t>
      </w:r>
      <w:r w:rsidR="00FC1608">
        <w:t>ș</w:t>
      </w:r>
      <w:r w:rsidRPr="00752D31">
        <w:t xml:space="preserve">i </w:t>
      </w:r>
      <w:r w:rsidR="00FC1608">
        <w:t>ș</w:t>
      </w:r>
      <w:r w:rsidRPr="00752D31">
        <w:t>efi ai parchetelor;</w:t>
      </w:r>
    </w:p>
    <w:p w14:paraId="0E34560C" w14:textId="4A56F999" w:rsidR="004216E6" w:rsidRPr="00752D31" w:rsidRDefault="00FC6D7B" w:rsidP="00F8084D">
      <w:pPr>
        <w:pStyle w:val="NormalHanging12a"/>
        <w:rPr>
          <w:szCs w:val="24"/>
        </w:rPr>
      </w:pPr>
      <w:r w:rsidRPr="00752D31">
        <w:t>F.</w:t>
      </w:r>
      <w:r w:rsidRPr="00752D31">
        <w:tab/>
        <w:t>întrucât ONU promovează în mod activ o mai mare participare a femeilor în sectorul justi</w:t>
      </w:r>
      <w:r w:rsidR="00FC1608">
        <w:t>ț</w:t>
      </w:r>
      <w:r w:rsidRPr="00752D31">
        <w:t>iei prin ini</w:t>
      </w:r>
      <w:r w:rsidR="00FC1608">
        <w:t>ț</w:t>
      </w:r>
      <w:r w:rsidRPr="00752D31">
        <w:t xml:space="preserve">iative </w:t>
      </w:r>
      <w:r w:rsidR="00FC1608">
        <w:t>ș</w:t>
      </w:r>
      <w:r w:rsidRPr="00752D31">
        <w:t>i campanii specifice; întrucât o reprezentare mai amplă a femeilor în cadrul institu</w:t>
      </w:r>
      <w:r w:rsidR="00FC1608">
        <w:t>ț</w:t>
      </w:r>
      <w:r w:rsidRPr="00752D31">
        <w:t>iilor judiciare a fost asociată cu promovarea unor abordări în domeniul justi</w:t>
      </w:r>
      <w:r w:rsidR="00FC1608">
        <w:t>ț</w:t>
      </w:r>
      <w:r w:rsidRPr="00752D31">
        <w:t>iei mai orientate către nevoile victimelor;</w:t>
      </w:r>
    </w:p>
    <w:p w14:paraId="097C1C74" w14:textId="72BC82F1" w:rsidR="004216E6" w:rsidRPr="00752D31" w:rsidRDefault="00FC6D7B" w:rsidP="004216E6">
      <w:pPr>
        <w:pStyle w:val="NormalHanging12a"/>
        <w:rPr>
          <w:szCs w:val="24"/>
        </w:rPr>
      </w:pPr>
      <w:r w:rsidRPr="00752D31">
        <w:t>G.</w:t>
      </w:r>
      <w:r w:rsidRPr="00752D31">
        <w:tab/>
        <w:t>întrucât violen</w:t>
      </w:r>
      <w:r w:rsidR="00FC1608">
        <w:t>ț</w:t>
      </w:r>
      <w:r w:rsidRPr="00752D31">
        <w:t xml:space="preserve">a împotriva femeilor </w:t>
      </w:r>
      <w:r w:rsidR="00FC1608">
        <w:t>ș</w:t>
      </w:r>
      <w:r w:rsidRPr="00752D31">
        <w:t>i violen</w:t>
      </w:r>
      <w:r w:rsidR="00FC1608">
        <w:t>ț</w:t>
      </w:r>
      <w:r w:rsidRPr="00752D31">
        <w:t xml:space="preserve">a domestică constituie încălcări ale </w:t>
      </w:r>
      <w:r w:rsidRPr="00752D31">
        <w:lastRenderedPageBreak/>
        <w:t>drepturilor fundamentale; întrucât sistemele juridice trebuie să răspundă nevoilor specifice ale victimelor violen</w:t>
      </w:r>
      <w:r w:rsidR="00FC1608">
        <w:t>ț</w:t>
      </w:r>
      <w:r w:rsidRPr="00752D31">
        <w:t>ei de gen, asigurând protec</w:t>
      </w:r>
      <w:r w:rsidR="00FC1608">
        <w:t>ț</w:t>
      </w:r>
      <w:r w:rsidRPr="00752D31">
        <w:t xml:space="preserve">ie corespunzătoare </w:t>
      </w:r>
      <w:r w:rsidR="00FC1608">
        <w:t>ș</w:t>
      </w:r>
      <w:r w:rsidRPr="00752D31">
        <w:t>i căi de atac adecvate; întrucât multe femei se confruntă în continuare cu obstacole semnificative în ceea ce prive</w:t>
      </w:r>
      <w:r w:rsidR="00FC1608">
        <w:t>ș</w:t>
      </w:r>
      <w:r w:rsidRPr="00752D31">
        <w:t xml:space="preserve">te raportarea abuzurilor </w:t>
      </w:r>
      <w:r w:rsidR="00FC1608">
        <w:t>ș</w:t>
      </w:r>
      <w:r w:rsidRPr="00752D31">
        <w:t>i accesul la asisten</w:t>
      </w:r>
      <w:r w:rsidR="00FC1608">
        <w:t>ț</w:t>
      </w:r>
      <w:r w:rsidRPr="00752D31">
        <w:t>ă juridică;</w:t>
      </w:r>
    </w:p>
    <w:p w14:paraId="651447A3" w14:textId="4FF57680" w:rsidR="004216E6" w:rsidRPr="00752D31" w:rsidRDefault="00FC6D7B" w:rsidP="004216E6">
      <w:pPr>
        <w:pStyle w:val="NormalHanging12a"/>
        <w:rPr>
          <w:szCs w:val="24"/>
        </w:rPr>
      </w:pPr>
      <w:r w:rsidRPr="00752D31">
        <w:t>H.</w:t>
      </w:r>
      <w:r w:rsidRPr="00752D31">
        <w:tab/>
        <w:t xml:space="preserve">întrucât stereotiparea judiciară </w:t>
      </w:r>
      <w:r w:rsidR="00FC1608">
        <w:t>ș</w:t>
      </w:r>
      <w:r w:rsidRPr="00752D31">
        <w:t>i normele de gen predominante pot împiedica accesul la justi</w:t>
      </w:r>
      <w:r w:rsidR="00FC1608">
        <w:t>ț</w:t>
      </w:r>
      <w:r w:rsidRPr="00752D31">
        <w:t xml:space="preserve">ie pentru femeile care sunt victime </w:t>
      </w:r>
      <w:r w:rsidR="00FC1608">
        <w:t>ș</w:t>
      </w:r>
      <w:r w:rsidRPr="00752D31">
        <w:t>i supravie</w:t>
      </w:r>
      <w:r w:rsidR="00FC1608">
        <w:t>ț</w:t>
      </w:r>
      <w:r w:rsidRPr="00752D31">
        <w:t>uitoare ale violen</w:t>
      </w:r>
      <w:r w:rsidR="00FC1608">
        <w:t>ț</w:t>
      </w:r>
      <w:r w:rsidRPr="00752D31">
        <w:t>ei,</w:t>
      </w:r>
    </w:p>
    <w:p w14:paraId="4E9173B9" w14:textId="7C83596A" w:rsidR="004216E6" w:rsidRPr="00752D31" w:rsidRDefault="00941E95" w:rsidP="004216E6">
      <w:pPr>
        <w:pStyle w:val="NormalHanging12a"/>
      </w:pPr>
      <w:r w:rsidRPr="00752D31">
        <w:t>1.</w:t>
      </w:r>
      <w:r w:rsidRPr="00752D31">
        <w:tab/>
        <w:t>recomandă Consiliului:</w:t>
      </w:r>
    </w:p>
    <w:p w14:paraId="5E76077F" w14:textId="6BE30D2F" w:rsidR="004216E6" w:rsidRPr="00752D31" w:rsidRDefault="00FC6D7B" w:rsidP="004216E6">
      <w:pPr>
        <w:pStyle w:val="NormalHanging12a"/>
        <w:ind w:firstLine="0"/>
      </w:pPr>
      <w:r w:rsidRPr="00752D31">
        <w:t>(a)</w:t>
      </w:r>
      <w:r w:rsidRPr="00752D31">
        <w:tab/>
        <w:t>să reafirme angajamentul ferm al UE fa</w:t>
      </w:r>
      <w:r w:rsidR="00FC1608">
        <w:t>ț</w:t>
      </w:r>
      <w:r w:rsidRPr="00752D31">
        <w:t xml:space="preserve">ă de egalitatea de gen </w:t>
      </w:r>
      <w:r w:rsidR="00FC1608">
        <w:t>ș</w:t>
      </w:r>
      <w:r w:rsidRPr="00752D31">
        <w:t>i să se asigure că drepturile femeilor sunt aplicate pe deplin în toate aspectele ac</w:t>
      </w:r>
      <w:r w:rsidR="00FC1608">
        <w:t>ț</w:t>
      </w:r>
      <w:r w:rsidRPr="00752D31">
        <w:t>iunii externe a UE printr-o abordare finan</w:t>
      </w:r>
      <w:r w:rsidR="00FC1608">
        <w:t>ț</w:t>
      </w:r>
      <w:r w:rsidRPr="00752D31">
        <w:t xml:space="preserve">ată în mod adecvat, transformatoare din perspectiva genului, incluzivă </w:t>
      </w:r>
      <w:r w:rsidR="00FC1608">
        <w:t>ș</w:t>
      </w:r>
      <w:r w:rsidRPr="00752D31">
        <w:t>i intersec</w:t>
      </w:r>
      <w:r w:rsidR="00FC1608">
        <w:t>ț</w:t>
      </w:r>
      <w:r w:rsidRPr="00752D31">
        <w:t>ională;</w:t>
      </w:r>
    </w:p>
    <w:p w14:paraId="376E0B38" w14:textId="247F850C" w:rsidR="004216E6" w:rsidRPr="00752D31" w:rsidRDefault="00FC6D7B" w:rsidP="004216E6">
      <w:pPr>
        <w:pStyle w:val="NormalHanging12a"/>
        <w:ind w:firstLine="0"/>
      </w:pPr>
      <w:r w:rsidRPr="00752D31">
        <w:t>(b)</w:t>
      </w:r>
      <w:r w:rsidRPr="00752D31">
        <w:tab/>
        <w:t xml:space="preserve">să asigure deplina implicare a Parlamentului </w:t>
      </w:r>
      <w:r w:rsidR="00FC1608">
        <w:t>ș</w:t>
      </w:r>
      <w:r w:rsidRPr="00752D31">
        <w:t xml:space="preserve">i a Comisiei sale pentru drepturile femeii </w:t>
      </w:r>
      <w:r w:rsidR="00FC1608">
        <w:t>ș</w:t>
      </w:r>
      <w:r w:rsidRPr="00752D31">
        <w:t>i egalitatea de gen în procesul decizional privind pozi</w:t>
      </w:r>
      <w:r w:rsidR="00FC1608">
        <w:t>ț</w:t>
      </w:r>
      <w:r w:rsidRPr="00752D31">
        <w:t>ia UE în cadrul celei de a 70-a sesiuni a Comisiei ONU pentru Statutul Femeilor; să se asigure că Parlamentul are informa</w:t>
      </w:r>
      <w:r w:rsidR="00FC1608">
        <w:t>ț</w:t>
      </w:r>
      <w:r w:rsidRPr="00752D31">
        <w:t xml:space="preserve">ii adecvate </w:t>
      </w:r>
      <w:r w:rsidR="00FC1608">
        <w:t>ș</w:t>
      </w:r>
      <w:r w:rsidRPr="00752D31">
        <w:t>i acces la documentul de pozi</w:t>
      </w:r>
      <w:r w:rsidR="00FC1608">
        <w:t>ț</w:t>
      </w:r>
      <w:r w:rsidRPr="00752D31">
        <w:t>ie al UE înainte de negocieri; să îmbunătă</w:t>
      </w:r>
      <w:r w:rsidR="00FC1608">
        <w:t>ț</w:t>
      </w:r>
      <w:r w:rsidRPr="00752D31">
        <w:t>ească în continuare cooperarea interinstitu</w:t>
      </w:r>
      <w:r w:rsidR="00FC1608">
        <w:t>ț</w:t>
      </w:r>
      <w:r w:rsidRPr="00752D31">
        <w:t>ională, inclusiv pe durata negocierilor, astfel încât priorită</w:t>
      </w:r>
      <w:r w:rsidR="00FC1608">
        <w:t>ț</w:t>
      </w:r>
      <w:r w:rsidRPr="00752D31">
        <w:t>ile Parlamentului să fie integrate în mod corespunzător;</w:t>
      </w:r>
    </w:p>
    <w:p w14:paraId="0F1821AF" w14:textId="44DECF6E" w:rsidR="004216E6" w:rsidRPr="00752D31" w:rsidRDefault="00FC6D7B" w:rsidP="004216E6">
      <w:pPr>
        <w:pStyle w:val="NormalHanging12a"/>
        <w:ind w:firstLine="0"/>
      </w:pPr>
      <w:r w:rsidRPr="00752D31">
        <w:t>(c)</w:t>
      </w:r>
      <w:r w:rsidRPr="00752D31">
        <w:tab/>
        <w:t>să se angajeze să sprijine ferm activitatea desfă</w:t>
      </w:r>
      <w:r w:rsidR="00FC1608">
        <w:t>ș</w:t>
      </w:r>
      <w:r w:rsidRPr="00752D31">
        <w:t xml:space="preserve">urată de ONU Femei, care este un actor central în sistemul ONU de promovare a drepturilor femeilor în întreaga lor diversitate </w:t>
      </w:r>
      <w:r w:rsidR="00FC1608">
        <w:t>ș</w:t>
      </w:r>
      <w:r w:rsidRPr="00752D31">
        <w:t>i în reunirea tuturor păr</w:t>
      </w:r>
      <w:r w:rsidR="00FC1608">
        <w:t>ț</w:t>
      </w:r>
      <w:r w:rsidRPr="00752D31">
        <w:t xml:space="preserve">ilor interesate relevante pentru a produce schimbări la nivel de politici </w:t>
      </w:r>
      <w:r w:rsidR="00FC1608">
        <w:t>ș</w:t>
      </w:r>
      <w:r w:rsidRPr="00752D31">
        <w:t>i a coordona ac</w:t>
      </w:r>
      <w:r w:rsidR="00FC1608">
        <w:t>ț</w:t>
      </w:r>
      <w:r w:rsidRPr="00752D31">
        <w:t>iunile în domeniu; să invite toate statele membre ale ONU, împreună cu UE, să asigure finan</w:t>
      </w:r>
      <w:r w:rsidR="00FC1608">
        <w:t>ț</w:t>
      </w:r>
      <w:r w:rsidRPr="00752D31">
        <w:t>area adecvată a ONU Femei;</w:t>
      </w:r>
    </w:p>
    <w:p w14:paraId="09C979B9" w14:textId="416AACFF" w:rsidR="004216E6" w:rsidRPr="00752D31" w:rsidRDefault="00FC6D7B" w:rsidP="004216E6">
      <w:pPr>
        <w:pStyle w:val="NormalHanging12a"/>
        <w:ind w:firstLine="0"/>
      </w:pPr>
      <w:r w:rsidRPr="00752D31">
        <w:t>(d)</w:t>
      </w:r>
      <w:r w:rsidRPr="00752D31">
        <w:tab/>
        <w:t xml:space="preserve">să se asigure că instrumentele europene </w:t>
      </w:r>
      <w:r w:rsidR="00FC1608">
        <w:t>ș</w:t>
      </w:r>
      <w:r w:rsidRPr="00752D31">
        <w:t>i interna</w:t>
      </w:r>
      <w:r w:rsidR="00FC1608">
        <w:t>ț</w:t>
      </w:r>
      <w:r w:rsidRPr="00752D31">
        <w:t xml:space="preserve">ionale sunt complementare </w:t>
      </w:r>
      <w:r w:rsidR="00FC1608">
        <w:t>ș</w:t>
      </w:r>
      <w:r w:rsidRPr="00752D31">
        <w:t>i ambi</w:t>
      </w:r>
      <w:r w:rsidR="00FC1608">
        <w:t>ț</w:t>
      </w:r>
      <w:r w:rsidRPr="00752D31">
        <w:t>ioase, prin dispozi</w:t>
      </w:r>
      <w:r w:rsidR="00FC1608">
        <w:t>ț</w:t>
      </w:r>
      <w:r w:rsidRPr="00752D31">
        <w:t xml:space="preserve">ii solide </w:t>
      </w:r>
      <w:r w:rsidR="00FC1608">
        <w:t>ș</w:t>
      </w:r>
      <w:r w:rsidRPr="00752D31">
        <w:t xml:space="preserve">i de fond pentru capacitarea femeilor </w:t>
      </w:r>
      <w:r w:rsidR="00FC1608">
        <w:t>ș</w:t>
      </w:r>
      <w:r w:rsidRPr="00752D31">
        <w:t>i garantarea accesului la justi</w:t>
      </w:r>
      <w:r w:rsidR="00FC1608">
        <w:t>ț</w:t>
      </w:r>
      <w:r w:rsidRPr="00752D31">
        <w:t xml:space="preserve">ie, </w:t>
      </w:r>
      <w:r w:rsidR="00FC1608">
        <w:t>ț</w:t>
      </w:r>
      <w:r w:rsidRPr="00752D31">
        <w:t>inând seama de faptul că dreptul la asisten</w:t>
      </w:r>
      <w:r w:rsidR="00FC1608">
        <w:t>ț</w:t>
      </w:r>
      <w:r w:rsidRPr="00752D31">
        <w:t>ă juridică este esen</w:t>
      </w:r>
      <w:r w:rsidR="00FC1608">
        <w:t>ț</w:t>
      </w:r>
      <w:r w:rsidRPr="00752D31">
        <w:t>ial în acest sens; să se asigure că UE î</w:t>
      </w:r>
      <w:r w:rsidR="00FC1608">
        <w:t>ș</w:t>
      </w:r>
      <w:r w:rsidRPr="00752D31">
        <w:t xml:space="preserve">i demonstrează rolul de lider puternic </w:t>
      </w:r>
      <w:r w:rsidR="00FC1608">
        <w:t>ș</w:t>
      </w:r>
      <w:r w:rsidRPr="00752D31">
        <w:t>i adoptă o pozi</w:t>
      </w:r>
      <w:r w:rsidR="00FC1608">
        <w:t>ț</w:t>
      </w:r>
      <w:r w:rsidRPr="00752D31">
        <w:t>ie unitară în favoarea unor sisteme de justi</w:t>
      </w:r>
      <w:r w:rsidR="00FC1608">
        <w:t>ț</w:t>
      </w:r>
      <w:r w:rsidRPr="00752D31">
        <w:t xml:space="preserve">ie incluzive </w:t>
      </w:r>
      <w:r w:rsidR="00FC1608">
        <w:t>ș</w:t>
      </w:r>
      <w:r w:rsidRPr="00752D31">
        <w:t>i impar</w:t>
      </w:r>
      <w:r w:rsidR="00FC1608">
        <w:t>ț</w:t>
      </w:r>
      <w:r w:rsidRPr="00752D31">
        <w:t>iale, accesibile tuturor, în special femeilor aflate în situa</w:t>
      </w:r>
      <w:r w:rsidR="00FC1608">
        <w:t>ț</w:t>
      </w:r>
      <w:r w:rsidRPr="00752D31">
        <w:t xml:space="preserve">ii dezavantajate </w:t>
      </w:r>
      <w:r w:rsidR="00FC1608">
        <w:t>ș</w:t>
      </w:r>
      <w:r w:rsidRPr="00752D31">
        <w:t>i vulnerabile, care se confruntă adesea cu obstacole în calea accesului la justi</w:t>
      </w:r>
      <w:r w:rsidR="00FC1608">
        <w:t>ț</w:t>
      </w:r>
      <w:r w:rsidRPr="00752D31">
        <w:t>ie din cauza lacunelor în materie de capacitate institu</w:t>
      </w:r>
      <w:r w:rsidR="00FC1608">
        <w:t>ț</w:t>
      </w:r>
      <w:r w:rsidRPr="00752D31">
        <w:t xml:space="preserve">ională, a considerentelor socioculturale </w:t>
      </w:r>
      <w:r w:rsidR="00FC1608">
        <w:t>ș</w:t>
      </w:r>
      <w:r w:rsidRPr="00752D31">
        <w:t>i a discriminării; să examineze introducerea unor instan</w:t>
      </w:r>
      <w:r w:rsidR="00FC1608">
        <w:t>ț</w:t>
      </w:r>
      <w:r w:rsidRPr="00752D31">
        <w:t>e specializate în cazuri de violen</w:t>
      </w:r>
      <w:r w:rsidR="00FC1608">
        <w:t>ț</w:t>
      </w:r>
      <w:r w:rsidRPr="00752D31">
        <w:t xml:space="preserve">ă de gen; să pledeze pentru cadre juridice cuprinzătoare care să protejeze drepturile femeilor </w:t>
      </w:r>
      <w:r w:rsidR="00FC1608">
        <w:t>ș</w:t>
      </w:r>
      <w:r w:rsidRPr="00752D31">
        <w:t xml:space="preserve">i să asigure participarea lor deplină </w:t>
      </w:r>
      <w:r w:rsidR="00FC1608">
        <w:t>ș</w:t>
      </w:r>
      <w:r w:rsidRPr="00752D31">
        <w:t>i egală în temeiul dreptului na</w:t>
      </w:r>
      <w:r w:rsidR="00FC1608">
        <w:t>ț</w:t>
      </w:r>
      <w:r w:rsidRPr="00752D31">
        <w:t xml:space="preserve">ional </w:t>
      </w:r>
      <w:r w:rsidR="00FC1608">
        <w:t>ș</w:t>
      </w:r>
      <w:r w:rsidRPr="00752D31">
        <w:t>i al dreptului interna</w:t>
      </w:r>
      <w:r w:rsidR="00FC1608">
        <w:t>ț</w:t>
      </w:r>
      <w:r w:rsidRPr="00752D31">
        <w:t>ional;</w:t>
      </w:r>
    </w:p>
    <w:p w14:paraId="3009A9BA" w14:textId="31E9495E" w:rsidR="004216E6" w:rsidRPr="00752D31" w:rsidRDefault="00FC6D7B" w:rsidP="004216E6">
      <w:pPr>
        <w:pStyle w:val="NormalHanging12a"/>
        <w:ind w:firstLine="0"/>
      </w:pPr>
      <w:r w:rsidRPr="00752D31">
        <w:t>(e)</w:t>
      </w:r>
      <w:r w:rsidRPr="00752D31">
        <w:tab/>
        <w:t>să aplice principiul egalită</w:t>
      </w:r>
      <w:r w:rsidR="00FC1608">
        <w:t>ț</w:t>
      </w:r>
      <w:r w:rsidRPr="00752D31">
        <w:t xml:space="preserve">ii de gen </w:t>
      </w:r>
      <w:r w:rsidR="00FC1608">
        <w:t>ș</w:t>
      </w:r>
      <w:r w:rsidRPr="00752D31">
        <w:t>i integrarea dimensiunii de gen în buget în toate domeniile de politică ale UE, inclusiv în ac</w:t>
      </w:r>
      <w:r w:rsidR="00FC1608">
        <w:t>ț</w:t>
      </w:r>
      <w:r w:rsidRPr="00752D31">
        <w:t>iunea externă; să sublinieze că este necesar ca statele să aloce fonduri suficiente pentru asisten</w:t>
      </w:r>
      <w:r w:rsidR="00FC1608">
        <w:t>ț</w:t>
      </w:r>
      <w:r w:rsidRPr="00752D31">
        <w:t xml:space="preserve">ă judiciară </w:t>
      </w:r>
      <w:r w:rsidR="00FC1608">
        <w:t>ș</w:t>
      </w:r>
      <w:r w:rsidRPr="00752D31">
        <w:t>i servicii de sprijin care iau în considerare dimensiunea de gen, în special pentru supravie</w:t>
      </w:r>
      <w:r w:rsidR="00FC1608">
        <w:t>ț</w:t>
      </w:r>
      <w:r w:rsidRPr="00752D31">
        <w:t>uitoarele violen</w:t>
      </w:r>
      <w:r w:rsidR="00FC1608">
        <w:t>ț</w:t>
      </w:r>
      <w:r w:rsidRPr="00752D31">
        <w:t xml:space="preserve">ei de gen, precum </w:t>
      </w:r>
      <w:r w:rsidR="00FC1608">
        <w:t>ș</w:t>
      </w:r>
      <w:r w:rsidRPr="00752D31">
        <w:t>i să asigure un acces suficient la despăgubiri, având în vedere că barierele existente afectează în mod dispropor</w:t>
      </w:r>
      <w:r w:rsidR="00FC1608">
        <w:t>ț</w:t>
      </w:r>
      <w:r w:rsidRPr="00752D31">
        <w:t>ionat accesul femeilor la justi</w:t>
      </w:r>
      <w:r w:rsidR="00FC1608">
        <w:t>ț</w:t>
      </w:r>
      <w:r w:rsidRPr="00752D31">
        <w:t>ie;</w:t>
      </w:r>
    </w:p>
    <w:p w14:paraId="72A1CBDE" w14:textId="7AD2498A" w:rsidR="004216E6" w:rsidRPr="00752D31" w:rsidRDefault="00FC6D7B" w:rsidP="004216E6">
      <w:pPr>
        <w:pStyle w:val="NormalHanging12a"/>
        <w:ind w:firstLine="0"/>
      </w:pPr>
      <w:r w:rsidRPr="00752D31">
        <w:t>(f)</w:t>
      </w:r>
      <w:r w:rsidRPr="00752D31">
        <w:tab/>
        <w:t>să accelereze punerea în aplicare a angajamentelor interna</w:t>
      </w:r>
      <w:r w:rsidR="00FC1608">
        <w:t>ț</w:t>
      </w:r>
      <w:r w:rsidRPr="00752D31">
        <w:t xml:space="preserve">ionale de a preveni </w:t>
      </w:r>
      <w:r w:rsidR="00FC1608">
        <w:t>ș</w:t>
      </w:r>
      <w:r w:rsidRPr="00752D31">
        <w:t>i de a combate în continuare toate formele de violen</w:t>
      </w:r>
      <w:r w:rsidR="00FC1608">
        <w:t>ț</w:t>
      </w:r>
      <w:r w:rsidRPr="00752D31">
        <w:t xml:space="preserve">ă împotriva femeilor </w:t>
      </w:r>
      <w:r w:rsidR="00FC1608">
        <w:t>ș</w:t>
      </w:r>
      <w:r w:rsidRPr="00752D31">
        <w:t xml:space="preserve">i fetelor, atât </w:t>
      </w:r>
      <w:r w:rsidRPr="00752D31">
        <w:lastRenderedPageBreak/>
        <w:t xml:space="preserve">în sfera publică, cât </w:t>
      </w:r>
      <w:r w:rsidR="00FC1608">
        <w:t>ș</w:t>
      </w:r>
      <w:r w:rsidRPr="00752D31">
        <w:t>i în cea privată, inclusiv mutilarea genitală a femeilor, căsătoria for</w:t>
      </w:r>
      <w:r w:rsidR="00FC1608">
        <w:t>ț</w:t>
      </w:r>
      <w:r w:rsidRPr="00752D31">
        <w:t>ată, partajarea fără consim</w:t>
      </w:r>
      <w:r w:rsidR="00FC1608">
        <w:t>ț</w:t>
      </w:r>
      <w:r w:rsidRPr="00752D31">
        <w:t>ământ de materiale intime sau manipulate, urmărirea cibernetică, hăr</w:t>
      </w:r>
      <w:r w:rsidR="00FC1608">
        <w:t>ț</w:t>
      </w:r>
      <w:r w:rsidRPr="00752D31">
        <w:t>uirea online, exhibi</w:t>
      </w:r>
      <w:r w:rsidR="00FC1608">
        <w:t>ț</w:t>
      </w:r>
      <w:r w:rsidRPr="00752D31">
        <w:t xml:space="preserve">ionismul cibernetic </w:t>
      </w:r>
      <w:r w:rsidR="00FC1608">
        <w:t>ș</w:t>
      </w:r>
      <w:r w:rsidRPr="00752D31">
        <w:t>i incitarea la violen</w:t>
      </w:r>
      <w:r w:rsidR="00FC1608">
        <w:t>ț</w:t>
      </w:r>
      <w:r w:rsidRPr="00752D31">
        <w:t>ă sau ură pe internet;</w:t>
      </w:r>
    </w:p>
    <w:p w14:paraId="41CD9603" w14:textId="02E76621" w:rsidR="004216E6" w:rsidRPr="00752D31" w:rsidRDefault="00FC6D7B" w:rsidP="004216E6">
      <w:pPr>
        <w:pStyle w:val="NormalHanging12a"/>
        <w:ind w:firstLine="0"/>
      </w:pPr>
      <w:r w:rsidRPr="00752D31">
        <w:t>(g)</w:t>
      </w:r>
      <w:r w:rsidRPr="00752D31">
        <w:tab/>
        <w:t xml:space="preserve">să ia măsuri pentru a pune în aplicare pe deplin angajamentele existente privind egalitatea de gen </w:t>
      </w:r>
      <w:r w:rsidR="00FC1608">
        <w:t>ș</w:t>
      </w:r>
      <w:r w:rsidRPr="00752D31">
        <w:t>i capacitarea femeilor, asigurând protec</w:t>
      </w:r>
      <w:r w:rsidR="00FC1608">
        <w:t>ț</w:t>
      </w:r>
      <w:r w:rsidRPr="00752D31">
        <w:t xml:space="preserve">ia drepturilor omului </w:t>
      </w:r>
      <w:r w:rsidR="00FC1608">
        <w:t>ș</w:t>
      </w:r>
      <w:r w:rsidRPr="00752D31">
        <w:t>i a libertă</w:t>
      </w:r>
      <w:r w:rsidR="00FC1608">
        <w:t>ț</w:t>
      </w:r>
      <w:r w:rsidRPr="00752D31">
        <w:t>ilor fundamentale ale femeilor, în condi</w:t>
      </w:r>
      <w:r w:rsidR="00FC1608">
        <w:t>ț</w:t>
      </w:r>
      <w:r w:rsidRPr="00752D31">
        <w:t>ii de egalitate, fără discriminare, pentru a promova participarea acestora la via</w:t>
      </w:r>
      <w:r w:rsidR="00FC1608">
        <w:t>ț</w:t>
      </w:r>
      <w:r w:rsidRPr="00752D31">
        <w:t>a publică;</w:t>
      </w:r>
    </w:p>
    <w:p w14:paraId="43D20581" w14:textId="2F3F614D" w:rsidR="004216E6" w:rsidRPr="00752D31" w:rsidRDefault="00FC6D7B" w:rsidP="004216E6">
      <w:pPr>
        <w:pStyle w:val="NormalHanging12a"/>
        <w:ind w:firstLine="0"/>
      </w:pPr>
      <w:r w:rsidRPr="00752D31">
        <w:t>(h)</w:t>
      </w:r>
      <w:r w:rsidRPr="00752D31">
        <w:tab/>
        <w:t xml:space="preserve">să sublinieze că drepturile femeilor </w:t>
      </w:r>
      <w:r w:rsidR="00FC1608">
        <w:t>ș</w:t>
      </w:r>
      <w:r w:rsidRPr="00752D31">
        <w:t>i egalitatea de gen sunt drepturi fundamentale ale omului, esen</w:t>
      </w:r>
      <w:r w:rsidR="00FC1608">
        <w:t>ț</w:t>
      </w:r>
      <w:r w:rsidRPr="00752D31">
        <w:t>iale pentru statul de drept, pentru democra</w:t>
      </w:r>
      <w:r w:rsidR="00FC1608">
        <w:t>ț</w:t>
      </w:r>
      <w:r w:rsidRPr="00752D31">
        <w:t xml:space="preserve">ii reziliente </w:t>
      </w:r>
      <w:r w:rsidR="00FC1608">
        <w:t>ș</w:t>
      </w:r>
      <w:r w:rsidRPr="00752D31">
        <w:t xml:space="preserve">i incluzive </w:t>
      </w:r>
      <w:r w:rsidR="00FC1608">
        <w:t>ș</w:t>
      </w:r>
      <w:r w:rsidRPr="00752D31">
        <w:t xml:space="preserve">i pentru valorile fundamentale ale UE; să accentueze că este regretabil faptul că milioane de femei </w:t>
      </w:r>
      <w:r w:rsidR="00FC1608">
        <w:t>ș</w:t>
      </w:r>
      <w:r w:rsidRPr="00752D31">
        <w:t xml:space="preserve">i fete, în special în contexte de conflict </w:t>
      </w:r>
      <w:r w:rsidR="00FC1608">
        <w:t>ș</w:t>
      </w:r>
      <w:r w:rsidRPr="00752D31">
        <w:t xml:space="preserve">i de strămutare, continuă să se confrunte cu forme de discriminare </w:t>
      </w:r>
      <w:r w:rsidR="00FC1608">
        <w:t>ș</w:t>
      </w:r>
      <w:r w:rsidRPr="00752D31">
        <w:t>i de violen</w:t>
      </w:r>
      <w:r w:rsidR="00FC1608">
        <w:t>ț</w:t>
      </w:r>
      <w:r w:rsidRPr="00752D31">
        <w:t xml:space="preserve">ă </w:t>
      </w:r>
      <w:r w:rsidR="00FC1608">
        <w:t>ș</w:t>
      </w:r>
      <w:r w:rsidRPr="00752D31">
        <w:t>i cu negarea demnită</w:t>
      </w:r>
      <w:r w:rsidR="00FC1608">
        <w:t>ț</w:t>
      </w:r>
      <w:r w:rsidRPr="00752D31">
        <w:t xml:space="preserve">ii </w:t>
      </w:r>
      <w:r w:rsidR="00FC1608">
        <w:t>ș</w:t>
      </w:r>
      <w:r w:rsidRPr="00752D31">
        <w:t>i a capacită</w:t>
      </w:r>
      <w:r w:rsidR="00FC1608">
        <w:t>ț</w:t>
      </w:r>
      <w:r w:rsidRPr="00752D31">
        <w:t>ii lor de ac</w:t>
      </w:r>
      <w:r w:rsidR="00FC1608">
        <w:t>ț</w:t>
      </w:r>
      <w:r w:rsidRPr="00752D31">
        <w:t>iune; să reafirme că violul rămâne una dintre cele mai răspândite încălcări ale drepturilor omului la nivel mondial; să sublinieze importan</w:t>
      </w:r>
      <w:r w:rsidR="00FC1608">
        <w:t>ț</w:t>
      </w:r>
      <w:r w:rsidRPr="00752D31">
        <w:t>a unei legisla</w:t>
      </w:r>
      <w:r w:rsidR="00FC1608">
        <w:t>ț</w:t>
      </w:r>
      <w:r w:rsidRPr="00752D31">
        <w:t>ii privind violul bazate pe conceptul de consim</w:t>
      </w:r>
      <w:r w:rsidR="00FC1608">
        <w:t>ț</w:t>
      </w:r>
      <w:r w:rsidRPr="00752D31">
        <w:t>ământ;</w:t>
      </w:r>
    </w:p>
    <w:p w14:paraId="45E746B1" w14:textId="53342794" w:rsidR="004216E6" w:rsidRPr="00752D31" w:rsidRDefault="00FC6D7B" w:rsidP="004216E6">
      <w:pPr>
        <w:pStyle w:val="NormalHanging12a"/>
        <w:ind w:firstLine="0"/>
      </w:pPr>
      <w:r w:rsidRPr="00752D31">
        <w:t>(i)</w:t>
      </w:r>
      <w:r w:rsidRPr="00752D31">
        <w:tab/>
      </w:r>
      <w:r w:rsidRPr="00752D31">
        <w:tab/>
        <w:t xml:space="preserve">să promoveze reprezentarea femeilor în cadrul sistemului judiciar </w:t>
      </w:r>
      <w:r w:rsidR="00FC1608">
        <w:t>ș</w:t>
      </w:r>
      <w:r w:rsidRPr="00752D31">
        <w:t>i al organelor sale de conducere, în vederea eliminării barierelor structurale perpetuate de un sistem de justi</w:t>
      </w:r>
      <w:r w:rsidR="00FC1608">
        <w:t>ț</w:t>
      </w:r>
      <w:r w:rsidRPr="00752D31">
        <w:t xml:space="preserve">ie patriarhal </w:t>
      </w:r>
      <w:r w:rsidR="00FC1608">
        <w:t>ș</w:t>
      </w:r>
      <w:r w:rsidRPr="00752D31">
        <w:t>i caracterizat de androcentrism;</w:t>
      </w:r>
    </w:p>
    <w:p w14:paraId="2B20958C" w14:textId="1AFDCF72" w:rsidR="004216E6" w:rsidRPr="00752D31" w:rsidRDefault="00941E95" w:rsidP="004216E6">
      <w:pPr>
        <w:pStyle w:val="NormalHanging12a"/>
      </w:pPr>
      <w:r w:rsidRPr="00752D31">
        <w:t>2.</w:t>
      </w:r>
      <w:r w:rsidRPr="00752D31">
        <w:tab/>
        <w:t>încredin</w:t>
      </w:r>
      <w:r w:rsidR="00FC1608">
        <w:t>ț</w:t>
      </w:r>
      <w:r w:rsidRPr="00752D31">
        <w:t>ează Pre</w:t>
      </w:r>
      <w:r w:rsidR="00FC1608">
        <w:t>ș</w:t>
      </w:r>
      <w:r w:rsidRPr="00752D31">
        <w:t>edintei sarcina de a transmite prezenta recomandare Consiliului, Comisiei, Vicepre</w:t>
      </w:r>
      <w:r w:rsidR="00FC1608">
        <w:t>ș</w:t>
      </w:r>
      <w:r w:rsidRPr="00752D31">
        <w:t xml:space="preserve">edintei Comisiei/Înaltei Reprezentante a Uniunii pentru afaceri externe </w:t>
      </w:r>
      <w:r w:rsidR="00FC1608">
        <w:t>ș</w:t>
      </w:r>
      <w:r w:rsidRPr="00752D31">
        <w:t xml:space="preserve">i politica de securitate </w:t>
      </w:r>
      <w:r w:rsidR="00FC1608">
        <w:t>ș</w:t>
      </w:r>
      <w:r w:rsidRPr="00752D31">
        <w:t>i, spre informare, reprezentantei speciale a UE pentru drepturile omului.</w:t>
      </w:r>
    </w:p>
    <w:p w14:paraId="547EC32C" w14:textId="548FC90B" w:rsidR="00902C4B" w:rsidRPr="00752D31" w:rsidRDefault="00902C4B" w:rsidP="00FD4651">
      <w:pPr>
        <w:sectPr w:rsidR="00902C4B" w:rsidRPr="00752D31" w:rsidSect="00752D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1E12618D" w14:textId="77777777" w:rsidR="00902C4B" w:rsidRPr="00752D31" w:rsidRDefault="00D3400F" w:rsidP="00902C4B">
      <w:pPr>
        <w:pStyle w:val="PageHeading"/>
      </w:pPr>
      <w:bookmarkStart w:id="1" w:name="_Toc214618937"/>
      <w:r w:rsidRPr="00752D31">
        <w:lastRenderedPageBreak/>
        <w:t>EXPUNERE DE MOTIVE</w:t>
      </w:r>
      <w:bookmarkEnd w:id="1"/>
    </w:p>
    <w:p w14:paraId="42352DA6" w14:textId="7018660F" w:rsidR="00390253" w:rsidRPr="00752D31" w:rsidRDefault="00390253" w:rsidP="00390253">
      <w:r w:rsidRPr="00752D31">
        <w:t xml:space="preserve">Egalitatea între femei </w:t>
      </w:r>
      <w:r w:rsidR="00FC1608">
        <w:t>ș</w:t>
      </w:r>
      <w:r w:rsidRPr="00752D31">
        <w:t>i bărba</w:t>
      </w:r>
      <w:r w:rsidR="00FC1608">
        <w:t>ț</w:t>
      </w:r>
      <w:r w:rsidRPr="00752D31">
        <w:t xml:space="preserve">i reprezintă un principiu fundamental al Uniunii Europene. Integrarea perspectivei de gen </w:t>
      </w:r>
      <w:r w:rsidR="00FC1608">
        <w:t>ș</w:t>
      </w:r>
      <w:r w:rsidRPr="00752D31">
        <w:t>i adoptarea unei abordări intersec</w:t>
      </w:r>
      <w:r w:rsidR="00FC1608">
        <w:t>ț</w:t>
      </w:r>
      <w:r w:rsidRPr="00752D31">
        <w:t>ionale trebuie implementate în toate politicile UE, asigurând coeren</w:t>
      </w:r>
      <w:r w:rsidR="00FC1608">
        <w:t>ț</w:t>
      </w:r>
      <w:r w:rsidRPr="00752D31">
        <w:t>a între ac</w:t>
      </w:r>
      <w:r w:rsidR="00FC1608">
        <w:t>ț</w:t>
      </w:r>
      <w:r w:rsidRPr="00752D31">
        <w:t xml:space="preserve">iunea internă </w:t>
      </w:r>
      <w:r w:rsidR="00FC1608">
        <w:t>ș</w:t>
      </w:r>
      <w:r w:rsidRPr="00752D31">
        <w:t>i cea externă pentru a promova drepturile omului, democra</w:t>
      </w:r>
      <w:r w:rsidR="00FC1608">
        <w:t>ț</w:t>
      </w:r>
      <w:r w:rsidRPr="00752D31">
        <w:t xml:space="preserve">ia </w:t>
      </w:r>
      <w:r w:rsidR="00FC1608">
        <w:t>ș</w:t>
      </w:r>
      <w:r w:rsidRPr="00752D31">
        <w:t xml:space="preserve">i egalitatea de gen la nivel mondial. Drepturile femeilor </w:t>
      </w:r>
      <w:r w:rsidR="00FC1608">
        <w:t>ș</w:t>
      </w:r>
      <w:r w:rsidRPr="00752D31">
        <w:t xml:space="preserve">i egalitatea de gen nu reprezintă numai drepturi fundamentale, ci </w:t>
      </w:r>
      <w:r w:rsidR="00FC1608">
        <w:t>ș</w:t>
      </w:r>
      <w:r w:rsidRPr="00752D31">
        <w:t>i precondi</w:t>
      </w:r>
      <w:r w:rsidR="00FC1608">
        <w:t>ț</w:t>
      </w:r>
      <w:r w:rsidRPr="00752D31">
        <w:t xml:space="preserve">ii pentru dezvoltare, reducerea sărăciei </w:t>
      </w:r>
      <w:r w:rsidR="00FC1608">
        <w:t>ș</w:t>
      </w:r>
      <w:r w:rsidRPr="00752D31">
        <w:t>i construirea unor societă</w:t>
      </w:r>
      <w:r w:rsidR="00FC1608">
        <w:t>ț</w:t>
      </w:r>
      <w:r w:rsidRPr="00752D31">
        <w:t>i pa</w:t>
      </w:r>
      <w:r w:rsidR="00FC1608">
        <w:t>ș</w:t>
      </w:r>
      <w:r w:rsidRPr="00752D31">
        <w:t xml:space="preserve">nice, prospere </w:t>
      </w:r>
      <w:r w:rsidR="00FC1608">
        <w:t>ș</w:t>
      </w:r>
      <w:r w:rsidRPr="00752D31">
        <w:t>i sustenabile.</w:t>
      </w:r>
    </w:p>
    <w:p w14:paraId="0D250177" w14:textId="77777777" w:rsidR="00390253" w:rsidRPr="00752D31" w:rsidRDefault="00390253" w:rsidP="00390253"/>
    <w:p w14:paraId="5FB5E2A2" w14:textId="58E3E64D" w:rsidR="00390253" w:rsidRPr="00752D31" w:rsidRDefault="00390253" w:rsidP="00390253">
      <w:r w:rsidRPr="00752D31">
        <w:t>Accesul la justi</w:t>
      </w:r>
      <w:r w:rsidR="00FC1608">
        <w:t>ț</w:t>
      </w:r>
      <w:r w:rsidRPr="00752D31">
        <w:t>ie, consacrat în dreptul interna</w:t>
      </w:r>
      <w:r w:rsidR="00FC1608">
        <w:t>ț</w:t>
      </w:r>
      <w:r w:rsidRPr="00752D31">
        <w:t xml:space="preserve">ional </w:t>
      </w:r>
      <w:r w:rsidR="00FC1608">
        <w:t>ș</w:t>
      </w:r>
      <w:r w:rsidRPr="00752D31">
        <w:t>i la articolul 47 din Carta drepturilor fundamentale a Uniunii Europene, este un pilon esen</w:t>
      </w:r>
      <w:r w:rsidR="00FC1608">
        <w:t>ț</w:t>
      </w:r>
      <w:r w:rsidRPr="00752D31">
        <w:t xml:space="preserve">ial al statului de drept </w:t>
      </w:r>
      <w:r w:rsidR="00FC1608">
        <w:t>ș</w:t>
      </w:r>
      <w:r w:rsidRPr="00752D31">
        <w:t>i al democra</w:t>
      </w:r>
      <w:r w:rsidR="00FC1608">
        <w:t>ț</w:t>
      </w:r>
      <w:r w:rsidRPr="00752D31">
        <w:t>iei. Cu toate acestea, accesul femeilor la justi</w:t>
      </w:r>
      <w:r w:rsidR="00FC1608">
        <w:t>ț</w:t>
      </w:r>
      <w:r w:rsidRPr="00752D31">
        <w:t xml:space="preserve">ie continuă să reprezinte o problemă complexă </w:t>
      </w:r>
      <w:r w:rsidR="00FC1608">
        <w:t>ș</w:t>
      </w:r>
      <w:r w:rsidRPr="00752D31">
        <w:t xml:space="preserve">i critică în toate regiunile lumii. Femeile sunt în continuare semnificativ subreprezentate la cele mai înalte niveluri ale sistemului judiciar </w:t>
      </w:r>
      <w:r w:rsidR="00FC1608">
        <w:t>ș</w:t>
      </w:r>
      <w:r w:rsidRPr="00752D31">
        <w:t>i ale autorită</w:t>
      </w:r>
      <w:r w:rsidR="00FC1608">
        <w:t>ț</w:t>
      </w:r>
      <w:r w:rsidRPr="00752D31">
        <w:t>ilor de urmărire penală, în special în roluri de conducere precum pre</w:t>
      </w:r>
      <w:r w:rsidR="00FC1608">
        <w:t>ș</w:t>
      </w:r>
      <w:r w:rsidRPr="00752D31">
        <w:t>edin</w:t>
      </w:r>
      <w:r w:rsidR="00FC1608">
        <w:t>ț</w:t>
      </w:r>
      <w:r w:rsidRPr="00752D31">
        <w:t>i ai instan</w:t>
      </w:r>
      <w:r w:rsidR="00FC1608">
        <w:t>ț</w:t>
      </w:r>
      <w:r w:rsidRPr="00752D31">
        <w:t>elor, judecători-</w:t>
      </w:r>
      <w:r w:rsidR="00FC1608">
        <w:t>ș</w:t>
      </w:r>
      <w:r w:rsidRPr="00752D31">
        <w:t xml:space="preserve">efi </w:t>
      </w:r>
      <w:r w:rsidR="00FC1608">
        <w:t>ș</w:t>
      </w:r>
      <w:r w:rsidRPr="00752D31">
        <w:t xml:space="preserve">i </w:t>
      </w:r>
      <w:r w:rsidR="00FC1608">
        <w:t>ș</w:t>
      </w:r>
      <w:r w:rsidRPr="00752D31">
        <w:t>efi ai parchetelor. În acela</w:t>
      </w:r>
      <w:r w:rsidR="00FC1608">
        <w:t>ș</w:t>
      </w:r>
      <w:r w:rsidRPr="00752D31">
        <w:t xml:space="preserve">i timp, stereotiparea judiciară </w:t>
      </w:r>
      <w:r w:rsidR="00FC1608">
        <w:t>ș</w:t>
      </w:r>
      <w:r w:rsidRPr="00752D31">
        <w:t>i normele de gen predominante împiedică accesul la justi</w:t>
      </w:r>
      <w:r w:rsidR="00FC1608">
        <w:t>ț</w:t>
      </w:r>
      <w:r w:rsidRPr="00752D31">
        <w:t xml:space="preserve">ie pentru femeile care sunt victime </w:t>
      </w:r>
      <w:r w:rsidR="00FC1608">
        <w:t>ș</w:t>
      </w:r>
      <w:r w:rsidRPr="00752D31">
        <w:t>i supravie</w:t>
      </w:r>
      <w:r w:rsidR="00FC1608">
        <w:t>ț</w:t>
      </w:r>
      <w:r w:rsidRPr="00752D31">
        <w:t>uitoare ale violen</w:t>
      </w:r>
      <w:r w:rsidR="00FC1608">
        <w:t>ț</w:t>
      </w:r>
      <w:r w:rsidRPr="00752D31">
        <w:t>ei.</w:t>
      </w:r>
    </w:p>
    <w:p w14:paraId="5FC447BA" w14:textId="77777777" w:rsidR="00390253" w:rsidRPr="00752D31" w:rsidRDefault="00390253" w:rsidP="00390253"/>
    <w:p w14:paraId="08009379" w14:textId="553EAB65" w:rsidR="00390253" w:rsidRPr="00752D31" w:rsidRDefault="00390253" w:rsidP="00390253">
      <w:r w:rsidRPr="00752D31">
        <w:t>Organiza</w:t>
      </w:r>
      <w:r w:rsidR="00FC1608">
        <w:t>ț</w:t>
      </w:r>
      <w:r w:rsidRPr="00752D31">
        <w:t>ia Na</w:t>
      </w:r>
      <w:r w:rsidR="00FC1608">
        <w:t>ț</w:t>
      </w:r>
      <w:r w:rsidRPr="00752D31">
        <w:t>iunilor Unite a promovat participarea în mai mare măsură a femeilor în sectorul justi</w:t>
      </w:r>
      <w:r w:rsidR="00FC1608">
        <w:t>ț</w:t>
      </w:r>
      <w:r w:rsidRPr="00752D31">
        <w:t>iei, iar dovezile arată că o reprezentare crescută a femeilor în cadrul institu</w:t>
      </w:r>
      <w:r w:rsidR="00FC1608">
        <w:t>ț</w:t>
      </w:r>
      <w:r w:rsidRPr="00752D31">
        <w:t>iilor judiciare contribuie la adoptarea unor abordări în domeniul justi</w:t>
      </w:r>
      <w:r w:rsidR="00FC1608">
        <w:t>ț</w:t>
      </w:r>
      <w:r w:rsidRPr="00752D31">
        <w:t>iei mai orientate către nevoile victimelor. Acest aspect este deosebit de relevant în abordarea violen</w:t>
      </w:r>
      <w:r w:rsidR="00FC1608">
        <w:t>ț</w:t>
      </w:r>
      <w:r w:rsidRPr="00752D31">
        <w:t xml:space="preserve">ei împotriva femeilor </w:t>
      </w:r>
      <w:r w:rsidR="00FC1608">
        <w:t>ș</w:t>
      </w:r>
      <w:r w:rsidRPr="00752D31">
        <w:t>i a violen</w:t>
      </w:r>
      <w:r w:rsidR="00FC1608">
        <w:t>ț</w:t>
      </w:r>
      <w:r w:rsidRPr="00752D31">
        <w:t>ei domestice, care constituie încălcări ale drepturilor fundamentale. Sistemele juridice trebuie să răspundă nevoilor victimelor prin asigurarea unei protec</w:t>
      </w:r>
      <w:r w:rsidR="00FC1608">
        <w:t>ț</w:t>
      </w:r>
      <w:r w:rsidRPr="00752D31">
        <w:t xml:space="preserve">ii corespunzătoare </w:t>
      </w:r>
      <w:r w:rsidR="00FC1608">
        <w:t>ș</w:t>
      </w:r>
      <w:r w:rsidRPr="00752D31">
        <w:t>i a unor căi de atac adecvate, însă multe femei se confruntă în continuare cu obstacole semnificative în ceea ce prive</w:t>
      </w:r>
      <w:r w:rsidR="00FC1608">
        <w:t>ș</w:t>
      </w:r>
      <w:r w:rsidRPr="00752D31">
        <w:t xml:space="preserve">te raportarea abuzurilor </w:t>
      </w:r>
      <w:r w:rsidR="00FC1608">
        <w:t>ș</w:t>
      </w:r>
      <w:r w:rsidRPr="00752D31">
        <w:t>i accesul la asisten</w:t>
      </w:r>
      <w:r w:rsidR="00FC1608">
        <w:t>ț</w:t>
      </w:r>
      <w:r w:rsidRPr="00752D31">
        <w:t xml:space="preserve">ă juridică. Multe femei </w:t>
      </w:r>
      <w:r w:rsidR="00FC1608">
        <w:t>ș</w:t>
      </w:r>
      <w:r w:rsidRPr="00752D31">
        <w:t xml:space="preserve">i fete, în special cele afectate de forme multiple </w:t>
      </w:r>
      <w:r w:rsidR="00FC1608">
        <w:t>ș</w:t>
      </w:r>
      <w:r w:rsidRPr="00752D31">
        <w:t>i intersec</w:t>
      </w:r>
      <w:r w:rsidR="00FC1608">
        <w:t>ț</w:t>
      </w:r>
      <w:r w:rsidRPr="00752D31">
        <w:t>ionale de discriminare, percep sistemul de justi</w:t>
      </w:r>
      <w:r w:rsidR="00FC1608">
        <w:t>ț</w:t>
      </w:r>
      <w:r w:rsidRPr="00752D31">
        <w:t>ie ca fiind insensibil la contextele de via</w:t>
      </w:r>
      <w:r w:rsidR="00FC1608">
        <w:t>ț</w:t>
      </w:r>
      <w:r w:rsidRPr="00752D31">
        <w:t>ă ale grupurilor vulnerabile.</w:t>
      </w:r>
    </w:p>
    <w:p w14:paraId="192647D3" w14:textId="77777777" w:rsidR="00390253" w:rsidRPr="00752D31" w:rsidRDefault="00390253" w:rsidP="00390253"/>
    <w:p w14:paraId="6C9E2C56" w14:textId="45B96D6E" w:rsidR="00390253" w:rsidRPr="00752D31" w:rsidRDefault="00390253" w:rsidP="00390253">
      <w:r w:rsidRPr="00752D31">
        <w:t>Prezenta recomandare solicită Consiliului să reconfirme angajamentul UE fa</w:t>
      </w:r>
      <w:r w:rsidR="00FC1608">
        <w:t>ț</w:t>
      </w:r>
      <w:r w:rsidRPr="00752D31">
        <w:t xml:space="preserve">ă de egalitatea de gen </w:t>
      </w:r>
      <w:r w:rsidR="00FC1608">
        <w:t>ș</w:t>
      </w:r>
      <w:r w:rsidRPr="00752D31">
        <w:t>i să se asigure că drepturile femeilor sunt aplicate pe deplin în toate aspectele ac</w:t>
      </w:r>
      <w:r w:rsidR="00FC1608">
        <w:t>ț</w:t>
      </w:r>
      <w:r w:rsidRPr="00752D31">
        <w:t>iunii externe a UE, printr-o abordare incluzivă, intersec</w:t>
      </w:r>
      <w:r w:rsidR="00FC1608">
        <w:t>ț</w:t>
      </w:r>
      <w:r w:rsidRPr="00752D31">
        <w:t xml:space="preserve">ională </w:t>
      </w:r>
      <w:r w:rsidR="00FC1608">
        <w:t>ș</w:t>
      </w:r>
      <w:r w:rsidRPr="00752D31">
        <w:t>i finan</w:t>
      </w:r>
      <w:r w:rsidR="00FC1608">
        <w:t>ț</w:t>
      </w:r>
      <w:r w:rsidRPr="00752D31">
        <w:t xml:space="preserve">ată în mod adecvat. Aceasta subliniază, de asemenea, necesitatea implicării depline a Parlamentului </w:t>
      </w:r>
      <w:r w:rsidR="00FC1608">
        <w:t>ș</w:t>
      </w:r>
      <w:r w:rsidRPr="00752D31">
        <w:t xml:space="preserve">i a Comisiei pentru drepturile femeii </w:t>
      </w:r>
      <w:r w:rsidR="00FC1608">
        <w:t>ș</w:t>
      </w:r>
      <w:r w:rsidRPr="00752D31">
        <w:t>i egalitatea de gen în definirea pozi</w:t>
      </w:r>
      <w:r w:rsidR="00FC1608">
        <w:t>ț</w:t>
      </w:r>
      <w:r w:rsidRPr="00752D31">
        <w:t>iei UE în cadrul celei de a 70-a sesiuni a Comisiei ONU pentru Statutul Femeilor.</w:t>
      </w:r>
    </w:p>
    <w:p w14:paraId="0B17D269" w14:textId="77777777" w:rsidR="00390253" w:rsidRPr="00752D31" w:rsidRDefault="00390253" w:rsidP="00390253"/>
    <w:p w14:paraId="2BEFC0AA" w14:textId="5018C120" w:rsidR="00390253" w:rsidRPr="00752D31" w:rsidRDefault="00390253" w:rsidP="00390253">
      <w:r w:rsidRPr="00752D31">
        <w:t xml:space="preserve">Recomandarea include, totodată, angajamentul de a acorda un sprijin ferm pentru ONU Femei, având în vedere că această entitate este un actor central în cadrul sistemului ONU în promovarea drepturilor femeilor, </w:t>
      </w:r>
      <w:r w:rsidR="00FC1608">
        <w:t>ș</w:t>
      </w:r>
      <w:r w:rsidRPr="00752D31">
        <w:t xml:space="preserve">i invită toate statele membre ale ONU ca, împreună cu UE, să asigure resursele financiare adecvate. Se subliniază, în egală măsură, cât este de important să existe instrumente europene </w:t>
      </w:r>
      <w:r w:rsidR="00FC1608">
        <w:t>ș</w:t>
      </w:r>
      <w:r w:rsidRPr="00752D31">
        <w:t>i interna</w:t>
      </w:r>
      <w:r w:rsidR="00FC1608">
        <w:t>ț</w:t>
      </w:r>
      <w:r w:rsidRPr="00752D31">
        <w:t>ionale ambi</w:t>
      </w:r>
      <w:r w:rsidR="00FC1608">
        <w:t>ț</w:t>
      </w:r>
      <w:r w:rsidRPr="00752D31">
        <w:t xml:space="preserve">ioase </w:t>
      </w:r>
      <w:r w:rsidR="00FC1608">
        <w:t>ș</w:t>
      </w:r>
      <w:r w:rsidRPr="00752D31">
        <w:t>i complementare, înso</w:t>
      </w:r>
      <w:r w:rsidR="00FC1608">
        <w:t>ț</w:t>
      </w:r>
      <w:r w:rsidRPr="00752D31">
        <w:t>ite de dispozi</w:t>
      </w:r>
      <w:r w:rsidR="00FC1608">
        <w:t>ț</w:t>
      </w:r>
      <w:r w:rsidRPr="00752D31">
        <w:t xml:space="preserve">ii solide pentru a garanta capacitarea femeilor </w:t>
      </w:r>
      <w:r w:rsidR="00FC1608">
        <w:t>ș</w:t>
      </w:r>
      <w:r w:rsidRPr="00752D31">
        <w:t>i accesul la justi</w:t>
      </w:r>
      <w:r w:rsidR="00FC1608">
        <w:t>ț</w:t>
      </w:r>
      <w:r w:rsidRPr="00752D31">
        <w:t>ie, inclusiv accesul la asisten</w:t>
      </w:r>
      <w:r w:rsidR="00FC1608">
        <w:t>ț</w:t>
      </w:r>
      <w:r w:rsidRPr="00752D31">
        <w:t xml:space="preserve">ă judiciară </w:t>
      </w:r>
      <w:r w:rsidR="00FC1608">
        <w:t>ș</w:t>
      </w:r>
      <w:r w:rsidRPr="00752D31">
        <w:t>i examinarea posibilită</w:t>
      </w:r>
      <w:r w:rsidR="00FC1608">
        <w:t>ț</w:t>
      </w:r>
      <w:r w:rsidRPr="00752D31">
        <w:t>ii de a introduce instan</w:t>
      </w:r>
      <w:r w:rsidR="00FC1608">
        <w:t>ț</w:t>
      </w:r>
      <w:r w:rsidRPr="00752D31">
        <w:t>e specializate în cazuri de violen</w:t>
      </w:r>
      <w:r w:rsidR="00FC1608">
        <w:t>ț</w:t>
      </w:r>
      <w:r w:rsidRPr="00752D31">
        <w:t>ă de gen. Protejarea drepturilor femeilor prin sisteme de justi</w:t>
      </w:r>
      <w:r w:rsidR="00FC1608">
        <w:t>ț</w:t>
      </w:r>
      <w:r w:rsidRPr="00752D31">
        <w:t>ie eficiente contribuie la construirea unor societă</w:t>
      </w:r>
      <w:r w:rsidR="00FC1608">
        <w:t>ț</w:t>
      </w:r>
      <w:r w:rsidRPr="00752D31">
        <w:t>i mai echitabile, în conformitate cu punerea în aplicare efectivă a Agendei 2030 pentru dezvoltare durabilă (ODD 16).</w:t>
      </w:r>
    </w:p>
    <w:p w14:paraId="27BF0E47" w14:textId="77777777" w:rsidR="00390253" w:rsidRPr="00752D31" w:rsidRDefault="00390253" w:rsidP="00390253"/>
    <w:p w14:paraId="67938F6F" w14:textId="7D3C5209" w:rsidR="00390253" w:rsidRPr="00752D31" w:rsidRDefault="00390253" w:rsidP="00390253">
      <w:r w:rsidRPr="00752D31">
        <w:t>În final, recomandarea subliniază că este necesar să se aplice principiul egalită</w:t>
      </w:r>
      <w:r w:rsidR="00FC1608">
        <w:t>ț</w:t>
      </w:r>
      <w:r w:rsidRPr="00752D31">
        <w:t xml:space="preserve">ii de gen </w:t>
      </w:r>
      <w:r w:rsidR="00FC1608">
        <w:t>ș</w:t>
      </w:r>
      <w:r w:rsidRPr="00752D31">
        <w:t xml:space="preserve">i să </w:t>
      </w:r>
      <w:r w:rsidRPr="00752D31">
        <w:lastRenderedPageBreak/>
        <w:t xml:space="preserve">se integreze dimensiunea de gen în buget în toate domeniile de politică ale UE, precum </w:t>
      </w:r>
      <w:r w:rsidR="00FC1608">
        <w:t>ș</w:t>
      </w:r>
      <w:r w:rsidRPr="00752D31">
        <w:t>i să se accelereze angajamentele interna</w:t>
      </w:r>
      <w:r w:rsidR="00FC1608">
        <w:t>ț</w:t>
      </w:r>
      <w:r w:rsidRPr="00752D31">
        <w:t>ionale de prevenire a tuturor formelor de violen</w:t>
      </w:r>
      <w:r w:rsidR="00FC1608">
        <w:t>ț</w:t>
      </w:r>
      <w:r w:rsidRPr="00752D31">
        <w:t xml:space="preserve">ă împotriva femeilor </w:t>
      </w:r>
      <w:r w:rsidR="00FC1608">
        <w:t>ș</w:t>
      </w:r>
      <w:r w:rsidRPr="00752D31">
        <w:t xml:space="preserve">i a fetelor </w:t>
      </w:r>
      <w:r w:rsidR="00FC1608">
        <w:t>ș</w:t>
      </w:r>
      <w:r w:rsidRPr="00752D31">
        <w:t xml:space="preserve">i să se promoveze reprezentarea egală a femeilor în sistemul judiciar. Drepturile femeilor </w:t>
      </w:r>
      <w:r w:rsidR="00FC1608">
        <w:t>ș</w:t>
      </w:r>
      <w:r w:rsidRPr="00752D31">
        <w:t>i egalitatea de gen sunt esen</w:t>
      </w:r>
      <w:r w:rsidR="00FC1608">
        <w:t>ț</w:t>
      </w:r>
      <w:r w:rsidRPr="00752D31">
        <w:t>iale pentru statul de drept, pentru democra</w:t>
      </w:r>
      <w:r w:rsidR="00FC1608">
        <w:t>ț</w:t>
      </w:r>
      <w:r w:rsidRPr="00752D31">
        <w:t xml:space="preserve">ii reziliente </w:t>
      </w:r>
      <w:r w:rsidR="00FC1608">
        <w:t>ș</w:t>
      </w:r>
      <w:r w:rsidRPr="00752D31">
        <w:t>i pentru valorile fundamentale ale UE, iar Uniunea trebuie să î</w:t>
      </w:r>
      <w:r w:rsidR="00FC1608">
        <w:t>ș</w:t>
      </w:r>
      <w:r w:rsidRPr="00752D31">
        <w:t>i asume un rol de lider în garantarea efectivă a acestor drepturi. Accesul la justi</w:t>
      </w:r>
      <w:r w:rsidR="00FC1608">
        <w:t>ț</w:t>
      </w:r>
      <w:r w:rsidRPr="00752D31">
        <w:t>ie pentru to</w:t>
      </w:r>
      <w:r w:rsidR="00FC1608">
        <w:t>ț</w:t>
      </w:r>
      <w:r w:rsidRPr="00752D31">
        <w:t>i reprezintă o condi</w:t>
      </w:r>
      <w:r w:rsidR="00FC1608">
        <w:t>ț</w:t>
      </w:r>
      <w:r w:rsidRPr="00752D31">
        <w:t>ie esen</w:t>
      </w:r>
      <w:r w:rsidR="00FC1608">
        <w:t>ț</w:t>
      </w:r>
      <w:r w:rsidRPr="00752D31">
        <w:t>ială pentru a construi societă</w:t>
      </w:r>
      <w:r w:rsidR="00FC1608">
        <w:t>ț</w:t>
      </w:r>
      <w:r w:rsidRPr="00752D31">
        <w:t xml:space="preserve">i juste </w:t>
      </w:r>
      <w:r w:rsidR="00FC1608">
        <w:t>ș</w:t>
      </w:r>
      <w:r w:rsidRPr="00752D31">
        <w:t xml:space="preserve">i incluzive, precum </w:t>
      </w:r>
      <w:r w:rsidR="00FC1608">
        <w:t>ș</w:t>
      </w:r>
      <w:r w:rsidRPr="00752D31">
        <w:t>i o premisă necesară pentru realizarea egalită</w:t>
      </w:r>
      <w:r w:rsidR="00FC1608">
        <w:t>ț</w:t>
      </w:r>
      <w:r w:rsidRPr="00752D31">
        <w:t xml:space="preserve">ii de gen de facto </w:t>
      </w:r>
      <w:r w:rsidR="00FC1608">
        <w:t>ș</w:t>
      </w:r>
      <w:r w:rsidRPr="00752D31">
        <w:t>i garantarea efectivă a drepturilor omului.</w:t>
      </w:r>
    </w:p>
    <w:sectPr w:rsidR="00390253" w:rsidRPr="00752D31" w:rsidSect="008F06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B08A1" w14:textId="77777777" w:rsidR="00D3400F" w:rsidRPr="00752D31" w:rsidRDefault="00D3400F">
      <w:r w:rsidRPr="00752D31">
        <w:separator/>
      </w:r>
    </w:p>
  </w:endnote>
  <w:endnote w:type="continuationSeparator" w:id="0">
    <w:p w14:paraId="504225F0" w14:textId="77777777" w:rsidR="00D3400F" w:rsidRPr="00752D31" w:rsidRDefault="00D3400F">
      <w:r w:rsidRPr="00752D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1F8E0" w14:textId="77777777" w:rsidR="00752D31" w:rsidRPr="00752D31" w:rsidRDefault="00752D31" w:rsidP="00752D31">
    <w:pPr>
      <w:pStyle w:val="EPFooter"/>
    </w:pPr>
    <w:r w:rsidRPr="00752D31">
      <w:t>PE</w:t>
    </w:r>
    <w:r w:rsidRPr="00752D31">
      <w:rPr>
        <w:rStyle w:val="HideTWBExt"/>
      </w:rPr>
      <w:t>&lt;NoPE&gt;</w:t>
    </w:r>
    <w:r w:rsidRPr="00752D31">
      <w:t>776.895</w:t>
    </w:r>
    <w:r w:rsidRPr="00752D31">
      <w:rPr>
        <w:rStyle w:val="HideTWBExt"/>
      </w:rPr>
      <w:t>&lt;/NoPE&gt;&lt;Version&gt;</w:t>
    </w:r>
    <w:r w:rsidRPr="00752D31">
      <w:t>v02-00</w:t>
    </w:r>
    <w:r w:rsidRPr="00752D31">
      <w:rPr>
        <w:rStyle w:val="HideTWBExt"/>
      </w:rPr>
      <w:t>&lt;/Version&gt;</w:t>
    </w:r>
    <w:r w:rsidRPr="00752D31">
      <w:tab/>
    </w:r>
    <w:r w:rsidRPr="00752D31">
      <w:fldChar w:fldCharType="begin"/>
    </w:r>
    <w:r w:rsidRPr="00752D31">
      <w:instrText xml:space="preserve"> PAGE  \* MERGEFORMAT </w:instrText>
    </w:r>
    <w:r w:rsidRPr="00752D31">
      <w:fldChar w:fldCharType="separate"/>
    </w:r>
    <w:r w:rsidRPr="00752D31">
      <w:rPr>
        <w:noProof/>
      </w:rPr>
      <w:t>1</w:t>
    </w:r>
    <w:r w:rsidRPr="00752D31">
      <w:fldChar w:fldCharType="end"/>
    </w:r>
    <w:r w:rsidRPr="00752D31">
      <w:t>/</w:t>
    </w:r>
    <w:fldSimple w:instr=" NUMPAGES  \* MERGEFORMAT ">
      <w:r w:rsidRPr="00752D31">
        <w:rPr>
          <w:noProof/>
        </w:rPr>
        <w:t>1</w:t>
      </w:r>
    </w:fldSimple>
    <w:r w:rsidRPr="00752D31">
      <w:tab/>
    </w:r>
    <w:r w:rsidRPr="00752D31">
      <w:rPr>
        <w:rStyle w:val="HideTWBExt"/>
      </w:rPr>
      <w:t>&lt;PathFdR&gt;</w:t>
    </w:r>
    <w:r w:rsidRPr="00752D31">
      <w:t>PR\1332470RO.docx</w:t>
    </w:r>
    <w:r w:rsidRPr="00752D31">
      <w:rPr>
        <w:rStyle w:val="HideTWBExt"/>
      </w:rPr>
      <w:t>&lt;/PathFdR&gt;</w:t>
    </w:r>
  </w:p>
  <w:p w14:paraId="2433F31E" w14:textId="280AC022" w:rsidR="00144AD8" w:rsidRPr="00752D31" w:rsidRDefault="00752D31" w:rsidP="00752D31">
    <w:pPr>
      <w:pStyle w:val="EPFooter2"/>
    </w:pPr>
    <w:r w:rsidRPr="00752D31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78CD" w14:textId="77777777" w:rsidR="00752D31" w:rsidRPr="00752D31" w:rsidRDefault="00752D31" w:rsidP="00752D31">
    <w:pPr>
      <w:pStyle w:val="EPFooter"/>
    </w:pPr>
    <w:r w:rsidRPr="00752D31">
      <w:rPr>
        <w:rStyle w:val="HideTWBExt"/>
      </w:rPr>
      <w:t>&lt;PathFdR&gt;</w:t>
    </w:r>
    <w:r w:rsidRPr="00752D31">
      <w:t>PR\1332470RO.docx</w:t>
    </w:r>
    <w:r w:rsidRPr="00752D31">
      <w:rPr>
        <w:rStyle w:val="HideTWBExt"/>
      </w:rPr>
      <w:t>&lt;/PathFdR&gt;</w:t>
    </w:r>
    <w:r w:rsidRPr="00752D31">
      <w:tab/>
    </w:r>
    <w:r w:rsidRPr="00752D31">
      <w:fldChar w:fldCharType="begin"/>
    </w:r>
    <w:r w:rsidRPr="00752D31">
      <w:instrText xml:space="preserve"> PAGE  \* MERGEFORMAT </w:instrText>
    </w:r>
    <w:r w:rsidRPr="00752D31">
      <w:fldChar w:fldCharType="separate"/>
    </w:r>
    <w:r w:rsidRPr="00752D31">
      <w:rPr>
        <w:noProof/>
      </w:rPr>
      <w:t>1</w:t>
    </w:r>
    <w:r w:rsidRPr="00752D31">
      <w:fldChar w:fldCharType="end"/>
    </w:r>
    <w:r w:rsidRPr="00752D31">
      <w:t>/</w:t>
    </w:r>
    <w:fldSimple w:instr=" NUMPAGES  \* MERGEFORMAT ">
      <w:r w:rsidRPr="00752D31">
        <w:rPr>
          <w:noProof/>
        </w:rPr>
        <w:t>1</w:t>
      </w:r>
    </w:fldSimple>
    <w:r w:rsidRPr="00752D31">
      <w:tab/>
      <w:t>PE</w:t>
    </w:r>
    <w:r w:rsidRPr="00752D31">
      <w:rPr>
        <w:rStyle w:val="HideTWBExt"/>
      </w:rPr>
      <w:t>&lt;NoPE&gt;</w:t>
    </w:r>
    <w:r w:rsidRPr="00752D31">
      <w:t>776.895</w:t>
    </w:r>
    <w:r w:rsidRPr="00752D31">
      <w:rPr>
        <w:rStyle w:val="HideTWBExt"/>
      </w:rPr>
      <w:t>&lt;/NoPE&gt;&lt;Version&gt;</w:t>
    </w:r>
    <w:r w:rsidRPr="00752D31">
      <w:t>v02-00</w:t>
    </w:r>
    <w:r w:rsidRPr="00752D31">
      <w:rPr>
        <w:rStyle w:val="HideTWBExt"/>
      </w:rPr>
      <w:t>&lt;/Version&gt;</w:t>
    </w:r>
  </w:p>
  <w:p w14:paraId="595F0F4A" w14:textId="6F840FCA" w:rsidR="00144AD8" w:rsidRPr="00752D31" w:rsidRDefault="00752D31" w:rsidP="00752D31">
    <w:pPr>
      <w:pStyle w:val="EPFooter2"/>
    </w:pPr>
    <w:r w:rsidRPr="00752D31">
      <w:tab/>
    </w:r>
    <w:r w:rsidRPr="00752D31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C297C" w14:textId="77777777" w:rsidR="00752D31" w:rsidRPr="00752D31" w:rsidRDefault="00752D31" w:rsidP="00752D31">
    <w:pPr>
      <w:pStyle w:val="EPFooter"/>
    </w:pPr>
    <w:r w:rsidRPr="00752D31">
      <w:rPr>
        <w:rStyle w:val="HideTWBExt"/>
      </w:rPr>
      <w:t>&lt;PathFdR&gt;</w:t>
    </w:r>
    <w:r w:rsidRPr="00752D31">
      <w:t>PR\1332470RO.docx</w:t>
    </w:r>
    <w:r w:rsidRPr="00752D31">
      <w:rPr>
        <w:rStyle w:val="HideTWBExt"/>
      </w:rPr>
      <w:t>&lt;/PathFdR&gt;</w:t>
    </w:r>
    <w:r w:rsidRPr="00752D31">
      <w:tab/>
    </w:r>
    <w:r w:rsidRPr="00752D31">
      <w:tab/>
      <w:t>PE</w:t>
    </w:r>
    <w:r w:rsidRPr="00752D31">
      <w:rPr>
        <w:rStyle w:val="HideTWBExt"/>
      </w:rPr>
      <w:t>&lt;NoPE&gt;</w:t>
    </w:r>
    <w:r w:rsidRPr="00752D31">
      <w:t>776.895</w:t>
    </w:r>
    <w:r w:rsidRPr="00752D31">
      <w:rPr>
        <w:rStyle w:val="HideTWBExt"/>
      </w:rPr>
      <w:t>&lt;/NoPE&gt;&lt;Version&gt;</w:t>
    </w:r>
    <w:r w:rsidRPr="00752D31">
      <w:t>v02-00</w:t>
    </w:r>
    <w:r w:rsidRPr="00752D31">
      <w:rPr>
        <w:rStyle w:val="HideTWBExt"/>
      </w:rPr>
      <w:t>&lt;/Version&gt;</w:t>
    </w:r>
  </w:p>
  <w:p w14:paraId="5C5FD736" w14:textId="2A501121" w:rsidR="00144AD8" w:rsidRPr="00752D31" w:rsidRDefault="00752D31" w:rsidP="00752D31">
    <w:pPr>
      <w:pStyle w:val="EPFooter2"/>
    </w:pPr>
    <w:r w:rsidRPr="00752D31">
      <w:t>RO</w:t>
    </w:r>
    <w:r w:rsidRPr="00752D31">
      <w:tab/>
    </w:r>
    <w:r w:rsidRPr="00752D31">
      <w:rPr>
        <w:b w:val="0"/>
        <w:i/>
        <w:color w:val="C0C0C0"/>
        <w:sz w:val="22"/>
      </w:rPr>
      <w:t>Unită în diversitate</w:t>
    </w:r>
    <w:r w:rsidRPr="00752D31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6E74C" w14:textId="77777777" w:rsidR="00D3400F" w:rsidRPr="00752D31" w:rsidRDefault="00D3400F">
      <w:r w:rsidRPr="00752D31">
        <w:separator/>
      </w:r>
    </w:p>
  </w:footnote>
  <w:footnote w:type="continuationSeparator" w:id="0">
    <w:p w14:paraId="0FD00A6B" w14:textId="77777777" w:rsidR="00D3400F" w:rsidRPr="00752D31" w:rsidRDefault="00D3400F">
      <w:r w:rsidRPr="00752D31">
        <w:continuationSeparator/>
      </w:r>
    </w:p>
  </w:footnote>
  <w:footnote w:id="1">
    <w:p w14:paraId="5AB6A84F" w14:textId="6AF9E3BD" w:rsidR="00F92A4A" w:rsidRPr="00752D31" w:rsidRDefault="00F92A4A">
      <w:pPr>
        <w:pStyle w:val="FootnoteText"/>
      </w:pPr>
      <w:r w:rsidRPr="00752D31">
        <w:rPr>
          <w:rStyle w:val="FootnoteReference"/>
        </w:rPr>
        <w:footnoteRef/>
      </w:r>
      <w:r w:rsidRPr="00752D31">
        <w:t xml:space="preserve"> JO L 315, 14.11.2012, p. 57, ELI: </w:t>
      </w:r>
      <w:hyperlink r:id="rId1" w:tooltip="Oferă acces la acest document prin identificatorul său uniform de resurse ELI." w:history="1">
        <w:r w:rsidRPr="00752D31">
          <w:rPr>
            <w:rStyle w:val="Hyperlink"/>
          </w:rPr>
          <w:t>http://data.europa.eu/eli/dir/2012/29/oj</w:t>
        </w:r>
      </w:hyperlink>
      <w:r w:rsidRPr="00752D3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280B2" w14:textId="77777777" w:rsidR="00FC1608" w:rsidRDefault="00FC16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2A31" w14:textId="77777777" w:rsidR="00FC1608" w:rsidRDefault="00FC16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5084" w14:textId="77777777" w:rsidR="00FC1608" w:rsidRDefault="00FC16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F5FFC"/>
    <w:multiLevelType w:val="hybridMultilevel"/>
    <w:tmpl w:val="3ED85424"/>
    <w:lvl w:ilvl="0" w:tplc="049AD32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733C1"/>
    <w:multiLevelType w:val="hybridMultilevel"/>
    <w:tmpl w:val="82A8040E"/>
    <w:lvl w:ilvl="0" w:tplc="B4A24A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B2F11"/>
    <w:multiLevelType w:val="hybridMultilevel"/>
    <w:tmpl w:val="C00CFD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797057">
    <w:abstractNumId w:val="9"/>
  </w:num>
  <w:num w:numId="2" w16cid:durableId="1162887863">
    <w:abstractNumId w:val="9"/>
  </w:num>
  <w:num w:numId="3" w16cid:durableId="57366499">
    <w:abstractNumId w:val="7"/>
  </w:num>
  <w:num w:numId="4" w16cid:durableId="436606001">
    <w:abstractNumId w:val="7"/>
  </w:num>
  <w:num w:numId="5" w16cid:durableId="1165165287">
    <w:abstractNumId w:val="6"/>
  </w:num>
  <w:num w:numId="6" w16cid:durableId="1779061856">
    <w:abstractNumId w:val="6"/>
  </w:num>
  <w:num w:numId="7" w16cid:durableId="2137216953">
    <w:abstractNumId w:val="5"/>
  </w:num>
  <w:num w:numId="8" w16cid:durableId="1532111925">
    <w:abstractNumId w:val="5"/>
  </w:num>
  <w:num w:numId="9" w16cid:durableId="566039089">
    <w:abstractNumId w:val="4"/>
  </w:num>
  <w:num w:numId="10" w16cid:durableId="647125523">
    <w:abstractNumId w:val="4"/>
  </w:num>
  <w:num w:numId="11" w16cid:durableId="1122648178">
    <w:abstractNumId w:val="8"/>
  </w:num>
  <w:num w:numId="12" w16cid:durableId="1928343531">
    <w:abstractNumId w:val="8"/>
  </w:num>
  <w:num w:numId="13" w16cid:durableId="215701509">
    <w:abstractNumId w:val="3"/>
  </w:num>
  <w:num w:numId="14" w16cid:durableId="978025668">
    <w:abstractNumId w:val="3"/>
  </w:num>
  <w:num w:numId="15" w16cid:durableId="1747531408">
    <w:abstractNumId w:val="2"/>
  </w:num>
  <w:num w:numId="16" w16cid:durableId="1457795142">
    <w:abstractNumId w:val="2"/>
  </w:num>
  <w:num w:numId="17" w16cid:durableId="1248493009">
    <w:abstractNumId w:val="1"/>
  </w:num>
  <w:num w:numId="18" w16cid:durableId="1688753840">
    <w:abstractNumId w:val="1"/>
  </w:num>
  <w:num w:numId="19" w16cid:durableId="434062385">
    <w:abstractNumId w:val="0"/>
  </w:num>
  <w:num w:numId="20" w16cid:durableId="596328263">
    <w:abstractNumId w:val="0"/>
  </w:num>
  <w:num w:numId="21" w16cid:durableId="763301141">
    <w:abstractNumId w:val="9"/>
  </w:num>
  <w:num w:numId="22" w16cid:durableId="1876427258">
    <w:abstractNumId w:val="7"/>
  </w:num>
  <w:num w:numId="23" w16cid:durableId="219172838">
    <w:abstractNumId w:val="6"/>
  </w:num>
  <w:num w:numId="24" w16cid:durableId="1320231647">
    <w:abstractNumId w:val="5"/>
  </w:num>
  <w:num w:numId="25" w16cid:durableId="607349351">
    <w:abstractNumId w:val="4"/>
  </w:num>
  <w:num w:numId="26" w16cid:durableId="895581408">
    <w:abstractNumId w:val="8"/>
  </w:num>
  <w:num w:numId="27" w16cid:durableId="1464687739">
    <w:abstractNumId w:val="3"/>
  </w:num>
  <w:num w:numId="28" w16cid:durableId="869562472">
    <w:abstractNumId w:val="2"/>
  </w:num>
  <w:num w:numId="29" w16cid:durableId="1633900284">
    <w:abstractNumId w:val="1"/>
  </w:num>
  <w:num w:numId="30" w16cid:durableId="1083530876">
    <w:abstractNumId w:val="0"/>
  </w:num>
  <w:num w:numId="31" w16cid:durableId="1185896692">
    <w:abstractNumId w:val="9"/>
  </w:num>
  <w:num w:numId="32" w16cid:durableId="1060447434">
    <w:abstractNumId w:val="7"/>
  </w:num>
  <w:num w:numId="33" w16cid:durableId="1154875675">
    <w:abstractNumId w:val="6"/>
  </w:num>
  <w:num w:numId="34" w16cid:durableId="858279285">
    <w:abstractNumId w:val="5"/>
  </w:num>
  <w:num w:numId="35" w16cid:durableId="2056201424">
    <w:abstractNumId w:val="4"/>
  </w:num>
  <w:num w:numId="36" w16cid:durableId="560407856">
    <w:abstractNumId w:val="8"/>
  </w:num>
  <w:num w:numId="37" w16cid:durableId="1728842512">
    <w:abstractNumId w:val="3"/>
  </w:num>
  <w:num w:numId="38" w16cid:durableId="35546412">
    <w:abstractNumId w:val="2"/>
  </w:num>
  <w:num w:numId="39" w16cid:durableId="964389001">
    <w:abstractNumId w:val="1"/>
  </w:num>
  <w:num w:numId="40" w16cid:durableId="2128546685">
    <w:abstractNumId w:val="0"/>
  </w:num>
  <w:num w:numId="41" w16cid:durableId="184441767">
    <w:abstractNumId w:val="12"/>
  </w:num>
  <w:num w:numId="42" w16cid:durableId="654073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42819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12150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32"/>
    <w:docVar w:name="TXTLANGUE" w:val="EN"/>
    <w:docVar w:name="TXTLANGUEMIN" w:val="en"/>
    <w:docVar w:name="TXTNRINI" w:val="2025/0000"/>
    <w:docVar w:name="TXTNRPE" w:val="776.895"/>
    <w:docVar w:name="TXTPEorAP" w:val="PE"/>
    <w:docVar w:name="TXTROUTE" w:val="PR\1332470EN.docx"/>
    <w:docVar w:name="TXTTITLE" w:val="the EU priorities for the 70th session of the UN Commission on the Status of Women"/>
    <w:docVar w:name="TXTVERSION" w:val="02-00"/>
  </w:docVars>
  <w:rsids>
    <w:rsidRoot w:val="00D3400F"/>
    <w:rsid w:val="000005E5"/>
    <w:rsid w:val="00001993"/>
    <w:rsid w:val="00005D56"/>
    <w:rsid w:val="00010437"/>
    <w:rsid w:val="00020ED8"/>
    <w:rsid w:val="000239F7"/>
    <w:rsid w:val="00025F31"/>
    <w:rsid w:val="000620D7"/>
    <w:rsid w:val="00105305"/>
    <w:rsid w:val="00144AD8"/>
    <w:rsid w:val="001533B4"/>
    <w:rsid w:val="00160F77"/>
    <w:rsid w:val="00173DC5"/>
    <w:rsid w:val="001748A3"/>
    <w:rsid w:val="001815BB"/>
    <w:rsid w:val="001876BE"/>
    <w:rsid w:val="001944B2"/>
    <w:rsid w:val="001A6651"/>
    <w:rsid w:val="001B22EB"/>
    <w:rsid w:val="001B6AE5"/>
    <w:rsid w:val="00225562"/>
    <w:rsid w:val="00234B03"/>
    <w:rsid w:val="0024591C"/>
    <w:rsid w:val="00266F7B"/>
    <w:rsid w:val="00267945"/>
    <w:rsid w:val="00281021"/>
    <w:rsid w:val="002C0BF6"/>
    <w:rsid w:val="00300BF7"/>
    <w:rsid w:val="00310F0B"/>
    <w:rsid w:val="003253FD"/>
    <w:rsid w:val="0032649C"/>
    <w:rsid w:val="0037604E"/>
    <w:rsid w:val="00387C58"/>
    <w:rsid w:val="00390253"/>
    <w:rsid w:val="00392F42"/>
    <w:rsid w:val="00393B38"/>
    <w:rsid w:val="003D0074"/>
    <w:rsid w:val="004216E6"/>
    <w:rsid w:val="00434A68"/>
    <w:rsid w:val="00451A82"/>
    <w:rsid w:val="00480DEA"/>
    <w:rsid w:val="004A388E"/>
    <w:rsid w:val="004A5141"/>
    <w:rsid w:val="004C60CB"/>
    <w:rsid w:val="004C76B9"/>
    <w:rsid w:val="004D5F5D"/>
    <w:rsid w:val="005133F6"/>
    <w:rsid w:val="00554B6E"/>
    <w:rsid w:val="005577F1"/>
    <w:rsid w:val="005707B9"/>
    <w:rsid w:val="00575311"/>
    <w:rsid w:val="0058789A"/>
    <w:rsid w:val="005E5A0F"/>
    <w:rsid w:val="006067F0"/>
    <w:rsid w:val="0061137D"/>
    <w:rsid w:val="0062719E"/>
    <w:rsid w:val="00627DF1"/>
    <w:rsid w:val="00636FA9"/>
    <w:rsid w:val="00651102"/>
    <w:rsid w:val="00686DFF"/>
    <w:rsid w:val="0069495A"/>
    <w:rsid w:val="00696C67"/>
    <w:rsid w:val="006A7D5C"/>
    <w:rsid w:val="006C1E65"/>
    <w:rsid w:val="006D4C8E"/>
    <w:rsid w:val="006E363A"/>
    <w:rsid w:val="006F094F"/>
    <w:rsid w:val="006F2AF3"/>
    <w:rsid w:val="0072199F"/>
    <w:rsid w:val="00724B9E"/>
    <w:rsid w:val="00747A00"/>
    <w:rsid w:val="00752D31"/>
    <w:rsid w:val="007A12A3"/>
    <w:rsid w:val="007B69EF"/>
    <w:rsid w:val="007C4764"/>
    <w:rsid w:val="007F392E"/>
    <w:rsid w:val="00801386"/>
    <w:rsid w:val="0081489C"/>
    <w:rsid w:val="0083042A"/>
    <w:rsid w:val="00855A58"/>
    <w:rsid w:val="0086407B"/>
    <w:rsid w:val="00865AB2"/>
    <w:rsid w:val="008A2913"/>
    <w:rsid w:val="008A7BA8"/>
    <w:rsid w:val="008B64B6"/>
    <w:rsid w:val="008F067F"/>
    <w:rsid w:val="00902C4B"/>
    <w:rsid w:val="009062FC"/>
    <w:rsid w:val="009302EC"/>
    <w:rsid w:val="00931782"/>
    <w:rsid w:val="009340AC"/>
    <w:rsid w:val="00941E95"/>
    <w:rsid w:val="0097457B"/>
    <w:rsid w:val="009907C2"/>
    <w:rsid w:val="009B3734"/>
    <w:rsid w:val="00A144CA"/>
    <w:rsid w:val="00A22B21"/>
    <w:rsid w:val="00A6377C"/>
    <w:rsid w:val="00A74837"/>
    <w:rsid w:val="00AA5FA9"/>
    <w:rsid w:val="00AE302F"/>
    <w:rsid w:val="00AF2187"/>
    <w:rsid w:val="00AF289B"/>
    <w:rsid w:val="00B10048"/>
    <w:rsid w:val="00B26C55"/>
    <w:rsid w:val="00B5366B"/>
    <w:rsid w:val="00B6527B"/>
    <w:rsid w:val="00B6642B"/>
    <w:rsid w:val="00B669D2"/>
    <w:rsid w:val="00B801FB"/>
    <w:rsid w:val="00B97AA4"/>
    <w:rsid w:val="00BC0749"/>
    <w:rsid w:val="00BD0C84"/>
    <w:rsid w:val="00BE7750"/>
    <w:rsid w:val="00C255BD"/>
    <w:rsid w:val="00C3019B"/>
    <w:rsid w:val="00C46AAA"/>
    <w:rsid w:val="00C47D1A"/>
    <w:rsid w:val="00C7235E"/>
    <w:rsid w:val="00C7360B"/>
    <w:rsid w:val="00CA0DE5"/>
    <w:rsid w:val="00CB2AC0"/>
    <w:rsid w:val="00D3400F"/>
    <w:rsid w:val="00D349C1"/>
    <w:rsid w:val="00D860C1"/>
    <w:rsid w:val="00D94189"/>
    <w:rsid w:val="00DD2EF4"/>
    <w:rsid w:val="00E0274C"/>
    <w:rsid w:val="00E048E2"/>
    <w:rsid w:val="00E05579"/>
    <w:rsid w:val="00E24005"/>
    <w:rsid w:val="00E24484"/>
    <w:rsid w:val="00E26C78"/>
    <w:rsid w:val="00E34F46"/>
    <w:rsid w:val="00E61577"/>
    <w:rsid w:val="00EA624D"/>
    <w:rsid w:val="00EC07AD"/>
    <w:rsid w:val="00F01801"/>
    <w:rsid w:val="00F0502F"/>
    <w:rsid w:val="00F25BBD"/>
    <w:rsid w:val="00F505B6"/>
    <w:rsid w:val="00F65426"/>
    <w:rsid w:val="00F8084D"/>
    <w:rsid w:val="00F92A4A"/>
    <w:rsid w:val="00F955E5"/>
    <w:rsid w:val="00FA7E38"/>
    <w:rsid w:val="00FC1608"/>
    <w:rsid w:val="00FC504F"/>
    <w:rsid w:val="00FC5F47"/>
    <w:rsid w:val="00FC665B"/>
    <w:rsid w:val="00FC6D7B"/>
    <w:rsid w:val="00FD4651"/>
    <w:rsid w:val="00F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80728"/>
  <w15:chartTrackingRefBased/>
  <w15:docId w15:val="{AED6FFF9-FF7B-4D20-9E32-4847834E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styleId="ListParagraph">
    <w:name w:val="List Paragraph"/>
    <w:basedOn w:val="Normal"/>
    <w:uiPriority w:val="34"/>
    <w:qFormat/>
    <w:rsid w:val="00941E9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1E95"/>
    <w:rPr>
      <w:sz w:val="24"/>
    </w:rPr>
  </w:style>
  <w:style w:type="paragraph" w:customStyle="1" w:styleId="Action">
    <w:name w:val="Action"/>
    <w:basedOn w:val="Normal"/>
    <w:rsid w:val="00941E95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er">
    <w:name w:val="footer"/>
    <w:basedOn w:val="Normal"/>
    <w:link w:val="FooterChar"/>
    <w:semiHidden/>
    <w:rsid w:val="00FC6D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C6D7B"/>
    <w:rPr>
      <w:sz w:val="24"/>
    </w:rPr>
  </w:style>
  <w:style w:type="paragraph" w:styleId="Revision">
    <w:name w:val="Revision"/>
    <w:hidden/>
    <w:uiPriority w:val="99"/>
    <w:semiHidden/>
    <w:rsid w:val="00225562"/>
    <w:rPr>
      <w:sz w:val="24"/>
    </w:rPr>
  </w:style>
  <w:style w:type="character" w:styleId="CommentReference">
    <w:name w:val="annotation reference"/>
    <w:basedOn w:val="DefaultParagraphFont"/>
    <w:rsid w:val="002810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10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02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1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1021"/>
    <w:rPr>
      <w:b/>
      <w:bCs/>
    </w:rPr>
  </w:style>
  <w:style w:type="paragraph" w:styleId="FootnoteText">
    <w:name w:val="footnote text"/>
    <w:basedOn w:val="Normal"/>
    <w:link w:val="FootnoteTextChar"/>
    <w:rsid w:val="00F92A4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92A4A"/>
  </w:style>
  <w:style w:type="character" w:styleId="FootnoteReference">
    <w:name w:val="footnote reference"/>
    <w:basedOn w:val="DefaultParagraphFont"/>
    <w:rsid w:val="00F92A4A"/>
    <w:rPr>
      <w:vertAlign w:val="superscript"/>
    </w:rPr>
  </w:style>
  <w:style w:type="character" w:styleId="Hyperlink">
    <w:name w:val="Hyperlink"/>
    <w:basedOn w:val="DefaultParagraphFont"/>
    <w:rsid w:val="00F92A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A4A"/>
    <w:rPr>
      <w:color w:val="605E5C"/>
      <w:shd w:val="clear" w:color="auto" w:fill="E1DFDD"/>
    </w:rPr>
  </w:style>
  <w:style w:type="paragraph" w:customStyle="1" w:styleId="Visa">
    <w:name w:val="Visa"/>
    <w:basedOn w:val="Normal"/>
    <w:rsid w:val="00F92A4A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pf0">
    <w:name w:val="pf0"/>
    <w:basedOn w:val="Normal"/>
    <w:rsid w:val="008B64B6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8B64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2/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2BC1-2E2C-4DE6-8F14-C4D2C1EC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2273</Words>
  <Characters>13639</Characters>
  <Application>Microsoft Office Word</Application>
  <DocSecurity>0</DocSecurity>
  <Lines>227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NITSCHE Susan</dc:creator>
  <cp:keywords/>
  <dc:description/>
  <cp:lastModifiedBy>TOADER Oana-Andreea</cp:lastModifiedBy>
  <cp:revision>2</cp:revision>
  <cp:lastPrinted>2025-09-10T15:25:00Z</cp:lastPrinted>
  <dcterms:created xsi:type="dcterms:W3CDTF">2025-11-21T11:02:00Z</dcterms:created>
  <dcterms:modified xsi:type="dcterms:W3CDTF">2025-11-21T11:02:00Z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Created with">
    <vt:lpwstr>10.1.2 Build [20250715]</vt:lpwstr>
  </property>
  <property fmtid="{D5CDD505-2E9C-101B-9397-08002B2CF9AE}" pid="4" name="LastEdited with">
    <vt:lpwstr>10.2.0 Build [20251001]</vt:lpwstr>
  </property>
  <property fmtid="{D5CDD505-2E9C-101B-9397-08002B2CF9AE}" pid="5" name="&lt;FdR&gt;">
    <vt:lpwstr>1332470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\\eiciBRUpr1\pdocep$\DocEP\DOCS\General\PR\PR_NonLeg\INI\PR_INI_RecommCFSP.dotx(23/11/2023 20:35:01)</vt:lpwstr>
  </property>
  <property fmtid="{D5CDD505-2E9C-101B-9397-08002B2CF9AE}" pid="8" name="&lt;ModelTra&gt;">
    <vt:lpwstr>\\eiciBRUpr1\pdocep$\DocEP\TRANSFIL\EN\PR_INI_RecommCFSP.EN(14/08/2024 20:08:08)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PR\1332470RO.docx</vt:lpwstr>
  </property>
  <property fmtid="{D5CDD505-2E9C-101B-9397-08002B2CF9AE}" pid="11" name="PE number">
    <vt:lpwstr>776.895</vt:lpwstr>
  </property>
  <property fmtid="{D5CDD505-2E9C-101B-9397-08002B2CF9AE}" pid="12" name="SendToEpades">
    <vt:lpwstr>OK - 2025/11/20 12:27</vt:lpwstr>
  </property>
  <property fmtid="{D5CDD505-2E9C-101B-9397-08002B2CF9AE}" pid="13" name="Bookout">
    <vt:lpwstr>OK - 2025/11/21 12:01</vt:lpwstr>
  </property>
  <property fmtid="{D5CDD505-2E9C-101B-9397-08002B2CF9AE}" pid="14" name="SDLStudio">
    <vt:lpwstr/>
  </property>
</Properties>
</file>