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072" w:type="dxa"/>
        <w:tblCellMar>
          <w:left w:w="0" w:type="dxa"/>
          <w:right w:w="0" w:type="dxa"/>
        </w:tblCellMar>
        <w:tblLook w:val="01E0" w:firstRow="1" w:lastRow="1" w:firstColumn="1" w:lastColumn="1" w:noHBand="0" w:noVBand="0"/>
      </w:tblPr>
      <w:tblGrid>
        <w:gridCol w:w="6804"/>
        <w:gridCol w:w="2268"/>
      </w:tblGrid>
      <w:tr w:rsidR="004310C8" w:rsidRPr="0042302E" w14:paraId="39A8E0F6" w14:textId="77777777" w:rsidTr="00C85D0F">
        <w:trPr>
          <w:trHeight w:hRule="exact" w:val="1418"/>
        </w:trPr>
        <w:tc>
          <w:tcPr>
            <w:tcW w:w="6804" w:type="dxa"/>
            <w:shd w:val="clear" w:color="auto" w:fill="auto"/>
            <w:vAlign w:val="center"/>
          </w:tcPr>
          <w:p w14:paraId="0D86EBB6" w14:textId="77777777" w:rsidR="00B13D6F" w:rsidRPr="0042302E" w:rsidRDefault="006C1DE1" w:rsidP="00C85D0F">
            <w:pPr>
              <w:pStyle w:val="EPName"/>
            </w:pPr>
            <w:r w:rsidRPr="0042302E">
              <w:t>Европейски парламент</w:t>
            </w:r>
          </w:p>
          <w:p w14:paraId="0C0D69E8" w14:textId="77777777" w:rsidR="00B13D6F" w:rsidRPr="0042302E" w:rsidRDefault="006C1DE1" w:rsidP="00C85D0F">
            <w:pPr>
              <w:pStyle w:val="EPTerm"/>
            </w:pPr>
            <w:r w:rsidRPr="0042302E">
              <w:t>2024-2029</w:t>
            </w:r>
          </w:p>
        </w:tc>
        <w:tc>
          <w:tcPr>
            <w:tcW w:w="2268" w:type="dxa"/>
            <w:shd w:val="clear" w:color="auto" w:fill="auto"/>
          </w:tcPr>
          <w:p w14:paraId="79A49303" w14:textId="77777777" w:rsidR="00B13D6F" w:rsidRPr="0042302E" w:rsidRDefault="006C1DE1" w:rsidP="00C85D0F">
            <w:pPr>
              <w:pStyle w:val="EPLogo"/>
            </w:pPr>
            <w:r w:rsidRPr="0042302E">
              <w:rPr>
                <w:noProof/>
                <w:lang w:eastAsia="ja-JP"/>
              </w:rPr>
              <w:drawing>
                <wp:inline distT="0" distB="0" distL="0" distR="0" wp14:anchorId="3F849C1B" wp14:editId="5D659847">
                  <wp:extent cx="1158875" cy="652145"/>
                  <wp:effectExtent l="0" t="0" r="0" b="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EP logo RGB_Mute"/>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1158875" cy="652145"/>
                          </a:xfrm>
                          <a:prstGeom prst="rect">
                            <a:avLst/>
                          </a:prstGeom>
                          <a:noFill/>
                          <a:ln>
                            <a:noFill/>
                          </a:ln>
                        </pic:spPr>
                      </pic:pic>
                    </a:graphicData>
                  </a:graphic>
                </wp:inline>
              </w:drawing>
            </w:r>
          </w:p>
        </w:tc>
      </w:tr>
    </w:tbl>
    <w:p w14:paraId="1ECB1569" w14:textId="77777777" w:rsidR="00461601" w:rsidRPr="0042302E" w:rsidRDefault="00461601" w:rsidP="00461601">
      <w:pPr>
        <w:pStyle w:val="LineTop"/>
      </w:pPr>
    </w:p>
    <w:p w14:paraId="70012107" w14:textId="77777777" w:rsidR="00461601" w:rsidRPr="0042302E" w:rsidRDefault="006C1DE1" w:rsidP="00461601">
      <w:pPr>
        <w:pStyle w:val="EPBody"/>
      </w:pPr>
      <w:r w:rsidRPr="0042302E">
        <w:rPr>
          <w:rStyle w:val="HideTWBExt"/>
        </w:rPr>
        <w:t>&lt;</w:t>
      </w:r>
      <w:r w:rsidRPr="0042302E">
        <w:rPr>
          <w:rStyle w:val="HideTWBExt"/>
          <w:i w:val="0"/>
        </w:rPr>
        <w:t>Commission</w:t>
      </w:r>
      <w:r w:rsidRPr="0042302E">
        <w:rPr>
          <w:rStyle w:val="HideTWBExt"/>
        </w:rPr>
        <w:t>&gt;</w:t>
      </w:r>
      <w:r w:rsidRPr="0042302E">
        <w:rPr>
          <w:rStyle w:val="HideTWBInt"/>
          <w:color w:val="auto"/>
        </w:rPr>
        <w:t>{INTA}</w:t>
      </w:r>
      <w:r w:rsidRPr="0042302E">
        <w:t>Комисия по международна търговия</w:t>
      </w:r>
      <w:r w:rsidRPr="0042302E">
        <w:rPr>
          <w:rStyle w:val="HideTWBExt"/>
        </w:rPr>
        <w:t>&lt;/</w:t>
      </w:r>
      <w:r w:rsidRPr="0042302E">
        <w:rPr>
          <w:rStyle w:val="HideTWBExt"/>
          <w:i w:val="0"/>
        </w:rPr>
        <w:t>Commission</w:t>
      </w:r>
      <w:r w:rsidRPr="0042302E">
        <w:rPr>
          <w:rStyle w:val="HideTWBExt"/>
        </w:rPr>
        <w:t>&gt;</w:t>
      </w:r>
    </w:p>
    <w:p w14:paraId="765CF91C" w14:textId="77777777" w:rsidR="00461601" w:rsidRPr="0042302E" w:rsidRDefault="00461601" w:rsidP="00461601">
      <w:pPr>
        <w:pStyle w:val="LineBottom"/>
      </w:pPr>
    </w:p>
    <w:p w14:paraId="67CD92D7" w14:textId="77777777" w:rsidR="00793EA9" w:rsidRPr="0042302E" w:rsidRDefault="006C1DE1">
      <w:pPr>
        <w:pStyle w:val="CoverReference"/>
      </w:pPr>
      <w:r w:rsidRPr="0042302E">
        <w:rPr>
          <w:rStyle w:val="HideTWBExt"/>
          <w:b w:val="0"/>
        </w:rPr>
        <w:t>&lt;RefProc&gt;</w:t>
      </w:r>
      <w:r w:rsidRPr="0042302E">
        <w:t>2025/0726</w:t>
      </w:r>
      <w:r w:rsidRPr="0042302E">
        <w:rPr>
          <w:rStyle w:val="HideTWBExt"/>
          <w:b w:val="0"/>
        </w:rPr>
        <w:t>&lt;/RefProc&gt;&lt;RefTypeProc&gt;</w:t>
      </w:r>
      <w:r w:rsidRPr="0042302E">
        <w:t>(COD)</w:t>
      </w:r>
      <w:r w:rsidRPr="0042302E">
        <w:rPr>
          <w:rStyle w:val="HideTWBExt"/>
          <w:b w:val="0"/>
        </w:rPr>
        <w:t>&lt;/RefTypeProc&gt;</w:t>
      </w:r>
    </w:p>
    <w:p w14:paraId="5487430E" w14:textId="77777777" w:rsidR="00793EA9" w:rsidRPr="0042302E" w:rsidRDefault="006C1DE1">
      <w:pPr>
        <w:pStyle w:val="CoverDate"/>
      </w:pPr>
      <w:r w:rsidRPr="0042302E">
        <w:rPr>
          <w:rStyle w:val="HideTWBExt"/>
        </w:rPr>
        <w:t>&lt;Date&gt;</w:t>
      </w:r>
      <w:r w:rsidRPr="0042302E">
        <w:rPr>
          <w:rStyle w:val="HideTWBInt"/>
          <w:color w:val="auto"/>
        </w:rPr>
        <w:t>{19/11/2025}</w:t>
      </w:r>
      <w:r w:rsidRPr="0042302E">
        <w:t>24.11.2025</w:t>
      </w:r>
      <w:r w:rsidRPr="0042302E">
        <w:rPr>
          <w:rStyle w:val="HideTWBExt"/>
        </w:rPr>
        <w:t>&lt;/Date&gt;</w:t>
      </w:r>
    </w:p>
    <w:p w14:paraId="64246113" w14:textId="77777777" w:rsidR="00793EA9" w:rsidRPr="0042302E" w:rsidRDefault="006C1DE1">
      <w:pPr>
        <w:pStyle w:val="CoverDocType"/>
      </w:pPr>
      <w:r w:rsidRPr="0042302E">
        <w:rPr>
          <w:rStyle w:val="HideTWBExt"/>
          <w:b w:val="0"/>
        </w:rPr>
        <w:t>&lt;RefProcLect&gt;</w:t>
      </w:r>
      <w:r w:rsidRPr="0042302E">
        <w:t>***I</w:t>
      </w:r>
      <w:r w:rsidRPr="0042302E">
        <w:rPr>
          <w:rStyle w:val="HideTWBExt"/>
          <w:b w:val="0"/>
        </w:rPr>
        <w:t>&lt;/RefProcLect&gt;</w:t>
      </w:r>
    </w:p>
    <w:p w14:paraId="62AD12CE" w14:textId="77777777" w:rsidR="00793EA9" w:rsidRPr="0042302E" w:rsidRDefault="006C1DE1">
      <w:pPr>
        <w:pStyle w:val="CoverDocType24a"/>
      </w:pPr>
      <w:r w:rsidRPr="0042302E">
        <w:rPr>
          <w:rStyle w:val="HideTWBExt"/>
          <w:b w:val="0"/>
        </w:rPr>
        <w:t>&lt;TitreType&gt;</w:t>
      </w:r>
      <w:r w:rsidRPr="0042302E">
        <w:t xml:space="preserve">ПРОЕКТ НА </w:t>
      </w:r>
      <w:r w:rsidRPr="0042302E">
        <w:t>ДОКЛАД</w:t>
      </w:r>
      <w:r w:rsidRPr="0042302E">
        <w:rPr>
          <w:rStyle w:val="HideTWBExt"/>
          <w:b w:val="0"/>
        </w:rPr>
        <w:t>&lt;/TitreType&gt;</w:t>
      </w:r>
    </w:p>
    <w:p w14:paraId="24B7612C" w14:textId="77777777" w:rsidR="00793EA9" w:rsidRPr="0042302E" w:rsidRDefault="006C1DE1">
      <w:pPr>
        <w:pStyle w:val="CoverNormal"/>
      </w:pPr>
      <w:r w:rsidRPr="0042302E">
        <w:rPr>
          <w:rStyle w:val="HideTWBExt"/>
        </w:rPr>
        <w:t>&lt;Titre&gt;</w:t>
      </w:r>
      <w:r w:rsidRPr="0042302E">
        <w:t>относно предложението за регламент на Европейския парламент и на Съвета за справяне със свързаните с търговията неблагоприятни последици от свръхкапацитета в световен мащаб за пазара на стомана в Съюза</w:t>
      </w:r>
      <w:r w:rsidRPr="0042302E">
        <w:rPr>
          <w:rStyle w:val="HideTWBExt"/>
        </w:rPr>
        <w:t>&lt;/Titre&gt;</w:t>
      </w:r>
    </w:p>
    <w:p w14:paraId="2A17A3E3" w14:textId="77777777" w:rsidR="00793EA9" w:rsidRPr="0042302E" w:rsidRDefault="006C1DE1">
      <w:pPr>
        <w:pStyle w:val="CoverNormal24a"/>
      </w:pPr>
      <w:r w:rsidRPr="0042302E">
        <w:rPr>
          <w:rStyle w:val="HideTWBExt"/>
        </w:rPr>
        <w:t>&lt;DocRef&gt;</w:t>
      </w:r>
      <w:r w:rsidRPr="0042302E">
        <w:t>(COM(2025)0726 – C10</w:t>
      </w:r>
      <w:r w:rsidRPr="0042302E">
        <w:noBreakHyphen/>
        <w:t>0245/2025 – 2025/0726(COD))</w:t>
      </w:r>
      <w:r w:rsidRPr="0042302E">
        <w:rPr>
          <w:rStyle w:val="HideTWBExt"/>
        </w:rPr>
        <w:t>&lt;/DocRef&gt;</w:t>
      </w:r>
    </w:p>
    <w:p w14:paraId="67F6F934" w14:textId="77777777" w:rsidR="00793EA9" w:rsidRPr="0042302E" w:rsidRDefault="006C1DE1">
      <w:pPr>
        <w:pStyle w:val="CoverNormal24a"/>
      </w:pPr>
      <w:r w:rsidRPr="0042302E">
        <w:rPr>
          <w:rStyle w:val="HideTWBExt"/>
        </w:rPr>
        <w:t>&lt;Commission&gt;</w:t>
      </w:r>
      <w:r w:rsidRPr="0042302E">
        <w:rPr>
          <w:rStyle w:val="HideTWBInt"/>
          <w:color w:val="auto"/>
        </w:rPr>
        <w:t>{INTA}</w:t>
      </w:r>
      <w:r w:rsidRPr="0042302E">
        <w:t>Комисия по международна търговия</w:t>
      </w:r>
      <w:r w:rsidRPr="0042302E">
        <w:rPr>
          <w:rStyle w:val="HideTWBExt"/>
        </w:rPr>
        <w:t>&lt;/Commission&gt;</w:t>
      </w:r>
    </w:p>
    <w:p w14:paraId="08C33382" w14:textId="047EEC9E" w:rsidR="00793EA9" w:rsidRPr="0042302E" w:rsidRDefault="006C1DE1">
      <w:pPr>
        <w:pStyle w:val="CoverNormal24a"/>
      </w:pPr>
      <w:r w:rsidRPr="0042302E">
        <w:t>Докладчик</w:t>
      </w:r>
      <w:r w:rsidRPr="0042302E">
        <w:t xml:space="preserve">: </w:t>
      </w:r>
      <w:r w:rsidRPr="0042302E">
        <w:rPr>
          <w:rStyle w:val="HideTWBExt"/>
        </w:rPr>
        <w:t>&lt;Depute&gt;</w:t>
      </w:r>
      <w:r w:rsidRPr="0042302E">
        <w:t>Карин Карлсбро</w:t>
      </w:r>
      <w:r w:rsidRPr="0042302E">
        <w:rPr>
          <w:rStyle w:val="HideTWBExt"/>
        </w:rPr>
        <w:t>&lt;/Depute&gt;</w:t>
      </w:r>
    </w:p>
    <w:p w14:paraId="439BC01E" w14:textId="77777777" w:rsidR="001C5B44" w:rsidRPr="0042302E" w:rsidRDefault="001C5B44" w:rsidP="001C5B44">
      <w:pPr>
        <w:pStyle w:val="CoverNormal"/>
      </w:pPr>
    </w:p>
    <w:p w14:paraId="49261A16" w14:textId="546A2E2D" w:rsidR="00B7127A" w:rsidRPr="0042302E" w:rsidRDefault="006C1DE1" w:rsidP="00894923">
      <w:r w:rsidRPr="0042302E">
        <w:br w:type="page"/>
      </w:r>
      <w:fldSimple w:instr=" TITLE  \* MERGEFORMAT ">
        <w:r>
          <w:t>PR_COD_1amCom</w:t>
        </w:r>
      </w:fldSimple>
    </w:p>
    <w:p w14:paraId="55C39A01" w14:textId="77777777" w:rsidR="00B7127A" w:rsidRPr="0042302E" w:rsidRDefault="00B7127A" w:rsidP="00894923"/>
    <w:p w14:paraId="4BF7F44D" w14:textId="77777777" w:rsidR="00B7127A" w:rsidRPr="0042302E" w:rsidRDefault="00B7127A" w:rsidP="00894923"/>
    <w:tbl>
      <w:tblPr>
        <w:tblW w:w="0" w:type="auto"/>
        <w:tblInd w:w="1667" w:type="dxa"/>
        <w:tblBorders>
          <w:top w:val="single" w:sz="4" w:space="0" w:color="auto"/>
          <w:left w:val="single" w:sz="4" w:space="0" w:color="auto"/>
          <w:bottom w:val="single" w:sz="4" w:space="0" w:color="auto"/>
          <w:right w:val="single" w:sz="4" w:space="0" w:color="auto"/>
          <w:insideV w:val="single" w:sz="4" w:space="0" w:color="auto"/>
        </w:tblBorders>
        <w:tblLayout w:type="fixed"/>
        <w:tblCellMar>
          <w:left w:w="107" w:type="dxa"/>
          <w:right w:w="107" w:type="dxa"/>
        </w:tblCellMar>
        <w:tblLook w:val="0000" w:firstRow="0" w:lastRow="0" w:firstColumn="0" w:lastColumn="0" w:noHBand="0" w:noVBand="0"/>
      </w:tblPr>
      <w:tblGrid>
        <w:gridCol w:w="5811"/>
      </w:tblGrid>
      <w:tr w:rsidR="004310C8" w:rsidRPr="0042302E" w14:paraId="51D1B0A4" w14:textId="77777777">
        <w:tc>
          <w:tcPr>
            <w:tcW w:w="5811" w:type="dxa"/>
          </w:tcPr>
          <w:p w14:paraId="026402F2" w14:textId="77777777" w:rsidR="00B7127A" w:rsidRPr="0042302E" w:rsidRDefault="006C1DE1" w:rsidP="00894923">
            <w:pPr>
              <w:pStyle w:val="Lgendetitre"/>
            </w:pPr>
            <w:r w:rsidRPr="0042302E">
              <w:t>Легенда на използваните знаци</w:t>
            </w:r>
          </w:p>
        </w:tc>
      </w:tr>
      <w:tr w:rsidR="004310C8" w:rsidRPr="0042302E" w14:paraId="2481359A" w14:textId="77777777" w:rsidTr="007452CB">
        <w:trPr>
          <w:cantSplit/>
          <w:trHeight w:val="1807"/>
        </w:trPr>
        <w:tc>
          <w:tcPr>
            <w:tcW w:w="5811" w:type="dxa"/>
            <w:tcBorders>
              <w:bottom w:val="single" w:sz="4" w:space="0" w:color="auto"/>
            </w:tcBorders>
          </w:tcPr>
          <w:p w14:paraId="74725C4B" w14:textId="77777777" w:rsidR="00B7127A" w:rsidRPr="0042302E" w:rsidRDefault="006C1DE1" w:rsidP="003506ED">
            <w:pPr>
              <w:pStyle w:val="Lgendesigne"/>
            </w:pPr>
            <w:r w:rsidRPr="0042302E">
              <w:tab/>
              <w:t>*</w:t>
            </w:r>
            <w:r w:rsidRPr="0042302E">
              <w:tab/>
            </w:r>
            <w:r w:rsidRPr="0042302E">
              <w:t>Процедура на консултация</w:t>
            </w:r>
          </w:p>
          <w:p w14:paraId="624B9C7C" w14:textId="77777777" w:rsidR="00B7127A" w:rsidRPr="0042302E" w:rsidRDefault="006C1DE1" w:rsidP="003506ED">
            <w:pPr>
              <w:pStyle w:val="Lgendesigne"/>
            </w:pPr>
            <w:r w:rsidRPr="0042302E">
              <w:tab/>
              <w:t>***</w:t>
            </w:r>
            <w:r w:rsidRPr="0042302E">
              <w:tab/>
              <w:t>Процедура на одобрение</w:t>
            </w:r>
          </w:p>
          <w:p w14:paraId="09BF28FA" w14:textId="77777777" w:rsidR="00B7127A" w:rsidRPr="0042302E" w:rsidRDefault="006C1DE1" w:rsidP="003506ED">
            <w:pPr>
              <w:pStyle w:val="Lgendesigne"/>
            </w:pPr>
            <w:r w:rsidRPr="0042302E">
              <w:tab/>
              <w:t>***I</w:t>
            </w:r>
            <w:r w:rsidRPr="0042302E">
              <w:tab/>
              <w:t>Обикновена законодателна процедура (първо четене)</w:t>
            </w:r>
          </w:p>
          <w:p w14:paraId="0593AFD4" w14:textId="77777777" w:rsidR="00B7127A" w:rsidRPr="0042302E" w:rsidRDefault="006C1DE1" w:rsidP="003506ED">
            <w:pPr>
              <w:pStyle w:val="Lgendesigne"/>
            </w:pPr>
            <w:r w:rsidRPr="0042302E">
              <w:tab/>
              <w:t>***II</w:t>
            </w:r>
            <w:r w:rsidRPr="0042302E">
              <w:tab/>
              <w:t>Обикновена законодателна процедура (второ четене)</w:t>
            </w:r>
          </w:p>
          <w:p w14:paraId="0DCD038D" w14:textId="77777777" w:rsidR="00B7127A" w:rsidRPr="0042302E" w:rsidRDefault="006C1DE1" w:rsidP="003506ED">
            <w:pPr>
              <w:pStyle w:val="Lgendesigne"/>
            </w:pPr>
            <w:r w:rsidRPr="0042302E">
              <w:tab/>
              <w:t>***III</w:t>
            </w:r>
            <w:r w:rsidRPr="0042302E">
              <w:tab/>
              <w:t>Обикновена законодателна процедура (трето четене)</w:t>
            </w:r>
          </w:p>
          <w:p w14:paraId="0D0E0028" w14:textId="77777777" w:rsidR="00B7127A" w:rsidRPr="0042302E" w:rsidRDefault="00B7127A" w:rsidP="003506ED">
            <w:pPr>
              <w:pStyle w:val="Lgendestandard"/>
            </w:pPr>
          </w:p>
          <w:p w14:paraId="6D28C064" w14:textId="77777777" w:rsidR="00B7127A" w:rsidRPr="0042302E" w:rsidRDefault="006C1DE1" w:rsidP="003506ED">
            <w:pPr>
              <w:pStyle w:val="Lgendestandard"/>
            </w:pPr>
            <w:r w:rsidRPr="0042302E">
              <w:t>(Посочената процедура се базира на правното основание, предложено в проекта на акт.)</w:t>
            </w:r>
          </w:p>
          <w:p w14:paraId="4F69AF91" w14:textId="77777777" w:rsidR="00B7127A" w:rsidRPr="0042302E" w:rsidRDefault="00B7127A" w:rsidP="00B54EAF">
            <w:pPr>
              <w:pStyle w:val="Lgendestandard"/>
            </w:pPr>
          </w:p>
        </w:tc>
      </w:tr>
    </w:tbl>
    <w:p w14:paraId="0BF22C51" w14:textId="77777777" w:rsidR="00B7127A" w:rsidRPr="0042302E" w:rsidRDefault="00B7127A" w:rsidP="00894923"/>
    <w:p w14:paraId="649ACAF5" w14:textId="77777777" w:rsidR="00B7127A" w:rsidRPr="0042302E" w:rsidRDefault="00B7127A" w:rsidP="00894923"/>
    <w:p w14:paraId="2169074D" w14:textId="77777777" w:rsidR="00B7127A" w:rsidRPr="0042302E" w:rsidRDefault="00B7127A" w:rsidP="00894923"/>
    <w:p w14:paraId="5549D6D5" w14:textId="77777777" w:rsidR="00B7127A" w:rsidRPr="0042302E" w:rsidRDefault="00B7127A" w:rsidP="00894923"/>
    <w:tbl>
      <w:tblPr>
        <w:tblW w:w="0" w:type="auto"/>
        <w:tblInd w:w="1668" w:type="dxa"/>
        <w:tblBorders>
          <w:top w:val="single" w:sz="4" w:space="0" w:color="auto"/>
          <w:left w:val="single" w:sz="4" w:space="0" w:color="auto"/>
          <w:bottom w:val="single" w:sz="4" w:space="0" w:color="auto"/>
          <w:right w:val="single" w:sz="4" w:space="0" w:color="auto"/>
          <w:insideV w:val="single" w:sz="6" w:space="0" w:color="auto"/>
        </w:tblBorders>
        <w:tblLayout w:type="fixed"/>
        <w:tblLook w:val="0000" w:firstRow="0" w:lastRow="0" w:firstColumn="0" w:lastColumn="0" w:noHBand="0" w:noVBand="0"/>
      </w:tblPr>
      <w:tblGrid>
        <w:gridCol w:w="5811"/>
      </w:tblGrid>
      <w:tr w:rsidR="004310C8" w:rsidRPr="0042302E" w14:paraId="475C412D" w14:textId="77777777">
        <w:tc>
          <w:tcPr>
            <w:tcW w:w="5811" w:type="dxa"/>
          </w:tcPr>
          <w:p w14:paraId="0CC39C9F" w14:textId="77777777" w:rsidR="00B7127A" w:rsidRPr="0042302E" w:rsidRDefault="006C1DE1" w:rsidP="00894923">
            <w:pPr>
              <w:pStyle w:val="Lgendetitre"/>
            </w:pPr>
            <w:r w:rsidRPr="0042302E">
              <w:t>Изменения към проект на акт</w:t>
            </w:r>
          </w:p>
        </w:tc>
      </w:tr>
      <w:tr w:rsidR="004310C8" w:rsidRPr="0042302E" w14:paraId="57818E67" w14:textId="77777777" w:rsidTr="00554250">
        <w:trPr>
          <w:trHeight w:val="4496"/>
        </w:trPr>
        <w:tc>
          <w:tcPr>
            <w:tcW w:w="5811" w:type="dxa"/>
          </w:tcPr>
          <w:p w14:paraId="393D24C7" w14:textId="77777777" w:rsidR="00B7127A" w:rsidRPr="0042302E" w:rsidRDefault="006C1DE1" w:rsidP="003506ED">
            <w:pPr>
              <w:pStyle w:val="Lgendestandard"/>
              <w:rPr>
                <w:szCs w:val="24"/>
              </w:rPr>
            </w:pPr>
            <w:r w:rsidRPr="0042302E">
              <w:rPr>
                <w:b/>
              </w:rPr>
              <w:t>Изменения в две колони, внесени от Парламента</w:t>
            </w:r>
          </w:p>
          <w:p w14:paraId="79B8C06E" w14:textId="77777777" w:rsidR="00B7127A" w:rsidRPr="0042302E" w:rsidRDefault="00B7127A" w:rsidP="003506ED">
            <w:pPr>
              <w:pStyle w:val="Lgendestandard"/>
              <w:rPr>
                <w:szCs w:val="24"/>
              </w:rPr>
            </w:pPr>
          </w:p>
          <w:p w14:paraId="3FBB2982" w14:textId="77777777" w:rsidR="00B7127A" w:rsidRPr="0042302E" w:rsidRDefault="006C1DE1" w:rsidP="003506ED">
            <w:pPr>
              <w:pStyle w:val="Lgendestandard"/>
              <w:rPr>
                <w:szCs w:val="24"/>
              </w:rPr>
            </w:pPr>
            <w:r w:rsidRPr="0042302E">
              <w:t>Заличаванията се обозначават с</w:t>
            </w:r>
            <w:r w:rsidRPr="0042302E">
              <w:rPr>
                <w:b/>
                <w:i/>
              </w:rPr>
              <w:t xml:space="preserve"> получер курсив</w:t>
            </w:r>
            <w:r w:rsidRPr="0042302E">
              <w:t xml:space="preserve"> в лявата колона. </w:t>
            </w:r>
            <w:r w:rsidRPr="0042302E">
              <w:t xml:space="preserve">Заместванията се обозначават с </w:t>
            </w:r>
            <w:r w:rsidRPr="0042302E">
              <w:rPr>
                <w:b/>
                <w:i/>
              </w:rPr>
              <w:t>получер курсив</w:t>
            </w:r>
            <w:r w:rsidRPr="0042302E">
              <w:t xml:space="preserve"> в двете колони. Новият текст се обозначава с </w:t>
            </w:r>
            <w:r w:rsidRPr="0042302E">
              <w:rPr>
                <w:b/>
                <w:i/>
              </w:rPr>
              <w:t>получер курсив</w:t>
            </w:r>
            <w:r w:rsidRPr="0042302E">
              <w:t xml:space="preserve"> в дясната колона.</w:t>
            </w:r>
          </w:p>
          <w:p w14:paraId="0A342949" w14:textId="77777777" w:rsidR="00B7127A" w:rsidRPr="0042302E" w:rsidRDefault="00B7127A" w:rsidP="003506ED">
            <w:pPr>
              <w:pStyle w:val="Lgendestandard"/>
              <w:rPr>
                <w:szCs w:val="24"/>
              </w:rPr>
            </w:pPr>
          </w:p>
          <w:p w14:paraId="0E208CD2" w14:textId="77777777" w:rsidR="00B7127A" w:rsidRPr="0042302E" w:rsidRDefault="006C1DE1" w:rsidP="003506ED">
            <w:pPr>
              <w:pStyle w:val="Lgendestandard"/>
              <w:rPr>
                <w:szCs w:val="24"/>
              </w:rPr>
            </w:pPr>
            <w:r w:rsidRPr="0042302E">
              <w:t>В първия и втория ред на антетката на всяко изменение се посочва съответната част от текста в разглеждания проект на акт. Ако изменението се отнася до съществуващ акт, който проектът на акт има за цел да измени, антетката съдържа и трети и четвърти ред, където се посочват съответно съществуващият акт и съответната разпоредба от него.</w:t>
            </w:r>
          </w:p>
          <w:p w14:paraId="11C709B7" w14:textId="77777777" w:rsidR="00B7127A" w:rsidRPr="0042302E" w:rsidRDefault="00B7127A" w:rsidP="003506ED">
            <w:pPr>
              <w:pStyle w:val="Lgendestandard"/>
              <w:rPr>
                <w:szCs w:val="24"/>
              </w:rPr>
            </w:pPr>
          </w:p>
          <w:p w14:paraId="1BCC7884" w14:textId="77777777" w:rsidR="00B7127A" w:rsidRPr="0042302E" w:rsidRDefault="006C1DE1" w:rsidP="003506ED">
            <w:pPr>
              <w:pStyle w:val="Lgendestandard"/>
              <w:rPr>
                <w:b/>
                <w:szCs w:val="24"/>
              </w:rPr>
            </w:pPr>
            <w:r w:rsidRPr="0042302E">
              <w:rPr>
                <w:b/>
              </w:rPr>
              <w:t>Изменения, внесени от Парламента под формата на консолидиран текст</w:t>
            </w:r>
          </w:p>
          <w:p w14:paraId="0E381AED" w14:textId="77777777" w:rsidR="00B7127A" w:rsidRPr="0042302E" w:rsidRDefault="00B7127A" w:rsidP="003506ED">
            <w:pPr>
              <w:pStyle w:val="Lgendestandard"/>
              <w:rPr>
                <w:szCs w:val="24"/>
              </w:rPr>
            </w:pPr>
          </w:p>
          <w:p w14:paraId="196DA7B4" w14:textId="77777777" w:rsidR="00B7127A" w:rsidRPr="0042302E" w:rsidRDefault="006C1DE1" w:rsidP="003506ED">
            <w:pPr>
              <w:pStyle w:val="Lgendestandard"/>
              <w:rPr>
                <w:szCs w:val="24"/>
              </w:rPr>
            </w:pPr>
            <w:r w:rsidRPr="0042302E">
              <w:t xml:space="preserve">Новите части от текста се посочват с </w:t>
            </w:r>
            <w:r w:rsidRPr="0042302E">
              <w:rPr>
                <w:b/>
                <w:i/>
              </w:rPr>
              <w:t>получер курсив</w:t>
            </w:r>
            <w:r w:rsidRPr="0042302E">
              <w:t xml:space="preserve">. Заличените части от текста се посочват със символа ▌или се зачеркват. Заместванията се обозначават, като се посочва с </w:t>
            </w:r>
            <w:r w:rsidRPr="0042302E">
              <w:rPr>
                <w:b/>
                <w:i/>
              </w:rPr>
              <w:t>получер курсив</w:t>
            </w:r>
            <w:r w:rsidRPr="0042302E">
              <w:t xml:space="preserve"> новият текст и се заличава или зачерква заместваният текст. </w:t>
            </w:r>
          </w:p>
          <w:p w14:paraId="1EC7614F" w14:textId="77777777" w:rsidR="00B7127A" w:rsidRPr="0042302E" w:rsidRDefault="006C1DE1" w:rsidP="003506ED">
            <w:pPr>
              <w:pStyle w:val="Lgendestandard"/>
            </w:pPr>
            <w:r w:rsidRPr="0042302E">
              <w:t>По изключение не се отбелязват измененията с чисто техническо естество, които се нанасят от службите с оглед изготвянето на окончателния текст.</w:t>
            </w:r>
          </w:p>
          <w:p w14:paraId="61ECE106" w14:textId="77777777" w:rsidR="00B7127A" w:rsidRPr="0042302E" w:rsidRDefault="00B7127A" w:rsidP="0069092A">
            <w:pPr>
              <w:pStyle w:val="Lgendestandard"/>
            </w:pPr>
          </w:p>
        </w:tc>
      </w:tr>
    </w:tbl>
    <w:p w14:paraId="2040DC7D" w14:textId="77777777" w:rsidR="00B7127A" w:rsidRPr="0042302E" w:rsidRDefault="00B7127A" w:rsidP="00894923"/>
    <w:p w14:paraId="73575D6E" w14:textId="77777777" w:rsidR="00793EA9" w:rsidRPr="0042302E" w:rsidRDefault="00793EA9" w:rsidP="00012351">
      <w:pPr>
        <w:widowControl/>
        <w:tabs>
          <w:tab w:val="center" w:pos="4677"/>
        </w:tabs>
      </w:pPr>
    </w:p>
    <w:p w14:paraId="79A843BD" w14:textId="77777777" w:rsidR="00793EA9" w:rsidRPr="0042302E" w:rsidRDefault="006C1DE1">
      <w:pPr>
        <w:pStyle w:val="TOCHeading"/>
      </w:pPr>
      <w:r w:rsidRPr="0042302E">
        <w:br w:type="page"/>
      </w:r>
      <w:r w:rsidRPr="0042302E">
        <w:lastRenderedPageBreak/>
        <w:t>СЪДЪРЖАНИЕ</w:t>
      </w:r>
    </w:p>
    <w:p w14:paraId="473B9063" w14:textId="77777777" w:rsidR="00793EA9" w:rsidRPr="0042302E" w:rsidRDefault="006C1DE1">
      <w:pPr>
        <w:pStyle w:val="TOCPage"/>
      </w:pPr>
      <w:r w:rsidRPr="0042302E">
        <w:t>Страница</w:t>
      </w:r>
    </w:p>
    <w:p w14:paraId="669D1D30" w14:textId="5A5513BC" w:rsidR="006C1DE1" w:rsidRDefault="006C1DE1">
      <w:pPr>
        <w:pStyle w:val="TOC1"/>
        <w:tabs>
          <w:tab w:val="right" w:leader="dot" w:pos="9060"/>
        </w:tabs>
        <w:rPr>
          <w:rFonts w:asciiTheme="minorHAnsi" w:eastAsiaTheme="minorEastAsia" w:hAnsiTheme="minorHAnsi" w:cstheme="minorBidi"/>
          <w:noProof/>
          <w:kern w:val="2"/>
          <w:szCs w:val="24"/>
          <w:lang w:val="en-GB"/>
          <w14:ligatures w14:val="standardContextual"/>
        </w:rPr>
      </w:pPr>
      <w:r w:rsidRPr="0042302E">
        <w:rPr>
          <w:b/>
        </w:rPr>
        <w:fldChar w:fldCharType="begin"/>
      </w:r>
      <w:r w:rsidRPr="0042302E">
        <w:rPr>
          <w:b/>
        </w:rPr>
        <w:instrText xml:space="preserve"> TOC \t "PageHeading</w:instrText>
      </w:r>
      <w:r w:rsidR="009D6D7A" w:rsidRPr="0042302E">
        <w:rPr>
          <w:b/>
        </w:rPr>
        <w:instrText>;</w:instrText>
      </w:r>
      <w:r w:rsidRPr="0042302E">
        <w:rPr>
          <w:b/>
        </w:rPr>
        <w:instrText xml:space="preserve">1" </w:instrText>
      </w:r>
      <w:r w:rsidRPr="0042302E">
        <w:rPr>
          <w:b/>
        </w:rPr>
        <w:fldChar w:fldCharType="separate"/>
      </w:r>
      <w:r>
        <w:rPr>
          <w:noProof/>
        </w:rPr>
        <w:t>ПРОЕКТ НА ЗАКОНОДАТЕЛНА РЕЗОЛЮЦИЯ НА ЕВРОПЕЙСКИЯ ПАРЛАМЕНТ</w:t>
      </w:r>
      <w:r>
        <w:rPr>
          <w:noProof/>
        </w:rPr>
        <w:tab/>
      </w:r>
      <w:r>
        <w:rPr>
          <w:noProof/>
        </w:rPr>
        <w:fldChar w:fldCharType="begin"/>
      </w:r>
      <w:r>
        <w:rPr>
          <w:noProof/>
        </w:rPr>
        <w:instrText xml:space="preserve"> PAGEREF _Toc215658914 \h </w:instrText>
      </w:r>
      <w:r>
        <w:rPr>
          <w:noProof/>
        </w:rPr>
      </w:r>
      <w:r>
        <w:rPr>
          <w:noProof/>
        </w:rPr>
        <w:fldChar w:fldCharType="separate"/>
      </w:r>
      <w:r>
        <w:rPr>
          <w:noProof/>
        </w:rPr>
        <w:t>5</w:t>
      </w:r>
      <w:r>
        <w:rPr>
          <w:noProof/>
        </w:rPr>
        <w:fldChar w:fldCharType="end"/>
      </w:r>
    </w:p>
    <w:p w14:paraId="3475A5BC" w14:textId="785CCD22" w:rsidR="006C1DE1" w:rsidRDefault="006C1DE1">
      <w:pPr>
        <w:pStyle w:val="TOC1"/>
        <w:tabs>
          <w:tab w:val="right" w:leader="dot" w:pos="9060"/>
        </w:tabs>
        <w:rPr>
          <w:rFonts w:asciiTheme="minorHAnsi" w:eastAsiaTheme="minorEastAsia" w:hAnsiTheme="minorHAnsi" w:cstheme="minorBidi"/>
          <w:noProof/>
          <w:kern w:val="2"/>
          <w:szCs w:val="24"/>
          <w:lang w:val="en-GB"/>
          <w14:ligatures w14:val="standardContextual"/>
        </w:rPr>
      </w:pPr>
      <w:r>
        <w:rPr>
          <w:noProof/>
        </w:rPr>
        <w:t>ИЗЛОЖЕНИЕ НА МОТИВИТЕ</w:t>
      </w:r>
      <w:r>
        <w:rPr>
          <w:noProof/>
        </w:rPr>
        <w:tab/>
      </w:r>
      <w:r>
        <w:rPr>
          <w:noProof/>
        </w:rPr>
        <w:fldChar w:fldCharType="begin"/>
      </w:r>
      <w:r>
        <w:rPr>
          <w:noProof/>
        </w:rPr>
        <w:instrText xml:space="preserve"> PAGEREF _Toc215658915 \h </w:instrText>
      </w:r>
      <w:r>
        <w:rPr>
          <w:noProof/>
        </w:rPr>
      </w:r>
      <w:r>
        <w:rPr>
          <w:noProof/>
        </w:rPr>
        <w:fldChar w:fldCharType="separate"/>
      </w:r>
      <w:r>
        <w:rPr>
          <w:noProof/>
        </w:rPr>
        <w:t>17</w:t>
      </w:r>
      <w:r>
        <w:rPr>
          <w:noProof/>
        </w:rPr>
        <w:fldChar w:fldCharType="end"/>
      </w:r>
    </w:p>
    <w:p w14:paraId="2063FB56" w14:textId="18131F68" w:rsidR="006C1DE1" w:rsidRDefault="006C1DE1">
      <w:pPr>
        <w:pStyle w:val="TOC1"/>
        <w:tabs>
          <w:tab w:val="right" w:leader="dot" w:pos="9060"/>
        </w:tabs>
        <w:rPr>
          <w:rFonts w:asciiTheme="minorHAnsi" w:eastAsiaTheme="minorEastAsia" w:hAnsiTheme="minorHAnsi" w:cstheme="minorBidi"/>
          <w:noProof/>
          <w:kern w:val="2"/>
          <w:szCs w:val="24"/>
          <w:lang w:val="en-GB"/>
          <w14:ligatures w14:val="standardContextual"/>
        </w:rPr>
      </w:pPr>
      <w:r>
        <w:rPr>
          <w:noProof/>
        </w:rPr>
        <w:t>ПРИЛОЖЕНИЕ: СУБЕКТИ ИЛИ ЛИЦА, ПРЕДОСТАВИЛИ ИНФОРМАЦИЯ НА ДОКЛАДЧИКА</w:t>
      </w:r>
      <w:r>
        <w:rPr>
          <w:noProof/>
        </w:rPr>
        <w:tab/>
      </w:r>
      <w:r>
        <w:rPr>
          <w:noProof/>
        </w:rPr>
        <w:fldChar w:fldCharType="begin"/>
      </w:r>
      <w:r>
        <w:rPr>
          <w:noProof/>
        </w:rPr>
        <w:instrText xml:space="preserve"> PAGEREF _Toc215658916 \h </w:instrText>
      </w:r>
      <w:r>
        <w:rPr>
          <w:noProof/>
        </w:rPr>
      </w:r>
      <w:r>
        <w:rPr>
          <w:noProof/>
        </w:rPr>
        <w:fldChar w:fldCharType="separate"/>
      </w:r>
      <w:r>
        <w:rPr>
          <w:noProof/>
        </w:rPr>
        <w:t>19</w:t>
      </w:r>
      <w:r>
        <w:rPr>
          <w:noProof/>
        </w:rPr>
        <w:fldChar w:fldCharType="end"/>
      </w:r>
    </w:p>
    <w:p w14:paraId="61302DDE" w14:textId="36ADC425" w:rsidR="002346B0" w:rsidRPr="0042302E" w:rsidRDefault="006C1DE1" w:rsidP="00C23324">
      <w:r w:rsidRPr="0042302E">
        <w:rPr>
          <w:b/>
        </w:rPr>
        <w:fldChar w:fldCharType="end"/>
      </w:r>
    </w:p>
    <w:p w14:paraId="105C7DC9" w14:textId="77777777" w:rsidR="00793EA9" w:rsidRPr="0042302E" w:rsidRDefault="006C1DE1">
      <w:pPr>
        <w:pStyle w:val="PageHeading"/>
      </w:pPr>
      <w:r w:rsidRPr="0042302E">
        <w:br w:type="page"/>
      </w:r>
      <w:r w:rsidRPr="0042302E">
        <w:lastRenderedPageBreak/>
        <w:br w:type="page"/>
      </w:r>
      <w:bookmarkStart w:id="0" w:name="_Toc215658914"/>
      <w:r w:rsidRPr="0042302E">
        <w:lastRenderedPageBreak/>
        <w:t>ПРОЕКТ НА ЗАКОНОДАТЕЛНА РЕЗОЛЮЦИЯ НА ЕВРОПЕЙСКИЯ ПАРЛАМЕНТ</w:t>
      </w:r>
      <w:bookmarkEnd w:id="0"/>
    </w:p>
    <w:p w14:paraId="47523D38" w14:textId="77777777" w:rsidR="00793EA9" w:rsidRPr="0042302E" w:rsidRDefault="006C1DE1">
      <w:pPr>
        <w:pStyle w:val="NormalBold"/>
      </w:pPr>
      <w:r w:rsidRPr="0042302E">
        <w:t>относно предложението за регламент на Европейския парламент и на Съвета за справяне със свързаните с търговията неблагоприятни последици от свръхкапацитета в световен мащаб за пазара на стомана в Съюза</w:t>
      </w:r>
    </w:p>
    <w:p w14:paraId="390365D6" w14:textId="77777777" w:rsidR="00793EA9" w:rsidRPr="0042302E" w:rsidRDefault="006C1DE1">
      <w:pPr>
        <w:pStyle w:val="NormalBold12a"/>
      </w:pPr>
      <w:r w:rsidRPr="0042302E">
        <w:t>(COM(2025)0726 – C10</w:t>
      </w:r>
      <w:r w:rsidRPr="0042302E">
        <w:noBreakHyphen/>
        <w:t>0245/2025 – 2025/0726(COD))</w:t>
      </w:r>
    </w:p>
    <w:p w14:paraId="52668A13" w14:textId="77777777" w:rsidR="00793EA9" w:rsidRPr="0042302E" w:rsidRDefault="006C1DE1" w:rsidP="00A910C9">
      <w:pPr>
        <w:pStyle w:val="NormalBold"/>
      </w:pPr>
      <w:r w:rsidRPr="0042302E">
        <w:t>(Обикновена законодателна процедура: първо четене)</w:t>
      </w:r>
    </w:p>
    <w:p w14:paraId="42CBD1BF" w14:textId="77777777" w:rsidR="00793EA9" w:rsidRPr="0042302E" w:rsidRDefault="006C1DE1" w:rsidP="00A910C9">
      <w:pPr>
        <w:pStyle w:val="EPComma"/>
      </w:pPr>
      <w:r w:rsidRPr="0042302E">
        <w:rPr>
          <w:i/>
          <w:iCs/>
        </w:rPr>
        <w:t>Европейският парламент</w:t>
      </w:r>
      <w:r w:rsidRPr="0042302E">
        <w:t>,</w:t>
      </w:r>
    </w:p>
    <w:p w14:paraId="203A53DF" w14:textId="77777777" w:rsidR="00793EA9" w:rsidRPr="0042302E" w:rsidRDefault="006C1DE1">
      <w:pPr>
        <w:pStyle w:val="NormalHanging12a"/>
      </w:pPr>
      <w:r w:rsidRPr="0042302E">
        <w:t>–</w:t>
      </w:r>
      <w:r w:rsidRPr="0042302E">
        <w:tab/>
        <w:t>като взе предвид предложението на Комисията до Европейския парламент и до Съвета (COM(2025)0726),</w:t>
      </w:r>
    </w:p>
    <w:p w14:paraId="78B0506D" w14:textId="77777777" w:rsidR="00793EA9" w:rsidRPr="0042302E" w:rsidRDefault="006C1DE1">
      <w:pPr>
        <w:pStyle w:val="NormalHanging12a"/>
      </w:pPr>
      <w:r w:rsidRPr="0042302E">
        <w:t>–</w:t>
      </w:r>
      <w:r w:rsidRPr="0042302E">
        <w:tab/>
        <w:t>като взе предвид член 294, параграф 2 и член 207, параграф 2 от Договора за функционирането на Европейския съюз, съгласно които Комисията е внесла предложението в Парламента (C10</w:t>
      </w:r>
      <w:r w:rsidRPr="0042302E">
        <w:noBreakHyphen/>
        <w:t>0245/2025),</w:t>
      </w:r>
    </w:p>
    <w:p w14:paraId="1F0A4B34" w14:textId="77777777" w:rsidR="00AD7FA6" w:rsidRPr="0042302E" w:rsidRDefault="006C1DE1" w:rsidP="00B71A3C">
      <w:pPr>
        <w:pStyle w:val="NormalHanging12a"/>
      </w:pPr>
      <w:r w:rsidRPr="0042302E">
        <w:t>–</w:t>
      </w:r>
      <w:r w:rsidRPr="0042302E">
        <w:tab/>
        <w:t>като взе предвид член 294, параграф 3 от Договора за функционирането на Европейския съюз,</w:t>
      </w:r>
    </w:p>
    <w:p w14:paraId="68F3C90E" w14:textId="77777777" w:rsidR="00793EA9" w:rsidRPr="0042302E" w:rsidRDefault="006C1DE1">
      <w:pPr>
        <w:pStyle w:val="NormalHanging12a"/>
      </w:pPr>
      <w:r w:rsidRPr="0042302E">
        <w:t>–</w:t>
      </w:r>
      <w:r w:rsidRPr="0042302E">
        <w:tab/>
        <w:t>като взе предвид член 60 от своя Правилник за дейността,</w:t>
      </w:r>
    </w:p>
    <w:p w14:paraId="6B74FCA5" w14:textId="77777777" w:rsidR="006A2F5D" w:rsidRPr="0042302E" w:rsidRDefault="006C1DE1" w:rsidP="00281494">
      <w:pPr>
        <w:pStyle w:val="NormalHanging12a"/>
      </w:pPr>
      <w:r w:rsidRPr="0042302E">
        <w:t>–</w:t>
      </w:r>
      <w:r w:rsidRPr="0042302E">
        <w:tab/>
        <w:t>като взе предвид становището на комисията по промишленост, изследвания и енергетика,</w:t>
      </w:r>
    </w:p>
    <w:p w14:paraId="020D28A0" w14:textId="77777777" w:rsidR="006A2F5D" w:rsidRPr="0042302E" w:rsidRDefault="006C1DE1" w:rsidP="006A2F5D">
      <w:pPr>
        <w:pStyle w:val="NormalHanging12a"/>
      </w:pPr>
      <w:r w:rsidRPr="0042302E">
        <w:t>–</w:t>
      </w:r>
      <w:r w:rsidRPr="0042302E">
        <w:tab/>
        <w:t>като взе предвид доклада на комисията по международна търговия (A10</w:t>
      </w:r>
      <w:r w:rsidRPr="0042302E">
        <w:noBreakHyphen/>
        <w:t>0000/2025),</w:t>
      </w:r>
    </w:p>
    <w:p w14:paraId="4DDC3E24" w14:textId="77777777" w:rsidR="009F6C2F" w:rsidRPr="0042302E" w:rsidRDefault="006C1DE1" w:rsidP="009F6C2F">
      <w:pPr>
        <w:pStyle w:val="NormalHanging12a"/>
      </w:pPr>
      <w:r w:rsidRPr="0042302E">
        <w:t>1.</w:t>
      </w:r>
      <w:r w:rsidRPr="0042302E">
        <w:tab/>
        <w:t>приема изложената по-долу позиция на първо четене;</w:t>
      </w:r>
    </w:p>
    <w:p w14:paraId="1548D7E1" w14:textId="77777777" w:rsidR="00281494" w:rsidRPr="0042302E" w:rsidRDefault="006C1DE1" w:rsidP="00281494">
      <w:pPr>
        <w:pStyle w:val="NormalHanging12a"/>
      </w:pPr>
      <w:r w:rsidRPr="0042302E">
        <w:t>2.</w:t>
      </w:r>
      <w:r w:rsidRPr="0042302E">
        <w:tab/>
        <w:t>приканва Комисията отново да се отнесе до него, в случай че замени своето предложение с друг текст или внесе или възнамерява да внесе съществени изменения в това предложение;</w:t>
      </w:r>
    </w:p>
    <w:p w14:paraId="268E9354" w14:textId="77777777" w:rsidR="00281494" w:rsidRPr="0042302E" w:rsidRDefault="006C1DE1" w:rsidP="00281494">
      <w:pPr>
        <w:pStyle w:val="NormalHanging12a"/>
      </w:pPr>
      <w:r w:rsidRPr="0042302E">
        <w:t>3.</w:t>
      </w:r>
      <w:r w:rsidRPr="0042302E">
        <w:tab/>
        <w:t>възлага на своя председател да предаде позицията на Парламента съответно на Съвета и на Комисията, както и на националните парламенти.</w:t>
      </w:r>
    </w:p>
    <w:p w14:paraId="46B6C705" w14:textId="77777777" w:rsidR="00F45A6F" w:rsidRPr="0042302E" w:rsidRDefault="00F45A6F" w:rsidP="009F6C2F">
      <w:pPr>
        <w:pStyle w:val="NormalHanging12a"/>
      </w:pPr>
    </w:p>
    <w:p w14:paraId="6CFDEBEC" w14:textId="77777777" w:rsidR="00F45A6F" w:rsidRPr="0042302E" w:rsidRDefault="006C1DE1">
      <w:pPr>
        <w:widowControl/>
      </w:pPr>
      <w:r w:rsidRPr="0042302E">
        <w:br w:type="page"/>
      </w:r>
    </w:p>
    <w:p w14:paraId="6450A628" w14:textId="77777777" w:rsidR="00F45A6F" w:rsidRPr="0042302E" w:rsidRDefault="00F45A6F" w:rsidP="00F45A6F"/>
    <w:p w14:paraId="05033C41" w14:textId="77777777" w:rsidR="00F45A6F" w:rsidRPr="0042302E" w:rsidRDefault="006C1DE1" w:rsidP="00F45A6F">
      <w:pPr>
        <w:pStyle w:val="AmNumberTabs"/>
      </w:pPr>
      <w:r w:rsidRPr="0042302E">
        <w:rPr>
          <w:rStyle w:val="HideTWBExt"/>
        </w:rPr>
        <w:t>&lt;RepeatBlock-Amend&gt;&lt;Amend&gt;</w:t>
      </w:r>
      <w:r w:rsidRPr="0042302E">
        <w:t>Изменение</w:t>
      </w:r>
      <w:r w:rsidRPr="0042302E">
        <w:tab/>
      </w:r>
      <w:r w:rsidRPr="0042302E">
        <w:tab/>
      </w:r>
      <w:r w:rsidRPr="0042302E">
        <w:rPr>
          <w:rStyle w:val="HideTWBExt"/>
        </w:rPr>
        <w:t>&lt;NumAm&gt;</w:t>
      </w:r>
      <w:r w:rsidRPr="0042302E">
        <w:t>1</w:t>
      </w:r>
      <w:r w:rsidRPr="0042302E">
        <w:rPr>
          <w:rStyle w:val="HideTWBExt"/>
        </w:rPr>
        <w:t>&lt;/NumAm&gt;</w:t>
      </w:r>
    </w:p>
    <w:p w14:paraId="682B366B" w14:textId="77777777" w:rsidR="00F45A6F" w:rsidRPr="0042302E" w:rsidRDefault="006C1DE1" w:rsidP="00F45A6F">
      <w:pPr>
        <w:pStyle w:val="NormalBold12b"/>
      </w:pPr>
      <w:r w:rsidRPr="0042302E">
        <w:rPr>
          <w:rStyle w:val="HideTWBExt"/>
        </w:rPr>
        <w:t>&lt;DocAmend&gt;</w:t>
      </w:r>
      <w:r w:rsidRPr="0042302E">
        <w:t>Предложение за регламент</w:t>
      </w:r>
      <w:r w:rsidRPr="0042302E">
        <w:rPr>
          <w:rStyle w:val="HideTWBExt"/>
        </w:rPr>
        <w:t>&lt;/DocAmend&gt;</w:t>
      </w:r>
    </w:p>
    <w:p w14:paraId="5CD39889" w14:textId="77777777" w:rsidR="00F45A6F" w:rsidRPr="0042302E" w:rsidRDefault="006C1DE1" w:rsidP="00F45A6F">
      <w:pPr>
        <w:pStyle w:val="NormalBold"/>
      </w:pPr>
      <w:r w:rsidRPr="0042302E">
        <w:rPr>
          <w:rStyle w:val="HideTWBExt"/>
        </w:rPr>
        <w:t>&lt;Article&gt;</w:t>
      </w:r>
      <w:r w:rsidRPr="0042302E">
        <w:t>Съображение 15</w:t>
      </w:r>
      <w:r w:rsidRPr="0042302E">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310C8" w:rsidRPr="0042302E" w14:paraId="6F2C8300" w14:textId="77777777" w:rsidTr="00F45A6F">
        <w:trPr>
          <w:trHeight w:val="240"/>
          <w:jc w:val="center"/>
        </w:trPr>
        <w:tc>
          <w:tcPr>
            <w:tcW w:w="9752" w:type="dxa"/>
            <w:gridSpan w:val="2"/>
          </w:tcPr>
          <w:p w14:paraId="3C8FAEAA" w14:textId="77777777" w:rsidR="00F45A6F" w:rsidRPr="0042302E" w:rsidRDefault="00F45A6F"/>
        </w:tc>
      </w:tr>
      <w:tr w:rsidR="004310C8" w:rsidRPr="0042302E" w14:paraId="4070A17D" w14:textId="77777777" w:rsidTr="00F45A6F">
        <w:trPr>
          <w:trHeight w:val="240"/>
          <w:jc w:val="center"/>
        </w:trPr>
        <w:tc>
          <w:tcPr>
            <w:tcW w:w="4876" w:type="dxa"/>
            <w:hideMark/>
          </w:tcPr>
          <w:p w14:paraId="19AA8FA3" w14:textId="77777777" w:rsidR="00F45A6F" w:rsidRPr="0042302E" w:rsidRDefault="006C1DE1">
            <w:pPr>
              <w:pStyle w:val="AmColumnHeading"/>
            </w:pPr>
            <w:r w:rsidRPr="0042302E">
              <w:t>Текст, предложен от Комисията</w:t>
            </w:r>
          </w:p>
        </w:tc>
        <w:tc>
          <w:tcPr>
            <w:tcW w:w="4876" w:type="dxa"/>
            <w:hideMark/>
          </w:tcPr>
          <w:p w14:paraId="3F5524C6" w14:textId="77777777" w:rsidR="00F45A6F" w:rsidRPr="0042302E" w:rsidRDefault="006C1DE1">
            <w:pPr>
              <w:pStyle w:val="AmColumnHeading"/>
            </w:pPr>
            <w:r w:rsidRPr="0042302E">
              <w:t>Изменение</w:t>
            </w:r>
          </w:p>
        </w:tc>
      </w:tr>
      <w:tr w:rsidR="004310C8" w:rsidRPr="0042302E" w14:paraId="5D956955" w14:textId="77777777" w:rsidTr="00F45A6F">
        <w:trPr>
          <w:jc w:val="center"/>
        </w:trPr>
        <w:tc>
          <w:tcPr>
            <w:tcW w:w="4876" w:type="dxa"/>
            <w:hideMark/>
          </w:tcPr>
          <w:p w14:paraId="3BEFFEEB" w14:textId="77777777" w:rsidR="00F45A6F" w:rsidRPr="0042302E" w:rsidRDefault="006C1DE1">
            <w:pPr>
              <w:pStyle w:val="Normal6a"/>
            </w:pPr>
            <w:r w:rsidRPr="0042302E">
              <w:t>(15)</w:t>
            </w:r>
            <w:r w:rsidRPr="0042302E">
              <w:tab/>
              <w:t>Като се има предвид, че съгласно Регламент за изпълнение (ЕС) 2019/159 приложимата извън квотата тарифа е в размер на 25 %, и като се вземе предвид равнището на тарифите в стоманодобивния сектор на други ключови пазари, е целесъобразно равнището на приложимата извън квотата тарифа да се определи като мито в размер на 50 %, за да се сведе до минимум рискът от пренасочване на търговията. Това мито ще се прилага в допълнение към другите мита, приложими за обхванатите от настоящия регламент категории продукти.</w:t>
            </w:r>
          </w:p>
        </w:tc>
        <w:tc>
          <w:tcPr>
            <w:tcW w:w="4876" w:type="dxa"/>
            <w:hideMark/>
          </w:tcPr>
          <w:p w14:paraId="0113544B" w14:textId="77777777" w:rsidR="00F45A6F" w:rsidRPr="0042302E" w:rsidRDefault="006C1DE1">
            <w:pPr>
              <w:pStyle w:val="Normal6a"/>
            </w:pPr>
            <w:r w:rsidRPr="0042302E">
              <w:t>(15)</w:t>
            </w:r>
            <w:r w:rsidRPr="0042302E">
              <w:tab/>
              <w:t xml:space="preserve">Като се има предвид, че съгласно Регламент за изпълнение (ЕС) 2019/159 приложимата извън квотата тарифа е в размер на 25 %, и като се вземе предвид равнището на тарифите в стоманодобивния сектор на други ключови пазари, е целесъобразно равнището на приложимата извън квотата тарифа да се определи като мито в размер на 50 %, за да се сведе до минимум рискът от пренасочване на търговията </w:t>
            </w:r>
            <w:r w:rsidRPr="0042302E">
              <w:rPr>
                <w:b/>
                <w:i/>
              </w:rPr>
              <w:t>и да се осигури възможност за увеличаване на капацитета за производство</w:t>
            </w:r>
            <w:r w:rsidRPr="0042302E">
              <w:t>. Това мито ще се прилага в допълнение към другите м</w:t>
            </w:r>
            <w:r w:rsidRPr="0042302E">
              <w:t>ита, приложими за обхванатите от настоящия регламент категории продукти.</w:t>
            </w:r>
          </w:p>
        </w:tc>
      </w:tr>
    </w:tbl>
    <w:p w14:paraId="47F6C28A" w14:textId="77777777" w:rsidR="00F45A6F" w:rsidRPr="0042302E" w:rsidRDefault="006C1DE1" w:rsidP="00F45A6F">
      <w:pPr>
        <w:pStyle w:val="AmOrLang"/>
      </w:pPr>
      <w:r w:rsidRPr="0042302E">
        <w:t xml:space="preserve">Or. </w:t>
      </w:r>
      <w:r w:rsidRPr="0042302E">
        <w:rPr>
          <w:rStyle w:val="HideTWBExt"/>
        </w:rPr>
        <w:t>&lt;Original&gt;</w:t>
      </w:r>
      <w:r w:rsidRPr="0042302E">
        <w:rPr>
          <w:rStyle w:val="HideTWBInt"/>
        </w:rPr>
        <w:t>{EN}</w:t>
      </w:r>
      <w:r w:rsidRPr="0042302E">
        <w:t>en</w:t>
      </w:r>
      <w:r w:rsidRPr="0042302E">
        <w:rPr>
          <w:rStyle w:val="HideTWBExt"/>
        </w:rPr>
        <w:t>&lt;/Original&gt;</w:t>
      </w:r>
    </w:p>
    <w:p w14:paraId="6091F336" w14:textId="77777777" w:rsidR="00F45A6F" w:rsidRPr="0042302E" w:rsidRDefault="006C1DE1" w:rsidP="00F45A6F">
      <w:r w:rsidRPr="0042302E">
        <w:rPr>
          <w:rStyle w:val="HideTWBExt"/>
        </w:rPr>
        <w:t>&lt;/Amend&gt;</w:t>
      </w:r>
    </w:p>
    <w:p w14:paraId="5A2C389B" w14:textId="77777777" w:rsidR="00F45A6F" w:rsidRPr="0042302E" w:rsidRDefault="00F45A6F" w:rsidP="00F45A6F"/>
    <w:p w14:paraId="6D8471EA" w14:textId="77777777" w:rsidR="00F45A6F" w:rsidRPr="0042302E" w:rsidRDefault="006C1DE1" w:rsidP="00F45A6F">
      <w:pPr>
        <w:pStyle w:val="AmNumberTabs"/>
      </w:pPr>
      <w:r w:rsidRPr="0042302E">
        <w:rPr>
          <w:rStyle w:val="HideTWBExt"/>
        </w:rPr>
        <w:t>&lt;Amend&gt;</w:t>
      </w:r>
      <w:r w:rsidRPr="0042302E">
        <w:t>Изменение</w:t>
      </w:r>
      <w:r w:rsidRPr="0042302E">
        <w:tab/>
      </w:r>
      <w:r w:rsidRPr="0042302E">
        <w:tab/>
      </w:r>
      <w:r w:rsidRPr="0042302E">
        <w:rPr>
          <w:rStyle w:val="HideTWBExt"/>
        </w:rPr>
        <w:t>&lt;NumAm&gt;</w:t>
      </w:r>
      <w:r w:rsidRPr="0042302E">
        <w:t>2</w:t>
      </w:r>
      <w:r w:rsidRPr="0042302E">
        <w:rPr>
          <w:rStyle w:val="HideTWBExt"/>
        </w:rPr>
        <w:t>&lt;/NumAm&gt;</w:t>
      </w:r>
    </w:p>
    <w:p w14:paraId="0D131586" w14:textId="77777777" w:rsidR="00F45A6F" w:rsidRPr="0042302E" w:rsidRDefault="006C1DE1" w:rsidP="00F45A6F">
      <w:pPr>
        <w:pStyle w:val="NormalBold12b"/>
      </w:pPr>
      <w:r w:rsidRPr="0042302E">
        <w:rPr>
          <w:rStyle w:val="HideTWBExt"/>
        </w:rPr>
        <w:t>&lt;DocAmend&gt;</w:t>
      </w:r>
      <w:r w:rsidRPr="0042302E">
        <w:t>Предложение за регламент</w:t>
      </w:r>
      <w:r w:rsidRPr="0042302E">
        <w:rPr>
          <w:rStyle w:val="HideTWBExt"/>
        </w:rPr>
        <w:t>&lt;/DocAmend&gt;</w:t>
      </w:r>
    </w:p>
    <w:p w14:paraId="302D5E5E" w14:textId="77777777" w:rsidR="00F45A6F" w:rsidRPr="0042302E" w:rsidRDefault="006C1DE1" w:rsidP="00F45A6F">
      <w:pPr>
        <w:pStyle w:val="NormalBold"/>
      </w:pPr>
      <w:r w:rsidRPr="0042302E">
        <w:rPr>
          <w:rStyle w:val="HideTWBExt"/>
        </w:rPr>
        <w:t>&lt;Article&gt;</w:t>
      </w:r>
      <w:r w:rsidRPr="0042302E">
        <w:t>Съображение 16 а (ново)</w:t>
      </w:r>
      <w:r w:rsidRPr="0042302E">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310C8" w:rsidRPr="0042302E" w14:paraId="655B1506" w14:textId="77777777" w:rsidTr="00F45A6F">
        <w:trPr>
          <w:trHeight w:val="240"/>
          <w:jc w:val="center"/>
        </w:trPr>
        <w:tc>
          <w:tcPr>
            <w:tcW w:w="9752" w:type="dxa"/>
            <w:gridSpan w:val="2"/>
          </w:tcPr>
          <w:p w14:paraId="578A07D3" w14:textId="77777777" w:rsidR="00F45A6F" w:rsidRPr="0042302E" w:rsidRDefault="00F45A6F"/>
        </w:tc>
      </w:tr>
      <w:tr w:rsidR="004310C8" w:rsidRPr="0042302E" w14:paraId="384A0C96" w14:textId="77777777" w:rsidTr="00F45A6F">
        <w:trPr>
          <w:trHeight w:val="240"/>
          <w:jc w:val="center"/>
        </w:trPr>
        <w:tc>
          <w:tcPr>
            <w:tcW w:w="4876" w:type="dxa"/>
            <w:hideMark/>
          </w:tcPr>
          <w:p w14:paraId="72426C2E" w14:textId="77777777" w:rsidR="00F45A6F" w:rsidRPr="0042302E" w:rsidRDefault="006C1DE1">
            <w:pPr>
              <w:pStyle w:val="AmColumnHeading"/>
            </w:pPr>
            <w:r w:rsidRPr="0042302E">
              <w:t>Текст, предложен от Комисията</w:t>
            </w:r>
          </w:p>
        </w:tc>
        <w:tc>
          <w:tcPr>
            <w:tcW w:w="4876" w:type="dxa"/>
            <w:hideMark/>
          </w:tcPr>
          <w:p w14:paraId="793D1B37" w14:textId="77777777" w:rsidR="00F45A6F" w:rsidRPr="0042302E" w:rsidRDefault="006C1DE1">
            <w:pPr>
              <w:pStyle w:val="AmColumnHeading"/>
            </w:pPr>
            <w:r w:rsidRPr="0042302E">
              <w:t>Изменение</w:t>
            </w:r>
          </w:p>
        </w:tc>
      </w:tr>
      <w:tr w:rsidR="004310C8" w:rsidRPr="0042302E" w14:paraId="2F8D1DCA" w14:textId="77777777" w:rsidTr="00F45A6F">
        <w:trPr>
          <w:jc w:val="center"/>
        </w:trPr>
        <w:tc>
          <w:tcPr>
            <w:tcW w:w="4876" w:type="dxa"/>
          </w:tcPr>
          <w:p w14:paraId="0BD196DC" w14:textId="77777777" w:rsidR="00F45A6F" w:rsidRPr="0042302E" w:rsidRDefault="00F45A6F">
            <w:pPr>
              <w:pStyle w:val="Normal6a"/>
            </w:pPr>
          </w:p>
        </w:tc>
        <w:tc>
          <w:tcPr>
            <w:tcW w:w="4876" w:type="dxa"/>
            <w:hideMark/>
          </w:tcPr>
          <w:p w14:paraId="02952A87" w14:textId="77777777" w:rsidR="00F45A6F" w:rsidRPr="0042302E" w:rsidRDefault="006C1DE1">
            <w:pPr>
              <w:pStyle w:val="Normal6a"/>
            </w:pPr>
            <w:r w:rsidRPr="0042302E">
              <w:rPr>
                <w:b/>
                <w:i/>
              </w:rPr>
              <w:t>(16а)</w:t>
            </w:r>
            <w:r w:rsidRPr="0042302E">
              <w:tab/>
            </w:r>
            <w:r w:rsidRPr="0042302E">
              <w:rPr>
                <w:b/>
                <w:i/>
              </w:rPr>
              <w:t xml:space="preserve">Настоящият регламент следва да се прилага в пълно съответствие със задълженията на Съюза в рамките на СТО. Мярката има за цел да се отстранят нарушения на търговията, причинени от </w:t>
            </w:r>
            <w:r w:rsidRPr="0042302E">
              <w:rPr>
                <w:b/>
                <w:i/>
              </w:rPr>
              <w:t>свръхкапацитета в световен мащаб, и следва да се разбира като инструмент за възстановяване на условията за по-</w:t>
            </w:r>
            <w:r w:rsidRPr="0042302E">
              <w:rPr>
                <w:b/>
                <w:i/>
              </w:rPr>
              <w:lastRenderedPageBreak/>
              <w:t>отворена и основана на правила търговия в бъдеще. Дългосрочната цел на Съюза е този инструмент да улесни по-голямата либерализация, след като се нормализират пазарните условия.</w:t>
            </w:r>
          </w:p>
        </w:tc>
      </w:tr>
    </w:tbl>
    <w:p w14:paraId="53BC9052" w14:textId="77777777" w:rsidR="00F45A6F" w:rsidRPr="0042302E" w:rsidRDefault="006C1DE1" w:rsidP="00F45A6F">
      <w:pPr>
        <w:pStyle w:val="AmOrLang"/>
      </w:pPr>
      <w:r w:rsidRPr="0042302E">
        <w:lastRenderedPageBreak/>
        <w:t xml:space="preserve">Or. </w:t>
      </w:r>
      <w:r w:rsidRPr="0042302E">
        <w:rPr>
          <w:rStyle w:val="HideTWBExt"/>
        </w:rPr>
        <w:t>&lt;Original&gt;</w:t>
      </w:r>
      <w:r w:rsidRPr="0042302E">
        <w:rPr>
          <w:rStyle w:val="HideTWBInt"/>
        </w:rPr>
        <w:t>{EN}</w:t>
      </w:r>
      <w:r w:rsidRPr="0042302E">
        <w:t>en</w:t>
      </w:r>
      <w:r w:rsidRPr="0042302E">
        <w:rPr>
          <w:rStyle w:val="HideTWBExt"/>
        </w:rPr>
        <w:t>&lt;/Original&gt;</w:t>
      </w:r>
    </w:p>
    <w:p w14:paraId="03F984A4" w14:textId="77777777" w:rsidR="00F45A6F" w:rsidRPr="0042302E" w:rsidRDefault="006C1DE1" w:rsidP="00F45A6F">
      <w:r w:rsidRPr="0042302E">
        <w:rPr>
          <w:rStyle w:val="HideTWBExt"/>
        </w:rPr>
        <w:t>&lt;/Amend&gt;</w:t>
      </w:r>
    </w:p>
    <w:p w14:paraId="16623BCE" w14:textId="77777777" w:rsidR="00F45A6F" w:rsidRPr="0042302E" w:rsidRDefault="00F45A6F" w:rsidP="00F45A6F"/>
    <w:p w14:paraId="519D1877" w14:textId="77777777" w:rsidR="00F45A6F" w:rsidRPr="0042302E" w:rsidRDefault="006C1DE1" w:rsidP="00F45A6F">
      <w:pPr>
        <w:pStyle w:val="AmNumberTabs"/>
      </w:pPr>
      <w:r w:rsidRPr="0042302E">
        <w:rPr>
          <w:rStyle w:val="HideTWBExt"/>
        </w:rPr>
        <w:t>&lt;Amend&gt;</w:t>
      </w:r>
      <w:r w:rsidRPr="0042302E">
        <w:t>Изменение</w:t>
      </w:r>
      <w:r w:rsidRPr="0042302E">
        <w:tab/>
      </w:r>
      <w:r w:rsidRPr="0042302E">
        <w:tab/>
      </w:r>
      <w:r w:rsidRPr="0042302E">
        <w:rPr>
          <w:rStyle w:val="HideTWBExt"/>
        </w:rPr>
        <w:t>&lt;NumAm&gt;</w:t>
      </w:r>
      <w:r w:rsidRPr="0042302E">
        <w:t>3</w:t>
      </w:r>
      <w:r w:rsidRPr="0042302E">
        <w:rPr>
          <w:rStyle w:val="HideTWBExt"/>
        </w:rPr>
        <w:t>&lt;/NumAm&gt;</w:t>
      </w:r>
    </w:p>
    <w:p w14:paraId="12C063C7" w14:textId="77777777" w:rsidR="00F45A6F" w:rsidRPr="0042302E" w:rsidRDefault="006C1DE1" w:rsidP="00F45A6F">
      <w:pPr>
        <w:pStyle w:val="NormalBold12b"/>
      </w:pPr>
      <w:r w:rsidRPr="0042302E">
        <w:rPr>
          <w:rStyle w:val="HideTWBExt"/>
        </w:rPr>
        <w:t>&lt;DocAmend&gt;</w:t>
      </w:r>
      <w:r w:rsidRPr="0042302E">
        <w:t>Предложение за регламент</w:t>
      </w:r>
      <w:r w:rsidRPr="0042302E">
        <w:rPr>
          <w:rStyle w:val="HideTWBExt"/>
        </w:rPr>
        <w:t>&lt;/DocAmend&gt;</w:t>
      </w:r>
    </w:p>
    <w:p w14:paraId="79C074E6" w14:textId="77777777" w:rsidR="00F45A6F" w:rsidRPr="0042302E" w:rsidRDefault="006C1DE1" w:rsidP="00F45A6F">
      <w:pPr>
        <w:pStyle w:val="NormalBold"/>
      </w:pPr>
      <w:r w:rsidRPr="0042302E">
        <w:rPr>
          <w:rStyle w:val="HideTWBExt"/>
        </w:rPr>
        <w:t>&lt;Article&gt;</w:t>
      </w:r>
      <w:r w:rsidRPr="0042302E">
        <w:t>Съображение 20 а (ново)</w:t>
      </w:r>
      <w:r w:rsidRPr="0042302E">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310C8" w:rsidRPr="0042302E" w14:paraId="3F2D861B" w14:textId="77777777" w:rsidTr="00F45A6F">
        <w:trPr>
          <w:trHeight w:val="240"/>
          <w:jc w:val="center"/>
        </w:trPr>
        <w:tc>
          <w:tcPr>
            <w:tcW w:w="9752" w:type="dxa"/>
            <w:gridSpan w:val="2"/>
          </w:tcPr>
          <w:p w14:paraId="675190D1" w14:textId="77777777" w:rsidR="00F45A6F" w:rsidRPr="0042302E" w:rsidRDefault="00F45A6F"/>
        </w:tc>
      </w:tr>
      <w:tr w:rsidR="004310C8" w:rsidRPr="0042302E" w14:paraId="1471026A" w14:textId="77777777" w:rsidTr="00F45A6F">
        <w:trPr>
          <w:trHeight w:val="240"/>
          <w:jc w:val="center"/>
        </w:trPr>
        <w:tc>
          <w:tcPr>
            <w:tcW w:w="4876" w:type="dxa"/>
            <w:hideMark/>
          </w:tcPr>
          <w:p w14:paraId="507E8E07" w14:textId="77777777" w:rsidR="00F45A6F" w:rsidRPr="0042302E" w:rsidRDefault="006C1DE1">
            <w:pPr>
              <w:pStyle w:val="AmColumnHeading"/>
            </w:pPr>
            <w:r w:rsidRPr="0042302E">
              <w:t>Текст, предложен от Комисията</w:t>
            </w:r>
          </w:p>
        </w:tc>
        <w:tc>
          <w:tcPr>
            <w:tcW w:w="4876" w:type="dxa"/>
            <w:hideMark/>
          </w:tcPr>
          <w:p w14:paraId="221B82AE" w14:textId="77777777" w:rsidR="00F45A6F" w:rsidRPr="0042302E" w:rsidRDefault="006C1DE1">
            <w:pPr>
              <w:pStyle w:val="AmColumnHeading"/>
            </w:pPr>
            <w:r w:rsidRPr="0042302E">
              <w:t>Изменение</w:t>
            </w:r>
          </w:p>
        </w:tc>
      </w:tr>
      <w:tr w:rsidR="004310C8" w:rsidRPr="0042302E" w14:paraId="21D6F3B4" w14:textId="77777777" w:rsidTr="00F45A6F">
        <w:trPr>
          <w:jc w:val="center"/>
        </w:trPr>
        <w:tc>
          <w:tcPr>
            <w:tcW w:w="4876" w:type="dxa"/>
          </w:tcPr>
          <w:p w14:paraId="4E764EA2" w14:textId="77777777" w:rsidR="00F45A6F" w:rsidRPr="0042302E" w:rsidRDefault="00F45A6F">
            <w:pPr>
              <w:pStyle w:val="Normal6a"/>
            </w:pPr>
          </w:p>
        </w:tc>
        <w:tc>
          <w:tcPr>
            <w:tcW w:w="4876" w:type="dxa"/>
            <w:hideMark/>
          </w:tcPr>
          <w:p w14:paraId="2BB38A8C" w14:textId="77777777" w:rsidR="00F45A6F" w:rsidRPr="0042302E" w:rsidRDefault="006C1DE1">
            <w:pPr>
              <w:pStyle w:val="Normal6a"/>
            </w:pPr>
            <w:r w:rsidRPr="0042302E">
              <w:rPr>
                <w:b/>
                <w:i/>
              </w:rPr>
              <w:t>(20а)</w:t>
            </w:r>
            <w:r w:rsidRPr="0042302E">
              <w:tab/>
            </w:r>
            <w:r w:rsidRPr="0042302E">
              <w:rPr>
                <w:b/>
                <w:i/>
              </w:rPr>
              <w:t xml:space="preserve">За да </w:t>
            </w:r>
            <w:r w:rsidRPr="0042302E">
              <w:rPr>
                <w:b/>
                <w:i/>
              </w:rPr>
              <w:t>се осигури непрекъснатост и да се избегнат прекъсвания на доставките, следва да се разреши прехвърлянето на неизползваните обеми на тарифни квоти през едно тримесечие към следващото тримесечие. Това ще осигури необходимата оперативна гъвкавост, като същевременно се запази цялостната ефективност на мярката.</w:t>
            </w:r>
          </w:p>
        </w:tc>
      </w:tr>
    </w:tbl>
    <w:p w14:paraId="4E5007DF" w14:textId="77777777" w:rsidR="00F45A6F" w:rsidRPr="0042302E" w:rsidRDefault="006C1DE1" w:rsidP="00F45A6F">
      <w:pPr>
        <w:pStyle w:val="AmOrLang"/>
      </w:pPr>
      <w:r w:rsidRPr="0042302E">
        <w:t xml:space="preserve">Or. </w:t>
      </w:r>
      <w:r w:rsidRPr="0042302E">
        <w:rPr>
          <w:rStyle w:val="HideTWBExt"/>
        </w:rPr>
        <w:t>&lt;Original&gt;</w:t>
      </w:r>
      <w:r w:rsidRPr="0042302E">
        <w:rPr>
          <w:rStyle w:val="HideTWBInt"/>
        </w:rPr>
        <w:t>{EN}</w:t>
      </w:r>
      <w:r w:rsidRPr="0042302E">
        <w:t>en</w:t>
      </w:r>
      <w:r w:rsidRPr="0042302E">
        <w:rPr>
          <w:rStyle w:val="HideTWBExt"/>
        </w:rPr>
        <w:t>&lt;/Original&gt;</w:t>
      </w:r>
    </w:p>
    <w:p w14:paraId="6F4ADACA" w14:textId="77777777" w:rsidR="00F45A6F" w:rsidRPr="0042302E" w:rsidRDefault="006C1DE1" w:rsidP="00F45A6F">
      <w:r w:rsidRPr="0042302E">
        <w:rPr>
          <w:rStyle w:val="HideTWBExt"/>
        </w:rPr>
        <w:t>&lt;/Amend&gt;</w:t>
      </w:r>
    </w:p>
    <w:p w14:paraId="25B85CFD" w14:textId="77777777" w:rsidR="00F45A6F" w:rsidRPr="0042302E" w:rsidRDefault="00F45A6F" w:rsidP="00F45A6F"/>
    <w:p w14:paraId="2CD41514" w14:textId="77777777" w:rsidR="00F45A6F" w:rsidRPr="0042302E" w:rsidRDefault="006C1DE1" w:rsidP="00F45A6F">
      <w:pPr>
        <w:pStyle w:val="AmNumberTabs"/>
      </w:pPr>
      <w:r w:rsidRPr="0042302E">
        <w:rPr>
          <w:rStyle w:val="HideTWBExt"/>
        </w:rPr>
        <w:t>&lt;Amend&gt;</w:t>
      </w:r>
      <w:r w:rsidRPr="0042302E">
        <w:t>Изменение</w:t>
      </w:r>
      <w:r w:rsidRPr="0042302E">
        <w:tab/>
      </w:r>
      <w:r w:rsidRPr="0042302E">
        <w:tab/>
      </w:r>
      <w:r w:rsidRPr="0042302E">
        <w:rPr>
          <w:rStyle w:val="HideTWBExt"/>
        </w:rPr>
        <w:t>&lt;NumAm&gt;</w:t>
      </w:r>
      <w:r w:rsidRPr="0042302E">
        <w:t>4</w:t>
      </w:r>
      <w:r w:rsidRPr="0042302E">
        <w:rPr>
          <w:rStyle w:val="HideTWBExt"/>
        </w:rPr>
        <w:t>&lt;/NumAm&gt;</w:t>
      </w:r>
    </w:p>
    <w:p w14:paraId="5F395876" w14:textId="77777777" w:rsidR="00F45A6F" w:rsidRPr="0042302E" w:rsidRDefault="006C1DE1" w:rsidP="00F45A6F">
      <w:pPr>
        <w:pStyle w:val="NormalBold12b"/>
      </w:pPr>
      <w:r w:rsidRPr="0042302E">
        <w:rPr>
          <w:rStyle w:val="HideTWBExt"/>
        </w:rPr>
        <w:t>&lt;DocAmend&gt;</w:t>
      </w:r>
      <w:r w:rsidRPr="0042302E">
        <w:t>Предложение за регламент</w:t>
      </w:r>
      <w:r w:rsidRPr="0042302E">
        <w:rPr>
          <w:rStyle w:val="HideTWBExt"/>
        </w:rPr>
        <w:t>&lt;/DocAmend&gt;</w:t>
      </w:r>
    </w:p>
    <w:p w14:paraId="3603898C" w14:textId="77777777" w:rsidR="00F45A6F" w:rsidRPr="0042302E" w:rsidRDefault="006C1DE1" w:rsidP="00F45A6F">
      <w:pPr>
        <w:pStyle w:val="NormalBold"/>
      </w:pPr>
      <w:r w:rsidRPr="0042302E">
        <w:rPr>
          <w:rStyle w:val="HideTWBExt"/>
        </w:rPr>
        <w:t>&lt;Article&gt;</w:t>
      </w:r>
      <w:r w:rsidRPr="0042302E">
        <w:t>Съображение 21</w:t>
      </w:r>
      <w:r w:rsidRPr="0042302E">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310C8" w:rsidRPr="0042302E" w14:paraId="391A0B16" w14:textId="77777777" w:rsidTr="00F45A6F">
        <w:trPr>
          <w:trHeight w:val="240"/>
          <w:jc w:val="center"/>
        </w:trPr>
        <w:tc>
          <w:tcPr>
            <w:tcW w:w="9752" w:type="dxa"/>
            <w:gridSpan w:val="2"/>
          </w:tcPr>
          <w:p w14:paraId="40C0A22A" w14:textId="77777777" w:rsidR="00F45A6F" w:rsidRPr="0042302E" w:rsidRDefault="00F45A6F"/>
        </w:tc>
      </w:tr>
      <w:tr w:rsidR="004310C8" w:rsidRPr="0042302E" w14:paraId="4047DF88" w14:textId="77777777" w:rsidTr="00F45A6F">
        <w:trPr>
          <w:trHeight w:val="240"/>
          <w:jc w:val="center"/>
        </w:trPr>
        <w:tc>
          <w:tcPr>
            <w:tcW w:w="4876" w:type="dxa"/>
            <w:hideMark/>
          </w:tcPr>
          <w:p w14:paraId="37281F10" w14:textId="77777777" w:rsidR="00F45A6F" w:rsidRPr="0042302E" w:rsidRDefault="006C1DE1">
            <w:pPr>
              <w:pStyle w:val="AmColumnHeading"/>
            </w:pPr>
            <w:r w:rsidRPr="0042302E">
              <w:t>Текст, предложен от Комисията</w:t>
            </w:r>
          </w:p>
        </w:tc>
        <w:tc>
          <w:tcPr>
            <w:tcW w:w="4876" w:type="dxa"/>
            <w:hideMark/>
          </w:tcPr>
          <w:p w14:paraId="193C7B03" w14:textId="77777777" w:rsidR="00F45A6F" w:rsidRPr="0042302E" w:rsidRDefault="006C1DE1">
            <w:pPr>
              <w:pStyle w:val="AmColumnHeading"/>
            </w:pPr>
            <w:r w:rsidRPr="0042302E">
              <w:t>Изменение</w:t>
            </w:r>
          </w:p>
        </w:tc>
      </w:tr>
      <w:tr w:rsidR="004310C8" w:rsidRPr="0042302E" w14:paraId="3F965A67" w14:textId="77777777" w:rsidTr="00F45A6F">
        <w:trPr>
          <w:jc w:val="center"/>
        </w:trPr>
        <w:tc>
          <w:tcPr>
            <w:tcW w:w="4876" w:type="dxa"/>
            <w:hideMark/>
          </w:tcPr>
          <w:p w14:paraId="20573C26" w14:textId="77777777" w:rsidR="00F45A6F" w:rsidRPr="0042302E" w:rsidRDefault="006C1DE1">
            <w:pPr>
              <w:pStyle w:val="Normal6a"/>
            </w:pPr>
            <w:r w:rsidRPr="0042302E">
              <w:t>(21)</w:t>
            </w:r>
            <w:r w:rsidRPr="0042302E">
              <w:tab/>
              <w:t xml:space="preserve">За да се гарантира, че мярката е ефективна за справяне с последиците от свръхкапацитета в световен мащаб и с оглед на особеностите на стоманените продукти и съвременните техники за производство и доставка, е важно да </w:t>
            </w:r>
            <w:r w:rsidRPr="0042302E">
              <w:lastRenderedPageBreak/>
              <w:t>бъде определена държавата в съответствие с принципа на „топене и отливане“. Държавата на „топене и отливане“ е свързаната с първоначалното място, на което необработената стомана и желязо първоначално се произвеждат в течна форма в пещ за производство на стомана или желязо и впоследствие се отл</w:t>
            </w:r>
            <w:r w:rsidRPr="0042302E">
              <w:t>иват в първото им твърдо състояние. Това първо твърдо състояние може да включва или полуготов продукт, включително, но не само сляби, заготовки или блокове, или готов продукт на стоманодобивен завод. С искането на доказателства относно държавата на „топене и отливане“ ще се избегне възможността стомана, произведена в някои държави, допринасящи за свръхкапацитета в световен мащаб, да навлиза неправомерно на пазара на Съюза след допълнителна преработка в други държави и ще се повиши прозрачността на вътрешнат</w:t>
            </w:r>
            <w:r w:rsidRPr="0042302E">
              <w:t>а верига на доставки за вноса на стомана.</w:t>
            </w:r>
          </w:p>
        </w:tc>
        <w:tc>
          <w:tcPr>
            <w:tcW w:w="4876" w:type="dxa"/>
            <w:hideMark/>
          </w:tcPr>
          <w:p w14:paraId="4DAB4C2E" w14:textId="77777777" w:rsidR="00F45A6F" w:rsidRPr="0042302E" w:rsidRDefault="006C1DE1">
            <w:pPr>
              <w:pStyle w:val="Normal6a"/>
            </w:pPr>
            <w:r w:rsidRPr="0042302E">
              <w:lastRenderedPageBreak/>
              <w:t>(21)</w:t>
            </w:r>
            <w:r w:rsidRPr="0042302E">
              <w:tab/>
              <w:t xml:space="preserve">За да се гарантира, че мярката е ефективна за справяне с последиците от свръхкапацитета в световен мащаб и с оглед на особеностите на стоманените продукти и съвременните техники за производство и доставка, е важно да </w:t>
            </w:r>
            <w:r w:rsidRPr="0042302E">
              <w:lastRenderedPageBreak/>
              <w:t>бъде определена държавата в съответствие с принципа на „топене и отливане“. Държавата на „топене и отливане“ е свързаната с първоначалното място, на което необработената стомана и желязо първоначално се произвеждат в течна форма в пещ за производство на стомана или желязо и впоследствие се отл</w:t>
            </w:r>
            <w:r w:rsidRPr="0042302E">
              <w:t>иват в първото им твърдо състояние. Това първо твърдо състояние може да включва или полуготов продукт, включително, но не само сляби, заготовки или блокове, или готов продукт на стоманодобивен завод. С искането на доказателства относно държавата на „топене и отливане“ ще се избегне възможността стомана, произведена в някои държави, допринасящи за свръхкапацитета в световен мащаб, да навлиза неправомерно на пазара на Съюза след допълнителна преработка в други държави и ще се повиши прозрачността на вътрешнат</w:t>
            </w:r>
            <w:r w:rsidRPr="0042302E">
              <w:t xml:space="preserve">а верига на доставки за вноса на стомана. </w:t>
            </w:r>
            <w:r w:rsidRPr="0042302E">
              <w:rPr>
                <w:b/>
                <w:i/>
              </w:rPr>
              <w:t>Искането на доказателства следва да се извършва по такъв начин, че да се ограничи административната тежест във възможно най-голяма степен и да се улесни спазването на изискванията от страна на малките и средните предприятия (МСП).</w:t>
            </w:r>
          </w:p>
        </w:tc>
      </w:tr>
    </w:tbl>
    <w:p w14:paraId="0616E528" w14:textId="77777777" w:rsidR="00F45A6F" w:rsidRPr="0042302E" w:rsidRDefault="006C1DE1" w:rsidP="00F45A6F">
      <w:pPr>
        <w:pStyle w:val="AmOrLang"/>
      </w:pPr>
      <w:r w:rsidRPr="0042302E">
        <w:lastRenderedPageBreak/>
        <w:t xml:space="preserve">Or. </w:t>
      </w:r>
      <w:r w:rsidRPr="0042302E">
        <w:rPr>
          <w:rStyle w:val="HideTWBExt"/>
        </w:rPr>
        <w:t>&lt;Original&gt;</w:t>
      </w:r>
      <w:r w:rsidRPr="0042302E">
        <w:rPr>
          <w:rStyle w:val="HideTWBInt"/>
        </w:rPr>
        <w:t>{EN}</w:t>
      </w:r>
      <w:r w:rsidRPr="0042302E">
        <w:t>en</w:t>
      </w:r>
      <w:r w:rsidRPr="0042302E">
        <w:rPr>
          <w:rStyle w:val="HideTWBExt"/>
        </w:rPr>
        <w:t>&lt;/Original&gt;</w:t>
      </w:r>
    </w:p>
    <w:p w14:paraId="3761EACD" w14:textId="77777777" w:rsidR="00F45A6F" w:rsidRPr="0042302E" w:rsidRDefault="006C1DE1" w:rsidP="00F45A6F">
      <w:r w:rsidRPr="0042302E">
        <w:rPr>
          <w:rStyle w:val="HideTWBExt"/>
        </w:rPr>
        <w:t>&lt;/Amend&gt;</w:t>
      </w:r>
    </w:p>
    <w:p w14:paraId="427987F3" w14:textId="77777777" w:rsidR="00F45A6F" w:rsidRPr="0042302E" w:rsidRDefault="00F45A6F" w:rsidP="00F45A6F"/>
    <w:p w14:paraId="4B614813" w14:textId="77777777" w:rsidR="00F45A6F" w:rsidRPr="0042302E" w:rsidRDefault="006C1DE1" w:rsidP="00F45A6F">
      <w:pPr>
        <w:pStyle w:val="AmNumberTabs"/>
      </w:pPr>
      <w:r w:rsidRPr="0042302E">
        <w:rPr>
          <w:rStyle w:val="HideTWBExt"/>
        </w:rPr>
        <w:t>&lt;Amend&gt;</w:t>
      </w:r>
      <w:r w:rsidRPr="0042302E">
        <w:t>Изменение</w:t>
      </w:r>
      <w:r w:rsidRPr="0042302E">
        <w:tab/>
      </w:r>
      <w:r w:rsidRPr="0042302E">
        <w:tab/>
      </w:r>
      <w:r w:rsidRPr="0042302E">
        <w:rPr>
          <w:rStyle w:val="HideTWBExt"/>
        </w:rPr>
        <w:t>&lt;NumAm&gt;</w:t>
      </w:r>
      <w:r w:rsidRPr="0042302E">
        <w:t>5</w:t>
      </w:r>
      <w:r w:rsidRPr="0042302E">
        <w:rPr>
          <w:rStyle w:val="HideTWBExt"/>
        </w:rPr>
        <w:t>&lt;/NumAm&gt;</w:t>
      </w:r>
    </w:p>
    <w:p w14:paraId="6E16CFB9" w14:textId="77777777" w:rsidR="00F45A6F" w:rsidRPr="0042302E" w:rsidRDefault="006C1DE1" w:rsidP="00F45A6F">
      <w:pPr>
        <w:pStyle w:val="NormalBold12b"/>
      </w:pPr>
      <w:r w:rsidRPr="0042302E">
        <w:rPr>
          <w:rStyle w:val="HideTWBExt"/>
        </w:rPr>
        <w:t>&lt;DocAmend&gt;</w:t>
      </w:r>
      <w:r w:rsidRPr="0042302E">
        <w:t>Предложение за регламент</w:t>
      </w:r>
      <w:r w:rsidRPr="0042302E">
        <w:rPr>
          <w:rStyle w:val="HideTWBExt"/>
        </w:rPr>
        <w:t>&lt;/DocAmend&gt;</w:t>
      </w:r>
    </w:p>
    <w:p w14:paraId="7C2BEFB4" w14:textId="77777777" w:rsidR="00F45A6F" w:rsidRPr="0042302E" w:rsidRDefault="006C1DE1" w:rsidP="00F45A6F">
      <w:pPr>
        <w:pStyle w:val="NormalBold"/>
      </w:pPr>
      <w:r w:rsidRPr="0042302E">
        <w:rPr>
          <w:rStyle w:val="HideTWBExt"/>
        </w:rPr>
        <w:t>&lt;Article&gt;</w:t>
      </w:r>
      <w:r w:rsidRPr="0042302E">
        <w:t>Съображение 21 а (ново)</w:t>
      </w:r>
      <w:r w:rsidRPr="0042302E">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310C8" w:rsidRPr="0042302E" w14:paraId="254EC374" w14:textId="77777777" w:rsidTr="00F45A6F">
        <w:trPr>
          <w:trHeight w:val="240"/>
          <w:jc w:val="center"/>
        </w:trPr>
        <w:tc>
          <w:tcPr>
            <w:tcW w:w="9752" w:type="dxa"/>
            <w:gridSpan w:val="2"/>
          </w:tcPr>
          <w:p w14:paraId="3C97C434" w14:textId="77777777" w:rsidR="00F45A6F" w:rsidRPr="0042302E" w:rsidRDefault="00F45A6F"/>
        </w:tc>
      </w:tr>
      <w:tr w:rsidR="004310C8" w:rsidRPr="0042302E" w14:paraId="678195AA" w14:textId="77777777" w:rsidTr="00F45A6F">
        <w:trPr>
          <w:trHeight w:val="240"/>
          <w:jc w:val="center"/>
        </w:trPr>
        <w:tc>
          <w:tcPr>
            <w:tcW w:w="4876" w:type="dxa"/>
            <w:hideMark/>
          </w:tcPr>
          <w:p w14:paraId="59ACF455" w14:textId="77777777" w:rsidR="00F45A6F" w:rsidRPr="0042302E" w:rsidRDefault="006C1DE1">
            <w:pPr>
              <w:pStyle w:val="AmColumnHeading"/>
            </w:pPr>
            <w:r w:rsidRPr="0042302E">
              <w:t>Текст, предложен от Комисията</w:t>
            </w:r>
          </w:p>
        </w:tc>
        <w:tc>
          <w:tcPr>
            <w:tcW w:w="4876" w:type="dxa"/>
            <w:hideMark/>
          </w:tcPr>
          <w:p w14:paraId="5B264DC0" w14:textId="77777777" w:rsidR="00F45A6F" w:rsidRPr="0042302E" w:rsidRDefault="006C1DE1">
            <w:pPr>
              <w:pStyle w:val="AmColumnHeading"/>
            </w:pPr>
            <w:r w:rsidRPr="0042302E">
              <w:t>Изменение</w:t>
            </w:r>
          </w:p>
        </w:tc>
      </w:tr>
      <w:tr w:rsidR="004310C8" w:rsidRPr="0042302E" w14:paraId="72BFF6CA" w14:textId="77777777" w:rsidTr="00F45A6F">
        <w:trPr>
          <w:jc w:val="center"/>
        </w:trPr>
        <w:tc>
          <w:tcPr>
            <w:tcW w:w="4876" w:type="dxa"/>
          </w:tcPr>
          <w:p w14:paraId="71578F91" w14:textId="77777777" w:rsidR="00F45A6F" w:rsidRPr="0042302E" w:rsidRDefault="00F45A6F">
            <w:pPr>
              <w:pStyle w:val="Normal6a"/>
            </w:pPr>
          </w:p>
        </w:tc>
        <w:tc>
          <w:tcPr>
            <w:tcW w:w="4876" w:type="dxa"/>
            <w:hideMark/>
          </w:tcPr>
          <w:p w14:paraId="472BB4B2" w14:textId="77777777" w:rsidR="00F45A6F" w:rsidRPr="0042302E" w:rsidRDefault="006C1DE1">
            <w:pPr>
              <w:pStyle w:val="Normal6a"/>
            </w:pPr>
            <w:r w:rsidRPr="0042302E">
              <w:rPr>
                <w:b/>
                <w:i/>
              </w:rPr>
              <w:t>(21а)</w:t>
            </w:r>
            <w:r w:rsidRPr="0042302E">
              <w:tab/>
            </w:r>
            <w:r w:rsidRPr="0042302E">
              <w:rPr>
                <w:b/>
                <w:i/>
              </w:rPr>
              <w:t xml:space="preserve">Вносът на продукти, за които стоманата се топи и отлива в </w:t>
            </w:r>
            <w:r w:rsidRPr="0042302E">
              <w:rPr>
                <w:b/>
                <w:i/>
              </w:rPr>
              <w:lastRenderedPageBreak/>
              <w:t xml:space="preserve">Руската федерация или в Беларус, не следва да получава достъп до пазара на Съюза и не следва да се ползва от тарифни квоти. Съответно всички </w:t>
            </w:r>
            <w:r w:rsidRPr="0042302E">
              <w:rPr>
                <w:b/>
                <w:i/>
              </w:rPr>
              <w:t>подобни продукти следва да подлежат на автоматична забрана на външните граници на Съюза.</w:t>
            </w:r>
          </w:p>
        </w:tc>
      </w:tr>
    </w:tbl>
    <w:p w14:paraId="496B9353" w14:textId="77777777" w:rsidR="00F45A6F" w:rsidRPr="0042302E" w:rsidRDefault="006C1DE1" w:rsidP="00F45A6F">
      <w:pPr>
        <w:pStyle w:val="AmOrLang"/>
      </w:pPr>
      <w:r w:rsidRPr="0042302E">
        <w:lastRenderedPageBreak/>
        <w:t xml:space="preserve">Or. </w:t>
      </w:r>
      <w:r w:rsidRPr="0042302E">
        <w:rPr>
          <w:rStyle w:val="HideTWBExt"/>
        </w:rPr>
        <w:t>&lt;Original&gt;</w:t>
      </w:r>
      <w:r w:rsidRPr="0042302E">
        <w:rPr>
          <w:rStyle w:val="HideTWBInt"/>
        </w:rPr>
        <w:t>{EN}</w:t>
      </w:r>
      <w:r w:rsidRPr="0042302E">
        <w:t>en</w:t>
      </w:r>
      <w:r w:rsidRPr="0042302E">
        <w:rPr>
          <w:rStyle w:val="HideTWBExt"/>
        </w:rPr>
        <w:t>&lt;/Original&gt;</w:t>
      </w:r>
    </w:p>
    <w:p w14:paraId="3EFFBF61" w14:textId="77777777" w:rsidR="00F45A6F" w:rsidRPr="0042302E" w:rsidRDefault="006C1DE1" w:rsidP="00F45A6F">
      <w:r w:rsidRPr="0042302E">
        <w:rPr>
          <w:rStyle w:val="HideTWBExt"/>
        </w:rPr>
        <w:t>&lt;/Amend&gt;</w:t>
      </w:r>
    </w:p>
    <w:p w14:paraId="745DB91D" w14:textId="77777777" w:rsidR="00F45A6F" w:rsidRPr="0042302E" w:rsidRDefault="006C1DE1" w:rsidP="00F45A6F">
      <w:pPr>
        <w:pStyle w:val="AmNumberTabs"/>
      </w:pPr>
      <w:r w:rsidRPr="0042302E">
        <w:rPr>
          <w:rStyle w:val="HideTWBExt"/>
        </w:rPr>
        <w:t>&lt;Amend&gt;</w:t>
      </w:r>
      <w:r w:rsidRPr="0042302E">
        <w:t>Изменение</w:t>
      </w:r>
      <w:r w:rsidRPr="0042302E">
        <w:tab/>
      </w:r>
      <w:r w:rsidRPr="0042302E">
        <w:tab/>
      </w:r>
      <w:r w:rsidRPr="0042302E">
        <w:rPr>
          <w:rStyle w:val="HideTWBExt"/>
        </w:rPr>
        <w:t>&lt;NumAm&gt;</w:t>
      </w:r>
      <w:r w:rsidRPr="0042302E">
        <w:t>6</w:t>
      </w:r>
      <w:r w:rsidRPr="0042302E">
        <w:rPr>
          <w:rStyle w:val="HideTWBExt"/>
        </w:rPr>
        <w:t>&lt;/NumAm&gt;</w:t>
      </w:r>
    </w:p>
    <w:p w14:paraId="4A93754F" w14:textId="77777777" w:rsidR="00F45A6F" w:rsidRPr="0042302E" w:rsidRDefault="006C1DE1" w:rsidP="00F45A6F">
      <w:pPr>
        <w:pStyle w:val="NormalBold12b"/>
      </w:pPr>
      <w:r w:rsidRPr="0042302E">
        <w:rPr>
          <w:rStyle w:val="HideTWBExt"/>
        </w:rPr>
        <w:t>&lt;DocAmend&gt;</w:t>
      </w:r>
      <w:r w:rsidRPr="0042302E">
        <w:t>Предложение за регламент</w:t>
      </w:r>
      <w:r w:rsidRPr="0042302E">
        <w:rPr>
          <w:rStyle w:val="HideTWBExt"/>
        </w:rPr>
        <w:t>&lt;/DocAmend&gt;</w:t>
      </w:r>
    </w:p>
    <w:p w14:paraId="16084792" w14:textId="77777777" w:rsidR="00F45A6F" w:rsidRPr="0042302E" w:rsidRDefault="006C1DE1" w:rsidP="00F45A6F">
      <w:pPr>
        <w:pStyle w:val="NormalBold"/>
      </w:pPr>
      <w:r w:rsidRPr="0042302E">
        <w:rPr>
          <w:rStyle w:val="HideTWBExt"/>
        </w:rPr>
        <w:t>&lt;Article&gt;</w:t>
      </w:r>
      <w:r w:rsidRPr="0042302E">
        <w:t>Съображение 25 а (ново)</w:t>
      </w:r>
      <w:r w:rsidRPr="0042302E">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310C8" w:rsidRPr="0042302E" w14:paraId="7BA9F014" w14:textId="77777777" w:rsidTr="00F45A6F">
        <w:trPr>
          <w:trHeight w:val="240"/>
          <w:jc w:val="center"/>
        </w:trPr>
        <w:tc>
          <w:tcPr>
            <w:tcW w:w="9752" w:type="dxa"/>
            <w:gridSpan w:val="2"/>
          </w:tcPr>
          <w:p w14:paraId="56AE66C8" w14:textId="77777777" w:rsidR="00F45A6F" w:rsidRPr="0042302E" w:rsidRDefault="00F45A6F"/>
        </w:tc>
      </w:tr>
      <w:tr w:rsidR="004310C8" w:rsidRPr="0042302E" w14:paraId="2295C000" w14:textId="77777777" w:rsidTr="00F45A6F">
        <w:trPr>
          <w:trHeight w:val="240"/>
          <w:jc w:val="center"/>
        </w:trPr>
        <w:tc>
          <w:tcPr>
            <w:tcW w:w="4876" w:type="dxa"/>
            <w:hideMark/>
          </w:tcPr>
          <w:p w14:paraId="416C1EE9" w14:textId="77777777" w:rsidR="00F45A6F" w:rsidRPr="0042302E" w:rsidRDefault="006C1DE1">
            <w:pPr>
              <w:pStyle w:val="AmColumnHeading"/>
            </w:pPr>
            <w:r w:rsidRPr="0042302E">
              <w:t>Текст, предложен от Комисията</w:t>
            </w:r>
          </w:p>
        </w:tc>
        <w:tc>
          <w:tcPr>
            <w:tcW w:w="4876" w:type="dxa"/>
            <w:hideMark/>
          </w:tcPr>
          <w:p w14:paraId="6BEA9CFE" w14:textId="77777777" w:rsidR="00F45A6F" w:rsidRPr="0042302E" w:rsidRDefault="006C1DE1">
            <w:pPr>
              <w:pStyle w:val="AmColumnHeading"/>
            </w:pPr>
            <w:r w:rsidRPr="0042302E">
              <w:t>Изменение</w:t>
            </w:r>
          </w:p>
        </w:tc>
      </w:tr>
      <w:tr w:rsidR="004310C8" w:rsidRPr="0042302E" w14:paraId="0676C74C" w14:textId="77777777" w:rsidTr="00F45A6F">
        <w:trPr>
          <w:jc w:val="center"/>
        </w:trPr>
        <w:tc>
          <w:tcPr>
            <w:tcW w:w="4876" w:type="dxa"/>
          </w:tcPr>
          <w:p w14:paraId="65F38010" w14:textId="77777777" w:rsidR="00F45A6F" w:rsidRPr="0042302E" w:rsidRDefault="00F45A6F">
            <w:pPr>
              <w:pStyle w:val="Normal6a"/>
            </w:pPr>
          </w:p>
        </w:tc>
        <w:tc>
          <w:tcPr>
            <w:tcW w:w="4876" w:type="dxa"/>
            <w:hideMark/>
          </w:tcPr>
          <w:p w14:paraId="4984CB44" w14:textId="77777777" w:rsidR="00F45A6F" w:rsidRPr="0042302E" w:rsidRDefault="006C1DE1">
            <w:pPr>
              <w:pStyle w:val="Normal6a"/>
            </w:pPr>
            <w:r w:rsidRPr="0042302E">
              <w:rPr>
                <w:b/>
                <w:i/>
              </w:rPr>
              <w:t>(25а)</w:t>
            </w:r>
            <w:r w:rsidRPr="0042302E">
              <w:tab/>
            </w:r>
            <w:r w:rsidRPr="0042302E">
              <w:rPr>
                <w:b/>
                <w:i/>
              </w:rPr>
              <w:t>В съответствие с ангажимента на Съюза да подкрепя икономиката на Украйна, докато продължава агресивната война, и с Регламент (ЕС) 2025/1153 на Европейския парламент и на Съвета</w:t>
            </w:r>
            <w:r w:rsidRPr="0042302E">
              <w:rPr>
                <w:b/>
                <w:i/>
                <w:vertAlign w:val="superscript"/>
              </w:rPr>
              <w:t>1а</w:t>
            </w:r>
            <w:r w:rsidRPr="0042302E">
              <w:rPr>
                <w:b/>
                <w:i/>
              </w:rPr>
              <w:t xml:space="preserve"> вносът с произход от Украйна следва да бъде изцяло освободен, докато тази държава е изправена пред извънредна и непосредствена ситуация по отношение на сигурността.</w:t>
            </w:r>
          </w:p>
        </w:tc>
      </w:tr>
      <w:tr w:rsidR="004310C8" w:rsidRPr="0042302E" w14:paraId="02935D3C" w14:textId="77777777" w:rsidTr="00F45A6F">
        <w:trPr>
          <w:jc w:val="center"/>
        </w:trPr>
        <w:tc>
          <w:tcPr>
            <w:tcW w:w="4876" w:type="dxa"/>
          </w:tcPr>
          <w:p w14:paraId="15C86F0D" w14:textId="77777777" w:rsidR="007153C7" w:rsidRPr="0042302E" w:rsidRDefault="007153C7">
            <w:pPr>
              <w:pStyle w:val="Normal6a"/>
            </w:pPr>
          </w:p>
        </w:tc>
        <w:tc>
          <w:tcPr>
            <w:tcW w:w="4876" w:type="dxa"/>
          </w:tcPr>
          <w:p w14:paraId="4559014A" w14:textId="77777777" w:rsidR="007153C7" w:rsidRPr="0042302E" w:rsidRDefault="006C1DE1">
            <w:pPr>
              <w:pStyle w:val="Normal6a"/>
              <w:rPr>
                <w:b/>
                <w:i/>
              </w:rPr>
            </w:pPr>
            <w:r w:rsidRPr="0042302E">
              <w:rPr>
                <w:b/>
                <w:i/>
              </w:rPr>
              <w:t>_________________</w:t>
            </w:r>
          </w:p>
        </w:tc>
      </w:tr>
      <w:tr w:rsidR="004310C8" w:rsidRPr="0042302E" w14:paraId="5DF63930" w14:textId="77777777" w:rsidTr="00F45A6F">
        <w:trPr>
          <w:jc w:val="center"/>
        </w:trPr>
        <w:tc>
          <w:tcPr>
            <w:tcW w:w="4876" w:type="dxa"/>
          </w:tcPr>
          <w:p w14:paraId="6A6C891B" w14:textId="77777777" w:rsidR="00A33C6B" w:rsidRPr="0042302E" w:rsidRDefault="00A33C6B">
            <w:pPr>
              <w:pStyle w:val="Normal6a"/>
              <w:rPr>
                <w:b/>
                <w:bCs/>
                <w:i/>
                <w:iCs/>
              </w:rPr>
            </w:pPr>
          </w:p>
        </w:tc>
        <w:tc>
          <w:tcPr>
            <w:tcW w:w="4876" w:type="dxa"/>
          </w:tcPr>
          <w:p w14:paraId="60D4C77F" w14:textId="3571AE6E" w:rsidR="00A33C6B" w:rsidRPr="0042302E" w:rsidRDefault="006C1DE1">
            <w:pPr>
              <w:pStyle w:val="Normal6a"/>
              <w:rPr>
                <w:b/>
                <w:bCs/>
                <w:i/>
                <w:iCs/>
              </w:rPr>
            </w:pPr>
            <w:r w:rsidRPr="0042302E">
              <w:rPr>
                <w:b/>
                <w:i/>
                <w:vertAlign w:val="superscript"/>
              </w:rPr>
              <w:t>1а</w:t>
            </w:r>
            <w:r w:rsidRPr="0042302E">
              <w:rPr>
                <w:b/>
                <w:i/>
              </w:rPr>
              <w:t xml:space="preserve"> Регламент (ЕС) 2025/1153 на Европейския парламент и на Съвета от 5 юни 2025 г. за спиране на прилагането на някои разпоредби от Регламент (ЕС) 2015/478 по отношение на вноса на продукти от Украйна в Съюза (</w:t>
            </w:r>
            <w:r w:rsidRPr="0042302E">
              <w:rPr>
                <w:rStyle w:val="Emphasis"/>
                <w:b/>
              </w:rPr>
              <w:t>ОВ L, 2025/1153, 5.6.2025 г., ELI:</w:t>
            </w:r>
            <w:r w:rsidRPr="0042302E">
              <w:rPr>
                <w:rStyle w:val="Emphasis"/>
                <w:b/>
                <w:i w:val="0"/>
              </w:rPr>
              <w:t> </w:t>
            </w:r>
            <w:hyperlink r:id="rId9" w:tgtFrame="_blank" w:tooltip="Предоставя достъп до този документ чрез неговия унифициран идентификатор на ресурс (URI) на европейския идентификатор на законодателството (ELI)." w:history="1">
              <w:r w:rsidRPr="0042302E">
                <w:rPr>
                  <w:rStyle w:val="Hyperlink"/>
                  <w:b/>
                  <w:i/>
                  <w:color w:val="auto"/>
                </w:rPr>
                <w:t>http://data.europa.eu/eli/reg/2025/1153/oj</w:t>
              </w:r>
            </w:hyperlink>
            <w:r w:rsidRPr="0042302E">
              <w:rPr>
                <w:rStyle w:val="Emphasis"/>
                <w:b/>
                <w:i w:val="0"/>
              </w:rPr>
              <w:t>).</w:t>
            </w:r>
          </w:p>
        </w:tc>
      </w:tr>
    </w:tbl>
    <w:p w14:paraId="49FCCF69" w14:textId="77777777" w:rsidR="00F45A6F" w:rsidRPr="0042302E" w:rsidRDefault="006C1DE1" w:rsidP="00F45A6F">
      <w:pPr>
        <w:pStyle w:val="AmOrLang"/>
      </w:pPr>
      <w:r w:rsidRPr="0042302E">
        <w:t xml:space="preserve">Or. </w:t>
      </w:r>
      <w:r w:rsidRPr="0042302E">
        <w:rPr>
          <w:rStyle w:val="HideTWBExt"/>
        </w:rPr>
        <w:t>&lt;Original&gt;</w:t>
      </w:r>
      <w:r w:rsidRPr="0042302E">
        <w:rPr>
          <w:rStyle w:val="HideTWBInt"/>
        </w:rPr>
        <w:t>{EN}</w:t>
      </w:r>
      <w:r w:rsidRPr="0042302E">
        <w:t>en</w:t>
      </w:r>
      <w:r w:rsidRPr="0042302E">
        <w:rPr>
          <w:rStyle w:val="HideTWBExt"/>
        </w:rPr>
        <w:t>&lt;/Original&gt;</w:t>
      </w:r>
    </w:p>
    <w:p w14:paraId="02ADDB58" w14:textId="77777777" w:rsidR="00F45A6F" w:rsidRPr="0042302E" w:rsidRDefault="006C1DE1" w:rsidP="00F45A6F">
      <w:r w:rsidRPr="0042302E">
        <w:rPr>
          <w:rStyle w:val="HideTWBExt"/>
        </w:rPr>
        <w:t>&lt;/Amend&gt;</w:t>
      </w:r>
    </w:p>
    <w:p w14:paraId="62C47D88" w14:textId="77777777" w:rsidR="00F45A6F" w:rsidRPr="0042302E" w:rsidRDefault="006C1DE1" w:rsidP="00F45A6F">
      <w:pPr>
        <w:pStyle w:val="AmNumberTabs"/>
      </w:pPr>
      <w:r w:rsidRPr="0042302E">
        <w:rPr>
          <w:rStyle w:val="HideTWBExt"/>
        </w:rPr>
        <w:t>&lt;Amend&gt;</w:t>
      </w:r>
      <w:r w:rsidRPr="0042302E">
        <w:t>Изменение</w:t>
      </w:r>
      <w:r w:rsidRPr="0042302E">
        <w:tab/>
      </w:r>
      <w:r w:rsidRPr="0042302E">
        <w:tab/>
      </w:r>
      <w:r w:rsidRPr="0042302E">
        <w:rPr>
          <w:rStyle w:val="HideTWBExt"/>
        </w:rPr>
        <w:t>&lt;NumAm&gt;</w:t>
      </w:r>
      <w:r w:rsidRPr="0042302E">
        <w:t>7</w:t>
      </w:r>
      <w:r w:rsidRPr="0042302E">
        <w:rPr>
          <w:rStyle w:val="HideTWBExt"/>
        </w:rPr>
        <w:t>&lt;/NumAm&gt;</w:t>
      </w:r>
    </w:p>
    <w:p w14:paraId="2710BDF3" w14:textId="77777777" w:rsidR="00F45A6F" w:rsidRPr="0042302E" w:rsidRDefault="006C1DE1" w:rsidP="00F45A6F">
      <w:pPr>
        <w:pStyle w:val="NormalBold12b"/>
      </w:pPr>
      <w:r w:rsidRPr="0042302E">
        <w:rPr>
          <w:rStyle w:val="HideTWBExt"/>
        </w:rPr>
        <w:lastRenderedPageBreak/>
        <w:t>&lt;DocAmend&gt;</w:t>
      </w:r>
      <w:r w:rsidRPr="0042302E">
        <w:t>Предложение за регламент</w:t>
      </w:r>
      <w:r w:rsidRPr="0042302E">
        <w:rPr>
          <w:rStyle w:val="HideTWBExt"/>
        </w:rPr>
        <w:t>&lt;/DocAmend&gt;</w:t>
      </w:r>
    </w:p>
    <w:p w14:paraId="4853E134" w14:textId="77777777" w:rsidR="00F45A6F" w:rsidRPr="0042302E" w:rsidRDefault="006C1DE1" w:rsidP="00F45A6F">
      <w:pPr>
        <w:pStyle w:val="NormalBold"/>
      </w:pPr>
      <w:r w:rsidRPr="0042302E">
        <w:rPr>
          <w:rStyle w:val="HideTWBExt"/>
        </w:rPr>
        <w:t>&lt;Article&gt;</w:t>
      </w:r>
      <w:r w:rsidRPr="0042302E">
        <w:t>Съображение 26</w:t>
      </w:r>
      <w:r w:rsidRPr="0042302E">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310C8" w:rsidRPr="0042302E" w14:paraId="176F1AD1" w14:textId="77777777" w:rsidTr="00F45A6F">
        <w:trPr>
          <w:trHeight w:val="240"/>
          <w:jc w:val="center"/>
        </w:trPr>
        <w:tc>
          <w:tcPr>
            <w:tcW w:w="9752" w:type="dxa"/>
            <w:gridSpan w:val="2"/>
          </w:tcPr>
          <w:p w14:paraId="54F35E22" w14:textId="77777777" w:rsidR="00F45A6F" w:rsidRPr="0042302E" w:rsidRDefault="00F45A6F"/>
        </w:tc>
      </w:tr>
      <w:tr w:rsidR="004310C8" w:rsidRPr="0042302E" w14:paraId="4610F3A7" w14:textId="77777777" w:rsidTr="00F45A6F">
        <w:trPr>
          <w:trHeight w:val="240"/>
          <w:jc w:val="center"/>
        </w:trPr>
        <w:tc>
          <w:tcPr>
            <w:tcW w:w="4876" w:type="dxa"/>
            <w:hideMark/>
          </w:tcPr>
          <w:p w14:paraId="1C647CF3" w14:textId="77777777" w:rsidR="00F45A6F" w:rsidRPr="0042302E" w:rsidRDefault="006C1DE1">
            <w:pPr>
              <w:pStyle w:val="AmColumnHeading"/>
            </w:pPr>
            <w:r w:rsidRPr="0042302E">
              <w:t>Текст, предложен от Комисията</w:t>
            </w:r>
          </w:p>
        </w:tc>
        <w:tc>
          <w:tcPr>
            <w:tcW w:w="4876" w:type="dxa"/>
            <w:hideMark/>
          </w:tcPr>
          <w:p w14:paraId="561A3285" w14:textId="77777777" w:rsidR="00F45A6F" w:rsidRPr="0042302E" w:rsidRDefault="006C1DE1">
            <w:pPr>
              <w:pStyle w:val="AmColumnHeading"/>
            </w:pPr>
            <w:r w:rsidRPr="0042302E">
              <w:t>Изменение</w:t>
            </w:r>
          </w:p>
        </w:tc>
      </w:tr>
      <w:tr w:rsidR="004310C8" w:rsidRPr="0042302E" w14:paraId="2A9F7A70" w14:textId="77777777" w:rsidTr="00F45A6F">
        <w:trPr>
          <w:jc w:val="center"/>
        </w:trPr>
        <w:tc>
          <w:tcPr>
            <w:tcW w:w="4876" w:type="dxa"/>
            <w:hideMark/>
          </w:tcPr>
          <w:p w14:paraId="1360379F" w14:textId="77777777" w:rsidR="00F45A6F" w:rsidRPr="0042302E" w:rsidRDefault="006C1DE1">
            <w:pPr>
              <w:pStyle w:val="Normal6a"/>
            </w:pPr>
            <w:r w:rsidRPr="0042302E">
              <w:t>(26)</w:t>
            </w:r>
            <w:r w:rsidRPr="0042302E">
              <w:tab/>
            </w:r>
            <w:r w:rsidRPr="0042302E">
              <w:t xml:space="preserve">Комисията следва да оцени най-късно в срок от </w:t>
            </w:r>
            <w:r w:rsidRPr="0042302E">
              <w:rPr>
                <w:b/>
                <w:i/>
              </w:rPr>
              <w:t>2 години след приемането</w:t>
            </w:r>
            <w:r w:rsidRPr="0042302E">
              <w:t xml:space="preserve"> на настоящия регламент необходимостта от коригиране на обхвата на продуктите, обхванати от настоящия регламент, и ако счете за необходимо, следва да обмисли изготвянето на законодателно предложение за добавяне на </w:t>
            </w:r>
            <w:r w:rsidRPr="0042302E">
              <w:rPr>
                <w:b/>
                <w:i/>
              </w:rPr>
              <w:t>допълнителни</w:t>
            </w:r>
            <w:r w:rsidRPr="0042302E">
              <w:t xml:space="preserve"> стоманени продукти, включително на продукти, които са изработени от или съдържат значително количество стомана.</w:t>
            </w:r>
          </w:p>
        </w:tc>
        <w:tc>
          <w:tcPr>
            <w:tcW w:w="4876" w:type="dxa"/>
            <w:hideMark/>
          </w:tcPr>
          <w:p w14:paraId="6D427C17" w14:textId="77777777" w:rsidR="00F45A6F" w:rsidRPr="0042302E" w:rsidRDefault="006C1DE1">
            <w:pPr>
              <w:pStyle w:val="Normal6a"/>
            </w:pPr>
            <w:r w:rsidRPr="0042302E">
              <w:t>(26)</w:t>
            </w:r>
            <w:r w:rsidRPr="0042302E">
              <w:tab/>
              <w:t xml:space="preserve">Комисията следва да оцени най-късно в срок от </w:t>
            </w:r>
            <w:r w:rsidRPr="0042302E">
              <w:rPr>
                <w:b/>
                <w:i/>
              </w:rPr>
              <w:t xml:space="preserve">една години от влизането в сила </w:t>
            </w:r>
            <w:r w:rsidRPr="0042302E">
              <w:t xml:space="preserve">на настоящия регламент необходимостта от коригиране на обхвата на продуктите, обхванати от настоящия регламент, и ако счете за необходимо, следва да обмисли изготвянето на законодателно предложение за добавяне </w:t>
            </w:r>
            <w:r w:rsidRPr="0042302E">
              <w:rPr>
                <w:b/>
                <w:i/>
              </w:rPr>
              <w:t>или премахване</w:t>
            </w:r>
            <w:r w:rsidRPr="0042302E">
              <w:t xml:space="preserve"> на стоманени продукти, включително на продукти, които са изработени от или съдържат значително количество стомана. </w:t>
            </w:r>
            <w:r w:rsidRPr="0042302E">
              <w:rPr>
                <w:b/>
                <w:i/>
              </w:rPr>
              <w:t>За да се гарантира ефективността на настоящия регламент, от съществено значение за оценката е</w:t>
            </w:r>
            <w:r w:rsidRPr="0042302E">
              <w:rPr>
                <w:b/>
                <w:i/>
              </w:rPr>
              <w:t xml:space="preserve"> внимателно да се прецени дали проблемите, които настоящият регламент има за цел да разреши, се решават и не се изместват неволно по-нататък по веригата за създаване на стойност.</w:t>
            </w:r>
          </w:p>
        </w:tc>
      </w:tr>
    </w:tbl>
    <w:p w14:paraId="4328ECBC" w14:textId="77777777" w:rsidR="00F45A6F" w:rsidRPr="0042302E" w:rsidRDefault="006C1DE1" w:rsidP="00F45A6F">
      <w:pPr>
        <w:pStyle w:val="AmOrLang"/>
      </w:pPr>
      <w:r w:rsidRPr="0042302E">
        <w:t xml:space="preserve">Or. </w:t>
      </w:r>
      <w:r w:rsidRPr="0042302E">
        <w:rPr>
          <w:rStyle w:val="HideTWBExt"/>
        </w:rPr>
        <w:t>&lt;Original&gt;</w:t>
      </w:r>
      <w:r w:rsidRPr="0042302E">
        <w:rPr>
          <w:rStyle w:val="HideTWBInt"/>
        </w:rPr>
        <w:t>{EN}</w:t>
      </w:r>
      <w:r w:rsidRPr="0042302E">
        <w:t>en</w:t>
      </w:r>
      <w:r w:rsidRPr="0042302E">
        <w:rPr>
          <w:rStyle w:val="HideTWBExt"/>
        </w:rPr>
        <w:t>&lt;/Original&gt;</w:t>
      </w:r>
    </w:p>
    <w:p w14:paraId="140EBE2B" w14:textId="77777777" w:rsidR="00F45A6F" w:rsidRPr="0042302E" w:rsidRDefault="006C1DE1" w:rsidP="00F45A6F">
      <w:r w:rsidRPr="0042302E">
        <w:rPr>
          <w:rStyle w:val="HideTWBExt"/>
        </w:rPr>
        <w:t>&lt;/Amend&gt;</w:t>
      </w:r>
    </w:p>
    <w:p w14:paraId="14A2313E" w14:textId="77777777" w:rsidR="006C3E5B" w:rsidRPr="0042302E" w:rsidRDefault="006C1DE1" w:rsidP="006C3E5B">
      <w:pPr>
        <w:pStyle w:val="AmNumberTabs"/>
      </w:pPr>
      <w:r w:rsidRPr="0042302E">
        <w:rPr>
          <w:rStyle w:val="HideTWBExt"/>
        </w:rPr>
        <w:t>&lt;Amend&gt;</w:t>
      </w:r>
      <w:r w:rsidRPr="0042302E">
        <w:t>Изменение</w:t>
      </w:r>
      <w:r w:rsidRPr="0042302E">
        <w:tab/>
      </w:r>
      <w:r w:rsidRPr="0042302E">
        <w:tab/>
      </w:r>
      <w:r w:rsidRPr="0042302E">
        <w:rPr>
          <w:rStyle w:val="HideTWBExt"/>
        </w:rPr>
        <w:t>&lt;NumAm&gt;</w:t>
      </w:r>
      <w:r w:rsidRPr="0042302E">
        <w:t>8</w:t>
      </w:r>
      <w:r w:rsidRPr="0042302E">
        <w:rPr>
          <w:rStyle w:val="HideTWBExt"/>
        </w:rPr>
        <w:t>&lt;/NumAm&gt;</w:t>
      </w:r>
    </w:p>
    <w:p w14:paraId="2D47E527" w14:textId="77777777" w:rsidR="006C3E5B" w:rsidRPr="0042302E" w:rsidRDefault="006C1DE1" w:rsidP="006C3E5B">
      <w:pPr>
        <w:pStyle w:val="NormalBold12b"/>
      </w:pPr>
      <w:r w:rsidRPr="0042302E">
        <w:rPr>
          <w:rStyle w:val="HideTWBExt"/>
        </w:rPr>
        <w:t>&lt;DocAmend&gt;</w:t>
      </w:r>
      <w:r w:rsidRPr="0042302E">
        <w:t>Предложение за регламент</w:t>
      </w:r>
      <w:r w:rsidRPr="0042302E">
        <w:rPr>
          <w:rStyle w:val="HideTWBExt"/>
        </w:rPr>
        <w:t>&lt;/DocAmend&gt;</w:t>
      </w:r>
    </w:p>
    <w:p w14:paraId="3A2EC38A" w14:textId="77777777" w:rsidR="006C3E5B" w:rsidRPr="0042302E" w:rsidRDefault="006C1DE1" w:rsidP="006C3E5B">
      <w:pPr>
        <w:pStyle w:val="NormalBold"/>
      </w:pPr>
      <w:r w:rsidRPr="0042302E">
        <w:rPr>
          <w:rStyle w:val="HideTWBExt"/>
        </w:rPr>
        <w:t>&lt;Article&gt;</w:t>
      </w:r>
      <w:r w:rsidRPr="0042302E">
        <w:t>Съображение 26 а (ново)</w:t>
      </w:r>
      <w:r w:rsidRPr="0042302E">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310C8" w:rsidRPr="0042302E" w14:paraId="1F35895E" w14:textId="77777777" w:rsidTr="006C3E5B">
        <w:trPr>
          <w:trHeight w:val="240"/>
          <w:jc w:val="center"/>
        </w:trPr>
        <w:tc>
          <w:tcPr>
            <w:tcW w:w="9752" w:type="dxa"/>
            <w:gridSpan w:val="2"/>
          </w:tcPr>
          <w:p w14:paraId="2F104BB7" w14:textId="77777777" w:rsidR="006C3E5B" w:rsidRPr="0042302E" w:rsidRDefault="006C3E5B"/>
        </w:tc>
      </w:tr>
      <w:tr w:rsidR="004310C8" w:rsidRPr="0042302E" w14:paraId="2F0FD127" w14:textId="77777777" w:rsidTr="006C3E5B">
        <w:trPr>
          <w:trHeight w:val="240"/>
          <w:jc w:val="center"/>
        </w:trPr>
        <w:tc>
          <w:tcPr>
            <w:tcW w:w="4876" w:type="dxa"/>
            <w:hideMark/>
          </w:tcPr>
          <w:p w14:paraId="63E3A57A" w14:textId="77777777" w:rsidR="006C3E5B" w:rsidRPr="0042302E" w:rsidRDefault="006C1DE1">
            <w:pPr>
              <w:pStyle w:val="AmColumnHeading"/>
            </w:pPr>
            <w:r w:rsidRPr="0042302E">
              <w:t>Текст, предложен от Комисията</w:t>
            </w:r>
          </w:p>
        </w:tc>
        <w:tc>
          <w:tcPr>
            <w:tcW w:w="4876" w:type="dxa"/>
            <w:hideMark/>
          </w:tcPr>
          <w:p w14:paraId="2F501A5B" w14:textId="77777777" w:rsidR="006C3E5B" w:rsidRPr="0042302E" w:rsidRDefault="006C1DE1">
            <w:pPr>
              <w:pStyle w:val="AmColumnHeading"/>
            </w:pPr>
            <w:r w:rsidRPr="0042302E">
              <w:t>Изменение</w:t>
            </w:r>
          </w:p>
        </w:tc>
      </w:tr>
      <w:tr w:rsidR="004310C8" w:rsidRPr="0042302E" w14:paraId="465A3598" w14:textId="77777777" w:rsidTr="006C3E5B">
        <w:trPr>
          <w:jc w:val="center"/>
        </w:trPr>
        <w:tc>
          <w:tcPr>
            <w:tcW w:w="4876" w:type="dxa"/>
          </w:tcPr>
          <w:p w14:paraId="0CD79293" w14:textId="77777777" w:rsidR="006C3E5B" w:rsidRPr="0042302E" w:rsidRDefault="006C3E5B">
            <w:pPr>
              <w:pStyle w:val="Normal6a"/>
            </w:pPr>
          </w:p>
        </w:tc>
        <w:tc>
          <w:tcPr>
            <w:tcW w:w="4876" w:type="dxa"/>
            <w:hideMark/>
          </w:tcPr>
          <w:p w14:paraId="451EB6DE" w14:textId="77777777" w:rsidR="006C3E5B" w:rsidRPr="0042302E" w:rsidRDefault="006C1DE1">
            <w:pPr>
              <w:pStyle w:val="Normal6a"/>
            </w:pPr>
            <w:r w:rsidRPr="0042302E">
              <w:rPr>
                <w:b/>
                <w:i/>
              </w:rPr>
              <w:t>(26а)</w:t>
            </w:r>
            <w:r w:rsidRPr="0042302E">
              <w:tab/>
            </w:r>
            <w:r w:rsidRPr="0042302E">
              <w:rPr>
                <w:b/>
                <w:i/>
              </w:rPr>
              <w:t xml:space="preserve">Комисията следва да изготвя годишен доклад относно прилагането на настоящия регламент и да го представя на Европейския парламент и на Съвета. Този годишен доклад следва, наред с другото, да съдържа информация относно използването и развитието на квотите и категорията и обема на вноса, който попада в обхвата на митото от 50 %. </w:t>
            </w:r>
            <w:r w:rsidRPr="0042302E">
              <w:rPr>
                <w:b/>
                <w:i/>
              </w:rPr>
              <w:lastRenderedPageBreak/>
              <w:t>Годишният доклад следва да се оповестява публично.</w:t>
            </w:r>
          </w:p>
        </w:tc>
      </w:tr>
    </w:tbl>
    <w:p w14:paraId="0DC6E4FC" w14:textId="77777777" w:rsidR="006C3E5B" w:rsidRPr="0042302E" w:rsidRDefault="006C1DE1" w:rsidP="006C3E5B">
      <w:pPr>
        <w:pStyle w:val="AmOrLang"/>
      </w:pPr>
      <w:r w:rsidRPr="0042302E">
        <w:lastRenderedPageBreak/>
        <w:t xml:space="preserve">Or. </w:t>
      </w:r>
      <w:r w:rsidRPr="0042302E">
        <w:rPr>
          <w:rStyle w:val="HideTWBExt"/>
        </w:rPr>
        <w:t>&lt;Original&gt;</w:t>
      </w:r>
      <w:r w:rsidRPr="0042302E">
        <w:rPr>
          <w:rStyle w:val="HideTWBInt"/>
        </w:rPr>
        <w:t>{EN}</w:t>
      </w:r>
      <w:r w:rsidRPr="0042302E">
        <w:t>en</w:t>
      </w:r>
      <w:r w:rsidRPr="0042302E">
        <w:rPr>
          <w:rStyle w:val="HideTWBExt"/>
        </w:rPr>
        <w:t>&lt;/Original&gt;</w:t>
      </w:r>
    </w:p>
    <w:p w14:paraId="224B4614" w14:textId="77777777" w:rsidR="006C3E5B" w:rsidRPr="0042302E" w:rsidRDefault="006C1DE1" w:rsidP="006C3E5B">
      <w:r w:rsidRPr="0042302E">
        <w:rPr>
          <w:rStyle w:val="HideTWBExt"/>
        </w:rPr>
        <w:t>&lt;/Amend&gt;</w:t>
      </w:r>
    </w:p>
    <w:p w14:paraId="3CCC3F63" w14:textId="77777777" w:rsidR="006C3E5B" w:rsidRPr="0042302E" w:rsidRDefault="006C1DE1" w:rsidP="006C3E5B">
      <w:pPr>
        <w:pStyle w:val="AmNumberTabs"/>
      </w:pPr>
      <w:r w:rsidRPr="0042302E">
        <w:rPr>
          <w:rStyle w:val="HideTWBExt"/>
        </w:rPr>
        <w:t>&lt;Amend&gt;</w:t>
      </w:r>
      <w:r w:rsidRPr="0042302E">
        <w:t>Изменение</w:t>
      </w:r>
      <w:r w:rsidRPr="0042302E">
        <w:tab/>
      </w:r>
      <w:r w:rsidRPr="0042302E">
        <w:tab/>
      </w:r>
      <w:r w:rsidRPr="0042302E">
        <w:rPr>
          <w:rStyle w:val="HideTWBExt"/>
        </w:rPr>
        <w:t>&lt;NumAm&gt;</w:t>
      </w:r>
      <w:r w:rsidRPr="0042302E">
        <w:t>9</w:t>
      </w:r>
      <w:r w:rsidRPr="0042302E">
        <w:rPr>
          <w:rStyle w:val="HideTWBExt"/>
        </w:rPr>
        <w:t>&lt;/NumAm&gt;</w:t>
      </w:r>
    </w:p>
    <w:p w14:paraId="02A895CE" w14:textId="77777777" w:rsidR="006C3E5B" w:rsidRPr="0042302E" w:rsidRDefault="006C1DE1" w:rsidP="006C3E5B">
      <w:pPr>
        <w:pStyle w:val="NormalBold12b"/>
      </w:pPr>
      <w:r w:rsidRPr="0042302E">
        <w:rPr>
          <w:rStyle w:val="HideTWBExt"/>
        </w:rPr>
        <w:t>&lt;DocAmend&gt;</w:t>
      </w:r>
      <w:r w:rsidRPr="0042302E">
        <w:t>Предложение за регламент</w:t>
      </w:r>
      <w:r w:rsidRPr="0042302E">
        <w:rPr>
          <w:rStyle w:val="HideTWBExt"/>
        </w:rPr>
        <w:t>&lt;/DocAmend&gt;</w:t>
      </w:r>
    </w:p>
    <w:p w14:paraId="1887B556" w14:textId="77777777" w:rsidR="006C3E5B" w:rsidRPr="0042302E" w:rsidRDefault="006C1DE1" w:rsidP="006C3E5B">
      <w:pPr>
        <w:pStyle w:val="NormalBold"/>
      </w:pPr>
      <w:r w:rsidRPr="0042302E">
        <w:rPr>
          <w:rStyle w:val="HideTWBExt"/>
        </w:rPr>
        <w:t>&lt;Article&gt;</w:t>
      </w:r>
      <w:r w:rsidRPr="0042302E">
        <w:t>Съображение 27</w:t>
      </w:r>
      <w:r w:rsidRPr="0042302E">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310C8" w:rsidRPr="0042302E" w14:paraId="41DFA8BD" w14:textId="77777777" w:rsidTr="006C3E5B">
        <w:trPr>
          <w:trHeight w:val="240"/>
          <w:jc w:val="center"/>
        </w:trPr>
        <w:tc>
          <w:tcPr>
            <w:tcW w:w="9752" w:type="dxa"/>
            <w:gridSpan w:val="2"/>
          </w:tcPr>
          <w:p w14:paraId="2944723F" w14:textId="77777777" w:rsidR="006C3E5B" w:rsidRPr="0042302E" w:rsidRDefault="006C3E5B"/>
        </w:tc>
      </w:tr>
      <w:tr w:rsidR="004310C8" w:rsidRPr="0042302E" w14:paraId="0258F2CB" w14:textId="77777777" w:rsidTr="006C3E5B">
        <w:trPr>
          <w:trHeight w:val="240"/>
          <w:jc w:val="center"/>
        </w:trPr>
        <w:tc>
          <w:tcPr>
            <w:tcW w:w="4876" w:type="dxa"/>
            <w:hideMark/>
          </w:tcPr>
          <w:p w14:paraId="3C5929EF" w14:textId="77777777" w:rsidR="006C3E5B" w:rsidRPr="0042302E" w:rsidRDefault="006C1DE1">
            <w:pPr>
              <w:pStyle w:val="AmColumnHeading"/>
            </w:pPr>
            <w:r w:rsidRPr="0042302E">
              <w:t>Текст, предложен от Комисията</w:t>
            </w:r>
          </w:p>
        </w:tc>
        <w:tc>
          <w:tcPr>
            <w:tcW w:w="4876" w:type="dxa"/>
            <w:hideMark/>
          </w:tcPr>
          <w:p w14:paraId="43AA9668" w14:textId="77777777" w:rsidR="006C3E5B" w:rsidRPr="0042302E" w:rsidRDefault="006C1DE1">
            <w:pPr>
              <w:pStyle w:val="AmColumnHeading"/>
            </w:pPr>
            <w:r w:rsidRPr="0042302E">
              <w:t>Изменение</w:t>
            </w:r>
          </w:p>
        </w:tc>
      </w:tr>
      <w:tr w:rsidR="004310C8" w:rsidRPr="0042302E" w14:paraId="0D2CCCB4" w14:textId="77777777" w:rsidTr="006C3E5B">
        <w:trPr>
          <w:jc w:val="center"/>
        </w:trPr>
        <w:tc>
          <w:tcPr>
            <w:tcW w:w="4876" w:type="dxa"/>
            <w:hideMark/>
          </w:tcPr>
          <w:p w14:paraId="29671583" w14:textId="77777777" w:rsidR="006C3E5B" w:rsidRPr="0042302E" w:rsidRDefault="006C1DE1">
            <w:pPr>
              <w:pStyle w:val="Normal6a"/>
            </w:pPr>
            <w:r w:rsidRPr="0042302E">
              <w:t>(27)</w:t>
            </w:r>
            <w:r w:rsidRPr="0042302E">
              <w:tab/>
              <w:t xml:space="preserve">Преди </w:t>
            </w:r>
            <w:r w:rsidRPr="0042302E">
              <w:rPr>
                <w:b/>
                <w:i/>
              </w:rPr>
              <w:t>1 юли 2031 г.</w:t>
            </w:r>
            <w:r w:rsidRPr="0042302E">
              <w:t xml:space="preserve"> и на всеки </w:t>
            </w:r>
            <w:r w:rsidRPr="0042302E">
              <w:rPr>
                <w:b/>
                <w:i/>
              </w:rPr>
              <w:t>пет</w:t>
            </w:r>
            <w:r w:rsidRPr="0042302E">
              <w:t xml:space="preserve"> години след това Комисията следва да прави оценка на промяната на ключовите параметри, обосновали приемането на настоящия регламент, включително промените и тенденциите при свръхкапацитета в световен мащаб, както и неговото въздействие върху пазара на стомана. Комисията следва също така да направи преглед на положението с ограничаващите търговията мерки на трети държави по отношение на стоманата и на последиците и въздействията, които те могат да имат или е вероятно да им</w:t>
            </w:r>
            <w:r w:rsidRPr="0042302E">
              <w:t>ат по отношение на риска от пренасочване на търговията към пазара на Съюза. Освен това Комисията следва да анализира и ситуацията във връзка със съществуването на непазарни политики и практики в трети държави и тяхното въздействие върху пазара на стомана в Съюза. Комисията следва също така да направи оценка на промяната на икономическите резултати на стоманодобивната промишленост на Съюза, както и на развитието на нейните проекти за декарбонизация,</w:t>
            </w:r>
          </w:p>
        </w:tc>
        <w:tc>
          <w:tcPr>
            <w:tcW w:w="4876" w:type="dxa"/>
            <w:hideMark/>
          </w:tcPr>
          <w:p w14:paraId="72B10C2B" w14:textId="77777777" w:rsidR="006C3E5B" w:rsidRPr="0042302E" w:rsidRDefault="006C1DE1">
            <w:pPr>
              <w:pStyle w:val="Normal6a"/>
            </w:pPr>
            <w:r w:rsidRPr="0042302E">
              <w:t>(27)</w:t>
            </w:r>
            <w:r w:rsidRPr="0042302E">
              <w:tab/>
              <w:t xml:space="preserve">Преди </w:t>
            </w:r>
            <w:r w:rsidRPr="0042302E">
              <w:rPr>
                <w:b/>
                <w:i/>
              </w:rPr>
              <w:t>края на втората година от датата на влизане в сила на настоящия регламент</w:t>
            </w:r>
            <w:r w:rsidRPr="0042302E">
              <w:t xml:space="preserve"> и на всеки </w:t>
            </w:r>
            <w:r w:rsidRPr="0042302E">
              <w:rPr>
                <w:b/>
                <w:i/>
              </w:rPr>
              <w:t>две</w:t>
            </w:r>
            <w:r w:rsidRPr="0042302E">
              <w:t xml:space="preserve"> години след това Комисията следва да прави оценка на промяната на ключовите параметри, обосновали приемането на настоящия регламент, включително промените и тенденциите при свръхкапацитета в световен мащаб, както и неговото въздействие върху пазара на стомана </w:t>
            </w:r>
            <w:r w:rsidRPr="0042302E">
              <w:rPr>
                <w:b/>
                <w:i/>
              </w:rPr>
              <w:t>и надолу по веригите за създаване на стойност</w:t>
            </w:r>
            <w:r w:rsidRPr="0042302E">
              <w:t>. Комисията следва също така да направи преглед на положението с ограничаващите търговията мерки на трети държа</w:t>
            </w:r>
            <w:r w:rsidRPr="0042302E">
              <w:t xml:space="preserve">ви по отношение на стоманата и на последиците и въздействията, които те могат да имат или е вероятно да имат по отношение на риска от пренасочване на търговията към пазара на Съюза. Освен това Комисията следва да анализира и ситуацията във връзка със съществуването на непазарни политики и практики в трети държави и тяхното въздействие върху пазара на стомана в Съюза. Комисията следва също така да направи оценка на промяната на икономическите резултати на стоманодобивната промишленост на Съюза, </w:t>
            </w:r>
            <w:r w:rsidRPr="0042302E">
              <w:rPr>
                <w:b/>
                <w:i/>
              </w:rPr>
              <w:t>включително р</w:t>
            </w:r>
            <w:r w:rsidRPr="0042302E">
              <w:rPr>
                <w:b/>
                <w:i/>
              </w:rPr>
              <w:t>авнищата на цените и използването на капацитета,</w:t>
            </w:r>
            <w:r w:rsidRPr="0042302E">
              <w:t xml:space="preserve"> както и на развитието на нейните проекти за декарбонизация,</w:t>
            </w:r>
          </w:p>
        </w:tc>
      </w:tr>
    </w:tbl>
    <w:p w14:paraId="0AB5CB45" w14:textId="77777777" w:rsidR="006C3E5B" w:rsidRPr="0042302E" w:rsidRDefault="006C1DE1" w:rsidP="006C3E5B">
      <w:pPr>
        <w:pStyle w:val="AmOrLang"/>
      </w:pPr>
      <w:r w:rsidRPr="0042302E">
        <w:lastRenderedPageBreak/>
        <w:t xml:space="preserve">Or. </w:t>
      </w:r>
      <w:r w:rsidRPr="0042302E">
        <w:rPr>
          <w:rStyle w:val="HideTWBExt"/>
        </w:rPr>
        <w:t>&lt;Original&gt;</w:t>
      </w:r>
      <w:r w:rsidRPr="0042302E">
        <w:rPr>
          <w:rStyle w:val="HideTWBInt"/>
        </w:rPr>
        <w:t>{EN}</w:t>
      </w:r>
      <w:r w:rsidRPr="0042302E">
        <w:t>en</w:t>
      </w:r>
      <w:r w:rsidRPr="0042302E">
        <w:rPr>
          <w:rStyle w:val="HideTWBExt"/>
        </w:rPr>
        <w:t>&lt;/Original&gt;</w:t>
      </w:r>
    </w:p>
    <w:p w14:paraId="7B43BA2E" w14:textId="77777777" w:rsidR="006C3E5B" w:rsidRPr="0042302E" w:rsidRDefault="006C1DE1" w:rsidP="006C3E5B">
      <w:r w:rsidRPr="0042302E">
        <w:rPr>
          <w:rStyle w:val="HideTWBExt"/>
        </w:rPr>
        <w:t>&lt;/Amend&gt;</w:t>
      </w:r>
    </w:p>
    <w:p w14:paraId="704A65AD" w14:textId="77777777" w:rsidR="006C3E5B" w:rsidRPr="0042302E" w:rsidRDefault="006C1DE1" w:rsidP="006C3E5B">
      <w:pPr>
        <w:pStyle w:val="AmNumberTabs"/>
      </w:pPr>
      <w:r w:rsidRPr="0042302E">
        <w:rPr>
          <w:rStyle w:val="HideTWBExt"/>
        </w:rPr>
        <w:t>&lt;Amend&gt;</w:t>
      </w:r>
      <w:r w:rsidRPr="0042302E">
        <w:t>Изменение</w:t>
      </w:r>
      <w:r w:rsidRPr="0042302E">
        <w:tab/>
      </w:r>
      <w:r w:rsidRPr="0042302E">
        <w:tab/>
      </w:r>
      <w:r w:rsidRPr="0042302E">
        <w:rPr>
          <w:rStyle w:val="HideTWBExt"/>
        </w:rPr>
        <w:t>&lt;NumAm&gt;</w:t>
      </w:r>
      <w:r w:rsidRPr="0042302E">
        <w:t>10</w:t>
      </w:r>
      <w:r w:rsidRPr="0042302E">
        <w:rPr>
          <w:rStyle w:val="HideTWBExt"/>
        </w:rPr>
        <w:t>&lt;/NumAm&gt;</w:t>
      </w:r>
    </w:p>
    <w:p w14:paraId="712B9E7F" w14:textId="77777777" w:rsidR="006C3E5B" w:rsidRPr="0042302E" w:rsidRDefault="006C1DE1" w:rsidP="006C3E5B">
      <w:pPr>
        <w:pStyle w:val="NormalBold12b"/>
      </w:pPr>
      <w:r w:rsidRPr="0042302E">
        <w:rPr>
          <w:rStyle w:val="HideTWBExt"/>
        </w:rPr>
        <w:t>&lt;DocAmend&gt;</w:t>
      </w:r>
      <w:r w:rsidRPr="0042302E">
        <w:t>Предложение за регламент</w:t>
      </w:r>
      <w:r w:rsidRPr="0042302E">
        <w:rPr>
          <w:rStyle w:val="HideTWBExt"/>
        </w:rPr>
        <w:t>&lt;/DocAmend&gt;</w:t>
      </w:r>
    </w:p>
    <w:p w14:paraId="316C69B2" w14:textId="77777777" w:rsidR="006C3E5B" w:rsidRPr="0042302E" w:rsidRDefault="006C1DE1" w:rsidP="006C3E5B">
      <w:pPr>
        <w:pStyle w:val="NormalBold"/>
      </w:pPr>
      <w:r w:rsidRPr="0042302E">
        <w:rPr>
          <w:rStyle w:val="HideTWBExt"/>
        </w:rPr>
        <w:t>&lt;Article&gt;</w:t>
      </w:r>
      <w:r w:rsidRPr="0042302E">
        <w:t>Член 1 а – параграф 1</w:t>
      </w:r>
      <w:r w:rsidRPr="0042302E">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310C8" w:rsidRPr="0042302E" w14:paraId="024BA4D6" w14:textId="77777777" w:rsidTr="006C3E5B">
        <w:trPr>
          <w:trHeight w:val="240"/>
          <w:jc w:val="center"/>
        </w:trPr>
        <w:tc>
          <w:tcPr>
            <w:tcW w:w="9752" w:type="dxa"/>
            <w:gridSpan w:val="2"/>
          </w:tcPr>
          <w:p w14:paraId="271F995F" w14:textId="77777777" w:rsidR="006C3E5B" w:rsidRPr="0042302E" w:rsidRDefault="006C3E5B"/>
        </w:tc>
      </w:tr>
      <w:tr w:rsidR="004310C8" w:rsidRPr="0042302E" w14:paraId="53C4B9B8" w14:textId="77777777" w:rsidTr="006C3E5B">
        <w:trPr>
          <w:trHeight w:val="240"/>
          <w:jc w:val="center"/>
        </w:trPr>
        <w:tc>
          <w:tcPr>
            <w:tcW w:w="4876" w:type="dxa"/>
            <w:hideMark/>
          </w:tcPr>
          <w:p w14:paraId="2AFF589F" w14:textId="77777777" w:rsidR="006C3E5B" w:rsidRPr="0042302E" w:rsidRDefault="006C1DE1">
            <w:pPr>
              <w:pStyle w:val="AmColumnHeading"/>
            </w:pPr>
            <w:r w:rsidRPr="0042302E">
              <w:t>Текст, предложен от Комисията</w:t>
            </w:r>
          </w:p>
        </w:tc>
        <w:tc>
          <w:tcPr>
            <w:tcW w:w="4876" w:type="dxa"/>
            <w:hideMark/>
          </w:tcPr>
          <w:p w14:paraId="20F78C0E" w14:textId="77777777" w:rsidR="006C3E5B" w:rsidRPr="0042302E" w:rsidRDefault="006C1DE1">
            <w:pPr>
              <w:pStyle w:val="AmColumnHeading"/>
            </w:pPr>
            <w:r w:rsidRPr="0042302E">
              <w:t>Изменение</w:t>
            </w:r>
          </w:p>
        </w:tc>
      </w:tr>
      <w:tr w:rsidR="004310C8" w:rsidRPr="0042302E" w14:paraId="3EA8C4D9" w14:textId="77777777" w:rsidTr="006C3E5B">
        <w:trPr>
          <w:jc w:val="center"/>
        </w:trPr>
        <w:tc>
          <w:tcPr>
            <w:tcW w:w="4876" w:type="dxa"/>
            <w:hideMark/>
          </w:tcPr>
          <w:p w14:paraId="3D15B05F" w14:textId="77777777" w:rsidR="006C3E5B" w:rsidRPr="0042302E" w:rsidRDefault="006C1DE1">
            <w:pPr>
              <w:pStyle w:val="Normal6a"/>
            </w:pPr>
            <w:r w:rsidRPr="0042302E">
              <w:t>Член 1 не се прилага за продукти с произход от Норвегия, Исландия или Лихтенщайн.</w:t>
            </w:r>
          </w:p>
        </w:tc>
        <w:tc>
          <w:tcPr>
            <w:tcW w:w="4876" w:type="dxa"/>
            <w:hideMark/>
          </w:tcPr>
          <w:p w14:paraId="041BEEE7" w14:textId="77777777" w:rsidR="006C3E5B" w:rsidRPr="0042302E" w:rsidRDefault="006C1DE1">
            <w:pPr>
              <w:pStyle w:val="Normal6a"/>
            </w:pPr>
            <w:r w:rsidRPr="0042302E">
              <w:t xml:space="preserve">Член 1 не се прилага за </w:t>
            </w:r>
            <w:r w:rsidRPr="0042302E">
              <w:t>продукти с произход от Норвегия, Исландия или Лихтенщайн</w:t>
            </w:r>
            <w:r w:rsidRPr="0042302E">
              <w:rPr>
                <w:b/>
                <w:i/>
              </w:rPr>
              <w:t>, нито по отношение на държава кандидатка, докато въпросната държава е изправена пред извънредна и непосредствена ситуация по отношение на сигурността</w:t>
            </w:r>
            <w:r w:rsidRPr="0042302E">
              <w:t>.</w:t>
            </w:r>
          </w:p>
        </w:tc>
      </w:tr>
    </w:tbl>
    <w:p w14:paraId="6B9483C2" w14:textId="77777777" w:rsidR="006C3E5B" w:rsidRPr="0042302E" w:rsidRDefault="006C1DE1" w:rsidP="006C3E5B">
      <w:pPr>
        <w:pStyle w:val="AmOrLang"/>
      </w:pPr>
      <w:r w:rsidRPr="0042302E">
        <w:t xml:space="preserve">Or. </w:t>
      </w:r>
      <w:r w:rsidRPr="0042302E">
        <w:rPr>
          <w:rStyle w:val="HideTWBExt"/>
        </w:rPr>
        <w:t>&lt;Original&gt;</w:t>
      </w:r>
      <w:r w:rsidRPr="0042302E">
        <w:rPr>
          <w:rStyle w:val="HideTWBInt"/>
        </w:rPr>
        <w:t>{EN}</w:t>
      </w:r>
      <w:r w:rsidRPr="0042302E">
        <w:t>en</w:t>
      </w:r>
      <w:r w:rsidRPr="0042302E">
        <w:rPr>
          <w:rStyle w:val="HideTWBExt"/>
        </w:rPr>
        <w:t>&lt;/Original&gt;</w:t>
      </w:r>
    </w:p>
    <w:p w14:paraId="3B8F9BE5" w14:textId="77777777" w:rsidR="006C3E5B" w:rsidRPr="0042302E" w:rsidRDefault="006C1DE1" w:rsidP="006C3E5B">
      <w:r w:rsidRPr="0042302E">
        <w:rPr>
          <w:rStyle w:val="HideTWBExt"/>
        </w:rPr>
        <w:t>&lt;/Amend&gt;</w:t>
      </w:r>
    </w:p>
    <w:p w14:paraId="0F5C61C2" w14:textId="77777777" w:rsidR="006C3E5B" w:rsidRPr="0042302E" w:rsidRDefault="006C1DE1" w:rsidP="006C3E5B">
      <w:pPr>
        <w:pStyle w:val="AmNumberTabs"/>
      </w:pPr>
      <w:r w:rsidRPr="0042302E">
        <w:rPr>
          <w:rStyle w:val="HideTWBExt"/>
        </w:rPr>
        <w:t>&lt;Amend&gt;</w:t>
      </w:r>
      <w:r w:rsidRPr="0042302E">
        <w:t>Изменение</w:t>
      </w:r>
      <w:r w:rsidRPr="0042302E">
        <w:tab/>
      </w:r>
      <w:r w:rsidRPr="0042302E">
        <w:tab/>
      </w:r>
      <w:r w:rsidRPr="0042302E">
        <w:rPr>
          <w:rStyle w:val="HideTWBExt"/>
        </w:rPr>
        <w:t>&lt;NumAm&gt;</w:t>
      </w:r>
      <w:r w:rsidRPr="0042302E">
        <w:t>11</w:t>
      </w:r>
      <w:r w:rsidRPr="0042302E">
        <w:rPr>
          <w:rStyle w:val="HideTWBExt"/>
        </w:rPr>
        <w:t>&lt;/NumAm&gt;</w:t>
      </w:r>
    </w:p>
    <w:p w14:paraId="661F007A" w14:textId="77777777" w:rsidR="006C3E5B" w:rsidRPr="0042302E" w:rsidRDefault="006C1DE1" w:rsidP="006C3E5B">
      <w:pPr>
        <w:pStyle w:val="NormalBold12b"/>
      </w:pPr>
      <w:r w:rsidRPr="0042302E">
        <w:rPr>
          <w:rStyle w:val="HideTWBExt"/>
        </w:rPr>
        <w:t>&lt;DocAmend&gt;</w:t>
      </w:r>
      <w:r w:rsidRPr="0042302E">
        <w:t>Предложение за регламент</w:t>
      </w:r>
      <w:r w:rsidRPr="0042302E">
        <w:rPr>
          <w:rStyle w:val="HideTWBExt"/>
        </w:rPr>
        <w:t>&lt;/DocAmend&gt;</w:t>
      </w:r>
    </w:p>
    <w:p w14:paraId="4E624094" w14:textId="77777777" w:rsidR="006C3E5B" w:rsidRPr="0042302E" w:rsidRDefault="006C1DE1" w:rsidP="006C3E5B">
      <w:pPr>
        <w:pStyle w:val="NormalBold"/>
      </w:pPr>
      <w:r w:rsidRPr="0042302E">
        <w:rPr>
          <w:rStyle w:val="HideTWBExt"/>
        </w:rPr>
        <w:t>&lt;Article&gt;</w:t>
      </w:r>
      <w:r w:rsidRPr="0042302E">
        <w:t>Член 2 – параграф 4</w:t>
      </w:r>
      <w:r w:rsidRPr="0042302E">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310C8" w:rsidRPr="0042302E" w14:paraId="015C93AE" w14:textId="77777777" w:rsidTr="006C3E5B">
        <w:trPr>
          <w:trHeight w:val="240"/>
          <w:jc w:val="center"/>
        </w:trPr>
        <w:tc>
          <w:tcPr>
            <w:tcW w:w="9752" w:type="dxa"/>
            <w:gridSpan w:val="2"/>
          </w:tcPr>
          <w:p w14:paraId="2A545C10" w14:textId="77777777" w:rsidR="006C3E5B" w:rsidRPr="0042302E" w:rsidRDefault="006C3E5B"/>
        </w:tc>
      </w:tr>
      <w:tr w:rsidR="004310C8" w:rsidRPr="0042302E" w14:paraId="7257D870" w14:textId="77777777" w:rsidTr="006C3E5B">
        <w:trPr>
          <w:trHeight w:val="240"/>
          <w:jc w:val="center"/>
        </w:trPr>
        <w:tc>
          <w:tcPr>
            <w:tcW w:w="4876" w:type="dxa"/>
            <w:hideMark/>
          </w:tcPr>
          <w:p w14:paraId="579A20B9" w14:textId="77777777" w:rsidR="006C3E5B" w:rsidRPr="0042302E" w:rsidRDefault="006C1DE1">
            <w:pPr>
              <w:pStyle w:val="AmColumnHeading"/>
            </w:pPr>
            <w:r w:rsidRPr="0042302E">
              <w:t>Текст, предложен от Комисията</w:t>
            </w:r>
          </w:p>
        </w:tc>
        <w:tc>
          <w:tcPr>
            <w:tcW w:w="4876" w:type="dxa"/>
            <w:hideMark/>
          </w:tcPr>
          <w:p w14:paraId="4EE640FC" w14:textId="77777777" w:rsidR="006C3E5B" w:rsidRPr="0042302E" w:rsidRDefault="006C1DE1">
            <w:pPr>
              <w:pStyle w:val="AmColumnHeading"/>
            </w:pPr>
            <w:r w:rsidRPr="0042302E">
              <w:t>Изменение</w:t>
            </w:r>
          </w:p>
        </w:tc>
      </w:tr>
      <w:tr w:rsidR="004310C8" w:rsidRPr="0042302E" w14:paraId="79C63926" w14:textId="77777777" w:rsidTr="006C3E5B">
        <w:trPr>
          <w:jc w:val="center"/>
        </w:trPr>
        <w:tc>
          <w:tcPr>
            <w:tcW w:w="4876" w:type="dxa"/>
            <w:hideMark/>
          </w:tcPr>
          <w:p w14:paraId="2F17392C" w14:textId="77777777" w:rsidR="006C3E5B" w:rsidRPr="0042302E" w:rsidRDefault="006C1DE1">
            <w:pPr>
              <w:pStyle w:val="Normal6a"/>
            </w:pPr>
            <w:r w:rsidRPr="0042302E">
              <w:t>4.</w:t>
            </w:r>
            <w:r w:rsidRPr="0042302E">
              <w:tab/>
            </w:r>
            <w:r w:rsidRPr="0042302E">
              <w:t xml:space="preserve">Неизползваните обеми на тарифните квоти през едно тримесечие </w:t>
            </w:r>
            <w:r w:rsidRPr="0042302E">
              <w:rPr>
                <w:b/>
                <w:i/>
              </w:rPr>
              <w:t>не</w:t>
            </w:r>
            <w:r w:rsidRPr="0042302E">
              <w:t xml:space="preserve"> се прехвърлят към следващото тримесечие.</w:t>
            </w:r>
          </w:p>
        </w:tc>
        <w:tc>
          <w:tcPr>
            <w:tcW w:w="4876" w:type="dxa"/>
            <w:hideMark/>
          </w:tcPr>
          <w:p w14:paraId="28F929D2" w14:textId="77777777" w:rsidR="006C3E5B" w:rsidRPr="0042302E" w:rsidRDefault="006C1DE1">
            <w:pPr>
              <w:pStyle w:val="Normal6a"/>
            </w:pPr>
            <w:r w:rsidRPr="0042302E">
              <w:t>4.</w:t>
            </w:r>
            <w:r w:rsidRPr="0042302E">
              <w:tab/>
              <w:t>Неизползваните обеми на тарифните квоти през едно тримесечие се прехвърлят към следващото тримесечие.</w:t>
            </w:r>
          </w:p>
        </w:tc>
      </w:tr>
    </w:tbl>
    <w:p w14:paraId="448B5B2B" w14:textId="77777777" w:rsidR="006C3E5B" w:rsidRPr="0042302E" w:rsidRDefault="006C1DE1" w:rsidP="006C3E5B">
      <w:pPr>
        <w:pStyle w:val="AmOrLang"/>
      </w:pPr>
      <w:r w:rsidRPr="0042302E">
        <w:t xml:space="preserve">Or. </w:t>
      </w:r>
      <w:r w:rsidRPr="0042302E">
        <w:rPr>
          <w:rStyle w:val="HideTWBExt"/>
        </w:rPr>
        <w:t>&lt;Original&gt;</w:t>
      </w:r>
      <w:r w:rsidRPr="0042302E">
        <w:rPr>
          <w:rStyle w:val="HideTWBInt"/>
        </w:rPr>
        <w:t>{EN}</w:t>
      </w:r>
      <w:r w:rsidRPr="0042302E">
        <w:t>en</w:t>
      </w:r>
      <w:r w:rsidRPr="0042302E">
        <w:rPr>
          <w:rStyle w:val="HideTWBExt"/>
        </w:rPr>
        <w:t>&lt;/Original&gt;</w:t>
      </w:r>
    </w:p>
    <w:p w14:paraId="31355DE8" w14:textId="77777777" w:rsidR="006C3E5B" w:rsidRPr="0042302E" w:rsidRDefault="006C1DE1" w:rsidP="006C3E5B">
      <w:r w:rsidRPr="0042302E">
        <w:rPr>
          <w:rStyle w:val="HideTWBExt"/>
        </w:rPr>
        <w:t>&lt;/Amend&gt;</w:t>
      </w:r>
    </w:p>
    <w:p w14:paraId="67606C97" w14:textId="77777777" w:rsidR="006C3E5B" w:rsidRPr="0042302E" w:rsidRDefault="006C1DE1" w:rsidP="006C3E5B">
      <w:pPr>
        <w:pStyle w:val="AmNumberTabs"/>
      </w:pPr>
      <w:r w:rsidRPr="0042302E">
        <w:rPr>
          <w:rStyle w:val="HideTWBExt"/>
        </w:rPr>
        <w:t>&lt;Amend&gt;</w:t>
      </w:r>
      <w:r w:rsidRPr="0042302E">
        <w:t>Изменение</w:t>
      </w:r>
      <w:r w:rsidRPr="0042302E">
        <w:tab/>
      </w:r>
      <w:r w:rsidRPr="0042302E">
        <w:tab/>
      </w:r>
      <w:r w:rsidRPr="0042302E">
        <w:rPr>
          <w:rStyle w:val="HideTWBExt"/>
        </w:rPr>
        <w:t>&lt;NumAm&gt;</w:t>
      </w:r>
      <w:r w:rsidRPr="0042302E">
        <w:t>12</w:t>
      </w:r>
      <w:r w:rsidRPr="0042302E">
        <w:rPr>
          <w:rStyle w:val="HideTWBExt"/>
        </w:rPr>
        <w:t>&lt;/NumAm&gt;</w:t>
      </w:r>
    </w:p>
    <w:p w14:paraId="7932B87D" w14:textId="77777777" w:rsidR="006C3E5B" w:rsidRPr="0042302E" w:rsidRDefault="006C1DE1" w:rsidP="006C3E5B">
      <w:pPr>
        <w:pStyle w:val="NormalBold12b"/>
      </w:pPr>
      <w:r w:rsidRPr="0042302E">
        <w:rPr>
          <w:rStyle w:val="HideTWBExt"/>
        </w:rPr>
        <w:t>&lt;DocAmend&gt;</w:t>
      </w:r>
      <w:r w:rsidRPr="0042302E">
        <w:t>Предложение за регламент</w:t>
      </w:r>
      <w:r w:rsidRPr="0042302E">
        <w:rPr>
          <w:rStyle w:val="HideTWBExt"/>
        </w:rPr>
        <w:t>&lt;/DocAmend&gt;</w:t>
      </w:r>
    </w:p>
    <w:p w14:paraId="29DC993C" w14:textId="77777777" w:rsidR="006C3E5B" w:rsidRPr="0042302E" w:rsidRDefault="006C1DE1" w:rsidP="006C3E5B">
      <w:pPr>
        <w:pStyle w:val="NormalBold"/>
      </w:pPr>
      <w:r w:rsidRPr="0042302E">
        <w:rPr>
          <w:rStyle w:val="HideTWBExt"/>
        </w:rPr>
        <w:t>&lt;Article&gt;</w:t>
      </w:r>
      <w:r w:rsidRPr="0042302E">
        <w:t>Член 2 – параграф 4 а (нов)</w:t>
      </w:r>
      <w:r w:rsidRPr="0042302E">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310C8" w:rsidRPr="0042302E" w14:paraId="0EC921B0" w14:textId="77777777" w:rsidTr="006C3E5B">
        <w:trPr>
          <w:trHeight w:val="240"/>
          <w:jc w:val="center"/>
        </w:trPr>
        <w:tc>
          <w:tcPr>
            <w:tcW w:w="9752" w:type="dxa"/>
            <w:gridSpan w:val="2"/>
          </w:tcPr>
          <w:p w14:paraId="0EEF5629" w14:textId="77777777" w:rsidR="006C3E5B" w:rsidRPr="0042302E" w:rsidRDefault="006C3E5B"/>
        </w:tc>
      </w:tr>
      <w:tr w:rsidR="004310C8" w:rsidRPr="0042302E" w14:paraId="0FE53214" w14:textId="77777777" w:rsidTr="006C3E5B">
        <w:trPr>
          <w:trHeight w:val="240"/>
          <w:jc w:val="center"/>
        </w:trPr>
        <w:tc>
          <w:tcPr>
            <w:tcW w:w="4876" w:type="dxa"/>
            <w:hideMark/>
          </w:tcPr>
          <w:p w14:paraId="551E18A8" w14:textId="77777777" w:rsidR="006C3E5B" w:rsidRPr="0042302E" w:rsidRDefault="006C1DE1">
            <w:pPr>
              <w:pStyle w:val="AmColumnHeading"/>
            </w:pPr>
            <w:r w:rsidRPr="0042302E">
              <w:t>Текст, предложен от Комисията</w:t>
            </w:r>
          </w:p>
        </w:tc>
        <w:tc>
          <w:tcPr>
            <w:tcW w:w="4876" w:type="dxa"/>
            <w:hideMark/>
          </w:tcPr>
          <w:p w14:paraId="7EA4B5F3" w14:textId="77777777" w:rsidR="006C3E5B" w:rsidRPr="0042302E" w:rsidRDefault="006C1DE1">
            <w:pPr>
              <w:pStyle w:val="AmColumnHeading"/>
            </w:pPr>
            <w:r w:rsidRPr="0042302E">
              <w:t>Изменение</w:t>
            </w:r>
          </w:p>
        </w:tc>
      </w:tr>
      <w:tr w:rsidR="004310C8" w:rsidRPr="0042302E" w14:paraId="5A8228BC" w14:textId="77777777" w:rsidTr="006C3E5B">
        <w:trPr>
          <w:jc w:val="center"/>
        </w:trPr>
        <w:tc>
          <w:tcPr>
            <w:tcW w:w="4876" w:type="dxa"/>
          </w:tcPr>
          <w:p w14:paraId="66BED40C" w14:textId="77777777" w:rsidR="006C3E5B" w:rsidRPr="0042302E" w:rsidRDefault="006C3E5B">
            <w:pPr>
              <w:pStyle w:val="Normal6a"/>
            </w:pPr>
          </w:p>
        </w:tc>
        <w:tc>
          <w:tcPr>
            <w:tcW w:w="4876" w:type="dxa"/>
            <w:hideMark/>
          </w:tcPr>
          <w:p w14:paraId="41D9C5B3" w14:textId="77777777" w:rsidR="006C3E5B" w:rsidRPr="0042302E" w:rsidRDefault="006C1DE1">
            <w:pPr>
              <w:pStyle w:val="Normal6a"/>
            </w:pPr>
            <w:r w:rsidRPr="0042302E">
              <w:rPr>
                <w:b/>
                <w:i/>
              </w:rPr>
              <w:t>4а.</w:t>
            </w:r>
            <w:r w:rsidRPr="0042302E">
              <w:tab/>
            </w:r>
            <w:r w:rsidRPr="0042302E">
              <w:rPr>
                <w:b/>
                <w:i/>
              </w:rPr>
              <w:t xml:space="preserve">Мерките съгласно настоящия регламент се прилагат по начин, </w:t>
            </w:r>
            <w:r w:rsidRPr="0042302E">
              <w:rPr>
                <w:b/>
                <w:i/>
              </w:rPr>
              <w:lastRenderedPageBreak/>
              <w:t xml:space="preserve">който е в </w:t>
            </w:r>
            <w:r w:rsidRPr="0042302E">
              <w:rPr>
                <w:b/>
                <w:i/>
              </w:rPr>
              <w:t>съответствие с правилата на СТО, и не ограничават търговията отвъд строго необходимото за справяне с неблагоприятните последици от свръхкапацитета в световен мащаб в резултат на несправедливи пазарни условия.</w:t>
            </w:r>
          </w:p>
        </w:tc>
      </w:tr>
    </w:tbl>
    <w:p w14:paraId="4E61A3CA" w14:textId="77777777" w:rsidR="006C3E5B" w:rsidRPr="0042302E" w:rsidRDefault="006C1DE1" w:rsidP="006C3E5B">
      <w:pPr>
        <w:pStyle w:val="AmOrLang"/>
      </w:pPr>
      <w:r w:rsidRPr="0042302E">
        <w:lastRenderedPageBreak/>
        <w:t xml:space="preserve">Or. </w:t>
      </w:r>
      <w:r w:rsidRPr="0042302E">
        <w:rPr>
          <w:rStyle w:val="HideTWBExt"/>
        </w:rPr>
        <w:t>&lt;Original&gt;</w:t>
      </w:r>
      <w:r w:rsidRPr="0042302E">
        <w:rPr>
          <w:rStyle w:val="HideTWBInt"/>
        </w:rPr>
        <w:t>{EN}</w:t>
      </w:r>
      <w:r w:rsidRPr="0042302E">
        <w:t>en</w:t>
      </w:r>
      <w:r w:rsidRPr="0042302E">
        <w:rPr>
          <w:rStyle w:val="HideTWBExt"/>
        </w:rPr>
        <w:t>&lt;/Original&gt;</w:t>
      </w:r>
    </w:p>
    <w:p w14:paraId="12D56104" w14:textId="77777777" w:rsidR="006C3E5B" w:rsidRPr="0042302E" w:rsidRDefault="006C1DE1" w:rsidP="006C3E5B">
      <w:r w:rsidRPr="0042302E">
        <w:rPr>
          <w:rStyle w:val="HideTWBExt"/>
        </w:rPr>
        <w:t>&lt;/Amend&gt;</w:t>
      </w:r>
    </w:p>
    <w:p w14:paraId="1EF787C2" w14:textId="77777777" w:rsidR="006C3E5B" w:rsidRPr="0042302E" w:rsidRDefault="006C1DE1" w:rsidP="006C3E5B">
      <w:pPr>
        <w:pStyle w:val="AmNumberTabs"/>
      </w:pPr>
      <w:r w:rsidRPr="0042302E">
        <w:rPr>
          <w:rStyle w:val="HideTWBExt"/>
        </w:rPr>
        <w:t>&lt;Amend&gt;</w:t>
      </w:r>
      <w:r w:rsidRPr="0042302E">
        <w:t>Изменение</w:t>
      </w:r>
      <w:r w:rsidRPr="0042302E">
        <w:tab/>
      </w:r>
      <w:r w:rsidRPr="0042302E">
        <w:tab/>
      </w:r>
      <w:r w:rsidRPr="0042302E">
        <w:rPr>
          <w:rStyle w:val="HideTWBExt"/>
        </w:rPr>
        <w:t>&lt;NumAm&gt;</w:t>
      </w:r>
      <w:r w:rsidRPr="0042302E">
        <w:t>13</w:t>
      </w:r>
      <w:r w:rsidRPr="0042302E">
        <w:rPr>
          <w:rStyle w:val="HideTWBExt"/>
        </w:rPr>
        <w:t>&lt;/NumAm&gt;</w:t>
      </w:r>
    </w:p>
    <w:p w14:paraId="191FE4E3" w14:textId="77777777" w:rsidR="006C3E5B" w:rsidRPr="0042302E" w:rsidRDefault="006C1DE1" w:rsidP="006C3E5B">
      <w:pPr>
        <w:pStyle w:val="NormalBold12b"/>
      </w:pPr>
      <w:r w:rsidRPr="0042302E">
        <w:rPr>
          <w:rStyle w:val="HideTWBExt"/>
        </w:rPr>
        <w:t>&lt;DocAmend&gt;</w:t>
      </w:r>
      <w:r w:rsidRPr="0042302E">
        <w:t>Предложение за регламент</w:t>
      </w:r>
      <w:r w:rsidRPr="0042302E">
        <w:rPr>
          <w:rStyle w:val="HideTWBExt"/>
        </w:rPr>
        <w:t>&lt;/DocAmend&gt;</w:t>
      </w:r>
    </w:p>
    <w:p w14:paraId="779C8FE9" w14:textId="77777777" w:rsidR="006C3E5B" w:rsidRPr="0042302E" w:rsidRDefault="006C1DE1" w:rsidP="006C3E5B">
      <w:pPr>
        <w:pStyle w:val="NormalBold"/>
      </w:pPr>
      <w:r w:rsidRPr="0042302E">
        <w:rPr>
          <w:rStyle w:val="HideTWBExt"/>
        </w:rPr>
        <w:t>&lt;Article&gt;</w:t>
      </w:r>
      <w:r w:rsidRPr="0042302E">
        <w:t>Член 3 – параграф 2</w:t>
      </w:r>
      <w:r w:rsidRPr="0042302E">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310C8" w:rsidRPr="0042302E" w14:paraId="45724660" w14:textId="77777777" w:rsidTr="006C3E5B">
        <w:trPr>
          <w:trHeight w:val="240"/>
          <w:jc w:val="center"/>
        </w:trPr>
        <w:tc>
          <w:tcPr>
            <w:tcW w:w="9752" w:type="dxa"/>
            <w:gridSpan w:val="2"/>
          </w:tcPr>
          <w:p w14:paraId="4C49C75E" w14:textId="77777777" w:rsidR="006C3E5B" w:rsidRPr="0042302E" w:rsidRDefault="006C3E5B"/>
        </w:tc>
      </w:tr>
      <w:tr w:rsidR="004310C8" w:rsidRPr="0042302E" w14:paraId="5F54A95C" w14:textId="77777777" w:rsidTr="006C3E5B">
        <w:trPr>
          <w:trHeight w:val="240"/>
          <w:jc w:val="center"/>
        </w:trPr>
        <w:tc>
          <w:tcPr>
            <w:tcW w:w="4876" w:type="dxa"/>
            <w:hideMark/>
          </w:tcPr>
          <w:p w14:paraId="4C02B9ED" w14:textId="77777777" w:rsidR="006C3E5B" w:rsidRPr="0042302E" w:rsidRDefault="006C1DE1">
            <w:pPr>
              <w:pStyle w:val="AmColumnHeading"/>
            </w:pPr>
            <w:r w:rsidRPr="0042302E">
              <w:t>Текст, предложен от Комисията</w:t>
            </w:r>
          </w:p>
        </w:tc>
        <w:tc>
          <w:tcPr>
            <w:tcW w:w="4876" w:type="dxa"/>
            <w:hideMark/>
          </w:tcPr>
          <w:p w14:paraId="1FA385E7" w14:textId="77777777" w:rsidR="006C3E5B" w:rsidRPr="0042302E" w:rsidRDefault="006C1DE1">
            <w:pPr>
              <w:pStyle w:val="AmColumnHeading"/>
            </w:pPr>
            <w:r w:rsidRPr="0042302E">
              <w:t>Изменение</w:t>
            </w:r>
          </w:p>
        </w:tc>
      </w:tr>
      <w:tr w:rsidR="004310C8" w:rsidRPr="0042302E" w14:paraId="19AB726F" w14:textId="77777777" w:rsidTr="006C3E5B">
        <w:trPr>
          <w:jc w:val="center"/>
        </w:trPr>
        <w:tc>
          <w:tcPr>
            <w:tcW w:w="4876" w:type="dxa"/>
            <w:hideMark/>
          </w:tcPr>
          <w:p w14:paraId="4DF22256" w14:textId="77777777" w:rsidR="006C3E5B" w:rsidRPr="0042302E" w:rsidRDefault="006C1DE1">
            <w:pPr>
              <w:pStyle w:val="Normal6a"/>
            </w:pPr>
            <w:r w:rsidRPr="0042302E">
              <w:t>2.</w:t>
            </w:r>
            <w:r w:rsidRPr="0042302E">
              <w:tab/>
            </w:r>
            <w:r w:rsidRPr="0042302E">
              <w:t xml:space="preserve">Към момента на вноса вносителите предоставят подходящо доказателство, </w:t>
            </w:r>
            <w:r w:rsidRPr="0042302E">
              <w:rPr>
                <w:b/>
                <w:i/>
              </w:rPr>
              <w:t>като например заводски сертификат,</w:t>
            </w:r>
            <w:r w:rsidRPr="0042302E">
              <w:t xml:space="preserve"> с което се удостоверява държавата на „топене и отливане“ на използваната при производството на продукта стомана.</w:t>
            </w:r>
          </w:p>
        </w:tc>
        <w:tc>
          <w:tcPr>
            <w:tcW w:w="4876" w:type="dxa"/>
            <w:hideMark/>
          </w:tcPr>
          <w:p w14:paraId="5D1C1701" w14:textId="77777777" w:rsidR="006C3E5B" w:rsidRPr="0042302E" w:rsidRDefault="006C1DE1">
            <w:pPr>
              <w:pStyle w:val="Normal6a"/>
            </w:pPr>
            <w:r w:rsidRPr="0042302E">
              <w:t>2.</w:t>
            </w:r>
            <w:r w:rsidRPr="0042302E">
              <w:tab/>
              <w:t>Към момента на вноса вносителите предоставят подходящо доказателство, с което се удостоверява държавата на „топене и отливане“ на използваната при производството на продукта стомана.</w:t>
            </w:r>
          </w:p>
        </w:tc>
      </w:tr>
    </w:tbl>
    <w:p w14:paraId="6151C378" w14:textId="77777777" w:rsidR="006C3E5B" w:rsidRPr="0042302E" w:rsidRDefault="006C1DE1" w:rsidP="006C3E5B">
      <w:pPr>
        <w:pStyle w:val="AmOrLang"/>
      </w:pPr>
      <w:r w:rsidRPr="0042302E">
        <w:t xml:space="preserve">Or. </w:t>
      </w:r>
      <w:r w:rsidRPr="0042302E">
        <w:rPr>
          <w:rStyle w:val="HideTWBExt"/>
        </w:rPr>
        <w:t>&lt;Original&gt;</w:t>
      </w:r>
      <w:r w:rsidRPr="0042302E">
        <w:rPr>
          <w:rStyle w:val="HideTWBInt"/>
        </w:rPr>
        <w:t>{EN}</w:t>
      </w:r>
      <w:r w:rsidRPr="0042302E">
        <w:t>en</w:t>
      </w:r>
      <w:r w:rsidRPr="0042302E">
        <w:rPr>
          <w:rStyle w:val="HideTWBExt"/>
        </w:rPr>
        <w:t>&lt;/Original&gt;</w:t>
      </w:r>
    </w:p>
    <w:p w14:paraId="18C4C6CF" w14:textId="77777777" w:rsidR="006C3E5B" w:rsidRPr="0042302E" w:rsidRDefault="006C1DE1" w:rsidP="006C3E5B">
      <w:r w:rsidRPr="0042302E">
        <w:rPr>
          <w:rStyle w:val="HideTWBExt"/>
        </w:rPr>
        <w:t>&lt;/Amend&gt;</w:t>
      </w:r>
    </w:p>
    <w:p w14:paraId="500BC279" w14:textId="77777777" w:rsidR="006C3E5B" w:rsidRPr="0042302E" w:rsidRDefault="006C1DE1" w:rsidP="006C3E5B">
      <w:pPr>
        <w:pStyle w:val="AmNumberTabs"/>
      </w:pPr>
      <w:r w:rsidRPr="0042302E">
        <w:rPr>
          <w:rStyle w:val="HideTWBExt"/>
        </w:rPr>
        <w:t>&lt;Amend&gt;</w:t>
      </w:r>
      <w:r w:rsidRPr="0042302E">
        <w:t>Изменение</w:t>
      </w:r>
      <w:r w:rsidRPr="0042302E">
        <w:tab/>
      </w:r>
      <w:r w:rsidRPr="0042302E">
        <w:tab/>
      </w:r>
      <w:r w:rsidRPr="0042302E">
        <w:rPr>
          <w:rStyle w:val="HideTWBExt"/>
        </w:rPr>
        <w:t>&lt;NumAm&gt;</w:t>
      </w:r>
      <w:r w:rsidRPr="0042302E">
        <w:t>14</w:t>
      </w:r>
      <w:r w:rsidRPr="0042302E">
        <w:rPr>
          <w:rStyle w:val="HideTWBExt"/>
        </w:rPr>
        <w:t>&lt;/NumAm&gt;</w:t>
      </w:r>
    </w:p>
    <w:p w14:paraId="6E307C89" w14:textId="77777777" w:rsidR="006C3E5B" w:rsidRPr="0042302E" w:rsidRDefault="006C1DE1" w:rsidP="006C3E5B">
      <w:pPr>
        <w:pStyle w:val="NormalBold12b"/>
      </w:pPr>
      <w:r w:rsidRPr="0042302E">
        <w:rPr>
          <w:rStyle w:val="HideTWBExt"/>
        </w:rPr>
        <w:t>&lt;DocAmend&gt;</w:t>
      </w:r>
      <w:r w:rsidRPr="0042302E">
        <w:t>Предложение за регламент</w:t>
      </w:r>
      <w:r w:rsidRPr="0042302E">
        <w:rPr>
          <w:rStyle w:val="HideTWBExt"/>
        </w:rPr>
        <w:t>&lt;/DocAmend&gt;</w:t>
      </w:r>
    </w:p>
    <w:p w14:paraId="55269924" w14:textId="77777777" w:rsidR="006C3E5B" w:rsidRPr="0042302E" w:rsidRDefault="006C1DE1" w:rsidP="006C3E5B">
      <w:pPr>
        <w:pStyle w:val="NormalBold"/>
      </w:pPr>
      <w:r w:rsidRPr="0042302E">
        <w:rPr>
          <w:rStyle w:val="HideTWBExt"/>
        </w:rPr>
        <w:t>&lt;Article&gt;</w:t>
      </w:r>
      <w:r w:rsidRPr="0042302E">
        <w:t>Член 3 – параграф 2 а (нов)</w:t>
      </w:r>
      <w:r w:rsidRPr="0042302E">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310C8" w:rsidRPr="0042302E" w14:paraId="291F1AD6" w14:textId="77777777" w:rsidTr="006C3E5B">
        <w:trPr>
          <w:trHeight w:val="240"/>
          <w:jc w:val="center"/>
        </w:trPr>
        <w:tc>
          <w:tcPr>
            <w:tcW w:w="9752" w:type="dxa"/>
            <w:gridSpan w:val="2"/>
          </w:tcPr>
          <w:p w14:paraId="44CDE035" w14:textId="77777777" w:rsidR="006C3E5B" w:rsidRPr="0042302E" w:rsidRDefault="006C3E5B"/>
        </w:tc>
      </w:tr>
      <w:tr w:rsidR="004310C8" w:rsidRPr="0042302E" w14:paraId="568BD711" w14:textId="77777777" w:rsidTr="006C3E5B">
        <w:trPr>
          <w:trHeight w:val="240"/>
          <w:jc w:val="center"/>
        </w:trPr>
        <w:tc>
          <w:tcPr>
            <w:tcW w:w="4876" w:type="dxa"/>
            <w:hideMark/>
          </w:tcPr>
          <w:p w14:paraId="29554575" w14:textId="77777777" w:rsidR="006C3E5B" w:rsidRPr="0042302E" w:rsidRDefault="006C1DE1">
            <w:pPr>
              <w:pStyle w:val="AmColumnHeading"/>
            </w:pPr>
            <w:r w:rsidRPr="0042302E">
              <w:t>Текст, предложен от Комисията</w:t>
            </w:r>
          </w:p>
        </w:tc>
        <w:tc>
          <w:tcPr>
            <w:tcW w:w="4876" w:type="dxa"/>
            <w:hideMark/>
          </w:tcPr>
          <w:p w14:paraId="47565872" w14:textId="77777777" w:rsidR="006C3E5B" w:rsidRPr="0042302E" w:rsidRDefault="006C1DE1">
            <w:pPr>
              <w:pStyle w:val="AmColumnHeading"/>
            </w:pPr>
            <w:r w:rsidRPr="0042302E">
              <w:t>Изменение</w:t>
            </w:r>
          </w:p>
        </w:tc>
      </w:tr>
      <w:tr w:rsidR="004310C8" w:rsidRPr="0042302E" w14:paraId="31C2DC13" w14:textId="77777777" w:rsidTr="006C3E5B">
        <w:trPr>
          <w:jc w:val="center"/>
        </w:trPr>
        <w:tc>
          <w:tcPr>
            <w:tcW w:w="4876" w:type="dxa"/>
          </w:tcPr>
          <w:p w14:paraId="4DC69638" w14:textId="77777777" w:rsidR="006C3E5B" w:rsidRPr="0042302E" w:rsidRDefault="006C3E5B">
            <w:pPr>
              <w:pStyle w:val="Normal6a"/>
            </w:pPr>
          </w:p>
        </w:tc>
        <w:tc>
          <w:tcPr>
            <w:tcW w:w="4876" w:type="dxa"/>
            <w:hideMark/>
          </w:tcPr>
          <w:p w14:paraId="567DC386" w14:textId="77777777" w:rsidR="006C3E5B" w:rsidRPr="0042302E" w:rsidRDefault="006C1DE1">
            <w:pPr>
              <w:pStyle w:val="Normal6a"/>
            </w:pPr>
            <w:r w:rsidRPr="0042302E">
              <w:rPr>
                <w:b/>
                <w:i/>
              </w:rPr>
              <w:t>2а.</w:t>
            </w:r>
            <w:r w:rsidRPr="0042302E">
              <w:tab/>
            </w:r>
            <w:r w:rsidRPr="0042302E">
              <w:rPr>
                <w:b/>
                <w:i/>
              </w:rPr>
              <w:t>Следните документи, inter alia, представляват „подходящо доказателство“ за целите на настоящия член:</w:t>
            </w:r>
          </w:p>
        </w:tc>
      </w:tr>
      <w:tr w:rsidR="004310C8" w:rsidRPr="0042302E" w14:paraId="62A44C3B" w14:textId="77777777" w:rsidTr="006C3E5B">
        <w:trPr>
          <w:jc w:val="center"/>
        </w:trPr>
        <w:tc>
          <w:tcPr>
            <w:tcW w:w="4876" w:type="dxa"/>
          </w:tcPr>
          <w:p w14:paraId="1B818A10" w14:textId="77777777" w:rsidR="006C3E5B" w:rsidRPr="0042302E" w:rsidRDefault="006C3E5B">
            <w:pPr>
              <w:pStyle w:val="Normal6a"/>
            </w:pPr>
          </w:p>
        </w:tc>
        <w:tc>
          <w:tcPr>
            <w:tcW w:w="4876" w:type="dxa"/>
            <w:hideMark/>
          </w:tcPr>
          <w:p w14:paraId="539A5463" w14:textId="77777777" w:rsidR="006C3E5B" w:rsidRPr="0042302E" w:rsidRDefault="006C1DE1">
            <w:pPr>
              <w:pStyle w:val="Normal6a"/>
            </w:pPr>
            <w:r w:rsidRPr="0042302E">
              <w:rPr>
                <w:b/>
                <w:i/>
              </w:rPr>
              <w:t>а) заводски сертификати;</w:t>
            </w:r>
          </w:p>
        </w:tc>
      </w:tr>
      <w:tr w:rsidR="004310C8" w:rsidRPr="0042302E" w14:paraId="19D350BA" w14:textId="77777777" w:rsidTr="006C3E5B">
        <w:trPr>
          <w:jc w:val="center"/>
        </w:trPr>
        <w:tc>
          <w:tcPr>
            <w:tcW w:w="4876" w:type="dxa"/>
          </w:tcPr>
          <w:p w14:paraId="540D4D59" w14:textId="77777777" w:rsidR="006C3E5B" w:rsidRPr="0042302E" w:rsidRDefault="006C3E5B">
            <w:pPr>
              <w:pStyle w:val="Normal6a"/>
            </w:pPr>
          </w:p>
        </w:tc>
        <w:tc>
          <w:tcPr>
            <w:tcW w:w="4876" w:type="dxa"/>
            <w:hideMark/>
          </w:tcPr>
          <w:p w14:paraId="1D5D27FA" w14:textId="77777777" w:rsidR="006C3E5B" w:rsidRPr="0042302E" w:rsidRDefault="006C1DE1">
            <w:pPr>
              <w:pStyle w:val="Normal6a"/>
            </w:pPr>
            <w:r w:rsidRPr="0042302E">
              <w:rPr>
                <w:b/>
                <w:i/>
              </w:rPr>
              <w:t xml:space="preserve">б) </w:t>
            </w:r>
            <w:r w:rsidRPr="0042302E">
              <w:rPr>
                <w:b/>
                <w:i/>
              </w:rPr>
              <w:t>фактури;</w:t>
            </w:r>
          </w:p>
        </w:tc>
      </w:tr>
      <w:tr w:rsidR="004310C8" w:rsidRPr="0042302E" w14:paraId="066629B8" w14:textId="77777777" w:rsidTr="006C3E5B">
        <w:trPr>
          <w:jc w:val="center"/>
        </w:trPr>
        <w:tc>
          <w:tcPr>
            <w:tcW w:w="4876" w:type="dxa"/>
          </w:tcPr>
          <w:p w14:paraId="5ACCBE2B" w14:textId="77777777" w:rsidR="006C3E5B" w:rsidRPr="0042302E" w:rsidRDefault="006C3E5B">
            <w:pPr>
              <w:pStyle w:val="Normal6a"/>
            </w:pPr>
          </w:p>
        </w:tc>
        <w:tc>
          <w:tcPr>
            <w:tcW w:w="4876" w:type="dxa"/>
            <w:hideMark/>
          </w:tcPr>
          <w:p w14:paraId="7BA86636" w14:textId="77777777" w:rsidR="006C3E5B" w:rsidRPr="0042302E" w:rsidRDefault="006C1DE1">
            <w:pPr>
              <w:pStyle w:val="Normal6a"/>
            </w:pPr>
            <w:r w:rsidRPr="0042302E">
              <w:rPr>
                <w:b/>
                <w:i/>
              </w:rPr>
              <w:t>в) разписки за доставка;</w:t>
            </w:r>
          </w:p>
        </w:tc>
      </w:tr>
      <w:tr w:rsidR="004310C8" w:rsidRPr="0042302E" w14:paraId="6194BD22" w14:textId="77777777" w:rsidTr="006C3E5B">
        <w:trPr>
          <w:jc w:val="center"/>
        </w:trPr>
        <w:tc>
          <w:tcPr>
            <w:tcW w:w="4876" w:type="dxa"/>
          </w:tcPr>
          <w:p w14:paraId="185B3450" w14:textId="77777777" w:rsidR="006C3E5B" w:rsidRPr="0042302E" w:rsidRDefault="006C3E5B">
            <w:pPr>
              <w:pStyle w:val="Normal6a"/>
            </w:pPr>
          </w:p>
        </w:tc>
        <w:tc>
          <w:tcPr>
            <w:tcW w:w="4876" w:type="dxa"/>
            <w:hideMark/>
          </w:tcPr>
          <w:p w14:paraId="7DF2AAF0" w14:textId="77777777" w:rsidR="006C3E5B" w:rsidRPr="0042302E" w:rsidRDefault="006C1DE1">
            <w:pPr>
              <w:pStyle w:val="Normal6a"/>
            </w:pPr>
            <w:r w:rsidRPr="0042302E">
              <w:rPr>
                <w:b/>
                <w:i/>
              </w:rPr>
              <w:t>г) сертификати за качество;</w:t>
            </w:r>
          </w:p>
        </w:tc>
      </w:tr>
      <w:tr w:rsidR="004310C8" w:rsidRPr="0042302E" w14:paraId="7F850E94" w14:textId="77777777" w:rsidTr="006C3E5B">
        <w:trPr>
          <w:jc w:val="center"/>
        </w:trPr>
        <w:tc>
          <w:tcPr>
            <w:tcW w:w="4876" w:type="dxa"/>
          </w:tcPr>
          <w:p w14:paraId="2228BC9C" w14:textId="77777777" w:rsidR="006C3E5B" w:rsidRPr="0042302E" w:rsidRDefault="006C3E5B">
            <w:pPr>
              <w:pStyle w:val="Normal6a"/>
            </w:pPr>
          </w:p>
        </w:tc>
        <w:tc>
          <w:tcPr>
            <w:tcW w:w="4876" w:type="dxa"/>
            <w:hideMark/>
          </w:tcPr>
          <w:p w14:paraId="0FD87ECC" w14:textId="77777777" w:rsidR="006C3E5B" w:rsidRPr="0042302E" w:rsidRDefault="006C1DE1">
            <w:pPr>
              <w:pStyle w:val="Normal6a"/>
            </w:pPr>
            <w:r w:rsidRPr="0042302E">
              <w:rPr>
                <w:b/>
                <w:i/>
              </w:rPr>
              <w:t>д) дългосрочни декларации на доставчиците;</w:t>
            </w:r>
          </w:p>
        </w:tc>
      </w:tr>
      <w:tr w:rsidR="004310C8" w:rsidRPr="0042302E" w14:paraId="5D67ED61" w14:textId="77777777" w:rsidTr="006C3E5B">
        <w:trPr>
          <w:jc w:val="center"/>
        </w:trPr>
        <w:tc>
          <w:tcPr>
            <w:tcW w:w="4876" w:type="dxa"/>
          </w:tcPr>
          <w:p w14:paraId="2E8D45FE" w14:textId="77777777" w:rsidR="006C3E5B" w:rsidRPr="0042302E" w:rsidRDefault="006C3E5B">
            <w:pPr>
              <w:pStyle w:val="Normal6a"/>
            </w:pPr>
          </w:p>
        </w:tc>
        <w:tc>
          <w:tcPr>
            <w:tcW w:w="4876" w:type="dxa"/>
            <w:hideMark/>
          </w:tcPr>
          <w:p w14:paraId="7CC2EF6C" w14:textId="77777777" w:rsidR="006C3E5B" w:rsidRPr="0042302E" w:rsidRDefault="006C1DE1">
            <w:pPr>
              <w:pStyle w:val="Normal6a"/>
            </w:pPr>
            <w:r w:rsidRPr="0042302E">
              <w:rPr>
                <w:b/>
                <w:i/>
              </w:rPr>
              <w:t>е) аналитични счетоводни отчети и производствени документи;</w:t>
            </w:r>
          </w:p>
        </w:tc>
      </w:tr>
      <w:tr w:rsidR="004310C8" w:rsidRPr="0042302E" w14:paraId="6B3592BD" w14:textId="77777777" w:rsidTr="006C3E5B">
        <w:trPr>
          <w:jc w:val="center"/>
        </w:trPr>
        <w:tc>
          <w:tcPr>
            <w:tcW w:w="4876" w:type="dxa"/>
          </w:tcPr>
          <w:p w14:paraId="770A98D9" w14:textId="77777777" w:rsidR="006C3E5B" w:rsidRPr="0042302E" w:rsidRDefault="006C3E5B">
            <w:pPr>
              <w:pStyle w:val="Normal6a"/>
            </w:pPr>
          </w:p>
        </w:tc>
        <w:tc>
          <w:tcPr>
            <w:tcW w:w="4876" w:type="dxa"/>
            <w:hideMark/>
          </w:tcPr>
          <w:p w14:paraId="6C96AB46" w14:textId="77777777" w:rsidR="006C3E5B" w:rsidRPr="0042302E" w:rsidRDefault="006C1DE1">
            <w:pPr>
              <w:pStyle w:val="Normal6a"/>
            </w:pPr>
            <w:r w:rsidRPr="0042302E">
              <w:rPr>
                <w:b/>
                <w:i/>
              </w:rPr>
              <w:t>ж) митнически документи от държавата на износа;</w:t>
            </w:r>
          </w:p>
        </w:tc>
      </w:tr>
      <w:tr w:rsidR="004310C8" w:rsidRPr="0042302E" w14:paraId="3D0DC9C3" w14:textId="77777777" w:rsidTr="006C3E5B">
        <w:trPr>
          <w:jc w:val="center"/>
        </w:trPr>
        <w:tc>
          <w:tcPr>
            <w:tcW w:w="4876" w:type="dxa"/>
          </w:tcPr>
          <w:p w14:paraId="014B55AC" w14:textId="77777777" w:rsidR="006C3E5B" w:rsidRPr="0042302E" w:rsidRDefault="006C3E5B">
            <w:pPr>
              <w:pStyle w:val="Normal6a"/>
            </w:pPr>
          </w:p>
        </w:tc>
        <w:tc>
          <w:tcPr>
            <w:tcW w:w="4876" w:type="dxa"/>
            <w:hideMark/>
          </w:tcPr>
          <w:p w14:paraId="42226873" w14:textId="77777777" w:rsidR="006C3E5B" w:rsidRPr="0042302E" w:rsidRDefault="006C1DE1">
            <w:pPr>
              <w:pStyle w:val="Normal6a"/>
            </w:pPr>
            <w:r w:rsidRPr="0042302E">
              <w:rPr>
                <w:b/>
                <w:i/>
              </w:rPr>
              <w:t xml:space="preserve">з) търговска </w:t>
            </w:r>
            <w:r w:rsidRPr="0042302E">
              <w:rPr>
                <w:b/>
                <w:i/>
              </w:rPr>
              <w:t>кореспонденция;</w:t>
            </w:r>
          </w:p>
        </w:tc>
      </w:tr>
      <w:tr w:rsidR="004310C8" w:rsidRPr="0042302E" w14:paraId="6BE64339" w14:textId="77777777" w:rsidTr="006C3E5B">
        <w:trPr>
          <w:jc w:val="center"/>
        </w:trPr>
        <w:tc>
          <w:tcPr>
            <w:tcW w:w="4876" w:type="dxa"/>
          </w:tcPr>
          <w:p w14:paraId="550215CE" w14:textId="77777777" w:rsidR="006C3E5B" w:rsidRPr="0042302E" w:rsidRDefault="006C3E5B">
            <w:pPr>
              <w:pStyle w:val="Normal6a"/>
            </w:pPr>
          </w:p>
        </w:tc>
        <w:tc>
          <w:tcPr>
            <w:tcW w:w="4876" w:type="dxa"/>
            <w:hideMark/>
          </w:tcPr>
          <w:p w14:paraId="4C0B631E" w14:textId="77777777" w:rsidR="006C3E5B" w:rsidRPr="0042302E" w:rsidRDefault="006C1DE1">
            <w:pPr>
              <w:pStyle w:val="Normal6a"/>
            </w:pPr>
            <w:r w:rsidRPr="0042302E">
              <w:rPr>
                <w:b/>
                <w:i/>
              </w:rPr>
              <w:t>и) описания на продуктите; или</w:t>
            </w:r>
          </w:p>
        </w:tc>
      </w:tr>
      <w:tr w:rsidR="004310C8" w:rsidRPr="0042302E" w14:paraId="4DFA0060" w14:textId="77777777" w:rsidTr="006C3E5B">
        <w:trPr>
          <w:jc w:val="center"/>
        </w:trPr>
        <w:tc>
          <w:tcPr>
            <w:tcW w:w="4876" w:type="dxa"/>
          </w:tcPr>
          <w:p w14:paraId="7BADCCED" w14:textId="77777777" w:rsidR="006C3E5B" w:rsidRPr="0042302E" w:rsidRDefault="006C3E5B">
            <w:pPr>
              <w:pStyle w:val="Normal6a"/>
            </w:pPr>
          </w:p>
        </w:tc>
        <w:tc>
          <w:tcPr>
            <w:tcW w:w="4876" w:type="dxa"/>
            <w:hideMark/>
          </w:tcPr>
          <w:p w14:paraId="559B9D9A" w14:textId="77777777" w:rsidR="006C3E5B" w:rsidRPr="0042302E" w:rsidRDefault="006C1DE1">
            <w:pPr>
              <w:pStyle w:val="Normal6a"/>
            </w:pPr>
            <w:r w:rsidRPr="0042302E">
              <w:rPr>
                <w:b/>
                <w:i/>
              </w:rPr>
              <w:t>й) декларации на производителя, ако те се отнасят пряко до въпросната пратка.</w:t>
            </w:r>
          </w:p>
        </w:tc>
      </w:tr>
    </w:tbl>
    <w:p w14:paraId="0AED3E24" w14:textId="77777777" w:rsidR="006C3E5B" w:rsidRPr="0042302E" w:rsidRDefault="006C1DE1" w:rsidP="006C3E5B">
      <w:pPr>
        <w:pStyle w:val="AmOrLang"/>
      </w:pPr>
      <w:r w:rsidRPr="0042302E">
        <w:t xml:space="preserve">Or. </w:t>
      </w:r>
      <w:r w:rsidRPr="0042302E">
        <w:rPr>
          <w:rStyle w:val="HideTWBExt"/>
        </w:rPr>
        <w:t>&lt;Original&gt;</w:t>
      </w:r>
      <w:r w:rsidRPr="0042302E">
        <w:rPr>
          <w:rStyle w:val="HideTWBInt"/>
        </w:rPr>
        <w:t>{EN}</w:t>
      </w:r>
      <w:r w:rsidRPr="0042302E">
        <w:t>en</w:t>
      </w:r>
      <w:r w:rsidRPr="0042302E">
        <w:rPr>
          <w:rStyle w:val="HideTWBExt"/>
        </w:rPr>
        <w:t>&lt;/Original&gt;</w:t>
      </w:r>
    </w:p>
    <w:p w14:paraId="4A75A7B2" w14:textId="77777777" w:rsidR="006C3E5B" w:rsidRPr="0042302E" w:rsidRDefault="006C1DE1" w:rsidP="006C3E5B">
      <w:r w:rsidRPr="0042302E">
        <w:rPr>
          <w:rStyle w:val="HideTWBExt"/>
        </w:rPr>
        <w:t>&lt;/Amend&gt;</w:t>
      </w:r>
    </w:p>
    <w:p w14:paraId="1EAF2F7B" w14:textId="77777777" w:rsidR="006C3E5B" w:rsidRPr="0042302E" w:rsidRDefault="006C1DE1" w:rsidP="006C3E5B">
      <w:pPr>
        <w:pStyle w:val="AmNumberTabs"/>
      </w:pPr>
      <w:r w:rsidRPr="0042302E">
        <w:rPr>
          <w:rStyle w:val="HideTWBExt"/>
        </w:rPr>
        <w:t>&lt;Amend&gt;</w:t>
      </w:r>
      <w:r w:rsidRPr="0042302E">
        <w:t>Изменение</w:t>
      </w:r>
      <w:r w:rsidRPr="0042302E">
        <w:tab/>
      </w:r>
      <w:r w:rsidRPr="0042302E">
        <w:tab/>
      </w:r>
      <w:r w:rsidRPr="0042302E">
        <w:rPr>
          <w:rStyle w:val="HideTWBExt"/>
        </w:rPr>
        <w:t>&lt;NumAm&gt;</w:t>
      </w:r>
      <w:r w:rsidRPr="0042302E">
        <w:t>15</w:t>
      </w:r>
      <w:r w:rsidRPr="0042302E">
        <w:rPr>
          <w:rStyle w:val="HideTWBExt"/>
        </w:rPr>
        <w:t>&lt;/NumAm&gt;</w:t>
      </w:r>
    </w:p>
    <w:p w14:paraId="41BD5707" w14:textId="77777777" w:rsidR="006C3E5B" w:rsidRPr="0042302E" w:rsidRDefault="006C1DE1" w:rsidP="006C3E5B">
      <w:pPr>
        <w:pStyle w:val="NormalBold12b"/>
      </w:pPr>
      <w:r w:rsidRPr="0042302E">
        <w:rPr>
          <w:rStyle w:val="HideTWBExt"/>
        </w:rPr>
        <w:t>&lt;DocAmend&gt;</w:t>
      </w:r>
      <w:r w:rsidRPr="0042302E">
        <w:t>Предложение за регламент</w:t>
      </w:r>
      <w:r w:rsidRPr="0042302E">
        <w:rPr>
          <w:rStyle w:val="HideTWBExt"/>
        </w:rPr>
        <w:t>&lt;/DocAmend&gt;</w:t>
      </w:r>
    </w:p>
    <w:p w14:paraId="17C07D1D" w14:textId="77777777" w:rsidR="006C3E5B" w:rsidRPr="0042302E" w:rsidRDefault="006C1DE1" w:rsidP="006C3E5B">
      <w:pPr>
        <w:pStyle w:val="NormalBold"/>
      </w:pPr>
      <w:r w:rsidRPr="0042302E">
        <w:rPr>
          <w:rStyle w:val="HideTWBExt"/>
        </w:rPr>
        <w:t>&lt;Article&gt;</w:t>
      </w:r>
      <w:r w:rsidRPr="0042302E">
        <w:t>Член 3 – параграф 2 б (нов)</w:t>
      </w:r>
      <w:r w:rsidRPr="0042302E">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310C8" w:rsidRPr="0042302E" w14:paraId="7FEFE90C" w14:textId="77777777" w:rsidTr="006C3E5B">
        <w:trPr>
          <w:trHeight w:val="240"/>
          <w:jc w:val="center"/>
        </w:trPr>
        <w:tc>
          <w:tcPr>
            <w:tcW w:w="9752" w:type="dxa"/>
            <w:gridSpan w:val="2"/>
          </w:tcPr>
          <w:p w14:paraId="4E8C85A5" w14:textId="77777777" w:rsidR="006C3E5B" w:rsidRPr="0042302E" w:rsidRDefault="006C3E5B"/>
        </w:tc>
      </w:tr>
      <w:tr w:rsidR="004310C8" w:rsidRPr="0042302E" w14:paraId="6D71AEEF" w14:textId="77777777" w:rsidTr="006C3E5B">
        <w:trPr>
          <w:trHeight w:val="240"/>
          <w:jc w:val="center"/>
        </w:trPr>
        <w:tc>
          <w:tcPr>
            <w:tcW w:w="4876" w:type="dxa"/>
            <w:hideMark/>
          </w:tcPr>
          <w:p w14:paraId="31CC76F5" w14:textId="77777777" w:rsidR="006C3E5B" w:rsidRPr="0042302E" w:rsidRDefault="006C1DE1">
            <w:pPr>
              <w:pStyle w:val="AmColumnHeading"/>
            </w:pPr>
            <w:r w:rsidRPr="0042302E">
              <w:t>Текст, предложен от Комисията</w:t>
            </w:r>
          </w:p>
        </w:tc>
        <w:tc>
          <w:tcPr>
            <w:tcW w:w="4876" w:type="dxa"/>
            <w:hideMark/>
          </w:tcPr>
          <w:p w14:paraId="0BFC69C0" w14:textId="77777777" w:rsidR="006C3E5B" w:rsidRPr="0042302E" w:rsidRDefault="006C1DE1">
            <w:pPr>
              <w:pStyle w:val="AmColumnHeading"/>
            </w:pPr>
            <w:r w:rsidRPr="0042302E">
              <w:t>Изменение</w:t>
            </w:r>
          </w:p>
        </w:tc>
      </w:tr>
      <w:tr w:rsidR="004310C8" w:rsidRPr="0042302E" w14:paraId="3E4D5FD2" w14:textId="77777777" w:rsidTr="006C3E5B">
        <w:trPr>
          <w:jc w:val="center"/>
        </w:trPr>
        <w:tc>
          <w:tcPr>
            <w:tcW w:w="4876" w:type="dxa"/>
          </w:tcPr>
          <w:p w14:paraId="3D50EBE7" w14:textId="77777777" w:rsidR="006C3E5B" w:rsidRPr="0042302E" w:rsidRDefault="006C3E5B">
            <w:pPr>
              <w:pStyle w:val="Normal6a"/>
            </w:pPr>
          </w:p>
        </w:tc>
        <w:tc>
          <w:tcPr>
            <w:tcW w:w="4876" w:type="dxa"/>
            <w:hideMark/>
          </w:tcPr>
          <w:p w14:paraId="6476D81B" w14:textId="77777777" w:rsidR="006C3E5B" w:rsidRPr="0042302E" w:rsidRDefault="006C1DE1">
            <w:pPr>
              <w:pStyle w:val="Normal6a"/>
            </w:pPr>
            <w:r w:rsidRPr="0042302E">
              <w:rPr>
                <w:b/>
                <w:i/>
              </w:rPr>
              <w:t>2б.</w:t>
            </w:r>
            <w:r w:rsidRPr="0042302E">
              <w:tab/>
            </w:r>
            <w:r w:rsidRPr="0042302E">
              <w:rPr>
                <w:b/>
                <w:i/>
              </w:rPr>
              <w:t xml:space="preserve">Комисията може да приеме насоки за това как да се предоставят подходящи доказателства с цел ограничаване на административната тежест и </w:t>
            </w:r>
            <w:r w:rsidRPr="0042302E">
              <w:rPr>
                <w:b/>
                <w:i/>
              </w:rPr>
              <w:t>улесняване на спазването на изискванията от страна на МСП.</w:t>
            </w:r>
          </w:p>
        </w:tc>
      </w:tr>
    </w:tbl>
    <w:p w14:paraId="3961D73A" w14:textId="77777777" w:rsidR="006C3E5B" w:rsidRPr="0042302E" w:rsidRDefault="006C1DE1" w:rsidP="006C3E5B">
      <w:pPr>
        <w:pStyle w:val="AmOrLang"/>
      </w:pPr>
      <w:r w:rsidRPr="0042302E">
        <w:t xml:space="preserve">Or. </w:t>
      </w:r>
      <w:r w:rsidRPr="0042302E">
        <w:rPr>
          <w:rStyle w:val="HideTWBExt"/>
        </w:rPr>
        <w:t>&lt;Original&gt;</w:t>
      </w:r>
      <w:r w:rsidRPr="0042302E">
        <w:rPr>
          <w:rStyle w:val="HideTWBInt"/>
        </w:rPr>
        <w:t>{EN}</w:t>
      </w:r>
      <w:r w:rsidRPr="0042302E">
        <w:t>en</w:t>
      </w:r>
      <w:r w:rsidRPr="0042302E">
        <w:rPr>
          <w:rStyle w:val="HideTWBExt"/>
        </w:rPr>
        <w:t>&lt;/Original&gt;</w:t>
      </w:r>
    </w:p>
    <w:p w14:paraId="798AA109" w14:textId="77777777" w:rsidR="006C3E5B" w:rsidRPr="0042302E" w:rsidRDefault="006C1DE1" w:rsidP="006C3E5B">
      <w:r w:rsidRPr="0042302E">
        <w:rPr>
          <w:rStyle w:val="HideTWBExt"/>
        </w:rPr>
        <w:t>&lt;/Amend&gt;</w:t>
      </w:r>
    </w:p>
    <w:p w14:paraId="5650D5B9" w14:textId="77777777" w:rsidR="006C3E5B" w:rsidRPr="0042302E" w:rsidRDefault="006C1DE1" w:rsidP="006C3E5B">
      <w:pPr>
        <w:pStyle w:val="AmNumberTabs"/>
      </w:pPr>
      <w:r w:rsidRPr="0042302E">
        <w:rPr>
          <w:rStyle w:val="HideTWBExt"/>
        </w:rPr>
        <w:t>&lt;Amend&gt;</w:t>
      </w:r>
      <w:r w:rsidRPr="0042302E">
        <w:t>Изменение</w:t>
      </w:r>
      <w:r w:rsidRPr="0042302E">
        <w:tab/>
      </w:r>
      <w:r w:rsidRPr="0042302E">
        <w:tab/>
      </w:r>
      <w:r w:rsidRPr="0042302E">
        <w:rPr>
          <w:rStyle w:val="HideTWBExt"/>
        </w:rPr>
        <w:t>&lt;NumAm&gt;</w:t>
      </w:r>
      <w:r w:rsidRPr="0042302E">
        <w:t>16</w:t>
      </w:r>
      <w:r w:rsidRPr="0042302E">
        <w:rPr>
          <w:rStyle w:val="HideTWBExt"/>
        </w:rPr>
        <w:t>&lt;/NumAm&gt;</w:t>
      </w:r>
    </w:p>
    <w:p w14:paraId="7623F2FE" w14:textId="77777777" w:rsidR="006C3E5B" w:rsidRPr="0042302E" w:rsidRDefault="006C1DE1" w:rsidP="006C3E5B">
      <w:pPr>
        <w:pStyle w:val="NormalBold12b"/>
      </w:pPr>
      <w:r w:rsidRPr="0042302E">
        <w:rPr>
          <w:rStyle w:val="HideTWBExt"/>
        </w:rPr>
        <w:t>&lt;DocAmend&gt;</w:t>
      </w:r>
      <w:r w:rsidRPr="0042302E">
        <w:t>Предложение за регламент</w:t>
      </w:r>
      <w:r w:rsidRPr="0042302E">
        <w:rPr>
          <w:rStyle w:val="HideTWBExt"/>
        </w:rPr>
        <w:t>&lt;/DocAmend&gt;</w:t>
      </w:r>
    </w:p>
    <w:p w14:paraId="5C2E03D7" w14:textId="77777777" w:rsidR="006C3E5B" w:rsidRPr="0042302E" w:rsidRDefault="006C1DE1" w:rsidP="006C3E5B">
      <w:pPr>
        <w:pStyle w:val="NormalBold"/>
      </w:pPr>
      <w:r w:rsidRPr="0042302E">
        <w:rPr>
          <w:rStyle w:val="HideTWBExt"/>
        </w:rPr>
        <w:t>&lt;Article&gt;</w:t>
      </w:r>
      <w:r w:rsidRPr="0042302E">
        <w:t>Член 3 – параграф 2 в (нов)</w:t>
      </w:r>
      <w:r w:rsidRPr="0042302E">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310C8" w:rsidRPr="0042302E" w14:paraId="4341FCFF" w14:textId="77777777" w:rsidTr="006C3E5B">
        <w:trPr>
          <w:trHeight w:val="240"/>
          <w:jc w:val="center"/>
        </w:trPr>
        <w:tc>
          <w:tcPr>
            <w:tcW w:w="9752" w:type="dxa"/>
            <w:gridSpan w:val="2"/>
          </w:tcPr>
          <w:p w14:paraId="6C563BD3" w14:textId="77777777" w:rsidR="006C3E5B" w:rsidRPr="0042302E" w:rsidRDefault="006C3E5B"/>
        </w:tc>
      </w:tr>
      <w:tr w:rsidR="004310C8" w:rsidRPr="0042302E" w14:paraId="6745EF09" w14:textId="77777777" w:rsidTr="006C3E5B">
        <w:trPr>
          <w:trHeight w:val="240"/>
          <w:jc w:val="center"/>
        </w:trPr>
        <w:tc>
          <w:tcPr>
            <w:tcW w:w="4876" w:type="dxa"/>
            <w:hideMark/>
          </w:tcPr>
          <w:p w14:paraId="5593997A" w14:textId="77777777" w:rsidR="006C3E5B" w:rsidRPr="0042302E" w:rsidRDefault="006C1DE1">
            <w:pPr>
              <w:pStyle w:val="AmColumnHeading"/>
            </w:pPr>
            <w:r w:rsidRPr="0042302E">
              <w:t xml:space="preserve">Текст, </w:t>
            </w:r>
            <w:r w:rsidRPr="0042302E">
              <w:t>предложен от Комисията</w:t>
            </w:r>
          </w:p>
        </w:tc>
        <w:tc>
          <w:tcPr>
            <w:tcW w:w="4876" w:type="dxa"/>
            <w:hideMark/>
          </w:tcPr>
          <w:p w14:paraId="1A73CB2B" w14:textId="77777777" w:rsidR="006C3E5B" w:rsidRPr="0042302E" w:rsidRDefault="006C1DE1">
            <w:pPr>
              <w:pStyle w:val="AmColumnHeading"/>
            </w:pPr>
            <w:r w:rsidRPr="0042302E">
              <w:t>Изменение</w:t>
            </w:r>
          </w:p>
        </w:tc>
      </w:tr>
      <w:tr w:rsidR="004310C8" w:rsidRPr="0042302E" w14:paraId="02DEF5B3" w14:textId="77777777" w:rsidTr="006C3E5B">
        <w:trPr>
          <w:jc w:val="center"/>
        </w:trPr>
        <w:tc>
          <w:tcPr>
            <w:tcW w:w="4876" w:type="dxa"/>
          </w:tcPr>
          <w:p w14:paraId="00F011E0" w14:textId="77777777" w:rsidR="006C3E5B" w:rsidRPr="0042302E" w:rsidRDefault="006C3E5B">
            <w:pPr>
              <w:pStyle w:val="Normal6a"/>
            </w:pPr>
          </w:p>
        </w:tc>
        <w:tc>
          <w:tcPr>
            <w:tcW w:w="4876" w:type="dxa"/>
            <w:hideMark/>
          </w:tcPr>
          <w:p w14:paraId="14EA7D8B" w14:textId="77777777" w:rsidR="006C3E5B" w:rsidRPr="0042302E" w:rsidRDefault="006C1DE1">
            <w:pPr>
              <w:pStyle w:val="Normal6a"/>
            </w:pPr>
            <w:r w:rsidRPr="0042302E">
              <w:rPr>
                <w:b/>
                <w:i/>
              </w:rPr>
              <w:t>2в.</w:t>
            </w:r>
            <w:r w:rsidRPr="0042302E">
              <w:tab/>
            </w:r>
            <w:r w:rsidRPr="0042302E">
              <w:rPr>
                <w:b/>
                <w:i/>
              </w:rPr>
              <w:t xml:space="preserve">Вносът на продукти, за които стоманата се топи и отлива в Руската федерация или в Беларус, не получава достъп до пазара на Съюза и не се ползва от тарифни квоти. </w:t>
            </w:r>
            <w:r w:rsidRPr="0042302E">
              <w:rPr>
                <w:b/>
                <w:i/>
              </w:rPr>
              <w:lastRenderedPageBreak/>
              <w:t>Всички подобни продукти подлежат на автоматична забрана на външните граници на Съюза.</w:t>
            </w:r>
          </w:p>
        </w:tc>
      </w:tr>
    </w:tbl>
    <w:p w14:paraId="3E84757C" w14:textId="77777777" w:rsidR="006C3E5B" w:rsidRPr="0042302E" w:rsidRDefault="006C1DE1" w:rsidP="006C3E5B">
      <w:pPr>
        <w:pStyle w:val="AmOrLang"/>
      </w:pPr>
      <w:r w:rsidRPr="0042302E">
        <w:lastRenderedPageBreak/>
        <w:t xml:space="preserve">Or. </w:t>
      </w:r>
      <w:r w:rsidRPr="0042302E">
        <w:rPr>
          <w:rStyle w:val="HideTWBExt"/>
        </w:rPr>
        <w:t>&lt;Original&gt;</w:t>
      </w:r>
      <w:r w:rsidRPr="0042302E">
        <w:rPr>
          <w:rStyle w:val="HideTWBInt"/>
        </w:rPr>
        <w:t>{EN}</w:t>
      </w:r>
      <w:r w:rsidRPr="0042302E">
        <w:t>en</w:t>
      </w:r>
      <w:r w:rsidRPr="0042302E">
        <w:rPr>
          <w:rStyle w:val="HideTWBExt"/>
        </w:rPr>
        <w:t>&lt;/Original&gt;</w:t>
      </w:r>
    </w:p>
    <w:p w14:paraId="7A9BE0A3" w14:textId="77777777" w:rsidR="006C3E5B" w:rsidRPr="0042302E" w:rsidRDefault="006C1DE1" w:rsidP="006C3E5B">
      <w:r w:rsidRPr="0042302E">
        <w:rPr>
          <w:rStyle w:val="HideTWBExt"/>
        </w:rPr>
        <w:t>&lt;/Amend&gt;</w:t>
      </w:r>
    </w:p>
    <w:p w14:paraId="4905CA6B" w14:textId="77777777" w:rsidR="006C3E5B" w:rsidRPr="0042302E" w:rsidRDefault="006C1DE1" w:rsidP="006C3E5B">
      <w:pPr>
        <w:pStyle w:val="AmNumberTabs"/>
      </w:pPr>
      <w:r w:rsidRPr="0042302E">
        <w:rPr>
          <w:rStyle w:val="HideTWBExt"/>
        </w:rPr>
        <w:t>&lt;Amend&gt;</w:t>
      </w:r>
      <w:r w:rsidRPr="0042302E">
        <w:t>Изменение</w:t>
      </w:r>
      <w:r w:rsidRPr="0042302E">
        <w:tab/>
      </w:r>
      <w:r w:rsidRPr="0042302E">
        <w:tab/>
      </w:r>
      <w:r w:rsidRPr="0042302E">
        <w:rPr>
          <w:rStyle w:val="HideTWBExt"/>
        </w:rPr>
        <w:t>&lt;NumAm&gt;</w:t>
      </w:r>
      <w:r w:rsidRPr="0042302E">
        <w:t>17</w:t>
      </w:r>
      <w:r w:rsidRPr="0042302E">
        <w:rPr>
          <w:rStyle w:val="HideTWBExt"/>
        </w:rPr>
        <w:t>&lt;/NumAm&gt;</w:t>
      </w:r>
    </w:p>
    <w:p w14:paraId="7E3358CA" w14:textId="77777777" w:rsidR="006C3E5B" w:rsidRPr="0042302E" w:rsidRDefault="006C1DE1" w:rsidP="006C3E5B">
      <w:pPr>
        <w:pStyle w:val="NormalBold12b"/>
      </w:pPr>
      <w:r w:rsidRPr="0042302E">
        <w:rPr>
          <w:rStyle w:val="HideTWBExt"/>
        </w:rPr>
        <w:t>&lt;DocAmend&gt;</w:t>
      </w:r>
      <w:r w:rsidRPr="0042302E">
        <w:t>Предложение за регламент</w:t>
      </w:r>
      <w:r w:rsidRPr="0042302E">
        <w:rPr>
          <w:rStyle w:val="HideTWBExt"/>
        </w:rPr>
        <w:t>&lt;/DocAmend&gt;</w:t>
      </w:r>
    </w:p>
    <w:p w14:paraId="12E22922" w14:textId="77777777" w:rsidR="006C3E5B" w:rsidRPr="0042302E" w:rsidRDefault="006C1DE1" w:rsidP="006C3E5B">
      <w:pPr>
        <w:pStyle w:val="NormalBold"/>
      </w:pPr>
      <w:r w:rsidRPr="0042302E">
        <w:rPr>
          <w:rStyle w:val="HideTWBExt"/>
        </w:rPr>
        <w:t>&lt;Article&gt;</w:t>
      </w:r>
      <w:r w:rsidRPr="0042302E">
        <w:t>Член 9 – параграф 1</w:t>
      </w:r>
      <w:r w:rsidRPr="0042302E">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310C8" w:rsidRPr="0042302E" w14:paraId="78C7793C" w14:textId="77777777" w:rsidTr="006C3E5B">
        <w:trPr>
          <w:trHeight w:val="240"/>
          <w:jc w:val="center"/>
        </w:trPr>
        <w:tc>
          <w:tcPr>
            <w:tcW w:w="9752" w:type="dxa"/>
            <w:gridSpan w:val="2"/>
          </w:tcPr>
          <w:p w14:paraId="0950B8A0" w14:textId="77777777" w:rsidR="006C3E5B" w:rsidRPr="0042302E" w:rsidRDefault="006C3E5B"/>
        </w:tc>
      </w:tr>
      <w:tr w:rsidR="004310C8" w:rsidRPr="0042302E" w14:paraId="48345606" w14:textId="77777777" w:rsidTr="006C3E5B">
        <w:trPr>
          <w:trHeight w:val="240"/>
          <w:jc w:val="center"/>
        </w:trPr>
        <w:tc>
          <w:tcPr>
            <w:tcW w:w="4876" w:type="dxa"/>
            <w:hideMark/>
          </w:tcPr>
          <w:p w14:paraId="1782EBF5" w14:textId="77777777" w:rsidR="006C3E5B" w:rsidRPr="0042302E" w:rsidRDefault="006C1DE1">
            <w:pPr>
              <w:pStyle w:val="AmColumnHeading"/>
            </w:pPr>
            <w:r w:rsidRPr="0042302E">
              <w:t>Текст, предложен от Комисията</w:t>
            </w:r>
          </w:p>
        </w:tc>
        <w:tc>
          <w:tcPr>
            <w:tcW w:w="4876" w:type="dxa"/>
            <w:hideMark/>
          </w:tcPr>
          <w:p w14:paraId="14A2E4E8" w14:textId="77777777" w:rsidR="006C3E5B" w:rsidRPr="0042302E" w:rsidRDefault="006C1DE1">
            <w:pPr>
              <w:pStyle w:val="AmColumnHeading"/>
            </w:pPr>
            <w:r w:rsidRPr="0042302E">
              <w:t>Изменение</w:t>
            </w:r>
          </w:p>
        </w:tc>
      </w:tr>
      <w:tr w:rsidR="004310C8" w:rsidRPr="0042302E" w14:paraId="671F322B" w14:textId="77777777" w:rsidTr="006C3E5B">
        <w:trPr>
          <w:jc w:val="center"/>
        </w:trPr>
        <w:tc>
          <w:tcPr>
            <w:tcW w:w="4876" w:type="dxa"/>
            <w:hideMark/>
          </w:tcPr>
          <w:p w14:paraId="1AD4F16F" w14:textId="77777777" w:rsidR="006C3E5B" w:rsidRPr="0042302E" w:rsidRDefault="006C1DE1">
            <w:pPr>
              <w:pStyle w:val="Normal6a"/>
            </w:pPr>
            <w:r w:rsidRPr="0042302E">
              <w:t>1.</w:t>
            </w:r>
            <w:r w:rsidRPr="0042302E">
              <w:tab/>
              <w:t>До ... [</w:t>
            </w:r>
            <w:r w:rsidRPr="0042302E">
              <w:rPr>
                <w:b/>
                <w:i/>
              </w:rPr>
              <w:t xml:space="preserve">до </w:t>
            </w:r>
            <w:r w:rsidRPr="0042302E">
              <w:rPr>
                <w:b/>
                <w:i/>
              </w:rPr>
              <w:t>Службата за публикации: моля, въведете дата, съответстваща на 2 години след приемането</w:t>
            </w:r>
            <w:r w:rsidRPr="0042302E">
              <w:t xml:space="preserve"> на настоящия проект за регламент] Комисията оценява необходимостта от изменение на продуктовия обхват на настоящия регламент и може да представи законодателно предложение за изменение на същия регламент. Тази оценка се извършва </w:t>
            </w:r>
            <w:r w:rsidRPr="0042302E">
              <w:rPr>
                <w:b/>
                <w:i/>
              </w:rPr>
              <w:t>периодично на всеки две години след първия преглед</w:t>
            </w:r>
            <w:r w:rsidRPr="0042302E">
              <w:t>.</w:t>
            </w:r>
          </w:p>
        </w:tc>
        <w:tc>
          <w:tcPr>
            <w:tcW w:w="4876" w:type="dxa"/>
            <w:hideMark/>
          </w:tcPr>
          <w:p w14:paraId="763EED36" w14:textId="77777777" w:rsidR="006C3E5B" w:rsidRPr="0042302E" w:rsidRDefault="006C1DE1">
            <w:pPr>
              <w:pStyle w:val="Normal6a"/>
            </w:pPr>
            <w:r w:rsidRPr="0042302E">
              <w:t>1.</w:t>
            </w:r>
            <w:r w:rsidRPr="0042302E">
              <w:tab/>
              <w:t xml:space="preserve">До ... </w:t>
            </w:r>
            <w:r w:rsidRPr="0042302E">
              <w:rPr>
                <w:b/>
                <w:i/>
              </w:rPr>
              <w:t>една година от датата на влизане в сила</w:t>
            </w:r>
            <w:r w:rsidRPr="0042302E">
              <w:t xml:space="preserve"> на настоящия регламент] Комисията оценява необходимостта от изменение на продуктовия обхват на настоящия регламент и може да представи законодателно предложение за изменение на същия регламент. Тази оценка се извършва </w:t>
            </w:r>
            <w:r w:rsidRPr="0042302E">
              <w:rPr>
                <w:b/>
                <w:i/>
              </w:rPr>
              <w:t>ежегодно</w:t>
            </w:r>
            <w:r w:rsidRPr="0042302E">
              <w:t>.</w:t>
            </w:r>
          </w:p>
        </w:tc>
      </w:tr>
    </w:tbl>
    <w:p w14:paraId="32D477B6" w14:textId="77777777" w:rsidR="006C3E5B" w:rsidRPr="0042302E" w:rsidRDefault="006C1DE1" w:rsidP="006C3E5B">
      <w:pPr>
        <w:pStyle w:val="AmOrLang"/>
      </w:pPr>
      <w:r w:rsidRPr="0042302E">
        <w:t xml:space="preserve">Or. </w:t>
      </w:r>
      <w:r w:rsidRPr="0042302E">
        <w:rPr>
          <w:rStyle w:val="HideTWBExt"/>
        </w:rPr>
        <w:t>&lt;Original&gt;</w:t>
      </w:r>
      <w:r w:rsidRPr="0042302E">
        <w:rPr>
          <w:rStyle w:val="HideTWBInt"/>
        </w:rPr>
        <w:t>{EN}</w:t>
      </w:r>
      <w:r w:rsidRPr="0042302E">
        <w:t>en</w:t>
      </w:r>
      <w:r w:rsidRPr="0042302E">
        <w:rPr>
          <w:rStyle w:val="HideTWBExt"/>
        </w:rPr>
        <w:t>&lt;/Original&gt;</w:t>
      </w:r>
    </w:p>
    <w:p w14:paraId="1C013DA9" w14:textId="77777777" w:rsidR="006C3E5B" w:rsidRPr="0042302E" w:rsidRDefault="006C1DE1" w:rsidP="006C3E5B">
      <w:r w:rsidRPr="0042302E">
        <w:rPr>
          <w:rStyle w:val="HideTWBExt"/>
        </w:rPr>
        <w:t>&lt;/Amend&gt;</w:t>
      </w:r>
    </w:p>
    <w:p w14:paraId="76A74D3D" w14:textId="77777777" w:rsidR="006C3E5B" w:rsidRPr="0042302E" w:rsidRDefault="006C1DE1" w:rsidP="006C3E5B">
      <w:pPr>
        <w:pStyle w:val="AmNumberTabs"/>
      </w:pPr>
      <w:r w:rsidRPr="0042302E">
        <w:rPr>
          <w:rStyle w:val="HideTWBExt"/>
        </w:rPr>
        <w:t>&lt;Amend&gt;</w:t>
      </w:r>
      <w:r w:rsidRPr="0042302E">
        <w:t>Изменение</w:t>
      </w:r>
      <w:r w:rsidRPr="0042302E">
        <w:tab/>
      </w:r>
      <w:r w:rsidRPr="0042302E">
        <w:tab/>
      </w:r>
      <w:r w:rsidRPr="0042302E">
        <w:rPr>
          <w:rStyle w:val="HideTWBExt"/>
        </w:rPr>
        <w:t>&lt;NumAm&gt;</w:t>
      </w:r>
      <w:r w:rsidRPr="0042302E">
        <w:t>18</w:t>
      </w:r>
      <w:r w:rsidRPr="0042302E">
        <w:rPr>
          <w:rStyle w:val="HideTWBExt"/>
        </w:rPr>
        <w:t>&lt;/NumAm&gt;</w:t>
      </w:r>
    </w:p>
    <w:p w14:paraId="0B4B1CFE" w14:textId="77777777" w:rsidR="006C3E5B" w:rsidRPr="0042302E" w:rsidRDefault="006C1DE1" w:rsidP="006C3E5B">
      <w:pPr>
        <w:pStyle w:val="NormalBold12b"/>
      </w:pPr>
      <w:r w:rsidRPr="0042302E">
        <w:rPr>
          <w:rStyle w:val="HideTWBExt"/>
        </w:rPr>
        <w:t>&lt;DocAmend&gt;</w:t>
      </w:r>
      <w:r w:rsidRPr="0042302E">
        <w:t>Предложение за регламент</w:t>
      </w:r>
      <w:r w:rsidRPr="0042302E">
        <w:rPr>
          <w:rStyle w:val="HideTWBExt"/>
        </w:rPr>
        <w:t>&lt;/DocAmend&gt;</w:t>
      </w:r>
    </w:p>
    <w:p w14:paraId="5BA3EB41" w14:textId="77777777" w:rsidR="006C3E5B" w:rsidRPr="0042302E" w:rsidRDefault="006C1DE1" w:rsidP="006C3E5B">
      <w:pPr>
        <w:pStyle w:val="NormalBold"/>
      </w:pPr>
      <w:r w:rsidRPr="0042302E">
        <w:rPr>
          <w:rStyle w:val="HideTWBExt"/>
        </w:rPr>
        <w:t>&lt;Article&gt;</w:t>
      </w:r>
      <w:r w:rsidRPr="0042302E">
        <w:t>Член 9 – параграф 1 а (нов)</w:t>
      </w:r>
      <w:r w:rsidRPr="0042302E">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310C8" w:rsidRPr="0042302E" w14:paraId="194BB930" w14:textId="77777777" w:rsidTr="006C3E5B">
        <w:trPr>
          <w:trHeight w:val="240"/>
          <w:jc w:val="center"/>
        </w:trPr>
        <w:tc>
          <w:tcPr>
            <w:tcW w:w="9752" w:type="dxa"/>
            <w:gridSpan w:val="2"/>
          </w:tcPr>
          <w:p w14:paraId="3A84F22F" w14:textId="77777777" w:rsidR="006C3E5B" w:rsidRPr="0042302E" w:rsidRDefault="006C3E5B"/>
        </w:tc>
      </w:tr>
      <w:tr w:rsidR="004310C8" w:rsidRPr="0042302E" w14:paraId="54BA3B5E" w14:textId="77777777" w:rsidTr="006C3E5B">
        <w:trPr>
          <w:trHeight w:val="240"/>
          <w:jc w:val="center"/>
        </w:trPr>
        <w:tc>
          <w:tcPr>
            <w:tcW w:w="4876" w:type="dxa"/>
            <w:hideMark/>
          </w:tcPr>
          <w:p w14:paraId="090C1E30" w14:textId="77777777" w:rsidR="006C3E5B" w:rsidRPr="0042302E" w:rsidRDefault="006C1DE1">
            <w:pPr>
              <w:pStyle w:val="AmColumnHeading"/>
            </w:pPr>
            <w:r w:rsidRPr="0042302E">
              <w:t>Текст, предложен от Комисията</w:t>
            </w:r>
          </w:p>
        </w:tc>
        <w:tc>
          <w:tcPr>
            <w:tcW w:w="4876" w:type="dxa"/>
            <w:hideMark/>
          </w:tcPr>
          <w:p w14:paraId="30EED04F" w14:textId="77777777" w:rsidR="006C3E5B" w:rsidRPr="0042302E" w:rsidRDefault="006C1DE1">
            <w:pPr>
              <w:pStyle w:val="AmColumnHeading"/>
            </w:pPr>
            <w:r w:rsidRPr="0042302E">
              <w:t>Изменение</w:t>
            </w:r>
          </w:p>
        </w:tc>
      </w:tr>
      <w:tr w:rsidR="004310C8" w:rsidRPr="0042302E" w14:paraId="4668B04E" w14:textId="77777777" w:rsidTr="006C3E5B">
        <w:trPr>
          <w:jc w:val="center"/>
        </w:trPr>
        <w:tc>
          <w:tcPr>
            <w:tcW w:w="4876" w:type="dxa"/>
          </w:tcPr>
          <w:p w14:paraId="078468BB" w14:textId="77777777" w:rsidR="006C3E5B" w:rsidRPr="0042302E" w:rsidRDefault="006C3E5B">
            <w:pPr>
              <w:pStyle w:val="Normal6a"/>
            </w:pPr>
          </w:p>
        </w:tc>
        <w:tc>
          <w:tcPr>
            <w:tcW w:w="4876" w:type="dxa"/>
            <w:hideMark/>
          </w:tcPr>
          <w:p w14:paraId="7DB290C4" w14:textId="77777777" w:rsidR="006C3E5B" w:rsidRPr="0042302E" w:rsidRDefault="006C1DE1">
            <w:pPr>
              <w:pStyle w:val="Normal6a"/>
            </w:pPr>
            <w:r w:rsidRPr="0042302E">
              <w:rPr>
                <w:b/>
                <w:i/>
              </w:rPr>
              <w:t>1а.</w:t>
            </w:r>
            <w:r w:rsidRPr="0042302E">
              <w:tab/>
            </w:r>
            <w:r w:rsidRPr="0042302E">
              <w:rPr>
                <w:b/>
                <w:i/>
              </w:rPr>
              <w:t xml:space="preserve">Комисията представя годишен доклад относно прилагането на настоящия регламент на Европейския парламент и на Съвета. Докладът се оповестява </w:t>
            </w:r>
            <w:r w:rsidRPr="0042302E">
              <w:rPr>
                <w:b/>
                <w:i/>
              </w:rPr>
              <w:t>публично.</w:t>
            </w:r>
          </w:p>
        </w:tc>
      </w:tr>
    </w:tbl>
    <w:p w14:paraId="394078FA" w14:textId="77777777" w:rsidR="006C3E5B" w:rsidRPr="0042302E" w:rsidRDefault="006C1DE1" w:rsidP="006C3E5B">
      <w:pPr>
        <w:pStyle w:val="AmOrLang"/>
      </w:pPr>
      <w:r w:rsidRPr="0042302E">
        <w:t xml:space="preserve">Or. </w:t>
      </w:r>
      <w:r w:rsidRPr="0042302E">
        <w:rPr>
          <w:rStyle w:val="HideTWBExt"/>
        </w:rPr>
        <w:t>&lt;Original&gt;</w:t>
      </w:r>
      <w:r w:rsidRPr="0042302E">
        <w:rPr>
          <w:rStyle w:val="HideTWBInt"/>
        </w:rPr>
        <w:t>{EN}</w:t>
      </w:r>
      <w:r w:rsidRPr="0042302E">
        <w:t>en</w:t>
      </w:r>
      <w:r w:rsidRPr="0042302E">
        <w:rPr>
          <w:rStyle w:val="HideTWBExt"/>
        </w:rPr>
        <w:t>&lt;/Original&gt;</w:t>
      </w:r>
    </w:p>
    <w:p w14:paraId="796DE416" w14:textId="77777777" w:rsidR="006C3E5B" w:rsidRPr="0042302E" w:rsidRDefault="006C1DE1" w:rsidP="006C3E5B">
      <w:r w:rsidRPr="0042302E">
        <w:rPr>
          <w:rStyle w:val="HideTWBExt"/>
        </w:rPr>
        <w:t>&lt;/Amend&gt;</w:t>
      </w:r>
    </w:p>
    <w:p w14:paraId="07D414F6" w14:textId="77777777" w:rsidR="006C3E5B" w:rsidRPr="0042302E" w:rsidRDefault="006C1DE1" w:rsidP="006C3E5B">
      <w:pPr>
        <w:pStyle w:val="AmNumberTabs"/>
      </w:pPr>
      <w:r w:rsidRPr="0042302E">
        <w:rPr>
          <w:rStyle w:val="HideTWBExt"/>
        </w:rPr>
        <w:lastRenderedPageBreak/>
        <w:t>&lt;Amend&gt;</w:t>
      </w:r>
      <w:r w:rsidRPr="0042302E">
        <w:t>Изменение</w:t>
      </w:r>
      <w:r w:rsidRPr="0042302E">
        <w:tab/>
      </w:r>
      <w:r w:rsidRPr="0042302E">
        <w:tab/>
      </w:r>
      <w:r w:rsidRPr="0042302E">
        <w:rPr>
          <w:rStyle w:val="HideTWBExt"/>
        </w:rPr>
        <w:t>&lt;NumAm&gt;</w:t>
      </w:r>
      <w:r w:rsidRPr="0042302E">
        <w:t>19</w:t>
      </w:r>
      <w:r w:rsidRPr="0042302E">
        <w:rPr>
          <w:rStyle w:val="HideTWBExt"/>
        </w:rPr>
        <w:t>&lt;/NumAm&gt;</w:t>
      </w:r>
    </w:p>
    <w:p w14:paraId="6E34C34F" w14:textId="77777777" w:rsidR="006C3E5B" w:rsidRPr="0042302E" w:rsidRDefault="006C1DE1" w:rsidP="006C3E5B">
      <w:pPr>
        <w:pStyle w:val="NormalBold12b"/>
      </w:pPr>
      <w:r w:rsidRPr="0042302E">
        <w:rPr>
          <w:rStyle w:val="HideTWBExt"/>
        </w:rPr>
        <w:t>&lt;DocAmend&gt;</w:t>
      </w:r>
      <w:r w:rsidRPr="0042302E">
        <w:t>Предложение за регламент</w:t>
      </w:r>
      <w:r w:rsidRPr="0042302E">
        <w:rPr>
          <w:rStyle w:val="HideTWBExt"/>
        </w:rPr>
        <w:t>&lt;/DocAmend&gt;</w:t>
      </w:r>
    </w:p>
    <w:p w14:paraId="79359266" w14:textId="77777777" w:rsidR="006C3E5B" w:rsidRPr="0042302E" w:rsidRDefault="006C1DE1" w:rsidP="006C3E5B">
      <w:pPr>
        <w:pStyle w:val="NormalBold"/>
      </w:pPr>
      <w:r w:rsidRPr="0042302E">
        <w:rPr>
          <w:rStyle w:val="HideTWBExt"/>
        </w:rPr>
        <w:t>&lt;Article&gt;</w:t>
      </w:r>
      <w:r w:rsidRPr="0042302E">
        <w:t>Член 9 – параграф 2</w:t>
      </w:r>
      <w:r w:rsidRPr="0042302E">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310C8" w:rsidRPr="0042302E" w14:paraId="4DC4D472" w14:textId="77777777" w:rsidTr="006C3E5B">
        <w:trPr>
          <w:trHeight w:val="240"/>
          <w:jc w:val="center"/>
        </w:trPr>
        <w:tc>
          <w:tcPr>
            <w:tcW w:w="9752" w:type="dxa"/>
            <w:gridSpan w:val="2"/>
          </w:tcPr>
          <w:p w14:paraId="173E580E" w14:textId="77777777" w:rsidR="006C3E5B" w:rsidRPr="0042302E" w:rsidRDefault="006C3E5B"/>
        </w:tc>
      </w:tr>
      <w:tr w:rsidR="004310C8" w:rsidRPr="0042302E" w14:paraId="1277FD67" w14:textId="77777777" w:rsidTr="006C3E5B">
        <w:trPr>
          <w:trHeight w:val="240"/>
          <w:jc w:val="center"/>
        </w:trPr>
        <w:tc>
          <w:tcPr>
            <w:tcW w:w="4876" w:type="dxa"/>
            <w:hideMark/>
          </w:tcPr>
          <w:p w14:paraId="1316FE92" w14:textId="77777777" w:rsidR="006C3E5B" w:rsidRPr="0042302E" w:rsidRDefault="006C1DE1">
            <w:pPr>
              <w:pStyle w:val="AmColumnHeading"/>
            </w:pPr>
            <w:r w:rsidRPr="0042302E">
              <w:t>Текст, предложен от Комисията</w:t>
            </w:r>
          </w:p>
        </w:tc>
        <w:tc>
          <w:tcPr>
            <w:tcW w:w="4876" w:type="dxa"/>
            <w:hideMark/>
          </w:tcPr>
          <w:p w14:paraId="7430E2C1" w14:textId="77777777" w:rsidR="006C3E5B" w:rsidRPr="0042302E" w:rsidRDefault="006C1DE1">
            <w:pPr>
              <w:pStyle w:val="AmColumnHeading"/>
            </w:pPr>
            <w:r w:rsidRPr="0042302E">
              <w:t>Изменение</w:t>
            </w:r>
          </w:p>
        </w:tc>
      </w:tr>
      <w:tr w:rsidR="004310C8" w:rsidRPr="0042302E" w14:paraId="6FBE5B0D" w14:textId="77777777" w:rsidTr="006C3E5B">
        <w:trPr>
          <w:jc w:val="center"/>
        </w:trPr>
        <w:tc>
          <w:tcPr>
            <w:tcW w:w="4876" w:type="dxa"/>
            <w:hideMark/>
          </w:tcPr>
          <w:p w14:paraId="2041127D" w14:textId="77777777" w:rsidR="006C3E5B" w:rsidRPr="0042302E" w:rsidRDefault="006C1DE1">
            <w:pPr>
              <w:pStyle w:val="Normal6a"/>
            </w:pPr>
            <w:r w:rsidRPr="0042302E">
              <w:t>2.</w:t>
            </w:r>
            <w:r w:rsidRPr="0042302E">
              <w:tab/>
              <w:t xml:space="preserve">До </w:t>
            </w:r>
            <w:r w:rsidRPr="0042302E">
              <w:rPr>
                <w:b/>
                <w:i/>
              </w:rPr>
              <w:t>1 юли 2031 г.</w:t>
            </w:r>
            <w:r w:rsidRPr="0042302E">
              <w:t xml:space="preserve"> и на всеки </w:t>
            </w:r>
            <w:r w:rsidRPr="0042302E">
              <w:rPr>
                <w:b/>
                <w:i/>
              </w:rPr>
              <w:t>пет</w:t>
            </w:r>
            <w:r w:rsidRPr="0042302E">
              <w:t xml:space="preserve"> години след това Комисията прави оценка на ефективността на настоящия регламент. При тази оценка се вземат предвид продължаващото наличие на обстоятелствата, обосновали приемането на настоящия регламент, и състоянието на стоманодобивната промишленост на Съюза. Въз основа на тази оценка Комисията може да представи законодателно предложение за изменение или отмяна на настоящия регламент.</w:t>
            </w:r>
          </w:p>
        </w:tc>
        <w:tc>
          <w:tcPr>
            <w:tcW w:w="4876" w:type="dxa"/>
            <w:hideMark/>
          </w:tcPr>
          <w:p w14:paraId="7B6F167B" w14:textId="77777777" w:rsidR="006C3E5B" w:rsidRPr="0042302E" w:rsidRDefault="006C1DE1">
            <w:pPr>
              <w:pStyle w:val="Normal6a"/>
            </w:pPr>
            <w:r w:rsidRPr="0042302E">
              <w:t>2.</w:t>
            </w:r>
            <w:r w:rsidRPr="0042302E">
              <w:tab/>
              <w:t xml:space="preserve">До ... </w:t>
            </w:r>
            <w:r w:rsidRPr="0042302E">
              <w:rPr>
                <w:b/>
                <w:i/>
              </w:rPr>
              <w:t>[две години от датата на влизане в сила на настоящия регламент]</w:t>
            </w:r>
            <w:r w:rsidRPr="0042302E">
              <w:t xml:space="preserve"> и на всеки </w:t>
            </w:r>
            <w:r w:rsidRPr="0042302E">
              <w:rPr>
                <w:b/>
                <w:i/>
              </w:rPr>
              <w:t>две</w:t>
            </w:r>
            <w:r w:rsidRPr="0042302E">
              <w:t xml:space="preserve"> години след това Комисията прави оценка на ефективността на настоящия регламент. При тази оценка се вземат предвид продължаващото наличие на обстоятелствата, обосновали приемането на настоящия регламент, и състоянието на стоманодобивната промишленост на Съюза</w:t>
            </w:r>
            <w:r w:rsidRPr="0042302E">
              <w:rPr>
                <w:b/>
                <w:i/>
              </w:rPr>
              <w:t>, включително равнищата на цените и използването на капацитета, както и по-нататъшните вериги за създаване на стойност</w:t>
            </w:r>
            <w:r w:rsidRPr="0042302E">
              <w:t>. Въз основа на тази оценка Комисията може да пр</w:t>
            </w:r>
            <w:r w:rsidRPr="0042302E">
              <w:t>едстави законодателно предложение за изменение или отмяна на настоящия регламент.</w:t>
            </w:r>
          </w:p>
        </w:tc>
      </w:tr>
    </w:tbl>
    <w:p w14:paraId="74B7F0FD" w14:textId="77777777" w:rsidR="006C3E5B" w:rsidRPr="0042302E" w:rsidRDefault="006C1DE1" w:rsidP="006C3E5B">
      <w:pPr>
        <w:pStyle w:val="AmOrLang"/>
      </w:pPr>
      <w:r w:rsidRPr="0042302E">
        <w:t xml:space="preserve">Or. </w:t>
      </w:r>
      <w:r w:rsidRPr="0042302E">
        <w:rPr>
          <w:rStyle w:val="HideTWBExt"/>
        </w:rPr>
        <w:t>&lt;Original&gt;</w:t>
      </w:r>
      <w:r w:rsidRPr="0042302E">
        <w:rPr>
          <w:rStyle w:val="HideTWBInt"/>
        </w:rPr>
        <w:t>{EN}</w:t>
      </w:r>
      <w:r w:rsidRPr="0042302E">
        <w:t>en</w:t>
      </w:r>
      <w:r w:rsidRPr="0042302E">
        <w:rPr>
          <w:rStyle w:val="HideTWBExt"/>
        </w:rPr>
        <w:t>&lt;/Original&gt;</w:t>
      </w:r>
    </w:p>
    <w:p w14:paraId="4FA51012" w14:textId="77777777" w:rsidR="006C3E5B" w:rsidRPr="0042302E" w:rsidRDefault="006C1DE1" w:rsidP="006C3E5B">
      <w:r w:rsidRPr="0042302E">
        <w:rPr>
          <w:rStyle w:val="HideTWBExt"/>
        </w:rPr>
        <w:t>&lt;/Amend&gt;</w:t>
      </w:r>
    </w:p>
    <w:p w14:paraId="0A666D9D" w14:textId="77777777" w:rsidR="00EF6177" w:rsidRPr="0042302E" w:rsidRDefault="006C1DE1" w:rsidP="009D6D7A">
      <w:r w:rsidRPr="0042302E">
        <w:rPr>
          <w:rStyle w:val="HideTWBExt"/>
        </w:rPr>
        <w:t>&lt;/RepeatBlock-Amend&gt;</w:t>
      </w:r>
      <w:bookmarkStart w:id="1" w:name="_Toc163033371"/>
      <w:bookmarkStart w:id="2" w:name="_Toc203408167"/>
    </w:p>
    <w:bookmarkEnd w:id="1"/>
    <w:bookmarkEnd w:id="2"/>
    <w:p w14:paraId="1687E92B" w14:textId="77777777" w:rsidR="00B91827" w:rsidRPr="0042302E" w:rsidRDefault="006C1DE1">
      <w:pPr>
        <w:widowControl/>
      </w:pPr>
      <w:r w:rsidRPr="0042302E">
        <w:br w:type="page"/>
      </w:r>
    </w:p>
    <w:p w14:paraId="7708D4E2" w14:textId="77777777" w:rsidR="00DF5FE5" w:rsidRPr="0042302E" w:rsidRDefault="00DF5FE5">
      <w:pPr>
        <w:widowControl/>
      </w:pPr>
    </w:p>
    <w:p w14:paraId="28DBE022" w14:textId="77777777" w:rsidR="00EF6177" w:rsidRPr="0042302E" w:rsidRDefault="006C1DE1" w:rsidP="00EF6177">
      <w:pPr>
        <w:pStyle w:val="PageHeading"/>
        <w:rPr>
          <w:bCs/>
          <w:sz w:val="28"/>
          <w:szCs w:val="28"/>
        </w:rPr>
      </w:pPr>
      <w:bookmarkStart w:id="3" w:name="_Toc192752965"/>
      <w:bookmarkStart w:id="4" w:name="_Toc215658915"/>
      <w:r w:rsidRPr="0042302E">
        <w:t>ИЗЛОЖЕНИЕ НА МОТИВИТЕ</w:t>
      </w:r>
      <w:bookmarkEnd w:id="4"/>
    </w:p>
    <w:p w14:paraId="16323FE9" w14:textId="77777777" w:rsidR="00CA19C7" w:rsidRPr="0042302E" w:rsidRDefault="006C1DE1" w:rsidP="00B91827">
      <w:pPr>
        <w:spacing w:after="120"/>
        <w:rPr>
          <w:szCs w:val="24"/>
        </w:rPr>
      </w:pPr>
      <w:r w:rsidRPr="0042302E">
        <w:t xml:space="preserve">ЕС се нуждае от силен, конкурентоспособен и декарбонизиран стоманодобивен сектор, тъй като този сектор е от жизненоважно значение за конкурентоспособността, икономическата сигурност и </w:t>
      </w:r>
      <w:r w:rsidRPr="0042302E">
        <w:t xml:space="preserve">стратегическата автономност на ЕС. Стоманодобивният сектор е от съществено значение и за целите на ЕС за декарбонизация, не само с оглед на намаляването на собствения му въглероден отпечатък, но и тъй като има важен принос в сектора на екологосъобразните технологии. Стоманата освен това е от основно значение за укрепването на отбранителната промишлена база на Европа. </w:t>
      </w:r>
    </w:p>
    <w:p w14:paraId="20CA9308" w14:textId="77777777" w:rsidR="00CA19C7" w:rsidRPr="0042302E" w:rsidRDefault="006C1DE1" w:rsidP="00B91827">
      <w:pPr>
        <w:spacing w:after="120"/>
        <w:rPr>
          <w:sz w:val="23"/>
          <w:szCs w:val="23"/>
        </w:rPr>
      </w:pPr>
      <w:r w:rsidRPr="0042302E">
        <w:t>Като трета по големина промишленост за производство на стомана в света и с производствени обекти в над 20 държави членки, производителите на стомана в ЕС осигуряват пряко заетост на 300 000 души и непряко 2,5 милиона работни места. Те играят важна роля в много регионални икономики.</w:t>
      </w:r>
    </w:p>
    <w:p w14:paraId="16775507" w14:textId="77777777" w:rsidR="00CA19C7" w:rsidRPr="0042302E" w:rsidRDefault="006C1DE1" w:rsidP="00B91827">
      <w:pPr>
        <w:spacing w:after="120"/>
        <w:rPr>
          <w:szCs w:val="24"/>
        </w:rPr>
      </w:pPr>
      <w:r w:rsidRPr="0042302E">
        <w:t xml:space="preserve">При все това свързаните с търговията предизвикателства, пред които се изправя стоманодобивният сектор на ЕС, само се увеличават. Очаква се световният свръхкапацитет, който вече нарушава конкуренцията и генерира евтин излишък от стомана и силен натиск на вноса върху пазара на ЕС, допълнително утежнен от отклоняването на потоците стомана вследствие на защитните мерки на няколко от търговските партньори на ЕС, да продължи да нараства през следващите години. Производството на стомана в ЕС намаля драстично през </w:t>
      </w:r>
      <w:r w:rsidRPr="0042302E">
        <w:t xml:space="preserve">последните десетилетия, което доведе до закриване на обекти и до увеличаване на разминаването между обема на производството и равнището на капацитета. Европейският стоманодобивен сектор не може да запази конкурентоспособността си, ако намаляващите равнища на печалба възпрепятстват необходимите инвестиции в декарбонизация. </w:t>
      </w:r>
    </w:p>
    <w:p w14:paraId="7B05AD14" w14:textId="77777777" w:rsidR="00CA19C7" w:rsidRPr="0042302E" w:rsidRDefault="00CA19C7" w:rsidP="00B91827"/>
    <w:p w14:paraId="23CDD9AB" w14:textId="77777777" w:rsidR="00CA19C7" w:rsidRPr="0042302E" w:rsidRDefault="006C1DE1" w:rsidP="00B91827">
      <w:r w:rsidRPr="0042302E">
        <w:t>Тъй като срокът на действие на вече удължените временни защитни мерки, въведени през юли 2018 г., изтича през юни 2026 г., от съществено значение е да се създаде стабилен и основан на правила механизъм, който да позволи на сектора да се възстанови, като същевременно бъде насочен към укрепване на основите за повече свободна търговия. Положението със стоманата в световен мащаб като цяло и състоянието на европейския стоманодобивен сектор в частност ясно показват, че е необходима стабилна, ефективна и целенасоч</w:t>
      </w:r>
      <w:r w:rsidRPr="0042302E">
        <w:t>ена мярка. В този контекст</w:t>
      </w:r>
      <w:r w:rsidRPr="0042302E">
        <w:rPr>
          <w:b/>
        </w:rPr>
        <w:t xml:space="preserve"> докладчикът </w:t>
      </w:r>
      <w:r w:rsidRPr="0042302E">
        <w:t xml:space="preserve">приветства проекта на законодателно предложение, който беше обявен в Плана за действие в областта на стоманата и металите от март 2025 г. </w:t>
      </w:r>
      <w:r w:rsidRPr="0042302E">
        <w:rPr>
          <w:b/>
        </w:rPr>
        <w:t xml:space="preserve">Докладчикът </w:t>
      </w:r>
      <w:r w:rsidRPr="0042302E">
        <w:t xml:space="preserve">също така изразява пълно съгласие с оценката на председателя Фон дер Лайен в речта ѝ за състоянието на Съюза през септември 2025 г., относно стратегическата необходимост от защита на промишлеността на ЕС от нелоялни търговски практики и от запазване на еднакви условия на конкуренция в световен мащаб. </w:t>
      </w:r>
    </w:p>
    <w:p w14:paraId="2B244346" w14:textId="77777777" w:rsidR="00CA19C7" w:rsidRPr="0042302E" w:rsidRDefault="006C1DE1" w:rsidP="00B91827">
      <w:pPr>
        <w:spacing w:after="120"/>
      </w:pPr>
      <w:r w:rsidRPr="0042302E">
        <w:t xml:space="preserve">По отношение на същността на предложението </w:t>
      </w:r>
      <w:r w:rsidRPr="0042302E">
        <w:rPr>
          <w:b/>
        </w:rPr>
        <w:t>докладчикът</w:t>
      </w:r>
      <w:r w:rsidRPr="0042302E">
        <w:t xml:space="preserve"> приветства факта, че то е стъпка в правилната посока спрямо съществуващата защитна мярка. Единният пазар следва да остане отворен за основана на правила търговия, поради което докладчикът решително подкрепя това безмитните тарифни квоти да продължат да дават възможност за прилагането на ориентиран към пазара подход, докато спрямо свръхкапацитета и последващата отклонена търговия се прилага ясно равнище на мита извън квотите. За изчисляването на безмитната квота </w:t>
      </w:r>
      <w:r w:rsidRPr="0042302E">
        <w:rPr>
          <w:b/>
        </w:rPr>
        <w:t xml:space="preserve">докладчикът </w:t>
      </w:r>
      <w:r w:rsidRPr="0042302E">
        <w:t xml:space="preserve">счита, че </w:t>
      </w:r>
      <w:r w:rsidRPr="0042302E">
        <w:lastRenderedPageBreak/>
        <w:t>използването</w:t>
      </w:r>
      <w:r w:rsidRPr="0042302E">
        <w:t xml:space="preserve"> на 2013 г. като референтна година — преди свръхкапацитетът да засегне сериозно Европа — е балансиран и съвместим със СТО референтен показател. За да се осигури гъвкавост в системата, следва да се даде възможност за прехвърляне на неизползваните тримесечни квоти. Докладчикът подчертава значението на изискването за „топене и отливане“, което ще подобри проследимостта на продуктите, ще гарантира действителния произход на суровините, съдържащи стомана, и ще намали риска от заобикаляне чрез трансбордиране или м</w:t>
      </w:r>
      <w:r w:rsidRPr="0042302E">
        <w:t xml:space="preserve">инимална преработка. </w:t>
      </w:r>
    </w:p>
    <w:p w14:paraId="29359937" w14:textId="77777777" w:rsidR="00CA19C7" w:rsidRPr="0042302E" w:rsidRDefault="006C1DE1" w:rsidP="00B91827">
      <w:r w:rsidRPr="0042302E">
        <w:t>Предложената мярка за стоманата се нуждае от редовна оценка и дава възможност за корекции, за да се гарантира, че тя ефективно допринася за увеличаване на производството в силно конкурентни дружества и върви ръка за ръка с усилията за обособяване на експортните пазари и сътрудничеството в борбата със световния свръхкапацитет заедно с единомислещи търговски партньори. Тя не може да бъде инструмент за поддържане на неконкурентоспособна промишленост, докато същевременно проблемът се изтласква надолу по веригат</w:t>
      </w:r>
      <w:r w:rsidRPr="0042302E">
        <w:t xml:space="preserve">а за създаване на стойност. Важно е да се отбележи, че конкурентоспособното производство на стомана предпазва също така ЕС от изграждането на нездравословна зависимост. Докладчикът гледа положително на редовните оценки на обхвата и счита, че те биха могли да се извършват по-често. Годишното докладване е в съответствие с този вид търговски инструменти и дава възможност на съзаконодателите да разберат как се развива прилагането на различните измерения на инструмента.  </w:t>
      </w:r>
    </w:p>
    <w:p w14:paraId="0843A315" w14:textId="77777777" w:rsidR="00CA19C7" w:rsidRPr="0042302E" w:rsidRDefault="00CA19C7" w:rsidP="00B91827">
      <w:pPr>
        <w:spacing w:after="120"/>
      </w:pPr>
    </w:p>
    <w:p w14:paraId="25D416C6" w14:textId="77777777" w:rsidR="00CA19C7" w:rsidRPr="0042302E" w:rsidRDefault="006C1DE1" w:rsidP="00B91827">
      <w:pPr>
        <w:spacing w:after="120"/>
      </w:pPr>
      <w:r w:rsidRPr="0042302E">
        <w:t xml:space="preserve">В момент, когато многостранната търговска система е подложена на постоянен натиск, </w:t>
      </w:r>
      <w:r w:rsidRPr="0042302E">
        <w:rPr>
          <w:b/>
        </w:rPr>
        <w:t>докладчикът</w:t>
      </w:r>
      <w:r w:rsidRPr="0042302E">
        <w:t xml:space="preserve"> приветства по-специално факта, че предложеният регламент е замислен така, че да продължи да бъде в пълно съответствие със задълженията в рамките на СТО. </w:t>
      </w:r>
      <w:r w:rsidRPr="0042302E">
        <w:rPr>
          <w:b/>
        </w:rPr>
        <w:t>Докладчикът</w:t>
      </w:r>
      <w:r w:rsidRPr="0042302E">
        <w:t xml:space="preserve"> ще следи отблизо преговорите, които ще се проведат със засегнатите търговски партньори, и по-специално с партньорите, с които Съюзът е сключил или е в процес на сключване на споразумения за свободна търговия, за да се осигури правна яснота, предвидимост и запазване на целостта на структурата на ЕС за търговска защита.</w:t>
      </w:r>
    </w:p>
    <w:p w14:paraId="547A81F8" w14:textId="3691F19E" w:rsidR="00CA19C7" w:rsidRPr="0042302E" w:rsidRDefault="006C1DE1" w:rsidP="00B91827">
      <w:pPr>
        <w:spacing w:after="120"/>
      </w:pPr>
      <w:r w:rsidRPr="0042302E">
        <w:rPr>
          <w:b/>
        </w:rPr>
        <w:t>Докладчикът</w:t>
      </w:r>
      <w:r w:rsidRPr="0042302E">
        <w:t xml:space="preserve"> също така счита, че специфичното положение на </w:t>
      </w:r>
      <w:sdt>
        <w:sdtPr>
          <w:tag w:val="goog_rdk_1"/>
          <w:id w:val="-1162988836"/>
        </w:sdtPr>
        <w:sdtEndPr/>
        <w:sdtContent/>
      </w:sdt>
      <w:sdt>
        <w:sdtPr>
          <w:tag w:val="goog_rdk_2"/>
          <w:id w:val="1981819436"/>
        </w:sdtPr>
        <w:sdtEndPr/>
        <w:sdtContent/>
      </w:sdt>
      <w:r w:rsidRPr="0042302E">
        <w:t>Украйна като страна, която кандидатства за членство в ЕС, следва да бъде надлежно взето предвид. Следователно,</w:t>
      </w:r>
      <w:sdt>
        <w:sdtPr>
          <w:tag w:val="goog_rdk_3"/>
          <w:id w:val="-2069927053"/>
        </w:sdtPr>
        <w:sdtEndPr/>
        <w:sdtContent/>
      </w:sdt>
      <w:sdt>
        <w:sdtPr>
          <w:tag w:val="goog_rdk_4"/>
          <w:id w:val="-1346164781"/>
        </w:sdtPr>
        <w:sdtEndPr/>
        <w:sdtContent/>
      </w:sdt>
      <w:r w:rsidRPr="0042302E">
        <w:t xml:space="preserve"> в съответствие с ангажимента на Съюза да подкрепя икономиката на Украйна по време на продължаващата агресивна война, както и съгласувано с политическото споразумение по Регламент (ЕС) 2025/1153 (COD), неприлагането на член 1 следва да бъде потвърдено. По подобен начин регламентът следва да отстрани всички потенциални пропуски, които биха могли да позволят пряк или непряк внос на стоки с произход от Русия, допълнително финансиране на продължаващите враждебни дейности на Русия и подкопаване на мира и стабилн</w:t>
      </w:r>
      <w:r w:rsidRPr="0042302E">
        <w:t>остта на Европа.</w:t>
      </w:r>
    </w:p>
    <w:p w14:paraId="7AD8F157" w14:textId="77777777" w:rsidR="00CA19C7" w:rsidRPr="0042302E" w:rsidRDefault="00CA19C7" w:rsidP="00B91827">
      <w:pPr>
        <w:spacing w:after="120"/>
      </w:pPr>
    </w:p>
    <w:p w14:paraId="6FAF862C" w14:textId="77777777" w:rsidR="00CA19C7" w:rsidRPr="0042302E" w:rsidRDefault="006C1DE1" w:rsidP="00B91827">
      <w:pPr>
        <w:spacing w:after="120"/>
      </w:pPr>
      <w:r w:rsidRPr="0042302E">
        <w:t xml:space="preserve">Като позволява на съзаконодателите да изпълняват работата си, предвид мащаба на предизвикателствата, пред които е изправен стоманодобивният сектор, и неотложната необходимост от осигуряване на правна и икономическа сигурност, </w:t>
      </w:r>
      <w:r w:rsidRPr="0042302E">
        <w:rPr>
          <w:b/>
        </w:rPr>
        <w:t>докладчикът</w:t>
      </w:r>
      <w:r w:rsidRPr="0042302E">
        <w:t xml:space="preserve"> счита, че демократичният процес следва да напредне без забавяне, така че регламентът да може да влезе в сила навреме.</w:t>
      </w:r>
    </w:p>
    <w:p w14:paraId="3BBB31A8" w14:textId="77777777" w:rsidR="00EF6177" w:rsidRPr="0042302E" w:rsidRDefault="006C1DE1">
      <w:pPr>
        <w:widowControl/>
        <w:rPr>
          <w:rFonts w:ascii="Arial" w:hAnsi="Arial" w:cs="Arial"/>
          <w:b/>
        </w:rPr>
      </w:pPr>
      <w:r w:rsidRPr="0042302E">
        <w:br w:type="page"/>
      </w:r>
    </w:p>
    <w:p w14:paraId="176CD49F" w14:textId="77777777" w:rsidR="00457217" w:rsidRPr="0042302E" w:rsidRDefault="006C1DE1" w:rsidP="00457217">
      <w:pPr>
        <w:pStyle w:val="PageHeading"/>
      </w:pPr>
      <w:bookmarkStart w:id="5" w:name="_Toc215658916"/>
      <w:r w:rsidRPr="0042302E">
        <w:lastRenderedPageBreak/>
        <w:t>ПРИЛОЖЕНИЕ: СУБЕКТИ ИЛИ ЛИЦА, ПРЕДОСТАВИЛИ ИНФОРМАЦИЯ НА ДОКЛАДЧИКА</w:t>
      </w:r>
      <w:bookmarkEnd w:id="3"/>
      <w:bookmarkEnd w:id="5"/>
    </w:p>
    <w:p w14:paraId="4525A264" w14:textId="77777777" w:rsidR="00457217" w:rsidRPr="0042302E" w:rsidRDefault="006C1DE1" w:rsidP="00457217">
      <w:pPr>
        <w:spacing w:before="9" w:line="360" w:lineRule="auto"/>
        <w:ind w:right="159"/>
        <w:rPr>
          <w:szCs w:val="24"/>
        </w:rPr>
      </w:pPr>
      <w:r w:rsidRPr="0042302E">
        <w:t>В съответствие с член 8 от приложение I към Правилника за дейността докладчикът декларира, че в хода на изготвяне на проекта на доклад до приемането му в комисия е получена информация от следните субекти или лица:</w:t>
      </w:r>
    </w:p>
    <w:p w14:paraId="4FD3ACDF" w14:textId="77777777" w:rsidR="00457217" w:rsidRPr="0042302E" w:rsidRDefault="00457217" w:rsidP="00457217">
      <w:pPr>
        <w:spacing w:line="200" w:lineRule="exact"/>
        <w:rPr>
          <w:szCs w:val="24"/>
        </w:rPr>
      </w:pPr>
    </w:p>
    <w:tbl>
      <w:tblPr>
        <w:tblW w:w="9105" w:type="dxa"/>
        <w:tblInd w:w="98" w:type="dxa"/>
        <w:tblCellMar>
          <w:left w:w="0" w:type="dxa"/>
          <w:right w:w="0" w:type="dxa"/>
        </w:tblCellMar>
        <w:tblLook w:val="04A0" w:firstRow="1" w:lastRow="0" w:firstColumn="1" w:lastColumn="0" w:noHBand="0" w:noVBand="1"/>
      </w:tblPr>
      <w:tblGrid>
        <w:gridCol w:w="9105"/>
      </w:tblGrid>
      <w:tr w:rsidR="004310C8" w:rsidRPr="0042302E" w14:paraId="1F146A73" w14:textId="77777777" w:rsidTr="00457217">
        <w:trPr>
          <w:trHeight w:val="355"/>
        </w:trPr>
        <w:tc>
          <w:tcPr>
            <w:tcW w:w="9111" w:type="dxa"/>
            <w:tcBorders>
              <w:top w:val="single" w:sz="8" w:space="0" w:color="000000"/>
              <w:left w:val="single" w:sz="8" w:space="0" w:color="000000"/>
              <w:bottom w:val="single" w:sz="8" w:space="0" w:color="000000"/>
              <w:right w:val="single" w:sz="8" w:space="0" w:color="000000"/>
            </w:tcBorders>
            <w:hideMark/>
          </w:tcPr>
          <w:p w14:paraId="069BB8FD" w14:textId="77777777" w:rsidR="00457217" w:rsidRPr="0042302E" w:rsidRDefault="006C1DE1">
            <w:pPr>
              <w:spacing w:line="260" w:lineRule="exact"/>
              <w:ind w:left="3300" w:right="3497"/>
              <w:rPr>
                <w:b/>
                <w:bCs/>
                <w:szCs w:val="24"/>
              </w:rPr>
            </w:pPr>
            <w:r w:rsidRPr="0042302E">
              <w:rPr>
                <w:b/>
              </w:rPr>
              <w:t>Субект и/или лице</w:t>
            </w:r>
          </w:p>
        </w:tc>
      </w:tr>
      <w:tr w:rsidR="004310C8" w:rsidRPr="0042302E" w14:paraId="77436A90" w14:textId="77777777" w:rsidTr="00457217">
        <w:trPr>
          <w:trHeight w:val="355"/>
        </w:trPr>
        <w:tc>
          <w:tcPr>
            <w:tcW w:w="9111" w:type="dxa"/>
            <w:tcBorders>
              <w:top w:val="nil"/>
              <w:left w:val="single" w:sz="8" w:space="0" w:color="000000"/>
              <w:bottom w:val="single" w:sz="8" w:space="0" w:color="000000"/>
              <w:right w:val="single" w:sz="8" w:space="0" w:color="000000"/>
            </w:tcBorders>
            <w:hideMark/>
          </w:tcPr>
          <w:p w14:paraId="6D447B84" w14:textId="77777777" w:rsidR="00457217" w:rsidRPr="0042302E" w:rsidRDefault="006C1DE1">
            <w:pPr>
              <w:rPr>
                <w:szCs w:val="24"/>
              </w:rPr>
            </w:pPr>
            <w:r w:rsidRPr="0042302E">
              <w:t>Thyssenkrupp</w:t>
            </w:r>
          </w:p>
        </w:tc>
      </w:tr>
      <w:tr w:rsidR="004310C8" w:rsidRPr="0042302E" w14:paraId="196B0599" w14:textId="77777777" w:rsidTr="00457217">
        <w:trPr>
          <w:trHeight w:val="355"/>
        </w:trPr>
        <w:tc>
          <w:tcPr>
            <w:tcW w:w="9111" w:type="dxa"/>
            <w:tcBorders>
              <w:top w:val="nil"/>
              <w:left w:val="single" w:sz="8" w:space="0" w:color="000000"/>
              <w:bottom w:val="single" w:sz="8" w:space="0" w:color="000000"/>
              <w:right w:val="single" w:sz="8" w:space="0" w:color="000000"/>
            </w:tcBorders>
            <w:hideMark/>
          </w:tcPr>
          <w:p w14:paraId="705C2101" w14:textId="77777777" w:rsidR="00457217" w:rsidRPr="0042302E" w:rsidRDefault="006C1DE1">
            <w:pPr>
              <w:spacing w:line="260" w:lineRule="exact"/>
              <w:ind w:right="3497"/>
              <w:rPr>
                <w:szCs w:val="24"/>
              </w:rPr>
            </w:pPr>
            <w:r w:rsidRPr="0042302E">
              <w:t>Eurofer</w:t>
            </w:r>
          </w:p>
        </w:tc>
      </w:tr>
      <w:tr w:rsidR="004310C8" w:rsidRPr="0042302E" w14:paraId="6C9A4E37" w14:textId="77777777" w:rsidTr="00457217">
        <w:trPr>
          <w:trHeight w:val="355"/>
        </w:trPr>
        <w:tc>
          <w:tcPr>
            <w:tcW w:w="9111" w:type="dxa"/>
            <w:tcBorders>
              <w:top w:val="nil"/>
              <w:left w:val="single" w:sz="8" w:space="0" w:color="000000"/>
              <w:bottom w:val="single" w:sz="8" w:space="0" w:color="000000"/>
              <w:right w:val="single" w:sz="8" w:space="0" w:color="000000"/>
            </w:tcBorders>
          </w:tcPr>
          <w:p w14:paraId="39C27727" w14:textId="77777777" w:rsidR="00457217" w:rsidRPr="0042302E" w:rsidRDefault="006C1DE1">
            <w:pPr>
              <w:rPr>
                <w:szCs w:val="24"/>
              </w:rPr>
            </w:pPr>
            <w:r w:rsidRPr="0042302E">
              <w:t>Jernkontoret</w:t>
            </w:r>
          </w:p>
          <w:p w14:paraId="7461F253" w14:textId="77777777" w:rsidR="00457217" w:rsidRPr="0042302E" w:rsidRDefault="00457217">
            <w:pPr>
              <w:spacing w:line="260" w:lineRule="exact"/>
              <w:ind w:left="3300" w:right="3497"/>
              <w:rPr>
                <w:szCs w:val="24"/>
              </w:rPr>
            </w:pPr>
          </w:p>
        </w:tc>
      </w:tr>
      <w:tr w:rsidR="004310C8" w:rsidRPr="0042302E" w14:paraId="78138AFA" w14:textId="77777777" w:rsidTr="00457217">
        <w:trPr>
          <w:trHeight w:val="355"/>
        </w:trPr>
        <w:tc>
          <w:tcPr>
            <w:tcW w:w="9111" w:type="dxa"/>
            <w:tcBorders>
              <w:top w:val="nil"/>
              <w:left w:val="single" w:sz="8" w:space="0" w:color="000000"/>
              <w:bottom w:val="single" w:sz="8" w:space="0" w:color="000000"/>
              <w:right w:val="single" w:sz="8" w:space="0" w:color="000000"/>
            </w:tcBorders>
            <w:hideMark/>
          </w:tcPr>
          <w:p w14:paraId="76B77BC1" w14:textId="77777777" w:rsidR="00457217" w:rsidRPr="0042302E" w:rsidRDefault="006C1DE1">
            <w:pPr>
              <w:spacing w:line="260" w:lineRule="exact"/>
              <w:ind w:right="3497"/>
              <w:rPr>
                <w:szCs w:val="24"/>
              </w:rPr>
            </w:pPr>
            <w:r w:rsidRPr="0042302E">
              <w:rPr>
                <w:color w:val="000000"/>
              </w:rPr>
              <w:t>European Steel Processors Association</w:t>
            </w:r>
          </w:p>
        </w:tc>
      </w:tr>
      <w:tr w:rsidR="004310C8" w:rsidRPr="0042302E" w14:paraId="6EF689BD" w14:textId="77777777" w:rsidTr="00457217">
        <w:trPr>
          <w:trHeight w:val="355"/>
        </w:trPr>
        <w:tc>
          <w:tcPr>
            <w:tcW w:w="9111" w:type="dxa"/>
            <w:tcBorders>
              <w:top w:val="nil"/>
              <w:left w:val="single" w:sz="8" w:space="0" w:color="000000"/>
              <w:bottom w:val="single" w:sz="8" w:space="0" w:color="000000"/>
              <w:right w:val="single" w:sz="8" w:space="0" w:color="000000"/>
            </w:tcBorders>
          </w:tcPr>
          <w:p w14:paraId="20C7A05E" w14:textId="77777777" w:rsidR="00457217" w:rsidRPr="0042302E" w:rsidRDefault="006C1DE1">
            <w:pPr>
              <w:rPr>
                <w:szCs w:val="24"/>
              </w:rPr>
            </w:pPr>
            <w:r w:rsidRPr="0042302E">
              <w:t xml:space="preserve">Metal </w:t>
            </w:r>
            <w:r w:rsidRPr="0042302E">
              <w:t>Packaging Europe External Affairs ASBL</w:t>
            </w:r>
          </w:p>
          <w:p w14:paraId="25600041" w14:textId="77777777" w:rsidR="00457217" w:rsidRPr="0042302E" w:rsidRDefault="00457217">
            <w:pPr>
              <w:spacing w:line="260" w:lineRule="exact"/>
              <w:ind w:left="3300" w:right="3497"/>
              <w:rPr>
                <w:b/>
                <w:bCs/>
                <w:szCs w:val="24"/>
              </w:rPr>
            </w:pPr>
          </w:p>
        </w:tc>
      </w:tr>
      <w:tr w:rsidR="004310C8" w:rsidRPr="0042302E" w14:paraId="72786908" w14:textId="77777777" w:rsidTr="00457217">
        <w:trPr>
          <w:trHeight w:val="355"/>
        </w:trPr>
        <w:tc>
          <w:tcPr>
            <w:tcW w:w="9111" w:type="dxa"/>
            <w:tcBorders>
              <w:top w:val="nil"/>
              <w:left w:val="single" w:sz="8" w:space="0" w:color="000000"/>
              <w:bottom w:val="single" w:sz="8" w:space="0" w:color="000000"/>
              <w:right w:val="single" w:sz="8" w:space="0" w:color="000000"/>
            </w:tcBorders>
            <w:hideMark/>
          </w:tcPr>
          <w:p w14:paraId="030F067C" w14:textId="77777777" w:rsidR="00457217" w:rsidRPr="0042302E" w:rsidRDefault="006C1DE1">
            <w:pPr>
              <w:spacing w:line="260" w:lineRule="exact"/>
              <w:ind w:right="3497"/>
              <w:rPr>
                <w:rFonts w:ascii="Aptos" w:hAnsi="Aptos" w:cs="Aptos"/>
                <w:b/>
                <w:bCs/>
                <w:szCs w:val="24"/>
              </w:rPr>
            </w:pPr>
            <w:r w:rsidRPr="0042302E">
              <w:rPr>
                <w:color w:val="000000"/>
              </w:rPr>
              <w:t>Orgalim – Europe's Technology Industries</w:t>
            </w:r>
          </w:p>
        </w:tc>
      </w:tr>
      <w:tr w:rsidR="004310C8" w:rsidRPr="0042302E" w14:paraId="595F2FE3" w14:textId="77777777" w:rsidTr="00457217">
        <w:trPr>
          <w:trHeight w:val="355"/>
        </w:trPr>
        <w:tc>
          <w:tcPr>
            <w:tcW w:w="9111" w:type="dxa"/>
            <w:tcBorders>
              <w:top w:val="nil"/>
              <w:left w:val="single" w:sz="8" w:space="0" w:color="000000"/>
              <w:bottom w:val="single" w:sz="8" w:space="0" w:color="000000"/>
              <w:right w:val="single" w:sz="8" w:space="0" w:color="000000"/>
            </w:tcBorders>
          </w:tcPr>
          <w:p w14:paraId="10625BA3" w14:textId="77777777" w:rsidR="00457217" w:rsidRPr="0042302E" w:rsidRDefault="006C1DE1">
            <w:pPr>
              <w:rPr>
                <w:szCs w:val="24"/>
              </w:rPr>
            </w:pPr>
            <w:r w:rsidRPr="0042302E">
              <w:t>Kommerskollegium - National Board of Trade Sweden</w:t>
            </w:r>
          </w:p>
          <w:p w14:paraId="28622CD8" w14:textId="77777777" w:rsidR="00457217" w:rsidRPr="0042302E" w:rsidRDefault="00457217">
            <w:pPr>
              <w:spacing w:line="260" w:lineRule="exact"/>
              <w:ind w:left="3300" w:right="3497"/>
              <w:rPr>
                <w:b/>
                <w:bCs/>
                <w:szCs w:val="24"/>
              </w:rPr>
            </w:pPr>
          </w:p>
        </w:tc>
      </w:tr>
      <w:tr w:rsidR="004310C8" w:rsidRPr="0042302E" w14:paraId="046D7D2F" w14:textId="77777777" w:rsidTr="00457217">
        <w:trPr>
          <w:trHeight w:val="355"/>
        </w:trPr>
        <w:tc>
          <w:tcPr>
            <w:tcW w:w="9111" w:type="dxa"/>
            <w:tcBorders>
              <w:top w:val="nil"/>
              <w:left w:val="single" w:sz="8" w:space="0" w:color="000000"/>
              <w:bottom w:val="single" w:sz="8" w:space="0" w:color="000000"/>
              <w:right w:val="single" w:sz="8" w:space="0" w:color="000000"/>
            </w:tcBorders>
          </w:tcPr>
          <w:p w14:paraId="33BCF401" w14:textId="77777777" w:rsidR="00457217" w:rsidRPr="0042302E" w:rsidRDefault="006C1DE1">
            <w:pPr>
              <w:rPr>
                <w:rFonts w:ascii="Aptos" w:hAnsi="Aptos" w:cs="Aptos"/>
                <w:szCs w:val="24"/>
              </w:rPr>
            </w:pPr>
            <w:r w:rsidRPr="0042302E">
              <w:t>Permanent representation of Sweden to the EU</w:t>
            </w:r>
          </w:p>
          <w:p w14:paraId="72E98A59" w14:textId="77777777" w:rsidR="00457217" w:rsidRPr="0042302E" w:rsidRDefault="00457217">
            <w:pPr>
              <w:rPr>
                <w:szCs w:val="24"/>
              </w:rPr>
            </w:pPr>
          </w:p>
        </w:tc>
      </w:tr>
      <w:tr w:rsidR="004310C8" w:rsidRPr="0042302E" w14:paraId="722874BC" w14:textId="77777777" w:rsidTr="00457217">
        <w:trPr>
          <w:trHeight w:val="355"/>
        </w:trPr>
        <w:tc>
          <w:tcPr>
            <w:tcW w:w="9111" w:type="dxa"/>
            <w:tcBorders>
              <w:top w:val="nil"/>
              <w:left w:val="single" w:sz="8" w:space="0" w:color="000000"/>
              <w:bottom w:val="single" w:sz="8" w:space="0" w:color="000000"/>
              <w:right w:val="single" w:sz="8" w:space="0" w:color="000000"/>
            </w:tcBorders>
          </w:tcPr>
          <w:p w14:paraId="7768297F" w14:textId="77777777" w:rsidR="00457217" w:rsidRPr="0042302E" w:rsidRDefault="006C1DE1">
            <w:pPr>
              <w:rPr>
                <w:szCs w:val="24"/>
              </w:rPr>
            </w:pPr>
            <w:r w:rsidRPr="0042302E">
              <w:t>Permanent representation of Finland to the EU</w:t>
            </w:r>
          </w:p>
          <w:p w14:paraId="720CDA87" w14:textId="77777777" w:rsidR="00457217" w:rsidRPr="0042302E" w:rsidRDefault="00457217">
            <w:pPr>
              <w:rPr>
                <w:szCs w:val="24"/>
              </w:rPr>
            </w:pPr>
          </w:p>
        </w:tc>
      </w:tr>
      <w:tr w:rsidR="004310C8" w:rsidRPr="0042302E" w14:paraId="5D5633DE" w14:textId="77777777" w:rsidTr="00457217">
        <w:trPr>
          <w:trHeight w:val="355"/>
        </w:trPr>
        <w:tc>
          <w:tcPr>
            <w:tcW w:w="9111" w:type="dxa"/>
            <w:tcBorders>
              <w:top w:val="nil"/>
              <w:left w:val="single" w:sz="8" w:space="0" w:color="000000"/>
              <w:bottom w:val="single" w:sz="8" w:space="0" w:color="000000"/>
              <w:right w:val="single" w:sz="8" w:space="0" w:color="000000"/>
            </w:tcBorders>
          </w:tcPr>
          <w:p w14:paraId="15134EB4" w14:textId="77777777" w:rsidR="00457217" w:rsidRPr="0042302E" w:rsidRDefault="006C1DE1">
            <w:pPr>
              <w:rPr>
                <w:szCs w:val="24"/>
              </w:rPr>
            </w:pPr>
            <w:r w:rsidRPr="0042302E">
              <w:t xml:space="preserve">Mission of </w:t>
            </w:r>
            <w:r w:rsidRPr="0042302E">
              <w:t>Switzerland to the EU</w:t>
            </w:r>
          </w:p>
          <w:p w14:paraId="20BF135A" w14:textId="77777777" w:rsidR="00457217" w:rsidRPr="0042302E" w:rsidRDefault="00457217">
            <w:pPr>
              <w:rPr>
                <w:szCs w:val="24"/>
              </w:rPr>
            </w:pPr>
          </w:p>
        </w:tc>
      </w:tr>
    </w:tbl>
    <w:p w14:paraId="4F10B320" w14:textId="77777777" w:rsidR="00457217" w:rsidRPr="0042302E" w:rsidRDefault="00457217" w:rsidP="00457217">
      <w:pPr>
        <w:spacing w:before="9" w:line="360" w:lineRule="auto"/>
        <w:rPr>
          <w:rFonts w:ascii="Aptos" w:eastAsiaTheme="minorHAnsi" w:hAnsi="Aptos" w:cs="Aptos"/>
          <w:szCs w:val="24"/>
          <w:lang w:eastAsia="en-US"/>
          <w14:ligatures w14:val="standardContextual"/>
        </w:rPr>
      </w:pPr>
    </w:p>
    <w:p w14:paraId="4EB4A68B" w14:textId="77777777" w:rsidR="00457217" w:rsidRPr="0042302E" w:rsidRDefault="006C1DE1" w:rsidP="00457217">
      <w:pPr>
        <w:spacing w:before="9" w:line="360" w:lineRule="auto"/>
        <w:rPr>
          <w:szCs w:val="24"/>
        </w:rPr>
      </w:pPr>
      <w:r w:rsidRPr="0042302E">
        <w:t>Списъкът по-горе е изготвен в рамките на изключителната отговорност на докладчика.</w:t>
      </w:r>
    </w:p>
    <w:p w14:paraId="03660D20" w14:textId="77777777" w:rsidR="00457217" w:rsidRPr="0042302E" w:rsidRDefault="00457217" w:rsidP="00457217">
      <w:pPr>
        <w:spacing w:line="200" w:lineRule="exact"/>
        <w:rPr>
          <w:szCs w:val="24"/>
        </w:rPr>
      </w:pPr>
    </w:p>
    <w:p w14:paraId="7D1223F1" w14:textId="681F8514" w:rsidR="00457217" w:rsidRPr="0042302E" w:rsidRDefault="006C1DE1" w:rsidP="00457217">
      <w:pPr>
        <w:rPr>
          <w:szCs w:val="24"/>
        </w:rPr>
      </w:pPr>
      <w:r w:rsidRPr="0042302E">
        <w:t>Когато физически лица са идентифицирани в списъка по име, по функция или и по двете, докладчикът декларира, че на съответните физически лица е представено Съобщение за защита на данните № 484 на Европейския парламент (</w:t>
      </w:r>
      <w:hyperlink r:id="rId10" w:history="1">
        <w:r w:rsidRPr="0042302E">
          <w:rPr>
            <w:rStyle w:val="Hyperlink"/>
          </w:rPr>
          <w:t>https://www.europarl.europa.eu/data-protect/index.do</w:t>
        </w:r>
      </w:hyperlink>
      <w:r w:rsidRPr="0042302E">
        <w:t>), в което се определят приложимите условия за обработването на техните лични данни и правата, свързани с това обработване.</w:t>
      </w:r>
    </w:p>
    <w:p w14:paraId="3BF9D1E8" w14:textId="77777777" w:rsidR="00DF5FE5" w:rsidRPr="0042302E" w:rsidRDefault="00DF5FE5" w:rsidP="00DF5FE5">
      <w:pPr>
        <w:spacing w:after="120"/>
        <w:jc w:val="center"/>
        <w:rPr>
          <w:b/>
        </w:rPr>
      </w:pPr>
    </w:p>
    <w:p w14:paraId="79F686C5" w14:textId="77777777" w:rsidR="00DF5FE5" w:rsidRPr="0042302E" w:rsidRDefault="00DF5FE5" w:rsidP="00DF5FE5">
      <w:pPr>
        <w:spacing w:after="120"/>
      </w:pPr>
    </w:p>
    <w:p w14:paraId="019D3D70" w14:textId="77777777" w:rsidR="00DF5FE5" w:rsidRPr="0042302E" w:rsidRDefault="006C1DE1" w:rsidP="00DF5FE5">
      <w:pPr>
        <w:rPr>
          <w:color w:val="000000"/>
        </w:rPr>
      </w:pPr>
      <w:r w:rsidRPr="0042302E">
        <w:rPr>
          <w:color w:val="000000"/>
        </w:rPr>
        <w:t xml:space="preserve">  </w:t>
      </w:r>
    </w:p>
    <w:p w14:paraId="084AAD8F" w14:textId="77777777" w:rsidR="00DF5FE5" w:rsidRPr="0042302E" w:rsidRDefault="00DF5FE5" w:rsidP="00DF5FE5">
      <w:pPr>
        <w:pStyle w:val="Olang"/>
        <w:rPr>
          <w:sz w:val="24"/>
          <w:szCs w:val="24"/>
        </w:rPr>
      </w:pPr>
    </w:p>
    <w:p w14:paraId="33F0FF73" w14:textId="77777777" w:rsidR="009C6D58" w:rsidRPr="0042302E" w:rsidRDefault="009C6D58" w:rsidP="00212B84">
      <w:pPr>
        <w:pStyle w:val="AmNumberTabs"/>
        <w:keepNext/>
        <w:rPr>
          <w:rStyle w:val="HideTWBExt"/>
          <w:b w:val="0"/>
          <w:noProof w:val="0"/>
          <w:vanish w:val="0"/>
        </w:rPr>
      </w:pPr>
    </w:p>
    <w:sectPr w:rsidR="009C6D58" w:rsidRPr="0042302E" w:rsidSect="0042302E">
      <w:headerReference w:type="even" r:id="rId11"/>
      <w:headerReference w:type="default" r:id="rId12"/>
      <w:footerReference w:type="even" r:id="rId13"/>
      <w:footerReference w:type="default" r:id="rId14"/>
      <w:headerReference w:type="first" r:id="rId15"/>
      <w:footerReference w:type="first" r:id="rId16"/>
      <w:footnotePr>
        <w:numRestart w:val="eachSect"/>
      </w:footnotePr>
      <w:endnotePr>
        <w:numFmt w:val="decimal"/>
      </w:endnotePr>
      <w:pgSz w:w="11906" w:h="16838" w:code="9"/>
      <w:pgMar w:top="1134" w:right="1418" w:bottom="1418" w:left="1418" w:header="1134" w:footer="567" w:gutter="0"/>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CC6DAD" w14:textId="77777777" w:rsidR="006C1DE1" w:rsidRPr="0042302E" w:rsidRDefault="006C1DE1">
      <w:r w:rsidRPr="0042302E">
        <w:separator/>
      </w:r>
    </w:p>
  </w:endnote>
  <w:endnote w:type="continuationSeparator" w:id="0">
    <w:p w14:paraId="211B0879" w14:textId="77777777" w:rsidR="006C1DE1" w:rsidRPr="0042302E" w:rsidRDefault="006C1DE1">
      <w:r w:rsidRPr="0042302E">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DokChampa">
    <w:altName w:val="Leelawadee UI"/>
    <w:charset w:val="DE"/>
    <w:family w:val="swiss"/>
    <w:pitch w:val="variable"/>
    <w:sig w:usb0="83000003" w:usb1="00000000" w:usb2="00000000" w:usb3="00000000" w:csb0="00010001" w:csb1="00000000"/>
  </w:font>
  <w:font w:name="Aptos">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F1B847" w14:textId="77777777" w:rsidR="0042302E" w:rsidRPr="0042302E" w:rsidRDefault="0042302E" w:rsidP="0042302E">
    <w:pPr>
      <w:pStyle w:val="EPFooter"/>
    </w:pPr>
    <w:r w:rsidRPr="0042302E">
      <w:t>PE</w:t>
    </w:r>
    <w:r w:rsidRPr="0042302E">
      <w:rPr>
        <w:rStyle w:val="HideTWBExt"/>
      </w:rPr>
      <w:t>&lt;NoPE&gt;</w:t>
    </w:r>
    <w:r w:rsidRPr="0042302E">
      <w:t>779.727</w:t>
    </w:r>
    <w:r w:rsidRPr="0042302E">
      <w:rPr>
        <w:rStyle w:val="HideTWBExt"/>
      </w:rPr>
      <w:t>&lt;/NoPE&gt;&lt;Version&gt;</w:t>
    </w:r>
    <w:r w:rsidRPr="0042302E">
      <w:t>v01-00</w:t>
    </w:r>
    <w:r w:rsidRPr="0042302E">
      <w:rPr>
        <w:rStyle w:val="HideTWBExt"/>
      </w:rPr>
      <w:t>&lt;/Version&gt;</w:t>
    </w:r>
    <w:r w:rsidRPr="0042302E">
      <w:tab/>
    </w:r>
    <w:r w:rsidRPr="0042302E">
      <w:fldChar w:fldCharType="begin"/>
    </w:r>
    <w:r w:rsidRPr="0042302E">
      <w:instrText xml:space="preserve"> PAGE  \* MERGEFORMAT </w:instrText>
    </w:r>
    <w:r w:rsidRPr="0042302E">
      <w:fldChar w:fldCharType="separate"/>
    </w:r>
    <w:r w:rsidRPr="0042302E">
      <w:rPr>
        <w:noProof/>
      </w:rPr>
      <w:t>2</w:t>
    </w:r>
    <w:r w:rsidRPr="0042302E">
      <w:fldChar w:fldCharType="end"/>
    </w:r>
    <w:r w:rsidRPr="0042302E">
      <w:t>/</w:t>
    </w:r>
    <w:fldSimple w:instr=" NUMPAGES  \* MERGEFORMAT ">
      <w:r w:rsidRPr="0042302E">
        <w:rPr>
          <w:noProof/>
        </w:rPr>
        <w:t>19</w:t>
      </w:r>
    </w:fldSimple>
    <w:r w:rsidRPr="0042302E">
      <w:tab/>
    </w:r>
    <w:r w:rsidRPr="0042302E">
      <w:rPr>
        <w:rStyle w:val="HideTWBExt"/>
      </w:rPr>
      <w:t>&lt;PathFdR&gt;</w:t>
    </w:r>
    <w:r w:rsidRPr="0042302E">
      <w:t>PR\1332449BG.docx</w:t>
    </w:r>
    <w:r w:rsidRPr="0042302E">
      <w:rPr>
        <w:rStyle w:val="HideTWBExt"/>
      </w:rPr>
      <w:t>&lt;/PathFdR&gt;</w:t>
    </w:r>
  </w:p>
  <w:p w14:paraId="28E01D97" w14:textId="7AC2F734" w:rsidR="00FB52FE" w:rsidRPr="0042302E" w:rsidRDefault="0042302E" w:rsidP="0042302E">
    <w:pPr>
      <w:pStyle w:val="EPFooter2"/>
    </w:pPr>
    <w:r w:rsidRPr="0042302E">
      <w:t>BG</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864F59" w14:textId="77777777" w:rsidR="0042302E" w:rsidRPr="0042302E" w:rsidRDefault="0042302E" w:rsidP="0042302E">
    <w:pPr>
      <w:pStyle w:val="EPFooter"/>
    </w:pPr>
    <w:r w:rsidRPr="0042302E">
      <w:rPr>
        <w:rStyle w:val="HideTWBExt"/>
      </w:rPr>
      <w:t>&lt;PathFdR&gt;</w:t>
    </w:r>
    <w:r w:rsidRPr="0042302E">
      <w:t>PR\1332449BG.docx</w:t>
    </w:r>
    <w:r w:rsidRPr="0042302E">
      <w:rPr>
        <w:rStyle w:val="HideTWBExt"/>
      </w:rPr>
      <w:t>&lt;/PathFdR&gt;</w:t>
    </w:r>
    <w:r w:rsidRPr="0042302E">
      <w:tab/>
    </w:r>
    <w:r w:rsidRPr="0042302E">
      <w:fldChar w:fldCharType="begin"/>
    </w:r>
    <w:r w:rsidRPr="0042302E">
      <w:instrText xml:space="preserve"> PAGE  \* MERGEFORMAT </w:instrText>
    </w:r>
    <w:r w:rsidRPr="0042302E">
      <w:fldChar w:fldCharType="separate"/>
    </w:r>
    <w:r w:rsidRPr="0042302E">
      <w:rPr>
        <w:noProof/>
      </w:rPr>
      <w:t>19</w:t>
    </w:r>
    <w:r w:rsidRPr="0042302E">
      <w:fldChar w:fldCharType="end"/>
    </w:r>
    <w:r w:rsidRPr="0042302E">
      <w:t>/</w:t>
    </w:r>
    <w:fldSimple w:instr=" NUMPAGES  \* MERGEFORMAT ">
      <w:r w:rsidRPr="0042302E">
        <w:rPr>
          <w:noProof/>
        </w:rPr>
        <w:t>19</w:t>
      </w:r>
    </w:fldSimple>
    <w:r w:rsidRPr="0042302E">
      <w:tab/>
      <w:t>PE</w:t>
    </w:r>
    <w:r w:rsidRPr="0042302E">
      <w:rPr>
        <w:rStyle w:val="HideTWBExt"/>
      </w:rPr>
      <w:t>&lt;NoPE&gt;</w:t>
    </w:r>
    <w:r w:rsidRPr="0042302E">
      <w:t>779.727</w:t>
    </w:r>
    <w:r w:rsidRPr="0042302E">
      <w:rPr>
        <w:rStyle w:val="HideTWBExt"/>
      </w:rPr>
      <w:t>&lt;/NoPE&gt;&lt;Version&gt;</w:t>
    </w:r>
    <w:r w:rsidRPr="0042302E">
      <w:t>v01-00</w:t>
    </w:r>
    <w:r w:rsidRPr="0042302E">
      <w:rPr>
        <w:rStyle w:val="HideTWBExt"/>
      </w:rPr>
      <w:t>&lt;/Version&gt;</w:t>
    </w:r>
  </w:p>
  <w:p w14:paraId="431897DF" w14:textId="15A172FB" w:rsidR="00FB52FE" w:rsidRPr="0042302E" w:rsidRDefault="0042302E" w:rsidP="0042302E">
    <w:pPr>
      <w:pStyle w:val="EPFooter2"/>
    </w:pPr>
    <w:r w:rsidRPr="0042302E">
      <w:tab/>
    </w:r>
    <w:r w:rsidRPr="0042302E">
      <w:tab/>
      <w:t>BG</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B843CB" w14:textId="77777777" w:rsidR="0042302E" w:rsidRPr="0042302E" w:rsidRDefault="0042302E" w:rsidP="0042302E">
    <w:pPr>
      <w:pStyle w:val="EPFooter"/>
    </w:pPr>
    <w:r w:rsidRPr="0042302E">
      <w:rPr>
        <w:rStyle w:val="HideTWBExt"/>
      </w:rPr>
      <w:t>&lt;PathFdR&gt;</w:t>
    </w:r>
    <w:r w:rsidRPr="0042302E">
      <w:t>PR\1332449BG.docx</w:t>
    </w:r>
    <w:r w:rsidRPr="0042302E">
      <w:rPr>
        <w:rStyle w:val="HideTWBExt"/>
      </w:rPr>
      <w:t>&lt;/PathFdR&gt;</w:t>
    </w:r>
    <w:r w:rsidRPr="0042302E">
      <w:tab/>
    </w:r>
    <w:r w:rsidRPr="0042302E">
      <w:tab/>
      <w:t>PE</w:t>
    </w:r>
    <w:r w:rsidRPr="0042302E">
      <w:rPr>
        <w:rStyle w:val="HideTWBExt"/>
      </w:rPr>
      <w:t>&lt;NoPE&gt;</w:t>
    </w:r>
    <w:r w:rsidRPr="0042302E">
      <w:t>779.727</w:t>
    </w:r>
    <w:r w:rsidRPr="0042302E">
      <w:rPr>
        <w:rStyle w:val="HideTWBExt"/>
      </w:rPr>
      <w:t>&lt;/NoPE&gt;&lt;Version&gt;</w:t>
    </w:r>
    <w:r w:rsidRPr="0042302E">
      <w:t>v01-00</w:t>
    </w:r>
    <w:r w:rsidRPr="0042302E">
      <w:rPr>
        <w:rStyle w:val="HideTWBExt"/>
      </w:rPr>
      <w:t>&lt;/Version&gt;</w:t>
    </w:r>
  </w:p>
  <w:p w14:paraId="656E4B76" w14:textId="317BD94D" w:rsidR="00FB52FE" w:rsidRPr="0042302E" w:rsidRDefault="0042302E" w:rsidP="0042302E">
    <w:pPr>
      <w:pStyle w:val="EPFooter2"/>
    </w:pPr>
    <w:r w:rsidRPr="0042302E">
      <w:t>BG</w:t>
    </w:r>
    <w:r w:rsidRPr="0042302E">
      <w:tab/>
    </w:r>
    <w:r w:rsidRPr="0042302E">
      <w:rPr>
        <w:b w:val="0"/>
        <w:i/>
        <w:color w:val="C0C0C0"/>
        <w:sz w:val="22"/>
      </w:rPr>
      <w:t>Единство в многообразието</w:t>
    </w:r>
    <w:r w:rsidRPr="0042302E">
      <w:tab/>
      <w:t>BG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4BA199" w14:textId="77777777" w:rsidR="006C1DE1" w:rsidRPr="0042302E" w:rsidRDefault="006C1DE1">
      <w:r w:rsidRPr="0042302E">
        <w:separator/>
      </w:r>
    </w:p>
  </w:footnote>
  <w:footnote w:type="continuationSeparator" w:id="0">
    <w:p w14:paraId="5E8E4D46" w14:textId="77777777" w:rsidR="006C1DE1" w:rsidRPr="0042302E" w:rsidRDefault="006C1DE1">
      <w:r w:rsidRPr="0042302E">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586750" w14:textId="77777777" w:rsidR="006C1DE1" w:rsidRDefault="006C1DE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47003C" w14:textId="77777777" w:rsidR="006C1DE1" w:rsidRDefault="006C1DE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CF72A8" w14:textId="77777777" w:rsidR="006C1DE1" w:rsidRDefault="006C1DE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5B22A8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0C0EE6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FB40F5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BF525D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9730919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26A28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CDC9A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E120C2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92AAA7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B4278A6"/>
    <w:lvl w:ilvl="0">
      <w:start w:val="1"/>
      <w:numFmt w:val="bullet"/>
      <w:lvlText w:val=""/>
      <w:lvlJc w:val="left"/>
      <w:pPr>
        <w:tabs>
          <w:tab w:val="num" w:pos="360"/>
        </w:tabs>
        <w:ind w:left="360" w:hanging="360"/>
      </w:pPr>
      <w:rPr>
        <w:rFonts w:ascii="Symbol" w:hAnsi="Symbol" w:hint="default"/>
      </w:rPr>
    </w:lvl>
  </w:abstractNum>
  <w:num w:numId="1" w16cid:durableId="2012249105">
    <w:abstractNumId w:val="9"/>
  </w:num>
  <w:num w:numId="2" w16cid:durableId="482090733">
    <w:abstractNumId w:val="9"/>
  </w:num>
  <w:num w:numId="3" w16cid:durableId="1784616396">
    <w:abstractNumId w:val="7"/>
  </w:num>
  <w:num w:numId="4" w16cid:durableId="1071658609">
    <w:abstractNumId w:val="7"/>
  </w:num>
  <w:num w:numId="5" w16cid:durableId="634870255">
    <w:abstractNumId w:val="6"/>
  </w:num>
  <w:num w:numId="6" w16cid:durableId="937296233">
    <w:abstractNumId w:val="6"/>
  </w:num>
  <w:num w:numId="7" w16cid:durableId="354891801">
    <w:abstractNumId w:val="5"/>
  </w:num>
  <w:num w:numId="8" w16cid:durableId="712661011">
    <w:abstractNumId w:val="5"/>
  </w:num>
  <w:num w:numId="9" w16cid:durableId="1798447332">
    <w:abstractNumId w:val="4"/>
  </w:num>
  <w:num w:numId="10" w16cid:durableId="1359546041">
    <w:abstractNumId w:val="4"/>
  </w:num>
  <w:num w:numId="11" w16cid:durableId="286739100">
    <w:abstractNumId w:val="8"/>
  </w:num>
  <w:num w:numId="12" w16cid:durableId="433087332">
    <w:abstractNumId w:val="8"/>
  </w:num>
  <w:num w:numId="13" w16cid:durableId="1318221053">
    <w:abstractNumId w:val="3"/>
  </w:num>
  <w:num w:numId="14" w16cid:durableId="1989824097">
    <w:abstractNumId w:val="3"/>
  </w:num>
  <w:num w:numId="15" w16cid:durableId="410201177">
    <w:abstractNumId w:val="2"/>
  </w:num>
  <w:num w:numId="16" w16cid:durableId="165903694">
    <w:abstractNumId w:val="2"/>
  </w:num>
  <w:num w:numId="17" w16cid:durableId="558131492">
    <w:abstractNumId w:val="1"/>
  </w:num>
  <w:num w:numId="18" w16cid:durableId="1455444230">
    <w:abstractNumId w:val="1"/>
  </w:num>
  <w:num w:numId="19" w16cid:durableId="1298532633">
    <w:abstractNumId w:val="0"/>
  </w:num>
  <w:num w:numId="20" w16cid:durableId="520707089">
    <w:abstractNumId w:val="0"/>
  </w:num>
  <w:num w:numId="21" w16cid:durableId="479200254">
    <w:abstractNumId w:val="9"/>
  </w:num>
  <w:num w:numId="22" w16cid:durableId="1890142823">
    <w:abstractNumId w:val="7"/>
  </w:num>
  <w:num w:numId="23" w16cid:durableId="369846418">
    <w:abstractNumId w:val="6"/>
  </w:num>
  <w:num w:numId="24" w16cid:durableId="54746035">
    <w:abstractNumId w:val="5"/>
  </w:num>
  <w:num w:numId="25" w16cid:durableId="802769048">
    <w:abstractNumId w:val="4"/>
  </w:num>
  <w:num w:numId="26" w16cid:durableId="259485001">
    <w:abstractNumId w:val="8"/>
  </w:num>
  <w:num w:numId="27" w16cid:durableId="2120366802">
    <w:abstractNumId w:val="3"/>
  </w:num>
  <w:num w:numId="28" w16cid:durableId="857807">
    <w:abstractNumId w:val="2"/>
  </w:num>
  <w:num w:numId="29" w16cid:durableId="241305869">
    <w:abstractNumId w:val="1"/>
  </w:num>
  <w:num w:numId="30" w16cid:durableId="1069575964">
    <w:abstractNumId w:val="0"/>
  </w:num>
  <w:num w:numId="31" w16cid:durableId="486945398">
    <w:abstractNumId w:val="9"/>
  </w:num>
  <w:num w:numId="32" w16cid:durableId="1355037332">
    <w:abstractNumId w:val="7"/>
  </w:num>
  <w:num w:numId="33" w16cid:durableId="1854490311">
    <w:abstractNumId w:val="6"/>
  </w:num>
  <w:num w:numId="34" w16cid:durableId="763109996">
    <w:abstractNumId w:val="5"/>
  </w:num>
  <w:num w:numId="35" w16cid:durableId="2029478797">
    <w:abstractNumId w:val="4"/>
  </w:num>
  <w:num w:numId="36" w16cid:durableId="975767648">
    <w:abstractNumId w:val="8"/>
  </w:num>
  <w:num w:numId="37" w16cid:durableId="1539900070">
    <w:abstractNumId w:val="3"/>
  </w:num>
  <w:num w:numId="38" w16cid:durableId="171072705">
    <w:abstractNumId w:val="2"/>
  </w:num>
  <w:num w:numId="39" w16cid:durableId="1961260997">
    <w:abstractNumId w:val="1"/>
  </w:num>
  <w:num w:numId="40" w16cid:durableId="130006867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mirrorMargins/>
  <w:bordersDoNotSurroundHeader/>
  <w:bordersDoNotSurroundFooter/>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MACT2MNU" w:val=" 1"/>
    <w:docVar w:name="AMACTMNU" w:val=" 1"/>
    <w:docVar w:name="CJMNU" w:val="1"/>
    <w:docVar w:name="COMKEY" w:val="INTA"/>
    <w:docVar w:name="CopyToNetwork" w:val="-1"/>
    <w:docVar w:name="CVar" w:val="20"/>
    <w:docVar w:name="DOCDT" w:val="19/11/2025"/>
    <w:docVar w:name="DOCMNU" w:val=" 1"/>
    <w:docVar w:name="EPOJMNU" w:val=" 3"/>
    <w:docVar w:name="EPSTATMNU" w:val=" 1"/>
    <w:docVar w:name="EPSTATPLURMNU" w:val=" 1"/>
    <w:docVar w:name="EVABUDGMNU" w:val=" 2"/>
    <w:docVar w:name="iNoAmend" w:val="20"/>
    <w:docVar w:name="INSTITUTIONSMNU" w:val=" 1"/>
    <w:docVar w:name="JURI1MNU" w:val=" 1"/>
    <w:docVar w:name="JURI2MNU" w:val=" 2"/>
    <w:docVar w:name="LastEditedSection" w:val=" 1"/>
    <w:docVar w:name="ORLANGKEY" w:val="EN"/>
    <w:docVar w:name="ORLANGMNU" w:val=" 1"/>
    <w:docVar w:name="OTHERSTATMNU" w:val=" 4"/>
    <w:docVar w:name="PARLIAMENTSMNU" w:val=" 1"/>
    <w:docVar w:name="PARLMNU" w:val=" 1"/>
    <w:docVar w:name="RECONSULTMNU" w:val=" 1"/>
    <w:docVar w:name="RepeatBlock-AmendEN"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222\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222\fprq2 DokChampa{\*\falt Leelawadee UI};}{\f52\fbidi \froman\fcharset238\fprq2 Times New Roman CE;}{\f53\fbidi \froman\fcharset204\fprq2 Times New Roman Cyr;}_x000d__x000a_{\f55\fbidi \froman\fcharset161\fprq2 Times New Roman Greek;}{\f56\fbidi \froman\fcharset162\fprq2 Times New Roman Tur;}{\f57\fbidi \froman\fcharset177\fprq2 Times New Roman (Hebrew);}{\f58\fbidi \froman\fcharset178\fprq2 Times New Roman (Arabic);}_x000d__x000a_{\f59\fbidi \froman\fcharset186\fprq2 Times New Roman Baltic;}{\f60\fbidi \froman\fcharset163\fprq2 Times New Roman (Vietnamese);}{\f62\fbidi \fswiss\fcharset238\fprq2 Arial CE;}{\f63\fbidi \fswiss\fcharset204\fprq2 Arial Cyr;}_x000d__x000a_{\f65\fbidi \fswiss\fcharset161\fprq2 Arial Greek;}{\f66\fbidi \fswiss\fcharset162\fprq2 Arial Tur;}{\f67\fbidi \fswiss\fcharset177\fprq2 Arial (Hebrew);}{\f68\fbidi \fswiss\fcharset178\fprq2 Arial (Arabic);}_x000d__x000a_{\f69\fbidi \fswiss\fcharset186\fprq2 Arial Baltic;}{\f70\fbidi \fswiss\fcharset163\fprq2 Arial (Vietnamese);}{\f392\fbidi \froman\fcharset238\fprq2 Cambria Math CE;}{\f393\fbidi \froman\fcharset204\fprq2 Cambria Math Cyr;}_x000d__x000a_{\f395\fbidi \froman\fcharset161\fprq2 Cambria Math Greek;}{\f396\fbidi \froman\fcharset162\fprq2 Cambria Math Tur;}{\f399\fbidi \froman\fcharset186\fprq2 Cambria Math Baltic;}{\f40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0\fbidi \fswiss\fcharset0\fprq2 DokChampa{\*\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0\fbidi \fswiss\fcharset0\fprq2 DokChampa{\*\falt Leelawadee UI};}}{\colortbl;\red0\green0\blue0;\red0\green0\blue255;\red0\green255\blue255;\red0\green255\blue0;_x000d__x000a_\red255\green0\blue255;\red255\green0\blue0;\red255\green255\blue0;\red255\green255\blue255;\red0\green0\blue128;\red0\green128\blue128;\red0\green128\blue0;\red128\green0\blue128;\red128\green0\blue0;\red128\green128\blue0;\red128\green128\blue128;_x000d__x000a_\red192\green192\blue192;\red0\green0\blue0;\red0\green0\blue0;\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9\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9\loch\f31502\hich\af31502\dbch\af31501 \sbasedon10 \slink1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11295097 HideTWBExt;}{\*\cs18 \additive \v\f1\fs20\cf15 _x000d__x000a_\spriority0 \styrsid11295097 HideTWBInt;}{\s19\ql \li0\ri0\sa120\nowidctlpar\wrapdefault\aspalpha\aspnum\faauto\adjustright\rin0\lin0\itap0 \rtlch\fcs1 \af0\afs20\alang1025 \ltrch\fcs0 \fs24\lang2057\langfe2057\cgrid\langnp2057\langfenp2057 _x000d__x000a_\sbasedon0 \snext19 \spriority0 \styrsid11295097 Normal6a;}{\s20\ql \li0\ri0\nowidctlpar\wrapdefault\aspalpha\aspnum\faauto\adjustright\rin0\lin0\itap0 \rtlch\fcs1 \af0\afs20\alang1025 \ltrch\fcs0 \b\fs24\lang2057\langfe2057\cgrid\langnp2057\langfenp2057 _x000d__x000a_\sbasedon0 \snext20 \spriority0 \styrsid11295097 NormalBold;}{\s21\ql \li0\ri0\sa240\nowidctlpar\wrapdefault\aspalpha\aspnum\faauto\adjustright\rin0\lin0\itap0 \rtlch\fcs1 \af0\afs20\alang1025 \ltrch\fcs0 _x000d__x000a_\i\fs24\lang2057\langfe2057\cgrid\langnp2057\langfenp2057 \sbasedon0 \snext21 \spriority0 \styrsid11295097 AmJustText;}{\s22\qc \li0\ri0\sb240\sa240\nowidctlpar\wrapdefault\aspalpha\aspnum\faauto\adjustright\rin0\lin0\itap0 \rtlch\fcs1 _x000d__x000a_\af0\afs20\alang1025 \ltrch\fcs0 \i\fs24\lang2057\langfe2057\cgrid\langnp2057\langfenp2057 \sbasedon0 \snext22 \spriority0 \styrsid11295097 AmCrossRef;}{_x000d__x000a_\s23\qc \li0\ri0\sb240\sa240\keepn\nowidctlpar\wrapdefault\aspalpha\aspnum\faauto\adjustright\rin0\lin0\itap0 \rtlch\fcs1 \af0\afs20\alang1025 \ltrch\fcs0 \i\fs24\lang2057\langfe2057\cgrid\langnp2057\langfenp2057 _x000d__x000a_\sbasedon0 \snext21 \spriority0 \styrsid11295097 AmJustTitle;}{\s24\qr \li0\ri0\sb240\sa240\nowidctlpar\wrapdefault\aspalpha\aspnum\faauto\adjustright\rin0\lin0\itap0 \rtlch\fcs1 \af0\afs20\alang1025 \ltrch\fcs0 _x000d__x000a_\fs24\lang2057\langfe2057\cgrid\langnp2057\langfenp2057 \sbasedon0 \snext24 \spriority0 \styrsid11295097 AmOrLang;}{\s25\qc \li0\ri0\sa240\nowidctlpar\wrapdefault\aspalpha\aspnum\faauto\adjustright\rin0\lin0\itap0 \rtlch\fcs1 \af0\afs20\alang1025 _x000d__x000a_\ltrch\fcs0 \i\fs24\lang2057\langfe2057\cgrid\langnp2057\langfenp2057 \sbasedon0 \snext25 \spriority0 \styrsid11295097 AmColumnHeading;}{\s26\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6 \spriority0 \styrsid11295097 AmNumberTabs;}{\s27\ql \li0\ri0\sb240\nowidctlpar\wrapdefault\aspalpha\aspnum\faauto\adjustright\rin0\lin0\itap0 \rtlch\fcs1 _x000d__x000a_\af0\afs20\alang1025 \ltrch\fcs0 \b\fs24\lang2057\langfe2057\cgrid\langnp2057\langfenp2057 \sbasedon0 \snext27 \spriority0 \styrsid11295097 NormalBold12b;}}{\*\rsidtbl \rsid24658\rsid223860\rsid735077\rsid1718133\rsid2892074\rsid2964757\rsid3565327_x000d__x000a_\rsid4666813\rsid6641733\rsid7823322\rsid9636012\rsid10377208\rsid11215221\rsid11295097\rsid11549030\rsid11880089\rsid12154954\rsid14382809\rsid14424199\rsid15204470\rsid15285974\rsid15950462\rsid16324206\rsid16662270}{\mmathPr\mmathFont34\mbrkBin0_x000d__x000a_\mbrkBinSub0\msmallFrac0\mdispDef1\mlMargin0\mrMargin0\mdefJc1\mwrapIndent1440\mintLim0\mnaryLim1}{\info{\author WINGELINCKX Aurelie}{\operator WINGELINCKX Aurelie}{\creatim\yr2025\mo11\dy19\hr15\min52}{\revtim\yr2025\mo11\dy19\hr15\min52}{\version1}_x000d__x000a_{\edmins0}{\nofpages1}{\nofwords104}{\nofchars596}{\nofcharsws699}{\vern103}}{\*\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11295097\newtblstyruls\nogrowautofit\usenormstyforlist\noindnmbrts\felnbrelev\nocxsptable\indrlsweleven\noafcnsttbl\afelev\utinl\hwelev\spltpgpar\notcvasp\notbrkcnstfrctbl\notvatxbx\krnprsnet\cachedcolbal _x000d__x000a_\nouicompat \fet0{\*\wgrffmtfilter 013f}\nofeaturethrottle1\ilfomacatclnup0{\*\template C:\\Users\\AWINGE~1\\AppData\\Local\\Temp\\Blank1.dotx}{\*\ftnsep \ltrpar \pard\plain \ltrpar_x000d__x000a_\ql \li0\ri0\widctlpar\wrapdefault\aspalpha\aspnum\faauto\adjustright\rin0\lin0\itap0 \rtlch\fcs1 \af0\afs20\alang1025 \ltrch\fcs0 \fs24\lang2057\langfe2057\cgrid\langnp2057\langfenp2057 {\rtlch\fcs1 \af0 \ltrch\fcs0 \insrsid2964757 \chftnsep _x000d__x000a_\par }}{\*\ftnsepc \ltrpar \pard\plain \ltrpar\ql \li0\ri0\widctlpar\wrapdefault\aspalpha\aspnum\faauto\adjustright\rin0\lin0\itap0 \rtlch\fcs1 \af0\afs20\alang1025 \ltrch\fcs0 \fs24\lang2057\langfe2057\cgrid\langnp2057\langfenp2057 {\rtlch\fcs1 \af0 _x000d__x000a_\ltrch\fcs0 \insrsid2964757 \chftnsepc _x000d__x000a_\par }}{\*\aftnsep \ltrpar \pard\plain \ltrpar\ql \li0\ri0\widctlpar\wrapdefault\aspalpha\aspnum\faauto\adjustright\rin0\lin0\itap0 \rtlch\fcs1 \af0\afs20\alang1025 \ltrch\fcs0 \fs24\lang2057\langfe2057\cgrid\langnp2057\langfenp2057 {\rtlch\fcs1 \af0 _x000d__x000a_\ltrch\fcs0 \insrsid2964757 \chftnsep _x000d__x000a_\par }}{\*\aftnsepc \ltrpar \pard\plain \ltrpar\ql \li0\ri0\widctlpar\wrapdefault\aspalpha\aspnum\faauto\adjustright\rin0\lin0\itap0 \rtlch\fcs1 \af0\afs20\alang1025 \ltrch\fcs0 \fs24\lang2057\langfe2057\cgrid\langnp2057\langfenp2057 {\rtlch\fcs1 \af0 _x000d__x000a_\ltrch\fcs0 \insrsid2964757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6\ql \li0\ri0\sb240\keepn\nowidctlpar_x000d__x000a_\tx879\tx936\tx1021\tx1077\tx1134\tx1191\tx1247\tx1304\tx1361\tx1418\tx1474\tx1531\tx1588\tx1644\tx1701\tx1758\tx1814\tx1871\tx2070\tx2126\tx3374\tx3430\wrapdefault\aspalpha\aspnum\faauto\adjustright\rin0\lin0\itap0\pararsid2173828 \rtlch\fcs1 _x000d__x000a_\af0\afs20\alang1025 \ltrch\fcs0 \b\fs24\lang2057\langfe2057\cgrid\langnp2057\langfenp2057 {\rtlch\fcs1 \af0 \ltrch\fcs0 \cs17\b0\v\fs20\cf9\lang1024\langfe1024\loch\af1\hich\af1\dbch\af31501\noproof\insrsid11295097\charrsid11338453 {\*\bkmkstart restart}_x000d__x000a_\hich\af1\dbch\af31501\loch\f1 &lt;Amend&gt;}{\rtlch\fcs1 \af0 \ltrch\fcs0 \insrsid11295097\charrsid11338453 Amendment\tab \tab }{\rtlch\fcs1 \af0 \ltrch\fcs0 _x000d__x000a_\cs17\b0\v\fs20\cf9\lang1024\langfe1024\loch\af1\hich\af1\dbch\af31501\noproof\insrsid11295097\charrsid11338453 \hich\af1\dbch\af31501\loch\f1 &lt;NumAm&gt;}{\rtlch\fcs1 \af0 \ltrch\fcs0 \insrsid11295097\charrsid11338453 #}{\rtlch\fcs1 \af1 \ltrch\fcs0 _x000d__x000a_\cs18\v\f1\fs20\cf15\insrsid11295097\charrsid11338453 ENMIENDA@NRAM@}{\rtlch\fcs1 \af0 \ltrch\fcs0 \insrsid11295097\charrsid11338453 #}{\rtlch\fcs1 \af0 \ltrch\fcs0 _x000d__x000a_\cs17\b0\v\fs20\cf9\lang1024\langfe1024\loch\af1\hich\af1\dbch\af31501\noproof\insrsid11295097\charrsid11338453 \hich\af1\dbch\af31501\loch\f1 &lt;/NumAm&gt;}{\rtlch\fcs1 \af0 \ltrch\fcs0 \insrsid11295097\charrsid11338453 _x000d__x000a_\par }\pard\plain \ltrpar\s27\ql \li0\ri0\sb240\keepn\nowidctlpar\wrapdefault\aspalpha\aspnum\faauto\adjustright\rin0\lin0\itap0\pararsid2173828 \rtlch\fcs1 \af0\afs20\alang1025 \ltrch\fcs0 \b\fs24\lang2057\langfe2057\cgrid\langnp2057\langfenp2057 {_x000d__x000a_\rtlch\fcs1 \af0 \ltrch\fcs0 \cs17\b0\v\fs20\cf9\lang1024\langfe1024\loch\af1\hich\af1\dbch\af31501\noproof\insrsid11295097\charrsid11338453 \hich\af1\dbch\af31501\loch\f1 &lt;DocAmend&gt;}{\rtlch\fcs1 \af0 \ltrch\fcs0 \insrsid11295097\charrsid11338453 _x000d__x000a_Proposal for a #}{\rtlch\fcs1 \af1 \ltrch\fcs0 \cs18\v\f1\fs20\cf15\insrsid11295097\charrsid11338453 MNU[DOC1][DOC2][DOC3]@DOCMSG@DOCMNU}{\rtlch\fcs1 \af0 \ltrch\fcs0 \insrsid11295097\charrsid11338453 ##}{\rtlch\fcs1 \af1 \ltrch\fcs0 _x000d__x000a_\cs18\v\f1\fs20\cf15\insrsid11295097\charrsid11338453 MNU[AMACTYES][NOTAPP]@CHOICE@AMACTMNU}{\rtlch\fcs1 \af0 \ltrch\fcs0 \insrsid11295097\charrsid11338453 #}{\rtlch\fcs1 \af0 \ltrch\fcs0 _x000d__x000a_\cs17\b0\v\fs20\cf9\lang1024\langfe1024\loch\af1\hich\af1\dbch\af31501\noproof\insrsid11295097\charrsid11338453 \hich\af1\dbch\af31501\loch\f1 &lt;/DocAmend&gt;}{\rtlch\fcs1 \af0 \ltrch\fcs0 \insrsid11295097\charrsid11338453 _x000d__x000a_\par }\pard\plain \ltrpar\s20\ql \li0\ri0\keepn\nowidctlpar\wrapdefault\aspalpha\aspnum\faauto\adjustright\rin0\lin0\itap0\pararsid14315216 \rtlch\fcs1 \af0\afs20\alang1025 \ltrch\fcs0 \b\fs24\lang2057\langfe2057\cgrid\langnp2057\langfenp2057 {\rtlch\fcs1 _x000d__x000a_\af0 \ltrch\fcs0 \cs17\b0\v\fs20\cf9\lang1024\langfe1024\loch\af1\hich\af1\dbch\af31501\noproof\insrsid11295097\charrsid11338453 \hich\af1\dbch\af31501\loch\f1 &lt;Article&gt;}{\rtlch\fcs1 \af0 \ltrch\fcs0 \insrsid11295097\charrsid11338453 #}{\rtlch\fcs1 \af1 _x000d__x000a_\ltrch\fcs0 \cs18\v\f1\fs20\cf15\insrsid11295097\charrsid11338453 MNU[AMACTPARTYES][AMACTPARTNO]@CHOICE@AMACTMNU}{\rtlch\fcs1 \af0 \ltrch\fcs0 \insrsid11295097\charrsid11338453 #}{\rtlch\fcs1 \af0 \ltrch\fcs0 _x000d__x000a_\cs17\b0\v\fs20\cf9\lang1024\langfe1024\loch\af1\hich\af1\dbch\af31501\noproof\insrsid11295097\charrsid11338453 \hich\af1\dbch\af31501\loch\f1 &lt;/Article&gt;}{\rtlch\fcs1 \af0 \ltrch\fcs0 \insrsid11295097\charrsid11338453 _x000d__x000a_\par }\pard\plain \ltrpar\ql \li0\ri0\keepn\widctlpar\wrapdefault\aspalpha\aspnum\faauto\adjustright\rin0\lin0\itap0\pararsid1856914 \rtlch\fcs1 \af0\afs20\alang1025 \ltrch\fcs0 \fs24\lang2057\langfe2057\cgrid\langnp2057\langfenp2057 {\rtlch\fcs1 \af0 _x000d__x000a_\ltrch\fcs0 \cs17\v\fs20\cf9\lang1024\langfe1024\loch\af1\hich\af1\dbch\af31501\noproof\insrsid11295097\charrsid11338453 \hich\af1\dbch\af31501\loch\f1 &lt;DocAmend2&gt;&lt;OptDel&gt;}{\rtlch\fcs1 \af0 \ltrch\fcs0 \insrsid11295097\charrsid11338453 #}{\rtlch\fcs1 _x000d__x000a_\af1 \ltrch\fcs0 \cs18\v\f1\fs20\cf15\insrsid11295097\charrsid11338453 MNU[OPTNRACTYES][NOTAPP]@CHOICE@AMACTMNU}{\rtlch\fcs1 \af0 \ltrch\fcs0 \insrsid11295097\charrsid11338453 #}{\rtlch\fcs1 \af0 \ltrch\fcs0 _x000d__x000a_\cs17\v\fs20\cf9\lang1024\langfe1024\loch\af1\hich\af1\dbch\af31501\noproof\insrsid11295097\charrsid11338453 \hich\af1\dbch\af31501\loch\f1 &lt;/OptDel&gt;&lt;/DocAmend2&gt;}{\rtlch\fcs1 \af0 \ltrch\fcs0 \insrsid11295097\charrsid11338453 _x000d__x000a_\par }\pard \ltrpar\ql \li0\ri0\widctlpar\wrapdefault\aspalpha\aspnum\faauto\adjustright\rin0\lin0\itap0\pararsid2517430 {\rtlch\fcs1 \af0 \ltrch\fcs0 \cs17\v\fs20\cf9\lang1024\langfe1024\loch\af1\hich\af1\dbch\af31501\noproof\insrsid11295097\charrsid11338453 _x000d__x000a_\hich\af1\dbch\af31501\loch\f1 &lt;Article2&gt;&lt;OptDel&gt;}{\rtlch\fcs1 \af0 \ltrch\fcs0 \insrsid11295097\charrsid11338453 #}{\rtlch\fcs1 \af1 \ltrch\fcs0 \cs18\v\f1\fs20\cf15\insrsid11295097\charrsid11338453 MNU[OPTACTPARTYES][NOTAPP]@CHOICE@AMACTMNU}{_x000d__x000a_\rtlch\fcs1 \af0 \ltrch\fcs0 \insrsid11295097\charrsid11338453 #}{\rtlch\fcs1 \af0 \ltrch\fcs0 \cs17\v\fs20\cf9\lang1024\langfe1024\loch\af1\hich\af1\dbch\af31501\noproof\insrsid11295097\charrsid11338453 \hich\af1\dbch\af31501\loch\f1 &lt;/OptDel&gt;&lt;/Article2&gt;_x000d__x000a_}{\rtlch\fcs1 \af0 \ltrch\fcs0 \insrsid11295097\charrsid11338453 _x000d__x000a_\par \ltrrow}\trowd \ltrrow\ts11\trqc\trgaph340\trleft0\trftsWidth3\trwWidth9752\trftsWidthB3\trpaddl340\trpaddr340\trpaddfl3\trpaddft3\trpaddfb3\trpaddfr3\tblrsid2517430\tblind0\tblindtype3 \clvertalt\clbrdrt\brdrtbl \clbrdrl\brdrtbl \clbrdrb\brdrtbl \clbrdrr_x000d__x000a_\brdrtbl \cltxlrtb\clftsWidth3\clwWidth9752\clshdrawnil \cellx9752\pard\plain \ltrpar\ql \li0\ri0\keepn\widctlpar\intbl\wrapdefault\aspalpha\aspnum\faauto\adjustright\rin0\lin0\pararsid14315216 \rtlch\fcs1 \af0\afs20\alang1025 \ltrch\fcs0 _x000d__x000a_\fs24\lang2057\langfe2057\cgrid\langnp2057\langfenp2057 {\rtlch\fcs1 \af0 \ltrch\fcs0 \insrsid11295097\charrsid11338453 \cell }\pard\plain \ltrpar\ql \li0\ri0\widctlpar\intbl\wrapdefault\aspalpha\aspnum\faauto\adjustright\rin0\lin0 \rtlch\fcs1 _x000d__x000a_\af0\afs20\alang1025 \ltrch\fcs0 \fs24\lang2057\langfe2057\cgrid\langnp2057\langfenp2057 {\rtlch\fcs1 \af0 \ltrch\fcs0 \insrsid11295097\charrsid11338453 \trowd \ltrrow_x000d__x000a_\ts11\trqc\trgaph340\trleft0\trftsWidth3\trwWidth9752\trftsWidthB3\trpaddl340\trpaddr340\trpaddfl3\trpaddft3\trpaddfb3\trpaddfr3\tblrsid2517430\tblind0\tblindtype3 \clvertalt\clbrdrt\brdrtbl \clbrdrl\brdrtbl \clbrdrb\brdrtbl \clbrdrr\brdrtbl _x000d__x000a_\cltxlrtb\clftsWidth3\clwWidth9752\clshdrawnil \cellx9752\row \ltrrow}\trowd \ltrrow\ts11\trqc\trgaph340\trleft0\trftsWidth3\trwWidth9752\trftsWidthB3\trpaddl340\trpaddr340\trpaddfl3\trpaddft3\trpaddfb3\trpaddfr3\tblrsid2517430\tblind0\tblindtype3 _x000d__x000a_\clvertalt\clbrdrt\brdrtbl \clbrdrl\brdrtbl \clbrdrb\brdrtbl \clbrdrr\brdrtbl \cltxlrtb\clftsWidth3\clwWidth4876\clshdrawnil \cellx4876\clvertalt\clbrdrt\brdrtbl \clbrdrl\brdrtbl \clbrdrb\brdrtbl \clbrdrr\brdrtbl _x000d__x000a_\cltxlrtb\clftsWidth3\clwWidth4876\clshdrawnil \cellx9752\pard\plain \ltrpar\s25\qc \li0\ri0\sa240\keepn\nowidctlpar\intbl\wrapdefault\aspalpha\aspnum\faauto\adjustright\rin0\lin0\pararsid14315216 \rtlch\fcs1 \af0\afs20\alang1025 \ltrch\fcs0 _x000d__x000a_\i\fs24\lang2057\langfe2057\cgrid\langnp2057\langfenp2057 {\rtlch\fcs1 \af0 \ltrch\fcs0 \insrsid11295097\charrsid11338453 #}{\rtlch\fcs1 \af1 \ltrch\fcs0 \cs18\v\f1\fs20\cf15\insrsid11295097\charrsid11338453 MNU[OPTLEFTAMACT][LEFTPROP]@CHOICE@AMACTMNU}{_x000d__x000a_\rtlch\fcs1 \af0 \ltrch\fcs0 \insrsid11295097\charrsid11338453 #\cell Amendment\cell }\pard\plain \ltrpar\ql \li0\ri0\widctlpar\intbl\wrapdefault\aspalpha\aspnum\faauto\adjustright\rin0\lin0 \rtlch\fcs1 \af0\afs20\alang1025 \ltrch\fcs0 _x000d__x000a_\fs24\lang2057\langfe2057\cgrid\langnp2057\langfenp2057 {\rtlch\fcs1 \af0 \ltrch\fcs0 \insrsid11295097\charrsid11338453 \trowd \ltrrow_x000d__x000a_\ts11\trqc\trgaph340\trleft0\trftsWidth3\trwWidth9752\trftsWidthB3\trpaddl340\trpaddr340\trpaddfl3\trpaddft3\trpaddfb3\trpaddfr3\tblrsid2517430\tblind0\tblindtype3 \clvertalt\clbrdrt\brdrtbl \clbrdrl\brdrtbl \clbrdrb\brdrtbl \clbrdrr\brdrtbl _x000d__x000a_\cltxlrtb\clftsWidth3\clwWidth4876\clshdrawnil \cellx4876\clvertalt\clbrdrt\brdrtbl \clbrdrl\brdrtbl \clbrdrb\brdrtbl \clbrdrr\brdrtbl \cltxlrtb\clftsWidth3\clwWidth4876\clshdrawnil \cellx9752\row \ltrrow}\pard\plain \ltrpar_x000d__x000a_\s19\ql \li0\ri0\sa120\nowidctlpar\intbl\wrapdefault\aspalpha\aspnum\faauto\adjustright\rin0\lin0\pararsid2517430 \rtlch\fcs1 \af0\afs20\alang1025 \ltrch\fcs0 \fs24\lang2057\langfe2057\cgrid\langnp2057\langfenp2057 {\rtlch\fcs1 \af0 \ltrch\fcs0 _x000d__x000a_\insrsid11295097\charrsid11338453 ##\cell ##}{\rtlch\fcs1 \af0\afs24 \ltrch\fcs0 \insrsid11295097\charrsid11338453 \cell }\pard\plain \ltrpar\ql \li0\ri0\widctlpar\intbl\wrapdefault\aspalpha\aspnum\faauto\adjustright\rin0\lin0 \rtlch\fcs1 _x000d__x000a_\af0\afs20\alang1025 \ltrch\fcs0 \fs24\lang2057\langfe2057\cgrid\langnp2057\langfenp2057 {\rtlch\fcs1 \af0 \ltrch\fcs0 \insrsid11295097\charrsid11338453 \trowd \lastrow \ltrrow_x000d__x000a_\ts11\trqc\trgaph340\trleft0\trftsWidth3\trwWidth9752\trftsWidthB3\trpaddl340\trpaddr340\trpaddfl3\trpaddft3\trpaddfb3\trpaddfr3\tblrsid2517430\tblind0\tblindtype3 \clvertalt\clbrdrt\brdrtbl \clbrdrl\brdrtbl \clbrdrb\brdrtbl \clbrdrr\brdrtbl _x000d__x000a_\cltxlrtb\clftsWidth3\clwWidth4876\clshdrawnil \cellx4876\clvertalt\clbrdrt\brdrtbl \clbrdrl\brdrtbl \clbrdrb\brdrtbl \clbrdrr\brdrtbl \cltxlrtb\clftsWidth3\clwWidth4876\clshdrawnil \cellx9752\row }\pard\plain \ltrpar_x000d__x000a_\s24\qr \li0\ri0\sb240\sa240\nowidctlpar\wrapdefault\aspalpha\aspnum\faauto\adjustright\rin0\lin0\itap0\pararsid2517430 \rtlch\fcs1 \af0\afs20\alang1025 \ltrch\fcs0 \fs24\lang2057\langfe2057\cgrid\langnp2057\langfenp2057 {\rtlch\fcs1 \af0 \ltrch\fcs0 _x000d__x000a_\insrsid11295097\charrsid11338453 Or. }{\rtlch\fcs1 \af0 \ltrch\fcs0 \cs17\v\fs20\cf9\lang1024\langfe1024\loch\af1\hich\af1\dbch\af31501\noproof\insrsid11295097\charrsid11338453 \hich\af1\dbch\af31501\loch\f1 &lt;Original&gt;}{\rtlch\fcs1 \af0 \ltrch\fcs0 _x000d__x000a_\insrsid11295097\charrsid11338453 #}{\rtlch\fcs1 \af1 \ltrch\fcs0 \cs18\v\f1\fs20\cf15\insrsid11295097\charrsid11338453 MNU[ORLANGONE][ORLANGMORE]@CHOICE@ORLANGMNU}{\rtlch\fcs1 \af0 \ltrch\fcs0 \insrsid11295097\charrsid11338453 #}{\rtlch\fcs1 \af0 _x000d__x000a_\ltrch\fcs0 \cs17\v\fs20\cf9\lang1024\langfe1024\loch\af1\hich\af1\dbch\af31501\noproof\insrsid11295097\charrsid11338453 \hich\af1\dbch\af31501\loch\f1 &lt;/Original&gt;}{\rtlch\fcs1 \af0 \ltrch\fcs0 \insrsid11295097\charrsid11338453 _x000d__x000a_\par }\pard\plain \ltrpar\s22\qc \li0\ri0\sb240\sa240\nowidctlpar\wrapdefault\aspalpha\aspnum\faauto\adjustright\rin0\lin0\itap0\pararsid2517430 \rtlch\fcs1 \af0\afs20\alang1025 \ltrch\fcs0 \i\fs24\lang2057\langfe2057\cgrid\langnp2057\langfenp2057 {_x000d__x000a_\rtlch\fcs1 \af0 \ltrch\fcs0 \cs17\i0\v\fs20\cf9\lang1024\langfe1024\loch\af1\hich\af1\dbch\af31501\noproof\insrsid11295097\charrsid11338453 \hich\af1\dbch\af31501\loch\f1 &lt;OptDel&gt;}{\rtlch\fcs1 \af0 \ltrch\fcs0 \insrsid11295097\charrsid11338453 #}{_x000d__x000a_\rtlch\fcs1 \af1 \ltrch\fcs0 \cs18\v\f1\fs20\cf15\insrsid11295097\charrsid11338453 MNU[CROSSREFNO][CROSSREFYES]@CHOICE@}{\rtlch\fcs1 \af0 \ltrch\fcs0 \insrsid11295097\charrsid11338453 #}{\rtlch\fcs1 \af0 \ltrch\fcs0 _x000d__x000a_\cs17\i0\v\fs20\cf9\lang1024\langfe1024\loch\af1\hich\af1\dbch\af31501\noproof\insrsid11295097\charrsid11338453 \hich\af1\dbch\af31501\loch\f1 &lt;/OptDel&gt;}{\rtlch\fcs1 \af0 \ltrch\fcs0 \insrsid11295097\charrsid11338453 _x000d__x000a_\par }\pard\plain \ltrpar\s23\qc \li0\ri0\sb240\sa240\keepn\nowidctlpar\wrapdefault\aspalpha\aspnum\faauto\adjustright\rin0\lin0\itap0\pararsid2517430 \rtlch\fcs1 \af0\afs20\alang1025 \ltrch\fcs0 \i\fs24\lang2057\langfe2057\cgrid\langnp2057\langfenp2057 {_x000d__x000a_\rtlch\fcs1 \af0 \ltrch\fcs0 \cs17\i0\v\fs20\cf9\lang1024\langfe1024\loch\af1\hich\af1\dbch\af31501\noproof\insrsid11295097\charrsid11338453 \hich\af1\dbch\af31501\loch\f1 &lt;TitreJust&gt;}{\rtlch\fcs1 \af0 \ltrch\fcs0 \insrsid11295097\charrsid11338453 _x000d__x000a_Justification}{\rtlch\fcs1 \af0 \ltrch\fcs0 \cs17\i0\v\fs20\cf9\lang1024\langfe1024\loch\af1\hich\af1\dbch\af31501\noproof\insrsid11295097\charrsid11338453 \hich\af1\dbch\af31501\loch\f1 &lt;/TitreJust&gt;}{\rtlch\fcs1 \af0 \ltrch\fcs0 _x000d__x000a_\insrsid11295097\charrsid11338453 _x000d__x000a_\par }\pard\plain \ltrpar\s21\ql \li0\ri0\sa240\nowidctlpar\wrapdefault\aspalpha\aspnum\faauto\adjustright\rin0\lin0\itap0\pararsid2517430 \rtlch\fcs1 \af0\afs20\alang1025 \ltrch\fcs0 \i\fs24\lang2057\langfe2057\cgrid\langnp2057\langfenp2057 {\rtlch\fcs1 \af0 _x000d__x000a_\ltrch\fcs0 \cs17\i0\v\fs20\cf9\lang1024\langfe1024\loch\af1\hich\af1\dbch\af31501\noproof\insrsid11295097\charrsid11338453 \hich\af1\dbch\af31501\loch\f1 &lt;OptDelPrev&gt;}{\rtlch\fcs1 \af0 \ltrch\fcs0 \insrsid11295097\charrsid11338453 #}{\rtlch\fcs1 \af1 _x000d__x000a_\ltrch\fcs0 \cs18\v\f1\fs20\cf15\insrsid11295097\charrsid11338453 MNU[TEXTJUSTYES][TEXTJUSTNO]@CHOICE@}{\rtlch\fcs1 \af0 \ltrch\fcs0 \insrsid11295097\charrsid11338453 #}{\rtlch\fcs1 \af0 \ltrch\fcs0 _x000d__x000a_\cs17\i0\v\fs20\cf9\lang1024\langfe1024\loch\af1\hich\af1\dbch\af31501\noproof\insrsid11295097\charrsid11338453 \hich\af1\dbch\af31501\loch\f1 &lt;/OptDelPrev&gt;}{\rtlch\fcs1 \af0 \ltrch\fcs0 \insrsid11295097\charrsid11338453 _x000d__x000a_\par }\pard\plain \ltrpar\ql \li0\ri0\widctlpar\wrapdefault\aspalpha\aspnum\faauto\adjustright\rin0\lin0\itap0\pararsid16324206 \rtlch\fcs1 \af0\afs20\alang1025 \ltrch\fcs0 \fs24\lang2057\langfe2057\cgrid\langnp2057\langfenp2057 {\rtlch\fcs1 \af0 \ltrch\fcs0 _x000d__x000a_\cs17\v\fs20\cf9\lang1024\langfe1024\loch\af1\hich\af1\dbch\af31501\noproof\insrsid11295097\charrsid11338453 \hich\af1\dbch\af31501\loch\f1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6\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lsdsemihidden1 \lsdunhideused1 \lsdpriority99 \lsdlocked0 Mention;_x000d__x000a_\lsdsemihidden1 \lsdunhideused1 \lsdpriority99 \lsdlocked0 Smart Hyperlink;\lsdsemihidden1 \lsdunhideused1 \lsdpriority99 \lsdlocked0 Hashtag;\lsdsemihidden1 \lsdunhideused1 \lsdpriority99 \lsdlocked0 Unresolved Mention;_x000d__x000a_\lsdsemihidden1 \lsdunhideused1 \lsdpriority99 \lsdlocked0 Smart Link;}}{\*\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18_x000d__x000a_1d2f6459dc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1615661 HideTWBExt;}{\s16\ql \li0\ri0\sa120\nowidctlpar\wrapdefault\aspalpha\aspnum\faauto\adjustright\rin0\lin0\itap0 \rtlch\fcs1 \af0\afs20\alang1025 \ltrch\fcs0 _x000d__x000a_\fs24\lang2057\langfe2057\cgrid\langnp2057\langfenp2057 \sbasedon0 \snext16 \spriority0 \styrsid11615661 Normal6a;}{\s17\ql \li0\ri0\nowidctlpar\wrapdefault\aspalpha\aspnum\faauto\adjustright\rin0\lin0\itap0 \rtlch\fcs1 \af0\afs20\alang1025 \ltrch\fcs0 _x000d__x000a_\b\fs24\lang2057\langfe2057\cgrid\langnp2057\langfenp2057 \sbasedon0 \snext17 \spriority0 \styrsid11615661 NormalBold;}{\s18\ql \li0\ri0\sa240\nowidctlpar\wrapdefault\aspalpha\aspnum\faauto\adjustright\rin0\lin0\itap0 \rtlch\fcs1 \af0\afs20\alang1025 _x000d__x000a_\ltrch\fcs0 \i\fs24\lang2057\langfe2057\cgrid\langnp2057\langfenp2057 \sbasedon0 \snext18 \spriority0 \styrsid11615661 AmJustText;}{\s19\qc \li0\ri0\sb240\sa240\nowidctlpar\wrapdefault\aspalpha\aspnum\faauto\adjustright\rin0\lin0\itap0 \rtlch\fcs1 _x000d__x000a_\af0\afs20\alang1025 \ltrch\fcs0 \i\fs24\lang2057\langfe2057\cgrid\langnp2057\langfenp2057 \sbasedon0 \snext19 \spriority0 \styrsid11615661 AmCrossRef;}{_x000d__x000a_\s20\qc \li0\ri0\sb240\sa240\keepn\nowidctlpar\wrapdefault\aspalpha\aspnum\faauto\adjustright\rin0\lin0\itap0 \rtlch\fcs1 \af0\afs20\alang1025 \ltrch\fcs0 \i\fs24\lang2057\langfe2057\cgrid\langnp2057\langfenp2057 _x000d__x000a_\sbasedon0 \snext18 \spriority0 \styrsid11615661 AmJustTitle;}{\s21\qr \li0\ri0\sb240\sa240\nowidctlpar\wrapdefault\aspalpha\aspnum\faauto\adjustright\rin0\lin0\itap0 \rtlch\fcs1 \af0\afs20\alang1025 \ltrch\fcs0 _x000d__x000a_\fs24\lang2057\langfe2057\cgrid\langnp2057\langfenp2057 \sbasedon0 \snext21 \spriority0 \styrsid11615661 AmOrLang;}{\s22\qc \li0\ri0\sa240\nowidctlpar\wrapdefault\aspalpha\aspnum\faauto\adjustright\rin0\lin0\itap0 \rtlch\fcs1 \af0\afs20\alang1025 _x000d__x000a_\ltrch\fcs0 \i\fs24\lang2057\langfe2057\cgrid\langnp2057\langfenp2057 \sbasedon0 \snext22 \spriority0 \styrsid11615661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11615661 AmNumberTabs;}{\s24\ql \li0\ri0\sb240\nowidctlpar\wrapdefault\aspalpha\aspnum\faauto\adjustright\rin0\lin0\itap0 \rtlch\fcs1 _x000d__x000a_\af0\afs20\alang1025 \ltrch\fcs0 \b\fs24\lang2057\langfe2057\cgrid\langnp2057\langfenp2057 \sbasedon0 \snext24 \spriority0 \styrsid11615661 NormalBold12b;}}{\*\rsidtbl \rsid24658\rsid358857\rsid735077\rsid787282\rsid2101837\rsid2892074\rsid3622648_x000d__x000a_\rsid4666813\rsid5708216\rsid6641733\rsid7553164\rsid8465581\rsid8681905\rsid8724649\rsid9636012\rsid9862312\rsid11215221\rsid11370291\rsid11434737\rsid11607138\rsid11615661\rsid11824949\rsid12154954\rsid14424199\rsid15204470\rsid15285974\rsid15535219_x000d__x000a_\rsid15950462\rsid16324206\rsid16662270}{\mmathPr\mmathFont34\mbrkBin0\mbrkBinSub0\msmallFrac0\mdispDef1\mlMargin0\mrMargin0\mdefJc1\mwrapIndent1440\mintLim0\mnaryLim1}{\info{\author FELIX Karina}{\operator FELIX Karina}_x000d__x000a_{\creatim\yr2019\mo7\dy3\hr20\min19}{\revtim\yr2019\mo7\dy3\hr20\min19}{\version1}{\edmins0}{\nofpages1}{\nofwords32}{\nofchars369}{\*\company European Parliament}{\nofcharsws373}{\vern97}}{\*\xmlnstbl {\xmlns1 http://schemas.microsoft.com/office/word/200_x000d__x000a_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1615661\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101837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101837 \chftnsepc _x000d__x000a_\par }}{\*\aftnsep \ltrpar \pard\plain \ltrpar\ql \li0\ri0\widctlpar\wrapdefault\aspalpha\aspnum\faauto\adjustright\rin0\lin0\itap0 \rtlch\fcs1 \af0\afs20\alang1025 \ltrch\fcs0 \fs24\lang2057\langfe2057\cgrid\langnp2057\langfenp2057 {\rtlch\fcs1 \af0 _x000d__x000a_\ltrch\fcs0 \insrsid2101837 \chftnsep _x000d__x000a_\par }}{\*\aftnsepc \ltrpar \pard\plain \ltrpar\ql \li0\ri0\widctlpar\wrapdefault\aspalpha\aspnum\faauto\adjustright\rin0\lin0\itap0 \rtlch\fcs1 \af0\afs20\alang1025 \ltrch\fcs0 \fs24\lang2057\langfe2057\cgrid\langnp2057\langfenp2057 {\rtlch\fcs1 \af0 _x000d__x000a_\ltrch\fcs0 \insrsid2101837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3\ql \li0\ri0\sb240\keepn\nowidctlpar\tx879\tx936\tx1021\tx1077\tx1134\tx1191\tx1247\tx1304\tx1361\tx1418\tx1474\tx1531\tx1588\tx1644\tx1701\tx1758\tx1814\tx1871\tx2070\tx2126\tx3374\tx3430\wrapdefault\aspalpha\aspnum\faauto\adjustright\rin0_x000d__x000a_\lin0\itap0\pararsid11615661 \rtlch\fcs1 \af0\afs20\alang1025 \ltrch\fcs0 \b\fs24\lang2057\langfe2057\cgrid\langnp2057\langfenp2057 {\rtlch\fcs1 \af0 \ltrch\fcs0 \cs15\b0\v\f1\fs20\cf9\lang1030\langfe2057\langnp1030\insrsid11615661\charrsid5141309 _x000d__x000a_{\*\bkmkstart restart}&lt;Amend&gt;}{\rtlch\fcs1 \af0 \ltrch\fcs0 \lang1030\langfe2057\langnp1030\insrsid11615661\charrsid5141309 [ZAMENDMENT]\tab \tab }{\rtlch\fcs1 \af0 \ltrch\fcs0 _x000d__x000a_\cs15\b0\v\f1\fs20\cf9\lang1030\langfe2057\langnp1030\insrsid11615661\charrsid5141309 &lt;NumAm&gt;}{\rtlch\fcs1 \af0 \ltrch\fcs0 \lang1030\langfe2057\langnp1030\insrsid11615661\charrsid5141309 [ZNRAM]}{\rtlch\fcs1 \af0 \ltrch\fcs0 _x000d__x000a_\cs15\b0\v\f1\fs20\cf9\lang1030\langfe2057\langnp1030\insrsid11615661\charrsid5141309 &lt;/NumAm&gt;}{\rtlch\fcs1 \af0 \ltrch\fcs0 \lang1030\langfe2057\langnp1030\insrsid11615661\charrsid5141309 _x000d__x000a_\par }\pard\plain \ltrpar\s24\ql \li0\ri0\sb240\keepn\nowidctlpar\wrapdefault\aspalpha\aspnum\faauto\adjustright\rin0\lin0\itap0\pararsid11615661 \rtlch\fcs1 \af0\afs20\alang1025 \ltrch\fcs0 \b\fs24\lang2057\langfe2057\cgrid\langnp2057\langfenp2057 {_x000d__x000a_\rtlch\fcs1 \af0 \ltrch\fcs0 \cs15\b0\v\f1\fs20\cf9\lang1030\langfe2057\langnp1030\insrsid11615661\charrsid5141309 &lt;DocAmend&gt;}{\rtlch\fcs1 \af0 \ltrch\fcs0 \lang1030\langfe2057\langnp1030\insrsid11615661\charrsid5141309 [ZPROPOSAL][ZAMACT]}{\rtlch\fcs1 _x000d__x000a_\af0 \ltrch\fcs0 \cs15\b0\v\f1\fs20\cf9\lang1030\langfe2057\langnp1030\insrsid11615661\charrsid5141309 &lt;/DocAmend&gt;}{\rtlch\fcs1 \af0 \ltrch\fcs0 \lang1030\langfe2057\langnp1030\insrsid11615661\charrsid5141309 _x000d__x000a_\par }\pard\plain \ltrpar\s17\ql \li0\ri0\keepn\nowidctlpar\wrapdefault\aspalpha\aspnum\faauto\adjustright\rin0\lin0\itap0\pararsid11615661 \rtlch\fcs1 \af0\afs20\alang1025 \ltrch\fcs0 \b\fs24\lang2057\langfe2057\cgrid\langnp2057\langfenp2057 {\rtlch\fcs1 _x000d__x000a_\af0 \ltrch\fcs0 \cs15\b0\v\f1\fs20\cf9\lang1030\langfe2057\langnp1030\insrsid11615661\charrsid5141309 &lt;Article&gt;}{\rtlch\fcs1 \af0 \ltrch\fcs0 \lang1030\langfe2057\langnp1030\insrsid11615661\charrsid5141309 [ZAMPART]}{\rtlch\fcs1 \af0 \ltrch\fcs0 _x000d__x000a_\cs15\b0\v\f1\fs20\cf9\lang1030\langfe2057\langnp1030\insrsid11615661\charrsid5141309 &lt;/Article&gt;}{\rtlch\fcs1 \af0 \ltrch\fcs0 \lang1030\langfe2057\langnp1030\insrsid11615661\charrsid5141309 _x000d__x000a_\par }\pard\plain \ltrpar\ql \li0\ri0\keepn\widctlpar\wrapdefault\aspalpha\aspnum\faauto\adjustright\rin0\lin0\itap0\pararsid11615661 \rtlch\fcs1 \af0\afs20\alang1025 \ltrch\fcs0 \fs24\lang2057\langfe2057\cgrid\langnp2057\langfenp2057 {\rtlch\fcs1 \af0 _x000d__x000a_\ltrch\fcs0 \cs15\v\f1\fs20\cf9\lang1043\langfe2057\langnp1043\insrsid11615661\charrsid5141309 &lt;DocAmend2&gt;&lt;OptDel&gt;}{\rtlch\fcs1 \af0 \ltrch\fcs0 \lang1043\langfe2057\langnp1043\insrsid11615661\charrsid5141309 [ZNRACT]}{\rtlch\fcs1 \af0 \ltrch\fcs0 _x000d__x000a_\cs15\v\f1\fs20\cf9\lang1043\langfe2057\langnp1043\insrsid11615661\charrsid5141309 &lt;/OptDel&gt;&lt;/DocAmend2&gt;}{\rtlch\fcs1 \af0 \ltrch\fcs0 \lang1043\langfe2057\langnp1043\insrsid11615661\charrsid5141309 _x000d__x000a_\par }\pard \ltrpar\ql \li0\ri0\widctlpar\wrapdefault\aspalpha\aspnum\faauto\adjustright\rin0\lin0\itap0\pararsid11615661 {\rtlch\fcs1 \af0 \ltrch\fcs0 \cs15\v\f1\fs20\cf9\lang1036\langfe2057\langnp1036\insrsid11615661\charrsid5141309 &lt;Article2&gt;&lt;OptDel&gt;}{_x000d__x000a_\rtlch\fcs1 \af0 \ltrch\fcs0 \lang1036\langfe2057\langnp1036\insrsid11615661\charrsid5141309 [ZACTPART]}{\rtlch\fcs1 \af0 \ltrch\fcs0 \cs15\v\f1\fs20\cf9\lang1036\langfe2057\langnp1036\insrsid11615661\charrsid5141309 &lt;/OptDel&gt;&lt;/Article2&gt;}{\rtlch\fcs1 _x000d__x000a_\af0 \ltrch\fcs0 \lang1036\langfe2057\langnp1036\insrsid11615661\charrsid5141309 _x000d__x000a_\par \ltrrow}\trowd \irow0\irowband0\ltrrow\ts11\trqc\trgaph340\trleft-340\trftsWidth3\trwWidth9752\trftsWidthB3\trpaddl340\trpaddr340\trpaddfl3\trpaddft3\trpaddfb3\trpaddfr3\tblrsid2517430\tblind0\tblindtype3 \clvertalt\clbrdrt\brdrtbl \clbrdrl\brdrtbl _x000d__x000a_\clbrdrb\brdrtbl \clbrdrr\brdrtbl \cltxlrtb\clftsWidth3\clwWidth9752\clshdrawnil \cellx9412\pard\plain \ltrpar\ql \li0\ri0\keepn\widctlpar\intbl\wrapdefault\aspalpha\aspnum\faauto\adjustright\rin0\lin0\pararsid14315216 \rtlch\fcs1 \af0\afs20\alang1025 _x000d__x000a_\ltrch\fcs0 \fs24\lang2057\langfe2057\cgrid\langnp2057\langfenp2057 {\rtlch\fcs1 \af0 \ltrch\fcs0 \lang1036\langfe2057\langnp1036\insrsid11615661\charrsid5141309 \cell }\pard\plain \ltrpar_x000d__x000a_\ql \li0\ri0\widctlpar\intbl\wrapdefault\aspalpha\aspnum\faauto\adjustright\rin0\lin0 \rtlch\fcs1 \af0\afs20\alang1025 \ltrch\fcs0 \fs24\lang2057\langfe2057\cgrid\langnp2057\langfenp2057 {\rtlch\fcs1 \af0 \ltrch\fcs0 \insrsid11615661\charrsid6040559 _x000d__x000a_\trowd \irow0\irowband0\ltrrow\ts11\trqc\trgaph340\trleft-340\trftsWidth3\trwWidth9752\trftsWidthB3\trpaddl340\trpaddr340\trpaddfl3\trpaddft3\trpaddfb3\trpaddfr3\tblrsid2517430\tblind0\tblindtype3 \clvertalt\clbrdrt\brdrtbl \clbrdrl\brdrtbl \clbrdrb_x000d__x000a_\brdrtbl \clbrdrr\brdrtbl \cltxlrtb\clftsWidth3\clwWidth9752\clshdrawnil \cellx9412\row \ltrrow}\trowd \irow1\irowband1\ltrrow_x000d__x000a_\ts11\trqc\trgaph340\trleft-340\trftsWidth3\trwWidth9752\trftsWidthB3\trpaddl340\trpaddr340\trpaddfl3\trpaddft3\trpaddfb3\trpaddfr3\tblrsid2517430\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2\qc \li0\ri0\sa240\keepn\nowidctlpar\intbl\wrapdefault\aspalpha\aspnum\faauto\adjustright\rin0\lin0\pararsid14315216 \rtlch\fcs1 \af0\afs20\alang1025 \ltrch\fcs0 \i\fs24\lang2057\langfe2057\cgrid\langnp2057\langfenp2057 {\rtlch\fcs1 \af0 \ltrch\fcs0 _x000d__x000a_\insrsid11615661\charrsid4593153 [ZLEFT]\cell [ZRIGHT]\cell }\pard\plain \ltrpar\ql \li0\ri0\widctlpar\intbl\wrapdefault\aspalpha\aspnum\faauto\adjustright\rin0\lin0 \rtlch\fcs1 \af0\afs20\alang1025 \ltrch\fcs0 _x000d__x000a_\fs24\lang2057\langfe2057\cgrid\langnp2057\langfenp2057 {\rtlch\fcs1 \af0 \ltrch\fcs0 \insrsid11615661\charrsid4593153 \trowd \irow1\irowband1\ltrrow_x000d__x000a_\ts11\trqc\trgaph340\trleft-340\trftsWidth3\trwWidth9752\trftsWidthB3\trpaddl340\trpaddr340\trpaddfl3\trpaddft3\trpaddfb3\trpaddfr3\tblrsid2517430\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2517430 \rtlch\fcs1 \af0\afs20\alang1025 \ltrch\fcs0 \fs24\lang2057\langfe2057\cgrid\langnp2057\langfenp2057 {\rtlch\fcs1 \af0 \ltrch\fcs0 _x000d__x000a_\insrsid11615661\charrsid4593153 [ZTEXTL]\cell [ZTEXTR]}{\rtlch\fcs1 \af0\afs24 \ltrch\fcs0 \insrsid11615661\charrsid4593153 \cell }\pard\plain \ltrpar\ql \li0\ri0\widctlpar\intbl\wrapdefault\aspalpha\aspnum\faauto\adjustright\rin0\lin0 \rtlch\fcs1 _x000d__x000a_\af0\afs20\alang1025 \ltrch\fcs0 \fs24\lang2057\langfe2057\cgrid\langnp2057\langfenp2057 {\rtlch\fcs1 \af0 \ltrch\fcs0 \insrsid11615661\charrsid4593153 \trowd \irow2\irowband2\lastrow \ltrrow_x000d__x000a_\ts11\trqc\trgaph340\trleft-340\trftsWidth3\trwWidth9752\trftsWidthB3\trpaddl340\trpaddr340\trpaddfl3\trpaddft3\trpaddfb3\trpaddfr3\tblrsid2517430\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r \li0\ri0\sb240\sa240\nowidctlpar\wrapdefault\aspalpha\aspnum\faauto\adjustright\rin0\lin0\itap0\pararsid11615661 \rtlch\fcs1 \af0\afs20\alang1025 \ltrch\fcs0 \fs24\lang2057\langfe2057\cgrid\langnp2057\langfenp2057 {\rtlch\fcs1 \af0 \ltrch\fcs0 _x000d__x000a_\insrsid11615661\charrsid4593153 Or. }{\rtlch\fcs1 \af0 \ltrch\fcs0 \cs15\v\f1\fs20\cf9\insrsid11615661\charrsid4593153 &lt;Original&gt;}{\rtlch\fcs1 \af0 \ltrch\fcs0 \insrsid11615661\charrsid4593153 [ZORLANG]}{\rtlch\fcs1 \af0 \ltrch\fcs0 _x000d__x000a_\cs15\v\f1\fs20\cf9\insrsid11615661\charrsid4593153 &lt;/Original&gt;}{\rtlch\fcs1 \af0 \ltrch\fcs0 \insrsid11615661\charrsid4593153 _x000d__x000a_\par }\pard\plain \ltrpar\s19\qc \li0\ri0\sb240\sa240\nowidctlpar\wrapdefault\aspalpha\aspnum\faauto\adjustright\rin0\lin0\itap0\pararsid11615661 \rtlch\fcs1 \af0\afs20\alang1025 \ltrch\fcs0 \i\fs24\lang2057\langfe2057\cgrid\langnp2057\langfenp2057 {_x000d__x000a_\rtlch\fcs1 \af0 \ltrch\fcs0 \cs15\i0\v\f1\fs20\cf9\insrsid11615661\charrsid4593153 &lt;OptDel&gt;}{\rtlch\fcs1 \af0 \ltrch\fcs0 \insrsid11615661\charrsid4593153 [ZCROSSREF]}{\rtlch\fcs1 \af0 \ltrch\fcs0 \cs15\i0\v\f1\fs20\cf9\insrsid11615661\charrsid4593153 _x000d__x000a_&lt;/OptDel&gt;}{\rtlch\fcs1 \af0 \ltrch\fcs0 \insrsid11615661\charrsid4593153 _x000d__x000a_\par }\pard\plain \ltrpar\s20\qc \li0\ri0\sb240\sa240\keepn\nowidctlpar\wrapdefault\aspalpha\aspnum\faauto\adjustright\rin0\lin0\itap0\pararsid11615661 \rtlch\fcs1 \af0\afs20\alang1025 \ltrch\fcs0 \i\fs24\lang2057\langfe2057\cgrid\langnp2057\langfenp2057 {_x000d__x000a_\rtlch\fcs1 \af0 \ltrch\fcs0 \cs15\i0\v\f1\fs20\cf9\insrsid11615661\charrsid4593153 &lt;TitreJust&gt;}{\rtlch\fcs1 \af0 \ltrch\fcs0 \insrsid11615661\charrsid4593153 [ZJUSTIFICATION]}{\rtlch\fcs1 \af0 \ltrch\fcs0 _x000d__x000a_\cs15\i0\v\f1\fs20\cf9\insrsid11615661\charrsid4593153 &lt;/TitreJust&gt;}{\rtlch\fcs1 \af0 \ltrch\fcs0 \insrsid11615661\charrsid4593153 _x000d__x000a_\par }\pard\plain \ltrpar\s18\ql \li0\ri0\sa240\nowidctlpar\wrapdefault\aspalpha\aspnum\faauto\adjustright\rin0\lin0\itap0\pararsid11615661 \rtlch\fcs1 \af0\afs20\alang1025 \ltrch\fcs0 \i\fs24\lang2057\langfe2057\cgrid\langnp2057\langfenp2057 {\rtlch\fcs1 _x000d__x000a_\af0 \ltrch\fcs0 \cs15\i0\v\f1\fs20\cf9\insrsid11615661\charrsid4593153 &lt;OptDelPrev&gt;}{\rtlch\fcs1 \af0 \ltrch\fcs0 \insrsid11615661\charrsid4593153 [ZTEXTJUST]}{\rtlch\fcs1 \af0 \ltrch\fcs0 \cs15\i0\v\f1\fs20\cf9\insrsid11615661\charrsid4593153 _x000d__x000a_&lt;/OptDelPrev&gt;}{\rtlch\fcs1 \af0 \ltrch\fcs0 \insrsid11615661\charrsid4593153 _x000d__x000a_\par }\pard\plain \ltrpar\ql \li0\ri0\widctlpar\wrapdefault\aspalpha\aspnum\faauto\adjustright\rin0\lin0\itap0\pararsid11615661 \rtlch\fcs1 \af0\afs20\alang1025 \ltrch\fcs0 \fs24\lang2057\langfe2057\cgrid\langnp2057\langfenp2057 {\rtlch\fcs1 \af0 \ltrch\fcs0 _x000d__x000a_\cs15\v\f1\fs20\cf9\insrsid11615661\charrsid4593153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e070_x000d__x000a_25cecb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PR_COD_1amCom"/>
    <w:docVar w:name="strSubDir" w:val="1332"/>
    <w:docVar w:name="TVTACTPART" w:val="X"/>
    <w:docVar w:name="TVTAMACTPART" w:val="X"/>
    <w:docVar w:name="TXTLANGUE" w:val="EN"/>
    <w:docVar w:name="TXTLANGUEMIN" w:val="en"/>
    <w:docVar w:name="TXTNRC" w:val="0245/2025"/>
    <w:docVar w:name="TXTNRCOD" w:val="2025/0726"/>
    <w:docVar w:name="TXTNRCOM" w:val="(2025)0726"/>
    <w:docVar w:name="TXTNRFIRSTAM" w:val="1"/>
    <w:docVar w:name="TXTNRLASTAM" w:val="20"/>
    <w:docVar w:name="TXTNRPE" w:val="779.727"/>
    <w:docVar w:name="TXTNRREG" w:val="X"/>
    <w:docVar w:name="TXTPEorAP" w:val="PE"/>
    <w:docVar w:name="TXTROUTE" w:val="PR\1332449EN.docx"/>
    <w:docVar w:name="TXTTITLE" w:val="addressing the negative trade-related effects of global overcapacity on the Union steel market"/>
    <w:docVar w:name="TXTVERSION" w:val="01-00"/>
  </w:docVars>
  <w:rsids>
    <w:rsidRoot w:val="00AD02D5"/>
    <w:rsid w:val="00011AAB"/>
    <w:rsid w:val="00012351"/>
    <w:rsid w:val="000139E5"/>
    <w:rsid w:val="000602E6"/>
    <w:rsid w:val="00084DD2"/>
    <w:rsid w:val="00084E89"/>
    <w:rsid w:val="0008504A"/>
    <w:rsid w:val="000B62B6"/>
    <w:rsid w:val="000B7489"/>
    <w:rsid w:val="000E460D"/>
    <w:rsid w:val="000F1096"/>
    <w:rsid w:val="000F41C8"/>
    <w:rsid w:val="00114A73"/>
    <w:rsid w:val="00114BA4"/>
    <w:rsid w:val="00120948"/>
    <w:rsid w:val="0012376A"/>
    <w:rsid w:val="00123DD5"/>
    <w:rsid w:val="001277AE"/>
    <w:rsid w:val="00142215"/>
    <w:rsid w:val="001449B2"/>
    <w:rsid w:val="001767E2"/>
    <w:rsid w:val="00187008"/>
    <w:rsid w:val="001B3829"/>
    <w:rsid w:val="001C31B5"/>
    <w:rsid w:val="001C5592"/>
    <w:rsid w:val="001C5B44"/>
    <w:rsid w:val="001C6FFC"/>
    <w:rsid w:val="001F7C7C"/>
    <w:rsid w:val="00212B84"/>
    <w:rsid w:val="002346B0"/>
    <w:rsid w:val="002667C3"/>
    <w:rsid w:val="002669B6"/>
    <w:rsid w:val="00281494"/>
    <w:rsid w:val="00290BED"/>
    <w:rsid w:val="002D13EE"/>
    <w:rsid w:val="002E33EE"/>
    <w:rsid w:val="002F40BB"/>
    <w:rsid w:val="002F4B02"/>
    <w:rsid w:val="00305CD9"/>
    <w:rsid w:val="00323EF8"/>
    <w:rsid w:val="003316DD"/>
    <w:rsid w:val="003506ED"/>
    <w:rsid w:val="00366A46"/>
    <w:rsid w:val="00370AC3"/>
    <w:rsid w:val="003824EE"/>
    <w:rsid w:val="00395C28"/>
    <w:rsid w:val="003A6B9D"/>
    <w:rsid w:val="003B4689"/>
    <w:rsid w:val="003C2068"/>
    <w:rsid w:val="003C37CF"/>
    <w:rsid w:val="004100B1"/>
    <w:rsid w:val="0042302E"/>
    <w:rsid w:val="00426E47"/>
    <w:rsid w:val="004310C8"/>
    <w:rsid w:val="00455743"/>
    <w:rsid w:val="00457217"/>
    <w:rsid w:val="00461601"/>
    <w:rsid w:val="0046423D"/>
    <w:rsid w:val="00491D61"/>
    <w:rsid w:val="004C0915"/>
    <w:rsid w:val="004D424E"/>
    <w:rsid w:val="004E42C8"/>
    <w:rsid w:val="004E733D"/>
    <w:rsid w:val="004F3FA5"/>
    <w:rsid w:val="0051271F"/>
    <w:rsid w:val="00512875"/>
    <w:rsid w:val="00521F46"/>
    <w:rsid w:val="00522F4C"/>
    <w:rsid w:val="005233AC"/>
    <w:rsid w:val="00551111"/>
    <w:rsid w:val="00551123"/>
    <w:rsid w:val="00556052"/>
    <w:rsid w:val="00570A6A"/>
    <w:rsid w:val="00586E50"/>
    <w:rsid w:val="005874C8"/>
    <w:rsid w:val="0059583D"/>
    <w:rsid w:val="005A42D9"/>
    <w:rsid w:val="005C2BEF"/>
    <w:rsid w:val="005D1A99"/>
    <w:rsid w:val="005D7609"/>
    <w:rsid w:val="005D7EE8"/>
    <w:rsid w:val="005F3DDA"/>
    <w:rsid w:val="00642325"/>
    <w:rsid w:val="006644D3"/>
    <w:rsid w:val="0069092A"/>
    <w:rsid w:val="006A2F5D"/>
    <w:rsid w:val="006C1DE1"/>
    <w:rsid w:val="006C3E5B"/>
    <w:rsid w:val="006D6CEA"/>
    <w:rsid w:val="006E3477"/>
    <w:rsid w:val="006F7907"/>
    <w:rsid w:val="00704B45"/>
    <w:rsid w:val="007153C7"/>
    <w:rsid w:val="00717AC1"/>
    <w:rsid w:val="00743189"/>
    <w:rsid w:val="00743D33"/>
    <w:rsid w:val="00766143"/>
    <w:rsid w:val="00775BAF"/>
    <w:rsid w:val="0078303A"/>
    <w:rsid w:val="0078542A"/>
    <w:rsid w:val="007868BE"/>
    <w:rsid w:val="00790098"/>
    <w:rsid w:val="007932B3"/>
    <w:rsid w:val="00793EA9"/>
    <w:rsid w:val="007D6F68"/>
    <w:rsid w:val="00823E6B"/>
    <w:rsid w:val="00825DB5"/>
    <w:rsid w:val="00826780"/>
    <w:rsid w:val="00837CCD"/>
    <w:rsid w:val="00852F28"/>
    <w:rsid w:val="00860FE1"/>
    <w:rsid w:val="008633CC"/>
    <w:rsid w:val="00865190"/>
    <w:rsid w:val="008719B9"/>
    <w:rsid w:val="008803C9"/>
    <w:rsid w:val="00894923"/>
    <w:rsid w:val="00894ECE"/>
    <w:rsid w:val="00896BB4"/>
    <w:rsid w:val="008A7FB8"/>
    <w:rsid w:val="008D1F6E"/>
    <w:rsid w:val="008D7C88"/>
    <w:rsid w:val="008F3E90"/>
    <w:rsid w:val="009022B8"/>
    <w:rsid w:val="00914537"/>
    <w:rsid w:val="00917CC4"/>
    <w:rsid w:val="00926BC2"/>
    <w:rsid w:val="009763DA"/>
    <w:rsid w:val="00980FA3"/>
    <w:rsid w:val="009975B3"/>
    <w:rsid w:val="009A216D"/>
    <w:rsid w:val="009A2BF2"/>
    <w:rsid w:val="009B4B93"/>
    <w:rsid w:val="009C6D58"/>
    <w:rsid w:val="009D6D7A"/>
    <w:rsid w:val="009F24BE"/>
    <w:rsid w:val="009F6C2F"/>
    <w:rsid w:val="009F767A"/>
    <w:rsid w:val="00A22533"/>
    <w:rsid w:val="00A26F46"/>
    <w:rsid w:val="00A33C6B"/>
    <w:rsid w:val="00A34FD3"/>
    <w:rsid w:val="00A36929"/>
    <w:rsid w:val="00A4311F"/>
    <w:rsid w:val="00A50548"/>
    <w:rsid w:val="00A60EE7"/>
    <w:rsid w:val="00A910C9"/>
    <w:rsid w:val="00AA35B0"/>
    <w:rsid w:val="00AD02D5"/>
    <w:rsid w:val="00AD18C8"/>
    <w:rsid w:val="00AD7FA6"/>
    <w:rsid w:val="00AE4643"/>
    <w:rsid w:val="00AF0416"/>
    <w:rsid w:val="00AF3851"/>
    <w:rsid w:val="00B00C12"/>
    <w:rsid w:val="00B10CB4"/>
    <w:rsid w:val="00B13D6F"/>
    <w:rsid w:val="00B23B72"/>
    <w:rsid w:val="00B42702"/>
    <w:rsid w:val="00B54699"/>
    <w:rsid w:val="00B54EAF"/>
    <w:rsid w:val="00B57B8B"/>
    <w:rsid w:val="00B7127A"/>
    <w:rsid w:val="00B71A3C"/>
    <w:rsid w:val="00B85407"/>
    <w:rsid w:val="00B91827"/>
    <w:rsid w:val="00B95702"/>
    <w:rsid w:val="00BA06C3"/>
    <w:rsid w:val="00BC6489"/>
    <w:rsid w:val="00BD480C"/>
    <w:rsid w:val="00C16F5A"/>
    <w:rsid w:val="00C20954"/>
    <w:rsid w:val="00C23324"/>
    <w:rsid w:val="00C42A41"/>
    <w:rsid w:val="00C47E74"/>
    <w:rsid w:val="00C57A72"/>
    <w:rsid w:val="00C72246"/>
    <w:rsid w:val="00C73602"/>
    <w:rsid w:val="00C85D0F"/>
    <w:rsid w:val="00CA19C7"/>
    <w:rsid w:val="00CB0C91"/>
    <w:rsid w:val="00CC08BE"/>
    <w:rsid w:val="00CC35DB"/>
    <w:rsid w:val="00CF60C8"/>
    <w:rsid w:val="00D141E7"/>
    <w:rsid w:val="00D30DE2"/>
    <w:rsid w:val="00D32924"/>
    <w:rsid w:val="00D36718"/>
    <w:rsid w:val="00D503A3"/>
    <w:rsid w:val="00D50F07"/>
    <w:rsid w:val="00D64870"/>
    <w:rsid w:val="00DA6ED0"/>
    <w:rsid w:val="00DC5011"/>
    <w:rsid w:val="00DF5FE5"/>
    <w:rsid w:val="00E171B6"/>
    <w:rsid w:val="00E62345"/>
    <w:rsid w:val="00E72695"/>
    <w:rsid w:val="00E80C41"/>
    <w:rsid w:val="00EA7A1E"/>
    <w:rsid w:val="00EB1753"/>
    <w:rsid w:val="00EB6CFF"/>
    <w:rsid w:val="00EE3996"/>
    <w:rsid w:val="00EF6177"/>
    <w:rsid w:val="00F0185B"/>
    <w:rsid w:val="00F07062"/>
    <w:rsid w:val="00F23CFC"/>
    <w:rsid w:val="00F433E2"/>
    <w:rsid w:val="00F45A6F"/>
    <w:rsid w:val="00F47269"/>
    <w:rsid w:val="00F904AE"/>
    <w:rsid w:val="00F90665"/>
    <w:rsid w:val="00F934F8"/>
    <w:rsid w:val="00FB52FE"/>
    <w:rsid w:val="00FC0A34"/>
    <w:rsid w:val="00FD1DEF"/>
    <w:rsid w:val="00FE3B3F"/>
    <w:rsid w:val="00FF5D20"/>
  </w:rsids>
  <m:mathPr>
    <m:mathFont m:val="Cambria Math"/>
    <m:brkBin m:val="before"/>
    <m:brkBinSub m:val="--"/>
    <m:smallFrac m:val="0"/>
    <m:dispDef/>
    <m:lMargin m:val="0"/>
    <m:rMargin m:val="0"/>
    <m:defJc m:val="centerGroup"/>
    <m:wrapIndent m:val="1440"/>
    <m:intLim m:val="subSup"/>
    <m:naryLim m:val="undOvr"/>
  </m:mathPr>
  <w:themeFontLang w:val="en-GB" w:eastAsia="ja-JP"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95E35EF"/>
  <w15:chartTrackingRefBased/>
  <w15:docId w15:val="{613AD57A-72B0-4386-8C5D-EB7C82AAAE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bg-BG"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footer" w:semiHidden="1"/>
    <w:lsdException w:name="caption" w:semiHidden="1" w:unhideWhenUsed="1" w:qFormat="1"/>
    <w:lsdException w:name="Title" w:qFormat="1"/>
    <w:lsdException w:name="Subtitle" w:qFormat="1"/>
    <w:lsdException w:name="Hyperlink" w:uiPriority="99"/>
    <w:lsdException w:name="Strong" w:qFormat="1"/>
    <w:lsdException w:name="Emphasis" w:uiPriority="20"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F3FA5"/>
    <w:pPr>
      <w:widowControl w:val="0"/>
    </w:pPr>
    <w:rPr>
      <w:sz w:val="24"/>
    </w:rPr>
  </w:style>
  <w:style w:type="paragraph" w:styleId="Heading1">
    <w:name w:val="heading 1"/>
    <w:basedOn w:val="Normal"/>
    <w:next w:val="Normal"/>
    <w:semiHidden/>
    <w:qFormat/>
    <w:pPr>
      <w:keepNext/>
      <w:spacing w:before="240" w:after="60"/>
      <w:outlineLvl w:val="0"/>
    </w:pPr>
    <w:rPr>
      <w:rFonts w:ascii="Arial" w:hAnsi="Arial"/>
      <w:b/>
      <w:kern w:val="28"/>
      <w:sz w:val="28"/>
    </w:rPr>
  </w:style>
  <w:style w:type="paragraph" w:styleId="Heading2">
    <w:name w:val="heading 2"/>
    <w:basedOn w:val="Normal"/>
    <w:next w:val="Normal"/>
    <w:semiHidden/>
    <w:qFormat/>
    <w:pPr>
      <w:keepNext/>
      <w:spacing w:before="240" w:after="60"/>
      <w:outlineLvl w:val="1"/>
    </w:pPr>
    <w:rPr>
      <w:rFonts w:ascii="Arial" w:hAnsi="Arial"/>
      <w:b/>
      <w:i/>
    </w:rPr>
  </w:style>
  <w:style w:type="paragraph" w:styleId="Heading3">
    <w:name w:val="heading 3"/>
    <w:basedOn w:val="Normal"/>
    <w:next w:val="Normal"/>
    <w:semiHidden/>
    <w:qFormat/>
    <w:pPr>
      <w:keepNext/>
      <w:spacing w:before="240" w:after="60"/>
      <w:outlineLvl w:val="2"/>
    </w:pPr>
    <w:rPr>
      <w:rFonts w:ascii="Arial" w:hAnsi="Arial"/>
    </w:rPr>
  </w:style>
  <w:style w:type="paragraph" w:styleId="Heading4">
    <w:name w:val="heading 4"/>
    <w:basedOn w:val="Normal"/>
    <w:next w:val="Normal"/>
    <w:semiHidden/>
    <w:qFormat/>
    <w:pPr>
      <w:keepNext/>
      <w:spacing w:before="240" w:after="60"/>
      <w:outlineLvl w:val="3"/>
    </w:pPr>
    <w:rPr>
      <w:rFonts w:ascii="Arial" w:hAnsi="Arial"/>
      <w:b/>
    </w:rPr>
  </w:style>
  <w:style w:type="paragraph" w:styleId="Heading5">
    <w:name w:val="heading 5"/>
    <w:basedOn w:val="Normal"/>
    <w:next w:val="Normal"/>
    <w:semiHidden/>
    <w:qFormat/>
    <w:pPr>
      <w:spacing w:before="240" w:after="60"/>
      <w:outlineLvl w:val="4"/>
    </w:pPr>
    <w:rPr>
      <w:sz w:val="22"/>
    </w:rPr>
  </w:style>
  <w:style w:type="paragraph" w:styleId="Heading6">
    <w:name w:val="heading 6"/>
    <w:basedOn w:val="Normal"/>
    <w:next w:val="Normal"/>
    <w:semiHidden/>
    <w:qFormat/>
    <w:pPr>
      <w:spacing w:before="240" w:after="60"/>
      <w:outlineLvl w:val="5"/>
    </w:pPr>
    <w:rPr>
      <w:i/>
      <w:sz w:val="22"/>
    </w:rPr>
  </w:style>
  <w:style w:type="paragraph" w:styleId="Heading7">
    <w:name w:val="heading 7"/>
    <w:basedOn w:val="Normal"/>
    <w:next w:val="Normal"/>
    <w:semiHidden/>
    <w:qFormat/>
    <w:pPr>
      <w:spacing w:before="240" w:after="60"/>
      <w:outlineLvl w:val="6"/>
    </w:pPr>
    <w:rPr>
      <w:rFonts w:ascii="Arial" w:hAnsi="Arial"/>
    </w:rPr>
  </w:style>
  <w:style w:type="paragraph" w:styleId="Heading8">
    <w:name w:val="heading 8"/>
    <w:basedOn w:val="Normal"/>
    <w:next w:val="Normal"/>
    <w:semiHidden/>
    <w:qFormat/>
    <w:pPr>
      <w:spacing w:before="240" w:after="60"/>
      <w:outlineLvl w:val="7"/>
    </w:pPr>
    <w:rPr>
      <w:rFonts w:ascii="Arial" w:hAnsi="Arial"/>
      <w:i/>
    </w:rPr>
  </w:style>
  <w:style w:type="paragraph" w:styleId="Heading9">
    <w:name w:val="heading 9"/>
    <w:basedOn w:val="Normal"/>
    <w:next w:val="Normal"/>
    <w:semiHidden/>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rPr>
      <w:rFonts w:ascii="Arial" w:hAnsi="Arial"/>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hAnsi="Arial" w:cs="Arial"/>
      <w:b/>
      <w:sz w:val="48"/>
    </w:rPr>
  </w:style>
  <w:style w:type="paragraph" w:styleId="TOC1">
    <w:name w:val="toc 1"/>
    <w:basedOn w:val="Normal"/>
    <w:next w:val="Normal"/>
    <w:autoRedefine/>
    <w:uiPriority w:val="39"/>
    <w:rsid w:val="00C23324"/>
    <w:pPr>
      <w:spacing w:after="240"/>
    </w:pPr>
  </w:style>
  <w:style w:type="paragraph" w:styleId="TOCHeading">
    <w:name w:val="TOC Heading"/>
    <w:basedOn w:val="Normal"/>
    <w:next w:val="TOCPage"/>
    <w:qFormat/>
    <w:pPr>
      <w:keepNext/>
      <w:spacing w:before="240" w:after="240"/>
      <w:jc w:val="center"/>
    </w:pPr>
    <w:rPr>
      <w:rFonts w:ascii="Arial" w:hAnsi="Arial"/>
      <w:b/>
    </w:rPr>
  </w:style>
  <w:style w:type="paragraph" w:customStyle="1" w:styleId="TOCPage">
    <w:name w:val="TOC Page"/>
    <w:basedOn w:val="Normal"/>
    <w:next w:val="TOC1"/>
    <w:pPr>
      <w:keepNext/>
      <w:spacing w:after="240"/>
      <w:jc w:val="right"/>
    </w:pPr>
    <w:rPr>
      <w:rFonts w:ascii="Arial" w:hAnsi="Arial"/>
      <w:b/>
    </w:rPr>
  </w:style>
  <w:style w:type="character" w:customStyle="1" w:styleId="HideTWBInt">
    <w:name w:val="HideTWBInt"/>
    <w:rPr>
      <w:rFonts w:ascii="Arial" w:hAnsi="Arial" w:cs="Arial"/>
      <w:vanish/>
      <w:color w:val="808080"/>
      <w:sz w:val="20"/>
    </w:rPr>
  </w:style>
  <w:style w:type="paragraph" w:customStyle="1" w:styleId="Normal6a">
    <w:name w:val="Normal6a"/>
    <w:basedOn w:val="Normal"/>
    <w:pPr>
      <w:spacing w:after="120"/>
    </w:pPr>
  </w:style>
  <w:style w:type="paragraph" w:customStyle="1" w:styleId="PageHeading">
    <w:name w:val="PageHeading"/>
    <w:basedOn w:val="Normal"/>
    <w:qFormat/>
    <w:pPr>
      <w:keepNext/>
      <w:spacing w:after="480"/>
      <w:jc w:val="center"/>
    </w:pPr>
    <w:rPr>
      <w:rFonts w:ascii="Arial" w:hAnsi="Arial" w:cs="Arial"/>
      <w:b/>
    </w:rPr>
  </w:style>
  <w:style w:type="paragraph" w:customStyle="1" w:styleId="NormalBold">
    <w:name w:val="NormalBold"/>
    <w:basedOn w:val="Normal"/>
    <w:link w:val="NormalBoldChar"/>
    <w:rPr>
      <w:b/>
    </w:rPr>
  </w:style>
  <w:style w:type="paragraph" w:customStyle="1" w:styleId="NormalBold12a">
    <w:name w:val="NormalBold12a"/>
    <w:basedOn w:val="Normal"/>
    <w:pPr>
      <w:spacing w:after="240"/>
    </w:pPr>
    <w:rPr>
      <w:b/>
    </w:rPr>
  </w:style>
  <w:style w:type="paragraph" w:customStyle="1" w:styleId="AmJustText">
    <w:name w:val="AmJustText"/>
    <w:basedOn w:val="Normal"/>
    <w:pPr>
      <w:spacing w:after="240"/>
    </w:pPr>
    <w:rPr>
      <w:i/>
    </w:rPr>
  </w:style>
  <w:style w:type="paragraph" w:customStyle="1" w:styleId="NormalHanging12a">
    <w:name w:val="NormalHanging12a"/>
    <w:basedOn w:val="Normal"/>
    <w:pPr>
      <w:spacing w:after="240"/>
      <w:ind w:left="567" w:hanging="567"/>
    </w:pPr>
  </w:style>
  <w:style w:type="paragraph" w:customStyle="1" w:styleId="EPName">
    <w:name w:val="EPName"/>
    <w:basedOn w:val="Normal"/>
    <w:rsid w:val="006F7907"/>
    <w:pPr>
      <w:spacing w:before="80" w:after="80"/>
    </w:pPr>
    <w:rPr>
      <w:rFonts w:ascii="Arial Narrow" w:hAnsi="Arial Narrow" w:cs="Arial"/>
      <w:b/>
      <w:sz w:val="32"/>
      <w:szCs w:val="22"/>
    </w:rPr>
  </w:style>
  <w:style w:type="paragraph" w:customStyle="1" w:styleId="CoverNormal24a">
    <w:name w:val="CoverNormal24a"/>
    <w:basedOn w:val="Normal"/>
    <w:rsid w:val="00F07062"/>
    <w:pPr>
      <w:spacing w:after="480"/>
      <w:ind w:left="1417"/>
    </w:pPr>
  </w:style>
  <w:style w:type="paragraph" w:customStyle="1" w:styleId="CoverNormal">
    <w:name w:val="CoverNormal"/>
    <w:basedOn w:val="Normal"/>
    <w:pPr>
      <w:ind w:left="1418"/>
    </w:pPr>
  </w:style>
  <w:style w:type="paragraph" w:customStyle="1" w:styleId="AmCrossRef">
    <w:name w:val="AmCrossRef"/>
    <w:basedOn w:val="Normal"/>
    <w:rsid w:val="00DA6ED0"/>
    <w:pPr>
      <w:spacing w:before="240" w:after="240"/>
      <w:jc w:val="center"/>
    </w:pPr>
    <w:rPr>
      <w:i/>
    </w:rPr>
  </w:style>
  <w:style w:type="paragraph" w:customStyle="1" w:styleId="AmJustTitle">
    <w:name w:val="AmJustTitle"/>
    <w:basedOn w:val="Normal"/>
    <w:next w:val="AmJustText"/>
    <w:pPr>
      <w:keepNext/>
      <w:spacing w:before="240" w:after="240"/>
      <w:jc w:val="center"/>
    </w:pPr>
    <w:rPr>
      <w:i/>
    </w:rPr>
  </w:style>
  <w:style w:type="paragraph" w:customStyle="1" w:styleId="CoverReference">
    <w:name w:val="CoverReference"/>
    <w:basedOn w:val="Normal"/>
    <w:rsid w:val="004E733D"/>
    <w:pPr>
      <w:spacing w:before="1080"/>
      <w:jc w:val="right"/>
    </w:pPr>
    <w:rPr>
      <w:rFonts w:ascii="Arial" w:hAnsi="Arial" w:cs="Arial"/>
      <w:b/>
    </w:rPr>
  </w:style>
  <w:style w:type="paragraph" w:customStyle="1" w:styleId="CoverDocType">
    <w:name w:val="CoverDocType"/>
    <w:basedOn w:val="Normal"/>
    <w:pPr>
      <w:ind w:left="1418"/>
    </w:pPr>
    <w:rPr>
      <w:rFonts w:ascii="Arial" w:hAnsi="Arial"/>
      <w:b/>
      <w:sz w:val="48"/>
    </w:rPr>
  </w:style>
  <w:style w:type="paragraph" w:customStyle="1" w:styleId="CoverDocType24a">
    <w:name w:val="CoverDocType24a"/>
    <w:basedOn w:val="Normal"/>
    <w:rsid w:val="00F07062"/>
    <w:pPr>
      <w:spacing w:after="480"/>
      <w:ind w:left="1418"/>
    </w:pPr>
    <w:rPr>
      <w:rFonts w:ascii="Arial" w:hAnsi="Arial"/>
      <w:b/>
      <w:sz w:val="48"/>
    </w:rPr>
  </w:style>
  <w:style w:type="paragraph" w:customStyle="1" w:styleId="CoverDate">
    <w:name w:val="CoverDate"/>
    <w:basedOn w:val="Normal"/>
    <w:pPr>
      <w:spacing w:before="240" w:after="1200"/>
    </w:pPr>
  </w:style>
  <w:style w:type="paragraph" w:styleId="Header">
    <w:name w:val="header"/>
    <w:basedOn w:val="Normal"/>
    <w:link w:val="HeaderChar"/>
    <w:semiHidden/>
    <w:rsid w:val="00F23CFC"/>
    <w:pPr>
      <w:tabs>
        <w:tab w:val="center" w:pos="4513"/>
        <w:tab w:val="right" w:pos="9026"/>
      </w:tabs>
    </w:pPr>
  </w:style>
  <w:style w:type="paragraph" w:customStyle="1" w:styleId="AmOrLang">
    <w:name w:val="AmOrLang"/>
    <w:basedOn w:val="Normal"/>
    <w:rsid w:val="002669B6"/>
    <w:pPr>
      <w:spacing w:before="240" w:after="240"/>
      <w:jc w:val="right"/>
    </w:pPr>
  </w:style>
  <w:style w:type="paragraph" w:customStyle="1" w:styleId="AmColumnHeading">
    <w:name w:val="AmColumnHeading"/>
    <w:basedOn w:val="Normal"/>
    <w:rsid w:val="002669B6"/>
    <w:pPr>
      <w:spacing w:after="240"/>
      <w:jc w:val="center"/>
    </w:pPr>
    <w:rPr>
      <w:i/>
    </w:rPr>
  </w:style>
  <w:style w:type="table" w:styleId="TableGrid">
    <w:name w:val="Table Grid"/>
    <w:basedOn w:val="TableNormal"/>
    <w:rsid w:val="0046160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mNumberTabs">
    <w:name w:val="AmNumberTabs"/>
    <w:basedOn w:val="Normal"/>
    <w:rsid w:val="004C0915"/>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paragraph" w:customStyle="1" w:styleId="NormalBold12b">
    <w:name w:val="NormalBold12b"/>
    <w:basedOn w:val="Normal"/>
    <w:rsid w:val="004C0915"/>
    <w:pPr>
      <w:spacing w:before="240"/>
    </w:pPr>
    <w:rPr>
      <w:b/>
    </w:rPr>
  </w:style>
  <w:style w:type="paragraph" w:customStyle="1" w:styleId="EPBody">
    <w:name w:val="EPBody"/>
    <w:basedOn w:val="Normal"/>
    <w:rsid w:val="00461601"/>
    <w:pPr>
      <w:jc w:val="center"/>
    </w:pPr>
    <w:rPr>
      <w:rFonts w:ascii="Arial" w:hAnsi="Arial" w:cs="Arial"/>
      <w:i/>
      <w:sz w:val="22"/>
      <w:szCs w:val="22"/>
    </w:rPr>
  </w:style>
  <w:style w:type="paragraph" w:customStyle="1" w:styleId="LineTop">
    <w:name w:val="LineTop"/>
    <w:basedOn w:val="Normal"/>
    <w:next w:val="Normal"/>
    <w:rsid w:val="00461601"/>
    <w:pPr>
      <w:pBdr>
        <w:top w:val="single" w:sz="4" w:space="1" w:color="auto"/>
      </w:pBdr>
      <w:jc w:val="center"/>
    </w:pPr>
    <w:rPr>
      <w:rFonts w:ascii="Arial" w:hAnsi="Arial" w:cs="Arial"/>
      <w:sz w:val="16"/>
      <w:szCs w:val="16"/>
    </w:rPr>
  </w:style>
  <w:style w:type="paragraph" w:customStyle="1" w:styleId="LineBottom">
    <w:name w:val="LineBottom"/>
    <w:basedOn w:val="Normal"/>
    <w:next w:val="Normal"/>
    <w:rsid w:val="00461601"/>
    <w:pPr>
      <w:pBdr>
        <w:bottom w:val="single" w:sz="4" w:space="1" w:color="auto"/>
      </w:pBdr>
      <w:spacing w:after="240"/>
      <w:jc w:val="center"/>
    </w:pPr>
    <w:rPr>
      <w:rFonts w:ascii="Arial" w:hAnsi="Arial" w:cs="Arial"/>
      <w:sz w:val="16"/>
      <w:szCs w:val="16"/>
    </w:rPr>
  </w:style>
  <w:style w:type="paragraph" w:customStyle="1" w:styleId="EPTerm">
    <w:name w:val="EPTerm"/>
    <w:basedOn w:val="Normal"/>
    <w:next w:val="Normal"/>
    <w:rsid w:val="006F7907"/>
    <w:pPr>
      <w:spacing w:after="80"/>
    </w:pPr>
    <w:rPr>
      <w:rFonts w:ascii="Arial" w:hAnsi="Arial" w:cs="Arial"/>
      <w:sz w:val="20"/>
      <w:szCs w:val="22"/>
    </w:rPr>
  </w:style>
  <w:style w:type="paragraph" w:customStyle="1" w:styleId="EPLogo">
    <w:name w:val="EPLogo"/>
    <w:basedOn w:val="Normal"/>
    <w:qFormat/>
    <w:rsid w:val="006F7907"/>
    <w:pPr>
      <w:jc w:val="right"/>
    </w:pPr>
  </w:style>
  <w:style w:type="paragraph" w:customStyle="1" w:styleId="EPFooter">
    <w:name w:val="EPFooter"/>
    <w:basedOn w:val="Normal"/>
    <w:rsid w:val="00F07062"/>
    <w:pPr>
      <w:tabs>
        <w:tab w:val="center" w:pos="4535"/>
        <w:tab w:val="right" w:pos="9071"/>
      </w:tabs>
      <w:spacing w:before="240" w:after="240"/>
    </w:pPr>
    <w:rPr>
      <w:color w:val="010000"/>
      <w:sz w:val="22"/>
    </w:rPr>
  </w:style>
  <w:style w:type="character" w:styleId="PageNumber">
    <w:name w:val="page number"/>
    <w:basedOn w:val="DefaultParagraphFont"/>
    <w:semiHidden/>
    <w:rsid w:val="00914537"/>
  </w:style>
  <w:style w:type="character" w:customStyle="1" w:styleId="HeaderChar">
    <w:name w:val="Header Char"/>
    <w:basedOn w:val="DefaultParagraphFont"/>
    <w:link w:val="Header"/>
    <w:semiHidden/>
    <w:rsid w:val="00F23CFC"/>
    <w:rPr>
      <w:sz w:val="24"/>
    </w:rPr>
  </w:style>
  <w:style w:type="paragraph" w:customStyle="1" w:styleId="EPComma">
    <w:name w:val="EPComma"/>
    <w:basedOn w:val="Normal"/>
    <w:rsid w:val="00A910C9"/>
    <w:pPr>
      <w:spacing w:before="480" w:after="240"/>
    </w:pPr>
  </w:style>
  <w:style w:type="paragraph" w:customStyle="1" w:styleId="Lgendesigne">
    <w:name w:val="Légende signe"/>
    <w:basedOn w:val="Normal"/>
    <w:rsid w:val="00B7127A"/>
    <w:pPr>
      <w:tabs>
        <w:tab w:val="right" w:pos="454"/>
        <w:tab w:val="left" w:pos="737"/>
      </w:tabs>
      <w:ind w:left="737" w:hanging="737"/>
    </w:pPr>
    <w:rPr>
      <w:snapToGrid w:val="0"/>
      <w:sz w:val="18"/>
      <w:lang w:eastAsia="en-US"/>
    </w:rPr>
  </w:style>
  <w:style w:type="paragraph" w:customStyle="1" w:styleId="Lgendetitre">
    <w:name w:val="Légende titre"/>
    <w:basedOn w:val="Normal"/>
    <w:rsid w:val="00B7127A"/>
    <w:pPr>
      <w:spacing w:before="240" w:after="240"/>
    </w:pPr>
    <w:rPr>
      <w:b/>
      <w:i/>
      <w:snapToGrid w:val="0"/>
      <w:lang w:eastAsia="en-US"/>
    </w:rPr>
  </w:style>
  <w:style w:type="paragraph" w:customStyle="1" w:styleId="Lgendestandard">
    <w:name w:val="Légende standard"/>
    <w:basedOn w:val="Normal"/>
    <w:rsid w:val="00B7127A"/>
    <w:rPr>
      <w:sz w:val="18"/>
    </w:rPr>
  </w:style>
  <w:style w:type="paragraph" w:customStyle="1" w:styleId="Default">
    <w:name w:val="Default"/>
    <w:rsid w:val="00CC08BE"/>
    <w:pPr>
      <w:autoSpaceDE w:val="0"/>
      <w:autoSpaceDN w:val="0"/>
      <w:adjustRightInd w:val="0"/>
    </w:pPr>
    <w:rPr>
      <w:color w:val="000000"/>
      <w:sz w:val="24"/>
      <w:szCs w:val="24"/>
    </w:rPr>
  </w:style>
  <w:style w:type="character" w:customStyle="1" w:styleId="Normal6Char">
    <w:name w:val="Normal6 Char"/>
    <w:basedOn w:val="DefaultParagraphFont"/>
    <w:link w:val="Normal6"/>
    <w:locked/>
    <w:rsid w:val="00D36718"/>
    <w:rPr>
      <w:sz w:val="24"/>
      <w:lang w:val="bg-BG"/>
    </w:rPr>
  </w:style>
  <w:style w:type="paragraph" w:customStyle="1" w:styleId="Normal6">
    <w:name w:val="Normal6"/>
    <w:basedOn w:val="Normal"/>
    <w:link w:val="Normal6Char"/>
    <w:rsid w:val="00D36718"/>
    <w:pPr>
      <w:spacing w:after="120"/>
    </w:pPr>
  </w:style>
  <w:style w:type="character" w:customStyle="1" w:styleId="NormalBoldChar">
    <w:name w:val="NormalBold Char"/>
    <w:basedOn w:val="DefaultParagraphFont"/>
    <w:link w:val="NormalBold"/>
    <w:locked/>
    <w:rsid w:val="00D36718"/>
    <w:rPr>
      <w:b/>
      <w:sz w:val="24"/>
    </w:rPr>
  </w:style>
  <w:style w:type="paragraph" w:customStyle="1" w:styleId="ColumnHeading">
    <w:name w:val="ColumnHeading"/>
    <w:basedOn w:val="Normal"/>
    <w:rsid w:val="00D36718"/>
    <w:pPr>
      <w:spacing w:after="240"/>
      <w:jc w:val="center"/>
    </w:pPr>
    <w:rPr>
      <w:i/>
    </w:rPr>
  </w:style>
  <w:style w:type="paragraph" w:customStyle="1" w:styleId="AMNumberTabs0">
    <w:name w:val="AMNumberTabs"/>
    <w:basedOn w:val="Normal"/>
    <w:rsid w:val="00D36718"/>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paragraph" w:customStyle="1" w:styleId="Olang">
    <w:name w:val="Olang"/>
    <w:rsid w:val="00D36718"/>
    <w:pPr>
      <w:jc w:val="right"/>
    </w:pPr>
  </w:style>
  <w:style w:type="paragraph" w:styleId="Footer">
    <w:name w:val="footer"/>
    <w:basedOn w:val="Normal"/>
    <w:link w:val="FooterChar"/>
    <w:semiHidden/>
    <w:rsid w:val="00D36718"/>
    <w:pPr>
      <w:tabs>
        <w:tab w:val="center" w:pos="4513"/>
        <w:tab w:val="right" w:pos="9026"/>
      </w:tabs>
    </w:pPr>
  </w:style>
  <w:style w:type="character" w:customStyle="1" w:styleId="FooterChar">
    <w:name w:val="Footer Char"/>
    <w:basedOn w:val="DefaultParagraphFont"/>
    <w:link w:val="Footer"/>
    <w:semiHidden/>
    <w:rsid w:val="00D36718"/>
    <w:rPr>
      <w:sz w:val="24"/>
    </w:rPr>
  </w:style>
  <w:style w:type="character" w:styleId="Hyperlink">
    <w:name w:val="Hyperlink"/>
    <w:basedOn w:val="DefaultParagraphFont"/>
    <w:uiPriority w:val="99"/>
    <w:unhideWhenUsed/>
    <w:rsid w:val="00457217"/>
    <w:rPr>
      <w:color w:val="467886"/>
      <w:u w:val="single"/>
    </w:rPr>
  </w:style>
  <w:style w:type="paragraph" w:styleId="Revision">
    <w:name w:val="Revision"/>
    <w:hidden/>
    <w:uiPriority w:val="99"/>
    <w:semiHidden/>
    <w:rsid w:val="00E62345"/>
    <w:rPr>
      <w:sz w:val="24"/>
    </w:rPr>
  </w:style>
  <w:style w:type="character" w:styleId="CommentReference">
    <w:name w:val="annotation reference"/>
    <w:basedOn w:val="DefaultParagraphFont"/>
    <w:rsid w:val="0078542A"/>
    <w:rPr>
      <w:sz w:val="16"/>
      <w:szCs w:val="16"/>
    </w:rPr>
  </w:style>
  <w:style w:type="paragraph" w:styleId="CommentText">
    <w:name w:val="annotation text"/>
    <w:basedOn w:val="Normal"/>
    <w:link w:val="CommentTextChar"/>
    <w:rsid w:val="0078542A"/>
    <w:rPr>
      <w:sz w:val="20"/>
    </w:rPr>
  </w:style>
  <w:style w:type="character" w:customStyle="1" w:styleId="CommentTextChar">
    <w:name w:val="Comment Text Char"/>
    <w:basedOn w:val="DefaultParagraphFont"/>
    <w:link w:val="CommentText"/>
    <w:rsid w:val="0078542A"/>
  </w:style>
  <w:style w:type="paragraph" w:styleId="CommentSubject">
    <w:name w:val="annotation subject"/>
    <w:basedOn w:val="CommentText"/>
    <w:next w:val="CommentText"/>
    <w:link w:val="CommentSubjectChar"/>
    <w:semiHidden/>
    <w:unhideWhenUsed/>
    <w:rsid w:val="0078542A"/>
    <w:rPr>
      <w:b/>
      <w:bCs/>
    </w:rPr>
  </w:style>
  <w:style w:type="character" w:customStyle="1" w:styleId="CommentSubjectChar">
    <w:name w:val="Comment Subject Char"/>
    <w:basedOn w:val="CommentTextChar"/>
    <w:link w:val="CommentSubject"/>
    <w:semiHidden/>
    <w:rsid w:val="0078542A"/>
    <w:rPr>
      <w:b/>
      <w:bCs/>
    </w:rPr>
  </w:style>
  <w:style w:type="character" w:styleId="UnresolvedMention">
    <w:name w:val="Unresolved Mention"/>
    <w:basedOn w:val="DefaultParagraphFont"/>
    <w:uiPriority w:val="99"/>
    <w:semiHidden/>
    <w:unhideWhenUsed/>
    <w:rsid w:val="00A33C6B"/>
    <w:rPr>
      <w:color w:val="605E5C"/>
      <w:shd w:val="clear" w:color="auto" w:fill="E1DFDD"/>
    </w:rPr>
  </w:style>
  <w:style w:type="character" w:styleId="Emphasis">
    <w:name w:val="Emphasis"/>
    <w:basedOn w:val="DefaultParagraphFont"/>
    <w:uiPriority w:val="20"/>
    <w:qFormat/>
    <w:rsid w:val="00A33C6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s://www.europarl.europa.eu/data-protect/index.do" TargetMode="External"/><Relationship Id="rId4" Type="http://schemas.openxmlformats.org/officeDocument/2006/relationships/settings" Target="settings.xml"/><Relationship Id="rId9" Type="http://schemas.openxmlformats.org/officeDocument/2006/relationships/hyperlink" Target="http://data.europa.eu/eli/reg/2025/1153/oj" TargetMode="Externa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WINGE~1\AppData\Local\Temp\PR_COD_1amCom.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D9E438-FD65-45AA-82C1-DD6B9E5C8D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PR_COD_1amCom.dotx</Template>
  <TotalTime>0</TotalTime>
  <Pages>19</Pages>
  <Words>4167</Words>
  <Characters>24296</Characters>
  <Application>Microsoft Office Word</Application>
  <DocSecurity>0</DocSecurity>
  <Lines>899</Lines>
  <Paragraphs>290</Paragraphs>
  <ScaleCrop>false</ScaleCrop>
  <HeadingPairs>
    <vt:vector size="2" baseType="variant">
      <vt:variant>
        <vt:lpstr>Title</vt:lpstr>
      </vt:variant>
      <vt:variant>
        <vt:i4>1</vt:i4>
      </vt:variant>
    </vt:vector>
  </HeadingPairs>
  <TitlesOfParts>
    <vt:vector size="1" baseType="lpstr">
      <vt:lpstr>PR_COD_1amCom</vt:lpstr>
    </vt:vector>
  </TitlesOfParts>
  <Company/>
  <LinksUpToDate>false</LinksUpToDate>
  <CharactersWithSpaces>28173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PR_COD_1amCom</dc:title>
  <dc:creator>WINGELINCKX Aurelie</dc:creator>
  <cp:lastModifiedBy>FILIPOVA Gergana</cp:lastModifiedBy>
  <cp:revision>2</cp:revision>
  <cp:lastPrinted>2004-11-04T09:41:00Z</cp:lastPrinted>
  <dcterms:created xsi:type="dcterms:W3CDTF">2025-12-03T11:54:00Z</dcterms:created>
  <dcterms:modified xsi:type="dcterms:W3CDTF">2025-12-03T11:54:00Z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BG</vt:lpwstr>
  </property>
  <property fmtid="{D5CDD505-2E9C-101B-9397-08002B2CF9AE}" pid="3" name="&lt;FdR&gt;">
    <vt:lpwstr>1332449</vt:lpwstr>
  </property>
  <property fmtid="{D5CDD505-2E9C-101B-9397-08002B2CF9AE}" pid="4" name="&lt;Model&gt;">
    <vt:lpwstr>PR_COD_1amCom</vt:lpwstr>
  </property>
  <property fmtid="{D5CDD505-2E9C-101B-9397-08002B2CF9AE}" pid="5" name="&lt;ModelCod&gt;">
    <vt:lpwstr>\\eiciBRUpr1\pdocep$\DocEP\DOCS\General\PR\PR_Leg\COD\COD_1st\PR_COD_1amCom.dotx(24/09/2024 08:42:01)</vt:lpwstr>
  </property>
  <property fmtid="{D5CDD505-2E9C-101B-9397-08002B2CF9AE}" pid="6" name="&lt;ModelTra&gt;">
    <vt:lpwstr>\\eiciBRUpr1\pdocep$\DocEP\TRANSFIL\EN\PR_COD_1amCom.EN(30/09/2024 11:47:01)</vt:lpwstr>
  </property>
  <property fmtid="{D5CDD505-2E9C-101B-9397-08002B2CF9AE}" pid="7" name="&lt;Type&gt;">
    <vt:lpwstr>PR</vt:lpwstr>
  </property>
  <property fmtid="{D5CDD505-2E9C-101B-9397-08002B2CF9AE}" pid="8" name="Created with">
    <vt:lpwstr>10.2.0 Build [20251001]</vt:lpwstr>
  </property>
  <property fmtid="{D5CDD505-2E9C-101B-9397-08002B2CF9AE}" pid="9" name="FooterPath">
    <vt:lpwstr>PR\1332449BG.docx</vt:lpwstr>
  </property>
  <property fmtid="{D5CDD505-2E9C-101B-9397-08002B2CF9AE}" pid="10" name="LastEdited with">
    <vt:lpwstr>10.2.0 Build [20251001]</vt:lpwstr>
  </property>
  <property fmtid="{D5CDD505-2E9C-101B-9397-08002B2CF9AE}" pid="11" name="PE number">
    <vt:lpwstr>779.727</vt:lpwstr>
  </property>
  <property fmtid="{D5CDD505-2E9C-101B-9397-08002B2CF9AE}" pid="12" name="SDLStudio">
    <vt:lpwstr/>
  </property>
  <property fmtid="{D5CDD505-2E9C-101B-9397-08002B2CF9AE}" pid="13" name="SendToEpades">
    <vt:lpwstr>OK - 2025/11/24 09:37</vt:lpwstr>
  </property>
  <property fmtid="{D5CDD505-2E9C-101B-9397-08002B2CF9AE}" pid="14" name="Bookout">
    <vt:lpwstr>OK - 2025/12/03 12:54</vt:lpwstr>
  </property>
</Properties>
</file>