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6471C" w:rsidRPr="003D3B32" w14:paraId="27EE302C" w14:textId="77777777" w:rsidTr="00C85D0F">
        <w:trPr>
          <w:trHeight w:hRule="exact" w:val="1418"/>
        </w:trPr>
        <w:tc>
          <w:tcPr>
            <w:tcW w:w="6804" w:type="dxa"/>
            <w:shd w:val="clear" w:color="auto" w:fill="auto"/>
            <w:vAlign w:val="center"/>
          </w:tcPr>
          <w:p w14:paraId="10BEE95D" w14:textId="77777777" w:rsidR="00B13D6F" w:rsidRPr="003D3B32" w:rsidRDefault="00341F88" w:rsidP="00C85D0F">
            <w:pPr>
              <w:pStyle w:val="EPName"/>
            </w:pPr>
            <w:r w:rsidRPr="003D3B32">
              <w:t>Europa-Parlamentet</w:t>
            </w:r>
          </w:p>
          <w:p w14:paraId="070B4DF6" w14:textId="77777777" w:rsidR="00B13D6F" w:rsidRPr="003D3B32" w:rsidRDefault="00341F88" w:rsidP="00C85D0F">
            <w:pPr>
              <w:pStyle w:val="EPTerm"/>
            </w:pPr>
            <w:r w:rsidRPr="003D3B32">
              <w:t>2024-2029</w:t>
            </w:r>
          </w:p>
        </w:tc>
        <w:tc>
          <w:tcPr>
            <w:tcW w:w="2268" w:type="dxa"/>
            <w:shd w:val="clear" w:color="auto" w:fill="auto"/>
          </w:tcPr>
          <w:p w14:paraId="57BA7A2F" w14:textId="77777777" w:rsidR="00B13D6F" w:rsidRPr="003D3B32" w:rsidRDefault="00341F88" w:rsidP="00C85D0F">
            <w:pPr>
              <w:pStyle w:val="EPLogo"/>
            </w:pPr>
            <w:r w:rsidRPr="003D3B32">
              <w:rPr>
                <w:noProof/>
                <w:lang w:eastAsia="ja-JP"/>
              </w:rPr>
              <w:drawing>
                <wp:inline distT="0" distB="0" distL="0" distR="0" wp14:anchorId="650B2CA0" wp14:editId="78BBF35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7BACC51" w14:textId="77777777" w:rsidR="00461601" w:rsidRPr="003D3B32" w:rsidRDefault="00461601" w:rsidP="00461601">
      <w:pPr>
        <w:pStyle w:val="LineTop"/>
      </w:pPr>
    </w:p>
    <w:p w14:paraId="543D3271" w14:textId="77777777" w:rsidR="00461601" w:rsidRPr="003D3B32" w:rsidRDefault="00341F88" w:rsidP="00461601">
      <w:pPr>
        <w:pStyle w:val="EPBody"/>
      </w:pPr>
      <w:r w:rsidRPr="003D3B32">
        <w:rPr>
          <w:rStyle w:val="HideTWBExt"/>
        </w:rPr>
        <w:t>&lt;</w:t>
      </w:r>
      <w:r w:rsidRPr="003D3B32">
        <w:rPr>
          <w:rStyle w:val="HideTWBExt"/>
          <w:i w:val="0"/>
        </w:rPr>
        <w:t>Commission</w:t>
      </w:r>
      <w:r w:rsidRPr="003D3B32">
        <w:rPr>
          <w:rStyle w:val="HideTWBExt"/>
        </w:rPr>
        <w:t>&gt;</w:t>
      </w:r>
      <w:r w:rsidRPr="003D3B32">
        <w:rPr>
          <w:rStyle w:val="HideTWBInt"/>
          <w:color w:val="auto"/>
        </w:rPr>
        <w:t>{INTA}</w:t>
      </w:r>
      <w:r w:rsidRPr="003D3B32">
        <w:t>Udvalget om International Handel</w:t>
      </w:r>
      <w:r w:rsidRPr="003D3B32">
        <w:rPr>
          <w:rStyle w:val="HideTWBExt"/>
        </w:rPr>
        <w:t>&lt;/</w:t>
      </w:r>
      <w:r w:rsidRPr="003D3B32">
        <w:rPr>
          <w:rStyle w:val="HideTWBExt"/>
          <w:i w:val="0"/>
        </w:rPr>
        <w:t>Commission</w:t>
      </w:r>
      <w:r w:rsidRPr="003D3B32">
        <w:rPr>
          <w:rStyle w:val="HideTWBExt"/>
        </w:rPr>
        <w:t>&gt;</w:t>
      </w:r>
    </w:p>
    <w:p w14:paraId="4AC4EBFF" w14:textId="77777777" w:rsidR="00461601" w:rsidRPr="003D3B32" w:rsidRDefault="00461601" w:rsidP="00461601">
      <w:pPr>
        <w:pStyle w:val="LineBottom"/>
      </w:pPr>
    </w:p>
    <w:p w14:paraId="7F9E7265" w14:textId="77777777" w:rsidR="00793EA9" w:rsidRPr="003D3B32" w:rsidRDefault="00341F88">
      <w:pPr>
        <w:pStyle w:val="CoverReference"/>
      </w:pPr>
      <w:r w:rsidRPr="003D3B32">
        <w:rPr>
          <w:rStyle w:val="HideTWBExt"/>
          <w:b w:val="0"/>
        </w:rPr>
        <w:t>&lt;RefProc&gt;</w:t>
      </w:r>
      <w:r w:rsidRPr="003D3B32">
        <w:t>2025/0726</w:t>
      </w:r>
      <w:r w:rsidRPr="003D3B32">
        <w:rPr>
          <w:rStyle w:val="HideTWBExt"/>
          <w:b w:val="0"/>
        </w:rPr>
        <w:t>&lt;/RefProc&gt;&lt;RefTypeProc&gt;</w:t>
      </w:r>
      <w:r w:rsidRPr="003D3B32">
        <w:t>(COD)</w:t>
      </w:r>
      <w:r w:rsidRPr="003D3B32">
        <w:rPr>
          <w:rStyle w:val="HideTWBExt"/>
          <w:b w:val="0"/>
        </w:rPr>
        <w:t>&lt;/RefTypeProc&gt;</w:t>
      </w:r>
    </w:p>
    <w:p w14:paraId="7C9787F2" w14:textId="77777777" w:rsidR="00793EA9" w:rsidRPr="003D3B32" w:rsidRDefault="00341F88">
      <w:pPr>
        <w:pStyle w:val="CoverDate"/>
      </w:pPr>
      <w:r w:rsidRPr="003D3B32">
        <w:rPr>
          <w:rStyle w:val="HideTWBExt"/>
        </w:rPr>
        <w:t>&lt;Date&gt;</w:t>
      </w:r>
      <w:r w:rsidRPr="003D3B32">
        <w:rPr>
          <w:rStyle w:val="HideTWBInt"/>
          <w:color w:val="auto"/>
        </w:rPr>
        <w:t>{19/11/2025}</w:t>
      </w:r>
      <w:r w:rsidRPr="003D3B32">
        <w:t>24.11.2025</w:t>
      </w:r>
      <w:r w:rsidRPr="003D3B32">
        <w:rPr>
          <w:rStyle w:val="HideTWBExt"/>
        </w:rPr>
        <w:t>&lt;/Date&gt;</w:t>
      </w:r>
    </w:p>
    <w:p w14:paraId="5C474779" w14:textId="77777777" w:rsidR="00793EA9" w:rsidRPr="003D3B32" w:rsidRDefault="00341F88">
      <w:pPr>
        <w:pStyle w:val="CoverDocType"/>
      </w:pPr>
      <w:r w:rsidRPr="003D3B32">
        <w:rPr>
          <w:rStyle w:val="HideTWBExt"/>
          <w:b w:val="0"/>
        </w:rPr>
        <w:t>&lt;RefProcLect&gt;</w:t>
      </w:r>
      <w:r w:rsidRPr="003D3B32">
        <w:t>***I</w:t>
      </w:r>
      <w:r w:rsidRPr="003D3B32">
        <w:rPr>
          <w:rStyle w:val="HideTWBExt"/>
          <w:b w:val="0"/>
        </w:rPr>
        <w:t>&lt;/RefProcLect&gt;</w:t>
      </w:r>
    </w:p>
    <w:p w14:paraId="358DD0D6" w14:textId="77777777" w:rsidR="00793EA9" w:rsidRPr="003D3B32" w:rsidRDefault="00341F88">
      <w:pPr>
        <w:pStyle w:val="CoverDocType24a"/>
      </w:pPr>
      <w:r w:rsidRPr="003D3B32">
        <w:rPr>
          <w:rStyle w:val="HideTWBExt"/>
          <w:b w:val="0"/>
        </w:rPr>
        <w:t>&lt;TitreType&gt;</w:t>
      </w:r>
      <w:r w:rsidRPr="003D3B32">
        <w:t xml:space="preserve">UDKAST TIL </w:t>
      </w:r>
      <w:r w:rsidRPr="003D3B32">
        <w:t>BETÆNKNING</w:t>
      </w:r>
      <w:r w:rsidRPr="003D3B32">
        <w:rPr>
          <w:rStyle w:val="HideTWBExt"/>
          <w:b w:val="0"/>
        </w:rPr>
        <w:t>&lt;/TitreType&gt;</w:t>
      </w:r>
    </w:p>
    <w:p w14:paraId="1C918074" w14:textId="77777777" w:rsidR="00793EA9" w:rsidRPr="003D3B32" w:rsidRDefault="00341F88">
      <w:pPr>
        <w:pStyle w:val="CoverNormal"/>
      </w:pPr>
      <w:r w:rsidRPr="003D3B32">
        <w:rPr>
          <w:rStyle w:val="HideTWBExt"/>
        </w:rPr>
        <w:t>&lt;Titre&gt;</w:t>
      </w:r>
      <w:r w:rsidRPr="003D3B32">
        <w:t>om forslag til Europa-Parlamentets og Rådets forordning om håndtering af de negative handelsrelaterede virkninger af den globale overkapacitet for Unionens stålmarked</w:t>
      </w:r>
      <w:r w:rsidRPr="003D3B32">
        <w:rPr>
          <w:rStyle w:val="HideTWBExt"/>
        </w:rPr>
        <w:t>&lt;/Titre&gt;</w:t>
      </w:r>
    </w:p>
    <w:p w14:paraId="14F9AC66" w14:textId="77777777" w:rsidR="00793EA9" w:rsidRPr="003D3B32" w:rsidRDefault="00341F88">
      <w:pPr>
        <w:pStyle w:val="CoverNormal24a"/>
      </w:pPr>
      <w:r w:rsidRPr="003D3B32">
        <w:rPr>
          <w:rStyle w:val="HideTWBExt"/>
        </w:rPr>
        <w:t>&lt;DocRef&gt;</w:t>
      </w:r>
      <w:r w:rsidRPr="003D3B32">
        <w:t>(COM(2025)0726 – C10</w:t>
      </w:r>
      <w:r w:rsidRPr="003D3B32">
        <w:noBreakHyphen/>
        <w:t>0245/2025 – 2025/0726(COD))</w:t>
      </w:r>
      <w:r w:rsidRPr="003D3B32">
        <w:rPr>
          <w:rStyle w:val="HideTWBExt"/>
        </w:rPr>
        <w:t>&lt;/DocRef&gt;</w:t>
      </w:r>
    </w:p>
    <w:p w14:paraId="495778C1" w14:textId="77777777" w:rsidR="00793EA9" w:rsidRPr="003D3B32" w:rsidRDefault="00341F88">
      <w:pPr>
        <w:pStyle w:val="CoverNormal24a"/>
      </w:pPr>
      <w:r w:rsidRPr="003D3B32">
        <w:rPr>
          <w:rStyle w:val="HideTWBExt"/>
        </w:rPr>
        <w:t>&lt;Commission&gt;</w:t>
      </w:r>
      <w:r w:rsidRPr="003D3B32">
        <w:rPr>
          <w:rStyle w:val="HideTWBInt"/>
          <w:color w:val="auto"/>
        </w:rPr>
        <w:t>{INTA}</w:t>
      </w:r>
      <w:r w:rsidRPr="003D3B32">
        <w:t>Udvalget om International Handel</w:t>
      </w:r>
      <w:r w:rsidRPr="003D3B32">
        <w:rPr>
          <w:rStyle w:val="HideTWBExt"/>
        </w:rPr>
        <w:t>&lt;/Commission&gt;</w:t>
      </w:r>
    </w:p>
    <w:p w14:paraId="3BC06AB1" w14:textId="77777777" w:rsidR="00793EA9" w:rsidRPr="003D3B32" w:rsidRDefault="00341F88">
      <w:pPr>
        <w:pStyle w:val="CoverNormal24a"/>
      </w:pPr>
      <w:r w:rsidRPr="003D3B32">
        <w:t xml:space="preserve">Ordfører for udtalelse: </w:t>
      </w:r>
      <w:r w:rsidRPr="003D3B32">
        <w:rPr>
          <w:rStyle w:val="HideTWBExt"/>
        </w:rPr>
        <w:t>&lt;Depute&gt;</w:t>
      </w:r>
      <w:r w:rsidRPr="003D3B32">
        <w:t>Karin Karlsbro</w:t>
      </w:r>
      <w:r w:rsidRPr="003D3B32">
        <w:rPr>
          <w:rStyle w:val="HideTWBExt"/>
        </w:rPr>
        <w:t>&lt;/Depute&gt;</w:t>
      </w:r>
    </w:p>
    <w:p w14:paraId="5FC9D553" w14:textId="77777777" w:rsidR="001C5B44" w:rsidRPr="003D3B32" w:rsidRDefault="001C5B44" w:rsidP="001C5B44">
      <w:pPr>
        <w:pStyle w:val="CoverNormal"/>
      </w:pPr>
    </w:p>
    <w:p w14:paraId="5D09C6DD" w14:textId="20E5D03C" w:rsidR="00B7127A" w:rsidRPr="003D3B32" w:rsidRDefault="00341F88" w:rsidP="00894923">
      <w:r w:rsidRPr="003D3B32">
        <w:br w:type="page"/>
      </w:r>
      <w:fldSimple w:instr=" TITLE  \* MERGEFORMAT ">
        <w:r>
          <w:t>PR_COD_1amCom</w:t>
        </w:r>
      </w:fldSimple>
    </w:p>
    <w:p w14:paraId="5B1EF3D6" w14:textId="77777777" w:rsidR="00B7127A" w:rsidRPr="003D3B32" w:rsidRDefault="00B7127A" w:rsidP="00894923"/>
    <w:p w14:paraId="4D7D33A1" w14:textId="77777777" w:rsidR="00B7127A" w:rsidRPr="003D3B32" w:rsidRDefault="00B7127A"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6471C" w:rsidRPr="003D3B32" w14:paraId="497E0F55" w14:textId="77777777">
        <w:tc>
          <w:tcPr>
            <w:tcW w:w="5811" w:type="dxa"/>
          </w:tcPr>
          <w:p w14:paraId="57328DFD" w14:textId="77777777" w:rsidR="00B7127A" w:rsidRPr="003D3B32" w:rsidRDefault="00341F88" w:rsidP="00894923">
            <w:pPr>
              <w:pStyle w:val="Lgendetitre"/>
            </w:pPr>
            <w:r w:rsidRPr="003D3B32">
              <w:t>Tegnforklaring</w:t>
            </w:r>
          </w:p>
        </w:tc>
      </w:tr>
      <w:tr w:rsidR="0046471C" w:rsidRPr="003D3B32" w14:paraId="47E2D454" w14:textId="77777777" w:rsidTr="007452CB">
        <w:trPr>
          <w:cantSplit/>
          <w:trHeight w:val="1807"/>
        </w:trPr>
        <w:tc>
          <w:tcPr>
            <w:tcW w:w="5811" w:type="dxa"/>
            <w:tcBorders>
              <w:bottom w:val="single" w:sz="4" w:space="0" w:color="auto"/>
            </w:tcBorders>
          </w:tcPr>
          <w:p w14:paraId="041F035A" w14:textId="77777777" w:rsidR="00B7127A" w:rsidRPr="003D3B32" w:rsidRDefault="00341F88" w:rsidP="003506ED">
            <w:pPr>
              <w:pStyle w:val="Lgendesigne"/>
            </w:pPr>
            <w:r w:rsidRPr="003D3B32">
              <w:tab/>
              <w:t>*</w:t>
            </w:r>
            <w:r w:rsidRPr="003D3B32">
              <w:tab/>
              <w:t>Høringsprocedure</w:t>
            </w:r>
          </w:p>
          <w:p w14:paraId="34D05482" w14:textId="77777777" w:rsidR="00B7127A" w:rsidRPr="003D3B32" w:rsidRDefault="00341F88" w:rsidP="003506ED">
            <w:pPr>
              <w:pStyle w:val="Lgendesigne"/>
            </w:pPr>
            <w:r w:rsidRPr="003D3B32">
              <w:tab/>
              <w:t>***</w:t>
            </w:r>
            <w:r w:rsidRPr="003D3B32">
              <w:tab/>
            </w:r>
            <w:r w:rsidRPr="003D3B32">
              <w:t>Godkendelsesprocedure</w:t>
            </w:r>
          </w:p>
          <w:p w14:paraId="3746DDA3" w14:textId="77777777" w:rsidR="00B7127A" w:rsidRPr="003D3B32" w:rsidRDefault="00341F88" w:rsidP="003506ED">
            <w:pPr>
              <w:pStyle w:val="Lgendesigne"/>
            </w:pPr>
            <w:r w:rsidRPr="003D3B32">
              <w:tab/>
              <w:t>***I</w:t>
            </w:r>
            <w:r w:rsidRPr="003D3B32">
              <w:tab/>
              <w:t>Almindelig lovgivningsprocedure (førstebehandling)</w:t>
            </w:r>
          </w:p>
          <w:p w14:paraId="34B18AF6" w14:textId="77777777" w:rsidR="00B7127A" w:rsidRPr="003D3B32" w:rsidRDefault="00341F88" w:rsidP="003506ED">
            <w:pPr>
              <w:pStyle w:val="Lgendesigne"/>
            </w:pPr>
            <w:r w:rsidRPr="003D3B32">
              <w:tab/>
              <w:t>***II</w:t>
            </w:r>
            <w:r w:rsidRPr="003D3B32">
              <w:tab/>
              <w:t>Almindelig lovgivningsprocedure (andenbehandling)</w:t>
            </w:r>
          </w:p>
          <w:p w14:paraId="1A2CC38E" w14:textId="77777777" w:rsidR="00B7127A" w:rsidRPr="003D3B32" w:rsidRDefault="00341F88" w:rsidP="003506ED">
            <w:pPr>
              <w:pStyle w:val="Lgendesigne"/>
            </w:pPr>
            <w:r w:rsidRPr="003D3B32">
              <w:tab/>
              <w:t>***III</w:t>
            </w:r>
            <w:r w:rsidRPr="003D3B32">
              <w:tab/>
              <w:t>Almindelig lovgivningsprocedure (tredjebehandling)</w:t>
            </w:r>
          </w:p>
          <w:p w14:paraId="4256DD4D" w14:textId="77777777" w:rsidR="00B7127A" w:rsidRPr="003D3B32" w:rsidRDefault="00B7127A" w:rsidP="003506ED">
            <w:pPr>
              <w:pStyle w:val="Lgendestandard"/>
            </w:pPr>
          </w:p>
          <w:p w14:paraId="1974AE17" w14:textId="77777777" w:rsidR="00B7127A" w:rsidRPr="003D3B32" w:rsidRDefault="00341F88" w:rsidP="003506ED">
            <w:pPr>
              <w:pStyle w:val="Lgendestandard"/>
            </w:pPr>
            <w:r w:rsidRPr="003D3B32">
              <w:t>(Proceduren afhænger af, hvilket retsgrundlag der er valgt i udkastet til retsakt)</w:t>
            </w:r>
          </w:p>
          <w:p w14:paraId="2C47570A" w14:textId="77777777" w:rsidR="00B7127A" w:rsidRPr="003D3B32" w:rsidRDefault="00B7127A" w:rsidP="00B54EAF">
            <w:pPr>
              <w:pStyle w:val="Lgendestandard"/>
            </w:pPr>
          </w:p>
        </w:tc>
      </w:tr>
    </w:tbl>
    <w:p w14:paraId="63F86F1C" w14:textId="77777777" w:rsidR="00B7127A" w:rsidRPr="003D3B32" w:rsidRDefault="00B7127A" w:rsidP="00894923"/>
    <w:p w14:paraId="4CCB61C8" w14:textId="77777777" w:rsidR="00B7127A" w:rsidRPr="003D3B32" w:rsidRDefault="00B7127A" w:rsidP="00894923"/>
    <w:p w14:paraId="317322FA" w14:textId="77777777" w:rsidR="00B7127A" w:rsidRPr="003D3B32" w:rsidRDefault="00B7127A" w:rsidP="00894923"/>
    <w:p w14:paraId="2911AB30" w14:textId="77777777" w:rsidR="00B7127A" w:rsidRPr="003D3B32" w:rsidRDefault="00B7127A"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46471C" w:rsidRPr="003D3B32" w14:paraId="44B635CD" w14:textId="77777777">
        <w:tc>
          <w:tcPr>
            <w:tcW w:w="5811" w:type="dxa"/>
          </w:tcPr>
          <w:p w14:paraId="25E1062A" w14:textId="77777777" w:rsidR="00B7127A" w:rsidRPr="003D3B32" w:rsidRDefault="00341F88" w:rsidP="00894923">
            <w:pPr>
              <w:pStyle w:val="Lgendetitre"/>
            </w:pPr>
            <w:r w:rsidRPr="003D3B32">
              <w:t>Ændringsforslag til et udkast til retsakt</w:t>
            </w:r>
          </w:p>
        </w:tc>
      </w:tr>
      <w:tr w:rsidR="0046471C" w:rsidRPr="003D3B32" w14:paraId="4798F596" w14:textId="77777777" w:rsidTr="00554250">
        <w:trPr>
          <w:trHeight w:val="4496"/>
        </w:trPr>
        <w:tc>
          <w:tcPr>
            <w:tcW w:w="5811" w:type="dxa"/>
          </w:tcPr>
          <w:p w14:paraId="1D3ACA53" w14:textId="77777777" w:rsidR="00B7127A" w:rsidRPr="003D3B32" w:rsidRDefault="00341F88" w:rsidP="003506ED">
            <w:pPr>
              <w:pStyle w:val="Lgendestandard"/>
              <w:rPr>
                <w:szCs w:val="24"/>
              </w:rPr>
            </w:pPr>
            <w:r w:rsidRPr="003D3B32">
              <w:rPr>
                <w:b/>
              </w:rPr>
              <w:t>Ændringsforslag fra Parlamentet opstillet i to kolonner</w:t>
            </w:r>
          </w:p>
          <w:p w14:paraId="73708540" w14:textId="77777777" w:rsidR="00B7127A" w:rsidRPr="003D3B32" w:rsidRDefault="00B7127A" w:rsidP="003506ED">
            <w:pPr>
              <w:pStyle w:val="Lgendestandard"/>
              <w:rPr>
                <w:szCs w:val="24"/>
              </w:rPr>
            </w:pPr>
          </w:p>
          <w:p w14:paraId="3EB4E3CF" w14:textId="77777777" w:rsidR="00B7127A" w:rsidRPr="003D3B32" w:rsidRDefault="00341F88" w:rsidP="003506ED">
            <w:pPr>
              <w:pStyle w:val="Lgendestandard"/>
              <w:rPr>
                <w:szCs w:val="24"/>
              </w:rPr>
            </w:pPr>
            <w:r w:rsidRPr="003D3B32">
              <w:t xml:space="preserve">Tekst, der udgår, er markeret med </w:t>
            </w:r>
            <w:r w:rsidRPr="003D3B32">
              <w:rPr>
                <w:b/>
                <w:bCs/>
                <w:i/>
                <w:iCs/>
              </w:rPr>
              <w:t>fede typer og kursiv</w:t>
            </w:r>
            <w:r w:rsidRPr="003D3B32">
              <w:t xml:space="preserve"> i venstre kolonne. </w:t>
            </w:r>
            <w:r w:rsidRPr="003D3B32">
              <w:t xml:space="preserve">Tekst, der udskiftes, er markeret med </w:t>
            </w:r>
            <w:r w:rsidRPr="003D3B32">
              <w:rPr>
                <w:b/>
                <w:bCs/>
                <w:i/>
                <w:iCs/>
              </w:rPr>
              <w:t>fede typer og kursiv</w:t>
            </w:r>
            <w:r w:rsidRPr="003D3B32">
              <w:t xml:space="preserve"> i begge kolonner. Ny tekst er markeret med </w:t>
            </w:r>
            <w:r w:rsidRPr="003D3B32">
              <w:rPr>
                <w:b/>
                <w:bCs/>
                <w:i/>
                <w:iCs/>
              </w:rPr>
              <w:t>fede typer og kursiv</w:t>
            </w:r>
            <w:r w:rsidRPr="003D3B32">
              <w:t xml:space="preserve"> i højre kolonne.</w:t>
            </w:r>
          </w:p>
          <w:p w14:paraId="3C9443E8" w14:textId="77777777" w:rsidR="00B7127A" w:rsidRPr="003D3B32" w:rsidRDefault="00B7127A" w:rsidP="003506ED">
            <w:pPr>
              <w:pStyle w:val="Lgendestandard"/>
              <w:rPr>
                <w:szCs w:val="24"/>
              </w:rPr>
            </w:pPr>
          </w:p>
          <w:p w14:paraId="1EFDEE9B" w14:textId="77777777" w:rsidR="00B7127A" w:rsidRPr="003D3B32" w:rsidRDefault="00341F88" w:rsidP="003506ED">
            <w:pPr>
              <w:pStyle w:val="Lgendestandard"/>
              <w:rPr>
                <w:szCs w:val="24"/>
              </w:rPr>
            </w:pPr>
            <w:r w:rsidRPr="003D3B32">
              <w:t>Den første og den anden linje i informationsblokken til hvert ændringsforslag angiver den relevante passage i det pågældende udkast til retsakt. Hvis et ændringsforslag angår en eksisterende retsakt, som udkastet til retsakt har til formål at ændre, indeholder informationsblokken tillige en tredje og en fjerde linje, hvori det er anført, hvilken eksisterende retsakt og hvilken bestemmelse heri der er berørt.</w:t>
            </w:r>
          </w:p>
          <w:p w14:paraId="0EB76330" w14:textId="77777777" w:rsidR="00B7127A" w:rsidRPr="003D3B32" w:rsidRDefault="00B7127A" w:rsidP="003506ED">
            <w:pPr>
              <w:pStyle w:val="Lgendestandard"/>
              <w:rPr>
                <w:szCs w:val="24"/>
              </w:rPr>
            </w:pPr>
          </w:p>
          <w:p w14:paraId="2C64E8BA" w14:textId="77777777" w:rsidR="00B7127A" w:rsidRPr="003D3B32" w:rsidRDefault="00341F88" w:rsidP="003506ED">
            <w:pPr>
              <w:pStyle w:val="Lgendestandard"/>
              <w:rPr>
                <w:b/>
                <w:szCs w:val="24"/>
              </w:rPr>
            </w:pPr>
            <w:r w:rsidRPr="003D3B32">
              <w:rPr>
                <w:b/>
              </w:rPr>
              <w:t>Ændringsforslag fra Parlamentet i form af en konsolideret tekst</w:t>
            </w:r>
          </w:p>
          <w:p w14:paraId="3640FB91" w14:textId="77777777" w:rsidR="00B7127A" w:rsidRPr="003D3B32" w:rsidRDefault="00B7127A" w:rsidP="003506ED">
            <w:pPr>
              <w:pStyle w:val="Lgendestandard"/>
              <w:rPr>
                <w:szCs w:val="24"/>
              </w:rPr>
            </w:pPr>
          </w:p>
          <w:p w14:paraId="75FFB4E7" w14:textId="77777777" w:rsidR="00B7127A" w:rsidRPr="003D3B32" w:rsidRDefault="00341F88" w:rsidP="003506ED">
            <w:pPr>
              <w:pStyle w:val="Lgendestandard"/>
              <w:rPr>
                <w:szCs w:val="24"/>
              </w:rPr>
            </w:pPr>
            <w:r w:rsidRPr="003D3B32">
              <w:t xml:space="preserve">Ny tekst er markeret med fede typer og kursiv. Tekst, som er bortfaldet, markeres med symbolet ▌eller med overstregning. Ved udskiftninger markeres den nye tekst med fede typer og kursiv, og den udskiftede tekst slettes eller overstreges. </w:t>
            </w:r>
          </w:p>
          <w:p w14:paraId="6DCBE9D7" w14:textId="77777777" w:rsidR="00B7127A" w:rsidRPr="003D3B32" w:rsidRDefault="00341F88" w:rsidP="003506ED">
            <w:pPr>
              <w:pStyle w:val="Lgendestandard"/>
            </w:pPr>
            <w:r w:rsidRPr="003D3B32">
              <w:t>Som en undtagelse bliver rent tekniske justeringer, der er foretaget af de berørte tjenestegrene med henblik på udarbejdelsen af den endelige tekst, ikke markeret.</w:t>
            </w:r>
          </w:p>
          <w:p w14:paraId="42D6DAE9" w14:textId="77777777" w:rsidR="00B7127A" w:rsidRPr="003D3B32" w:rsidRDefault="00B7127A" w:rsidP="0069092A">
            <w:pPr>
              <w:pStyle w:val="Lgendestandard"/>
            </w:pPr>
          </w:p>
        </w:tc>
      </w:tr>
    </w:tbl>
    <w:p w14:paraId="52124645" w14:textId="77777777" w:rsidR="00B7127A" w:rsidRPr="003D3B32" w:rsidRDefault="00B7127A" w:rsidP="00894923"/>
    <w:p w14:paraId="221EA98C" w14:textId="77777777" w:rsidR="00793EA9" w:rsidRPr="003D3B32" w:rsidRDefault="00793EA9" w:rsidP="00012351">
      <w:pPr>
        <w:widowControl/>
        <w:tabs>
          <w:tab w:val="center" w:pos="4677"/>
        </w:tabs>
      </w:pPr>
    </w:p>
    <w:p w14:paraId="0D5B2998" w14:textId="77777777" w:rsidR="00793EA9" w:rsidRPr="003D3B32" w:rsidRDefault="00341F88">
      <w:pPr>
        <w:pStyle w:val="TOCHeading"/>
      </w:pPr>
      <w:r w:rsidRPr="003D3B32">
        <w:br w:type="page"/>
      </w:r>
      <w:r w:rsidRPr="003D3B32">
        <w:lastRenderedPageBreak/>
        <w:t>INDHOLD</w:t>
      </w:r>
    </w:p>
    <w:p w14:paraId="7D575580" w14:textId="77777777" w:rsidR="00793EA9" w:rsidRPr="003D3B32" w:rsidRDefault="00341F88">
      <w:pPr>
        <w:pStyle w:val="TOCPage"/>
      </w:pPr>
      <w:r w:rsidRPr="003D3B32">
        <w:t>Side</w:t>
      </w:r>
    </w:p>
    <w:p w14:paraId="57B09EA4" w14:textId="5C6C6780" w:rsidR="00341F88" w:rsidRDefault="00341F88">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3D3B32">
        <w:rPr>
          <w:b/>
        </w:rPr>
        <w:fldChar w:fldCharType="begin"/>
      </w:r>
      <w:r w:rsidRPr="003D3B32">
        <w:rPr>
          <w:b/>
        </w:rPr>
        <w:instrText xml:space="preserve"> TOC \t "PageHeading</w:instrText>
      </w:r>
      <w:r w:rsidR="009D6D7A" w:rsidRPr="003D3B32">
        <w:rPr>
          <w:b/>
        </w:rPr>
        <w:instrText>;</w:instrText>
      </w:r>
      <w:r w:rsidRPr="003D3B32">
        <w:rPr>
          <w:b/>
        </w:rPr>
        <w:instrText xml:space="preserve">1" </w:instrText>
      </w:r>
      <w:r w:rsidRPr="003D3B32">
        <w:rPr>
          <w:b/>
        </w:rPr>
        <w:fldChar w:fldCharType="separate"/>
      </w:r>
      <w:r>
        <w:rPr>
          <w:noProof/>
        </w:rPr>
        <w:t>FORSLAG TIL EUROPA-PARLAMENTETS LOVGIVNINGSMÆSSIGE BESLUTNING</w:t>
      </w:r>
      <w:r>
        <w:rPr>
          <w:noProof/>
        </w:rPr>
        <w:tab/>
      </w:r>
      <w:r>
        <w:rPr>
          <w:noProof/>
        </w:rPr>
        <w:fldChar w:fldCharType="begin"/>
      </w:r>
      <w:r>
        <w:rPr>
          <w:noProof/>
        </w:rPr>
        <w:instrText xml:space="preserve"> PAGEREF _Toc215658883 \h </w:instrText>
      </w:r>
      <w:r>
        <w:rPr>
          <w:noProof/>
        </w:rPr>
      </w:r>
      <w:r>
        <w:rPr>
          <w:noProof/>
        </w:rPr>
        <w:fldChar w:fldCharType="separate"/>
      </w:r>
      <w:r>
        <w:rPr>
          <w:noProof/>
        </w:rPr>
        <w:t>5</w:t>
      </w:r>
      <w:r>
        <w:rPr>
          <w:noProof/>
        </w:rPr>
        <w:fldChar w:fldCharType="end"/>
      </w:r>
    </w:p>
    <w:p w14:paraId="2DC2D6B7" w14:textId="2C75DB5A" w:rsidR="00341F88" w:rsidRDefault="00341F8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BEGRUNDELSE</w:t>
      </w:r>
      <w:r>
        <w:rPr>
          <w:noProof/>
        </w:rPr>
        <w:tab/>
      </w:r>
      <w:r>
        <w:rPr>
          <w:noProof/>
        </w:rPr>
        <w:fldChar w:fldCharType="begin"/>
      </w:r>
      <w:r>
        <w:rPr>
          <w:noProof/>
        </w:rPr>
        <w:instrText xml:space="preserve"> PAGEREF _Toc215658884 \h </w:instrText>
      </w:r>
      <w:r>
        <w:rPr>
          <w:noProof/>
        </w:rPr>
      </w:r>
      <w:r>
        <w:rPr>
          <w:noProof/>
        </w:rPr>
        <w:fldChar w:fldCharType="separate"/>
      </w:r>
      <w:r>
        <w:rPr>
          <w:noProof/>
        </w:rPr>
        <w:t>16</w:t>
      </w:r>
      <w:r>
        <w:rPr>
          <w:noProof/>
        </w:rPr>
        <w:fldChar w:fldCharType="end"/>
      </w:r>
    </w:p>
    <w:p w14:paraId="26B3FBDB" w14:textId="2AB1C155" w:rsidR="00341F88" w:rsidRDefault="00341F8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BILAG: ENHEDER ELLER PERSONER, SOM ORDFØREREN HAR MODTAGET INPUT FRA</w:t>
      </w:r>
      <w:r>
        <w:rPr>
          <w:noProof/>
        </w:rPr>
        <w:tab/>
      </w:r>
      <w:r>
        <w:rPr>
          <w:noProof/>
        </w:rPr>
        <w:fldChar w:fldCharType="begin"/>
      </w:r>
      <w:r>
        <w:rPr>
          <w:noProof/>
        </w:rPr>
        <w:instrText xml:space="preserve"> PAGEREF _Toc215658885 \h </w:instrText>
      </w:r>
      <w:r>
        <w:rPr>
          <w:noProof/>
        </w:rPr>
      </w:r>
      <w:r>
        <w:rPr>
          <w:noProof/>
        </w:rPr>
        <w:fldChar w:fldCharType="separate"/>
      </w:r>
      <w:r>
        <w:rPr>
          <w:noProof/>
        </w:rPr>
        <w:t>18</w:t>
      </w:r>
      <w:r>
        <w:rPr>
          <w:noProof/>
        </w:rPr>
        <w:fldChar w:fldCharType="end"/>
      </w:r>
    </w:p>
    <w:p w14:paraId="7284769D" w14:textId="61D1BE13" w:rsidR="002346B0" w:rsidRPr="003D3B32" w:rsidRDefault="00341F88" w:rsidP="00C23324">
      <w:r w:rsidRPr="003D3B32">
        <w:rPr>
          <w:b/>
        </w:rPr>
        <w:fldChar w:fldCharType="end"/>
      </w:r>
    </w:p>
    <w:p w14:paraId="5EC759ED" w14:textId="77777777" w:rsidR="00793EA9" w:rsidRPr="003D3B32" w:rsidRDefault="00341F88">
      <w:pPr>
        <w:pStyle w:val="PageHeading"/>
      </w:pPr>
      <w:r w:rsidRPr="003D3B32">
        <w:br w:type="page"/>
      </w:r>
      <w:r w:rsidRPr="003D3B32">
        <w:lastRenderedPageBreak/>
        <w:br w:type="page"/>
      </w:r>
      <w:bookmarkStart w:id="0" w:name="_Toc215658883"/>
      <w:r w:rsidRPr="003D3B32">
        <w:lastRenderedPageBreak/>
        <w:t>FORSLAG TIL EUROPA-PARLAMENTETS LOVGIVNINGSMÆSSIGE BESLUTNING</w:t>
      </w:r>
      <w:bookmarkEnd w:id="0"/>
    </w:p>
    <w:p w14:paraId="20D1B171" w14:textId="77777777" w:rsidR="00793EA9" w:rsidRPr="003D3B32" w:rsidRDefault="00341F88">
      <w:pPr>
        <w:pStyle w:val="NormalBold"/>
      </w:pPr>
      <w:r w:rsidRPr="003D3B32">
        <w:t>om forslag til Europa-Parlamentets og Rådets forordning om håndtering af de negative handelsrelaterede virkninger af den globale overkapacitet for Unionens stålmarked</w:t>
      </w:r>
    </w:p>
    <w:p w14:paraId="2790F573" w14:textId="77777777" w:rsidR="00793EA9" w:rsidRPr="003D3B32" w:rsidRDefault="00341F88">
      <w:pPr>
        <w:pStyle w:val="NormalBold12a"/>
      </w:pPr>
      <w:r w:rsidRPr="003D3B32">
        <w:t>(COM(2025)0726 – C10</w:t>
      </w:r>
      <w:r w:rsidRPr="003D3B32">
        <w:noBreakHyphen/>
        <w:t>0245/2025 – 2025/0726(COD))</w:t>
      </w:r>
    </w:p>
    <w:p w14:paraId="7F24F57F" w14:textId="77777777" w:rsidR="00793EA9" w:rsidRPr="003D3B32" w:rsidRDefault="00341F88" w:rsidP="00A910C9">
      <w:pPr>
        <w:pStyle w:val="NormalBold"/>
      </w:pPr>
      <w:r w:rsidRPr="003D3B32">
        <w:t>(Almindelig lovgivningsprocedure: førstebehandling)</w:t>
      </w:r>
    </w:p>
    <w:p w14:paraId="47EAF63B" w14:textId="77777777" w:rsidR="00793EA9" w:rsidRPr="003D3B32" w:rsidRDefault="00341F88" w:rsidP="00A910C9">
      <w:pPr>
        <w:pStyle w:val="EPComma"/>
      </w:pPr>
      <w:r w:rsidRPr="003D3B32">
        <w:rPr>
          <w:i/>
          <w:iCs/>
        </w:rPr>
        <w:t>Europa-Parlamentet,</w:t>
      </w:r>
    </w:p>
    <w:p w14:paraId="1BF52142" w14:textId="77777777" w:rsidR="00793EA9" w:rsidRPr="003D3B32" w:rsidRDefault="00341F88">
      <w:pPr>
        <w:pStyle w:val="NormalHanging12a"/>
      </w:pPr>
      <w:r w:rsidRPr="003D3B32">
        <w:t>–</w:t>
      </w:r>
      <w:r w:rsidRPr="003D3B32">
        <w:tab/>
        <w:t>der henviser til Kommissionens forslag til Europa-Parlamentet og Rådet (COM(2025)0726),</w:t>
      </w:r>
    </w:p>
    <w:p w14:paraId="2609A311" w14:textId="77777777" w:rsidR="00793EA9" w:rsidRPr="003D3B32" w:rsidRDefault="00341F88">
      <w:pPr>
        <w:pStyle w:val="NormalHanging12a"/>
      </w:pPr>
      <w:r w:rsidRPr="003D3B32">
        <w:t>–</w:t>
      </w:r>
      <w:r w:rsidRPr="003D3B32">
        <w:tab/>
        <w:t>der henviser til artikel 294, stk. 2, og artikel 207, stk. 2, i traktaten om Den Europæiske Unions funktionsmåde, på grundlag af hvilke Kommissionen har forelagt forslaget for Parlamentet (C10</w:t>
      </w:r>
      <w:r w:rsidRPr="003D3B32">
        <w:noBreakHyphen/>
        <w:t>0245/2025),</w:t>
      </w:r>
    </w:p>
    <w:p w14:paraId="5AC17E98" w14:textId="77777777" w:rsidR="00AD7FA6" w:rsidRPr="003D3B32" w:rsidRDefault="00341F88" w:rsidP="00B71A3C">
      <w:pPr>
        <w:pStyle w:val="NormalHanging12a"/>
      </w:pPr>
      <w:r w:rsidRPr="003D3B32">
        <w:t>–</w:t>
      </w:r>
      <w:r w:rsidRPr="003D3B32">
        <w:tab/>
        <w:t>der henviser til artikel 294, stk. 3, i traktaten om Den Europæiske Unions funktionsmåde,</w:t>
      </w:r>
    </w:p>
    <w:p w14:paraId="4C2268A1" w14:textId="77777777" w:rsidR="00793EA9" w:rsidRPr="003D3B32" w:rsidRDefault="00341F88">
      <w:pPr>
        <w:pStyle w:val="NormalHanging12a"/>
      </w:pPr>
      <w:r w:rsidRPr="003D3B32">
        <w:t>–</w:t>
      </w:r>
      <w:r w:rsidRPr="003D3B32">
        <w:tab/>
        <w:t>der henviser til forretningsordenens artikel 60,</w:t>
      </w:r>
    </w:p>
    <w:p w14:paraId="5F14D967" w14:textId="77777777" w:rsidR="006A2F5D" w:rsidRPr="003D3B32" w:rsidRDefault="00341F88" w:rsidP="00281494">
      <w:pPr>
        <w:pStyle w:val="NormalHanging12a"/>
      </w:pPr>
      <w:r w:rsidRPr="003D3B32">
        <w:t>–</w:t>
      </w:r>
      <w:r w:rsidRPr="003D3B32">
        <w:tab/>
        <w:t>der henviser til udtalelse fra Udvalget om Industri, Forskning og Energi,</w:t>
      </w:r>
    </w:p>
    <w:p w14:paraId="3DE53A5B" w14:textId="77777777" w:rsidR="006A2F5D" w:rsidRPr="003D3B32" w:rsidRDefault="00341F88" w:rsidP="006A2F5D">
      <w:pPr>
        <w:pStyle w:val="NormalHanging12a"/>
      </w:pPr>
      <w:r w:rsidRPr="003D3B32">
        <w:t>–</w:t>
      </w:r>
      <w:r w:rsidRPr="003D3B32">
        <w:tab/>
        <w:t>der henviser til betænkning fra Udvalget om International Handel (A10</w:t>
      </w:r>
      <w:r w:rsidRPr="003D3B32">
        <w:noBreakHyphen/>
        <w:t>0000/2025),</w:t>
      </w:r>
    </w:p>
    <w:p w14:paraId="1DFC8B27" w14:textId="77777777" w:rsidR="009F6C2F" w:rsidRPr="003D3B32" w:rsidRDefault="00341F88" w:rsidP="009F6C2F">
      <w:pPr>
        <w:pStyle w:val="NormalHanging12a"/>
      </w:pPr>
      <w:r w:rsidRPr="003D3B32">
        <w:t>1.</w:t>
      </w:r>
      <w:r w:rsidRPr="003D3B32">
        <w:tab/>
        <w:t>vedtager nedenstående holdning ved førstebehandling;</w:t>
      </w:r>
    </w:p>
    <w:p w14:paraId="7C7325B1" w14:textId="77777777" w:rsidR="00281494" w:rsidRPr="003D3B32" w:rsidRDefault="00341F88" w:rsidP="00281494">
      <w:pPr>
        <w:pStyle w:val="NormalHanging12a"/>
      </w:pPr>
      <w:r w:rsidRPr="003D3B32">
        <w:t>2.</w:t>
      </w:r>
      <w:r w:rsidRPr="003D3B32">
        <w:tab/>
        <w:t>anmoder om fornyet forelæggelse, hvis Kommissionen erstatter, i væsentlig grad ændrer eller agter i væsentlig grad at ændre sit forslag;</w:t>
      </w:r>
    </w:p>
    <w:p w14:paraId="6879DEED" w14:textId="77777777" w:rsidR="00281494" w:rsidRPr="003D3B32" w:rsidRDefault="00341F88" w:rsidP="00281494">
      <w:pPr>
        <w:pStyle w:val="NormalHanging12a"/>
      </w:pPr>
      <w:r w:rsidRPr="003D3B32">
        <w:t>3.</w:t>
      </w:r>
      <w:r w:rsidRPr="003D3B32">
        <w:tab/>
        <w:t>pålægger sin formand at sende Parlamentets holdning til Rådet og Kommissionen samt til de nationale parlamenter.</w:t>
      </w:r>
    </w:p>
    <w:p w14:paraId="266A0C08" w14:textId="77777777" w:rsidR="00F45A6F" w:rsidRPr="003D3B32" w:rsidRDefault="00F45A6F" w:rsidP="009F6C2F">
      <w:pPr>
        <w:pStyle w:val="NormalHanging12a"/>
      </w:pPr>
    </w:p>
    <w:p w14:paraId="4D5C51E4" w14:textId="77777777" w:rsidR="00F45A6F" w:rsidRPr="003D3B32" w:rsidRDefault="00341F88">
      <w:pPr>
        <w:widowControl/>
      </w:pPr>
      <w:r w:rsidRPr="003D3B32">
        <w:br w:type="page"/>
      </w:r>
    </w:p>
    <w:p w14:paraId="69BE8080" w14:textId="77777777" w:rsidR="00F45A6F" w:rsidRPr="003D3B32" w:rsidRDefault="00F45A6F" w:rsidP="00F45A6F"/>
    <w:p w14:paraId="4C54A530" w14:textId="77777777" w:rsidR="00F45A6F" w:rsidRPr="003D3B32" w:rsidRDefault="00341F88" w:rsidP="00F45A6F">
      <w:pPr>
        <w:pStyle w:val="AmNumberTabs"/>
      </w:pPr>
      <w:r w:rsidRPr="003D3B32">
        <w:rPr>
          <w:rStyle w:val="HideTWBExt"/>
        </w:rPr>
        <w:t>&lt;RepeatBlock-Amend&gt;&lt;Amend&gt;</w:t>
      </w:r>
      <w:r w:rsidRPr="003D3B32">
        <w:t>Ændringsforslag</w:t>
      </w:r>
      <w:r w:rsidRPr="003D3B32">
        <w:tab/>
      </w:r>
      <w:r w:rsidRPr="003D3B32">
        <w:tab/>
      </w:r>
      <w:r w:rsidRPr="003D3B32">
        <w:rPr>
          <w:rStyle w:val="HideTWBExt"/>
        </w:rPr>
        <w:t>&lt;NumAm&gt;</w:t>
      </w:r>
      <w:r w:rsidRPr="003D3B32">
        <w:t>1</w:t>
      </w:r>
      <w:r w:rsidRPr="003D3B32">
        <w:rPr>
          <w:rStyle w:val="HideTWBExt"/>
        </w:rPr>
        <w:t>&lt;/NumAm&gt;</w:t>
      </w:r>
    </w:p>
    <w:p w14:paraId="6651F17C" w14:textId="77777777" w:rsidR="00F45A6F" w:rsidRPr="003D3B32" w:rsidRDefault="00341F88" w:rsidP="00F45A6F">
      <w:pPr>
        <w:pStyle w:val="NormalBold12b"/>
      </w:pPr>
      <w:r w:rsidRPr="003D3B32">
        <w:rPr>
          <w:rStyle w:val="HideTWBExt"/>
        </w:rPr>
        <w:t>&lt;DocAmend&gt;</w:t>
      </w:r>
      <w:r w:rsidRPr="003D3B32">
        <w:t>Forslag til forordning</w:t>
      </w:r>
      <w:r w:rsidRPr="003D3B32">
        <w:rPr>
          <w:rStyle w:val="HideTWBExt"/>
        </w:rPr>
        <w:t>&lt;/DocAmend&gt;</w:t>
      </w:r>
    </w:p>
    <w:p w14:paraId="70AA1416" w14:textId="77777777" w:rsidR="00F45A6F" w:rsidRPr="003D3B32" w:rsidRDefault="00341F88" w:rsidP="00F45A6F">
      <w:pPr>
        <w:pStyle w:val="NormalBold"/>
      </w:pPr>
      <w:r w:rsidRPr="003D3B32">
        <w:rPr>
          <w:rStyle w:val="HideTWBExt"/>
        </w:rPr>
        <w:t>&lt;Article&gt;</w:t>
      </w:r>
      <w:r w:rsidRPr="003D3B32">
        <w:t>Betragtning 15</w:t>
      </w:r>
      <w:r w:rsidRPr="003D3B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6471C" w:rsidRPr="003D3B32" w14:paraId="4A7683DD" w14:textId="77777777" w:rsidTr="00F45A6F">
        <w:trPr>
          <w:trHeight w:val="240"/>
          <w:jc w:val="center"/>
        </w:trPr>
        <w:tc>
          <w:tcPr>
            <w:tcW w:w="9752" w:type="dxa"/>
            <w:gridSpan w:val="2"/>
          </w:tcPr>
          <w:p w14:paraId="47D17B5D" w14:textId="77777777" w:rsidR="00F45A6F" w:rsidRPr="003D3B32" w:rsidRDefault="00F45A6F"/>
        </w:tc>
      </w:tr>
      <w:tr w:rsidR="0046471C" w:rsidRPr="003D3B32" w14:paraId="33519524" w14:textId="77777777" w:rsidTr="00F45A6F">
        <w:trPr>
          <w:trHeight w:val="240"/>
          <w:jc w:val="center"/>
        </w:trPr>
        <w:tc>
          <w:tcPr>
            <w:tcW w:w="4876" w:type="dxa"/>
            <w:hideMark/>
          </w:tcPr>
          <w:p w14:paraId="3FAD9066" w14:textId="77777777" w:rsidR="00F45A6F" w:rsidRPr="003D3B32" w:rsidRDefault="00341F88">
            <w:pPr>
              <w:pStyle w:val="AmColumnHeading"/>
            </w:pPr>
            <w:r w:rsidRPr="003D3B32">
              <w:t>Kommissionens forslag</w:t>
            </w:r>
          </w:p>
        </w:tc>
        <w:tc>
          <w:tcPr>
            <w:tcW w:w="4876" w:type="dxa"/>
            <w:hideMark/>
          </w:tcPr>
          <w:p w14:paraId="00896E1A" w14:textId="77777777" w:rsidR="00F45A6F" w:rsidRPr="003D3B32" w:rsidRDefault="00341F88">
            <w:pPr>
              <w:pStyle w:val="AmColumnHeading"/>
            </w:pPr>
            <w:r w:rsidRPr="003D3B32">
              <w:t>Ændringsforslag</w:t>
            </w:r>
          </w:p>
        </w:tc>
      </w:tr>
      <w:tr w:rsidR="0046471C" w:rsidRPr="003D3B32" w14:paraId="7E68A326" w14:textId="77777777" w:rsidTr="00F45A6F">
        <w:trPr>
          <w:jc w:val="center"/>
        </w:trPr>
        <w:tc>
          <w:tcPr>
            <w:tcW w:w="4876" w:type="dxa"/>
            <w:hideMark/>
          </w:tcPr>
          <w:p w14:paraId="5BD35AAC" w14:textId="77777777" w:rsidR="00F45A6F" w:rsidRPr="003D3B32" w:rsidRDefault="00341F88">
            <w:pPr>
              <w:pStyle w:val="Normal6a"/>
            </w:pPr>
            <w:r w:rsidRPr="003D3B32">
              <w:t>(15)</w:t>
            </w:r>
            <w:r w:rsidRPr="003D3B32">
              <w:tab/>
              <w:t xml:space="preserve">Da toldsatsen uden for kontingentet i henhold til </w:t>
            </w:r>
            <w:r w:rsidRPr="003D3B32">
              <w:t>gennemførelsesforordning (EU) 2019/159 er fastsat til 25 %, under hensyntagen til toldniveauet i stålsektoren på andre vigtige markeder, er det hensigtsmæssigt at fastsætte toldsatsen uden for kontingentet til 50 % for at minimere risikoen for handelsomlægning. Denne told vil komme oveni andre toldsatser, der gælder for de varekategorier, der er omfattet af denne forordning.</w:t>
            </w:r>
          </w:p>
        </w:tc>
        <w:tc>
          <w:tcPr>
            <w:tcW w:w="4876" w:type="dxa"/>
            <w:hideMark/>
          </w:tcPr>
          <w:p w14:paraId="564A6099" w14:textId="77777777" w:rsidR="00F45A6F" w:rsidRPr="003D3B32" w:rsidRDefault="00341F88">
            <w:pPr>
              <w:pStyle w:val="Normal6a"/>
            </w:pPr>
            <w:r w:rsidRPr="003D3B32">
              <w:t>(15)</w:t>
            </w:r>
            <w:r w:rsidRPr="003D3B32">
              <w:tab/>
              <w:t xml:space="preserve">Da toldsatsen uden for kontingentet i henhold til gennemførelsesforordning (EU) 2019/159 er fastsat til 25 %, under hensyntagen til toldniveauet i stålsektoren på andre vigtige markeder, er det hensigtsmæssigt at fastsætte toldsatsen uden for kontingentet til 50 % for at minimere risikoen for handelsomlægning </w:t>
            </w:r>
            <w:r w:rsidRPr="003D3B32">
              <w:rPr>
                <w:b/>
                <w:bCs/>
                <w:i/>
                <w:iCs/>
              </w:rPr>
              <w:t>og for at muliggøre en forøgelse af produktionskapaciteten</w:t>
            </w:r>
            <w:r w:rsidRPr="003D3B32">
              <w:t>. Denne told vil komme oveni andre toldsatser, der gælder for de varekategorier, der er omfattet af denne forordning.</w:t>
            </w:r>
          </w:p>
        </w:tc>
      </w:tr>
    </w:tbl>
    <w:p w14:paraId="0F47D348" w14:textId="77777777" w:rsidR="00F45A6F" w:rsidRPr="003D3B32" w:rsidRDefault="00341F88" w:rsidP="00F45A6F">
      <w:pPr>
        <w:pStyle w:val="AmOrLang"/>
      </w:pPr>
      <w:r w:rsidRPr="003D3B32">
        <w:t xml:space="preserve">Or. </w:t>
      </w:r>
      <w:r w:rsidRPr="003D3B32">
        <w:rPr>
          <w:rStyle w:val="HideTWBExt"/>
        </w:rPr>
        <w:t>&lt;Original&gt;</w:t>
      </w:r>
      <w:r w:rsidRPr="003D3B32">
        <w:rPr>
          <w:rStyle w:val="HideTWBInt"/>
        </w:rPr>
        <w:t>{EN}</w:t>
      </w:r>
      <w:r w:rsidRPr="003D3B32">
        <w:t>en</w:t>
      </w:r>
      <w:r w:rsidRPr="003D3B32">
        <w:rPr>
          <w:rStyle w:val="HideTWBExt"/>
        </w:rPr>
        <w:t>&lt;/Original&gt;</w:t>
      </w:r>
    </w:p>
    <w:p w14:paraId="518128FA" w14:textId="77777777" w:rsidR="00F45A6F" w:rsidRPr="003D3B32" w:rsidRDefault="00341F88" w:rsidP="00F45A6F">
      <w:r w:rsidRPr="003D3B32">
        <w:rPr>
          <w:rStyle w:val="HideTWBExt"/>
        </w:rPr>
        <w:t>&lt;/Amend&gt;</w:t>
      </w:r>
    </w:p>
    <w:p w14:paraId="630DE505" w14:textId="77777777" w:rsidR="00F45A6F" w:rsidRPr="003D3B32" w:rsidRDefault="00F45A6F" w:rsidP="00F45A6F"/>
    <w:p w14:paraId="2717E7BB" w14:textId="77777777" w:rsidR="00F45A6F" w:rsidRPr="003D3B32" w:rsidRDefault="00341F88" w:rsidP="00F45A6F">
      <w:pPr>
        <w:pStyle w:val="AmNumberTabs"/>
      </w:pPr>
      <w:r w:rsidRPr="003D3B32">
        <w:rPr>
          <w:rStyle w:val="HideTWBExt"/>
        </w:rPr>
        <w:t>&lt;Amend&gt;</w:t>
      </w:r>
      <w:r w:rsidRPr="003D3B32">
        <w:t>Ændringsforslag</w:t>
      </w:r>
      <w:r w:rsidRPr="003D3B32">
        <w:tab/>
      </w:r>
      <w:r w:rsidRPr="003D3B32">
        <w:tab/>
      </w:r>
      <w:r w:rsidRPr="003D3B32">
        <w:rPr>
          <w:rStyle w:val="HideTWBExt"/>
        </w:rPr>
        <w:t>&lt;NumAm&gt;</w:t>
      </w:r>
      <w:r w:rsidRPr="003D3B32">
        <w:t>2</w:t>
      </w:r>
      <w:r w:rsidRPr="003D3B32">
        <w:rPr>
          <w:rStyle w:val="HideTWBExt"/>
        </w:rPr>
        <w:t>&lt;/NumAm&gt;</w:t>
      </w:r>
    </w:p>
    <w:p w14:paraId="5B21AE86" w14:textId="77777777" w:rsidR="00F45A6F" w:rsidRPr="003D3B32" w:rsidRDefault="00341F88" w:rsidP="00F45A6F">
      <w:pPr>
        <w:pStyle w:val="NormalBold12b"/>
      </w:pPr>
      <w:r w:rsidRPr="003D3B32">
        <w:rPr>
          <w:rStyle w:val="HideTWBExt"/>
        </w:rPr>
        <w:t>&lt;DocAmend&gt;</w:t>
      </w:r>
      <w:r w:rsidRPr="003D3B32">
        <w:t>Forslag til forordning</w:t>
      </w:r>
      <w:r w:rsidRPr="003D3B32">
        <w:rPr>
          <w:rStyle w:val="HideTWBExt"/>
        </w:rPr>
        <w:t>&lt;/DocAmend&gt;</w:t>
      </w:r>
    </w:p>
    <w:p w14:paraId="3631305C" w14:textId="77777777" w:rsidR="00F45A6F" w:rsidRPr="003D3B32" w:rsidRDefault="00341F88" w:rsidP="00F45A6F">
      <w:pPr>
        <w:pStyle w:val="NormalBold"/>
      </w:pPr>
      <w:r w:rsidRPr="003D3B32">
        <w:rPr>
          <w:rStyle w:val="HideTWBExt"/>
        </w:rPr>
        <w:t>&lt;Article&gt;</w:t>
      </w:r>
      <w:r w:rsidRPr="003D3B32">
        <w:t>Betragtning 16 a (ny)</w:t>
      </w:r>
      <w:r w:rsidRPr="003D3B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6471C" w:rsidRPr="003D3B32" w14:paraId="1210C507" w14:textId="77777777" w:rsidTr="00F45A6F">
        <w:trPr>
          <w:trHeight w:val="240"/>
          <w:jc w:val="center"/>
        </w:trPr>
        <w:tc>
          <w:tcPr>
            <w:tcW w:w="9752" w:type="dxa"/>
            <w:gridSpan w:val="2"/>
          </w:tcPr>
          <w:p w14:paraId="1818FF8F" w14:textId="77777777" w:rsidR="00F45A6F" w:rsidRPr="003D3B32" w:rsidRDefault="00F45A6F"/>
        </w:tc>
      </w:tr>
      <w:tr w:rsidR="0046471C" w:rsidRPr="003D3B32" w14:paraId="662FBB59" w14:textId="77777777" w:rsidTr="00F45A6F">
        <w:trPr>
          <w:trHeight w:val="240"/>
          <w:jc w:val="center"/>
        </w:trPr>
        <w:tc>
          <w:tcPr>
            <w:tcW w:w="4876" w:type="dxa"/>
            <w:hideMark/>
          </w:tcPr>
          <w:p w14:paraId="28635A3D" w14:textId="77777777" w:rsidR="00F45A6F" w:rsidRPr="003D3B32" w:rsidRDefault="00341F88">
            <w:pPr>
              <w:pStyle w:val="AmColumnHeading"/>
            </w:pPr>
            <w:r w:rsidRPr="003D3B32">
              <w:t>Kommissionens forslag</w:t>
            </w:r>
          </w:p>
        </w:tc>
        <w:tc>
          <w:tcPr>
            <w:tcW w:w="4876" w:type="dxa"/>
            <w:hideMark/>
          </w:tcPr>
          <w:p w14:paraId="06898E96" w14:textId="77777777" w:rsidR="00F45A6F" w:rsidRPr="003D3B32" w:rsidRDefault="00341F88">
            <w:pPr>
              <w:pStyle w:val="AmColumnHeading"/>
            </w:pPr>
            <w:r w:rsidRPr="003D3B32">
              <w:t>Ændringsforslag</w:t>
            </w:r>
          </w:p>
        </w:tc>
      </w:tr>
      <w:tr w:rsidR="0046471C" w:rsidRPr="003D3B32" w14:paraId="5055C820" w14:textId="77777777" w:rsidTr="00F45A6F">
        <w:trPr>
          <w:jc w:val="center"/>
        </w:trPr>
        <w:tc>
          <w:tcPr>
            <w:tcW w:w="4876" w:type="dxa"/>
          </w:tcPr>
          <w:p w14:paraId="503341A3" w14:textId="77777777" w:rsidR="00F45A6F" w:rsidRPr="003D3B32" w:rsidRDefault="00F45A6F">
            <w:pPr>
              <w:pStyle w:val="Normal6a"/>
            </w:pPr>
          </w:p>
        </w:tc>
        <w:tc>
          <w:tcPr>
            <w:tcW w:w="4876" w:type="dxa"/>
            <w:hideMark/>
          </w:tcPr>
          <w:p w14:paraId="5969F12A" w14:textId="77777777" w:rsidR="00F45A6F" w:rsidRPr="003D3B32" w:rsidRDefault="00341F88">
            <w:pPr>
              <w:pStyle w:val="Normal6a"/>
            </w:pPr>
            <w:r w:rsidRPr="003D3B32">
              <w:rPr>
                <w:b/>
                <w:i/>
              </w:rPr>
              <w:t>(16a)</w:t>
            </w:r>
            <w:r w:rsidRPr="003D3B32">
              <w:tab/>
            </w:r>
            <w:r w:rsidRPr="003D3B32">
              <w:rPr>
                <w:b/>
                <w:i/>
              </w:rPr>
              <w:t xml:space="preserve">Denne forordning bør gennemføres i fuld overensstemmelse med Unionens forpligtelser i henhold til WTO. Foranstaltningen har til formål at afhjælpe </w:t>
            </w:r>
            <w:r w:rsidRPr="003D3B32">
              <w:rPr>
                <w:b/>
                <w:i/>
              </w:rPr>
              <w:t>handelsforvridninger forårsaget af global overkapacitet og bør forstås som et instrument til at genoprette betingelserne for mere åben og regelbaseret handel i fremtiden. Unionens langsigtede mål er, at dette instrument skal fremme en større liberalisering, når markedsforholdene normaliseres.</w:t>
            </w:r>
          </w:p>
        </w:tc>
      </w:tr>
    </w:tbl>
    <w:p w14:paraId="05EB54BC" w14:textId="77777777" w:rsidR="00F45A6F" w:rsidRPr="003D3B32" w:rsidRDefault="00341F88" w:rsidP="00F45A6F">
      <w:pPr>
        <w:pStyle w:val="AmOrLang"/>
      </w:pPr>
      <w:r w:rsidRPr="003D3B32">
        <w:lastRenderedPageBreak/>
        <w:t xml:space="preserve">Or. </w:t>
      </w:r>
      <w:r w:rsidRPr="003D3B32">
        <w:rPr>
          <w:rStyle w:val="HideTWBExt"/>
        </w:rPr>
        <w:t>&lt;Original&gt;</w:t>
      </w:r>
      <w:r w:rsidRPr="003D3B32">
        <w:rPr>
          <w:rStyle w:val="HideTWBInt"/>
        </w:rPr>
        <w:t>{EN}</w:t>
      </w:r>
      <w:r w:rsidRPr="003D3B32">
        <w:t>en</w:t>
      </w:r>
      <w:r w:rsidRPr="003D3B32">
        <w:rPr>
          <w:rStyle w:val="HideTWBExt"/>
        </w:rPr>
        <w:t>&lt;/Original&gt;</w:t>
      </w:r>
    </w:p>
    <w:p w14:paraId="301E735C" w14:textId="77777777" w:rsidR="00F45A6F" w:rsidRPr="003D3B32" w:rsidRDefault="00341F88" w:rsidP="00F45A6F">
      <w:r w:rsidRPr="003D3B32">
        <w:rPr>
          <w:rStyle w:val="HideTWBExt"/>
        </w:rPr>
        <w:t>&lt;/Amend&gt;</w:t>
      </w:r>
    </w:p>
    <w:p w14:paraId="1B3C59B4" w14:textId="77777777" w:rsidR="00F45A6F" w:rsidRPr="003D3B32" w:rsidRDefault="00F45A6F" w:rsidP="00F45A6F"/>
    <w:p w14:paraId="754A1A97" w14:textId="77777777" w:rsidR="00F45A6F" w:rsidRPr="003D3B32" w:rsidRDefault="00341F88" w:rsidP="00F45A6F">
      <w:pPr>
        <w:pStyle w:val="AmNumberTabs"/>
      </w:pPr>
      <w:r w:rsidRPr="003D3B32">
        <w:rPr>
          <w:rStyle w:val="HideTWBExt"/>
        </w:rPr>
        <w:t>&lt;Amend&gt;</w:t>
      </w:r>
      <w:r w:rsidRPr="003D3B32">
        <w:t>Ændringsforslag</w:t>
      </w:r>
      <w:r w:rsidRPr="003D3B32">
        <w:tab/>
      </w:r>
      <w:r w:rsidRPr="003D3B32">
        <w:tab/>
      </w:r>
      <w:r w:rsidRPr="003D3B32">
        <w:rPr>
          <w:rStyle w:val="HideTWBExt"/>
        </w:rPr>
        <w:t>&lt;NumAm&gt;</w:t>
      </w:r>
      <w:r w:rsidRPr="003D3B32">
        <w:t>3</w:t>
      </w:r>
      <w:r w:rsidRPr="003D3B32">
        <w:rPr>
          <w:rStyle w:val="HideTWBExt"/>
        </w:rPr>
        <w:t>&lt;/NumAm&gt;</w:t>
      </w:r>
    </w:p>
    <w:p w14:paraId="36EB08A5" w14:textId="77777777" w:rsidR="00F45A6F" w:rsidRPr="003D3B32" w:rsidRDefault="00341F88" w:rsidP="00F45A6F">
      <w:pPr>
        <w:pStyle w:val="NormalBold12b"/>
      </w:pPr>
      <w:r w:rsidRPr="003D3B32">
        <w:rPr>
          <w:rStyle w:val="HideTWBExt"/>
        </w:rPr>
        <w:t>&lt;DocAmend&gt;</w:t>
      </w:r>
      <w:r w:rsidRPr="003D3B32">
        <w:t>Forslag til forordning</w:t>
      </w:r>
      <w:r w:rsidRPr="003D3B32">
        <w:rPr>
          <w:rStyle w:val="HideTWBExt"/>
        </w:rPr>
        <w:t>&lt;/DocAmend&gt;</w:t>
      </w:r>
    </w:p>
    <w:p w14:paraId="71B76A18" w14:textId="77777777" w:rsidR="00F45A6F" w:rsidRPr="003D3B32" w:rsidRDefault="00341F88" w:rsidP="00F45A6F">
      <w:pPr>
        <w:pStyle w:val="NormalBold"/>
      </w:pPr>
      <w:r w:rsidRPr="003D3B32">
        <w:rPr>
          <w:rStyle w:val="HideTWBExt"/>
        </w:rPr>
        <w:t>&lt;Article&gt;</w:t>
      </w:r>
      <w:r w:rsidRPr="003D3B32">
        <w:t>Betragtning 20 a (ny)</w:t>
      </w:r>
      <w:r w:rsidRPr="003D3B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6471C" w:rsidRPr="003D3B32" w14:paraId="2E95C6DC" w14:textId="77777777" w:rsidTr="00F45A6F">
        <w:trPr>
          <w:trHeight w:val="240"/>
          <w:jc w:val="center"/>
        </w:trPr>
        <w:tc>
          <w:tcPr>
            <w:tcW w:w="9752" w:type="dxa"/>
            <w:gridSpan w:val="2"/>
          </w:tcPr>
          <w:p w14:paraId="246E17DA" w14:textId="77777777" w:rsidR="00F45A6F" w:rsidRPr="003D3B32" w:rsidRDefault="00F45A6F"/>
        </w:tc>
      </w:tr>
      <w:tr w:rsidR="0046471C" w:rsidRPr="003D3B32" w14:paraId="15635FA6" w14:textId="77777777" w:rsidTr="00F45A6F">
        <w:trPr>
          <w:trHeight w:val="240"/>
          <w:jc w:val="center"/>
        </w:trPr>
        <w:tc>
          <w:tcPr>
            <w:tcW w:w="4876" w:type="dxa"/>
            <w:hideMark/>
          </w:tcPr>
          <w:p w14:paraId="42FAB665" w14:textId="77777777" w:rsidR="00F45A6F" w:rsidRPr="003D3B32" w:rsidRDefault="00341F88">
            <w:pPr>
              <w:pStyle w:val="AmColumnHeading"/>
            </w:pPr>
            <w:r w:rsidRPr="003D3B32">
              <w:t>Kommissionens forslag</w:t>
            </w:r>
          </w:p>
        </w:tc>
        <w:tc>
          <w:tcPr>
            <w:tcW w:w="4876" w:type="dxa"/>
            <w:hideMark/>
          </w:tcPr>
          <w:p w14:paraId="27341DAE" w14:textId="77777777" w:rsidR="00F45A6F" w:rsidRPr="003D3B32" w:rsidRDefault="00341F88">
            <w:pPr>
              <w:pStyle w:val="AmColumnHeading"/>
            </w:pPr>
            <w:r w:rsidRPr="003D3B32">
              <w:t>Ændringsforslag</w:t>
            </w:r>
          </w:p>
        </w:tc>
      </w:tr>
      <w:tr w:rsidR="0046471C" w:rsidRPr="003D3B32" w14:paraId="03EE053B" w14:textId="77777777" w:rsidTr="00F45A6F">
        <w:trPr>
          <w:jc w:val="center"/>
        </w:trPr>
        <w:tc>
          <w:tcPr>
            <w:tcW w:w="4876" w:type="dxa"/>
          </w:tcPr>
          <w:p w14:paraId="20592911" w14:textId="77777777" w:rsidR="00F45A6F" w:rsidRPr="003D3B32" w:rsidRDefault="00F45A6F">
            <w:pPr>
              <w:pStyle w:val="Normal6a"/>
            </w:pPr>
          </w:p>
        </w:tc>
        <w:tc>
          <w:tcPr>
            <w:tcW w:w="4876" w:type="dxa"/>
            <w:hideMark/>
          </w:tcPr>
          <w:p w14:paraId="178928C6" w14:textId="77777777" w:rsidR="00F45A6F" w:rsidRPr="003D3B32" w:rsidRDefault="00341F88">
            <w:pPr>
              <w:pStyle w:val="Normal6a"/>
            </w:pPr>
            <w:r w:rsidRPr="003D3B32">
              <w:rPr>
                <w:b/>
                <w:i/>
              </w:rPr>
              <w:t>(20a)</w:t>
            </w:r>
            <w:r w:rsidRPr="003D3B32">
              <w:tab/>
            </w:r>
            <w:r w:rsidRPr="003D3B32">
              <w:rPr>
                <w:b/>
                <w:i/>
              </w:rPr>
              <w:t xml:space="preserve">For at sikre kontinuitet og undgå forsyningsafbrydelser bør det være tilladt at overføre uudnyttede kvartalsvise toldkontingentmængder til det følgende kvartal. Dette vil skabe den nødvendige operationelle </w:t>
            </w:r>
            <w:r w:rsidRPr="003D3B32">
              <w:rPr>
                <w:b/>
                <w:i/>
              </w:rPr>
              <w:t>fleksibilitet, samtidig med at foranstaltningens samlede effektivitet opretholdes.</w:t>
            </w:r>
          </w:p>
        </w:tc>
      </w:tr>
    </w:tbl>
    <w:p w14:paraId="5D4B5EFB" w14:textId="77777777" w:rsidR="00F45A6F" w:rsidRPr="003D3B32" w:rsidRDefault="00341F88" w:rsidP="00F45A6F">
      <w:pPr>
        <w:pStyle w:val="AmOrLang"/>
      </w:pPr>
      <w:r w:rsidRPr="003D3B32">
        <w:t xml:space="preserve">Or. </w:t>
      </w:r>
      <w:r w:rsidRPr="003D3B32">
        <w:rPr>
          <w:rStyle w:val="HideTWBExt"/>
        </w:rPr>
        <w:t>&lt;Original&gt;</w:t>
      </w:r>
      <w:r w:rsidRPr="003D3B32">
        <w:rPr>
          <w:rStyle w:val="HideTWBInt"/>
        </w:rPr>
        <w:t>{EN}</w:t>
      </w:r>
      <w:r w:rsidRPr="003D3B32">
        <w:t>en</w:t>
      </w:r>
      <w:r w:rsidRPr="003D3B32">
        <w:rPr>
          <w:rStyle w:val="HideTWBExt"/>
        </w:rPr>
        <w:t>&lt;/Original&gt;</w:t>
      </w:r>
    </w:p>
    <w:p w14:paraId="2F87A604" w14:textId="77777777" w:rsidR="00F45A6F" w:rsidRPr="003D3B32" w:rsidRDefault="00341F88" w:rsidP="00F45A6F">
      <w:r w:rsidRPr="003D3B32">
        <w:rPr>
          <w:rStyle w:val="HideTWBExt"/>
        </w:rPr>
        <w:t>&lt;/Amend&gt;</w:t>
      </w:r>
    </w:p>
    <w:p w14:paraId="01F8B156" w14:textId="77777777" w:rsidR="00F45A6F" w:rsidRPr="003D3B32" w:rsidRDefault="00F45A6F" w:rsidP="00F45A6F"/>
    <w:p w14:paraId="3CB7E777" w14:textId="77777777" w:rsidR="00F45A6F" w:rsidRPr="003D3B32" w:rsidRDefault="00341F88" w:rsidP="00F45A6F">
      <w:pPr>
        <w:pStyle w:val="AmNumberTabs"/>
      </w:pPr>
      <w:r w:rsidRPr="003D3B32">
        <w:rPr>
          <w:rStyle w:val="HideTWBExt"/>
        </w:rPr>
        <w:t>&lt;Amend&gt;</w:t>
      </w:r>
      <w:r w:rsidRPr="003D3B32">
        <w:t>Ændringsforslag</w:t>
      </w:r>
      <w:r w:rsidRPr="003D3B32">
        <w:tab/>
      </w:r>
      <w:r w:rsidRPr="003D3B32">
        <w:tab/>
      </w:r>
      <w:r w:rsidRPr="003D3B32">
        <w:rPr>
          <w:rStyle w:val="HideTWBExt"/>
        </w:rPr>
        <w:t>&lt;NumAm&gt;</w:t>
      </w:r>
      <w:r w:rsidRPr="003D3B32">
        <w:t>4</w:t>
      </w:r>
      <w:r w:rsidRPr="003D3B32">
        <w:rPr>
          <w:rStyle w:val="HideTWBExt"/>
        </w:rPr>
        <w:t>&lt;/NumAm&gt;</w:t>
      </w:r>
    </w:p>
    <w:p w14:paraId="7637950C" w14:textId="77777777" w:rsidR="00F45A6F" w:rsidRPr="003D3B32" w:rsidRDefault="00341F88" w:rsidP="00F45A6F">
      <w:pPr>
        <w:pStyle w:val="NormalBold12b"/>
      </w:pPr>
      <w:r w:rsidRPr="003D3B32">
        <w:rPr>
          <w:rStyle w:val="HideTWBExt"/>
        </w:rPr>
        <w:t>&lt;DocAmend&gt;</w:t>
      </w:r>
      <w:r w:rsidRPr="003D3B32">
        <w:t>Forslag til forordning</w:t>
      </w:r>
      <w:r w:rsidRPr="003D3B32">
        <w:rPr>
          <w:rStyle w:val="HideTWBExt"/>
        </w:rPr>
        <w:t>&lt;/DocAmend&gt;</w:t>
      </w:r>
    </w:p>
    <w:p w14:paraId="4D5DF5E1" w14:textId="77777777" w:rsidR="00F45A6F" w:rsidRPr="003D3B32" w:rsidRDefault="00341F88" w:rsidP="00F45A6F">
      <w:pPr>
        <w:pStyle w:val="NormalBold"/>
      </w:pPr>
      <w:r w:rsidRPr="003D3B32">
        <w:rPr>
          <w:rStyle w:val="HideTWBExt"/>
        </w:rPr>
        <w:t>&lt;Article&gt;</w:t>
      </w:r>
      <w:r w:rsidRPr="003D3B32">
        <w:t>Betragtning 21</w:t>
      </w:r>
      <w:r w:rsidRPr="003D3B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6471C" w:rsidRPr="003D3B32" w14:paraId="4BF50C8A" w14:textId="77777777" w:rsidTr="00F45A6F">
        <w:trPr>
          <w:trHeight w:val="240"/>
          <w:jc w:val="center"/>
        </w:trPr>
        <w:tc>
          <w:tcPr>
            <w:tcW w:w="9752" w:type="dxa"/>
            <w:gridSpan w:val="2"/>
          </w:tcPr>
          <w:p w14:paraId="28AE90C8" w14:textId="77777777" w:rsidR="00F45A6F" w:rsidRPr="003D3B32" w:rsidRDefault="00F45A6F"/>
        </w:tc>
      </w:tr>
      <w:tr w:rsidR="0046471C" w:rsidRPr="003D3B32" w14:paraId="713F54AB" w14:textId="77777777" w:rsidTr="00F45A6F">
        <w:trPr>
          <w:trHeight w:val="240"/>
          <w:jc w:val="center"/>
        </w:trPr>
        <w:tc>
          <w:tcPr>
            <w:tcW w:w="4876" w:type="dxa"/>
            <w:hideMark/>
          </w:tcPr>
          <w:p w14:paraId="12EEF9B4" w14:textId="77777777" w:rsidR="00F45A6F" w:rsidRPr="003D3B32" w:rsidRDefault="00341F88">
            <w:pPr>
              <w:pStyle w:val="AmColumnHeading"/>
            </w:pPr>
            <w:r w:rsidRPr="003D3B32">
              <w:t>Kommissionens forslag</w:t>
            </w:r>
          </w:p>
        </w:tc>
        <w:tc>
          <w:tcPr>
            <w:tcW w:w="4876" w:type="dxa"/>
            <w:hideMark/>
          </w:tcPr>
          <w:p w14:paraId="74EE339F" w14:textId="77777777" w:rsidR="00F45A6F" w:rsidRPr="003D3B32" w:rsidRDefault="00341F88">
            <w:pPr>
              <w:pStyle w:val="AmColumnHeading"/>
            </w:pPr>
            <w:r w:rsidRPr="003D3B32">
              <w:t>Ændringsforslag</w:t>
            </w:r>
          </w:p>
        </w:tc>
      </w:tr>
      <w:tr w:rsidR="0046471C" w:rsidRPr="003D3B32" w14:paraId="724EF327" w14:textId="77777777" w:rsidTr="00F45A6F">
        <w:trPr>
          <w:jc w:val="center"/>
        </w:trPr>
        <w:tc>
          <w:tcPr>
            <w:tcW w:w="4876" w:type="dxa"/>
            <w:hideMark/>
          </w:tcPr>
          <w:p w14:paraId="25A01258" w14:textId="77777777" w:rsidR="00F45A6F" w:rsidRPr="003D3B32" w:rsidRDefault="00341F88">
            <w:pPr>
              <w:pStyle w:val="Normal6a"/>
            </w:pPr>
            <w:r w:rsidRPr="003D3B32">
              <w:t>(21)</w:t>
            </w:r>
            <w:r w:rsidRPr="003D3B32">
              <w:tab/>
              <w:t>For at sikre, at foranstaltningen er effektiv med hensyn til at tackle virkningerne af den globale overkapacitet, og i lyset af de særlige forhold for stålprodukter samt moderne produktions- og forsyningsteknikker, er det vigtigt at identificere det land, hvor stålet blev smeltet og hældt i støbeforme. Det land, hvor stålet blev smeltet og hældt i støbeforme, henviser til det oprindelige sted, hvor råstålet og råjernet først blev fremstillet i flydende form i en stål- eller jernovn og derefter støbt til si</w:t>
            </w:r>
            <w:r w:rsidRPr="003D3B32">
              <w:t xml:space="preserve">n primære faste form. Denne primære faste form kan omfatte enten et halvfabrikat, herunder, men ikke begrænset til, plader, billets eller </w:t>
            </w:r>
            <w:r w:rsidRPr="003D3B32">
              <w:lastRenderedPageBreak/>
              <w:t>ingots, eller et færdigt stålværksprodukt. Ved at kræve dokumentation for det land, hvor stålet blev smeltet og hældt i støbeforme, undgås det, at stål produceret i visse lande, der bidrager til den globale overkapacitet, uberettiget kommer ind på EU-markedet efter yderligere forarbejdning i andre lande, og det vil øge gennemsigtigheden i den indenlandske forsyningskæde f</w:t>
            </w:r>
            <w:r w:rsidRPr="003D3B32">
              <w:t>or stålimport.</w:t>
            </w:r>
          </w:p>
        </w:tc>
        <w:tc>
          <w:tcPr>
            <w:tcW w:w="4876" w:type="dxa"/>
            <w:hideMark/>
          </w:tcPr>
          <w:p w14:paraId="08EC74F1" w14:textId="77777777" w:rsidR="00F45A6F" w:rsidRPr="003D3B32" w:rsidRDefault="00341F88">
            <w:pPr>
              <w:pStyle w:val="Normal6a"/>
            </w:pPr>
            <w:r w:rsidRPr="003D3B32">
              <w:lastRenderedPageBreak/>
              <w:t>(21)</w:t>
            </w:r>
            <w:r w:rsidRPr="003D3B32">
              <w:tab/>
              <w:t>For at sikre, at foranstaltningen er effektiv med hensyn til at tackle virkningerne af den globale overkapacitet, og i lyset af de særlige forhold for stålprodukter samt moderne produktions- og forsyningsteknikker, er det vigtigt at identificere det land, hvor stålet blev smeltet og hældt i støbeforme. Det land, hvor stålet blev smeltet og hældt i støbeforme, henviser til det oprindelige sted, hvor råstålet og råjernet først blev fremstillet i flydende form i en stål- eller jernovn og derefter støbt til si</w:t>
            </w:r>
            <w:r w:rsidRPr="003D3B32">
              <w:t xml:space="preserve">n primære faste form. Denne primære faste form kan omfatte enten et halvfabrikat, herunder, men ikke begrænset til, plader, billets eller </w:t>
            </w:r>
            <w:r w:rsidRPr="003D3B32">
              <w:lastRenderedPageBreak/>
              <w:t>ingots, eller et færdigt stålværksprodukt. Ved at kræve dokumentation for det land, hvor stålet blev smeltet og hældt i støbeforme, undgås det, at stål produceret i visse lande, der bidrager til den globale overkapacitet, uberettiget kommer ind på EU-markedet efter yderligere forarbejdning i andre lande, og det vil øge gennemsigtigheden i den indenlandske forsyningskæde f</w:t>
            </w:r>
            <w:r w:rsidRPr="003D3B32">
              <w:t xml:space="preserve">or stålimport. </w:t>
            </w:r>
            <w:r w:rsidRPr="003D3B32">
              <w:rPr>
                <w:b/>
                <w:i/>
              </w:rPr>
              <w:t>Denne anmodning om dokumentation bør ske på en måde, der begrænser den administrative byrde mest muligt, og så det gøres nemmere for små og mellemstore virksomheder (SMV'er) at efterleve reglerne.</w:t>
            </w:r>
          </w:p>
        </w:tc>
      </w:tr>
    </w:tbl>
    <w:p w14:paraId="59D30272" w14:textId="77777777" w:rsidR="00F45A6F" w:rsidRPr="003D3B32" w:rsidRDefault="00341F88" w:rsidP="00F45A6F">
      <w:pPr>
        <w:pStyle w:val="AmOrLang"/>
      </w:pPr>
      <w:r w:rsidRPr="003D3B32">
        <w:lastRenderedPageBreak/>
        <w:t xml:space="preserve">Or. </w:t>
      </w:r>
      <w:r w:rsidRPr="003D3B32">
        <w:rPr>
          <w:rStyle w:val="HideTWBExt"/>
        </w:rPr>
        <w:t>&lt;Original&gt;</w:t>
      </w:r>
      <w:r w:rsidRPr="003D3B32">
        <w:rPr>
          <w:rStyle w:val="HideTWBInt"/>
        </w:rPr>
        <w:t>{EN}</w:t>
      </w:r>
      <w:r w:rsidRPr="003D3B32">
        <w:t>en</w:t>
      </w:r>
      <w:r w:rsidRPr="003D3B32">
        <w:rPr>
          <w:rStyle w:val="HideTWBExt"/>
        </w:rPr>
        <w:t>&lt;/Original&gt;</w:t>
      </w:r>
    </w:p>
    <w:p w14:paraId="0F11C32E" w14:textId="77777777" w:rsidR="00F45A6F" w:rsidRPr="003D3B32" w:rsidRDefault="00341F88" w:rsidP="00F45A6F">
      <w:r w:rsidRPr="003D3B32">
        <w:rPr>
          <w:rStyle w:val="HideTWBExt"/>
        </w:rPr>
        <w:t>&lt;/Amend&gt;</w:t>
      </w:r>
    </w:p>
    <w:p w14:paraId="3779878A" w14:textId="77777777" w:rsidR="00F45A6F" w:rsidRPr="003D3B32" w:rsidRDefault="00F45A6F" w:rsidP="00F45A6F"/>
    <w:p w14:paraId="4C518C14" w14:textId="77777777" w:rsidR="00F45A6F" w:rsidRPr="003D3B32" w:rsidRDefault="00341F88" w:rsidP="00F45A6F">
      <w:pPr>
        <w:pStyle w:val="AmNumberTabs"/>
      </w:pPr>
      <w:r w:rsidRPr="003D3B32">
        <w:rPr>
          <w:rStyle w:val="HideTWBExt"/>
        </w:rPr>
        <w:t>&lt;Amend&gt;</w:t>
      </w:r>
      <w:r w:rsidRPr="003D3B32">
        <w:t>Ændringsforslag</w:t>
      </w:r>
      <w:r w:rsidRPr="003D3B32">
        <w:tab/>
      </w:r>
      <w:r w:rsidRPr="003D3B32">
        <w:tab/>
      </w:r>
      <w:r w:rsidRPr="003D3B32">
        <w:rPr>
          <w:rStyle w:val="HideTWBExt"/>
        </w:rPr>
        <w:t>&lt;NumAm&gt;</w:t>
      </w:r>
      <w:r w:rsidRPr="003D3B32">
        <w:t>5</w:t>
      </w:r>
      <w:r w:rsidRPr="003D3B32">
        <w:rPr>
          <w:rStyle w:val="HideTWBExt"/>
        </w:rPr>
        <w:t>&lt;/NumAm&gt;</w:t>
      </w:r>
    </w:p>
    <w:p w14:paraId="6F77B806" w14:textId="77777777" w:rsidR="00F45A6F" w:rsidRPr="003D3B32" w:rsidRDefault="00341F88" w:rsidP="00F45A6F">
      <w:pPr>
        <w:pStyle w:val="NormalBold12b"/>
      </w:pPr>
      <w:r w:rsidRPr="003D3B32">
        <w:rPr>
          <w:rStyle w:val="HideTWBExt"/>
        </w:rPr>
        <w:t>&lt;DocAmend&gt;</w:t>
      </w:r>
      <w:r w:rsidRPr="003D3B32">
        <w:t>Forslag til forordning</w:t>
      </w:r>
      <w:r w:rsidRPr="003D3B32">
        <w:rPr>
          <w:rStyle w:val="HideTWBExt"/>
        </w:rPr>
        <w:t>&lt;/DocAmend&gt;</w:t>
      </w:r>
    </w:p>
    <w:p w14:paraId="5EDBB96F" w14:textId="77777777" w:rsidR="00F45A6F" w:rsidRPr="003D3B32" w:rsidRDefault="00341F88" w:rsidP="00F45A6F">
      <w:pPr>
        <w:pStyle w:val="NormalBold"/>
      </w:pPr>
      <w:r w:rsidRPr="003D3B32">
        <w:rPr>
          <w:rStyle w:val="HideTWBExt"/>
        </w:rPr>
        <w:t>&lt;Article&gt;</w:t>
      </w:r>
      <w:r w:rsidRPr="003D3B32">
        <w:t>Betragtning 21 a (ny)</w:t>
      </w:r>
      <w:r w:rsidRPr="003D3B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6471C" w:rsidRPr="003D3B32" w14:paraId="12E4F4E9" w14:textId="77777777" w:rsidTr="00F45A6F">
        <w:trPr>
          <w:trHeight w:val="240"/>
          <w:jc w:val="center"/>
        </w:trPr>
        <w:tc>
          <w:tcPr>
            <w:tcW w:w="9752" w:type="dxa"/>
            <w:gridSpan w:val="2"/>
          </w:tcPr>
          <w:p w14:paraId="2E65CFE3" w14:textId="77777777" w:rsidR="00F45A6F" w:rsidRPr="003D3B32" w:rsidRDefault="00F45A6F"/>
        </w:tc>
      </w:tr>
      <w:tr w:rsidR="0046471C" w:rsidRPr="003D3B32" w14:paraId="337AC56D" w14:textId="77777777" w:rsidTr="00F45A6F">
        <w:trPr>
          <w:trHeight w:val="240"/>
          <w:jc w:val="center"/>
        </w:trPr>
        <w:tc>
          <w:tcPr>
            <w:tcW w:w="4876" w:type="dxa"/>
            <w:hideMark/>
          </w:tcPr>
          <w:p w14:paraId="74944005" w14:textId="77777777" w:rsidR="00F45A6F" w:rsidRPr="003D3B32" w:rsidRDefault="00341F88">
            <w:pPr>
              <w:pStyle w:val="AmColumnHeading"/>
            </w:pPr>
            <w:r w:rsidRPr="003D3B32">
              <w:t>Kommissionens forslag</w:t>
            </w:r>
          </w:p>
        </w:tc>
        <w:tc>
          <w:tcPr>
            <w:tcW w:w="4876" w:type="dxa"/>
            <w:hideMark/>
          </w:tcPr>
          <w:p w14:paraId="7668F48D" w14:textId="77777777" w:rsidR="00F45A6F" w:rsidRPr="003D3B32" w:rsidRDefault="00341F88">
            <w:pPr>
              <w:pStyle w:val="AmColumnHeading"/>
            </w:pPr>
            <w:r w:rsidRPr="003D3B32">
              <w:t>Ændringsforslag</w:t>
            </w:r>
          </w:p>
        </w:tc>
      </w:tr>
      <w:tr w:rsidR="0046471C" w:rsidRPr="003D3B32" w14:paraId="04EDA8A0" w14:textId="77777777" w:rsidTr="00F45A6F">
        <w:trPr>
          <w:jc w:val="center"/>
        </w:trPr>
        <w:tc>
          <w:tcPr>
            <w:tcW w:w="4876" w:type="dxa"/>
          </w:tcPr>
          <w:p w14:paraId="07F4B859" w14:textId="77777777" w:rsidR="00F45A6F" w:rsidRPr="003D3B32" w:rsidRDefault="00F45A6F">
            <w:pPr>
              <w:pStyle w:val="Normal6a"/>
            </w:pPr>
          </w:p>
        </w:tc>
        <w:tc>
          <w:tcPr>
            <w:tcW w:w="4876" w:type="dxa"/>
            <w:hideMark/>
          </w:tcPr>
          <w:p w14:paraId="5250E853" w14:textId="77777777" w:rsidR="00F45A6F" w:rsidRPr="003D3B32" w:rsidRDefault="00341F88">
            <w:pPr>
              <w:pStyle w:val="Normal6a"/>
            </w:pPr>
            <w:r w:rsidRPr="003D3B32">
              <w:rPr>
                <w:b/>
                <w:i/>
              </w:rPr>
              <w:t>(21a)</w:t>
            </w:r>
            <w:r w:rsidRPr="003D3B32">
              <w:tab/>
            </w:r>
            <w:r w:rsidRPr="003D3B32">
              <w:rPr>
                <w:b/>
                <w:i/>
              </w:rPr>
              <w:t xml:space="preserve">Varer </w:t>
            </w:r>
            <w:r w:rsidRPr="003D3B32">
              <w:rPr>
                <w:b/>
                <w:i/>
              </w:rPr>
              <w:t>indeholdende stål, der er smeltet og støbt i Den Russiske Føderation eller Belarus, bør ikke indføres til EU's marked og bør ikke være tilgodeset af toldkontingenter. Alle sådanne varer bør derfor være omfattet af et automatisk indførselsforbud ved Unionens ydre grænser.</w:t>
            </w:r>
          </w:p>
        </w:tc>
      </w:tr>
    </w:tbl>
    <w:p w14:paraId="2C6AA7E4" w14:textId="77777777" w:rsidR="00F45A6F" w:rsidRPr="003D3B32" w:rsidRDefault="00341F88" w:rsidP="00F45A6F">
      <w:pPr>
        <w:pStyle w:val="AmOrLang"/>
      </w:pPr>
      <w:r w:rsidRPr="003D3B32">
        <w:t xml:space="preserve">Or. </w:t>
      </w:r>
      <w:r w:rsidRPr="003D3B32">
        <w:rPr>
          <w:rStyle w:val="HideTWBExt"/>
        </w:rPr>
        <w:t>&lt;Original&gt;</w:t>
      </w:r>
      <w:r w:rsidRPr="003D3B32">
        <w:rPr>
          <w:rStyle w:val="HideTWBInt"/>
        </w:rPr>
        <w:t>{EN}</w:t>
      </w:r>
      <w:r w:rsidRPr="003D3B32">
        <w:t>en</w:t>
      </w:r>
      <w:r w:rsidRPr="003D3B32">
        <w:rPr>
          <w:rStyle w:val="HideTWBExt"/>
        </w:rPr>
        <w:t>&lt;/Original&gt;</w:t>
      </w:r>
    </w:p>
    <w:p w14:paraId="12B79E49" w14:textId="77777777" w:rsidR="00F45A6F" w:rsidRPr="003D3B32" w:rsidRDefault="00341F88" w:rsidP="00F45A6F">
      <w:r w:rsidRPr="003D3B32">
        <w:rPr>
          <w:rStyle w:val="HideTWBExt"/>
        </w:rPr>
        <w:t>&lt;/Amend&gt;</w:t>
      </w:r>
    </w:p>
    <w:p w14:paraId="294022CC" w14:textId="77777777" w:rsidR="00F45A6F" w:rsidRPr="003D3B32" w:rsidRDefault="00341F88" w:rsidP="00F45A6F">
      <w:pPr>
        <w:pStyle w:val="AmNumberTabs"/>
      </w:pPr>
      <w:r w:rsidRPr="003D3B32">
        <w:rPr>
          <w:rStyle w:val="HideTWBExt"/>
        </w:rPr>
        <w:t>&lt;Amend&gt;</w:t>
      </w:r>
      <w:r w:rsidRPr="003D3B32">
        <w:t>Ændringsforslag</w:t>
      </w:r>
      <w:r w:rsidRPr="003D3B32">
        <w:tab/>
      </w:r>
      <w:r w:rsidRPr="003D3B32">
        <w:tab/>
      </w:r>
      <w:r w:rsidRPr="003D3B32">
        <w:rPr>
          <w:rStyle w:val="HideTWBExt"/>
        </w:rPr>
        <w:t>&lt;NumAm&gt;</w:t>
      </w:r>
      <w:r w:rsidRPr="003D3B32">
        <w:t>6</w:t>
      </w:r>
      <w:r w:rsidRPr="003D3B32">
        <w:rPr>
          <w:rStyle w:val="HideTWBExt"/>
        </w:rPr>
        <w:t>&lt;/NumAm&gt;</w:t>
      </w:r>
    </w:p>
    <w:p w14:paraId="1C83C281" w14:textId="77777777" w:rsidR="00F45A6F" w:rsidRPr="003D3B32" w:rsidRDefault="00341F88" w:rsidP="00F45A6F">
      <w:pPr>
        <w:pStyle w:val="NormalBold12b"/>
      </w:pPr>
      <w:r w:rsidRPr="003D3B32">
        <w:rPr>
          <w:rStyle w:val="HideTWBExt"/>
        </w:rPr>
        <w:t>&lt;DocAmend&gt;</w:t>
      </w:r>
      <w:r w:rsidRPr="003D3B32">
        <w:t>Forslag til forordning</w:t>
      </w:r>
      <w:r w:rsidRPr="003D3B32">
        <w:rPr>
          <w:rStyle w:val="HideTWBExt"/>
        </w:rPr>
        <w:t>&lt;/DocAmend&gt;</w:t>
      </w:r>
    </w:p>
    <w:p w14:paraId="05C992E7" w14:textId="77777777" w:rsidR="00F45A6F" w:rsidRPr="003D3B32" w:rsidRDefault="00341F88" w:rsidP="00F45A6F">
      <w:pPr>
        <w:pStyle w:val="NormalBold"/>
      </w:pPr>
      <w:r w:rsidRPr="003D3B32">
        <w:rPr>
          <w:rStyle w:val="HideTWBExt"/>
        </w:rPr>
        <w:t>&lt;Article&gt;</w:t>
      </w:r>
      <w:r w:rsidRPr="003D3B32">
        <w:t>Betragtning 25 a (ny)</w:t>
      </w:r>
      <w:r w:rsidRPr="003D3B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6471C" w:rsidRPr="003D3B32" w14:paraId="4AF88805" w14:textId="77777777" w:rsidTr="00F45A6F">
        <w:trPr>
          <w:trHeight w:val="240"/>
          <w:jc w:val="center"/>
        </w:trPr>
        <w:tc>
          <w:tcPr>
            <w:tcW w:w="9752" w:type="dxa"/>
            <w:gridSpan w:val="2"/>
          </w:tcPr>
          <w:p w14:paraId="211558B3" w14:textId="77777777" w:rsidR="00F45A6F" w:rsidRPr="003D3B32" w:rsidRDefault="00F45A6F"/>
        </w:tc>
      </w:tr>
      <w:tr w:rsidR="0046471C" w:rsidRPr="003D3B32" w14:paraId="630B45DF" w14:textId="77777777" w:rsidTr="00F45A6F">
        <w:trPr>
          <w:trHeight w:val="240"/>
          <w:jc w:val="center"/>
        </w:trPr>
        <w:tc>
          <w:tcPr>
            <w:tcW w:w="4876" w:type="dxa"/>
            <w:hideMark/>
          </w:tcPr>
          <w:p w14:paraId="3B86FC1D" w14:textId="77777777" w:rsidR="00F45A6F" w:rsidRPr="003D3B32" w:rsidRDefault="00341F88">
            <w:pPr>
              <w:pStyle w:val="AmColumnHeading"/>
            </w:pPr>
            <w:r w:rsidRPr="003D3B32">
              <w:t>Kommissionens forslag</w:t>
            </w:r>
          </w:p>
        </w:tc>
        <w:tc>
          <w:tcPr>
            <w:tcW w:w="4876" w:type="dxa"/>
            <w:hideMark/>
          </w:tcPr>
          <w:p w14:paraId="4482A546" w14:textId="77777777" w:rsidR="00F45A6F" w:rsidRPr="003D3B32" w:rsidRDefault="00341F88">
            <w:pPr>
              <w:pStyle w:val="AmColumnHeading"/>
            </w:pPr>
            <w:r w:rsidRPr="003D3B32">
              <w:t>Ændringsforslag</w:t>
            </w:r>
          </w:p>
        </w:tc>
      </w:tr>
      <w:tr w:rsidR="0046471C" w:rsidRPr="003D3B32" w14:paraId="79308675" w14:textId="77777777" w:rsidTr="00F45A6F">
        <w:trPr>
          <w:jc w:val="center"/>
        </w:trPr>
        <w:tc>
          <w:tcPr>
            <w:tcW w:w="4876" w:type="dxa"/>
          </w:tcPr>
          <w:p w14:paraId="428454E0" w14:textId="77777777" w:rsidR="00F45A6F" w:rsidRPr="003D3B32" w:rsidRDefault="00F45A6F">
            <w:pPr>
              <w:pStyle w:val="Normal6a"/>
            </w:pPr>
          </w:p>
        </w:tc>
        <w:tc>
          <w:tcPr>
            <w:tcW w:w="4876" w:type="dxa"/>
            <w:hideMark/>
          </w:tcPr>
          <w:p w14:paraId="69B8FF8C" w14:textId="77777777" w:rsidR="00F45A6F" w:rsidRPr="003D3B32" w:rsidRDefault="00341F88">
            <w:pPr>
              <w:pStyle w:val="Normal6a"/>
            </w:pPr>
            <w:r w:rsidRPr="003D3B32">
              <w:rPr>
                <w:b/>
                <w:i/>
              </w:rPr>
              <w:t>(25a)</w:t>
            </w:r>
            <w:r w:rsidRPr="003D3B32">
              <w:tab/>
            </w:r>
            <w:r w:rsidRPr="003D3B32">
              <w:rPr>
                <w:b/>
                <w:i/>
              </w:rPr>
              <w:t xml:space="preserve">Importvarer med </w:t>
            </w:r>
            <w:r w:rsidRPr="003D3B32">
              <w:rPr>
                <w:b/>
                <w:i/>
              </w:rPr>
              <w:t>oprindelse i Ukraine bør i overensstemmelse med Unionens tilsagn om at støtte den ukrainske økonomi under den igangværende krig og med Europa-Parlamentets og Rådets forordning (EU) 2025/1153</w:t>
            </w:r>
            <w:r w:rsidRPr="003D3B32">
              <w:rPr>
                <w:b/>
                <w:i/>
                <w:vertAlign w:val="superscript"/>
              </w:rPr>
              <w:t>1a</w:t>
            </w:r>
            <w:r w:rsidRPr="003D3B32">
              <w:rPr>
                <w:b/>
                <w:i/>
              </w:rPr>
              <w:t xml:space="preserve"> fritages helt, så længe landet befinder sig i en ekstraordinær og overhængende sikkerhedssituation.</w:t>
            </w:r>
          </w:p>
        </w:tc>
      </w:tr>
      <w:tr w:rsidR="0046471C" w:rsidRPr="003D3B32" w14:paraId="27E901EA" w14:textId="77777777" w:rsidTr="00F45A6F">
        <w:trPr>
          <w:jc w:val="center"/>
        </w:trPr>
        <w:tc>
          <w:tcPr>
            <w:tcW w:w="4876" w:type="dxa"/>
          </w:tcPr>
          <w:p w14:paraId="55A32639" w14:textId="77777777" w:rsidR="007153C7" w:rsidRPr="003D3B32" w:rsidRDefault="007153C7">
            <w:pPr>
              <w:pStyle w:val="Normal6a"/>
            </w:pPr>
          </w:p>
        </w:tc>
        <w:tc>
          <w:tcPr>
            <w:tcW w:w="4876" w:type="dxa"/>
          </w:tcPr>
          <w:p w14:paraId="6EFE2BF3" w14:textId="77777777" w:rsidR="007153C7" w:rsidRPr="003D3B32" w:rsidRDefault="00341F88">
            <w:pPr>
              <w:pStyle w:val="Normal6a"/>
              <w:rPr>
                <w:b/>
                <w:i/>
              </w:rPr>
            </w:pPr>
            <w:r w:rsidRPr="003D3B32">
              <w:rPr>
                <w:b/>
                <w:i/>
              </w:rPr>
              <w:t>_________________</w:t>
            </w:r>
          </w:p>
        </w:tc>
      </w:tr>
      <w:tr w:rsidR="0046471C" w:rsidRPr="003D3B32" w14:paraId="50F4B24E" w14:textId="77777777" w:rsidTr="00F45A6F">
        <w:trPr>
          <w:jc w:val="center"/>
        </w:trPr>
        <w:tc>
          <w:tcPr>
            <w:tcW w:w="4876" w:type="dxa"/>
          </w:tcPr>
          <w:p w14:paraId="30FB3292" w14:textId="77777777" w:rsidR="00A33C6B" w:rsidRPr="003D3B32" w:rsidRDefault="00A33C6B">
            <w:pPr>
              <w:pStyle w:val="Normal6a"/>
              <w:rPr>
                <w:b/>
                <w:bCs/>
                <w:i/>
                <w:iCs/>
              </w:rPr>
            </w:pPr>
          </w:p>
        </w:tc>
        <w:tc>
          <w:tcPr>
            <w:tcW w:w="4876" w:type="dxa"/>
          </w:tcPr>
          <w:p w14:paraId="2FCFC63C" w14:textId="67EE4DB7" w:rsidR="00A33C6B" w:rsidRPr="003D3B32" w:rsidRDefault="00341F88">
            <w:pPr>
              <w:pStyle w:val="Normal6a"/>
              <w:rPr>
                <w:b/>
                <w:bCs/>
                <w:i/>
                <w:iCs/>
              </w:rPr>
            </w:pPr>
            <w:r w:rsidRPr="003D3B32">
              <w:rPr>
                <w:b/>
                <w:i/>
                <w:iCs/>
                <w:vertAlign w:val="superscript"/>
              </w:rPr>
              <w:t>1a</w:t>
            </w:r>
            <w:r w:rsidRPr="003D3B32">
              <w:rPr>
                <w:b/>
                <w:i/>
                <w:iCs/>
              </w:rPr>
              <w:t xml:space="preserve"> Europa-Parlamentets og Rådets forordning (EU) 2025/1153 af 5. juni 2025 om suspension af visse bestemmelser i forordning (EU) 2015/478 for så vidt angår import af ukrainske produkter til Unionen (</w:t>
            </w:r>
            <w:r w:rsidRPr="003D3B32">
              <w:rPr>
                <w:rStyle w:val="Emphasis"/>
                <w:b/>
              </w:rPr>
              <w:t>EUT L, 2025/1153, 5.6.2025, ELI:</w:t>
            </w:r>
            <w:r w:rsidRPr="003D3B32">
              <w:rPr>
                <w:rStyle w:val="Emphasis"/>
                <w:b/>
                <w:i w:val="0"/>
              </w:rPr>
              <w:t> </w:t>
            </w:r>
            <w:hyperlink r:id="rId9" w:tgtFrame="_blank" w:tooltip="Giver adgang til dokumentet via dets ELI-URI." w:history="1">
              <w:r w:rsidRPr="003D3B32">
                <w:rPr>
                  <w:rStyle w:val="Hyperlink"/>
                  <w:b/>
                  <w:i/>
                  <w:color w:val="auto"/>
                </w:rPr>
                <w:t>http://data.europa.eu/eli/reg/2025/1153/oj</w:t>
              </w:r>
            </w:hyperlink>
            <w:r w:rsidRPr="003D3B32">
              <w:rPr>
                <w:rStyle w:val="Emphasis"/>
                <w:b/>
                <w:i w:val="0"/>
              </w:rPr>
              <w:t>).</w:t>
            </w:r>
          </w:p>
        </w:tc>
      </w:tr>
    </w:tbl>
    <w:p w14:paraId="56693140" w14:textId="77777777" w:rsidR="00F45A6F" w:rsidRPr="003D3B32" w:rsidRDefault="00341F88" w:rsidP="00F45A6F">
      <w:pPr>
        <w:pStyle w:val="AmOrLang"/>
      </w:pPr>
      <w:r w:rsidRPr="003D3B32">
        <w:t xml:space="preserve">Or. </w:t>
      </w:r>
      <w:r w:rsidRPr="003D3B32">
        <w:rPr>
          <w:rStyle w:val="HideTWBExt"/>
        </w:rPr>
        <w:t>&lt;Original&gt;</w:t>
      </w:r>
      <w:r w:rsidRPr="003D3B32">
        <w:rPr>
          <w:rStyle w:val="HideTWBInt"/>
        </w:rPr>
        <w:t>{EN}</w:t>
      </w:r>
      <w:r w:rsidRPr="003D3B32">
        <w:t>en</w:t>
      </w:r>
      <w:r w:rsidRPr="003D3B32">
        <w:rPr>
          <w:rStyle w:val="HideTWBExt"/>
        </w:rPr>
        <w:t>&lt;/Original&gt;</w:t>
      </w:r>
    </w:p>
    <w:p w14:paraId="1C935911" w14:textId="77777777" w:rsidR="00F45A6F" w:rsidRPr="003D3B32" w:rsidRDefault="00341F88" w:rsidP="00F45A6F">
      <w:r w:rsidRPr="003D3B32">
        <w:rPr>
          <w:rStyle w:val="HideTWBExt"/>
        </w:rPr>
        <w:t>&lt;/Amend&gt;</w:t>
      </w:r>
    </w:p>
    <w:p w14:paraId="5BCC9B78" w14:textId="77777777" w:rsidR="00F45A6F" w:rsidRPr="003D3B32" w:rsidRDefault="00341F88" w:rsidP="00F45A6F">
      <w:pPr>
        <w:pStyle w:val="AmNumberTabs"/>
      </w:pPr>
      <w:r w:rsidRPr="003D3B32">
        <w:rPr>
          <w:rStyle w:val="HideTWBExt"/>
        </w:rPr>
        <w:t>&lt;Amend&gt;</w:t>
      </w:r>
      <w:r w:rsidRPr="003D3B32">
        <w:t>Ændringsforslag</w:t>
      </w:r>
      <w:r w:rsidRPr="003D3B32">
        <w:tab/>
      </w:r>
      <w:r w:rsidRPr="003D3B32">
        <w:tab/>
      </w:r>
      <w:r w:rsidRPr="003D3B32">
        <w:rPr>
          <w:rStyle w:val="HideTWBExt"/>
        </w:rPr>
        <w:t>&lt;NumAm&gt;</w:t>
      </w:r>
      <w:r w:rsidRPr="003D3B32">
        <w:t>7</w:t>
      </w:r>
      <w:r w:rsidRPr="003D3B32">
        <w:rPr>
          <w:rStyle w:val="HideTWBExt"/>
        </w:rPr>
        <w:t>&lt;/NumAm&gt;</w:t>
      </w:r>
    </w:p>
    <w:p w14:paraId="53753092" w14:textId="77777777" w:rsidR="00F45A6F" w:rsidRPr="003D3B32" w:rsidRDefault="00341F88" w:rsidP="00F45A6F">
      <w:pPr>
        <w:pStyle w:val="NormalBold12b"/>
      </w:pPr>
      <w:r w:rsidRPr="003D3B32">
        <w:rPr>
          <w:rStyle w:val="HideTWBExt"/>
        </w:rPr>
        <w:t>&lt;DocAmend&gt;</w:t>
      </w:r>
      <w:r w:rsidRPr="003D3B32">
        <w:t>Forslag til forordning</w:t>
      </w:r>
      <w:r w:rsidRPr="003D3B32">
        <w:rPr>
          <w:rStyle w:val="HideTWBExt"/>
        </w:rPr>
        <w:t>&lt;/DocAmend&gt;</w:t>
      </w:r>
    </w:p>
    <w:p w14:paraId="51D5330B" w14:textId="77777777" w:rsidR="00F45A6F" w:rsidRPr="003D3B32" w:rsidRDefault="00341F88" w:rsidP="00F45A6F">
      <w:pPr>
        <w:pStyle w:val="NormalBold"/>
      </w:pPr>
      <w:r w:rsidRPr="003D3B32">
        <w:rPr>
          <w:rStyle w:val="HideTWBExt"/>
        </w:rPr>
        <w:t>&lt;Article&gt;</w:t>
      </w:r>
      <w:r w:rsidRPr="003D3B32">
        <w:t>Betragtning 26</w:t>
      </w:r>
      <w:r w:rsidRPr="003D3B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6471C" w:rsidRPr="003D3B32" w14:paraId="4DB56A9E" w14:textId="77777777" w:rsidTr="00F45A6F">
        <w:trPr>
          <w:trHeight w:val="240"/>
          <w:jc w:val="center"/>
        </w:trPr>
        <w:tc>
          <w:tcPr>
            <w:tcW w:w="9752" w:type="dxa"/>
            <w:gridSpan w:val="2"/>
          </w:tcPr>
          <w:p w14:paraId="7B141D4F" w14:textId="77777777" w:rsidR="00F45A6F" w:rsidRPr="003D3B32" w:rsidRDefault="00F45A6F"/>
        </w:tc>
      </w:tr>
      <w:tr w:rsidR="0046471C" w:rsidRPr="003D3B32" w14:paraId="213733E4" w14:textId="77777777" w:rsidTr="00F45A6F">
        <w:trPr>
          <w:trHeight w:val="240"/>
          <w:jc w:val="center"/>
        </w:trPr>
        <w:tc>
          <w:tcPr>
            <w:tcW w:w="4876" w:type="dxa"/>
            <w:hideMark/>
          </w:tcPr>
          <w:p w14:paraId="43C8003F" w14:textId="77777777" w:rsidR="00F45A6F" w:rsidRPr="003D3B32" w:rsidRDefault="00341F88">
            <w:pPr>
              <w:pStyle w:val="AmColumnHeading"/>
            </w:pPr>
            <w:r w:rsidRPr="003D3B32">
              <w:t>Kommissionens forslag</w:t>
            </w:r>
          </w:p>
        </w:tc>
        <w:tc>
          <w:tcPr>
            <w:tcW w:w="4876" w:type="dxa"/>
            <w:hideMark/>
          </w:tcPr>
          <w:p w14:paraId="6ABE4A59" w14:textId="77777777" w:rsidR="00F45A6F" w:rsidRPr="003D3B32" w:rsidRDefault="00341F88">
            <w:pPr>
              <w:pStyle w:val="AmColumnHeading"/>
            </w:pPr>
            <w:r w:rsidRPr="003D3B32">
              <w:t>Ændringsforslag</w:t>
            </w:r>
          </w:p>
        </w:tc>
      </w:tr>
      <w:tr w:rsidR="0046471C" w:rsidRPr="003D3B32" w14:paraId="58DBF1B4" w14:textId="77777777" w:rsidTr="00F45A6F">
        <w:trPr>
          <w:jc w:val="center"/>
        </w:trPr>
        <w:tc>
          <w:tcPr>
            <w:tcW w:w="4876" w:type="dxa"/>
            <w:hideMark/>
          </w:tcPr>
          <w:p w14:paraId="5DCE7975" w14:textId="77777777" w:rsidR="00F45A6F" w:rsidRPr="003D3B32" w:rsidRDefault="00341F88">
            <w:pPr>
              <w:pStyle w:val="Normal6a"/>
            </w:pPr>
            <w:r w:rsidRPr="003D3B32">
              <w:t>(26)</w:t>
            </w:r>
            <w:r w:rsidRPr="003D3B32">
              <w:tab/>
              <w:t xml:space="preserve">Kommissionen bør senest </w:t>
            </w:r>
            <w:r w:rsidRPr="003D3B32">
              <w:rPr>
                <w:b/>
                <w:bCs/>
                <w:i/>
                <w:iCs/>
              </w:rPr>
              <w:t xml:space="preserve">to </w:t>
            </w:r>
            <w:r w:rsidRPr="003D3B32">
              <w:t xml:space="preserve">år </w:t>
            </w:r>
            <w:r w:rsidRPr="003D3B32">
              <w:rPr>
                <w:b/>
                <w:bCs/>
                <w:i/>
                <w:iCs/>
              </w:rPr>
              <w:t>efter vedtagelsen</w:t>
            </w:r>
            <w:r w:rsidRPr="003D3B32">
              <w:t xml:space="preserve"> af denne </w:t>
            </w:r>
            <w:r w:rsidRPr="003D3B32">
              <w:rPr>
                <w:b/>
                <w:bCs/>
                <w:i/>
                <w:iCs/>
              </w:rPr>
              <w:t>forordning</w:t>
            </w:r>
            <w:r w:rsidRPr="003D3B32">
              <w:t xml:space="preserve"> vurdere nødvendigheden af at tilpasse anvendelsesområdet for produkter, der er omfattet af denne forordning, og, hvis det skønnes nødvendigt, overveje at fremsætte et lovgivningsforslag om at tilføje </w:t>
            </w:r>
            <w:r w:rsidRPr="003D3B32">
              <w:rPr>
                <w:b/>
                <w:bCs/>
                <w:i/>
                <w:iCs/>
              </w:rPr>
              <w:t>yderligere</w:t>
            </w:r>
            <w:r w:rsidRPr="003D3B32">
              <w:t xml:space="preserve"> stålprodukter, herunder produkter, der er fremstillet af eller indeholder en betydelig mængde stål.</w:t>
            </w:r>
          </w:p>
        </w:tc>
        <w:tc>
          <w:tcPr>
            <w:tcW w:w="4876" w:type="dxa"/>
            <w:hideMark/>
          </w:tcPr>
          <w:p w14:paraId="55167038" w14:textId="77777777" w:rsidR="00F45A6F" w:rsidRPr="003D3B32" w:rsidRDefault="00341F88">
            <w:pPr>
              <w:pStyle w:val="Normal6a"/>
            </w:pPr>
            <w:r w:rsidRPr="003D3B32">
              <w:t>(26)</w:t>
            </w:r>
            <w:r w:rsidRPr="003D3B32">
              <w:tab/>
              <w:t xml:space="preserve">Kommissionen bør senest </w:t>
            </w:r>
            <w:r w:rsidRPr="003D3B32">
              <w:rPr>
                <w:b/>
                <w:bCs/>
                <w:i/>
                <w:iCs/>
              </w:rPr>
              <w:t xml:space="preserve">et </w:t>
            </w:r>
            <w:r w:rsidRPr="003D3B32">
              <w:t xml:space="preserve">år </w:t>
            </w:r>
            <w:r w:rsidRPr="003D3B32">
              <w:rPr>
                <w:b/>
                <w:bCs/>
                <w:i/>
                <w:iCs/>
              </w:rPr>
              <w:t>fra denne forordnings ikrafttrædelse</w:t>
            </w:r>
            <w:r w:rsidRPr="003D3B32">
              <w:t xml:space="preserve"> vurdere nødvendigheden af at tilpasse anvendelsesområdet for produkter, der er omfattet af denne forordning, og, hvis det skønnes nødvendigt, overveje at fremsætte et lovgivningsforslag om at tilføje </w:t>
            </w:r>
            <w:r w:rsidRPr="003D3B32">
              <w:rPr>
                <w:b/>
                <w:bCs/>
                <w:i/>
                <w:iCs/>
              </w:rPr>
              <w:t>eller slette</w:t>
            </w:r>
            <w:r w:rsidRPr="003D3B32">
              <w:t xml:space="preserve"> stålprodukter, herunder produkter, der er fremstillet af eller indeholder en betydelig mængde stål. </w:t>
            </w:r>
            <w:r w:rsidRPr="003D3B32">
              <w:rPr>
                <w:b/>
                <w:i/>
              </w:rPr>
              <w:t>Det er af essentiel betydning for, at forordningen skal kunne have den tilsigtede virkning, at det som led i vurderingen nøje evalu</w:t>
            </w:r>
            <w:r w:rsidRPr="003D3B32">
              <w:rPr>
                <w:b/>
                <w:i/>
              </w:rPr>
              <w:t>eres, hvorvidt de problemer, som søges løst med forordningen, vitterligt løses og ikke blot skubbes videre langs værdikæden.</w:t>
            </w:r>
          </w:p>
        </w:tc>
      </w:tr>
    </w:tbl>
    <w:p w14:paraId="08D46CAC" w14:textId="77777777" w:rsidR="00F45A6F" w:rsidRPr="003D3B32" w:rsidRDefault="00341F88" w:rsidP="00F45A6F">
      <w:pPr>
        <w:pStyle w:val="AmOrLang"/>
      </w:pPr>
      <w:r w:rsidRPr="003D3B32">
        <w:lastRenderedPageBreak/>
        <w:t xml:space="preserve">Or. </w:t>
      </w:r>
      <w:r w:rsidRPr="003D3B32">
        <w:rPr>
          <w:rStyle w:val="HideTWBExt"/>
        </w:rPr>
        <w:t>&lt;Original&gt;</w:t>
      </w:r>
      <w:r w:rsidRPr="003D3B32">
        <w:rPr>
          <w:rStyle w:val="HideTWBInt"/>
        </w:rPr>
        <w:t>{EN}</w:t>
      </w:r>
      <w:r w:rsidRPr="003D3B32">
        <w:t>en</w:t>
      </w:r>
      <w:r w:rsidRPr="003D3B32">
        <w:rPr>
          <w:rStyle w:val="HideTWBExt"/>
        </w:rPr>
        <w:t>&lt;/Original&gt;</w:t>
      </w:r>
    </w:p>
    <w:p w14:paraId="5859B3A3" w14:textId="77777777" w:rsidR="00F45A6F" w:rsidRPr="003D3B32" w:rsidRDefault="00341F88" w:rsidP="00F45A6F">
      <w:r w:rsidRPr="003D3B32">
        <w:rPr>
          <w:rStyle w:val="HideTWBExt"/>
        </w:rPr>
        <w:t>&lt;/Amend&gt;</w:t>
      </w:r>
    </w:p>
    <w:p w14:paraId="044D540D" w14:textId="77777777" w:rsidR="006C3E5B" w:rsidRPr="003D3B32" w:rsidRDefault="00341F88" w:rsidP="006C3E5B">
      <w:pPr>
        <w:pStyle w:val="AmNumberTabs"/>
      </w:pPr>
      <w:r w:rsidRPr="003D3B32">
        <w:rPr>
          <w:rStyle w:val="HideTWBExt"/>
        </w:rPr>
        <w:t>&lt;Amend&gt;</w:t>
      </w:r>
      <w:r w:rsidRPr="003D3B32">
        <w:t>Ændringsforslag</w:t>
      </w:r>
      <w:r w:rsidRPr="003D3B32">
        <w:tab/>
      </w:r>
      <w:r w:rsidRPr="003D3B32">
        <w:tab/>
      </w:r>
      <w:r w:rsidRPr="003D3B32">
        <w:rPr>
          <w:rStyle w:val="HideTWBExt"/>
        </w:rPr>
        <w:t>&lt;NumAm&gt;</w:t>
      </w:r>
      <w:r w:rsidRPr="003D3B32">
        <w:t>8</w:t>
      </w:r>
      <w:r w:rsidRPr="003D3B32">
        <w:rPr>
          <w:rStyle w:val="HideTWBExt"/>
        </w:rPr>
        <w:t>&lt;/NumAm&gt;</w:t>
      </w:r>
    </w:p>
    <w:p w14:paraId="259E366A" w14:textId="77777777" w:rsidR="006C3E5B" w:rsidRPr="003D3B32" w:rsidRDefault="00341F88" w:rsidP="006C3E5B">
      <w:pPr>
        <w:pStyle w:val="NormalBold12b"/>
      </w:pPr>
      <w:r w:rsidRPr="003D3B32">
        <w:rPr>
          <w:rStyle w:val="HideTWBExt"/>
        </w:rPr>
        <w:t>&lt;DocAmend&gt;</w:t>
      </w:r>
      <w:r w:rsidRPr="003D3B32">
        <w:t>Forslag til forordning</w:t>
      </w:r>
      <w:r w:rsidRPr="003D3B32">
        <w:rPr>
          <w:rStyle w:val="HideTWBExt"/>
        </w:rPr>
        <w:t>&lt;/DocAmend&gt;</w:t>
      </w:r>
    </w:p>
    <w:p w14:paraId="419A431F" w14:textId="77777777" w:rsidR="006C3E5B" w:rsidRPr="003D3B32" w:rsidRDefault="00341F88" w:rsidP="006C3E5B">
      <w:pPr>
        <w:pStyle w:val="NormalBold"/>
      </w:pPr>
      <w:r w:rsidRPr="003D3B32">
        <w:rPr>
          <w:rStyle w:val="HideTWBExt"/>
        </w:rPr>
        <w:t>&lt;Article&gt;</w:t>
      </w:r>
      <w:r w:rsidRPr="003D3B32">
        <w:t>Betragtning 26 a (ny)</w:t>
      </w:r>
      <w:r w:rsidRPr="003D3B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6471C" w:rsidRPr="003D3B32" w14:paraId="68DBF7A5" w14:textId="77777777" w:rsidTr="006C3E5B">
        <w:trPr>
          <w:trHeight w:val="240"/>
          <w:jc w:val="center"/>
        </w:trPr>
        <w:tc>
          <w:tcPr>
            <w:tcW w:w="9752" w:type="dxa"/>
            <w:gridSpan w:val="2"/>
          </w:tcPr>
          <w:p w14:paraId="560DC218" w14:textId="77777777" w:rsidR="006C3E5B" w:rsidRPr="003D3B32" w:rsidRDefault="006C3E5B"/>
        </w:tc>
      </w:tr>
      <w:tr w:rsidR="0046471C" w:rsidRPr="003D3B32" w14:paraId="4943F067" w14:textId="77777777" w:rsidTr="006C3E5B">
        <w:trPr>
          <w:trHeight w:val="240"/>
          <w:jc w:val="center"/>
        </w:trPr>
        <w:tc>
          <w:tcPr>
            <w:tcW w:w="4876" w:type="dxa"/>
            <w:hideMark/>
          </w:tcPr>
          <w:p w14:paraId="59B8687B" w14:textId="77777777" w:rsidR="006C3E5B" w:rsidRPr="003D3B32" w:rsidRDefault="00341F88">
            <w:pPr>
              <w:pStyle w:val="AmColumnHeading"/>
            </w:pPr>
            <w:r w:rsidRPr="003D3B32">
              <w:t>Kommissionens forslag</w:t>
            </w:r>
          </w:p>
        </w:tc>
        <w:tc>
          <w:tcPr>
            <w:tcW w:w="4876" w:type="dxa"/>
            <w:hideMark/>
          </w:tcPr>
          <w:p w14:paraId="128D13F9" w14:textId="77777777" w:rsidR="006C3E5B" w:rsidRPr="003D3B32" w:rsidRDefault="00341F88">
            <w:pPr>
              <w:pStyle w:val="AmColumnHeading"/>
            </w:pPr>
            <w:r w:rsidRPr="003D3B32">
              <w:t>Ændringsforslag</w:t>
            </w:r>
          </w:p>
        </w:tc>
      </w:tr>
      <w:tr w:rsidR="0046471C" w:rsidRPr="003D3B32" w14:paraId="1BCB6913" w14:textId="77777777" w:rsidTr="006C3E5B">
        <w:trPr>
          <w:jc w:val="center"/>
        </w:trPr>
        <w:tc>
          <w:tcPr>
            <w:tcW w:w="4876" w:type="dxa"/>
          </w:tcPr>
          <w:p w14:paraId="4E6A7B0E" w14:textId="77777777" w:rsidR="006C3E5B" w:rsidRPr="003D3B32" w:rsidRDefault="006C3E5B">
            <w:pPr>
              <w:pStyle w:val="Normal6a"/>
            </w:pPr>
          </w:p>
        </w:tc>
        <w:tc>
          <w:tcPr>
            <w:tcW w:w="4876" w:type="dxa"/>
            <w:hideMark/>
          </w:tcPr>
          <w:p w14:paraId="65FFA78B" w14:textId="77777777" w:rsidR="006C3E5B" w:rsidRPr="003D3B32" w:rsidRDefault="00341F88">
            <w:pPr>
              <w:pStyle w:val="Normal6a"/>
            </w:pPr>
            <w:r w:rsidRPr="003D3B32">
              <w:rPr>
                <w:b/>
                <w:i/>
              </w:rPr>
              <w:t>(26a)</w:t>
            </w:r>
            <w:r w:rsidRPr="003D3B32">
              <w:tab/>
            </w:r>
            <w:r w:rsidRPr="003D3B32">
              <w:rPr>
                <w:b/>
                <w:i/>
              </w:rPr>
              <w:t xml:space="preserve">Kommissionen bør udarbejde og forelægge Europa-Parlamentet og Rådet en årlig rapport om </w:t>
            </w:r>
            <w:r w:rsidRPr="003D3B32">
              <w:rPr>
                <w:b/>
                <w:i/>
              </w:rPr>
              <w:t>gennemførelsen af denne forordning. Denne årlige rapport bør bl.a. indeholde oplysninger om anvendelse og udvikling vedrørende kontingenterne og den kategori og den importandel, der er omfattet af 50 %-satsen. Denne årlige rapport bør være offentligt tilgængelig.</w:t>
            </w:r>
          </w:p>
        </w:tc>
      </w:tr>
    </w:tbl>
    <w:p w14:paraId="658AAEC1" w14:textId="77777777" w:rsidR="006C3E5B" w:rsidRPr="003D3B32" w:rsidRDefault="00341F88" w:rsidP="006C3E5B">
      <w:pPr>
        <w:pStyle w:val="AmOrLang"/>
      </w:pPr>
      <w:r w:rsidRPr="003D3B32">
        <w:t xml:space="preserve">Or. </w:t>
      </w:r>
      <w:r w:rsidRPr="003D3B32">
        <w:rPr>
          <w:rStyle w:val="HideTWBExt"/>
        </w:rPr>
        <w:t>&lt;Original&gt;</w:t>
      </w:r>
      <w:r w:rsidRPr="003D3B32">
        <w:rPr>
          <w:rStyle w:val="HideTWBInt"/>
        </w:rPr>
        <w:t>{EN}</w:t>
      </w:r>
      <w:r w:rsidRPr="003D3B32">
        <w:t>en</w:t>
      </w:r>
      <w:r w:rsidRPr="003D3B32">
        <w:rPr>
          <w:rStyle w:val="HideTWBExt"/>
        </w:rPr>
        <w:t>&lt;/Original&gt;</w:t>
      </w:r>
    </w:p>
    <w:p w14:paraId="145F0C71" w14:textId="77777777" w:rsidR="006C3E5B" w:rsidRPr="003D3B32" w:rsidRDefault="00341F88" w:rsidP="006C3E5B">
      <w:r w:rsidRPr="003D3B32">
        <w:rPr>
          <w:rStyle w:val="HideTWBExt"/>
        </w:rPr>
        <w:t>&lt;/Amend&gt;</w:t>
      </w:r>
    </w:p>
    <w:p w14:paraId="1D6CF4DD" w14:textId="77777777" w:rsidR="006C3E5B" w:rsidRPr="003D3B32" w:rsidRDefault="00341F88" w:rsidP="006C3E5B">
      <w:pPr>
        <w:pStyle w:val="AmNumberTabs"/>
      </w:pPr>
      <w:r w:rsidRPr="003D3B32">
        <w:rPr>
          <w:rStyle w:val="HideTWBExt"/>
        </w:rPr>
        <w:t>&lt;Amend&gt;</w:t>
      </w:r>
      <w:r w:rsidRPr="003D3B32">
        <w:t>Ændringsforslag</w:t>
      </w:r>
      <w:r w:rsidRPr="003D3B32">
        <w:tab/>
      </w:r>
      <w:r w:rsidRPr="003D3B32">
        <w:tab/>
      </w:r>
      <w:r w:rsidRPr="003D3B32">
        <w:rPr>
          <w:rStyle w:val="HideTWBExt"/>
        </w:rPr>
        <w:t>&lt;NumAm&gt;</w:t>
      </w:r>
      <w:r w:rsidRPr="003D3B32">
        <w:t>9</w:t>
      </w:r>
      <w:r w:rsidRPr="003D3B32">
        <w:rPr>
          <w:rStyle w:val="HideTWBExt"/>
        </w:rPr>
        <w:t>&lt;/NumAm&gt;</w:t>
      </w:r>
    </w:p>
    <w:p w14:paraId="77FA8365" w14:textId="77777777" w:rsidR="006C3E5B" w:rsidRPr="003D3B32" w:rsidRDefault="00341F88" w:rsidP="006C3E5B">
      <w:pPr>
        <w:pStyle w:val="NormalBold12b"/>
      </w:pPr>
      <w:r w:rsidRPr="003D3B32">
        <w:rPr>
          <w:rStyle w:val="HideTWBExt"/>
        </w:rPr>
        <w:t>&lt;DocAmend&gt;</w:t>
      </w:r>
      <w:r w:rsidRPr="003D3B32">
        <w:t>Forslag til forordning</w:t>
      </w:r>
      <w:r w:rsidRPr="003D3B32">
        <w:rPr>
          <w:rStyle w:val="HideTWBExt"/>
        </w:rPr>
        <w:t>&lt;/DocAmend&gt;</w:t>
      </w:r>
    </w:p>
    <w:p w14:paraId="608FB3F9" w14:textId="77777777" w:rsidR="006C3E5B" w:rsidRPr="003D3B32" w:rsidRDefault="00341F88" w:rsidP="006C3E5B">
      <w:pPr>
        <w:pStyle w:val="NormalBold"/>
      </w:pPr>
      <w:r w:rsidRPr="003D3B32">
        <w:rPr>
          <w:rStyle w:val="HideTWBExt"/>
        </w:rPr>
        <w:t>&lt;Article&gt;</w:t>
      </w:r>
      <w:r w:rsidRPr="003D3B32">
        <w:t>Betragtning 27</w:t>
      </w:r>
      <w:r w:rsidRPr="003D3B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6471C" w:rsidRPr="003D3B32" w14:paraId="660BE54F" w14:textId="77777777" w:rsidTr="006C3E5B">
        <w:trPr>
          <w:trHeight w:val="240"/>
          <w:jc w:val="center"/>
        </w:trPr>
        <w:tc>
          <w:tcPr>
            <w:tcW w:w="9752" w:type="dxa"/>
            <w:gridSpan w:val="2"/>
          </w:tcPr>
          <w:p w14:paraId="03F84215" w14:textId="77777777" w:rsidR="006C3E5B" w:rsidRPr="003D3B32" w:rsidRDefault="006C3E5B"/>
        </w:tc>
      </w:tr>
      <w:tr w:rsidR="0046471C" w:rsidRPr="003D3B32" w14:paraId="76069466" w14:textId="77777777" w:rsidTr="006C3E5B">
        <w:trPr>
          <w:trHeight w:val="240"/>
          <w:jc w:val="center"/>
        </w:trPr>
        <w:tc>
          <w:tcPr>
            <w:tcW w:w="4876" w:type="dxa"/>
            <w:hideMark/>
          </w:tcPr>
          <w:p w14:paraId="7169050D" w14:textId="77777777" w:rsidR="006C3E5B" w:rsidRPr="003D3B32" w:rsidRDefault="00341F88">
            <w:pPr>
              <w:pStyle w:val="AmColumnHeading"/>
            </w:pPr>
            <w:r w:rsidRPr="003D3B32">
              <w:t>Kommissionens forslag</w:t>
            </w:r>
          </w:p>
        </w:tc>
        <w:tc>
          <w:tcPr>
            <w:tcW w:w="4876" w:type="dxa"/>
            <w:hideMark/>
          </w:tcPr>
          <w:p w14:paraId="64F3BF81" w14:textId="77777777" w:rsidR="006C3E5B" w:rsidRPr="003D3B32" w:rsidRDefault="00341F88">
            <w:pPr>
              <w:pStyle w:val="AmColumnHeading"/>
            </w:pPr>
            <w:r w:rsidRPr="003D3B32">
              <w:t>Ændringsforslag</w:t>
            </w:r>
          </w:p>
        </w:tc>
      </w:tr>
      <w:tr w:rsidR="0046471C" w:rsidRPr="003D3B32" w14:paraId="443FBB3B" w14:textId="77777777" w:rsidTr="006C3E5B">
        <w:trPr>
          <w:jc w:val="center"/>
        </w:trPr>
        <w:tc>
          <w:tcPr>
            <w:tcW w:w="4876" w:type="dxa"/>
            <w:hideMark/>
          </w:tcPr>
          <w:p w14:paraId="7577F367" w14:textId="77777777" w:rsidR="006C3E5B" w:rsidRPr="003D3B32" w:rsidRDefault="00341F88">
            <w:pPr>
              <w:pStyle w:val="Normal6a"/>
            </w:pPr>
            <w:r w:rsidRPr="003D3B32">
              <w:t>(27)</w:t>
            </w:r>
            <w:r w:rsidRPr="003D3B32">
              <w:tab/>
              <w:t xml:space="preserve">Inden </w:t>
            </w:r>
            <w:r w:rsidRPr="003D3B32">
              <w:rPr>
                <w:b/>
                <w:bCs/>
                <w:i/>
                <w:iCs/>
              </w:rPr>
              <w:t>den 1. juli 2031</w:t>
            </w:r>
            <w:r w:rsidRPr="003D3B32">
              <w:t xml:space="preserve"> og derefter hvert </w:t>
            </w:r>
            <w:r w:rsidRPr="003D3B32">
              <w:rPr>
                <w:b/>
                <w:bCs/>
                <w:i/>
                <w:iCs/>
              </w:rPr>
              <w:t>femte</w:t>
            </w:r>
            <w:r w:rsidRPr="003D3B32">
              <w:t xml:space="preserve"> år bør Kommissionen evaluere udviklingen i de centrale parametre, der begrundede vedtagelsen af denne forordning, herunder udviklingen og tendenserne i den globale overkapacitet samt dens virkninger på stålmarkedet. Kommissionen bør også gennemgå situationen vedrørende tredjelandes handelsbegrænsende foranstaltninger for stål og de konsekvenser og virkninger, de kan have eller sandsynligvis vil have med hensyn til risikoen for omdirigering af handel til EU-markedet. Desuden bør Komm</w:t>
            </w:r>
            <w:r w:rsidRPr="003D3B32">
              <w:t xml:space="preserve">issionen analysere situationen vedrørende eksistensen af </w:t>
            </w:r>
            <w:r w:rsidRPr="003D3B32">
              <w:lastRenderedPageBreak/>
              <w:t>ikkemarkedsbaserede politikker og praksisser i tredjelande og deres indvirkning på Unionens stålmarked. Kommissionen bør også vurdere udviklingen i EU's stålindustris økonomiske resultater samt udviklingen i dens dekarboniseringsprojekter —</w:t>
            </w:r>
          </w:p>
        </w:tc>
        <w:tc>
          <w:tcPr>
            <w:tcW w:w="4876" w:type="dxa"/>
            <w:hideMark/>
          </w:tcPr>
          <w:p w14:paraId="15C1BB6B" w14:textId="77777777" w:rsidR="006C3E5B" w:rsidRPr="003D3B32" w:rsidRDefault="00341F88">
            <w:pPr>
              <w:pStyle w:val="Normal6a"/>
            </w:pPr>
            <w:r w:rsidRPr="003D3B32">
              <w:lastRenderedPageBreak/>
              <w:t>(27)</w:t>
            </w:r>
            <w:r w:rsidRPr="003D3B32">
              <w:tab/>
              <w:t xml:space="preserve">Inden </w:t>
            </w:r>
            <w:r w:rsidRPr="003D3B32">
              <w:rPr>
                <w:b/>
                <w:bCs/>
                <w:i/>
                <w:iCs/>
              </w:rPr>
              <w:t>udgangen af andet år fra datoen for denne forordnings ikrafttrædelse</w:t>
            </w:r>
            <w:r w:rsidRPr="003D3B32">
              <w:t xml:space="preserve"> og derefter hvert </w:t>
            </w:r>
            <w:r w:rsidRPr="003D3B32">
              <w:rPr>
                <w:b/>
                <w:bCs/>
                <w:i/>
                <w:iCs/>
              </w:rPr>
              <w:t>andet</w:t>
            </w:r>
            <w:r w:rsidRPr="003D3B32">
              <w:t xml:space="preserve"> år bør Kommissionen evaluere udviklingen i de centrale parametre, der begrundede vedtagelsen af denne forordning, herunder udviklingen og tendenserne i den globale overkapacitet samt dens virkninger på stålmarkedet </w:t>
            </w:r>
            <w:r w:rsidRPr="003D3B32">
              <w:rPr>
                <w:b/>
                <w:bCs/>
                <w:i/>
                <w:iCs/>
              </w:rPr>
              <w:t>og de efterfælgende led i værdikæden</w:t>
            </w:r>
            <w:r w:rsidRPr="003D3B32">
              <w:t>. Kommissionen bør også gennemgå situationen vedrørende tredjelandes handelsbegrænsende foranstaltninger for stål og de konsekvenser og virkninger, de kan have e</w:t>
            </w:r>
            <w:r w:rsidRPr="003D3B32">
              <w:t>ller sandsynligvis vil have med hensyn til risikoen for omdirigering af handel til EU-</w:t>
            </w:r>
            <w:r w:rsidRPr="003D3B32">
              <w:lastRenderedPageBreak/>
              <w:t>markedet. Desuden bør Kommissionen analysere situationen vedrørende eksistensen af ikkemarkedsbaserede politikker og praksisser i tredjelande og deres indvirkning på Unionens stålmarked. Kommissionen bør også vurdere udviklingen i EU's stålindustris økonomiske resultater</w:t>
            </w:r>
            <w:r w:rsidRPr="003D3B32">
              <w:rPr>
                <w:b/>
                <w:bCs/>
                <w:i/>
                <w:iCs/>
              </w:rPr>
              <w:t>, herunder prisniveauer og kapacitetsudnyttelse,</w:t>
            </w:r>
            <w:r w:rsidRPr="003D3B32">
              <w:t xml:space="preserve"> samt udviklingen i dens dekarboniseringsprojekter —</w:t>
            </w:r>
          </w:p>
        </w:tc>
      </w:tr>
    </w:tbl>
    <w:p w14:paraId="5BFEAB96" w14:textId="77777777" w:rsidR="006C3E5B" w:rsidRPr="003D3B32" w:rsidRDefault="00341F88" w:rsidP="006C3E5B">
      <w:pPr>
        <w:pStyle w:val="AmOrLang"/>
      </w:pPr>
      <w:r w:rsidRPr="003D3B32">
        <w:lastRenderedPageBreak/>
        <w:t xml:space="preserve">Or. </w:t>
      </w:r>
      <w:r w:rsidRPr="003D3B32">
        <w:rPr>
          <w:rStyle w:val="HideTWBExt"/>
        </w:rPr>
        <w:t>&lt;Original&gt;</w:t>
      </w:r>
      <w:r w:rsidRPr="003D3B32">
        <w:rPr>
          <w:rStyle w:val="HideTWBInt"/>
        </w:rPr>
        <w:t>{EN}</w:t>
      </w:r>
      <w:r w:rsidRPr="003D3B32">
        <w:t>en</w:t>
      </w:r>
      <w:r w:rsidRPr="003D3B32">
        <w:rPr>
          <w:rStyle w:val="HideTWBExt"/>
        </w:rPr>
        <w:t>&lt;/Original&gt;</w:t>
      </w:r>
    </w:p>
    <w:p w14:paraId="54097B93" w14:textId="77777777" w:rsidR="006C3E5B" w:rsidRPr="003D3B32" w:rsidRDefault="00341F88" w:rsidP="006C3E5B">
      <w:r w:rsidRPr="003D3B32">
        <w:rPr>
          <w:rStyle w:val="HideTWBExt"/>
        </w:rPr>
        <w:t>&lt;/Amend&gt;</w:t>
      </w:r>
    </w:p>
    <w:p w14:paraId="0AD68754" w14:textId="77777777" w:rsidR="006C3E5B" w:rsidRPr="003D3B32" w:rsidRDefault="00341F88" w:rsidP="006C3E5B">
      <w:pPr>
        <w:pStyle w:val="AmNumberTabs"/>
      </w:pPr>
      <w:r w:rsidRPr="003D3B32">
        <w:rPr>
          <w:rStyle w:val="HideTWBExt"/>
        </w:rPr>
        <w:t>&lt;Amend&gt;</w:t>
      </w:r>
      <w:r w:rsidRPr="003D3B32">
        <w:t>Ændringsforslag</w:t>
      </w:r>
      <w:r w:rsidRPr="003D3B32">
        <w:tab/>
      </w:r>
      <w:r w:rsidRPr="003D3B32">
        <w:tab/>
      </w:r>
      <w:r w:rsidRPr="003D3B32">
        <w:rPr>
          <w:rStyle w:val="HideTWBExt"/>
        </w:rPr>
        <w:t>&lt;NumAm&gt;</w:t>
      </w:r>
      <w:r w:rsidRPr="003D3B32">
        <w:t>10</w:t>
      </w:r>
      <w:r w:rsidRPr="003D3B32">
        <w:rPr>
          <w:rStyle w:val="HideTWBExt"/>
        </w:rPr>
        <w:t>&lt;/NumAm&gt;</w:t>
      </w:r>
    </w:p>
    <w:p w14:paraId="63125B95" w14:textId="77777777" w:rsidR="006C3E5B" w:rsidRPr="003D3B32" w:rsidRDefault="00341F88" w:rsidP="006C3E5B">
      <w:pPr>
        <w:pStyle w:val="NormalBold12b"/>
      </w:pPr>
      <w:r w:rsidRPr="003D3B32">
        <w:rPr>
          <w:rStyle w:val="HideTWBExt"/>
        </w:rPr>
        <w:t>&lt;DocAmend&gt;</w:t>
      </w:r>
      <w:r w:rsidRPr="003D3B32">
        <w:t>Forslag til forordning</w:t>
      </w:r>
      <w:r w:rsidRPr="003D3B32">
        <w:rPr>
          <w:rStyle w:val="HideTWBExt"/>
        </w:rPr>
        <w:t>&lt;/DocAmend&gt;</w:t>
      </w:r>
    </w:p>
    <w:p w14:paraId="52505A90" w14:textId="77777777" w:rsidR="006C3E5B" w:rsidRPr="003D3B32" w:rsidRDefault="00341F88" w:rsidP="006C3E5B">
      <w:pPr>
        <w:pStyle w:val="NormalBold"/>
      </w:pPr>
      <w:r w:rsidRPr="003D3B32">
        <w:rPr>
          <w:rStyle w:val="HideTWBExt"/>
        </w:rPr>
        <w:t>&lt;Article&gt;</w:t>
      </w:r>
      <w:r w:rsidRPr="003D3B32">
        <w:t>Artikel 1 a – stk. 1</w:t>
      </w:r>
      <w:r w:rsidRPr="003D3B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6471C" w:rsidRPr="003D3B32" w14:paraId="2F84E668" w14:textId="77777777" w:rsidTr="006C3E5B">
        <w:trPr>
          <w:trHeight w:val="240"/>
          <w:jc w:val="center"/>
        </w:trPr>
        <w:tc>
          <w:tcPr>
            <w:tcW w:w="9752" w:type="dxa"/>
            <w:gridSpan w:val="2"/>
          </w:tcPr>
          <w:p w14:paraId="6FAF34AE" w14:textId="77777777" w:rsidR="006C3E5B" w:rsidRPr="003D3B32" w:rsidRDefault="006C3E5B"/>
        </w:tc>
      </w:tr>
      <w:tr w:rsidR="0046471C" w:rsidRPr="003D3B32" w14:paraId="1CC3C2A5" w14:textId="77777777" w:rsidTr="006C3E5B">
        <w:trPr>
          <w:trHeight w:val="240"/>
          <w:jc w:val="center"/>
        </w:trPr>
        <w:tc>
          <w:tcPr>
            <w:tcW w:w="4876" w:type="dxa"/>
            <w:hideMark/>
          </w:tcPr>
          <w:p w14:paraId="1887EC8A" w14:textId="77777777" w:rsidR="006C3E5B" w:rsidRPr="003D3B32" w:rsidRDefault="00341F88">
            <w:pPr>
              <w:pStyle w:val="AmColumnHeading"/>
            </w:pPr>
            <w:r w:rsidRPr="003D3B32">
              <w:t>Kommissionens forslag</w:t>
            </w:r>
          </w:p>
        </w:tc>
        <w:tc>
          <w:tcPr>
            <w:tcW w:w="4876" w:type="dxa"/>
            <w:hideMark/>
          </w:tcPr>
          <w:p w14:paraId="318A2BEC" w14:textId="77777777" w:rsidR="006C3E5B" w:rsidRPr="003D3B32" w:rsidRDefault="00341F88">
            <w:pPr>
              <w:pStyle w:val="AmColumnHeading"/>
            </w:pPr>
            <w:r w:rsidRPr="003D3B32">
              <w:t>Ændringsforslag</w:t>
            </w:r>
          </w:p>
        </w:tc>
      </w:tr>
      <w:tr w:rsidR="0046471C" w:rsidRPr="003D3B32" w14:paraId="3780EE89" w14:textId="77777777" w:rsidTr="006C3E5B">
        <w:trPr>
          <w:jc w:val="center"/>
        </w:trPr>
        <w:tc>
          <w:tcPr>
            <w:tcW w:w="4876" w:type="dxa"/>
            <w:hideMark/>
          </w:tcPr>
          <w:p w14:paraId="1D0EF97A" w14:textId="77777777" w:rsidR="006C3E5B" w:rsidRPr="003D3B32" w:rsidRDefault="00341F88">
            <w:pPr>
              <w:pStyle w:val="Normal6a"/>
            </w:pPr>
            <w:r w:rsidRPr="003D3B32">
              <w:t xml:space="preserve">Artikel 1 finder ikke anvendelse på </w:t>
            </w:r>
            <w:r w:rsidRPr="003D3B32">
              <w:t>produkter med oprindelse i Norge, Island eller Liechtenstein.</w:t>
            </w:r>
          </w:p>
        </w:tc>
        <w:tc>
          <w:tcPr>
            <w:tcW w:w="4876" w:type="dxa"/>
            <w:hideMark/>
          </w:tcPr>
          <w:p w14:paraId="62858660" w14:textId="77777777" w:rsidR="006C3E5B" w:rsidRPr="003D3B32" w:rsidRDefault="00341F88">
            <w:pPr>
              <w:pStyle w:val="Normal6a"/>
            </w:pPr>
            <w:r w:rsidRPr="003D3B32">
              <w:t xml:space="preserve">Artikel 1 finder ikke anvendelse på produkter med oprindelse i Norge, Island eller Liechtenstein </w:t>
            </w:r>
            <w:r w:rsidRPr="003D3B32">
              <w:rPr>
                <w:b/>
                <w:bCs/>
                <w:i/>
                <w:iCs/>
              </w:rPr>
              <w:t>og heller ikke på et kandidatland, så længe dette land befinder sig i en ekstraordinær og overhængende sikkerhedssituation</w:t>
            </w:r>
            <w:r w:rsidRPr="003D3B32">
              <w:t>.</w:t>
            </w:r>
          </w:p>
        </w:tc>
      </w:tr>
    </w:tbl>
    <w:p w14:paraId="684BD98E" w14:textId="77777777" w:rsidR="006C3E5B" w:rsidRPr="003D3B32" w:rsidRDefault="00341F88" w:rsidP="006C3E5B">
      <w:pPr>
        <w:pStyle w:val="AmOrLang"/>
      </w:pPr>
      <w:r w:rsidRPr="003D3B32">
        <w:t xml:space="preserve">Or. </w:t>
      </w:r>
      <w:r w:rsidRPr="003D3B32">
        <w:rPr>
          <w:rStyle w:val="HideTWBExt"/>
        </w:rPr>
        <w:t>&lt;Original&gt;</w:t>
      </w:r>
      <w:r w:rsidRPr="003D3B32">
        <w:rPr>
          <w:rStyle w:val="HideTWBInt"/>
        </w:rPr>
        <w:t>{EN}</w:t>
      </w:r>
      <w:r w:rsidRPr="003D3B32">
        <w:t>en</w:t>
      </w:r>
      <w:r w:rsidRPr="003D3B32">
        <w:rPr>
          <w:rStyle w:val="HideTWBExt"/>
        </w:rPr>
        <w:t>&lt;/Original&gt;</w:t>
      </w:r>
    </w:p>
    <w:p w14:paraId="40E609FB" w14:textId="77777777" w:rsidR="006C3E5B" w:rsidRPr="003D3B32" w:rsidRDefault="00341F88" w:rsidP="006C3E5B">
      <w:r w:rsidRPr="003D3B32">
        <w:rPr>
          <w:rStyle w:val="HideTWBExt"/>
        </w:rPr>
        <w:t>&lt;/Amend&gt;</w:t>
      </w:r>
    </w:p>
    <w:p w14:paraId="5419C384" w14:textId="77777777" w:rsidR="006C3E5B" w:rsidRPr="003D3B32" w:rsidRDefault="00341F88" w:rsidP="006C3E5B">
      <w:pPr>
        <w:pStyle w:val="AmNumberTabs"/>
      </w:pPr>
      <w:r w:rsidRPr="003D3B32">
        <w:rPr>
          <w:rStyle w:val="HideTWBExt"/>
        </w:rPr>
        <w:t>&lt;Amend&gt;</w:t>
      </w:r>
      <w:r w:rsidRPr="003D3B32">
        <w:t>Ændringsforslag</w:t>
      </w:r>
      <w:r w:rsidRPr="003D3B32">
        <w:tab/>
      </w:r>
      <w:r w:rsidRPr="003D3B32">
        <w:tab/>
      </w:r>
      <w:r w:rsidRPr="003D3B32">
        <w:rPr>
          <w:rStyle w:val="HideTWBExt"/>
        </w:rPr>
        <w:t>&lt;NumAm&gt;</w:t>
      </w:r>
      <w:r w:rsidRPr="003D3B32">
        <w:t>11</w:t>
      </w:r>
      <w:r w:rsidRPr="003D3B32">
        <w:rPr>
          <w:rStyle w:val="HideTWBExt"/>
        </w:rPr>
        <w:t>&lt;/NumAm&gt;</w:t>
      </w:r>
    </w:p>
    <w:p w14:paraId="7B6E76EA" w14:textId="77777777" w:rsidR="006C3E5B" w:rsidRPr="003D3B32" w:rsidRDefault="00341F88" w:rsidP="006C3E5B">
      <w:pPr>
        <w:pStyle w:val="NormalBold12b"/>
      </w:pPr>
      <w:r w:rsidRPr="003D3B32">
        <w:rPr>
          <w:rStyle w:val="HideTWBExt"/>
        </w:rPr>
        <w:t>&lt;DocAmend&gt;</w:t>
      </w:r>
      <w:r w:rsidRPr="003D3B32">
        <w:t>Forslag til forordning</w:t>
      </w:r>
      <w:r w:rsidRPr="003D3B32">
        <w:rPr>
          <w:rStyle w:val="HideTWBExt"/>
        </w:rPr>
        <w:t>&lt;/DocAmend&gt;</w:t>
      </w:r>
    </w:p>
    <w:p w14:paraId="57D4F8A6" w14:textId="77777777" w:rsidR="006C3E5B" w:rsidRPr="003D3B32" w:rsidRDefault="00341F88" w:rsidP="006C3E5B">
      <w:pPr>
        <w:pStyle w:val="NormalBold"/>
      </w:pPr>
      <w:r w:rsidRPr="003D3B32">
        <w:rPr>
          <w:rStyle w:val="HideTWBExt"/>
        </w:rPr>
        <w:t>&lt;Article&gt;</w:t>
      </w:r>
      <w:r w:rsidRPr="003D3B32">
        <w:t>Artikel 2 – stk. 4</w:t>
      </w:r>
      <w:r w:rsidRPr="003D3B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6471C" w:rsidRPr="003D3B32" w14:paraId="4E943A5E" w14:textId="77777777" w:rsidTr="006C3E5B">
        <w:trPr>
          <w:trHeight w:val="240"/>
          <w:jc w:val="center"/>
        </w:trPr>
        <w:tc>
          <w:tcPr>
            <w:tcW w:w="9752" w:type="dxa"/>
            <w:gridSpan w:val="2"/>
          </w:tcPr>
          <w:p w14:paraId="2053EC12" w14:textId="77777777" w:rsidR="006C3E5B" w:rsidRPr="003D3B32" w:rsidRDefault="006C3E5B"/>
        </w:tc>
      </w:tr>
      <w:tr w:rsidR="0046471C" w:rsidRPr="003D3B32" w14:paraId="02D2D795" w14:textId="77777777" w:rsidTr="006C3E5B">
        <w:trPr>
          <w:trHeight w:val="240"/>
          <w:jc w:val="center"/>
        </w:trPr>
        <w:tc>
          <w:tcPr>
            <w:tcW w:w="4876" w:type="dxa"/>
            <w:hideMark/>
          </w:tcPr>
          <w:p w14:paraId="278FFB19" w14:textId="77777777" w:rsidR="006C3E5B" w:rsidRPr="003D3B32" w:rsidRDefault="00341F88">
            <w:pPr>
              <w:pStyle w:val="AmColumnHeading"/>
            </w:pPr>
            <w:r w:rsidRPr="003D3B32">
              <w:t>Kommissionens forslag</w:t>
            </w:r>
          </w:p>
        </w:tc>
        <w:tc>
          <w:tcPr>
            <w:tcW w:w="4876" w:type="dxa"/>
            <w:hideMark/>
          </w:tcPr>
          <w:p w14:paraId="59A0A47B" w14:textId="77777777" w:rsidR="006C3E5B" w:rsidRPr="003D3B32" w:rsidRDefault="00341F88">
            <w:pPr>
              <w:pStyle w:val="AmColumnHeading"/>
            </w:pPr>
            <w:r w:rsidRPr="003D3B32">
              <w:t>Ændringsforslag</w:t>
            </w:r>
          </w:p>
        </w:tc>
      </w:tr>
      <w:tr w:rsidR="0046471C" w:rsidRPr="003D3B32" w14:paraId="5159A3D6" w14:textId="77777777" w:rsidTr="006C3E5B">
        <w:trPr>
          <w:jc w:val="center"/>
        </w:trPr>
        <w:tc>
          <w:tcPr>
            <w:tcW w:w="4876" w:type="dxa"/>
            <w:hideMark/>
          </w:tcPr>
          <w:p w14:paraId="6DA51AE2" w14:textId="77777777" w:rsidR="006C3E5B" w:rsidRPr="003D3B32" w:rsidRDefault="00341F88">
            <w:pPr>
              <w:pStyle w:val="Normal6a"/>
            </w:pPr>
            <w:r w:rsidRPr="003D3B32">
              <w:t>4.</w:t>
            </w:r>
            <w:r w:rsidRPr="003D3B32">
              <w:tab/>
            </w:r>
            <w:r w:rsidRPr="003D3B32">
              <w:t>Uudnyttede toldkontingenter i et kvartal overføres ikke til det næste kvartal.</w:t>
            </w:r>
          </w:p>
        </w:tc>
        <w:tc>
          <w:tcPr>
            <w:tcW w:w="4876" w:type="dxa"/>
            <w:hideMark/>
          </w:tcPr>
          <w:p w14:paraId="7205534D" w14:textId="77777777" w:rsidR="006C3E5B" w:rsidRPr="003D3B32" w:rsidRDefault="00341F88">
            <w:pPr>
              <w:pStyle w:val="Normal6a"/>
            </w:pPr>
            <w:r w:rsidRPr="003D3B32">
              <w:t>4.</w:t>
            </w:r>
            <w:r w:rsidRPr="003D3B32">
              <w:tab/>
              <w:t>Uudnyttede toldkontingenter i et kvartal overføres ikke til det næste kvartal.</w:t>
            </w:r>
          </w:p>
        </w:tc>
      </w:tr>
    </w:tbl>
    <w:p w14:paraId="76EF341D" w14:textId="77777777" w:rsidR="006C3E5B" w:rsidRPr="003D3B32" w:rsidRDefault="00341F88" w:rsidP="006C3E5B">
      <w:pPr>
        <w:pStyle w:val="AmOrLang"/>
      </w:pPr>
      <w:r w:rsidRPr="003D3B32">
        <w:t xml:space="preserve">Or. </w:t>
      </w:r>
      <w:r w:rsidRPr="003D3B32">
        <w:rPr>
          <w:rStyle w:val="HideTWBExt"/>
        </w:rPr>
        <w:t>&lt;Original&gt;</w:t>
      </w:r>
      <w:r w:rsidRPr="003D3B32">
        <w:rPr>
          <w:rStyle w:val="HideTWBInt"/>
        </w:rPr>
        <w:t>{EN}</w:t>
      </w:r>
      <w:r w:rsidRPr="003D3B32">
        <w:t>en</w:t>
      </w:r>
      <w:r w:rsidRPr="003D3B32">
        <w:rPr>
          <w:rStyle w:val="HideTWBExt"/>
        </w:rPr>
        <w:t>&lt;/Original&gt;</w:t>
      </w:r>
    </w:p>
    <w:p w14:paraId="51AF218A" w14:textId="77777777" w:rsidR="006C3E5B" w:rsidRPr="003D3B32" w:rsidRDefault="00341F88" w:rsidP="006C3E5B">
      <w:r w:rsidRPr="003D3B32">
        <w:rPr>
          <w:rStyle w:val="HideTWBExt"/>
        </w:rPr>
        <w:t>&lt;/Amend&gt;</w:t>
      </w:r>
    </w:p>
    <w:p w14:paraId="46A67F47" w14:textId="77777777" w:rsidR="006C3E5B" w:rsidRPr="003D3B32" w:rsidRDefault="00341F88" w:rsidP="006C3E5B">
      <w:pPr>
        <w:pStyle w:val="AmNumberTabs"/>
      </w:pPr>
      <w:r w:rsidRPr="003D3B32">
        <w:rPr>
          <w:rStyle w:val="HideTWBExt"/>
        </w:rPr>
        <w:t>&lt;Amend&gt;</w:t>
      </w:r>
      <w:r w:rsidRPr="003D3B32">
        <w:t>Ændringsforslag</w:t>
      </w:r>
      <w:r w:rsidRPr="003D3B32">
        <w:tab/>
      </w:r>
      <w:r w:rsidRPr="003D3B32">
        <w:tab/>
      </w:r>
      <w:r w:rsidRPr="003D3B32">
        <w:rPr>
          <w:rStyle w:val="HideTWBExt"/>
        </w:rPr>
        <w:t>&lt;NumAm&gt;</w:t>
      </w:r>
      <w:r w:rsidRPr="003D3B32">
        <w:t>12</w:t>
      </w:r>
      <w:r w:rsidRPr="003D3B32">
        <w:rPr>
          <w:rStyle w:val="HideTWBExt"/>
        </w:rPr>
        <w:t>&lt;/NumAm&gt;</w:t>
      </w:r>
    </w:p>
    <w:p w14:paraId="7C6D9FF4" w14:textId="77777777" w:rsidR="006C3E5B" w:rsidRPr="003D3B32" w:rsidRDefault="00341F88" w:rsidP="006C3E5B">
      <w:pPr>
        <w:pStyle w:val="NormalBold12b"/>
      </w:pPr>
      <w:r w:rsidRPr="003D3B32">
        <w:rPr>
          <w:rStyle w:val="HideTWBExt"/>
        </w:rPr>
        <w:lastRenderedPageBreak/>
        <w:t>&lt;DocAmend&gt;</w:t>
      </w:r>
      <w:r w:rsidRPr="003D3B32">
        <w:t>Forslag til forordning</w:t>
      </w:r>
      <w:r w:rsidRPr="003D3B32">
        <w:rPr>
          <w:rStyle w:val="HideTWBExt"/>
        </w:rPr>
        <w:t>&lt;/DocAmend&gt;</w:t>
      </w:r>
    </w:p>
    <w:p w14:paraId="149E59B1" w14:textId="77777777" w:rsidR="006C3E5B" w:rsidRPr="003D3B32" w:rsidRDefault="00341F88" w:rsidP="006C3E5B">
      <w:pPr>
        <w:pStyle w:val="NormalBold"/>
      </w:pPr>
      <w:r w:rsidRPr="003D3B32">
        <w:rPr>
          <w:rStyle w:val="HideTWBExt"/>
        </w:rPr>
        <w:t>&lt;Article&gt;</w:t>
      </w:r>
      <w:r w:rsidRPr="003D3B32">
        <w:t>Artikel 2 – stk. 4 a (nyt)</w:t>
      </w:r>
      <w:r w:rsidRPr="003D3B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6471C" w:rsidRPr="003D3B32" w14:paraId="49A9FCCF" w14:textId="77777777" w:rsidTr="006C3E5B">
        <w:trPr>
          <w:trHeight w:val="240"/>
          <w:jc w:val="center"/>
        </w:trPr>
        <w:tc>
          <w:tcPr>
            <w:tcW w:w="9752" w:type="dxa"/>
            <w:gridSpan w:val="2"/>
          </w:tcPr>
          <w:p w14:paraId="19E38D21" w14:textId="77777777" w:rsidR="006C3E5B" w:rsidRPr="003D3B32" w:rsidRDefault="006C3E5B"/>
        </w:tc>
      </w:tr>
      <w:tr w:rsidR="0046471C" w:rsidRPr="003D3B32" w14:paraId="241B6E0C" w14:textId="77777777" w:rsidTr="006C3E5B">
        <w:trPr>
          <w:trHeight w:val="240"/>
          <w:jc w:val="center"/>
        </w:trPr>
        <w:tc>
          <w:tcPr>
            <w:tcW w:w="4876" w:type="dxa"/>
            <w:hideMark/>
          </w:tcPr>
          <w:p w14:paraId="19547887" w14:textId="77777777" w:rsidR="006C3E5B" w:rsidRPr="003D3B32" w:rsidRDefault="00341F88">
            <w:pPr>
              <w:pStyle w:val="AmColumnHeading"/>
            </w:pPr>
            <w:r w:rsidRPr="003D3B32">
              <w:t>Kommissionens forslag</w:t>
            </w:r>
          </w:p>
        </w:tc>
        <w:tc>
          <w:tcPr>
            <w:tcW w:w="4876" w:type="dxa"/>
            <w:hideMark/>
          </w:tcPr>
          <w:p w14:paraId="58A09906" w14:textId="77777777" w:rsidR="006C3E5B" w:rsidRPr="003D3B32" w:rsidRDefault="00341F88">
            <w:pPr>
              <w:pStyle w:val="AmColumnHeading"/>
            </w:pPr>
            <w:r w:rsidRPr="003D3B32">
              <w:t>Ændringsforslag</w:t>
            </w:r>
          </w:p>
        </w:tc>
      </w:tr>
      <w:tr w:rsidR="0046471C" w:rsidRPr="003D3B32" w14:paraId="01D1706D" w14:textId="77777777" w:rsidTr="006C3E5B">
        <w:trPr>
          <w:jc w:val="center"/>
        </w:trPr>
        <w:tc>
          <w:tcPr>
            <w:tcW w:w="4876" w:type="dxa"/>
          </w:tcPr>
          <w:p w14:paraId="4B59874B" w14:textId="77777777" w:rsidR="006C3E5B" w:rsidRPr="003D3B32" w:rsidRDefault="006C3E5B">
            <w:pPr>
              <w:pStyle w:val="Normal6a"/>
            </w:pPr>
          </w:p>
        </w:tc>
        <w:tc>
          <w:tcPr>
            <w:tcW w:w="4876" w:type="dxa"/>
            <w:hideMark/>
          </w:tcPr>
          <w:p w14:paraId="44A82648" w14:textId="77777777" w:rsidR="006C3E5B" w:rsidRPr="003D3B32" w:rsidRDefault="00341F88">
            <w:pPr>
              <w:pStyle w:val="Normal6a"/>
            </w:pPr>
            <w:r w:rsidRPr="003D3B32">
              <w:rPr>
                <w:b/>
                <w:i/>
              </w:rPr>
              <w:t>4a.</w:t>
            </w:r>
            <w:r w:rsidRPr="003D3B32">
              <w:tab/>
            </w:r>
            <w:r w:rsidRPr="003D3B32">
              <w:rPr>
                <w:b/>
                <w:i/>
              </w:rPr>
              <w:t>Foranstaltninger i henhold til denne forordning skal anvendes på en måde, der er i overensstemmelse med WTO's regler, og skal ikke begrænse handelen mere, end hvad der er strengt nødvendigt for at imødegå de negative virkninger af global overkapacitet som følge af urimelige markedsvilkår.</w:t>
            </w:r>
          </w:p>
        </w:tc>
      </w:tr>
    </w:tbl>
    <w:p w14:paraId="5AD2B806" w14:textId="77777777" w:rsidR="006C3E5B" w:rsidRPr="003D3B32" w:rsidRDefault="00341F88" w:rsidP="006C3E5B">
      <w:pPr>
        <w:pStyle w:val="AmOrLang"/>
      </w:pPr>
      <w:r w:rsidRPr="003D3B32">
        <w:t xml:space="preserve">Or. </w:t>
      </w:r>
      <w:r w:rsidRPr="003D3B32">
        <w:rPr>
          <w:rStyle w:val="HideTWBExt"/>
        </w:rPr>
        <w:t>&lt;Original&gt;</w:t>
      </w:r>
      <w:r w:rsidRPr="003D3B32">
        <w:rPr>
          <w:rStyle w:val="HideTWBInt"/>
        </w:rPr>
        <w:t>{EN}</w:t>
      </w:r>
      <w:r w:rsidRPr="003D3B32">
        <w:t>en</w:t>
      </w:r>
      <w:r w:rsidRPr="003D3B32">
        <w:rPr>
          <w:rStyle w:val="HideTWBExt"/>
        </w:rPr>
        <w:t>&lt;/Original&gt;</w:t>
      </w:r>
    </w:p>
    <w:p w14:paraId="60EAA163" w14:textId="77777777" w:rsidR="006C3E5B" w:rsidRPr="003D3B32" w:rsidRDefault="00341F88" w:rsidP="006C3E5B">
      <w:r w:rsidRPr="003D3B32">
        <w:rPr>
          <w:rStyle w:val="HideTWBExt"/>
        </w:rPr>
        <w:t>&lt;/Amend&gt;</w:t>
      </w:r>
    </w:p>
    <w:p w14:paraId="243E3054" w14:textId="77777777" w:rsidR="006C3E5B" w:rsidRPr="003D3B32" w:rsidRDefault="00341F88" w:rsidP="006C3E5B">
      <w:pPr>
        <w:pStyle w:val="AmNumberTabs"/>
      </w:pPr>
      <w:r w:rsidRPr="003D3B32">
        <w:rPr>
          <w:rStyle w:val="HideTWBExt"/>
        </w:rPr>
        <w:t>&lt;Amend&gt;</w:t>
      </w:r>
      <w:r w:rsidRPr="003D3B32">
        <w:t>Ændringsforslag</w:t>
      </w:r>
      <w:r w:rsidRPr="003D3B32">
        <w:tab/>
      </w:r>
      <w:r w:rsidRPr="003D3B32">
        <w:tab/>
      </w:r>
      <w:r w:rsidRPr="003D3B32">
        <w:rPr>
          <w:rStyle w:val="HideTWBExt"/>
        </w:rPr>
        <w:t>&lt;NumAm&gt;</w:t>
      </w:r>
      <w:r w:rsidRPr="003D3B32">
        <w:t>13</w:t>
      </w:r>
      <w:r w:rsidRPr="003D3B32">
        <w:rPr>
          <w:rStyle w:val="HideTWBExt"/>
        </w:rPr>
        <w:t>&lt;/NumAm&gt;</w:t>
      </w:r>
    </w:p>
    <w:p w14:paraId="00D0C66F" w14:textId="77777777" w:rsidR="006C3E5B" w:rsidRPr="003D3B32" w:rsidRDefault="00341F88" w:rsidP="006C3E5B">
      <w:pPr>
        <w:pStyle w:val="NormalBold12b"/>
      </w:pPr>
      <w:r w:rsidRPr="003D3B32">
        <w:rPr>
          <w:rStyle w:val="HideTWBExt"/>
        </w:rPr>
        <w:t>&lt;DocAmend&gt;</w:t>
      </w:r>
      <w:r w:rsidRPr="003D3B32">
        <w:t>Forslag til forordning</w:t>
      </w:r>
      <w:r w:rsidRPr="003D3B32">
        <w:rPr>
          <w:rStyle w:val="HideTWBExt"/>
        </w:rPr>
        <w:t>&lt;/DocAmend&gt;</w:t>
      </w:r>
    </w:p>
    <w:p w14:paraId="6459417A" w14:textId="77777777" w:rsidR="006C3E5B" w:rsidRPr="003D3B32" w:rsidRDefault="00341F88" w:rsidP="006C3E5B">
      <w:pPr>
        <w:pStyle w:val="NormalBold"/>
      </w:pPr>
      <w:r w:rsidRPr="003D3B32">
        <w:rPr>
          <w:rStyle w:val="HideTWBExt"/>
        </w:rPr>
        <w:t>&lt;Article&gt;</w:t>
      </w:r>
      <w:r w:rsidRPr="003D3B32">
        <w:t>Artikel 3 – stk. 2</w:t>
      </w:r>
      <w:r w:rsidRPr="003D3B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6471C" w:rsidRPr="003D3B32" w14:paraId="43655AAF" w14:textId="77777777" w:rsidTr="006C3E5B">
        <w:trPr>
          <w:trHeight w:val="240"/>
          <w:jc w:val="center"/>
        </w:trPr>
        <w:tc>
          <w:tcPr>
            <w:tcW w:w="9752" w:type="dxa"/>
            <w:gridSpan w:val="2"/>
          </w:tcPr>
          <w:p w14:paraId="4F31C527" w14:textId="77777777" w:rsidR="006C3E5B" w:rsidRPr="003D3B32" w:rsidRDefault="006C3E5B"/>
        </w:tc>
      </w:tr>
      <w:tr w:rsidR="0046471C" w:rsidRPr="003D3B32" w14:paraId="285A1AB7" w14:textId="77777777" w:rsidTr="006C3E5B">
        <w:trPr>
          <w:trHeight w:val="240"/>
          <w:jc w:val="center"/>
        </w:trPr>
        <w:tc>
          <w:tcPr>
            <w:tcW w:w="4876" w:type="dxa"/>
            <w:hideMark/>
          </w:tcPr>
          <w:p w14:paraId="2254CC89" w14:textId="77777777" w:rsidR="006C3E5B" w:rsidRPr="003D3B32" w:rsidRDefault="00341F88">
            <w:pPr>
              <w:pStyle w:val="AmColumnHeading"/>
            </w:pPr>
            <w:r w:rsidRPr="003D3B32">
              <w:t>Kommissionens forslag</w:t>
            </w:r>
          </w:p>
        </w:tc>
        <w:tc>
          <w:tcPr>
            <w:tcW w:w="4876" w:type="dxa"/>
            <w:hideMark/>
          </w:tcPr>
          <w:p w14:paraId="2A3758E5" w14:textId="77777777" w:rsidR="006C3E5B" w:rsidRPr="003D3B32" w:rsidRDefault="00341F88">
            <w:pPr>
              <w:pStyle w:val="AmColumnHeading"/>
            </w:pPr>
            <w:r w:rsidRPr="003D3B32">
              <w:t>Ændringsforslag</w:t>
            </w:r>
          </w:p>
        </w:tc>
      </w:tr>
      <w:tr w:rsidR="0046471C" w:rsidRPr="003D3B32" w14:paraId="5CCF643F" w14:textId="77777777" w:rsidTr="006C3E5B">
        <w:trPr>
          <w:jc w:val="center"/>
        </w:trPr>
        <w:tc>
          <w:tcPr>
            <w:tcW w:w="4876" w:type="dxa"/>
            <w:hideMark/>
          </w:tcPr>
          <w:p w14:paraId="23BFA9EF" w14:textId="77777777" w:rsidR="006C3E5B" w:rsidRPr="003D3B32" w:rsidRDefault="00341F88">
            <w:pPr>
              <w:pStyle w:val="Normal6a"/>
            </w:pPr>
            <w:r w:rsidRPr="003D3B32">
              <w:t>2.</w:t>
            </w:r>
            <w:r w:rsidRPr="003D3B32">
              <w:tab/>
            </w:r>
            <w:r w:rsidRPr="003D3B32">
              <w:t xml:space="preserve">På importtidspunktet skal importørerne fremlægge passende dokumentation </w:t>
            </w:r>
            <w:r w:rsidRPr="003D3B32">
              <w:rPr>
                <w:b/>
                <w:bCs/>
                <w:i/>
                <w:iCs/>
              </w:rPr>
              <w:t>såsom et valseværkscertifikat, der beviser</w:t>
            </w:r>
            <w:r w:rsidRPr="003D3B32">
              <w:t>, i hvilket land stålet, der er anvendt til produktionen af produktet, er smeltet og hældt i støbeforme.</w:t>
            </w:r>
          </w:p>
        </w:tc>
        <w:tc>
          <w:tcPr>
            <w:tcW w:w="4876" w:type="dxa"/>
            <w:hideMark/>
          </w:tcPr>
          <w:p w14:paraId="0AE70C4C" w14:textId="77777777" w:rsidR="006C3E5B" w:rsidRPr="003D3B32" w:rsidRDefault="00341F88">
            <w:pPr>
              <w:pStyle w:val="Normal6a"/>
            </w:pPr>
            <w:r w:rsidRPr="003D3B32">
              <w:t>2.</w:t>
            </w:r>
            <w:r w:rsidRPr="003D3B32">
              <w:tab/>
              <w:t xml:space="preserve">På importtidspunktet skal importørerne fremlægge passende dokumentation </w:t>
            </w:r>
            <w:r w:rsidRPr="003D3B32">
              <w:rPr>
                <w:b/>
                <w:bCs/>
                <w:i/>
                <w:iCs/>
              </w:rPr>
              <w:t>for</w:t>
            </w:r>
            <w:r w:rsidRPr="003D3B32">
              <w:t>, i hvilket land stålet, der er anvendt til produktionen af produktet, er smeltet og hældt i støbeforme.</w:t>
            </w:r>
          </w:p>
        </w:tc>
      </w:tr>
    </w:tbl>
    <w:p w14:paraId="1B45BE46" w14:textId="77777777" w:rsidR="006C3E5B" w:rsidRPr="003D3B32" w:rsidRDefault="00341F88" w:rsidP="006C3E5B">
      <w:pPr>
        <w:pStyle w:val="AmOrLang"/>
      </w:pPr>
      <w:r w:rsidRPr="003D3B32">
        <w:t xml:space="preserve">Or. </w:t>
      </w:r>
      <w:r w:rsidRPr="003D3B32">
        <w:rPr>
          <w:rStyle w:val="HideTWBExt"/>
        </w:rPr>
        <w:t>&lt;Original&gt;</w:t>
      </w:r>
      <w:r w:rsidRPr="003D3B32">
        <w:rPr>
          <w:rStyle w:val="HideTWBInt"/>
        </w:rPr>
        <w:t>{EN}</w:t>
      </w:r>
      <w:r w:rsidRPr="003D3B32">
        <w:t>en</w:t>
      </w:r>
      <w:r w:rsidRPr="003D3B32">
        <w:rPr>
          <w:rStyle w:val="HideTWBExt"/>
        </w:rPr>
        <w:t>&lt;/Original&gt;</w:t>
      </w:r>
    </w:p>
    <w:p w14:paraId="5DA140CB" w14:textId="77777777" w:rsidR="006C3E5B" w:rsidRPr="003D3B32" w:rsidRDefault="00341F88" w:rsidP="006C3E5B">
      <w:r w:rsidRPr="003D3B32">
        <w:rPr>
          <w:rStyle w:val="HideTWBExt"/>
        </w:rPr>
        <w:t>&lt;/Amend&gt;</w:t>
      </w:r>
    </w:p>
    <w:p w14:paraId="0E3FA2E3" w14:textId="77777777" w:rsidR="006C3E5B" w:rsidRPr="003D3B32" w:rsidRDefault="00341F88" w:rsidP="006C3E5B">
      <w:pPr>
        <w:pStyle w:val="AmNumberTabs"/>
      </w:pPr>
      <w:r w:rsidRPr="003D3B32">
        <w:rPr>
          <w:rStyle w:val="HideTWBExt"/>
        </w:rPr>
        <w:t>&lt;Amend&gt;</w:t>
      </w:r>
      <w:r w:rsidRPr="003D3B32">
        <w:t>Ændringsforslag</w:t>
      </w:r>
      <w:r w:rsidRPr="003D3B32">
        <w:tab/>
      </w:r>
      <w:r w:rsidRPr="003D3B32">
        <w:tab/>
      </w:r>
      <w:r w:rsidRPr="003D3B32">
        <w:rPr>
          <w:rStyle w:val="HideTWBExt"/>
        </w:rPr>
        <w:t>&lt;NumAm&gt;</w:t>
      </w:r>
      <w:r w:rsidRPr="003D3B32">
        <w:t>14</w:t>
      </w:r>
      <w:r w:rsidRPr="003D3B32">
        <w:rPr>
          <w:rStyle w:val="HideTWBExt"/>
        </w:rPr>
        <w:t>&lt;/NumAm&gt;</w:t>
      </w:r>
    </w:p>
    <w:p w14:paraId="3A588A99" w14:textId="77777777" w:rsidR="006C3E5B" w:rsidRPr="003D3B32" w:rsidRDefault="00341F88" w:rsidP="006C3E5B">
      <w:pPr>
        <w:pStyle w:val="NormalBold12b"/>
      </w:pPr>
      <w:r w:rsidRPr="003D3B32">
        <w:rPr>
          <w:rStyle w:val="HideTWBExt"/>
        </w:rPr>
        <w:t>&lt;DocAmend&gt;</w:t>
      </w:r>
      <w:r w:rsidRPr="003D3B32">
        <w:t>Forslag til forordning</w:t>
      </w:r>
      <w:r w:rsidRPr="003D3B32">
        <w:rPr>
          <w:rStyle w:val="HideTWBExt"/>
        </w:rPr>
        <w:t>&lt;/DocAmend&gt;</w:t>
      </w:r>
    </w:p>
    <w:p w14:paraId="71C9E8E5" w14:textId="77777777" w:rsidR="006C3E5B" w:rsidRPr="003D3B32" w:rsidRDefault="00341F88" w:rsidP="006C3E5B">
      <w:pPr>
        <w:pStyle w:val="NormalBold"/>
      </w:pPr>
      <w:r w:rsidRPr="003D3B32">
        <w:rPr>
          <w:rStyle w:val="HideTWBExt"/>
        </w:rPr>
        <w:t>&lt;Article&gt;</w:t>
      </w:r>
      <w:r w:rsidRPr="003D3B32">
        <w:t>Artikel 3 – stk. 2 a (nyt)</w:t>
      </w:r>
      <w:r w:rsidRPr="003D3B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6471C" w:rsidRPr="003D3B32" w14:paraId="7E58A982" w14:textId="77777777" w:rsidTr="006C3E5B">
        <w:trPr>
          <w:trHeight w:val="240"/>
          <w:jc w:val="center"/>
        </w:trPr>
        <w:tc>
          <w:tcPr>
            <w:tcW w:w="9752" w:type="dxa"/>
            <w:gridSpan w:val="2"/>
          </w:tcPr>
          <w:p w14:paraId="69F886CF" w14:textId="77777777" w:rsidR="006C3E5B" w:rsidRPr="003D3B32" w:rsidRDefault="006C3E5B"/>
        </w:tc>
      </w:tr>
      <w:tr w:rsidR="0046471C" w:rsidRPr="003D3B32" w14:paraId="18A29997" w14:textId="77777777" w:rsidTr="006C3E5B">
        <w:trPr>
          <w:trHeight w:val="240"/>
          <w:jc w:val="center"/>
        </w:trPr>
        <w:tc>
          <w:tcPr>
            <w:tcW w:w="4876" w:type="dxa"/>
            <w:hideMark/>
          </w:tcPr>
          <w:p w14:paraId="2A6BD92A" w14:textId="77777777" w:rsidR="006C3E5B" w:rsidRPr="003D3B32" w:rsidRDefault="00341F88">
            <w:pPr>
              <w:pStyle w:val="AmColumnHeading"/>
            </w:pPr>
            <w:r w:rsidRPr="003D3B32">
              <w:t>Kommissionens forslag</w:t>
            </w:r>
          </w:p>
        </w:tc>
        <w:tc>
          <w:tcPr>
            <w:tcW w:w="4876" w:type="dxa"/>
            <w:hideMark/>
          </w:tcPr>
          <w:p w14:paraId="0676DA55" w14:textId="77777777" w:rsidR="006C3E5B" w:rsidRPr="003D3B32" w:rsidRDefault="00341F88">
            <w:pPr>
              <w:pStyle w:val="AmColumnHeading"/>
            </w:pPr>
            <w:r w:rsidRPr="003D3B32">
              <w:t>Ændringsforslag</w:t>
            </w:r>
          </w:p>
        </w:tc>
      </w:tr>
      <w:tr w:rsidR="0046471C" w:rsidRPr="003D3B32" w14:paraId="7351D7A7" w14:textId="77777777" w:rsidTr="006C3E5B">
        <w:trPr>
          <w:jc w:val="center"/>
        </w:trPr>
        <w:tc>
          <w:tcPr>
            <w:tcW w:w="4876" w:type="dxa"/>
          </w:tcPr>
          <w:p w14:paraId="30EAFDDD" w14:textId="77777777" w:rsidR="006C3E5B" w:rsidRPr="003D3B32" w:rsidRDefault="006C3E5B">
            <w:pPr>
              <w:pStyle w:val="Normal6a"/>
            </w:pPr>
          </w:p>
        </w:tc>
        <w:tc>
          <w:tcPr>
            <w:tcW w:w="4876" w:type="dxa"/>
            <w:hideMark/>
          </w:tcPr>
          <w:p w14:paraId="4219D01E" w14:textId="77777777" w:rsidR="006C3E5B" w:rsidRPr="003D3B32" w:rsidRDefault="00341F88">
            <w:pPr>
              <w:pStyle w:val="Normal6a"/>
            </w:pPr>
            <w:r w:rsidRPr="003D3B32">
              <w:rPr>
                <w:b/>
                <w:i/>
              </w:rPr>
              <w:t>2a.</w:t>
            </w:r>
            <w:r w:rsidRPr="003D3B32">
              <w:tab/>
            </w:r>
            <w:r w:rsidRPr="003D3B32">
              <w:rPr>
                <w:b/>
                <w:i/>
              </w:rPr>
              <w:t>Blandt andet følgende dokumenter udgør "passende dokumentation" i denne artikels forstand:</w:t>
            </w:r>
          </w:p>
        </w:tc>
      </w:tr>
      <w:tr w:rsidR="0046471C" w:rsidRPr="003D3B32" w14:paraId="546FC0CD" w14:textId="77777777" w:rsidTr="006C3E5B">
        <w:trPr>
          <w:jc w:val="center"/>
        </w:trPr>
        <w:tc>
          <w:tcPr>
            <w:tcW w:w="4876" w:type="dxa"/>
          </w:tcPr>
          <w:p w14:paraId="25CB09D2" w14:textId="77777777" w:rsidR="006C3E5B" w:rsidRPr="003D3B32" w:rsidRDefault="006C3E5B">
            <w:pPr>
              <w:pStyle w:val="Normal6a"/>
            </w:pPr>
          </w:p>
        </w:tc>
        <w:tc>
          <w:tcPr>
            <w:tcW w:w="4876" w:type="dxa"/>
            <w:hideMark/>
          </w:tcPr>
          <w:p w14:paraId="79448358" w14:textId="77777777" w:rsidR="006C3E5B" w:rsidRPr="003D3B32" w:rsidRDefault="00341F88">
            <w:pPr>
              <w:pStyle w:val="Normal6a"/>
            </w:pPr>
            <w:r w:rsidRPr="003D3B32">
              <w:rPr>
                <w:b/>
                <w:i/>
              </w:rPr>
              <w:t>a) valseværkscertifikat,</w:t>
            </w:r>
          </w:p>
        </w:tc>
      </w:tr>
      <w:tr w:rsidR="0046471C" w:rsidRPr="003D3B32" w14:paraId="4D70B201" w14:textId="77777777" w:rsidTr="006C3E5B">
        <w:trPr>
          <w:jc w:val="center"/>
        </w:trPr>
        <w:tc>
          <w:tcPr>
            <w:tcW w:w="4876" w:type="dxa"/>
          </w:tcPr>
          <w:p w14:paraId="5E445FCC" w14:textId="77777777" w:rsidR="006C3E5B" w:rsidRPr="003D3B32" w:rsidRDefault="006C3E5B">
            <w:pPr>
              <w:pStyle w:val="Normal6a"/>
            </w:pPr>
          </w:p>
        </w:tc>
        <w:tc>
          <w:tcPr>
            <w:tcW w:w="4876" w:type="dxa"/>
            <w:hideMark/>
          </w:tcPr>
          <w:p w14:paraId="001C0176" w14:textId="77777777" w:rsidR="006C3E5B" w:rsidRPr="003D3B32" w:rsidRDefault="00341F88">
            <w:pPr>
              <w:pStyle w:val="Normal6a"/>
            </w:pPr>
            <w:r w:rsidRPr="003D3B32">
              <w:rPr>
                <w:b/>
                <w:i/>
              </w:rPr>
              <w:t>b) faktura,</w:t>
            </w:r>
          </w:p>
        </w:tc>
      </w:tr>
      <w:tr w:rsidR="0046471C" w:rsidRPr="003D3B32" w14:paraId="7B7DDB78" w14:textId="77777777" w:rsidTr="006C3E5B">
        <w:trPr>
          <w:jc w:val="center"/>
        </w:trPr>
        <w:tc>
          <w:tcPr>
            <w:tcW w:w="4876" w:type="dxa"/>
          </w:tcPr>
          <w:p w14:paraId="7769BBA9" w14:textId="77777777" w:rsidR="006C3E5B" w:rsidRPr="003D3B32" w:rsidRDefault="006C3E5B">
            <w:pPr>
              <w:pStyle w:val="Normal6a"/>
            </w:pPr>
          </w:p>
        </w:tc>
        <w:tc>
          <w:tcPr>
            <w:tcW w:w="4876" w:type="dxa"/>
            <w:hideMark/>
          </w:tcPr>
          <w:p w14:paraId="2E512ED1" w14:textId="77777777" w:rsidR="006C3E5B" w:rsidRPr="003D3B32" w:rsidRDefault="00341F88">
            <w:pPr>
              <w:pStyle w:val="Normal6a"/>
            </w:pPr>
            <w:r w:rsidRPr="003D3B32">
              <w:rPr>
                <w:b/>
                <w:i/>
              </w:rPr>
              <w:t xml:space="preserve">c) </w:t>
            </w:r>
            <w:r w:rsidRPr="003D3B32">
              <w:rPr>
                <w:b/>
                <w:i/>
              </w:rPr>
              <w:t>følgeseddel,</w:t>
            </w:r>
          </w:p>
        </w:tc>
      </w:tr>
      <w:tr w:rsidR="0046471C" w:rsidRPr="003D3B32" w14:paraId="478B3323" w14:textId="77777777" w:rsidTr="006C3E5B">
        <w:trPr>
          <w:jc w:val="center"/>
        </w:trPr>
        <w:tc>
          <w:tcPr>
            <w:tcW w:w="4876" w:type="dxa"/>
          </w:tcPr>
          <w:p w14:paraId="265978BE" w14:textId="77777777" w:rsidR="006C3E5B" w:rsidRPr="003D3B32" w:rsidRDefault="006C3E5B">
            <w:pPr>
              <w:pStyle w:val="Normal6a"/>
            </w:pPr>
          </w:p>
        </w:tc>
        <w:tc>
          <w:tcPr>
            <w:tcW w:w="4876" w:type="dxa"/>
            <w:hideMark/>
          </w:tcPr>
          <w:p w14:paraId="5179C519" w14:textId="77777777" w:rsidR="006C3E5B" w:rsidRPr="003D3B32" w:rsidRDefault="00341F88">
            <w:pPr>
              <w:pStyle w:val="Normal6a"/>
            </w:pPr>
            <w:r w:rsidRPr="003D3B32">
              <w:rPr>
                <w:b/>
                <w:i/>
              </w:rPr>
              <w:t>d) kvalitetscertificat,</w:t>
            </w:r>
          </w:p>
        </w:tc>
      </w:tr>
      <w:tr w:rsidR="0046471C" w:rsidRPr="003D3B32" w14:paraId="27D3F627" w14:textId="77777777" w:rsidTr="006C3E5B">
        <w:trPr>
          <w:jc w:val="center"/>
        </w:trPr>
        <w:tc>
          <w:tcPr>
            <w:tcW w:w="4876" w:type="dxa"/>
          </w:tcPr>
          <w:p w14:paraId="4235A480" w14:textId="77777777" w:rsidR="006C3E5B" w:rsidRPr="003D3B32" w:rsidRDefault="006C3E5B">
            <w:pPr>
              <w:pStyle w:val="Normal6a"/>
            </w:pPr>
          </w:p>
        </w:tc>
        <w:tc>
          <w:tcPr>
            <w:tcW w:w="4876" w:type="dxa"/>
            <w:hideMark/>
          </w:tcPr>
          <w:p w14:paraId="1EF493BA" w14:textId="77777777" w:rsidR="006C3E5B" w:rsidRPr="003D3B32" w:rsidRDefault="00341F88">
            <w:pPr>
              <w:pStyle w:val="Normal6a"/>
            </w:pPr>
            <w:r w:rsidRPr="003D3B32">
              <w:rPr>
                <w:b/>
                <w:i/>
              </w:rPr>
              <w:t>e) stående leverandørerklæring,</w:t>
            </w:r>
          </w:p>
        </w:tc>
      </w:tr>
      <w:tr w:rsidR="0046471C" w:rsidRPr="003D3B32" w14:paraId="350E334B" w14:textId="77777777" w:rsidTr="006C3E5B">
        <w:trPr>
          <w:jc w:val="center"/>
        </w:trPr>
        <w:tc>
          <w:tcPr>
            <w:tcW w:w="4876" w:type="dxa"/>
          </w:tcPr>
          <w:p w14:paraId="0996F6C3" w14:textId="77777777" w:rsidR="006C3E5B" w:rsidRPr="003D3B32" w:rsidRDefault="006C3E5B">
            <w:pPr>
              <w:pStyle w:val="Normal6a"/>
            </w:pPr>
          </w:p>
        </w:tc>
        <w:tc>
          <w:tcPr>
            <w:tcW w:w="4876" w:type="dxa"/>
            <w:hideMark/>
          </w:tcPr>
          <w:p w14:paraId="7F8539FA" w14:textId="77777777" w:rsidR="006C3E5B" w:rsidRPr="003D3B32" w:rsidRDefault="00341F88">
            <w:pPr>
              <w:pStyle w:val="Normal6a"/>
            </w:pPr>
            <w:r w:rsidRPr="003D3B32">
              <w:rPr>
                <w:b/>
                <w:i/>
              </w:rPr>
              <w:t>f) omkostningsregnskab og produktionsdokumentation,</w:t>
            </w:r>
          </w:p>
        </w:tc>
      </w:tr>
      <w:tr w:rsidR="0046471C" w:rsidRPr="003D3B32" w14:paraId="42B52B89" w14:textId="77777777" w:rsidTr="006C3E5B">
        <w:trPr>
          <w:jc w:val="center"/>
        </w:trPr>
        <w:tc>
          <w:tcPr>
            <w:tcW w:w="4876" w:type="dxa"/>
          </w:tcPr>
          <w:p w14:paraId="7CD2874E" w14:textId="77777777" w:rsidR="006C3E5B" w:rsidRPr="003D3B32" w:rsidRDefault="006C3E5B">
            <w:pPr>
              <w:pStyle w:val="Normal6a"/>
            </w:pPr>
          </w:p>
        </w:tc>
        <w:tc>
          <w:tcPr>
            <w:tcW w:w="4876" w:type="dxa"/>
            <w:hideMark/>
          </w:tcPr>
          <w:p w14:paraId="339DAAFB" w14:textId="77777777" w:rsidR="006C3E5B" w:rsidRPr="003D3B32" w:rsidRDefault="00341F88">
            <w:pPr>
              <w:pStyle w:val="Normal6a"/>
            </w:pPr>
            <w:r w:rsidRPr="003D3B32">
              <w:rPr>
                <w:b/>
                <w:i/>
              </w:rPr>
              <w:t>g) tolddokumentation udstedt af eksportlandet,</w:t>
            </w:r>
          </w:p>
        </w:tc>
      </w:tr>
      <w:tr w:rsidR="0046471C" w:rsidRPr="003D3B32" w14:paraId="2E8DA439" w14:textId="77777777" w:rsidTr="006C3E5B">
        <w:trPr>
          <w:jc w:val="center"/>
        </w:trPr>
        <w:tc>
          <w:tcPr>
            <w:tcW w:w="4876" w:type="dxa"/>
          </w:tcPr>
          <w:p w14:paraId="3B540421" w14:textId="77777777" w:rsidR="006C3E5B" w:rsidRPr="003D3B32" w:rsidRDefault="006C3E5B">
            <w:pPr>
              <w:pStyle w:val="Normal6a"/>
            </w:pPr>
          </w:p>
        </w:tc>
        <w:tc>
          <w:tcPr>
            <w:tcW w:w="4876" w:type="dxa"/>
            <w:hideMark/>
          </w:tcPr>
          <w:p w14:paraId="212F4C45" w14:textId="77777777" w:rsidR="006C3E5B" w:rsidRPr="003D3B32" w:rsidRDefault="00341F88">
            <w:pPr>
              <w:pStyle w:val="Normal6a"/>
            </w:pPr>
            <w:r w:rsidRPr="003D3B32">
              <w:rPr>
                <w:b/>
                <w:i/>
              </w:rPr>
              <w:t>h) handelskorrespondance,</w:t>
            </w:r>
          </w:p>
        </w:tc>
      </w:tr>
      <w:tr w:rsidR="0046471C" w:rsidRPr="003D3B32" w14:paraId="4B615E07" w14:textId="77777777" w:rsidTr="006C3E5B">
        <w:trPr>
          <w:jc w:val="center"/>
        </w:trPr>
        <w:tc>
          <w:tcPr>
            <w:tcW w:w="4876" w:type="dxa"/>
          </w:tcPr>
          <w:p w14:paraId="0AE1D82E" w14:textId="77777777" w:rsidR="006C3E5B" w:rsidRPr="003D3B32" w:rsidRDefault="006C3E5B">
            <w:pPr>
              <w:pStyle w:val="Normal6a"/>
            </w:pPr>
          </w:p>
        </w:tc>
        <w:tc>
          <w:tcPr>
            <w:tcW w:w="4876" w:type="dxa"/>
            <w:hideMark/>
          </w:tcPr>
          <w:p w14:paraId="152F1C67" w14:textId="77777777" w:rsidR="006C3E5B" w:rsidRPr="003D3B32" w:rsidRDefault="00341F88">
            <w:pPr>
              <w:pStyle w:val="Normal6a"/>
            </w:pPr>
            <w:r w:rsidRPr="003D3B32">
              <w:rPr>
                <w:b/>
                <w:i/>
              </w:rPr>
              <w:t>i) varebeskrivelse eller</w:t>
            </w:r>
          </w:p>
        </w:tc>
      </w:tr>
      <w:tr w:rsidR="0046471C" w:rsidRPr="003D3B32" w14:paraId="31ACF71C" w14:textId="77777777" w:rsidTr="006C3E5B">
        <w:trPr>
          <w:jc w:val="center"/>
        </w:trPr>
        <w:tc>
          <w:tcPr>
            <w:tcW w:w="4876" w:type="dxa"/>
          </w:tcPr>
          <w:p w14:paraId="71611EBD" w14:textId="77777777" w:rsidR="006C3E5B" w:rsidRPr="003D3B32" w:rsidRDefault="006C3E5B">
            <w:pPr>
              <w:pStyle w:val="Normal6a"/>
            </w:pPr>
          </w:p>
        </w:tc>
        <w:tc>
          <w:tcPr>
            <w:tcW w:w="4876" w:type="dxa"/>
            <w:hideMark/>
          </w:tcPr>
          <w:p w14:paraId="35E51D97" w14:textId="77777777" w:rsidR="006C3E5B" w:rsidRPr="003D3B32" w:rsidRDefault="00341F88">
            <w:pPr>
              <w:pStyle w:val="Normal6a"/>
            </w:pPr>
            <w:r w:rsidRPr="003D3B32">
              <w:rPr>
                <w:b/>
                <w:i/>
              </w:rPr>
              <w:t xml:space="preserve">j) </w:t>
            </w:r>
            <w:r w:rsidRPr="003D3B32">
              <w:rPr>
                <w:b/>
                <w:i/>
              </w:rPr>
              <w:t>erklæringer fra fabrikanten, hvis de direkte vedrører den pågældende sending.</w:t>
            </w:r>
          </w:p>
        </w:tc>
      </w:tr>
    </w:tbl>
    <w:p w14:paraId="5390AB10" w14:textId="77777777" w:rsidR="006C3E5B" w:rsidRPr="003D3B32" w:rsidRDefault="00341F88" w:rsidP="006C3E5B">
      <w:pPr>
        <w:pStyle w:val="AmOrLang"/>
      </w:pPr>
      <w:r w:rsidRPr="003D3B32">
        <w:t xml:space="preserve">Or. </w:t>
      </w:r>
      <w:r w:rsidRPr="003D3B32">
        <w:rPr>
          <w:rStyle w:val="HideTWBExt"/>
        </w:rPr>
        <w:t>&lt;Original&gt;</w:t>
      </w:r>
      <w:r w:rsidRPr="003D3B32">
        <w:rPr>
          <w:rStyle w:val="HideTWBInt"/>
        </w:rPr>
        <w:t>{EN}</w:t>
      </w:r>
      <w:r w:rsidRPr="003D3B32">
        <w:t>en</w:t>
      </w:r>
      <w:r w:rsidRPr="003D3B32">
        <w:rPr>
          <w:rStyle w:val="HideTWBExt"/>
        </w:rPr>
        <w:t>&lt;/Original&gt;</w:t>
      </w:r>
    </w:p>
    <w:p w14:paraId="6FFF5FFF" w14:textId="77777777" w:rsidR="006C3E5B" w:rsidRPr="003D3B32" w:rsidRDefault="00341F88" w:rsidP="006C3E5B">
      <w:r w:rsidRPr="003D3B32">
        <w:rPr>
          <w:rStyle w:val="HideTWBExt"/>
        </w:rPr>
        <w:t>&lt;/Amend&gt;</w:t>
      </w:r>
    </w:p>
    <w:p w14:paraId="3312BC03" w14:textId="77777777" w:rsidR="006C3E5B" w:rsidRPr="003D3B32" w:rsidRDefault="00341F88" w:rsidP="006C3E5B">
      <w:pPr>
        <w:pStyle w:val="AmNumberTabs"/>
      </w:pPr>
      <w:r w:rsidRPr="003D3B32">
        <w:rPr>
          <w:rStyle w:val="HideTWBExt"/>
        </w:rPr>
        <w:t>&lt;Amend&gt;</w:t>
      </w:r>
      <w:r w:rsidRPr="003D3B32">
        <w:t>Ændringsforslag</w:t>
      </w:r>
      <w:r w:rsidRPr="003D3B32">
        <w:tab/>
      </w:r>
      <w:r w:rsidRPr="003D3B32">
        <w:tab/>
      </w:r>
      <w:r w:rsidRPr="003D3B32">
        <w:rPr>
          <w:rStyle w:val="HideTWBExt"/>
        </w:rPr>
        <w:t>&lt;NumAm&gt;</w:t>
      </w:r>
      <w:r w:rsidRPr="003D3B32">
        <w:t>15</w:t>
      </w:r>
      <w:r w:rsidRPr="003D3B32">
        <w:rPr>
          <w:rStyle w:val="HideTWBExt"/>
        </w:rPr>
        <w:t>&lt;/NumAm&gt;</w:t>
      </w:r>
    </w:p>
    <w:p w14:paraId="70C39B06" w14:textId="77777777" w:rsidR="006C3E5B" w:rsidRPr="003D3B32" w:rsidRDefault="00341F88" w:rsidP="006C3E5B">
      <w:pPr>
        <w:pStyle w:val="NormalBold12b"/>
      </w:pPr>
      <w:r w:rsidRPr="003D3B32">
        <w:rPr>
          <w:rStyle w:val="HideTWBExt"/>
        </w:rPr>
        <w:t>&lt;DocAmend&gt;</w:t>
      </w:r>
      <w:r w:rsidRPr="003D3B32">
        <w:t>Forslag til forordning</w:t>
      </w:r>
      <w:r w:rsidRPr="003D3B32">
        <w:rPr>
          <w:rStyle w:val="HideTWBExt"/>
        </w:rPr>
        <w:t>&lt;/DocAmend&gt;</w:t>
      </w:r>
    </w:p>
    <w:p w14:paraId="1B1F3084" w14:textId="77777777" w:rsidR="006C3E5B" w:rsidRPr="003D3B32" w:rsidRDefault="00341F88" w:rsidP="006C3E5B">
      <w:pPr>
        <w:pStyle w:val="NormalBold"/>
      </w:pPr>
      <w:r w:rsidRPr="003D3B32">
        <w:rPr>
          <w:rStyle w:val="HideTWBExt"/>
        </w:rPr>
        <w:t>&lt;Article&gt;</w:t>
      </w:r>
      <w:r w:rsidRPr="003D3B32">
        <w:t>Artikel 3 – stk. 2 b (nyt)</w:t>
      </w:r>
      <w:r w:rsidRPr="003D3B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6471C" w:rsidRPr="003D3B32" w14:paraId="6A01ADAA" w14:textId="77777777" w:rsidTr="006C3E5B">
        <w:trPr>
          <w:trHeight w:val="240"/>
          <w:jc w:val="center"/>
        </w:trPr>
        <w:tc>
          <w:tcPr>
            <w:tcW w:w="9752" w:type="dxa"/>
            <w:gridSpan w:val="2"/>
          </w:tcPr>
          <w:p w14:paraId="1694EAD5" w14:textId="77777777" w:rsidR="006C3E5B" w:rsidRPr="003D3B32" w:rsidRDefault="006C3E5B"/>
        </w:tc>
      </w:tr>
      <w:tr w:rsidR="0046471C" w:rsidRPr="003D3B32" w14:paraId="3A5B0A8D" w14:textId="77777777" w:rsidTr="006C3E5B">
        <w:trPr>
          <w:trHeight w:val="240"/>
          <w:jc w:val="center"/>
        </w:trPr>
        <w:tc>
          <w:tcPr>
            <w:tcW w:w="4876" w:type="dxa"/>
            <w:hideMark/>
          </w:tcPr>
          <w:p w14:paraId="5D704D1D" w14:textId="77777777" w:rsidR="006C3E5B" w:rsidRPr="003D3B32" w:rsidRDefault="00341F88">
            <w:pPr>
              <w:pStyle w:val="AmColumnHeading"/>
            </w:pPr>
            <w:r w:rsidRPr="003D3B32">
              <w:t>Kommissionens forslag</w:t>
            </w:r>
          </w:p>
        </w:tc>
        <w:tc>
          <w:tcPr>
            <w:tcW w:w="4876" w:type="dxa"/>
            <w:hideMark/>
          </w:tcPr>
          <w:p w14:paraId="384B4321" w14:textId="77777777" w:rsidR="006C3E5B" w:rsidRPr="003D3B32" w:rsidRDefault="00341F88">
            <w:pPr>
              <w:pStyle w:val="AmColumnHeading"/>
            </w:pPr>
            <w:r w:rsidRPr="003D3B32">
              <w:t>Ændringsforslag</w:t>
            </w:r>
          </w:p>
        </w:tc>
      </w:tr>
      <w:tr w:rsidR="0046471C" w:rsidRPr="003D3B32" w14:paraId="2551080C" w14:textId="77777777" w:rsidTr="006C3E5B">
        <w:trPr>
          <w:jc w:val="center"/>
        </w:trPr>
        <w:tc>
          <w:tcPr>
            <w:tcW w:w="4876" w:type="dxa"/>
          </w:tcPr>
          <w:p w14:paraId="51B09A97" w14:textId="77777777" w:rsidR="006C3E5B" w:rsidRPr="003D3B32" w:rsidRDefault="006C3E5B">
            <w:pPr>
              <w:pStyle w:val="Normal6a"/>
            </w:pPr>
          </w:p>
        </w:tc>
        <w:tc>
          <w:tcPr>
            <w:tcW w:w="4876" w:type="dxa"/>
            <w:hideMark/>
          </w:tcPr>
          <w:p w14:paraId="7F2764C0" w14:textId="77777777" w:rsidR="006C3E5B" w:rsidRPr="003D3B32" w:rsidRDefault="00341F88">
            <w:pPr>
              <w:pStyle w:val="Normal6a"/>
            </w:pPr>
            <w:r w:rsidRPr="003D3B32">
              <w:rPr>
                <w:b/>
                <w:i/>
              </w:rPr>
              <w:t>2b.</w:t>
            </w:r>
            <w:r w:rsidRPr="003D3B32">
              <w:tab/>
            </w:r>
            <w:r w:rsidRPr="003D3B32">
              <w:rPr>
                <w:b/>
                <w:i/>
              </w:rPr>
              <w:t>Kommissionen kan vedtage retningslinjer for, hvordan relevant dokumentation kan fremlægges med henblik på at begrænse den administrative byrde og gøre det nemmere for SMV'er at efterleve reglerne.</w:t>
            </w:r>
          </w:p>
        </w:tc>
      </w:tr>
    </w:tbl>
    <w:p w14:paraId="30AE7639" w14:textId="77777777" w:rsidR="006C3E5B" w:rsidRPr="003D3B32" w:rsidRDefault="00341F88" w:rsidP="006C3E5B">
      <w:pPr>
        <w:pStyle w:val="AmOrLang"/>
      </w:pPr>
      <w:r w:rsidRPr="003D3B32">
        <w:t xml:space="preserve">Or. </w:t>
      </w:r>
      <w:r w:rsidRPr="003D3B32">
        <w:rPr>
          <w:rStyle w:val="HideTWBExt"/>
        </w:rPr>
        <w:t>&lt;Original&gt;</w:t>
      </w:r>
      <w:r w:rsidRPr="003D3B32">
        <w:rPr>
          <w:rStyle w:val="HideTWBInt"/>
        </w:rPr>
        <w:t>{EN}</w:t>
      </w:r>
      <w:r w:rsidRPr="003D3B32">
        <w:t>en</w:t>
      </w:r>
      <w:r w:rsidRPr="003D3B32">
        <w:rPr>
          <w:rStyle w:val="HideTWBExt"/>
        </w:rPr>
        <w:t>&lt;/Original&gt;</w:t>
      </w:r>
    </w:p>
    <w:p w14:paraId="2FFA3596" w14:textId="77777777" w:rsidR="006C3E5B" w:rsidRPr="003D3B32" w:rsidRDefault="00341F88" w:rsidP="006C3E5B">
      <w:r w:rsidRPr="003D3B32">
        <w:rPr>
          <w:rStyle w:val="HideTWBExt"/>
        </w:rPr>
        <w:t>&lt;/Amend&gt;</w:t>
      </w:r>
    </w:p>
    <w:p w14:paraId="2CE67CE8" w14:textId="77777777" w:rsidR="006C3E5B" w:rsidRPr="003D3B32" w:rsidRDefault="00341F88" w:rsidP="006C3E5B">
      <w:pPr>
        <w:pStyle w:val="AmNumberTabs"/>
      </w:pPr>
      <w:r w:rsidRPr="003D3B32">
        <w:rPr>
          <w:rStyle w:val="HideTWBExt"/>
        </w:rPr>
        <w:t>&lt;Amend&gt;</w:t>
      </w:r>
      <w:r w:rsidRPr="003D3B32">
        <w:t>Ændringsforslag</w:t>
      </w:r>
      <w:r w:rsidRPr="003D3B32">
        <w:tab/>
      </w:r>
      <w:r w:rsidRPr="003D3B32">
        <w:tab/>
      </w:r>
      <w:r w:rsidRPr="003D3B32">
        <w:rPr>
          <w:rStyle w:val="HideTWBExt"/>
        </w:rPr>
        <w:t>&lt;NumAm&gt;</w:t>
      </w:r>
      <w:r w:rsidRPr="003D3B32">
        <w:t>16</w:t>
      </w:r>
      <w:r w:rsidRPr="003D3B32">
        <w:rPr>
          <w:rStyle w:val="HideTWBExt"/>
        </w:rPr>
        <w:t>&lt;/NumAm&gt;</w:t>
      </w:r>
    </w:p>
    <w:p w14:paraId="215299B7" w14:textId="77777777" w:rsidR="006C3E5B" w:rsidRPr="003D3B32" w:rsidRDefault="00341F88" w:rsidP="006C3E5B">
      <w:pPr>
        <w:pStyle w:val="NormalBold12b"/>
      </w:pPr>
      <w:r w:rsidRPr="003D3B32">
        <w:rPr>
          <w:rStyle w:val="HideTWBExt"/>
        </w:rPr>
        <w:t>&lt;DocAmend&gt;</w:t>
      </w:r>
      <w:r w:rsidRPr="003D3B32">
        <w:t>Forslag til forordning</w:t>
      </w:r>
      <w:r w:rsidRPr="003D3B32">
        <w:rPr>
          <w:rStyle w:val="HideTWBExt"/>
        </w:rPr>
        <w:t>&lt;/DocAmend&gt;</w:t>
      </w:r>
    </w:p>
    <w:p w14:paraId="78DFB541" w14:textId="77777777" w:rsidR="006C3E5B" w:rsidRPr="003D3B32" w:rsidRDefault="00341F88" w:rsidP="006C3E5B">
      <w:pPr>
        <w:pStyle w:val="NormalBold"/>
      </w:pPr>
      <w:r w:rsidRPr="003D3B32">
        <w:rPr>
          <w:rStyle w:val="HideTWBExt"/>
        </w:rPr>
        <w:t>&lt;Article&gt;</w:t>
      </w:r>
      <w:r w:rsidRPr="003D3B32">
        <w:t>Artikel 3 – stk. 2 c (nyt)</w:t>
      </w:r>
      <w:r w:rsidRPr="003D3B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6471C" w:rsidRPr="003D3B32" w14:paraId="6AF729F3" w14:textId="77777777" w:rsidTr="006C3E5B">
        <w:trPr>
          <w:trHeight w:val="240"/>
          <w:jc w:val="center"/>
        </w:trPr>
        <w:tc>
          <w:tcPr>
            <w:tcW w:w="9752" w:type="dxa"/>
            <w:gridSpan w:val="2"/>
          </w:tcPr>
          <w:p w14:paraId="39396C29" w14:textId="77777777" w:rsidR="006C3E5B" w:rsidRPr="003D3B32" w:rsidRDefault="006C3E5B"/>
        </w:tc>
      </w:tr>
      <w:tr w:rsidR="0046471C" w:rsidRPr="003D3B32" w14:paraId="6917D397" w14:textId="77777777" w:rsidTr="006C3E5B">
        <w:trPr>
          <w:trHeight w:val="240"/>
          <w:jc w:val="center"/>
        </w:trPr>
        <w:tc>
          <w:tcPr>
            <w:tcW w:w="4876" w:type="dxa"/>
            <w:hideMark/>
          </w:tcPr>
          <w:p w14:paraId="27112CF1" w14:textId="77777777" w:rsidR="006C3E5B" w:rsidRPr="003D3B32" w:rsidRDefault="00341F88">
            <w:pPr>
              <w:pStyle w:val="AmColumnHeading"/>
            </w:pPr>
            <w:r w:rsidRPr="003D3B32">
              <w:t>Kommissionens forslag</w:t>
            </w:r>
          </w:p>
        </w:tc>
        <w:tc>
          <w:tcPr>
            <w:tcW w:w="4876" w:type="dxa"/>
            <w:hideMark/>
          </w:tcPr>
          <w:p w14:paraId="58F5CF20" w14:textId="77777777" w:rsidR="006C3E5B" w:rsidRPr="003D3B32" w:rsidRDefault="00341F88">
            <w:pPr>
              <w:pStyle w:val="AmColumnHeading"/>
            </w:pPr>
            <w:r w:rsidRPr="003D3B32">
              <w:t>Ændringsforslag</w:t>
            </w:r>
          </w:p>
        </w:tc>
      </w:tr>
      <w:tr w:rsidR="0046471C" w:rsidRPr="003D3B32" w14:paraId="2C7610BF" w14:textId="77777777" w:rsidTr="006C3E5B">
        <w:trPr>
          <w:jc w:val="center"/>
        </w:trPr>
        <w:tc>
          <w:tcPr>
            <w:tcW w:w="4876" w:type="dxa"/>
          </w:tcPr>
          <w:p w14:paraId="521D474F" w14:textId="77777777" w:rsidR="006C3E5B" w:rsidRPr="003D3B32" w:rsidRDefault="006C3E5B">
            <w:pPr>
              <w:pStyle w:val="Normal6a"/>
            </w:pPr>
          </w:p>
        </w:tc>
        <w:tc>
          <w:tcPr>
            <w:tcW w:w="4876" w:type="dxa"/>
            <w:hideMark/>
          </w:tcPr>
          <w:p w14:paraId="48457A6A" w14:textId="77777777" w:rsidR="006C3E5B" w:rsidRPr="003D3B32" w:rsidRDefault="00341F88">
            <w:pPr>
              <w:pStyle w:val="Normal6a"/>
            </w:pPr>
            <w:r w:rsidRPr="003D3B32">
              <w:rPr>
                <w:b/>
                <w:i/>
              </w:rPr>
              <w:t>2c.</w:t>
            </w:r>
            <w:r w:rsidRPr="003D3B32">
              <w:tab/>
            </w:r>
            <w:r w:rsidRPr="003D3B32">
              <w:rPr>
                <w:b/>
                <w:i/>
              </w:rPr>
              <w:t xml:space="preserve">Varer indeholdende stål, der er </w:t>
            </w:r>
            <w:r w:rsidRPr="003D3B32">
              <w:rPr>
                <w:b/>
                <w:i/>
              </w:rPr>
              <w:t xml:space="preserve">smeltet og støbt i Den Russiske Føderation eller Belarus, må ikke </w:t>
            </w:r>
            <w:r w:rsidRPr="003D3B32">
              <w:rPr>
                <w:b/>
                <w:i/>
              </w:rPr>
              <w:lastRenderedPageBreak/>
              <w:t>indføres til EU-markedet og må ikke tilgodeses af toldkontingenter. Alle sådanne varer er omfattet af automatisk indførselsforbud ved Unionens ydre grænser.</w:t>
            </w:r>
          </w:p>
        </w:tc>
      </w:tr>
    </w:tbl>
    <w:p w14:paraId="486D39DE" w14:textId="77777777" w:rsidR="006C3E5B" w:rsidRPr="003D3B32" w:rsidRDefault="00341F88" w:rsidP="006C3E5B">
      <w:pPr>
        <w:pStyle w:val="AmOrLang"/>
      </w:pPr>
      <w:r w:rsidRPr="003D3B32">
        <w:lastRenderedPageBreak/>
        <w:t xml:space="preserve">Or. </w:t>
      </w:r>
      <w:r w:rsidRPr="003D3B32">
        <w:rPr>
          <w:rStyle w:val="HideTWBExt"/>
        </w:rPr>
        <w:t>&lt;Original&gt;</w:t>
      </w:r>
      <w:r w:rsidRPr="003D3B32">
        <w:rPr>
          <w:rStyle w:val="HideTWBInt"/>
        </w:rPr>
        <w:t>{EN}</w:t>
      </w:r>
      <w:r w:rsidRPr="003D3B32">
        <w:t>en</w:t>
      </w:r>
      <w:r w:rsidRPr="003D3B32">
        <w:rPr>
          <w:rStyle w:val="HideTWBExt"/>
        </w:rPr>
        <w:t>&lt;/Original&gt;</w:t>
      </w:r>
    </w:p>
    <w:p w14:paraId="2151C242" w14:textId="77777777" w:rsidR="006C3E5B" w:rsidRPr="003D3B32" w:rsidRDefault="00341F88" w:rsidP="006C3E5B">
      <w:r w:rsidRPr="003D3B32">
        <w:rPr>
          <w:rStyle w:val="HideTWBExt"/>
        </w:rPr>
        <w:t>&lt;/Amend&gt;</w:t>
      </w:r>
    </w:p>
    <w:p w14:paraId="589611D3" w14:textId="77777777" w:rsidR="006C3E5B" w:rsidRPr="003D3B32" w:rsidRDefault="00341F88" w:rsidP="006C3E5B">
      <w:pPr>
        <w:pStyle w:val="AmNumberTabs"/>
      </w:pPr>
      <w:r w:rsidRPr="003D3B32">
        <w:rPr>
          <w:rStyle w:val="HideTWBExt"/>
        </w:rPr>
        <w:t>&lt;Amend&gt;</w:t>
      </w:r>
      <w:r w:rsidRPr="003D3B32">
        <w:t>Ændringsforslag</w:t>
      </w:r>
      <w:r w:rsidRPr="003D3B32">
        <w:tab/>
      </w:r>
      <w:r w:rsidRPr="003D3B32">
        <w:tab/>
      </w:r>
      <w:r w:rsidRPr="003D3B32">
        <w:rPr>
          <w:rStyle w:val="HideTWBExt"/>
        </w:rPr>
        <w:t>&lt;NumAm&gt;</w:t>
      </w:r>
      <w:r w:rsidRPr="003D3B32">
        <w:t>17</w:t>
      </w:r>
      <w:r w:rsidRPr="003D3B32">
        <w:rPr>
          <w:rStyle w:val="HideTWBExt"/>
        </w:rPr>
        <w:t>&lt;/NumAm&gt;</w:t>
      </w:r>
    </w:p>
    <w:p w14:paraId="1036C02B" w14:textId="77777777" w:rsidR="006C3E5B" w:rsidRPr="003D3B32" w:rsidRDefault="00341F88" w:rsidP="006C3E5B">
      <w:pPr>
        <w:pStyle w:val="NormalBold12b"/>
      </w:pPr>
      <w:r w:rsidRPr="003D3B32">
        <w:rPr>
          <w:rStyle w:val="HideTWBExt"/>
        </w:rPr>
        <w:t>&lt;DocAmend&gt;</w:t>
      </w:r>
      <w:r w:rsidRPr="003D3B32">
        <w:t>Forslag til forordning</w:t>
      </w:r>
      <w:r w:rsidRPr="003D3B32">
        <w:rPr>
          <w:rStyle w:val="HideTWBExt"/>
        </w:rPr>
        <w:t>&lt;/DocAmend&gt;</w:t>
      </w:r>
    </w:p>
    <w:p w14:paraId="1F76F668" w14:textId="77777777" w:rsidR="006C3E5B" w:rsidRPr="003D3B32" w:rsidRDefault="00341F88" w:rsidP="006C3E5B">
      <w:pPr>
        <w:pStyle w:val="NormalBold"/>
      </w:pPr>
      <w:r w:rsidRPr="003D3B32">
        <w:rPr>
          <w:rStyle w:val="HideTWBExt"/>
        </w:rPr>
        <w:t>&lt;Article&gt;</w:t>
      </w:r>
      <w:r w:rsidRPr="003D3B32">
        <w:t>Artikel 9 – stk. 1</w:t>
      </w:r>
      <w:r w:rsidRPr="003D3B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6471C" w:rsidRPr="003D3B32" w14:paraId="3D826F3F" w14:textId="77777777" w:rsidTr="006C3E5B">
        <w:trPr>
          <w:trHeight w:val="240"/>
          <w:jc w:val="center"/>
        </w:trPr>
        <w:tc>
          <w:tcPr>
            <w:tcW w:w="9752" w:type="dxa"/>
            <w:gridSpan w:val="2"/>
          </w:tcPr>
          <w:p w14:paraId="31D7C3E1" w14:textId="77777777" w:rsidR="006C3E5B" w:rsidRPr="003D3B32" w:rsidRDefault="006C3E5B"/>
        </w:tc>
      </w:tr>
      <w:tr w:rsidR="0046471C" w:rsidRPr="003D3B32" w14:paraId="32F0C88A" w14:textId="77777777" w:rsidTr="006C3E5B">
        <w:trPr>
          <w:trHeight w:val="240"/>
          <w:jc w:val="center"/>
        </w:trPr>
        <w:tc>
          <w:tcPr>
            <w:tcW w:w="4876" w:type="dxa"/>
            <w:hideMark/>
          </w:tcPr>
          <w:p w14:paraId="4FF29BED" w14:textId="77777777" w:rsidR="006C3E5B" w:rsidRPr="003D3B32" w:rsidRDefault="00341F88">
            <w:pPr>
              <w:pStyle w:val="AmColumnHeading"/>
            </w:pPr>
            <w:r w:rsidRPr="003D3B32">
              <w:t>Kommissionens forslag</w:t>
            </w:r>
          </w:p>
        </w:tc>
        <w:tc>
          <w:tcPr>
            <w:tcW w:w="4876" w:type="dxa"/>
            <w:hideMark/>
          </w:tcPr>
          <w:p w14:paraId="2954BD59" w14:textId="77777777" w:rsidR="006C3E5B" w:rsidRPr="003D3B32" w:rsidRDefault="00341F88">
            <w:pPr>
              <w:pStyle w:val="AmColumnHeading"/>
            </w:pPr>
            <w:r w:rsidRPr="003D3B32">
              <w:t>Ændringsforslag</w:t>
            </w:r>
          </w:p>
        </w:tc>
      </w:tr>
      <w:tr w:rsidR="0046471C" w:rsidRPr="003D3B32" w14:paraId="31A24C72" w14:textId="77777777" w:rsidTr="006C3E5B">
        <w:trPr>
          <w:jc w:val="center"/>
        </w:trPr>
        <w:tc>
          <w:tcPr>
            <w:tcW w:w="4876" w:type="dxa"/>
            <w:hideMark/>
          </w:tcPr>
          <w:p w14:paraId="5A4A1B5E" w14:textId="77777777" w:rsidR="006C3E5B" w:rsidRPr="003D3B32" w:rsidRDefault="00341F88">
            <w:pPr>
              <w:pStyle w:val="Normal6a"/>
            </w:pPr>
            <w:r w:rsidRPr="003D3B32">
              <w:t>1.</w:t>
            </w:r>
            <w:r w:rsidRPr="003D3B32">
              <w:tab/>
              <w:t>Senest [</w:t>
            </w:r>
            <w:r w:rsidRPr="003D3B32">
              <w:rPr>
                <w:b/>
                <w:bCs/>
                <w:i/>
                <w:iCs/>
              </w:rPr>
              <w:t>Publikationskontoret: indsæt datoen to</w:t>
            </w:r>
            <w:r w:rsidRPr="003D3B32">
              <w:t xml:space="preserve"> år</w:t>
            </w:r>
            <w:r w:rsidRPr="003D3B32">
              <w:rPr>
                <w:b/>
                <w:bCs/>
                <w:i/>
                <w:iCs/>
              </w:rPr>
              <w:t xml:space="preserve"> efter vedtagelsen af dette udkast til</w:t>
            </w:r>
            <w:r w:rsidRPr="003D3B32">
              <w:t xml:space="preserve"> </w:t>
            </w:r>
            <w:r w:rsidRPr="003D3B32">
              <w:rPr>
                <w:b/>
                <w:bCs/>
                <w:i/>
                <w:iCs/>
              </w:rPr>
              <w:t>forordning</w:t>
            </w:r>
            <w:r w:rsidRPr="003D3B32">
              <w:t xml:space="preserve">] vurderer Kommissionen nødvendigheden af at ændre denne forordnings varedækning, og den kan fremsætte et lovgivningsforslag om ændring af denne forordning. Denne vurdering foretages hvert </w:t>
            </w:r>
            <w:r w:rsidRPr="003D3B32">
              <w:rPr>
                <w:b/>
                <w:bCs/>
                <w:i/>
                <w:iCs/>
              </w:rPr>
              <w:t xml:space="preserve">andet </w:t>
            </w:r>
            <w:r w:rsidRPr="003D3B32">
              <w:t xml:space="preserve">år </w:t>
            </w:r>
            <w:r w:rsidRPr="003D3B32">
              <w:rPr>
                <w:b/>
                <w:bCs/>
                <w:i/>
                <w:iCs/>
              </w:rPr>
              <w:t>efter den første revision</w:t>
            </w:r>
            <w:r w:rsidRPr="003D3B32">
              <w:t>.</w:t>
            </w:r>
          </w:p>
        </w:tc>
        <w:tc>
          <w:tcPr>
            <w:tcW w:w="4876" w:type="dxa"/>
            <w:hideMark/>
          </w:tcPr>
          <w:p w14:paraId="6808B8B1" w14:textId="77777777" w:rsidR="006C3E5B" w:rsidRPr="003D3B32" w:rsidRDefault="00341F88">
            <w:pPr>
              <w:pStyle w:val="Normal6a"/>
            </w:pPr>
            <w:r w:rsidRPr="003D3B32">
              <w:t>1.</w:t>
            </w:r>
            <w:r w:rsidRPr="003D3B32">
              <w:tab/>
              <w:t>Senest [</w:t>
            </w:r>
            <w:r w:rsidRPr="003D3B32">
              <w:rPr>
                <w:b/>
                <w:bCs/>
                <w:i/>
                <w:iCs/>
              </w:rPr>
              <w:t>et</w:t>
            </w:r>
            <w:r w:rsidRPr="003D3B32">
              <w:t xml:space="preserve"> år </w:t>
            </w:r>
            <w:r w:rsidRPr="003D3B32">
              <w:rPr>
                <w:b/>
                <w:bCs/>
                <w:i/>
                <w:iCs/>
              </w:rPr>
              <w:t>efter datoen for denne forordnings ikrafttrædelse</w:t>
            </w:r>
            <w:r w:rsidRPr="003D3B32">
              <w:t>] vurderer Kommissionen nødvendigheden af at ændre denne forordnings varedækning, og den kan fremsætte et lovgivningsforslag om ændring af denne forordning. Denne vurdering foretages hvert år.</w:t>
            </w:r>
          </w:p>
        </w:tc>
      </w:tr>
    </w:tbl>
    <w:p w14:paraId="3A5B8BB4" w14:textId="77777777" w:rsidR="006C3E5B" w:rsidRPr="003D3B32" w:rsidRDefault="00341F88" w:rsidP="006C3E5B">
      <w:pPr>
        <w:pStyle w:val="AmOrLang"/>
      </w:pPr>
      <w:r w:rsidRPr="003D3B32">
        <w:t xml:space="preserve">Or. </w:t>
      </w:r>
      <w:r w:rsidRPr="003D3B32">
        <w:rPr>
          <w:rStyle w:val="HideTWBExt"/>
        </w:rPr>
        <w:t>&lt;Original&gt;</w:t>
      </w:r>
      <w:r w:rsidRPr="003D3B32">
        <w:rPr>
          <w:rStyle w:val="HideTWBInt"/>
        </w:rPr>
        <w:t>{EN}</w:t>
      </w:r>
      <w:r w:rsidRPr="003D3B32">
        <w:t>en</w:t>
      </w:r>
      <w:r w:rsidRPr="003D3B32">
        <w:rPr>
          <w:rStyle w:val="HideTWBExt"/>
        </w:rPr>
        <w:t>&lt;/Original&gt;</w:t>
      </w:r>
    </w:p>
    <w:p w14:paraId="650B4D82" w14:textId="77777777" w:rsidR="006C3E5B" w:rsidRPr="003D3B32" w:rsidRDefault="00341F88" w:rsidP="006C3E5B">
      <w:r w:rsidRPr="003D3B32">
        <w:rPr>
          <w:rStyle w:val="HideTWBExt"/>
        </w:rPr>
        <w:t>&lt;/Amend&gt;</w:t>
      </w:r>
    </w:p>
    <w:p w14:paraId="7DA95B40" w14:textId="77777777" w:rsidR="006C3E5B" w:rsidRPr="003D3B32" w:rsidRDefault="00341F88" w:rsidP="006C3E5B">
      <w:pPr>
        <w:pStyle w:val="AmNumberTabs"/>
      </w:pPr>
      <w:r w:rsidRPr="003D3B32">
        <w:rPr>
          <w:rStyle w:val="HideTWBExt"/>
        </w:rPr>
        <w:t>&lt;Amend&gt;</w:t>
      </w:r>
      <w:r w:rsidRPr="003D3B32">
        <w:t>Ændringsforslag</w:t>
      </w:r>
      <w:r w:rsidRPr="003D3B32">
        <w:tab/>
      </w:r>
      <w:r w:rsidRPr="003D3B32">
        <w:tab/>
      </w:r>
      <w:r w:rsidRPr="003D3B32">
        <w:rPr>
          <w:rStyle w:val="HideTWBExt"/>
        </w:rPr>
        <w:t>&lt;NumAm&gt;</w:t>
      </w:r>
      <w:r w:rsidRPr="003D3B32">
        <w:t>18</w:t>
      </w:r>
      <w:r w:rsidRPr="003D3B32">
        <w:rPr>
          <w:rStyle w:val="HideTWBExt"/>
        </w:rPr>
        <w:t>&lt;/NumAm&gt;</w:t>
      </w:r>
    </w:p>
    <w:p w14:paraId="651E9D16" w14:textId="77777777" w:rsidR="006C3E5B" w:rsidRPr="003D3B32" w:rsidRDefault="00341F88" w:rsidP="006C3E5B">
      <w:pPr>
        <w:pStyle w:val="NormalBold12b"/>
      </w:pPr>
      <w:r w:rsidRPr="003D3B32">
        <w:rPr>
          <w:rStyle w:val="HideTWBExt"/>
        </w:rPr>
        <w:t>&lt;DocAmend&gt;</w:t>
      </w:r>
      <w:r w:rsidRPr="003D3B32">
        <w:t>Forslag til forordning</w:t>
      </w:r>
      <w:r w:rsidRPr="003D3B32">
        <w:rPr>
          <w:rStyle w:val="HideTWBExt"/>
        </w:rPr>
        <w:t>&lt;/DocAmend&gt;</w:t>
      </w:r>
    </w:p>
    <w:p w14:paraId="627D3220" w14:textId="77777777" w:rsidR="006C3E5B" w:rsidRPr="003D3B32" w:rsidRDefault="00341F88" w:rsidP="006C3E5B">
      <w:pPr>
        <w:pStyle w:val="NormalBold"/>
      </w:pPr>
      <w:r w:rsidRPr="003D3B32">
        <w:rPr>
          <w:rStyle w:val="HideTWBExt"/>
        </w:rPr>
        <w:t>&lt;Article&gt;</w:t>
      </w:r>
      <w:r w:rsidRPr="003D3B32">
        <w:t>Artikel 9 – stk. 1 a (nyt)</w:t>
      </w:r>
      <w:r w:rsidRPr="003D3B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6471C" w:rsidRPr="003D3B32" w14:paraId="23B6C64E" w14:textId="77777777" w:rsidTr="006C3E5B">
        <w:trPr>
          <w:trHeight w:val="240"/>
          <w:jc w:val="center"/>
        </w:trPr>
        <w:tc>
          <w:tcPr>
            <w:tcW w:w="9752" w:type="dxa"/>
            <w:gridSpan w:val="2"/>
          </w:tcPr>
          <w:p w14:paraId="77F8ED5B" w14:textId="77777777" w:rsidR="006C3E5B" w:rsidRPr="003D3B32" w:rsidRDefault="006C3E5B"/>
        </w:tc>
      </w:tr>
      <w:tr w:rsidR="0046471C" w:rsidRPr="003D3B32" w14:paraId="4344A5F8" w14:textId="77777777" w:rsidTr="006C3E5B">
        <w:trPr>
          <w:trHeight w:val="240"/>
          <w:jc w:val="center"/>
        </w:trPr>
        <w:tc>
          <w:tcPr>
            <w:tcW w:w="4876" w:type="dxa"/>
            <w:hideMark/>
          </w:tcPr>
          <w:p w14:paraId="35E256C2" w14:textId="77777777" w:rsidR="006C3E5B" w:rsidRPr="003D3B32" w:rsidRDefault="00341F88">
            <w:pPr>
              <w:pStyle w:val="AmColumnHeading"/>
            </w:pPr>
            <w:r w:rsidRPr="003D3B32">
              <w:t>Kommissionens forslag</w:t>
            </w:r>
          </w:p>
        </w:tc>
        <w:tc>
          <w:tcPr>
            <w:tcW w:w="4876" w:type="dxa"/>
            <w:hideMark/>
          </w:tcPr>
          <w:p w14:paraId="472721B3" w14:textId="77777777" w:rsidR="006C3E5B" w:rsidRPr="003D3B32" w:rsidRDefault="00341F88">
            <w:pPr>
              <w:pStyle w:val="AmColumnHeading"/>
            </w:pPr>
            <w:r w:rsidRPr="003D3B32">
              <w:t>Ændringsforslag</w:t>
            </w:r>
          </w:p>
        </w:tc>
      </w:tr>
      <w:tr w:rsidR="0046471C" w:rsidRPr="003D3B32" w14:paraId="09B3B265" w14:textId="77777777" w:rsidTr="006C3E5B">
        <w:trPr>
          <w:jc w:val="center"/>
        </w:trPr>
        <w:tc>
          <w:tcPr>
            <w:tcW w:w="4876" w:type="dxa"/>
          </w:tcPr>
          <w:p w14:paraId="3BA0020C" w14:textId="77777777" w:rsidR="006C3E5B" w:rsidRPr="003D3B32" w:rsidRDefault="006C3E5B">
            <w:pPr>
              <w:pStyle w:val="Normal6a"/>
            </w:pPr>
          </w:p>
        </w:tc>
        <w:tc>
          <w:tcPr>
            <w:tcW w:w="4876" w:type="dxa"/>
            <w:hideMark/>
          </w:tcPr>
          <w:p w14:paraId="047B4FDE" w14:textId="77777777" w:rsidR="006C3E5B" w:rsidRPr="003D3B32" w:rsidRDefault="00341F88">
            <w:pPr>
              <w:pStyle w:val="Normal6a"/>
            </w:pPr>
            <w:r w:rsidRPr="003D3B32">
              <w:rPr>
                <w:b/>
                <w:i/>
              </w:rPr>
              <w:t>1a.</w:t>
            </w:r>
            <w:r w:rsidRPr="003D3B32">
              <w:tab/>
            </w:r>
            <w:r w:rsidRPr="003D3B32">
              <w:rPr>
                <w:b/>
                <w:i/>
              </w:rPr>
              <w:t>Kommissionen forelægger Europa-Parlamentet og Rådet en årlig rapport om gennemførelsen af denne forordning. Rapporten offentliggøres.</w:t>
            </w:r>
          </w:p>
        </w:tc>
      </w:tr>
    </w:tbl>
    <w:p w14:paraId="4DCF8FC0" w14:textId="77777777" w:rsidR="006C3E5B" w:rsidRPr="003D3B32" w:rsidRDefault="00341F88" w:rsidP="006C3E5B">
      <w:pPr>
        <w:pStyle w:val="AmOrLang"/>
      </w:pPr>
      <w:r w:rsidRPr="003D3B32">
        <w:t xml:space="preserve">Or. </w:t>
      </w:r>
      <w:r w:rsidRPr="003D3B32">
        <w:rPr>
          <w:rStyle w:val="HideTWBExt"/>
        </w:rPr>
        <w:t>&lt;Original&gt;</w:t>
      </w:r>
      <w:r w:rsidRPr="003D3B32">
        <w:rPr>
          <w:rStyle w:val="HideTWBInt"/>
        </w:rPr>
        <w:t>{EN}</w:t>
      </w:r>
      <w:r w:rsidRPr="003D3B32">
        <w:t>en</w:t>
      </w:r>
      <w:r w:rsidRPr="003D3B32">
        <w:rPr>
          <w:rStyle w:val="HideTWBExt"/>
        </w:rPr>
        <w:t>&lt;/Original&gt;</w:t>
      </w:r>
    </w:p>
    <w:p w14:paraId="2ECAA865" w14:textId="77777777" w:rsidR="006C3E5B" w:rsidRPr="003D3B32" w:rsidRDefault="00341F88" w:rsidP="006C3E5B">
      <w:r w:rsidRPr="003D3B32">
        <w:rPr>
          <w:rStyle w:val="HideTWBExt"/>
        </w:rPr>
        <w:t>&lt;/Amend&gt;</w:t>
      </w:r>
    </w:p>
    <w:p w14:paraId="2FAAF6E5" w14:textId="77777777" w:rsidR="006C3E5B" w:rsidRPr="003D3B32" w:rsidRDefault="00341F88" w:rsidP="006C3E5B">
      <w:pPr>
        <w:pStyle w:val="AmNumberTabs"/>
      </w:pPr>
      <w:r w:rsidRPr="003D3B32">
        <w:rPr>
          <w:rStyle w:val="HideTWBExt"/>
        </w:rPr>
        <w:t>&lt;Amend&gt;</w:t>
      </w:r>
      <w:r w:rsidRPr="003D3B32">
        <w:t>Ændringsforslag</w:t>
      </w:r>
      <w:r w:rsidRPr="003D3B32">
        <w:tab/>
      </w:r>
      <w:r w:rsidRPr="003D3B32">
        <w:tab/>
      </w:r>
      <w:r w:rsidRPr="003D3B32">
        <w:rPr>
          <w:rStyle w:val="HideTWBExt"/>
        </w:rPr>
        <w:t>&lt;NumAm&gt;</w:t>
      </w:r>
      <w:r w:rsidRPr="003D3B32">
        <w:t>19</w:t>
      </w:r>
      <w:r w:rsidRPr="003D3B32">
        <w:rPr>
          <w:rStyle w:val="HideTWBExt"/>
        </w:rPr>
        <w:t>&lt;/NumAm&gt;</w:t>
      </w:r>
    </w:p>
    <w:p w14:paraId="4CCE7E9D" w14:textId="77777777" w:rsidR="006C3E5B" w:rsidRPr="003D3B32" w:rsidRDefault="00341F88" w:rsidP="006C3E5B">
      <w:pPr>
        <w:pStyle w:val="NormalBold12b"/>
      </w:pPr>
      <w:r w:rsidRPr="003D3B32">
        <w:rPr>
          <w:rStyle w:val="HideTWBExt"/>
        </w:rPr>
        <w:lastRenderedPageBreak/>
        <w:t>&lt;DocAmend&gt;</w:t>
      </w:r>
      <w:r w:rsidRPr="003D3B32">
        <w:t>Forslag til forordning</w:t>
      </w:r>
      <w:r w:rsidRPr="003D3B32">
        <w:rPr>
          <w:rStyle w:val="HideTWBExt"/>
        </w:rPr>
        <w:t>&lt;/DocAmend&gt;</w:t>
      </w:r>
    </w:p>
    <w:p w14:paraId="28DC3B8E" w14:textId="77777777" w:rsidR="006C3E5B" w:rsidRPr="003D3B32" w:rsidRDefault="00341F88" w:rsidP="006C3E5B">
      <w:pPr>
        <w:pStyle w:val="NormalBold"/>
      </w:pPr>
      <w:r w:rsidRPr="003D3B32">
        <w:rPr>
          <w:rStyle w:val="HideTWBExt"/>
        </w:rPr>
        <w:t>&lt;Article&gt;</w:t>
      </w:r>
      <w:r w:rsidRPr="003D3B32">
        <w:t>Artikel 9 – stk. 2</w:t>
      </w:r>
      <w:r w:rsidRPr="003D3B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6471C" w:rsidRPr="003D3B32" w14:paraId="386C9C93" w14:textId="77777777" w:rsidTr="006C3E5B">
        <w:trPr>
          <w:trHeight w:val="240"/>
          <w:jc w:val="center"/>
        </w:trPr>
        <w:tc>
          <w:tcPr>
            <w:tcW w:w="9752" w:type="dxa"/>
            <w:gridSpan w:val="2"/>
          </w:tcPr>
          <w:p w14:paraId="23E58D5B" w14:textId="77777777" w:rsidR="006C3E5B" w:rsidRPr="003D3B32" w:rsidRDefault="006C3E5B"/>
        </w:tc>
      </w:tr>
      <w:tr w:rsidR="0046471C" w:rsidRPr="003D3B32" w14:paraId="3838948F" w14:textId="77777777" w:rsidTr="006C3E5B">
        <w:trPr>
          <w:trHeight w:val="240"/>
          <w:jc w:val="center"/>
        </w:trPr>
        <w:tc>
          <w:tcPr>
            <w:tcW w:w="4876" w:type="dxa"/>
            <w:hideMark/>
          </w:tcPr>
          <w:p w14:paraId="39BF75F0" w14:textId="77777777" w:rsidR="006C3E5B" w:rsidRPr="003D3B32" w:rsidRDefault="00341F88">
            <w:pPr>
              <w:pStyle w:val="AmColumnHeading"/>
            </w:pPr>
            <w:r w:rsidRPr="003D3B32">
              <w:t>Kommissionens forslag</w:t>
            </w:r>
          </w:p>
        </w:tc>
        <w:tc>
          <w:tcPr>
            <w:tcW w:w="4876" w:type="dxa"/>
            <w:hideMark/>
          </w:tcPr>
          <w:p w14:paraId="011C5D6B" w14:textId="77777777" w:rsidR="006C3E5B" w:rsidRPr="003D3B32" w:rsidRDefault="00341F88">
            <w:pPr>
              <w:pStyle w:val="AmColumnHeading"/>
            </w:pPr>
            <w:r w:rsidRPr="003D3B32">
              <w:t>Ændringsforslag</w:t>
            </w:r>
          </w:p>
        </w:tc>
      </w:tr>
      <w:tr w:rsidR="0046471C" w:rsidRPr="003D3B32" w14:paraId="4B0BC3CA" w14:textId="77777777" w:rsidTr="006C3E5B">
        <w:trPr>
          <w:jc w:val="center"/>
        </w:trPr>
        <w:tc>
          <w:tcPr>
            <w:tcW w:w="4876" w:type="dxa"/>
            <w:hideMark/>
          </w:tcPr>
          <w:p w14:paraId="6DA7FEC0" w14:textId="77777777" w:rsidR="006C3E5B" w:rsidRPr="003D3B32" w:rsidRDefault="00341F88">
            <w:pPr>
              <w:pStyle w:val="Normal6a"/>
            </w:pPr>
            <w:r w:rsidRPr="003D3B32">
              <w:t>2.</w:t>
            </w:r>
            <w:r w:rsidRPr="003D3B32">
              <w:tab/>
              <w:t xml:space="preserve">Inden </w:t>
            </w:r>
            <w:r w:rsidRPr="003D3B32">
              <w:rPr>
                <w:b/>
                <w:bCs/>
                <w:i/>
                <w:iCs/>
              </w:rPr>
              <w:t>den 1. juli 2031</w:t>
            </w:r>
            <w:r w:rsidRPr="003D3B32">
              <w:t xml:space="preserve"> og derefter hvert </w:t>
            </w:r>
            <w:r w:rsidRPr="003D3B32">
              <w:rPr>
                <w:b/>
                <w:bCs/>
                <w:i/>
                <w:iCs/>
              </w:rPr>
              <w:t>femte</w:t>
            </w:r>
            <w:r w:rsidRPr="003D3B32">
              <w:t xml:space="preserve"> år evaluerer Kommissionen, om denne forordning fungerer efter hensigten. En sådan evaluering skal tage hensyn til, om de omstændigheder, der begrundede vedtagelsen af denne forordning, fortsat gør sig gældende, samt til situationen for Unionens stålindustri. På grundlag af denne evaluering kan Kommissionen fremsætte et lovgivningsforslag om at ændre eller ophæve denne forordning.</w:t>
            </w:r>
          </w:p>
        </w:tc>
        <w:tc>
          <w:tcPr>
            <w:tcW w:w="4876" w:type="dxa"/>
            <w:hideMark/>
          </w:tcPr>
          <w:p w14:paraId="60E4F805" w14:textId="77777777" w:rsidR="006C3E5B" w:rsidRPr="003D3B32" w:rsidRDefault="00341F88">
            <w:pPr>
              <w:pStyle w:val="Normal6a"/>
            </w:pPr>
            <w:r w:rsidRPr="003D3B32">
              <w:t>2.</w:t>
            </w:r>
            <w:r w:rsidRPr="003D3B32">
              <w:tab/>
              <w:t xml:space="preserve">Inden </w:t>
            </w:r>
            <w:r w:rsidRPr="003D3B32">
              <w:rPr>
                <w:b/>
                <w:bCs/>
                <w:i/>
                <w:iCs/>
              </w:rPr>
              <w:t>[to år fra datoen for denne forordnings ikrafttrædelse]</w:t>
            </w:r>
            <w:r w:rsidRPr="003D3B32">
              <w:t xml:space="preserve"> og derefter hvert </w:t>
            </w:r>
            <w:r w:rsidRPr="003D3B32">
              <w:rPr>
                <w:b/>
                <w:bCs/>
                <w:i/>
                <w:iCs/>
              </w:rPr>
              <w:t>andet</w:t>
            </w:r>
            <w:r w:rsidRPr="003D3B32">
              <w:t xml:space="preserve"> år evaluerer Kommissionen, om denne forordning fungerer efter hensigten. En sådan evaluering skal tage hensyn til, om de omstændigheder, der begrundede vedtagelsen af denne forordning, fortsat gør sig gældende, samt til situationen for Unionens stålindustri</w:t>
            </w:r>
            <w:r w:rsidRPr="003D3B32">
              <w:rPr>
                <w:b/>
                <w:bCs/>
                <w:i/>
                <w:iCs/>
              </w:rPr>
              <w:t>, herunder prisniveauer og kapacitetsudnyttelse samt de efterfølgende led i værdikæden</w:t>
            </w:r>
            <w:r w:rsidRPr="003D3B32">
              <w:t>. På grundlag af denne evaluering kan Kommissionen fremsætte et lovgivningsforslag</w:t>
            </w:r>
            <w:r w:rsidRPr="003D3B32">
              <w:t xml:space="preserve"> om at ændre eller ophæve denne forordning.</w:t>
            </w:r>
          </w:p>
        </w:tc>
      </w:tr>
    </w:tbl>
    <w:p w14:paraId="1D62EC69" w14:textId="77777777" w:rsidR="006C3E5B" w:rsidRPr="003D3B32" w:rsidRDefault="00341F88" w:rsidP="006C3E5B">
      <w:pPr>
        <w:pStyle w:val="AmOrLang"/>
      </w:pPr>
      <w:r w:rsidRPr="003D3B32">
        <w:t xml:space="preserve">Or. </w:t>
      </w:r>
      <w:r w:rsidRPr="003D3B32">
        <w:rPr>
          <w:rStyle w:val="HideTWBExt"/>
        </w:rPr>
        <w:t>&lt;Original&gt;</w:t>
      </w:r>
      <w:r w:rsidRPr="003D3B32">
        <w:rPr>
          <w:rStyle w:val="HideTWBInt"/>
        </w:rPr>
        <w:t>{EN}</w:t>
      </w:r>
      <w:r w:rsidRPr="003D3B32">
        <w:t>en</w:t>
      </w:r>
      <w:r w:rsidRPr="003D3B32">
        <w:rPr>
          <w:rStyle w:val="HideTWBExt"/>
        </w:rPr>
        <w:t>&lt;/Original&gt;</w:t>
      </w:r>
    </w:p>
    <w:p w14:paraId="77142B51" w14:textId="77777777" w:rsidR="006C3E5B" w:rsidRPr="003D3B32" w:rsidRDefault="00341F88" w:rsidP="006C3E5B">
      <w:r w:rsidRPr="003D3B32">
        <w:rPr>
          <w:rStyle w:val="HideTWBExt"/>
        </w:rPr>
        <w:t>&lt;/Amend&gt;</w:t>
      </w:r>
    </w:p>
    <w:p w14:paraId="5BCEC4F3" w14:textId="77777777" w:rsidR="00EF6177" w:rsidRPr="003D3B32" w:rsidRDefault="00341F88" w:rsidP="009D6D7A">
      <w:r w:rsidRPr="003D3B32">
        <w:rPr>
          <w:rStyle w:val="HideTWBExt"/>
        </w:rPr>
        <w:t>&lt;/RepeatBlock-Amend&gt;</w:t>
      </w:r>
      <w:bookmarkStart w:id="1" w:name="_Toc163033371"/>
      <w:bookmarkStart w:id="2" w:name="_Toc203408167"/>
    </w:p>
    <w:bookmarkEnd w:id="1"/>
    <w:bookmarkEnd w:id="2"/>
    <w:p w14:paraId="2666884E" w14:textId="77777777" w:rsidR="00B91827" w:rsidRPr="003D3B32" w:rsidRDefault="00341F88">
      <w:pPr>
        <w:widowControl/>
      </w:pPr>
      <w:r w:rsidRPr="003D3B32">
        <w:br w:type="page"/>
      </w:r>
    </w:p>
    <w:p w14:paraId="4687CCA3" w14:textId="77777777" w:rsidR="00DF5FE5" w:rsidRPr="003D3B32" w:rsidRDefault="00DF5FE5">
      <w:pPr>
        <w:widowControl/>
      </w:pPr>
    </w:p>
    <w:p w14:paraId="62C25ACF" w14:textId="77777777" w:rsidR="00EF6177" w:rsidRPr="003D3B32" w:rsidRDefault="00341F88" w:rsidP="00EF6177">
      <w:pPr>
        <w:pStyle w:val="PageHeading"/>
        <w:rPr>
          <w:bCs/>
          <w:sz w:val="28"/>
          <w:szCs w:val="28"/>
        </w:rPr>
      </w:pPr>
      <w:bookmarkStart w:id="3" w:name="_Toc192752965"/>
      <w:bookmarkStart w:id="4" w:name="_Toc215658884"/>
      <w:r w:rsidRPr="003D3B32">
        <w:t>BEGRUNDELSE</w:t>
      </w:r>
      <w:bookmarkEnd w:id="4"/>
    </w:p>
    <w:p w14:paraId="5522AFFC" w14:textId="77777777" w:rsidR="00CA19C7" w:rsidRPr="003D3B32" w:rsidRDefault="00341F88" w:rsidP="00B91827">
      <w:pPr>
        <w:spacing w:after="120"/>
        <w:rPr>
          <w:szCs w:val="24"/>
        </w:rPr>
      </w:pPr>
      <w:r w:rsidRPr="003D3B32">
        <w:t xml:space="preserve">EU har brug for en stærk, konkurrencedygtig og dekarboniseret stålsektor, da denne sektor er afgørende for EU's konkurrenceevne, økonomiske sikkerhed og strategiske autonomi. Stålsektoren er også afgørende for EU's dekarboniseringsmål, ikke kun med hensyn til at reducere sektorens eget CO2-fodaftryk, men idet den også udgør et vigtigt input til sektoren for grøn teknologi. Stål er desuden afgørende for at styrke Europas forsvarsindustrielle base. </w:t>
      </w:r>
    </w:p>
    <w:p w14:paraId="2EC628E5" w14:textId="77777777" w:rsidR="00CA19C7" w:rsidRPr="003D3B32" w:rsidRDefault="00341F88" w:rsidP="00B91827">
      <w:pPr>
        <w:spacing w:after="120"/>
        <w:rPr>
          <w:sz w:val="23"/>
          <w:szCs w:val="23"/>
        </w:rPr>
      </w:pPr>
      <w:r w:rsidRPr="003D3B32">
        <w:t>Som den tredjestørste stålindustri i verden og med stålproduktion i mere end 20 medlemsstater beskæftiger EU's stålproducenter 300 000 arbejdstagere direkte og tegner sig indirekte for 2,5 mio. arbejdspladser. Den spiller en vigtig rolle i mange regionale økonomier.</w:t>
      </w:r>
    </w:p>
    <w:p w14:paraId="031BA493" w14:textId="77777777" w:rsidR="00CA19C7" w:rsidRPr="003D3B32" w:rsidRDefault="00341F88" w:rsidP="00B91827">
      <w:pPr>
        <w:spacing w:after="120"/>
        <w:rPr>
          <w:szCs w:val="24"/>
        </w:rPr>
      </w:pPr>
      <w:r w:rsidRPr="003D3B32">
        <w:t xml:space="preserve">De handelsrelaterede udfordringer, som EU's stålsektor står over for, er imidlertid kun stigende. Den globale overkapacitet med dens skævvridende effekt, der skaber et billigt overskud af stål og lægger et højt importpres på EU-markedet, og som yderligere forværres af, at flere af EU's handelspartnere omgår beskyttelsesforanstaltningerne, forventes at fortsætte med at stige i de kommende år. EU's stålproduktion er faldet drastisk i de seneste årtier, således at stålværker har måttet lukke og kløften mellem </w:t>
      </w:r>
      <w:r w:rsidRPr="003D3B32">
        <w:t xml:space="preserve">produktion og kapacitetsniveauer er blevet større. Den europæiske stålsektor kan ikke forblive konkurrencedygtig, hvis faldende fortjenstniveauer ikke giver mulighed for de nødvendige investeringer i dekarbonisering. </w:t>
      </w:r>
    </w:p>
    <w:p w14:paraId="56854489" w14:textId="77777777" w:rsidR="00CA19C7" w:rsidRPr="003D3B32" w:rsidRDefault="00CA19C7" w:rsidP="00B91827"/>
    <w:p w14:paraId="51A33142" w14:textId="77777777" w:rsidR="00CA19C7" w:rsidRPr="003D3B32" w:rsidRDefault="00341F88" w:rsidP="00B91827">
      <w:r w:rsidRPr="003D3B32">
        <w:t>De midlertidige beskyttelsesforanstaltninger, der blev indført i juli 2018, og som allerede er blevet forlænget, udløber i juni 2026, hvorfor det er vigtigt at opstille en robust og regelbaseret mekanisme, der gør det muligt for sektoren at komme på fode igen, samtidig med at der sigtes mod et styrket grundlag for mere frihandel. Den globale stålsituation i almindelighed og situationen i den europæiske stålsektor i særdeleshed gør det klart, at der er behov for en stærk, effektiv og målrettet foranstaltning</w:t>
      </w:r>
      <w:r w:rsidRPr="003D3B32">
        <w:t xml:space="preserve">. I den forbindelse glæder </w:t>
      </w:r>
      <w:r w:rsidRPr="003D3B32">
        <w:rPr>
          <w:b/>
          <w:bCs/>
        </w:rPr>
        <w:t>ordføreren</w:t>
      </w:r>
      <w:r w:rsidRPr="003D3B32">
        <w:t xml:space="preserve"> sig over udkastet til lovgivningsforslag, som blev bebudet i handlingsplanen for stål- og metalsektoren fra marts 2025. </w:t>
      </w:r>
      <w:r w:rsidRPr="003D3B32">
        <w:rPr>
          <w:b/>
          <w:bCs/>
        </w:rPr>
        <w:t>Ordføreren</w:t>
      </w:r>
      <w:r w:rsidRPr="003D3B32">
        <w:t xml:space="preserve"> er også helt enig i den vurdering, som kommissionsformand Ursula von der Leyen fremlagde i sin tale om Unionens tilstand i september 2025 vedrørende den strategiske nødvendighed af at beskytte EU's industrier mod illoyal handelspraksis og bevare lige vilkår på globalt plan. </w:t>
      </w:r>
    </w:p>
    <w:p w14:paraId="7CA59A9F" w14:textId="77777777" w:rsidR="00CA19C7" w:rsidRPr="003D3B32" w:rsidRDefault="00341F88" w:rsidP="00B91827">
      <w:pPr>
        <w:spacing w:after="120"/>
      </w:pPr>
      <w:r w:rsidRPr="003D3B32">
        <w:t xml:space="preserve">Med hensyn til forslagets indhold glæder </w:t>
      </w:r>
      <w:r w:rsidRPr="003D3B32">
        <w:rPr>
          <w:b/>
          <w:bCs/>
        </w:rPr>
        <w:t>ordføreren</w:t>
      </w:r>
      <w:r w:rsidRPr="003D3B32">
        <w:t xml:space="preserve"> sig over, at det er et skridt i den rigtige retning i forhold til den eksisterende beskyttelsesforanstaltning. Det indre marked bør forblive åbent for regelbaseret handel, og ordføreren støtter derfor kraftigt op om, at toldfrie kontingenter fortsat giver mulighed for en markedsbaseret tilgang, mens overkapaciteten og den efterfølgende omdirigerede handel håndteres med et klart toldniveau ud over kontingenterne. Med hensyn til beregningen af det toldfrie kontingent mener </w:t>
      </w:r>
      <w:r w:rsidRPr="003D3B32">
        <w:rPr>
          <w:b/>
          <w:bCs/>
        </w:rPr>
        <w:t>ordføreren</w:t>
      </w:r>
      <w:r w:rsidRPr="003D3B32">
        <w:t>, at anvendelse</w:t>
      </w:r>
      <w:r w:rsidRPr="003D3B32">
        <w:t xml:space="preserve">n af 2013 som referenceår – inden overkapacitetsproblemet for alvor ramte Europa – udgør et afbalanceret benchmark, der er i overensstemmelse med WTO. For at give mulighed for fleksibilitet i ordningen bør det være muligt at overføre uudnyttede kvartalskvoter. Ordføreren understreger betydningen af smeltet-og-støbt-kravet ("melt and pour"), som vil forbedre produkternes sporbarhed, sikre den reelle oprindelse af stålinput og mindske risikoen for omgåelse gennem omladning eller minimal forarbejdning. </w:t>
      </w:r>
    </w:p>
    <w:p w14:paraId="7829CA4F" w14:textId="77777777" w:rsidR="00CA19C7" w:rsidRPr="003D3B32" w:rsidRDefault="00341F88" w:rsidP="00B91827">
      <w:r w:rsidRPr="003D3B32">
        <w:t xml:space="preserve">Den foreslåede stålforanstaltning kræver regelmæssig evaluering og mulighed for tilpasning for at sikre, at den effektivt bidrager til øget produktion i meget konkurrencedygtige virksomheder og går hånd i hånd med bestræbelser på at afskærme eksportmarkederne og </w:t>
      </w:r>
      <w:r w:rsidRPr="003D3B32">
        <w:lastRenderedPageBreak/>
        <w:t>samarbejde om bekæmpelse af global overkapacitet sammen med ligesindede handelspartnere. Det kan ikke være et redskab til at holde en ukonkurrencedygtig industri i live, samtidig med at problemet skubbes længere frem i værdikæden. Nok så vigtigt undgår man også med en konkurrencedygtig stålproduktion, at EU ikke opbygger en usund afhængighed. Ordføreren ser positivt på, at der foretages regelmæssige vurderinger af anvendelsesområdet og mener, at de bør foretages endnu hyppigere. En årlig rapportering er i o</w:t>
      </w:r>
      <w:r w:rsidRPr="003D3B32">
        <w:t xml:space="preserve">verensstemmelse med denne type handelsinstrumenter og giver medlovgiverne mulighed for at forstå, hvordan gennemførelsen af instrumentets forskellige dimensioner udvikler sig.  </w:t>
      </w:r>
    </w:p>
    <w:p w14:paraId="76431EF9" w14:textId="77777777" w:rsidR="00CA19C7" w:rsidRPr="003D3B32" w:rsidRDefault="00CA19C7" w:rsidP="00B91827">
      <w:pPr>
        <w:spacing w:after="120"/>
      </w:pPr>
    </w:p>
    <w:p w14:paraId="0808346A" w14:textId="77777777" w:rsidR="00CA19C7" w:rsidRPr="003D3B32" w:rsidRDefault="00341F88" w:rsidP="00B91827">
      <w:pPr>
        <w:spacing w:after="120"/>
      </w:pPr>
      <w:r w:rsidRPr="003D3B32">
        <w:t xml:space="preserve">I en tid, hvor det multilaterale handelssystem er under vedvarende pres, glæder </w:t>
      </w:r>
      <w:r w:rsidRPr="003D3B32">
        <w:rPr>
          <w:b/>
          <w:bCs/>
        </w:rPr>
        <w:t>ordføreren</w:t>
      </w:r>
      <w:r w:rsidRPr="003D3B32">
        <w:t xml:space="preserve"> sig navnlig over, at den foreslåede forordning er udformet med henblik på fortsat at være i fuld overensstemmelse med WTO-forpligtelserne. </w:t>
      </w:r>
      <w:r w:rsidRPr="003D3B32">
        <w:rPr>
          <w:b/>
          <w:bCs/>
        </w:rPr>
        <w:t>Ordføreren</w:t>
      </w:r>
      <w:r w:rsidRPr="003D3B32">
        <w:t xml:space="preserve"> vil nøje følge de forhandlinger, der skal føres med de berørte handelspartnere, navnlig dem, som Unionen har indgået – eller er i færd med at indgå – frihandelsaftaler med, for at sikre juridisk klarhed, forudsigelighed og den fortsatte sammenhængskraft i EU's handelsbeskyttelsesstrukturer.</w:t>
      </w:r>
    </w:p>
    <w:p w14:paraId="3DCF8706" w14:textId="77777777" w:rsidR="00CA19C7" w:rsidRPr="003D3B32" w:rsidRDefault="00341F88" w:rsidP="00B91827">
      <w:pPr>
        <w:spacing w:after="120"/>
      </w:pPr>
      <w:sdt>
        <w:sdtPr>
          <w:tag w:val="goog_rdk_0"/>
          <w:id w:val="473255504"/>
          <w:showingPlcHdr/>
        </w:sdtPr>
        <w:sdtEndPr/>
        <w:sdtContent>
          <w:r w:rsidRPr="003D3B32">
            <w:t xml:space="preserve">     </w:t>
          </w:r>
        </w:sdtContent>
      </w:sdt>
      <w:r w:rsidRPr="003D3B32">
        <w:rPr>
          <w:b/>
          <w:bCs/>
        </w:rPr>
        <w:t>Ordføreren</w:t>
      </w:r>
      <w:r w:rsidRPr="003D3B32">
        <w:t xml:space="preserve"> mener også, at der bør tages behørigt hensyn til den særlige situation i EU-kandidatlandet Ukraine. I overensstemmelse med Unionens tilsagn om at støtte Ukraines økonomi under den igangværende krig og i overensstemmelse med den politiske aftale om forordning (EU) 2025/1153 (COD) bør det derfor bekræftes, at artikel 1 ikke finder anvendelse. Forordningen bør ligeledes afhjælpe eventuelle smuthuller, der kan udnyttes til direkte eller indirekte import af varer med oprindelse i Rusland, yderligere f</w:t>
      </w:r>
      <w:r w:rsidRPr="003D3B32">
        <w:t>inansiering af de fortsatte russiske fjendtlige aktiviteter og undergravning af den europæiske fred og stabilitet.</w:t>
      </w:r>
    </w:p>
    <w:p w14:paraId="5D7BB3B7" w14:textId="77777777" w:rsidR="00CA19C7" w:rsidRPr="003D3B32" w:rsidRDefault="00CA19C7" w:rsidP="00B91827">
      <w:pPr>
        <w:spacing w:after="120"/>
      </w:pPr>
    </w:p>
    <w:p w14:paraId="6DAA58B5" w14:textId="77777777" w:rsidR="00CA19C7" w:rsidRPr="003D3B32" w:rsidRDefault="00341F88" w:rsidP="00B91827">
      <w:pPr>
        <w:spacing w:after="120"/>
      </w:pPr>
      <w:r w:rsidRPr="003D3B32">
        <w:rPr>
          <w:b/>
          <w:bCs/>
        </w:rPr>
        <w:t>Ordføreren</w:t>
      </w:r>
      <w:r w:rsidRPr="003D3B32">
        <w:t xml:space="preserve"> er opmærksom på betydningen af at give fælleslovgiverne tid til at gøre deres arbejde, men mener i betragtning af omfanget af de udfordringer, som stålindustrien står over for, og hvor meget det haster med at sikre juridisk og økonomisk sikkerhed, at lovgivningsprocessen bør gennemføres hurtigst muligt, således at forordningen kan træde i kraft til tiden.</w:t>
      </w:r>
    </w:p>
    <w:p w14:paraId="3B1A00CE" w14:textId="77777777" w:rsidR="00EF6177" w:rsidRPr="003D3B32" w:rsidRDefault="00341F88">
      <w:pPr>
        <w:widowControl/>
        <w:rPr>
          <w:rFonts w:ascii="Arial" w:hAnsi="Arial" w:cs="Arial"/>
          <w:b/>
        </w:rPr>
      </w:pPr>
      <w:r w:rsidRPr="003D3B32">
        <w:br w:type="page"/>
      </w:r>
    </w:p>
    <w:p w14:paraId="6F9DABC9" w14:textId="77777777" w:rsidR="00457217" w:rsidRPr="003D3B32" w:rsidRDefault="00341F88" w:rsidP="00457217">
      <w:pPr>
        <w:pStyle w:val="PageHeading"/>
      </w:pPr>
      <w:bookmarkStart w:id="5" w:name="_Toc215658885"/>
      <w:r w:rsidRPr="003D3B32">
        <w:lastRenderedPageBreak/>
        <w:t>BILAG: ENHEDER ELLER PERSONER, SOM ORDFØREREN HAR MODTAGET INPUT FRA</w:t>
      </w:r>
      <w:bookmarkEnd w:id="3"/>
      <w:bookmarkEnd w:id="5"/>
    </w:p>
    <w:p w14:paraId="0ED42CC4" w14:textId="77777777" w:rsidR="00457217" w:rsidRPr="003D3B32" w:rsidRDefault="00341F88" w:rsidP="00457217">
      <w:pPr>
        <w:spacing w:before="9" w:line="360" w:lineRule="auto"/>
        <w:ind w:right="159"/>
        <w:rPr>
          <w:szCs w:val="24"/>
        </w:rPr>
      </w:pPr>
      <w:r w:rsidRPr="003D3B32">
        <w:t>I henhold til artikel 8 i bilag I til forretningsordenen erklærer ordføreren at have modtaget input fra følgende enheder eller personer som led i udarbejdelsen af udkastet til betænkning inden vedtagelsen i udvalget:</w:t>
      </w:r>
    </w:p>
    <w:p w14:paraId="7CC620A9" w14:textId="77777777" w:rsidR="00457217" w:rsidRPr="003D3B32" w:rsidRDefault="00457217" w:rsidP="00457217">
      <w:pPr>
        <w:spacing w:line="200" w:lineRule="exact"/>
        <w:rPr>
          <w:szCs w:val="24"/>
        </w:rPr>
      </w:pPr>
    </w:p>
    <w:tbl>
      <w:tblPr>
        <w:tblW w:w="9105" w:type="dxa"/>
        <w:tblInd w:w="98" w:type="dxa"/>
        <w:tblCellMar>
          <w:left w:w="0" w:type="dxa"/>
          <w:right w:w="0" w:type="dxa"/>
        </w:tblCellMar>
        <w:tblLook w:val="04A0" w:firstRow="1" w:lastRow="0" w:firstColumn="1" w:lastColumn="0" w:noHBand="0" w:noVBand="1"/>
      </w:tblPr>
      <w:tblGrid>
        <w:gridCol w:w="9105"/>
      </w:tblGrid>
      <w:tr w:rsidR="0046471C" w:rsidRPr="003D3B32" w14:paraId="4201CF66" w14:textId="77777777" w:rsidTr="00457217">
        <w:trPr>
          <w:trHeight w:val="355"/>
        </w:trPr>
        <w:tc>
          <w:tcPr>
            <w:tcW w:w="9111" w:type="dxa"/>
            <w:tcBorders>
              <w:top w:val="single" w:sz="8" w:space="0" w:color="000000"/>
              <w:left w:val="single" w:sz="8" w:space="0" w:color="000000"/>
              <w:bottom w:val="single" w:sz="8" w:space="0" w:color="000000"/>
              <w:right w:val="single" w:sz="8" w:space="0" w:color="000000"/>
            </w:tcBorders>
            <w:hideMark/>
          </w:tcPr>
          <w:p w14:paraId="57DFDBD8" w14:textId="77777777" w:rsidR="00457217" w:rsidRPr="003D3B32" w:rsidRDefault="00341F88">
            <w:pPr>
              <w:spacing w:line="260" w:lineRule="exact"/>
              <w:ind w:left="3300" w:right="3497"/>
              <w:rPr>
                <w:b/>
                <w:bCs/>
                <w:szCs w:val="24"/>
              </w:rPr>
            </w:pPr>
            <w:r w:rsidRPr="003D3B32">
              <w:rPr>
                <w:b/>
              </w:rPr>
              <w:t>Enhed og/eller person</w:t>
            </w:r>
          </w:p>
        </w:tc>
      </w:tr>
      <w:tr w:rsidR="0046471C" w:rsidRPr="003D3B32" w14:paraId="3E050918"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5A7E6567" w14:textId="77777777" w:rsidR="00457217" w:rsidRPr="003D3B32" w:rsidRDefault="00341F88">
            <w:pPr>
              <w:rPr>
                <w:szCs w:val="24"/>
              </w:rPr>
            </w:pPr>
            <w:r w:rsidRPr="003D3B32">
              <w:t>Thyssenkrupp</w:t>
            </w:r>
          </w:p>
        </w:tc>
      </w:tr>
      <w:tr w:rsidR="0046471C" w:rsidRPr="003D3B32" w14:paraId="0033AB0D"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623AAE0A" w14:textId="77777777" w:rsidR="00457217" w:rsidRPr="003D3B32" w:rsidRDefault="00341F88">
            <w:pPr>
              <w:spacing w:line="260" w:lineRule="exact"/>
              <w:ind w:right="3497"/>
              <w:rPr>
                <w:szCs w:val="24"/>
              </w:rPr>
            </w:pPr>
            <w:r w:rsidRPr="003D3B32">
              <w:t>Eurofer</w:t>
            </w:r>
          </w:p>
        </w:tc>
      </w:tr>
      <w:tr w:rsidR="0046471C" w:rsidRPr="003D3B32" w14:paraId="49B3E9F8"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5935B709" w14:textId="77777777" w:rsidR="00457217" w:rsidRPr="003D3B32" w:rsidRDefault="00341F88">
            <w:pPr>
              <w:rPr>
                <w:szCs w:val="24"/>
              </w:rPr>
            </w:pPr>
            <w:r w:rsidRPr="003D3B32">
              <w:t>Jernkontoret</w:t>
            </w:r>
          </w:p>
          <w:p w14:paraId="7CBBBFA4" w14:textId="77777777" w:rsidR="00457217" w:rsidRPr="003D3B32" w:rsidRDefault="00457217">
            <w:pPr>
              <w:spacing w:line="260" w:lineRule="exact"/>
              <w:ind w:left="3300" w:right="3497"/>
              <w:rPr>
                <w:szCs w:val="24"/>
              </w:rPr>
            </w:pPr>
          </w:p>
        </w:tc>
      </w:tr>
      <w:tr w:rsidR="0046471C" w:rsidRPr="003D3B32" w14:paraId="6F823C99"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16239E72" w14:textId="77777777" w:rsidR="00457217" w:rsidRPr="003D3B32" w:rsidRDefault="00341F88">
            <w:pPr>
              <w:spacing w:line="260" w:lineRule="exact"/>
              <w:ind w:right="3497"/>
              <w:rPr>
                <w:szCs w:val="24"/>
              </w:rPr>
            </w:pPr>
            <w:r w:rsidRPr="003D3B32">
              <w:rPr>
                <w:color w:val="000000"/>
              </w:rPr>
              <w:t>European Steel Processors Association</w:t>
            </w:r>
          </w:p>
        </w:tc>
      </w:tr>
      <w:tr w:rsidR="0046471C" w:rsidRPr="00341F88" w14:paraId="69D67B1A"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725BBAD5" w14:textId="77777777" w:rsidR="00457217" w:rsidRPr="00341F88" w:rsidRDefault="00341F88">
            <w:pPr>
              <w:rPr>
                <w:szCs w:val="24"/>
                <w:lang w:val="en-GB"/>
              </w:rPr>
            </w:pPr>
            <w:r w:rsidRPr="00341F88">
              <w:rPr>
                <w:lang w:val="en-GB"/>
              </w:rPr>
              <w:t xml:space="preserve">Metal Packaging Europe External </w:t>
            </w:r>
            <w:r w:rsidRPr="00341F88">
              <w:rPr>
                <w:lang w:val="en-GB"/>
              </w:rPr>
              <w:t>Affairs ASBL</w:t>
            </w:r>
          </w:p>
          <w:p w14:paraId="441B63F5" w14:textId="77777777" w:rsidR="00457217" w:rsidRPr="00341F88" w:rsidRDefault="00457217">
            <w:pPr>
              <w:spacing w:line="260" w:lineRule="exact"/>
              <w:ind w:left="3300" w:right="3497"/>
              <w:rPr>
                <w:b/>
                <w:bCs/>
                <w:szCs w:val="24"/>
                <w:lang w:val="en-GB"/>
              </w:rPr>
            </w:pPr>
          </w:p>
        </w:tc>
      </w:tr>
      <w:tr w:rsidR="0046471C" w:rsidRPr="003D3B32" w14:paraId="28F55C0E"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643D9120" w14:textId="77777777" w:rsidR="00457217" w:rsidRPr="003D3B32" w:rsidRDefault="00341F88">
            <w:pPr>
              <w:spacing w:line="260" w:lineRule="exact"/>
              <w:ind w:right="3497"/>
              <w:rPr>
                <w:rFonts w:ascii="Aptos" w:hAnsi="Aptos" w:cs="Aptos"/>
                <w:b/>
                <w:bCs/>
                <w:szCs w:val="24"/>
              </w:rPr>
            </w:pPr>
            <w:r w:rsidRPr="003D3B32">
              <w:rPr>
                <w:color w:val="000000"/>
              </w:rPr>
              <w:t>Orgalim – Europe's Technology Industries</w:t>
            </w:r>
          </w:p>
        </w:tc>
      </w:tr>
      <w:tr w:rsidR="0046471C" w:rsidRPr="00341F88" w14:paraId="7DA1E9E0"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67D96059" w14:textId="77777777" w:rsidR="00457217" w:rsidRPr="00341F88" w:rsidRDefault="00341F88">
            <w:pPr>
              <w:rPr>
                <w:szCs w:val="24"/>
                <w:lang w:val="en-GB"/>
              </w:rPr>
            </w:pPr>
            <w:r w:rsidRPr="00341F88">
              <w:rPr>
                <w:lang w:val="en-GB"/>
              </w:rPr>
              <w:t>Kommerskollegium - National Board of Trade Sweden</w:t>
            </w:r>
          </w:p>
          <w:p w14:paraId="19521951" w14:textId="77777777" w:rsidR="00457217" w:rsidRPr="00341F88" w:rsidRDefault="00457217">
            <w:pPr>
              <w:spacing w:line="260" w:lineRule="exact"/>
              <w:ind w:left="3300" w:right="3497"/>
              <w:rPr>
                <w:b/>
                <w:bCs/>
                <w:szCs w:val="24"/>
                <w:lang w:val="en-GB"/>
              </w:rPr>
            </w:pPr>
          </w:p>
        </w:tc>
      </w:tr>
      <w:tr w:rsidR="0046471C" w:rsidRPr="00341F88" w14:paraId="34FEB982"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47963215" w14:textId="77777777" w:rsidR="00457217" w:rsidRPr="00341F88" w:rsidRDefault="00341F88">
            <w:pPr>
              <w:rPr>
                <w:rFonts w:ascii="Aptos" w:hAnsi="Aptos" w:cs="Aptos"/>
                <w:szCs w:val="24"/>
                <w:lang w:val="en-GB"/>
              </w:rPr>
            </w:pPr>
            <w:r w:rsidRPr="00341F88">
              <w:rPr>
                <w:lang w:val="en-GB"/>
              </w:rPr>
              <w:t>Permanent representation of Sweden to the EU</w:t>
            </w:r>
          </w:p>
          <w:p w14:paraId="680C2545" w14:textId="77777777" w:rsidR="00457217" w:rsidRPr="00341F88" w:rsidRDefault="00457217">
            <w:pPr>
              <w:rPr>
                <w:szCs w:val="24"/>
                <w:lang w:val="en-GB"/>
              </w:rPr>
            </w:pPr>
          </w:p>
        </w:tc>
      </w:tr>
      <w:tr w:rsidR="0046471C" w:rsidRPr="00341F88" w14:paraId="2EC25501"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2B1F8A38" w14:textId="77777777" w:rsidR="00457217" w:rsidRPr="00341F88" w:rsidRDefault="00341F88">
            <w:pPr>
              <w:rPr>
                <w:szCs w:val="24"/>
                <w:lang w:val="en-GB"/>
              </w:rPr>
            </w:pPr>
            <w:r w:rsidRPr="00341F88">
              <w:rPr>
                <w:lang w:val="en-GB"/>
              </w:rPr>
              <w:t>Permanent representation of Finland to the EU</w:t>
            </w:r>
          </w:p>
          <w:p w14:paraId="74063F96" w14:textId="77777777" w:rsidR="00457217" w:rsidRPr="00341F88" w:rsidRDefault="00457217">
            <w:pPr>
              <w:rPr>
                <w:szCs w:val="24"/>
                <w:lang w:val="en-GB"/>
              </w:rPr>
            </w:pPr>
          </w:p>
        </w:tc>
      </w:tr>
      <w:tr w:rsidR="0046471C" w:rsidRPr="00341F88" w14:paraId="1A943299"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7043D669" w14:textId="77777777" w:rsidR="00457217" w:rsidRPr="00341F88" w:rsidRDefault="00341F88">
            <w:pPr>
              <w:rPr>
                <w:szCs w:val="24"/>
                <w:lang w:val="en-GB"/>
              </w:rPr>
            </w:pPr>
            <w:r w:rsidRPr="00341F88">
              <w:rPr>
                <w:lang w:val="en-GB"/>
              </w:rPr>
              <w:t>Mission of Switzerland to the EU</w:t>
            </w:r>
          </w:p>
          <w:p w14:paraId="75856C2F" w14:textId="77777777" w:rsidR="00457217" w:rsidRPr="00341F88" w:rsidRDefault="00457217">
            <w:pPr>
              <w:rPr>
                <w:szCs w:val="24"/>
                <w:lang w:val="en-GB"/>
              </w:rPr>
            </w:pPr>
          </w:p>
        </w:tc>
      </w:tr>
    </w:tbl>
    <w:p w14:paraId="4265E43C" w14:textId="77777777" w:rsidR="00457217" w:rsidRPr="00341F88" w:rsidRDefault="00457217" w:rsidP="00457217">
      <w:pPr>
        <w:spacing w:before="9" w:line="360" w:lineRule="auto"/>
        <w:rPr>
          <w:rFonts w:ascii="Aptos" w:eastAsiaTheme="minorHAnsi" w:hAnsi="Aptos" w:cs="Aptos"/>
          <w:szCs w:val="24"/>
          <w:lang w:val="en-GB" w:eastAsia="en-US"/>
          <w14:ligatures w14:val="standardContextual"/>
        </w:rPr>
      </w:pPr>
    </w:p>
    <w:p w14:paraId="59F1A4AB" w14:textId="77777777" w:rsidR="00457217" w:rsidRPr="003D3B32" w:rsidRDefault="00341F88" w:rsidP="00457217">
      <w:pPr>
        <w:spacing w:before="9" w:line="360" w:lineRule="auto"/>
        <w:rPr>
          <w:szCs w:val="24"/>
        </w:rPr>
      </w:pPr>
      <w:r w:rsidRPr="003D3B32">
        <w:t>Ordføreren har udarbejdet ovenstående liste på eget ansvar.</w:t>
      </w:r>
    </w:p>
    <w:p w14:paraId="264709EA" w14:textId="77777777" w:rsidR="00457217" w:rsidRPr="003D3B32" w:rsidRDefault="00457217" w:rsidP="00457217">
      <w:pPr>
        <w:spacing w:line="200" w:lineRule="exact"/>
        <w:rPr>
          <w:szCs w:val="24"/>
        </w:rPr>
      </w:pPr>
    </w:p>
    <w:p w14:paraId="0E542F07" w14:textId="7E5E25A5" w:rsidR="00457217" w:rsidRPr="003D3B32" w:rsidRDefault="00341F88" w:rsidP="00457217">
      <w:pPr>
        <w:rPr>
          <w:szCs w:val="24"/>
        </w:rPr>
      </w:pPr>
      <w:r w:rsidRPr="003D3B32">
        <w:t>Når fysiske personer er identificeret på listen ved deres navn, deres funktion eller begge, erklærer ordføreren at have forelagt de pågældende fysiske personer Europa-Parlamentets databeskyttelsesmeddelelse nr. 484 (</w:t>
      </w:r>
      <w:hyperlink r:id="rId10" w:history="1">
        <w:r w:rsidRPr="003D3B32">
          <w:rPr>
            <w:rStyle w:val="Hyperlink"/>
          </w:rPr>
          <w:t>https://www.europarl.europa.eu/data-protect/index.do</w:t>
        </w:r>
      </w:hyperlink>
      <w:r w:rsidRPr="003D3B32">
        <w:t>), hvori de gældende betingelser for behandling af deres personoplysninger og rettighederne forbundet med denne behandling er fastlagt.</w:t>
      </w:r>
    </w:p>
    <w:p w14:paraId="4E9CCAED" w14:textId="77777777" w:rsidR="00DF5FE5" w:rsidRPr="003D3B32" w:rsidRDefault="00DF5FE5" w:rsidP="00DF5FE5">
      <w:pPr>
        <w:spacing w:after="120"/>
        <w:jc w:val="center"/>
        <w:rPr>
          <w:b/>
        </w:rPr>
      </w:pPr>
    </w:p>
    <w:p w14:paraId="7021C674" w14:textId="77777777" w:rsidR="00DF5FE5" w:rsidRPr="003D3B32" w:rsidRDefault="00DF5FE5" w:rsidP="00DF5FE5">
      <w:pPr>
        <w:spacing w:after="120"/>
      </w:pPr>
    </w:p>
    <w:p w14:paraId="5AC7409B" w14:textId="77777777" w:rsidR="00DF5FE5" w:rsidRPr="003D3B32" w:rsidRDefault="00341F88" w:rsidP="00DF5FE5">
      <w:pPr>
        <w:rPr>
          <w:color w:val="000000"/>
        </w:rPr>
      </w:pPr>
      <w:r w:rsidRPr="003D3B32">
        <w:rPr>
          <w:color w:val="000000"/>
        </w:rPr>
        <w:t xml:space="preserve">  </w:t>
      </w:r>
    </w:p>
    <w:p w14:paraId="29066CE0" w14:textId="77777777" w:rsidR="00DF5FE5" w:rsidRPr="003D3B32" w:rsidRDefault="00DF5FE5" w:rsidP="00DF5FE5">
      <w:pPr>
        <w:pStyle w:val="Olang"/>
        <w:rPr>
          <w:sz w:val="24"/>
          <w:szCs w:val="24"/>
        </w:rPr>
      </w:pPr>
    </w:p>
    <w:p w14:paraId="768B9CCC" w14:textId="77777777" w:rsidR="009C6D58" w:rsidRPr="003D3B32" w:rsidRDefault="009C6D58" w:rsidP="00212B84">
      <w:pPr>
        <w:pStyle w:val="AmNumberTabs"/>
        <w:keepNext/>
        <w:rPr>
          <w:rStyle w:val="HideTWBExt"/>
          <w:b w:val="0"/>
          <w:noProof w:val="0"/>
          <w:vanish w:val="0"/>
        </w:rPr>
      </w:pPr>
    </w:p>
    <w:sectPr w:rsidR="009C6D58" w:rsidRPr="003D3B32" w:rsidSect="003D3B32">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CDEF4" w14:textId="77777777" w:rsidR="00341F88" w:rsidRPr="003D3B32" w:rsidRDefault="00341F88">
      <w:r w:rsidRPr="003D3B32">
        <w:separator/>
      </w:r>
    </w:p>
  </w:endnote>
  <w:endnote w:type="continuationSeparator" w:id="0">
    <w:p w14:paraId="5C83E1BD" w14:textId="77777777" w:rsidR="00341F88" w:rsidRPr="003D3B32" w:rsidRDefault="00341F88">
      <w:r w:rsidRPr="003D3B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E4D66" w14:textId="77777777" w:rsidR="003D3B32" w:rsidRPr="003D3B32" w:rsidRDefault="003D3B32" w:rsidP="003D3B32">
    <w:pPr>
      <w:pStyle w:val="EPFooter"/>
    </w:pPr>
    <w:r w:rsidRPr="003D3B32">
      <w:t>PE</w:t>
    </w:r>
    <w:r w:rsidRPr="003D3B32">
      <w:rPr>
        <w:rStyle w:val="HideTWBExt"/>
      </w:rPr>
      <w:t>&lt;NoPE&gt;</w:t>
    </w:r>
    <w:r w:rsidRPr="003D3B32">
      <w:t>779.727</w:t>
    </w:r>
    <w:r w:rsidRPr="003D3B32">
      <w:rPr>
        <w:rStyle w:val="HideTWBExt"/>
      </w:rPr>
      <w:t>&lt;/NoPE&gt;&lt;Version&gt;</w:t>
    </w:r>
    <w:r w:rsidRPr="003D3B32">
      <w:t>v01-00</w:t>
    </w:r>
    <w:r w:rsidRPr="003D3B32">
      <w:rPr>
        <w:rStyle w:val="HideTWBExt"/>
      </w:rPr>
      <w:t>&lt;/Version&gt;</w:t>
    </w:r>
    <w:r w:rsidRPr="003D3B32">
      <w:tab/>
    </w:r>
    <w:r w:rsidRPr="003D3B32">
      <w:fldChar w:fldCharType="begin"/>
    </w:r>
    <w:r w:rsidRPr="003D3B32">
      <w:instrText xml:space="preserve"> PAGE  \* MERGEFORMAT </w:instrText>
    </w:r>
    <w:r w:rsidRPr="003D3B32">
      <w:fldChar w:fldCharType="separate"/>
    </w:r>
    <w:r w:rsidRPr="003D3B32">
      <w:rPr>
        <w:noProof/>
      </w:rPr>
      <w:t>18</w:t>
    </w:r>
    <w:r w:rsidRPr="003D3B32">
      <w:fldChar w:fldCharType="end"/>
    </w:r>
    <w:r w:rsidRPr="003D3B32">
      <w:t>/</w:t>
    </w:r>
    <w:fldSimple w:instr=" NUMPAGES  \* MERGEFORMAT ">
      <w:r w:rsidRPr="003D3B32">
        <w:rPr>
          <w:noProof/>
        </w:rPr>
        <w:t>18</w:t>
      </w:r>
    </w:fldSimple>
    <w:r w:rsidRPr="003D3B32">
      <w:tab/>
    </w:r>
    <w:r w:rsidRPr="003D3B32">
      <w:rPr>
        <w:rStyle w:val="HideTWBExt"/>
      </w:rPr>
      <w:t>&lt;PathFdR&gt;</w:t>
    </w:r>
    <w:r w:rsidRPr="003D3B32">
      <w:t>PR\1332449DA.docx</w:t>
    </w:r>
    <w:r w:rsidRPr="003D3B32">
      <w:rPr>
        <w:rStyle w:val="HideTWBExt"/>
      </w:rPr>
      <w:t>&lt;/PathFdR&gt;</w:t>
    </w:r>
  </w:p>
  <w:p w14:paraId="4149C2D3" w14:textId="45103CEB" w:rsidR="00FB52FE" w:rsidRPr="003D3B32" w:rsidRDefault="003D3B32" w:rsidP="003D3B32">
    <w:pPr>
      <w:pStyle w:val="EPFooter2"/>
    </w:pPr>
    <w:r w:rsidRPr="003D3B32">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D0F25" w14:textId="77777777" w:rsidR="003D3B32" w:rsidRPr="003D3B32" w:rsidRDefault="003D3B32" w:rsidP="003D3B32">
    <w:pPr>
      <w:pStyle w:val="EPFooter"/>
    </w:pPr>
    <w:r w:rsidRPr="003D3B32">
      <w:rPr>
        <w:rStyle w:val="HideTWBExt"/>
      </w:rPr>
      <w:t>&lt;PathFdR&gt;</w:t>
    </w:r>
    <w:r w:rsidRPr="003D3B32">
      <w:t>PR\1332449DA.docx</w:t>
    </w:r>
    <w:r w:rsidRPr="003D3B32">
      <w:rPr>
        <w:rStyle w:val="HideTWBExt"/>
      </w:rPr>
      <w:t>&lt;/PathFdR&gt;</w:t>
    </w:r>
    <w:r w:rsidRPr="003D3B32">
      <w:tab/>
    </w:r>
    <w:r w:rsidRPr="003D3B32">
      <w:fldChar w:fldCharType="begin"/>
    </w:r>
    <w:r w:rsidRPr="003D3B32">
      <w:instrText xml:space="preserve"> PAGE  \* MERGEFORMAT </w:instrText>
    </w:r>
    <w:r w:rsidRPr="003D3B32">
      <w:fldChar w:fldCharType="separate"/>
    </w:r>
    <w:r w:rsidRPr="003D3B32">
      <w:rPr>
        <w:noProof/>
      </w:rPr>
      <w:t>17</w:t>
    </w:r>
    <w:r w:rsidRPr="003D3B32">
      <w:fldChar w:fldCharType="end"/>
    </w:r>
    <w:r w:rsidRPr="003D3B32">
      <w:t>/</w:t>
    </w:r>
    <w:fldSimple w:instr=" NUMPAGES  \* MERGEFORMAT ">
      <w:r w:rsidRPr="003D3B32">
        <w:rPr>
          <w:noProof/>
        </w:rPr>
        <w:t>18</w:t>
      </w:r>
    </w:fldSimple>
    <w:r w:rsidRPr="003D3B32">
      <w:tab/>
      <w:t>PE</w:t>
    </w:r>
    <w:r w:rsidRPr="003D3B32">
      <w:rPr>
        <w:rStyle w:val="HideTWBExt"/>
      </w:rPr>
      <w:t>&lt;NoPE&gt;</w:t>
    </w:r>
    <w:r w:rsidRPr="003D3B32">
      <w:t>779.727</w:t>
    </w:r>
    <w:r w:rsidRPr="003D3B32">
      <w:rPr>
        <w:rStyle w:val="HideTWBExt"/>
      </w:rPr>
      <w:t>&lt;/NoPE&gt;&lt;Version&gt;</w:t>
    </w:r>
    <w:r w:rsidRPr="003D3B32">
      <w:t>v01-00</w:t>
    </w:r>
    <w:r w:rsidRPr="003D3B32">
      <w:rPr>
        <w:rStyle w:val="HideTWBExt"/>
      </w:rPr>
      <w:t>&lt;/Version&gt;</w:t>
    </w:r>
  </w:p>
  <w:p w14:paraId="1CB20DE3" w14:textId="7E1F6A3B" w:rsidR="00FB52FE" w:rsidRPr="003D3B32" w:rsidRDefault="003D3B32" w:rsidP="003D3B32">
    <w:pPr>
      <w:pStyle w:val="EPFooter2"/>
    </w:pPr>
    <w:r w:rsidRPr="003D3B32">
      <w:tab/>
    </w:r>
    <w:r w:rsidRPr="003D3B32">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A887F" w14:textId="77777777" w:rsidR="003D3B32" w:rsidRPr="003D3B32" w:rsidRDefault="003D3B32" w:rsidP="003D3B32">
    <w:pPr>
      <w:pStyle w:val="EPFooter"/>
    </w:pPr>
    <w:r w:rsidRPr="003D3B32">
      <w:rPr>
        <w:rStyle w:val="HideTWBExt"/>
      </w:rPr>
      <w:t>&lt;PathFdR&gt;</w:t>
    </w:r>
    <w:r w:rsidRPr="003D3B32">
      <w:t>PR\1332449DA.docx</w:t>
    </w:r>
    <w:r w:rsidRPr="003D3B32">
      <w:rPr>
        <w:rStyle w:val="HideTWBExt"/>
      </w:rPr>
      <w:t>&lt;/PathFdR&gt;</w:t>
    </w:r>
    <w:r w:rsidRPr="003D3B32">
      <w:tab/>
    </w:r>
    <w:r w:rsidRPr="003D3B32">
      <w:tab/>
      <w:t>PE</w:t>
    </w:r>
    <w:r w:rsidRPr="003D3B32">
      <w:rPr>
        <w:rStyle w:val="HideTWBExt"/>
      </w:rPr>
      <w:t>&lt;NoPE&gt;</w:t>
    </w:r>
    <w:r w:rsidRPr="003D3B32">
      <w:t>779.727</w:t>
    </w:r>
    <w:r w:rsidRPr="003D3B32">
      <w:rPr>
        <w:rStyle w:val="HideTWBExt"/>
      </w:rPr>
      <w:t>&lt;/NoPE&gt;&lt;Version&gt;</w:t>
    </w:r>
    <w:r w:rsidRPr="003D3B32">
      <w:t>v01-00</w:t>
    </w:r>
    <w:r w:rsidRPr="003D3B32">
      <w:rPr>
        <w:rStyle w:val="HideTWBExt"/>
      </w:rPr>
      <w:t>&lt;/Version&gt;</w:t>
    </w:r>
  </w:p>
  <w:p w14:paraId="6D849482" w14:textId="4A6731F4" w:rsidR="00FB52FE" w:rsidRPr="003D3B32" w:rsidRDefault="003D3B32" w:rsidP="003D3B32">
    <w:pPr>
      <w:pStyle w:val="EPFooter2"/>
    </w:pPr>
    <w:r w:rsidRPr="003D3B32">
      <w:t>DA</w:t>
    </w:r>
    <w:r w:rsidRPr="003D3B32">
      <w:tab/>
    </w:r>
    <w:r w:rsidRPr="003D3B32">
      <w:rPr>
        <w:b w:val="0"/>
        <w:i/>
        <w:color w:val="C0C0C0"/>
        <w:sz w:val="22"/>
      </w:rPr>
      <w:t>Forenet i mangfoldighed</w:t>
    </w:r>
    <w:r w:rsidRPr="003D3B32">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06D5A" w14:textId="77777777" w:rsidR="00341F88" w:rsidRPr="003D3B32" w:rsidRDefault="00341F88">
      <w:r w:rsidRPr="003D3B32">
        <w:separator/>
      </w:r>
    </w:p>
  </w:footnote>
  <w:footnote w:type="continuationSeparator" w:id="0">
    <w:p w14:paraId="79CF624B" w14:textId="77777777" w:rsidR="00341F88" w:rsidRPr="003D3B32" w:rsidRDefault="00341F88">
      <w:r w:rsidRPr="003D3B3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53FDB" w14:textId="77777777" w:rsidR="00341F88" w:rsidRDefault="00341F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EE8C3" w14:textId="77777777" w:rsidR="00341F88" w:rsidRDefault="00341F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98240" w14:textId="77777777" w:rsidR="00341F88" w:rsidRDefault="00341F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012249105">
    <w:abstractNumId w:val="9"/>
  </w:num>
  <w:num w:numId="2" w16cid:durableId="482090733">
    <w:abstractNumId w:val="9"/>
  </w:num>
  <w:num w:numId="3" w16cid:durableId="1784616396">
    <w:abstractNumId w:val="7"/>
  </w:num>
  <w:num w:numId="4" w16cid:durableId="1071658609">
    <w:abstractNumId w:val="7"/>
  </w:num>
  <w:num w:numId="5" w16cid:durableId="634870255">
    <w:abstractNumId w:val="6"/>
  </w:num>
  <w:num w:numId="6" w16cid:durableId="937296233">
    <w:abstractNumId w:val="6"/>
  </w:num>
  <w:num w:numId="7" w16cid:durableId="354891801">
    <w:abstractNumId w:val="5"/>
  </w:num>
  <w:num w:numId="8" w16cid:durableId="712661011">
    <w:abstractNumId w:val="5"/>
  </w:num>
  <w:num w:numId="9" w16cid:durableId="1798447332">
    <w:abstractNumId w:val="4"/>
  </w:num>
  <w:num w:numId="10" w16cid:durableId="1359546041">
    <w:abstractNumId w:val="4"/>
  </w:num>
  <w:num w:numId="11" w16cid:durableId="286739100">
    <w:abstractNumId w:val="8"/>
  </w:num>
  <w:num w:numId="12" w16cid:durableId="433087332">
    <w:abstractNumId w:val="8"/>
  </w:num>
  <w:num w:numId="13" w16cid:durableId="1318221053">
    <w:abstractNumId w:val="3"/>
  </w:num>
  <w:num w:numId="14" w16cid:durableId="1989824097">
    <w:abstractNumId w:val="3"/>
  </w:num>
  <w:num w:numId="15" w16cid:durableId="410201177">
    <w:abstractNumId w:val="2"/>
  </w:num>
  <w:num w:numId="16" w16cid:durableId="165903694">
    <w:abstractNumId w:val="2"/>
  </w:num>
  <w:num w:numId="17" w16cid:durableId="558131492">
    <w:abstractNumId w:val="1"/>
  </w:num>
  <w:num w:numId="18" w16cid:durableId="1455444230">
    <w:abstractNumId w:val="1"/>
  </w:num>
  <w:num w:numId="19" w16cid:durableId="1298532633">
    <w:abstractNumId w:val="0"/>
  </w:num>
  <w:num w:numId="20" w16cid:durableId="520707089">
    <w:abstractNumId w:val="0"/>
  </w:num>
  <w:num w:numId="21" w16cid:durableId="479200254">
    <w:abstractNumId w:val="9"/>
  </w:num>
  <w:num w:numId="22" w16cid:durableId="1890142823">
    <w:abstractNumId w:val="7"/>
  </w:num>
  <w:num w:numId="23" w16cid:durableId="369846418">
    <w:abstractNumId w:val="6"/>
  </w:num>
  <w:num w:numId="24" w16cid:durableId="54746035">
    <w:abstractNumId w:val="5"/>
  </w:num>
  <w:num w:numId="25" w16cid:durableId="802769048">
    <w:abstractNumId w:val="4"/>
  </w:num>
  <w:num w:numId="26" w16cid:durableId="259485001">
    <w:abstractNumId w:val="8"/>
  </w:num>
  <w:num w:numId="27" w16cid:durableId="2120366802">
    <w:abstractNumId w:val="3"/>
  </w:num>
  <w:num w:numId="28" w16cid:durableId="857807">
    <w:abstractNumId w:val="2"/>
  </w:num>
  <w:num w:numId="29" w16cid:durableId="241305869">
    <w:abstractNumId w:val="1"/>
  </w:num>
  <w:num w:numId="30" w16cid:durableId="1069575964">
    <w:abstractNumId w:val="0"/>
  </w:num>
  <w:num w:numId="31" w16cid:durableId="486945398">
    <w:abstractNumId w:val="9"/>
  </w:num>
  <w:num w:numId="32" w16cid:durableId="1355037332">
    <w:abstractNumId w:val="7"/>
  </w:num>
  <w:num w:numId="33" w16cid:durableId="1854490311">
    <w:abstractNumId w:val="6"/>
  </w:num>
  <w:num w:numId="34" w16cid:durableId="763109996">
    <w:abstractNumId w:val="5"/>
  </w:num>
  <w:num w:numId="35" w16cid:durableId="2029478797">
    <w:abstractNumId w:val="4"/>
  </w:num>
  <w:num w:numId="36" w16cid:durableId="975767648">
    <w:abstractNumId w:val="8"/>
  </w:num>
  <w:num w:numId="37" w16cid:durableId="1539900070">
    <w:abstractNumId w:val="3"/>
  </w:num>
  <w:num w:numId="38" w16cid:durableId="171072705">
    <w:abstractNumId w:val="2"/>
  </w:num>
  <w:num w:numId="39" w16cid:durableId="1961260997">
    <w:abstractNumId w:val="1"/>
  </w:num>
  <w:num w:numId="40" w16cid:durableId="1300068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CJMNU" w:val="1"/>
    <w:docVar w:name="COMKEY" w:val="INTA"/>
    <w:docVar w:name="CopyToNetwork" w:val="-1"/>
    <w:docVar w:name="CVar" w:val="20"/>
    <w:docVar w:name="DOCDT" w:val="19/11/2025"/>
    <w:docVar w:name="DOCMNU" w:val=" 1"/>
    <w:docVar w:name="EPOJMNU" w:val=" 3"/>
    <w:docVar w:name="EPSTATMNU" w:val=" 1"/>
    <w:docVar w:name="EPSTATPLURMNU" w:val=" 1"/>
    <w:docVar w:name="EVABUDGMNU" w:val=" 2"/>
    <w:docVar w:name="iNoAmend" w:val="20"/>
    <w:docVar w:name="INSTITUTIONSMNU" w:val=" 1"/>
    <w:docVar w:name="JURI1MNU" w:val=" 1"/>
    <w:docVar w:name="JURI2MNU" w:val=" 2"/>
    <w:docVar w:name="LastEditedSection" w:val=" 1"/>
    <w:docVar w:name="ORLANGKEY" w:val="EN"/>
    <w:docVar w:name="ORLANGMNU" w:val=" 1"/>
    <w:docVar w:name="OTHERSTATMNU" w:val=" 4"/>
    <w:docVar w:name="PARLIAMENTSMNU" w:val=" 1"/>
    <w:docVar w:name="PARLMNU" w:val=" 1"/>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95097 HideTWBExt;}{\*\cs18 \additive \v\f1\fs20\cf15 _x000d__x000a_\spriority0 \styrsid11295097 HideTWBInt;}{\s19\ql \li0\ri0\sa120\nowidctlpar\wrapdefault\aspalpha\aspnum\faauto\adjustright\rin0\lin0\itap0 \rtlch\fcs1 \af0\afs20\alang1025 \ltrch\fcs0 \fs24\lang2057\langfe2057\cgrid\langnp2057\langfenp2057 _x000d__x000a_\sbasedon0 \snext19 \spriority0 \styrsid11295097 Normal6a;}{\s20\ql \li0\ri0\nowidctlpar\wrapdefault\aspalpha\aspnum\faauto\adjustright\rin0\lin0\itap0 \rtlch\fcs1 \af0\afs20\alang1025 \ltrch\fcs0 \b\fs24\lang2057\langfe2057\cgrid\langnp2057\langfenp2057 _x000d__x000a_\sbasedon0 \snext20 \spriority0 \styrsid11295097 NormalBold;}{\s21\ql \li0\ri0\sa240\nowidctlpar\wrapdefault\aspalpha\aspnum\faauto\adjustright\rin0\lin0\itap0 \rtlch\fcs1 \af0\afs20\alang1025 \ltrch\fcs0 _x000d__x000a_\i\fs24\lang2057\langfe2057\cgrid\langnp2057\langfenp2057 \sbasedon0 \snext21 \spriority0 \styrsid11295097 AmJustText;}{\s22\qc \li0\ri0\sb240\sa240\nowidctlpar\wrapdefault\aspalpha\aspnum\faauto\adjustright\rin0\lin0\itap0 \rtlch\fcs1 _x000d__x000a_\af0\afs20\alang1025 \ltrch\fcs0 \i\fs24\lang2057\langfe2057\cgrid\langnp2057\langfenp2057 \sbasedon0 \snext22 \spriority0 \styrsid11295097 AmCrossRef;}{_x000d__x000a_\s23\qc \li0\ri0\sb240\sa240\keepn\nowidctlpar\wrapdefault\aspalpha\aspnum\faauto\adjustright\rin0\lin0\itap0 \rtlch\fcs1 \af0\afs20\alang1025 \ltrch\fcs0 \i\fs24\lang2057\langfe2057\cgrid\langnp2057\langfenp2057 _x000d__x000a_\sbasedon0 \snext21 \spriority0 \styrsid11295097 AmJustTitle;}{\s24\qr \li0\ri0\sb240\sa240\nowidctlpar\wrapdefault\aspalpha\aspnum\faauto\adjustright\rin0\lin0\itap0 \rtlch\fcs1 \af0\afs20\alang1025 \ltrch\fcs0 _x000d__x000a_\fs24\lang2057\langfe2057\cgrid\langnp2057\langfenp2057 \sbasedon0 \snext24 \spriority0 \styrsid11295097 AmOrLang;}{\s25\qc \li0\ri0\sa240\nowidctlpar\wrapdefault\aspalpha\aspnum\faauto\adjustright\rin0\lin0\itap0 \rtlch\fcs1 \af0\afs20\alang1025 _x000d__x000a_\ltrch\fcs0 \i\fs24\lang2057\langfe2057\cgrid\langnp2057\langfenp2057 \sbasedon0 \snext25 \spriority0 \styrsid1129509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295097 AmNumberTabs;}{\s27\ql \li0\ri0\sb240\nowidctlpar\wrapdefault\aspalpha\aspnum\faauto\adjustright\rin0\lin0\itap0 \rtlch\fcs1 _x000d__x000a_\af0\afs20\alang1025 \ltrch\fcs0 \b\fs24\lang2057\langfe2057\cgrid\langnp2057\langfenp2057 \sbasedon0 \snext27 \spriority0 \styrsid11295097 NormalBold12b;}}{\*\rsidtbl \rsid24658\rsid223860\rsid735077\rsid1718133\rsid2892074\rsid2964757\rsid3565327_x000d__x000a_\rsid4666813\rsid6641733\rsid7823322\rsid9636012\rsid10377208\rsid11215221\rsid11295097\rsid11549030\rsid11880089\rsid12154954\rsid14382809\rsid14424199\rsid15204470\rsid15285974\rsid15950462\rsid16324206\rsid16662270}{\mmathPr\mmathFont34\mbrkBin0_x000d__x000a_\mbrkBinSub0\msmallFrac0\mdispDef1\mlMargin0\mrMargin0\mdefJc1\mwrapIndent1440\mintLim0\mnaryLim1}{\info{\author WINGELINCKX Aurelie}{\operator WINGELINCKX Aurelie}{\creatim\yr2025\mo11\dy19\hr15\min52}{\revtim\yr2025\mo11\dy19\hr15\min52}{\version1}_x000d__x000a_{\edmins0}{\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95097\newtblstyruls\nogrowautofit\usenormstyforlist\noindnmbrts\felnbrelev\nocxsptable\indrlsweleven\noafcnsttbl\afelev\utinl\hwelev\spltpgpar\notcvasp\notbrkcnstfrctbl\notvatxbx\krnprsnet\cachedcolbal _x000d__x000a_\nouicompat \fet0{\*\wgrffmtfilter 013f}\nofeaturethrottle1\ilfomacatclnup0{\*\template C:\\Users\\AWINGE~1\\AppData\\Local\\Temp\\Blank1.dotx}{\*\ftnsep \ltrpar \pard\plain \ltrpar_x000d__x000a_\ql \li0\ri0\widctlpar\wrapdefault\aspalpha\aspnum\faauto\adjustright\rin0\lin0\itap0 \rtlch\fcs1 \af0\afs20\alang1025 \ltrch\fcs0 \fs24\lang2057\langfe2057\cgrid\langnp2057\langfenp2057 {\rtlch\fcs1 \af0 \ltrch\fcs0 \insrsid2964757 \chftnsep _x000d__x000a_\par }}{\*\ftnsepc \ltrpar \pard\plain \ltrpar\ql \li0\ri0\widctlpar\wrapdefault\aspalpha\aspnum\faauto\adjustright\rin0\lin0\itap0 \rtlch\fcs1 \af0\afs20\alang1025 \ltrch\fcs0 \fs24\lang2057\langfe2057\cgrid\langnp2057\langfenp2057 {\rtlch\fcs1 \af0 _x000d__x000a_\ltrch\fcs0 \insrsid2964757 \chftnsepc _x000d__x000a_\par }}{\*\aftnsep \ltrpar \pard\plain \ltrpar\ql \li0\ri0\widctlpar\wrapdefault\aspalpha\aspnum\faauto\adjustright\rin0\lin0\itap0 \rtlch\fcs1 \af0\afs20\alang1025 \ltrch\fcs0 \fs24\lang2057\langfe2057\cgrid\langnp2057\langfenp2057 {\rtlch\fcs1 \af0 _x000d__x000a_\ltrch\fcs0 \insrsid2964757 \chftnsep _x000d__x000a_\par }}{\*\aftnsepc \ltrpar \pard\plain \ltrpar\ql \li0\ri0\widctlpar\wrapdefault\aspalpha\aspnum\faauto\adjustright\rin0\lin0\itap0 \rtlch\fcs1 \af0\afs20\alang1025 \ltrch\fcs0 \fs24\lang2057\langfe2057\cgrid\langnp2057\langfenp2057 {\rtlch\fcs1 \af0 _x000d__x000a_\ltrch\fcs0 \insrsid29647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1295097\charrsid11338453 {\*\bkmkstart restart}_x000d__x000a_\hich\af1\dbch\af31501\loch\f1 &lt;Amend&gt;}{\rtlch\fcs1 \af0 \ltrch\fcs0 \insrsid11295097\charrsid11338453 Amendment\tab \tab }{\rtlch\fcs1 \af0 \ltrch\fcs0 _x000d__x000a_\cs17\b0\v\fs20\cf9\lang1024\langfe1024\loch\af1\hich\af1\dbch\af31501\noproof\insrsid11295097\charrsid11338453 \hich\af1\dbch\af31501\loch\f1 &lt;NumAm&gt;}{\rtlch\fcs1 \af0 \ltrch\fcs0 \insrsid11295097\charrsid11338453 #}{\rtlch\fcs1 \af1 \ltrch\fcs0 _x000d__x000a_\cs18\v\f1\fs20\cf15\insrsid11295097\charrsid11338453 ENMIENDA@NRAM@}{\rtlch\fcs1 \af0 \ltrch\fcs0 \insrsid11295097\charrsid11338453 #}{\rtlch\fcs1 \af0 \ltrch\fcs0 _x000d__x000a_\cs17\b0\v\fs20\cf9\lang1024\langfe1024\loch\af1\hich\af1\dbch\af31501\noproof\insrsid11295097\charrsid11338453 \hich\af1\dbch\af31501\loch\f1 &lt;/NumAm&gt;}{\rtlch\fcs1 \af0 \ltrch\fcs0 \insrsid11295097\charrsid1133845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1295097\charrsid11338453 \hich\af1\dbch\af31501\loch\f1 &lt;DocAmend&gt;}{\rtlch\fcs1 \af0 \ltrch\fcs0 \insrsid11295097\charrsid11338453 _x000d__x000a_Proposal for a #}{\rtlch\fcs1 \af1 \ltrch\fcs0 \cs18\v\f1\fs20\cf15\insrsid11295097\charrsid11338453 MNU[DOC1][DOC2][DOC3]@DOCMSG@DOCMNU}{\rtlch\fcs1 \af0 \ltrch\fcs0 \insrsid11295097\charrsid11338453 ##}{\rtlch\fcs1 \af1 \ltrch\fcs0 _x000d__x000a_\cs18\v\f1\fs20\cf15\insrsid11295097\charrsid11338453 MNU[AMACTYES][NOTAPP]@CHOICE@AMACTMNU}{\rtlch\fcs1 \af0 \ltrch\fcs0 \insrsid11295097\charrsid11338453 #}{\rtlch\fcs1 \af0 \ltrch\fcs0 _x000d__x000a_\cs17\b0\v\fs20\cf9\lang1024\langfe1024\loch\af1\hich\af1\dbch\af31501\noproof\insrsid11295097\charrsid11338453 \hich\af1\dbch\af31501\loch\f1 &lt;/DocAmend&gt;}{\rtlch\fcs1 \af0 \ltrch\fcs0 \insrsid11295097\charrsid1133845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1295097\charrsid11338453 \hich\af1\dbch\af31501\loch\f1 &lt;Article&gt;}{\rtlch\fcs1 \af0 \ltrch\fcs0 \insrsid11295097\charrsid11338453 #}{\rtlch\fcs1 \af1 _x000d__x000a_\ltrch\fcs0 \cs18\v\f1\fs20\cf15\insrsid11295097\charrsid11338453 MNU[AMACTPARTYES][AMACTPARTNO]@CHOICE@AMACTMNU}{\rtlch\fcs1 \af0 \ltrch\fcs0 \insrsid11295097\charrsid11338453 #}{\rtlch\fcs1 \af0 \ltrch\fcs0 _x000d__x000a_\cs17\b0\v\fs20\cf9\lang1024\langfe1024\loch\af1\hich\af1\dbch\af31501\noproof\insrsid11295097\charrsid11338453 \hich\af1\dbch\af31501\loch\f1 &lt;/Article&gt;}{\rtlch\fcs1 \af0 \ltrch\fcs0 \insrsid11295097\charrsid1133845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1295097\charrsid11338453 \hich\af1\dbch\af31501\loch\f1 &lt;DocAmend2&gt;&lt;OptDel&gt;}{\rtlch\fcs1 \af0 \ltrch\fcs0 \insrsid11295097\charrsid11338453 #}{\rtlch\fcs1 _x000d__x000a_\af1 \ltrch\fcs0 \cs18\v\f1\fs20\cf15\insrsid11295097\charrsid11338453 MNU[OPTNRACTYES][NOTAPP]@CHOICE@AMACTMNU}{\rtlch\fcs1 \af0 \ltrch\fcs0 \insrsid11295097\charrsid11338453 #}{\rtlch\fcs1 \af0 \ltrch\fcs0 _x000d__x000a_\cs17\v\fs20\cf9\lang1024\langfe1024\loch\af1\hich\af1\dbch\af31501\noproof\insrsid11295097\charrsid11338453 \hich\af1\dbch\af31501\loch\f1 &lt;/OptDel&gt;&lt;/DocAmend2&gt;}{\rtlch\fcs1 \af0 \ltrch\fcs0 \insrsid11295097\charrsid11338453 _x000d__x000a_\par }\pard \ltrpar\ql \li0\ri0\widctlpar\wrapdefault\aspalpha\aspnum\faauto\adjustright\rin0\lin0\itap0\pararsid2517430 {\rtlch\fcs1 \af0 \ltrch\fcs0 \cs17\v\fs20\cf9\lang1024\langfe1024\loch\af1\hich\af1\dbch\af31501\noproof\insrsid11295097\charrsid11338453 _x000d__x000a_\hich\af1\dbch\af31501\loch\f1 &lt;Article2&gt;&lt;OptDel&gt;}{\rtlch\fcs1 \af0 \ltrch\fcs0 \insrsid11295097\charrsid11338453 #}{\rtlch\fcs1 \af1 \ltrch\fcs0 \cs18\v\f1\fs20\cf15\insrsid11295097\charrsid11338453 MNU[OPTACTPARTYES][NOTAPP]@CHOICE@AMACTMNU}{_x000d__x000a_\rtlch\fcs1 \af0 \ltrch\fcs0 \insrsid11295097\charrsid11338453 #}{\rtlch\fcs1 \af0 \ltrch\fcs0 \cs17\v\fs20\cf9\lang1024\langfe1024\loch\af1\hich\af1\dbch\af31501\noproof\insrsid11295097\charrsid11338453 \hich\af1\dbch\af31501\loch\f1 &lt;/OptDel&gt;&lt;/Article2&gt;_x000d__x000a_}{\rtlch\fcs1 \af0 \ltrch\fcs0 \insrsid11295097\charrsid1133845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1295097\charrsid11338453 \cell }\pard\plain \ltrpar\ql \li0\ri0\widctlpar\intbl\wrapdefault\aspalpha\aspnum\faauto\adjustright\rin0\lin0 \rtlch\fcs1 _x000d__x000a_\af0\afs20\alang1025 \ltrch\fcs0 \fs24\lang2057\langfe2057\cgrid\langnp2057\langfenp2057 {\rtlch\fcs1 \af0 \ltrch\fcs0 \insrsid11295097\charrsid1133845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1295097\charrsid11338453 #}{\rtlch\fcs1 \af1 \ltrch\fcs0 \cs18\v\f1\fs20\cf15\insrsid11295097\charrsid11338453 MNU[OPTLEFTAMACT][LEFTPROP]@CHOICE@AMACTMNU}{_x000d__x000a_\rtlch\fcs1 \af0 \ltrch\fcs0 \insrsid11295097\charrsid11338453 #\cell Amendment\cell }\pard\plain \ltrpar\ql \li0\ri0\widctlpar\intbl\wrapdefault\aspalpha\aspnum\faauto\adjustright\rin0\lin0 \rtlch\fcs1 \af0\afs20\alang1025 \ltrch\fcs0 _x000d__x000a_\fs24\lang2057\langfe2057\cgrid\langnp2057\langfenp2057 {\rtlch\fcs1 \af0 \ltrch\fcs0 \insrsid11295097\charrsid1133845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1295097\charrsid11338453 ##\cell ##}{\rtlch\fcs1 \af0\afs24 \ltrch\fcs0 \insrsid11295097\charrsid11338453 \cell }\pard\plain \ltrpar\ql \li0\ri0\widctlpar\intbl\wrapdefault\aspalpha\aspnum\faauto\adjustright\rin0\lin0 \rtlch\fcs1 _x000d__x000a_\af0\afs20\alang1025 \ltrch\fcs0 \fs24\lang2057\langfe2057\cgrid\langnp2057\langfenp2057 {\rtlch\fcs1 \af0 \ltrch\fcs0 \insrsid11295097\charrsid1133845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1295097\charrsid11338453 Or. }{\rtlch\fcs1 \af0 \ltrch\fcs0 \cs17\v\fs20\cf9\lang1024\langfe1024\loch\af1\hich\af1\dbch\af31501\noproof\insrsid11295097\charrsid11338453 \hich\af1\dbch\af31501\loch\f1 &lt;Original&gt;}{\rtlch\fcs1 \af0 \ltrch\fcs0 _x000d__x000a_\insrsid11295097\charrsid11338453 #}{\rtlch\fcs1 \af1 \ltrch\fcs0 \cs18\v\f1\fs20\cf15\insrsid11295097\charrsid11338453 MNU[ORLANGONE][ORLANGMORE]@CHOICE@ORLANGMNU}{\rtlch\fcs1 \af0 \ltrch\fcs0 \insrsid11295097\charrsid11338453 #}{\rtlch\fcs1 \af0 _x000d__x000a_\ltrch\fcs0 \cs17\v\fs20\cf9\lang1024\langfe1024\loch\af1\hich\af1\dbch\af31501\noproof\insrsid11295097\charrsid11338453 \hich\af1\dbch\af31501\loch\f1 &lt;/Original&gt;}{\rtlch\fcs1 \af0 \ltrch\fcs0 \insrsid11295097\charrsid1133845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1295097\charrsid11338453 \hich\af1\dbch\af31501\loch\f1 &lt;OptDel&gt;}{\rtlch\fcs1 \af0 \ltrch\fcs0 \insrsid11295097\charrsid11338453 #}{_x000d__x000a_\rtlch\fcs1 \af1 \ltrch\fcs0 \cs18\v\f1\fs20\cf15\insrsid11295097\charrsid11338453 MNU[CROSSREFNO][CROSSREFYES]@CHOICE@}{\rtlch\fcs1 \af0 \ltrch\fcs0 \insrsid11295097\charrsid11338453 #}{\rtlch\fcs1 \af0 \ltrch\fcs0 _x000d__x000a_\cs17\i0\v\fs20\cf9\lang1024\langfe1024\loch\af1\hich\af1\dbch\af31501\noproof\insrsid11295097\charrsid11338453 \hich\af1\dbch\af31501\loch\f1 &lt;/OptDel&gt;}{\rtlch\fcs1 \af0 \ltrch\fcs0 \insrsid11295097\charrsid1133845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1295097\charrsid11338453 \hich\af1\dbch\af31501\loch\f1 &lt;TitreJust&gt;}{\rtlch\fcs1 \af0 \ltrch\fcs0 \insrsid11295097\charrsid11338453 _x000d__x000a_Justification}{\rtlch\fcs1 \af0 \ltrch\fcs0 \cs17\i0\v\fs20\cf9\lang1024\langfe1024\loch\af1\hich\af1\dbch\af31501\noproof\insrsid11295097\charrsid11338453 \hich\af1\dbch\af31501\loch\f1 &lt;/TitreJust&gt;}{\rtlch\fcs1 \af0 \ltrch\fcs0 _x000d__x000a_\insrsid11295097\charrsid1133845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1295097\charrsid11338453 \hich\af1\dbch\af31501\loch\f1 &lt;OptDelPrev&gt;}{\rtlch\fcs1 \af0 \ltrch\fcs0 \insrsid11295097\charrsid11338453 #}{\rtlch\fcs1 \af1 _x000d__x000a_\ltrch\fcs0 \cs18\v\f1\fs20\cf15\insrsid11295097\charrsid11338453 MNU[TEXTJUSTYES][TEXTJUSTNO]@CHOICE@}{\rtlch\fcs1 \af0 \ltrch\fcs0 \insrsid11295097\charrsid11338453 #}{\rtlch\fcs1 \af0 \ltrch\fcs0 _x000d__x000a_\cs17\i0\v\fs20\cf9\lang1024\langfe1024\loch\af1\hich\af1\dbch\af31501\noproof\insrsid11295097\charrsid11338453 \hich\af1\dbch\af31501\loch\f1 &lt;/OptDelPrev&gt;}{\rtlch\fcs1 \af0 \ltrch\fcs0 \insrsid11295097\charrsid1133845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295097\charrsid1133845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18_x000d__x000a_1d2f645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2"/>
    <w:docVar w:name="TVTACTPART" w:val="X"/>
    <w:docVar w:name="TVTAMACTPART" w:val="X"/>
    <w:docVar w:name="TXTLANGUE" w:val="EN"/>
    <w:docVar w:name="TXTLANGUEMIN" w:val="en"/>
    <w:docVar w:name="TXTNRC" w:val="0245/2025"/>
    <w:docVar w:name="TXTNRCOD" w:val="2025/0726"/>
    <w:docVar w:name="TXTNRCOM" w:val="(2025)0726"/>
    <w:docVar w:name="TXTNRFIRSTAM" w:val="1"/>
    <w:docVar w:name="TXTNRLASTAM" w:val="20"/>
    <w:docVar w:name="TXTNRPE" w:val="779.727"/>
    <w:docVar w:name="TXTNRREG" w:val="X"/>
    <w:docVar w:name="TXTPEorAP" w:val="PE"/>
    <w:docVar w:name="TXTROUTE" w:val="PR\1332449EN.docx"/>
    <w:docVar w:name="TXTTITLE" w:val="addressing the negative trade-related effects of global overcapacity on the Union steel market"/>
    <w:docVar w:name="TXTVERSION" w:val="01-00"/>
  </w:docVars>
  <w:rsids>
    <w:rsidRoot w:val="00AD02D5"/>
    <w:rsid w:val="00011AAB"/>
    <w:rsid w:val="00012351"/>
    <w:rsid w:val="000139E5"/>
    <w:rsid w:val="000602E6"/>
    <w:rsid w:val="00084DD2"/>
    <w:rsid w:val="00084E89"/>
    <w:rsid w:val="0008504A"/>
    <w:rsid w:val="000B62B6"/>
    <w:rsid w:val="000B7489"/>
    <w:rsid w:val="000E460D"/>
    <w:rsid w:val="000F1096"/>
    <w:rsid w:val="000F41C8"/>
    <w:rsid w:val="00114A73"/>
    <w:rsid w:val="00114BA4"/>
    <w:rsid w:val="00120948"/>
    <w:rsid w:val="0012376A"/>
    <w:rsid w:val="00123DD5"/>
    <w:rsid w:val="001277AE"/>
    <w:rsid w:val="00142215"/>
    <w:rsid w:val="001449B2"/>
    <w:rsid w:val="001767E2"/>
    <w:rsid w:val="00187008"/>
    <w:rsid w:val="001B3829"/>
    <w:rsid w:val="001C31B5"/>
    <w:rsid w:val="001C5592"/>
    <w:rsid w:val="001C5B44"/>
    <w:rsid w:val="001C6FFC"/>
    <w:rsid w:val="001F7C7C"/>
    <w:rsid w:val="00212B84"/>
    <w:rsid w:val="002346B0"/>
    <w:rsid w:val="002667C3"/>
    <w:rsid w:val="002669B6"/>
    <w:rsid w:val="00281494"/>
    <w:rsid w:val="00290BED"/>
    <w:rsid w:val="002D13EE"/>
    <w:rsid w:val="002E33EE"/>
    <w:rsid w:val="002F40BB"/>
    <w:rsid w:val="002F4B02"/>
    <w:rsid w:val="00305CD9"/>
    <w:rsid w:val="00323EF8"/>
    <w:rsid w:val="003316DD"/>
    <w:rsid w:val="00341F88"/>
    <w:rsid w:val="003506ED"/>
    <w:rsid w:val="00366A46"/>
    <w:rsid w:val="00370AC3"/>
    <w:rsid w:val="003824EE"/>
    <w:rsid w:val="00395C28"/>
    <w:rsid w:val="003A6B9D"/>
    <w:rsid w:val="003B4689"/>
    <w:rsid w:val="003C2068"/>
    <w:rsid w:val="003C37CF"/>
    <w:rsid w:val="003D3B32"/>
    <w:rsid w:val="004100B1"/>
    <w:rsid w:val="00426E47"/>
    <w:rsid w:val="00455743"/>
    <w:rsid w:val="00457217"/>
    <w:rsid w:val="00461601"/>
    <w:rsid w:val="0046423D"/>
    <w:rsid w:val="0046471C"/>
    <w:rsid w:val="00491D61"/>
    <w:rsid w:val="004C0915"/>
    <w:rsid w:val="004D424E"/>
    <w:rsid w:val="004E42C8"/>
    <w:rsid w:val="004E733D"/>
    <w:rsid w:val="004F3FA5"/>
    <w:rsid w:val="0051271F"/>
    <w:rsid w:val="00512875"/>
    <w:rsid w:val="00521F46"/>
    <w:rsid w:val="00522F4C"/>
    <w:rsid w:val="005233AC"/>
    <w:rsid w:val="00551111"/>
    <w:rsid w:val="00551123"/>
    <w:rsid w:val="00556052"/>
    <w:rsid w:val="00570A6A"/>
    <w:rsid w:val="00586E50"/>
    <w:rsid w:val="005874C8"/>
    <w:rsid w:val="0059583D"/>
    <w:rsid w:val="005A42D9"/>
    <w:rsid w:val="005C2BEF"/>
    <w:rsid w:val="005D1A99"/>
    <w:rsid w:val="005D7609"/>
    <w:rsid w:val="005D7EE8"/>
    <w:rsid w:val="005F3DDA"/>
    <w:rsid w:val="00642325"/>
    <w:rsid w:val="006644D3"/>
    <w:rsid w:val="0069092A"/>
    <w:rsid w:val="006A2F5D"/>
    <w:rsid w:val="006C3E5B"/>
    <w:rsid w:val="006D6CEA"/>
    <w:rsid w:val="006E3477"/>
    <w:rsid w:val="006F7907"/>
    <w:rsid w:val="00704B45"/>
    <w:rsid w:val="007153C7"/>
    <w:rsid w:val="00717AC1"/>
    <w:rsid w:val="00743189"/>
    <w:rsid w:val="00743D33"/>
    <w:rsid w:val="00766143"/>
    <w:rsid w:val="00775BAF"/>
    <w:rsid w:val="0078303A"/>
    <w:rsid w:val="0078542A"/>
    <w:rsid w:val="007868BE"/>
    <w:rsid w:val="00790098"/>
    <w:rsid w:val="007932B3"/>
    <w:rsid w:val="00793EA9"/>
    <w:rsid w:val="007D6F68"/>
    <w:rsid w:val="00823E6B"/>
    <w:rsid w:val="00825DB5"/>
    <w:rsid w:val="00826780"/>
    <w:rsid w:val="00837CCD"/>
    <w:rsid w:val="00852F28"/>
    <w:rsid w:val="00860FE1"/>
    <w:rsid w:val="008633CC"/>
    <w:rsid w:val="00865190"/>
    <w:rsid w:val="008719B9"/>
    <w:rsid w:val="00894923"/>
    <w:rsid w:val="00894ECE"/>
    <w:rsid w:val="00896BB4"/>
    <w:rsid w:val="008A7FB8"/>
    <w:rsid w:val="008D1F6E"/>
    <w:rsid w:val="008D7C88"/>
    <w:rsid w:val="008E0E02"/>
    <w:rsid w:val="008F3E90"/>
    <w:rsid w:val="009022B8"/>
    <w:rsid w:val="00914537"/>
    <w:rsid w:val="00917CC4"/>
    <w:rsid w:val="00926BC2"/>
    <w:rsid w:val="009763DA"/>
    <w:rsid w:val="00980FA3"/>
    <w:rsid w:val="009975B3"/>
    <w:rsid w:val="009A216D"/>
    <w:rsid w:val="009A2BF2"/>
    <w:rsid w:val="009B4B93"/>
    <w:rsid w:val="009C6D58"/>
    <w:rsid w:val="009D6D7A"/>
    <w:rsid w:val="009F24BE"/>
    <w:rsid w:val="009F6C2F"/>
    <w:rsid w:val="009F767A"/>
    <w:rsid w:val="00A22533"/>
    <w:rsid w:val="00A26F46"/>
    <w:rsid w:val="00A33C6B"/>
    <w:rsid w:val="00A34FD3"/>
    <w:rsid w:val="00A36929"/>
    <w:rsid w:val="00A4311F"/>
    <w:rsid w:val="00A50548"/>
    <w:rsid w:val="00A60EE7"/>
    <w:rsid w:val="00A910C9"/>
    <w:rsid w:val="00AA35B0"/>
    <w:rsid w:val="00AD02D5"/>
    <w:rsid w:val="00AD18C8"/>
    <w:rsid w:val="00AD7FA6"/>
    <w:rsid w:val="00AE4643"/>
    <w:rsid w:val="00AF0416"/>
    <w:rsid w:val="00AF3851"/>
    <w:rsid w:val="00B00C12"/>
    <w:rsid w:val="00B10CB4"/>
    <w:rsid w:val="00B13D6F"/>
    <w:rsid w:val="00B23B72"/>
    <w:rsid w:val="00B42702"/>
    <w:rsid w:val="00B54699"/>
    <w:rsid w:val="00B54EAF"/>
    <w:rsid w:val="00B57B8B"/>
    <w:rsid w:val="00B7127A"/>
    <w:rsid w:val="00B71A3C"/>
    <w:rsid w:val="00B85407"/>
    <w:rsid w:val="00B91827"/>
    <w:rsid w:val="00B95702"/>
    <w:rsid w:val="00BA06C3"/>
    <w:rsid w:val="00BC6489"/>
    <w:rsid w:val="00BD480C"/>
    <w:rsid w:val="00C16F5A"/>
    <w:rsid w:val="00C20954"/>
    <w:rsid w:val="00C23324"/>
    <w:rsid w:val="00C42A41"/>
    <w:rsid w:val="00C47E74"/>
    <w:rsid w:val="00C57A72"/>
    <w:rsid w:val="00C72246"/>
    <w:rsid w:val="00C73602"/>
    <w:rsid w:val="00C85D0F"/>
    <w:rsid w:val="00CA19C7"/>
    <w:rsid w:val="00CB0C91"/>
    <w:rsid w:val="00CC08BE"/>
    <w:rsid w:val="00CC35DB"/>
    <w:rsid w:val="00CF60C8"/>
    <w:rsid w:val="00D141E7"/>
    <w:rsid w:val="00D30DE2"/>
    <w:rsid w:val="00D32924"/>
    <w:rsid w:val="00D36718"/>
    <w:rsid w:val="00D503A3"/>
    <w:rsid w:val="00D50F07"/>
    <w:rsid w:val="00D64870"/>
    <w:rsid w:val="00DA6ED0"/>
    <w:rsid w:val="00DC5011"/>
    <w:rsid w:val="00DF5FE5"/>
    <w:rsid w:val="00E171B6"/>
    <w:rsid w:val="00E62345"/>
    <w:rsid w:val="00E72695"/>
    <w:rsid w:val="00E80C41"/>
    <w:rsid w:val="00EA7A1E"/>
    <w:rsid w:val="00EB1753"/>
    <w:rsid w:val="00EB6CFF"/>
    <w:rsid w:val="00EE3996"/>
    <w:rsid w:val="00EF6177"/>
    <w:rsid w:val="00F0185B"/>
    <w:rsid w:val="00F07062"/>
    <w:rsid w:val="00F23CFC"/>
    <w:rsid w:val="00F433E2"/>
    <w:rsid w:val="00F45A6F"/>
    <w:rsid w:val="00F47269"/>
    <w:rsid w:val="00F904AE"/>
    <w:rsid w:val="00F90665"/>
    <w:rsid w:val="00F934F8"/>
    <w:rsid w:val="00FB52FE"/>
    <w:rsid w:val="00FC0A34"/>
    <w:rsid w:val="00FD1DEF"/>
    <w:rsid w:val="00FE3B3F"/>
    <w:rsid w:val="00FF5D2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6BA1FA"/>
  <w15:chartTrackingRefBased/>
  <w15:docId w15:val="{613AD57A-72B0-4386-8C5D-EB7C82AAA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qFormat/>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7127A"/>
    <w:pPr>
      <w:tabs>
        <w:tab w:val="right" w:pos="454"/>
        <w:tab w:val="left" w:pos="737"/>
      </w:tabs>
      <w:ind w:left="737" w:hanging="737"/>
    </w:pPr>
    <w:rPr>
      <w:snapToGrid w:val="0"/>
      <w:sz w:val="18"/>
      <w:lang w:eastAsia="en-US"/>
    </w:rPr>
  </w:style>
  <w:style w:type="paragraph" w:customStyle="1" w:styleId="Lgendetitre">
    <w:name w:val="Légende titre"/>
    <w:basedOn w:val="Normal"/>
    <w:rsid w:val="00B7127A"/>
    <w:pPr>
      <w:spacing w:before="240" w:after="240"/>
    </w:pPr>
    <w:rPr>
      <w:b/>
      <w:i/>
      <w:snapToGrid w:val="0"/>
      <w:lang w:eastAsia="en-US"/>
    </w:rPr>
  </w:style>
  <w:style w:type="paragraph" w:customStyle="1" w:styleId="Lgendestandard">
    <w:name w:val="Légende standard"/>
    <w:basedOn w:val="Normal"/>
    <w:rsid w:val="00B7127A"/>
    <w:rPr>
      <w:sz w:val="18"/>
    </w:rPr>
  </w:style>
  <w:style w:type="paragraph" w:customStyle="1" w:styleId="Default">
    <w:name w:val="Default"/>
    <w:rsid w:val="00CC08BE"/>
    <w:pPr>
      <w:autoSpaceDE w:val="0"/>
      <w:autoSpaceDN w:val="0"/>
      <w:adjustRightInd w:val="0"/>
    </w:pPr>
    <w:rPr>
      <w:color w:val="000000"/>
      <w:sz w:val="24"/>
      <w:szCs w:val="24"/>
    </w:rPr>
  </w:style>
  <w:style w:type="character" w:customStyle="1" w:styleId="Normal6Char">
    <w:name w:val="Normal6 Char"/>
    <w:basedOn w:val="DefaultParagraphFont"/>
    <w:link w:val="Normal6"/>
    <w:locked/>
    <w:rsid w:val="00D36718"/>
    <w:rPr>
      <w:sz w:val="24"/>
      <w:lang w:val="da-DK"/>
    </w:rPr>
  </w:style>
  <w:style w:type="paragraph" w:customStyle="1" w:styleId="Normal6">
    <w:name w:val="Normal6"/>
    <w:basedOn w:val="Normal"/>
    <w:link w:val="Normal6Char"/>
    <w:rsid w:val="00D36718"/>
    <w:pPr>
      <w:spacing w:after="120"/>
    </w:pPr>
  </w:style>
  <w:style w:type="character" w:customStyle="1" w:styleId="NormalBoldChar">
    <w:name w:val="NormalBold Char"/>
    <w:basedOn w:val="DefaultParagraphFont"/>
    <w:link w:val="NormalBold"/>
    <w:locked/>
    <w:rsid w:val="00D36718"/>
    <w:rPr>
      <w:b/>
      <w:sz w:val="24"/>
    </w:rPr>
  </w:style>
  <w:style w:type="paragraph" w:customStyle="1" w:styleId="ColumnHeading">
    <w:name w:val="ColumnHeading"/>
    <w:basedOn w:val="Normal"/>
    <w:rsid w:val="00D36718"/>
    <w:pPr>
      <w:spacing w:after="240"/>
      <w:jc w:val="center"/>
    </w:pPr>
    <w:rPr>
      <w:i/>
    </w:rPr>
  </w:style>
  <w:style w:type="paragraph" w:customStyle="1" w:styleId="AMNumberTabs0">
    <w:name w:val="AMNumberTabs"/>
    <w:basedOn w:val="Normal"/>
    <w:rsid w:val="00D3671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36718"/>
    <w:pPr>
      <w:jc w:val="right"/>
    </w:pPr>
  </w:style>
  <w:style w:type="paragraph" w:styleId="Footer">
    <w:name w:val="footer"/>
    <w:basedOn w:val="Normal"/>
    <w:link w:val="FooterChar"/>
    <w:semiHidden/>
    <w:rsid w:val="00D36718"/>
    <w:pPr>
      <w:tabs>
        <w:tab w:val="center" w:pos="4513"/>
        <w:tab w:val="right" w:pos="9026"/>
      </w:tabs>
    </w:pPr>
  </w:style>
  <w:style w:type="character" w:customStyle="1" w:styleId="FooterChar">
    <w:name w:val="Footer Char"/>
    <w:basedOn w:val="DefaultParagraphFont"/>
    <w:link w:val="Footer"/>
    <w:semiHidden/>
    <w:rsid w:val="00D36718"/>
    <w:rPr>
      <w:sz w:val="24"/>
    </w:rPr>
  </w:style>
  <w:style w:type="character" w:styleId="Hyperlink">
    <w:name w:val="Hyperlink"/>
    <w:basedOn w:val="DefaultParagraphFont"/>
    <w:uiPriority w:val="99"/>
    <w:unhideWhenUsed/>
    <w:rsid w:val="00457217"/>
    <w:rPr>
      <w:color w:val="467886"/>
      <w:u w:val="single"/>
    </w:rPr>
  </w:style>
  <w:style w:type="paragraph" w:styleId="Revision">
    <w:name w:val="Revision"/>
    <w:hidden/>
    <w:uiPriority w:val="99"/>
    <w:semiHidden/>
    <w:rsid w:val="00E62345"/>
    <w:rPr>
      <w:sz w:val="24"/>
    </w:rPr>
  </w:style>
  <w:style w:type="character" w:styleId="CommentReference">
    <w:name w:val="annotation reference"/>
    <w:basedOn w:val="DefaultParagraphFont"/>
    <w:rsid w:val="0078542A"/>
    <w:rPr>
      <w:sz w:val="16"/>
      <w:szCs w:val="16"/>
    </w:rPr>
  </w:style>
  <w:style w:type="paragraph" w:styleId="CommentText">
    <w:name w:val="annotation text"/>
    <w:basedOn w:val="Normal"/>
    <w:link w:val="CommentTextChar"/>
    <w:rsid w:val="0078542A"/>
    <w:rPr>
      <w:sz w:val="20"/>
    </w:rPr>
  </w:style>
  <w:style w:type="character" w:customStyle="1" w:styleId="CommentTextChar">
    <w:name w:val="Comment Text Char"/>
    <w:basedOn w:val="DefaultParagraphFont"/>
    <w:link w:val="CommentText"/>
    <w:rsid w:val="0078542A"/>
  </w:style>
  <w:style w:type="paragraph" w:styleId="CommentSubject">
    <w:name w:val="annotation subject"/>
    <w:basedOn w:val="CommentText"/>
    <w:next w:val="CommentText"/>
    <w:link w:val="CommentSubjectChar"/>
    <w:semiHidden/>
    <w:unhideWhenUsed/>
    <w:rsid w:val="0078542A"/>
    <w:rPr>
      <w:b/>
      <w:bCs/>
    </w:rPr>
  </w:style>
  <w:style w:type="character" w:customStyle="1" w:styleId="CommentSubjectChar">
    <w:name w:val="Comment Subject Char"/>
    <w:basedOn w:val="CommentTextChar"/>
    <w:link w:val="CommentSubject"/>
    <w:semiHidden/>
    <w:rsid w:val="0078542A"/>
    <w:rPr>
      <w:b/>
      <w:bCs/>
    </w:rPr>
  </w:style>
  <w:style w:type="character" w:styleId="UnresolvedMention">
    <w:name w:val="Unresolved Mention"/>
    <w:basedOn w:val="DefaultParagraphFont"/>
    <w:uiPriority w:val="99"/>
    <w:semiHidden/>
    <w:unhideWhenUsed/>
    <w:rsid w:val="00A33C6B"/>
    <w:rPr>
      <w:color w:val="605E5C"/>
      <w:shd w:val="clear" w:color="auto" w:fill="E1DFDD"/>
    </w:rPr>
  </w:style>
  <w:style w:type="character" w:styleId="Emphasis">
    <w:name w:val="Emphasis"/>
    <w:basedOn w:val="DefaultParagraphFont"/>
    <w:uiPriority w:val="20"/>
    <w:qFormat/>
    <w:rsid w:val="00A33C6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europarl.europa.eu/data-protect/index.do" TargetMode="External"/><Relationship Id="rId4" Type="http://schemas.openxmlformats.org/officeDocument/2006/relationships/settings" Target="settings.xml"/><Relationship Id="rId9" Type="http://schemas.openxmlformats.org/officeDocument/2006/relationships/hyperlink" Target="http://data.europa.eu/eli/reg/2025/1153/oj"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INGE~1\AppData\Local\Temp\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0</TotalTime>
  <Pages>18</Pages>
  <Words>3688</Words>
  <Characters>23240</Characters>
  <Application>Microsoft Office Word</Application>
  <DocSecurity>0</DocSecurity>
  <Lines>801</Lines>
  <Paragraphs>286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WINGELINCKX Aurelie</dc:creator>
  <cp:lastModifiedBy>ANDERSEN Anne Fonnesbaek</cp:lastModifiedBy>
  <cp:revision>2</cp:revision>
  <cp:lastPrinted>2004-11-04T09:41:00Z</cp:lastPrinted>
  <dcterms:created xsi:type="dcterms:W3CDTF">2025-12-03T11:54:00Z</dcterms:created>
  <dcterms:modified xsi:type="dcterms:W3CDTF">2025-12-03T11:54:00Z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1332449</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10.2.0 Build [20251001]</vt:lpwstr>
  </property>
  <property fmtid="{D5CDD505-2E9C-101B-9397-08002B2CF9AE}" pid="9" name="FooterPath">
    <vt:lpwstr>PR\1332449DA.docx</vt:lpwstr>
  </property>
  <property fmtid="{D5CDD505-2E9C-101B-9397-08002B2CF9AE}" pid="10" name="LastEdited with">
    <vt:lpwstr>10.2.0 Build [20251001]</vt:lpwstr>
  </property>
  <property fmtid="{D5CDD505-2E9C-101B-9397-08002B2CF9AE}" pid="11" name="PE number">
    <vt:lpwstr>779.727</vt:lpwstr>
  </property>
  <property fmtid="{D5CDD505-2E9C-101B-9397-08002B2CF9AE}" pid="12" name="SDLStudio">
    <vt:lpwstr/>
  </property>
  <property fmtid="{D5CDD505-2E9C-101B-9397-08002B2CF9AE}" pid="13" name="SendToEpades">
    <vt:lpwstr>OK - 2025/11/24 09:37</vt:lpwstr>
  </property>
  <property fmtid="{D5CDD505-2E9C-101B-9397-08002B2CF9AE}" pid="14" name="Bookout">
    <vt:lpwstr>OK - 2025/12/03 12:54</vt:lpwstr>
  </property>
</Properties>
</file>