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A5B38" w14:paraId="26F9E3D0" w14:textId="77777777" w:rsidTr="00C85D0F">
        <w:trPr>
          <w:trHeight w:hRule="exact" w:val="1418"/>
        </w:trPr>
        <w:tc>
          <w:tcPr>
            <w:tcW w:w="6804" w:type="dxa"/>
            <w:shd w:val="clear" w:color="auto" w:fill="auto"/>
            <w:vAlign w:val="center"/>
          </w:tcPr>
          <w:p w14:paraId="7CDA6043" w14:textId="77777777" w:rsidR="00B13D6F" w:rsidRPr="000A0457" w:rsidRDefault="00EF7F03" w:rsidP="00C85D0F">
            <w:pPr>
              <w:pStyle w:val="EPName"/>
            </w:pPr>
            <w:r>
              <w:t>Europski parlament</w:t>
            </w:r>
          </w:p>
          <w:p w14:paraId="60ABD975" w14:textId="77777777" w:rsidR="00B13D6F" w:rsidRPr="005B25AE" w:rsidRDefault="00EF7F03" w:rsidP="00C85D0F">
            <w:pPr>
              <w:pStyle w:val="EPTerm"/>
            </w:pPr>
            <w:r>
              <w:t>2024-2029</w:t>
            </w:r>
          </w:p>
        </w:tc>
        <w:tc>
          <w:tcPr>
            <w:tcW w:w="2268" w:type="dxa"/>
            <w:shd w:val="clear" w:color="auto" w:fill="auto"/>
          </w:tcPr>
          <w:p w14:paraId="3BC245BB" w14:textId="77777777" w:rsidR="00B13D6F" w:rsidRPr="000A0457" w:rsidRDefault="00EF7F03" w:rsidP="00C85D0F">
            <w:pPr>
              <w:pStyle w:val="EPLogo"/>
            </w:pPr>
            <w:r w:rsidRPr="000A0457">
              <w:rPr>
                <w:noProof/>
                <w:lang w:eastAsia="ja-JP"/>
              </w:rPr>
              <w:drawing>
                <wp:inline distT="0" distB="0" distL="0" distR="0" wp14:anchorId="04218EF6" wp14:editId="167620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BA563F9" w14:textId="77777777" w:rsidR="00461601" w:rsidRPr="000A0457" w:rsidRDefault="00461601" w:rsidP="00461601">
      <w:pPr>
        <w:pStyle w:val="LineTop"/>
      </w:pPr>
    </w:p>
    <w:p w14:paraId="72F9373F" w14:textId="77777777" w:rsidR="00461601" w:rsidRPr="000A0457" w:rsidRDefault="00EF7F03" w:rsidP="00461601">
      <w:pPr>
        <w:pStyle w:val="EPBody"/>
      </w:pPr>
      <w:r>
        <w:rPr>
          <w:rStyle w:val="HideTWBExt"/>
        </w:rPr>
        <w:t>&lt;</w:t>
      </w:r>
      <w:r>
        <w:rPr>
          <w:rStyle w:val="HideTWBExt"/>
          <w:i w:val="0"/>
        </w:rPr>
        <w:t>Commission</w:t>
      </w:r>
      <w:r>
        <w:rPr>
          <w:rStyle w:val="HideTWBExt"/>
        </w:rPr>
        <w:t>&gt;</w:t>
      </w:r>
      <w:r>
        <w:rPr>
          <w:rStyle w:val="HideTWBInt"/>
          <w:color w:val="auto"/>
        </w:rPr>
        <w:t>{INTA}</w:t>
      </w:r>
      <w:r>
        <w:t>Odbor za međunarodnu trgovinu</w:t>
      </w:r>
      <w:r>
        <w:rPr>
          <w:rStyle w:val="HideTWBExt"/>
        </w:rPr>
        <w:t>&lt;/</w:t>
      </w:r>
      <w:r>
        <w:rPr>
          <w:rStyle w:val="HideTWBExt"/>
          <w:i w:val="0"/>
        </w:rPr>
        <w:t>Commission</w:t>
      </w:r>
      <w:r>
        <w:rPr>
          <w:rStyle w:val="HideTWBExt"/>
        </w:rPr>
        <w:t>&gt;</w:t>
      </w:r>
    </w:p>
    <w:p w14:paraId="5DC96C63" w14:textId="77777777" w:rsidR="00461601" w:rsidRPr="000A0457" w:rsidRDefault="00461601" w:rsidP="00461601">
      <w:pPr>
        <w:pStyle w:val="LineBottom"/>
      </w:pPr>
    </w:p>
    <w:p w14:paraId="134FFF97" w14:textId="77777777" w:rsidR="00793EA9" w:rsidRPr="000A0457" w:rsidRDefault="00EF7F03">
      <w:pPr>
        <w:pStyle w:val="CoverReference"/>
      </w:pPr>
      <w:r>
        <w:rPr>
          <w:rStyle w:val="HideTWBExt"/>
          <w:b w:val="0"/>
        </w:rPr>
        <w:t>&lt;RefProc&gt;</w:t>
      </w:r>
      <w:r>
        <w:t>2025/0726</w:t>
      </w:r>
      <w:r>
        <w:rPr>
          <w:rStyle w:val="HideTWBExt"/>
          <w:b w:val="0"/>
        </w:rPr>
        <w:t>&lt;/RefProc&gt;&lt;RefTypeProc&gt;</w:t>
      </w:r>
      <w:r>
        <w:t>(COD)</w:t>
      </w:r>
      <w:r>
        <w:rPr>
          <w:rStyle w:val="HideTWBExt"/>
          <w:b w:val="0"/>
        </w:rPr>
        <w:t>&lt;/RefTypeProc&gt;</w:t>
      </w:r>
    </w:p>
    <w:p w14:paraId="7F0CED5D" w14:textId="77777777" w:rsidR="00793EA9" w:rsidRPr="000A0457" w:rsidRDefault="00EF7F03">
      <w:pPr>
        <w:pStyle w:val="CoverDate"/>
      </w:pPr>
      <w:r>
        <w:rPr>
          <w:rStyle w:val="HideTWBExt"/>
        </w:rPr>
        <w:t>&lt;Date&gt;</w:t>
      </w:r>
      <w:r>
        <w:rPr>
          <w:rStyle w:val="HideTWBInt"/>
          <w:color w:val="auto"/>
        </w:rPr>
        <w:t>{24/11/2025}</w:t>
      </w:r>
      <w:r>
        <w:t>24.11.2025</w:t>
      </w:r>
      <w:r>
        <w:rPr>
          <w:rStyle w:val="HideTWBExt"/>
        </w:rPr>
        <w:t>&lt;/Date&gt;</w:t>
      </w:r>
    </w:p>
    <w:p w14:paraId="2DFAFAC1" w14:textId="77777777" w:rsidR="00793EA9" w:rsidRPr="000A0457" w:rsidRDefault="00EF7F03">
      <w:pPr>
        <w:pStyle w:val="CoverDocType"/>
      </w:pPr>
      <w:r>
        <w:rPr>
          <w:rStyle w:val="HideTWBExt"/>
          <w:b w:val="0"/>
        </w:rPr>
        <w:t>&lt;RefProcLect&gt;</w:t>
      </w:r>
      <w:r>
        <w:t>***I</w:t>
      </w:r>
      <w:r>
        <w:rPr>
          <w:rStyle w:val="HideTWBExt"/>
          <w:b w:val="0"/>
        </w:rPr>
        <w:t>&lt;/RefProcLect&gt;</w:t>
      </w:r>
    </w:p>
    <w:p w14:paraId="10727C3B" w14:textId="77777777" w:rsidR="00793EA9" w:rsidRPr="000A0457" w:rsidRDefault="00EF7F03">
      <w:pPr>
        <w:pStyle w:val="CoverDocType24a"/>
      </w:pPr>
      <w:r>
        <w:rPr>
          <w:rStyle w:val="HideTWBExt"/>
          <w:b w:val="0"/>
        </w:rPr>
        <w:t>&lt;TitreType&gt;</w:t>
      </w:r>
      <w:r>
        <w:t>NACRT IZVJEŠĆA</w:t>
      </w:r>
      <w:r>
        <w:rPr>
          <w:rStyle w:val="HideTWBExt"/>
          <w:b w:val="0"/>
        </w:rPr>
        <w:t>&lt;/TitreType&gt;</w:t>
      </w:r>
    </w:p>
    <w:p w14:paraId="1314AD2B" w14:textId="677EBFDA" w:rsidR="00793EA9" w:rsidRPr="000A0457" w:rsidRDefault="00EF7F03">
      <w:pPr>
        <w:pStyle w:val="CoverNormal"/>
      </w:pPr>
      <w:r>
        <w:rPr>
          <w:rStyle w:val="HideTWBExt"/>
        </w:rPr>
        <w:t>&lt;Titre&gt;</w:t>
      </w:r>
      <w:r>
        <w:t>o Prijedlogu uredbe Europskog parlamenta i Vijeća o otklanjaju negativnih trgovinskih učinaka globalnih prekomjernih kapaciteta na Unijino tržište čelika</w:t>
      </w:r>
      <w:r>
        <w:rPr>
          <w:rStyle w:val="HideTWBExt"/>
        </w:rPr>
        <w:t>&lt;/Titre&gt;</w:t>
      </w:r>
    </w:p>
    <w:p w14:paraId="1B43F3E9" w14:textId="77777777" w:rsidR="00793EA9" w:rsidRPr="000A0457" w:rsidRDefault="00EF7F03">
      <w:pPr>
        <w:pStyle w:val="CoverNormal24a"/>
      </w:pPr>
      <w:r>
        <w:rPr>
          <w:rStyle w:val="HideTWBExt"/>
        </w:rPr>
        <w:t>&lt;DocRef&gt;</w:t>
      </w:r>
      <w:r>
        <w:t>(COM(2025)0726 – C10</w:t>
      </w:r>
      <w:r>
        <w:noBreakHyphen/>
        <w:t>0245/2025 – 2025/0726(COD))</w:t>
      </w:r>
      <w:r>
        <w:rPr>
          <w:rStyle w:val="HideTWBExt"/>
        </w:rPr>
        <w:t>&lt;/DocRef&gt;</w:t>
      </w:r>
    </w:p>
    <w:p w14:paraId="18F0E858" w14:textId="77777777" w:rsidR="00793EA9" w:rsidRPr="000A0457" w:rsidRDefault="00EF7F03">
      <w:pPr>
        <w:pStyle w:val="CoverNormal24a"/>
      </w:pPr>
      <w:r>
        <w:rPr>
          <w:rStyle w:val="HideTWBExt"/>
        </w:rPr>
        <w:t>&lt;Commission&gt;</w:t>
      </w:r>
      <w:r>
        <w:rPr>
          <w:rStyle w:val="HideTWBInt"/>
          <w:color w:val="auto"/>
        </w:rPr>
        <w:t>{INTA}</w:t>
      </w:r>
      <w:r>
        <w:t>Odbor za međunarodnu trgovinu</w:t>
      </w:r>
      <w:r>
        <w:rPr>
          <w:rStyle w:val="HideTWBExt"/>
        </w:rPr>
        <w:t>&lt;/Commission&gt;</w:t>
      </w:r>
    </w:p>
    <w:p w14:paraId="6D0E425F" w14:textId="77777777" w:rsidR="00793EA9" w:rsidRPr="000A0457" w:rsidRDefault="00EF7F03">
      <w:pPr>
        <w:pStyle w:val="CoverNormal24a"/>
      </w:pPr>
      <w:r>
        <w:t xml:space="preserve">Izvjestiteljica: </w:t>
      </w:r>
      <w:r>
        <w:rPr>
          <w:rStyle w:val="HideTWBExt"/>
        </w:rPr>
        <w:t>&lt;Depute&gt;</w:t>
      </w:r>
      <w:r>
        <w:t>Karin Karlsbro</w:t>
      </w:r>
      <w:r>
        <w:rPr>
          <w:rStyle w:val="HideTWBExt"/>
        </w:rPr>
        <w:t>&lt;/Depute&gt;</w:t>
      </w:r>
    </w:p>
    <w:p w14:paraId="57151E83" w14:textId="77777777" w:rsidR="001C5B44" w:rsidRPr="000A0457" w:rsidRDefault="001C5B44" w:rsidP="001C5B44">
      <w:pPr>
        <w:pStyle w:val="CoverNormal"/>
      </w:pPr>
    </w:p>
    <w:p w14:paraId="604065EC" w14:textId="300B12B9" w:rsidR="005B25AE" w:rsidRDefault="00EF7F03" w:rsidP="00894923">
      <w:r>
        <w:br w:type="page"/>
      </w:r>
      <w:fldSimple w:instr=" TITLE  \* MERGEFORMAT ">
        <w:r w:rsidR="00EE5004">
          <w:t>PR_COD_1amCom</w:t>
        </w:r>
      </w:fldSimple>
    </w:p>
    <w:p w14:paraId="219302E0" w14:textId="77777777" w:rsidR="005B25AE" w:rsidRPr="00EF7F03" w:rsidRDefault="005B25AE" w:rsidP="00894923"/>
    <w:p w14:paraId="1FE213AF" w14:textId="77777777" w:rsidR="005B25AE" w:rsidRPr="00EF7F03" w:rsidRDefault="005B25AE"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A5B38" w14:paraId="5E8995A4" w14:textId="77777777">
        <w:tc>
          <w:tcPr>
            <w:tcW w:w="5811" w:type="dxa"/>
          </w:tcPr>
          <w:p w14:paraId="3F19DEEA" w14:textId="77777777" w:rsidR="005B25AE" w:rsidRDefault="00EF7F03" w:rsidP="00894923">
            <w:pPr>
              <w:pStyle w:val="Lgendetitre"/>
            </w:pPr>
            <w:r>
              <w:t>Oznake postupaka</w:t>
            </w:r>
          </w:p>
        </w:tc>
      </w:tr>
      <w:tr w:rsidR="00FA5B38" w14:paraId="1187FB03" w14:textId="77777777" w:rsidTr="00EA5F34">
        <w:trPr>
          <w:cantSplit/>
          <w:trHeight w:val="1807"/>
        </w:trPr>
        <w:tc>
          <w:tcPr>
            <w:tcW w:w="5811" w:type="dxa"/>
            <w:tcBorders>
              <w:bottom w:val="single" w:sz="4" w:space="0" w:color="auto"/>
            </w:tcBorders>
          </w:tcPr>
          <w:p w14:paraId="5F3E9E3A" w14:textId="77777777" w:rsidR="005B25AE" w:rsidRDefault="00EF7F03" w:rsidP="00806BB7">
            <w:pPr>
              <w:pStyle w:val="Lgendesigne"/>
              <w:rPr>
                <w:szCs w:val="24"/>
              </w:rPr>
            </w:pPr>
            <w:r>
              <w:tab/>
              <w:t>*</w:t>
            </w:r>
            <w:r>
              <w:tab/>
              <w:t>Postupak savjetovanja</w:t>
            </w:r>
          </w:p>
          <w:p w14:paraId="0048F542" w14:textId="77777777" w:rsidR="005B25AE" w:rsidRDefault="00EF7F03" w:rsidP="00806BB7">
            <w:pPr>
              <w:pStyle w:val="Lgendesigne"/>
              <w:rPr>
                <w:szCs w:val="24"/>
              </w:rPr>
            </w:pPr>
            <w:r>
              <w:tab/>
              <w:t>***</w:t>
            </w:r>
            <w:r>
              <w:tab/>
              <w:t>Postupak suglasnosti</w:t>
            </w:r>
          </w:p>
          <w:p w14:paraId="09F5A4D2" w14:textId="77777777" w:rsidR="005B25AE" w:rsidRDefault="00EF7F03" w:rsidP="00806BB7">
            <w:pPr>
              <w:pStyle w:val="Lgendesigne"/>
              <w:rPr>
                <w:szCs w:val="24"/>
              </w:rPr>
            </w:pPr>
            <w:r>
              <w:tab/>
              <w:t>***I</w:t>
            </w:r>
            <w:r>
              <w:tab/>
              <w:t>Redovni zakonodavni postupak (prvo čitanje)</w:t>
            </w:r>
          </w:p>
          <w:p w14:paraId="2FC0B67A" w14:textId="77777777" w:rsidR="005B25AE" w:rsidRDefault="00EF7F03" w:rsidP="00806BB7">
            <w:pPr>
              <w:pStyle w:val="Lgendesigne"/>
              <w:rPr>
                <w:szCs w:val="24"/>
              </w:rPr>
            </w:pPr>
            <w:r>
              <w:tab/>
              <w:t>***II</w:t>
            </w:r>
            <w:r>
              <w:tab/>
              <w:t>Redovni zakonodavni postupak (drugo čitanje)</w:t>
            </w:r>
          </w:p>
          <w:p w14:paraId="0F25324B" w14:textId="77777777" w:rsidR="005B25AE" w:rsidRDefault="00EF7F03" w:rsidP="00806BB7">
            <w:pPr>
              <w:pStyle w:val="Lgendesigne"/>
            </w:pPr>
            <w:r>
              <w:tab/>
              <w:t>***III</w:t>
            </w:r>
            <w:r>
              <w:tab/>
              <w:t>Redovni zakonodavni postupak (treće čitanje)</w:t>
            </w:r>
          </w:p>
          <w:p w14:paraId="21071285" w14:textId="77777777" w:rsidR="005B25AE" w:rsidRDefault="005B25AE" w:rsidP="00806BB7">
            <w:pPr>
              <w:pStyle w:val="Lgendestandard"/>
            </w:pPr>
          </w:p>
          <w:p w14:paraId="275E3B0B" w14:textId="77777777" w:rsidR="005B25AE" w:rsidRDefault="00EF7F03" w:rsidP="00806BB7">
            <w:pPr>
              <w:pStyle w:val="Lgendestandard"/>
            </w:pPr>
            <w:r>
              <w:t>(Navedeni se postupak temelji na pravnoj osnovi predloženoj u nacrtu akta.)</w:t>
            </w:r>
          </w:p>
          <w:p w14:paraId="650BD219" w14:textId="77777777" w:rsidR="005B25AE" w:rsidRPr="00EF7F03" w:rsidRDefault="005B25AE" w:rsidP="00EA5F34">
            <w:pPr>
              <w:pStyle w:val="Lgendestandard"/>
            </w:pPr>
          </w:p>
        </w:tc>
      </w:tr>
    </w:tbl>
    <w:p w14:paraId="28B56FDE" w14:textId="77777777" w:rsidR="005B25AE" w:rsidRPr="00EF7F03" w:rsidRDefault="005B25AE" w:rsidP="00894923"/>
    <w:p w14:paraId="53915FF4" w14:textId="77777777" w:rsidR="005B25AE" w:rsidRPr="00EF7F03" w:rsidRDefault="005B25AE" w:rsidP="00894923"/>
    <w:p w14:paraId="0B1AF859" w14:textId="77777777" w:rsidR="005B25AE" w:rsidRPr="00EF7F03" w:rsidRDefault="005B25AE" w:rsidP="00894923"/>
    <w:p w14:paraId="24B6269B" w14:textId="77777777" w:rsidR="005B25AE" w:rsidRPr="00EF7F03" w:rsidRDefault="005B25AE"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A5B38" w14:paraId="75D66467" w14:textId="77777777">
        <w:tc>
          <w:tcPr>
            <w:tcW w:w="5811" w:type="dxa"/>
          </w:tcPr>
          <w:p w14:paraId="7AF3CB97" w14:textId="77777777" w:rsidR="005B25AE" w:rsidRPr="00817843" w:rsidRDefault="00EF7F03" w:rsidP="00894923">
            <w:pPr>
              <w:pStyle w:val="Lgendetitre"/>
            </w:pPr>
            <w:r>
              <w:t>Izmjene nacrta akta</w:t>
            </w:r>
          </w:p>
        </w:tc>
      </w:tr>
      <w:tr w:rsidR="00FA5B38" w14:paraId="0FAAAAC8" w14:textId="77777777" w:rsidTr="00397B4C">
        <w:trPr>
          <w:trHeight w:val="4496"/>
        </w:trPr>
        <w:tc>
          <w:tcPr>
            <w:tcW w:w="5811" w:type="dxa"/>
          </w:tcPr>
          <w:p w14:paraId="3CD6A9B2" w14:textId="77777777" w:rsidR="005B25AE" w:rsidRDefault="00EF7F03" w:rsidP="00EA5F34">
            <w:pPr>
              <w:pStyle w:val="Lgendestandard"/>
            </w:pPr>
            <w:r>
              <w:rPr>
                <w:b/>
              </w:rPr>
              <w:t>Amandmani Parlamenta u obliku dvaju stupaca</w:t>
            </w:r>
          </w:p>
          <w:p w14:paraId="1238E942" w14:textId="77777777" w:rsidR="005B25AE" w:rsidRDefault="005B25AE" w:rsidP="00EA5F34">
            <w:pPr>
              <w:pStyle w:val="Lgendestandard"/>
            </w:pPr>
          </w:p>
          <w:p w14:paraId="2C59496B" w14:textId="77777777" w:rsidR="005B25AE" w:rsidRDefault="00EF7F03" w:rsidP="00EA5F34">
            <w:pPr>
              <w:pStyle w:val="Lgendestandard"/>
            </w:pPr>
            <w:r>
              <w:t xml:space="preserve">Brisanja su označena </w:t>
            </w:r>
            <w:r>
              <w:rPr>
                <w:b/>
                <w:i/>
              </w:rPr>
              <w:t>podebljanim kurzivom</w:t>
            </w:r>
            <w:r>
              <w:t xml:space="preserve"> u lijevom stupcu. Izmjene su označene </w:t>
            </w:r>
            <w:r>
              <w:rPr>
                <w:b/>
                <w:i/>
              </w:rPr>
              <w:t>podebljanim kurzivom</w:t>
            </w:r>
            <w:r>
              <w:t xml:space="preserve"> u obama stupcima. Novi tekst označen je </w:t>
            </w:r>
            <w:r>
              <w:rPr>
                <w:b/>
                <w:i/>
              </w:rPr>
              <w:t>podebljanim kurzivom</w:t>
            </w:r>
            <w:r>
              <w:t xml:space="preserve"> u desnom stupcu.</w:t>
            </w:r>
          </w:p>
          <w:p w14:paraId="78624970" w14:textId="77777777" w:rsidR="005B25AE" w:rsidRDefault="005B25AE" w:rsidP="00EA5F34">
            <w:pPr>
              <w:pStyle w:val="Lgendestandard"/>
            </w:pPr>
          </w:p>
          <w:p w14:paraId="6DA83709" w14:textId="77777777" w:rsidR="005B25AE" w:rsidRDefault="00EF7F03" w:rsidP="00EA5F34">
            <w:pPr>
              <w:pStyle w:val="Lgendestandard"/>
            </w:pPr>
            <w:r>
              <w:t xml:space="preserve">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 </w:t>
            </w:r>
          </w:p>
          <w:p w14:paraId="69543D18" w14:textId="77777777" w:rsidR="005B25AE" w:rsidRDefault="005B25AE" w:rsidP="00EA5F34">
            <w:pPr>
              <w:pStyle w:val="Lgendestandard"/>
            </w:pPr>
          </w:p>
          <w:p w14:paraId="5FB8A00D" w14:textId="77777777" w:rsidR="005B25AE" w:rsidRDefault="00EF7F03" w:rsidP="00EA5F34">
            <w:pPr>
              <w:pStyle w:val="Lgendestandard"/>
              <w:rPr>
                <w:b/>
                <w:bCs/>
              </w:rPr>
            </w:pPr>
            <w:r>
              <w:rPr>
                <w:b/>
              </w:rPr>
              <w:t>Amandmani Parlamenta u obliku pročišćenog teksta</w:t>
            </w:r>
          </w:p>
          <w:p w14:paraId="48E106DC" w14:textId="77777777" w:rsidR="005B25AE" w:rsidRDefault="005B25AE" w:rsidP="00EA5F34">
            <w:pPr>
              <w:pStyle w:val="Lgendestandard"/>
            </w:pPr>
          </w:p>
          <w:p w14:paraId="7BD11496" w14:textId="77777777" w:rsidR="005B25AE" w:rsidRDefault="00EF7F03" w:rsidP="00EA5F34">
            <w:pPr>
              <w:pStyle w:val="Lgendestandard"/>
            </w:pPr>
            <w:r>
              <w:t xml:space="preserve">Novi dijelovi teksta označuju se </w:t>
            </w:r>
            <w:r>
              <w:rPr>
                <w:b/>
                <w:i/>
              </w:rPr>
              <w:t>podebljanim kurzivom</w:t>
            </w:r>
            <w:r>
              <w:t xml:space="preserve">. Brisani dijelovi teksta označuju se oznakom ▌ ili su precrtani. Izmjene se naznačuju tako da se novi tekst označi </w:t>
            </w:r>
            <w:r>
              <w:rPr>
                <w:b/>
                <w:i/>
              </w:rPr>
              <w:t>podebljanim kurzivom</w:t>
            </w:r>
            <w:r>
              <w:t xml:space="preserve">, a da se zamijenjeni tekst izbriše ili precrta. </w:t>
            </w:r>
          </w:p>
          <w:p w14:paraId="1F0FC990" w14:textId="77777777" w:rsidR="005B25AE" w:rsidRDefault="00EF7F03" w:rsidP="00EA5F34">
            <w:pPr>
              <w:pStyle w:val="Lgendestandard"/>
            </w:pPr>
            <w:r>
              <w:t>Iznimno, izmjene strogo tehničke prirode koje unesu nadležne službe prilikom izrade konačnog teksta ne označuju se.</w:t>
            </w:r>
          </w:p>
          <w:p w14:paraId="3BB45196" w14:textId="77777777" w:rsidR="005B25AE" w:rsidRPr="00EF7F03" w:rsidRDefault="005B25AE" w:rsidP="0069092A">
            <w:pPr>
              <w:pStyle w:val="Lgendestandard"/>
            </w:pPr>
          </w:p>
        </w:tc>
      </w:tr>
    </w:tbl>
    <w:p w14:paraId="2166727B" w14:textId="77777777" w:rsidR="005B25AE" w:rsidRPr="00EF7F03" w:rsidRDefault="005B25AE" w:rsidP="00894923"/>
    <w:p w14:paraId="72429885" w14:textId="77777777" w:rsidR="00793EA9" w:rsidRPr="005B25AE" w:rsidRDefault="00793EA9" w:rsidP="00012351">
      <w:pPr>
        <w:widowControl/>
        <w:tabs>
          <w:tab w:val="center" w:pos="4677"/>
        </w:tabs>
      </w:pPr>
    </w:p>
    <w:p w14:paraId="7FE21D39" w14:textId="77777777" w:rsidR="00793EA9" w:rsidRPr="000A0457" w:rsidRDefault="00EF7F03">
      <w:pPr>
        <w:pStyle w:val="TOCHeading"/>
      </w:pPr>
      <w:r>
        <w:br w:type="page"/>
      </w:r>
      <w:r>
        <w:lastRenderedPageBreak/>
        <w:t>SADRŽAJ</w:t>
      </w:r>
    </w:p>
    <w:p w14:paraId="20881E1A" w14:textId="77777777" w:rsidR="00793EA9" w:rsidRPr="000A0457" w:rsidRDefault="00EF7F03">
      <w:pPr>
        <w:pStyle w:val="TOCPage"/>
      </w:pPr>
      <w:r>
        <w:t>Stranica</w:t>
      </w:r>
    </w:p>
    <w:p w14:paraId="19BEA26B" w14:textId="4D9CB4F1" w:rsidR="00EE5004" w:rsidRDefault="00EF7F0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A0457">
        <w:rPr>
          <w:b/>
        </w:rPr>
        <w:fldChar w:fldCharType="begin"/>
      </w:r>
      <w:r w:rsidRPr="000A0457">
        <w:rPr>
          <w:b/>
        </w:rPr>
        <w:instrText xml:space="preserve"> TOC \t "PageHeading</w:instrText>
      </w:r>
      <w:r w:rsidR="00EE5004">
        <w:rPr>
          <w:b/>
        </w:rPr>
        <w:instrText>;</w:instrText>
      </w:r>
      <w:r w:rsidRPr="000A0457">
        <w:rPr>
          <w:b/>
        </w:rPr>
        <w:instrText xml:space="preserve">1" </w:instrText>
      </w:r>
      <w:r w:rsidRPr="000A0457">
        <w:rPr>
          <w:b/>
        </w:rPr>
        <w:fldChar w:fldCharType="separate"/>
      </w:r>
      <w:r w:rsidR="00EE5004">
        <w:rPr>
          <w:noProof/>
        </w:rPr>
        <w:t>NACRT ZAKONODAVNE REZOLUCIJE EUROPSKOG PARLAMENTA</w:t>
      </w:r>
      <w:r w:rsidR="00EE5004">
        <w:rPr>
          <w:noProof/>
        </w:rPr>
        <w:tab/>
      </w:r>
      <w:r w:rsidR="00EE5004">
        <w:rPr>
          <w:noProof/>
        </w:rPr>
        <w:fldChar w:fldCharType="begin"/>
      </w:r>
      <w:r w:rsidR="00EE5004">
        <w:rPr>
          <w:noProof/>
        </w:rPr>
        <w:instrText xml:space="preserve"> PAGEREF _Toc215667105 \h </w:instrText>
      </w:r>
      <w:r w:rsidR="00EE5004">
        <w:rPr>
          <w:noProof/>
        </w:rPr>
      </w:r>
      <w:r w:rsidR="00EE5004">
        <w:rPr>
          <w:noProof/>
        </w:rPr>
        <w:fldChar w:fldCharType="separate"/>
      </w:r>
      <w:r w:rsidR="00EE5004">
        <w:rPr>
          <w:noProof/>
        </w:rPr>
        <w:t>5</w:t>
      </w:r>
      <w:r w:rsidR="00EE5004">
        <w:rPr>
          <w:noProof/>
        </w:rPr>
        <w:fldChar w:fldCharType="end"/>
      </w:r>
    </w:p>
    <w:p w14:paraId="4169A15D" w14:textId="2E31F4DB" w:rsidR="00EE5004" w:rsidRDefault="00EE500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OBRAZLOŽENJE</w:t>
      </w:r>
      <w:r>
        <w:rPr>
          <w:noProof/>
        </w:rPr>
        <w:tab/>
      </w:r>
      <w:r>
        <w:rPr>
          <w:noProof/>
        </w:rPr>
        <w:fldChar w:fldCharType="begin"/>
      </w:r>
      <w:r>
        <w:rPr>
          <w:noProof/>
        </w:rPr>
        <w:instrText xml:space="preserve"> PAGEREF _Toc215667106 \h </w:instrText>
      </w:r>
      <w:r>
        <w:rPr>
          <w:noProof/>
        </w:rPr>
      </w:r>
      <w:r>
        <w:rPr>
          <w:noProof/>
        </w:rPr>
        <w:fldChar w:fldCharType="separate"/>
      </w:r>
      <w:r>
        <w:rPr>
          <w:noProof/>
        </w:rPr>
        <w:t>16</w:t>
      </w:r>
      <w:r>
        <w:rPr>
          <w:noProof/>
        </w:rPr>
        <w:fldChar w:fldCharType="end"/>
      </w:r>
    </w:p>
    <w:p w14:paraId="0C6032FF" w14:textId="6FF6E153" w:rsidR="00EE5004" w:rsidRDefault="00EE500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 SUBJEKTI ILI OSOBE OD KOJIH JE IZVJESTITELJICA PRIMILA INFORMACIJE</w:t>
      </w:r>
      <w:r>
        <w:rPr>
          <w:noProof/>
        </w:rPr>
        <w:tab/>
      </w:r>
      <w:r>
        <w:rPr>
          <w:noProof/>
        </w:rPr>
        <w:fldChar w:fldCharType="begin"/>
      </w:r>
      <w:r>
        <w:rPr>
          <w:noProof/>
        </w:rPr>
        <w:instrText xml:space="preserve"> PAGEREF _Toc215667107 \h </w:instrText>
      </w:r>
      <w:r>
        <w:rPr>
          <w:noProof/>
        </w:rPr>
      </w:r>
      <w:r>
        <w:rPr>
          <w:noProof/>
        </w:rPr>
        <w:fldChar w:fldCharType="separate"/>
      </w:r>
      <w:r>
        <w:rPr>
          <w:noProof/>
        </w:rPr>
        <w:t>18</w:t>
      </w:r>
      <w:r>
        <w:rPr>
          <w:noProof/>
        </w:rPr>
        <w:fldChar w:fldCharType="end"/>
      </w:r>
    </w:p>
    <w:p w14:paraId="41CE094F" w14:textId="61911BAE" w:rsidR="002346B0" w:rsidRPr="000A0457" w:rsidRDefault="00EF7F03" w:rsidP="00C23324">
      <w:r w:rsidRPr="000A0457">
        <w:rPr>
          <w:b/>
        </w:rPr>
        <w:fldChar w:fldCharType="end"/>
      </w:r>
    </w:p>
    <w:p w14:paraId="1847E25C" w14:textId="77777777" w:rsidR="00793EA9" w:rsidRPr="000A0457" w:rsidRDefault="00EF7F03">
      <w:pPr>
        <w:pStyle w:val="PageHeading"/>
      </w:pPr>
      <w:r>
        <w:br w:type="page"/>
      </w:r>
      <w:r>
        <w:br w:type="page"/>
      </w:r>
      <w:bookmarkStart w:id="0" w:name="_Toc215667105"/>
      <w:r>
        <w:t>NACRT ZAKONODAVNE REZOLUCIJE EUROPSKOG PARLAMENTA</w:t>
      </w:r>
      <w:bookmarkEnd w:id="0"/>
    </w:p>
    <w:p w14:paraId="18C3A1EA" w14:textId="36282AF8" w:rsidR="00793EA9" w:rsidRPr="000A0457" w:rsidRDefault="00EF7F03">
      <w:pPr>
        <w:pStyle w:val="NormalBold"/>
      </w:pPr>
      <w:r>
        <w:t>o Prijedlogu uredbe Europskog parlamenta i Vijeća o otklanjaju negativnih trgovinskih učinaka globalnih prekomjernih kapaciteta na Unijino tržište čelika</w:t>
      </w:r>
    </w:p>
    <w:p w14:paraId="24275438" w14:textId="77777777" w:rsidR="00793EA9" w:rsidRPr="000A0457" w:rsidRDefault="00EF7F03">
      <w:pPr>
        <w:pStyle w:val="NormalBold12a"/>
      </w:pPr>
      <w:r>
        <w:t>(COM(2025)0726 – C10</w:t>
      </w:r>
      <w:r>
        <w:noBreakHyphen/>
        <w:t>0245/2025 – 2025/0726(COD))</w:t>
      </w:r>
    </w:p>
    <w:p w14:paraId="13D6A364" w14:textId="77777777" w:rsidR="00793EA9" w:rsidRPr="000A0457" w:rsidRDefault="00EF7F03" w:rsidP="00A910C9">
      <w:pPr>
        <w:pStyle w:val="NormalBold"/>
      </w:pPr>
      <w:r>
        <w:t>(Redovni zakonodavni postupak: prvo čitanje)</w:t>
      </w:r>
    </w:p>
    <w:p w14:paraId="2C46EBE7" w14:textId="77777777" w:rsidR="00793EA9" w:rsidRPr="000A0457" w:rsidRDefault="00EF7F03" w:rsidP="00A910C9">
      <w:pPr>
        <w:pStyle w:val="EPComma"/>
      </w:pPr>
      <w:r>
        <w:rPr>
          <w:i/>
        </w:rPr>
        <w:t>Europski parlament</w:t>
      </w:r>
      <w:r>
        <w:t>,</w:t>
      </w:r>
    </w:p>
    <w:p w14:paraId="37D4B5B7" w14:textId="77777777" w:rsidR="00793EA9" w:rsidRPr="000A0457" w:rsidRDefault="00EF7F03">
      <w:pPr>
        <w:pStyle w:val="NormalHanging12a"/>
      </w:pPr>
      <w:r>
        <w:t>–</w:t>
      </w:r>
      <w:r>
        <w:tab/>
        <w:t>uzimajući u obzir Prijedlog Komisije upućen Europskom parlamentu i Vijeću (COM(2025)0726),</w:t>
      </w:r>
    </w:p>
    <w:p w14:paraId="764BFB2E" w14:textId="77777777" w:rsidR="00793EA9" w:rsidRPr="000A0457" w:rsidRDefault="00EF7F03">
      <w:pPr>
        <w:pStyle w:val="NormalHanging12a"/>
      </w:pPr>
      <w:r>
        <w:t>–</w:t>
      </w:r>
      <w:r>
        <w:tab/>
        <w:t>uzimajući u obzir članak 294. stavak 2. i članak 207. stavak 2. Ugovora o funkcioniranju Europske unije, u skladu s kojima je Komisija podnijela Prijedlog Parlamentu (C10</w:t>
      </w:r>
      <w:r>
        <w:noBreakHyphen/>
        <w:t>0245/2025),</w:t>
      </w:r>
    </w:p>
    <w:p w14:paraId="5BEFFB69" w14:textId="77777777" w:rsidR="00A26F46" w:rsidRPr="000A0457" w:rsidRDefault="00EF7F03" w:rsidP="00A26F46">
      <w:pPr>
        <w:pStyle w:val="NormalHanging12a"/>
      </w:pPr>
      <w:r>
        <w:t>–</w:t>
      </w:r>
      <w:r>
        <w:tab/>
        <w:t>uzimajući u obzir članak 294. stavak 3. Ugovora o funkcioniranju Europske unije,</w:t>
      </w:r>
    </w:p>
    <w:p w14:paraId="208CD3F9" w14:textId="77777777" w:rsidR="00793EA9" w:rsidRPr="000A0457" w:rsidRDefault="00EF7F03">
      <w:pPr>
        <w:pStyle w:val="NormalHanging12a"/>
      </w:pPr>
      <w:r>
        <w:t>–</w:t>
      </w:r>
      <w:r>
        <w:tab/>
        <w:t>uzimajući u obzir članak 60. Poslovnika,</w:t>
      </w:r>
    </w:p>
    <w:p w14:paraId="55ACAF5A" w14:textId="77777777" w:rsidR="006A2F5D" w:rsidRPr="000A0457" w:rsidRDefault="00EF7F03" w:rsidP="006A2F5D">
      <w:pPr>
        <w:pStyle w:val="NormalHanging12a"/>
      </w:pPr>
      <w:r>
        <w:t>–</w:t>
      </w:r>
      <w:r>
        <w:tab/>
        <w:t>uzimajući u obzir mišljenje Odbora za industriju, istraživanje i energetiku,</w:t>
      </w:r>
    </w:p>
    <w:p w14:paraId="5CCFFCDD" w14:textId="77777777" w:rsidR="006A2F5D" w:rsidRPr="000A0457" w:rsidRDefault="00EF7F03" w:rsidP="006A2F5D">
      <w:pPr>
        <w:pStyle w:val="NormalHanging12a"/>
      </w:pPr>
      <w:r>
        <w:t>–</w:t>
      </w:r>
      <w:r>
        <w:tab/>
        <w:t>uzimajući u obzir izvješće Odbora za međunarodnu trgovinu (A10</w:t>
      </w:r>
      <w:r>
        <w:noBreakHyphen/>
        <w:t>0000/2025),</w:t>
      </w:r>
    </w:p>
    <w:p w14:paraId="32249D14" w14:textId="77777777" w:rsidR="009F6C2F" w:rsidRPr="000A0457" w:rsidRDefault="00EF7F03" w:rsidP="009F6C2F">
      <w:pPr>
        <w:pStyle w:val="NormalHanging12a"/>
      </w:pPr>
      <w:r>
        <w:t>1.</w:t>
      </w:r>
      <w:r>
        <w:tab/>
        <w:t>usvaja niže navedeno stajalište u prvom čitanju;</w:t>
      </w:r>
    </w:p>
    <w:p w14:paraId="41AAC63B" w14:textId="77777777" w:rsidR="009F6C2F" w:rsidRPr="000A0457" w:rsidRDefault="00EF7F03" w:rsidP="009F6C2F">
      <w:pPr>
        <w:pStyle w:val="NormalHanging12a"/>
      </w:pPr>
      <w:r>
        <w:t>2.</w:t>
      </w:r>
      <w:r>
        <w:tab/>
        <w:t>poziva Komisiju da predmet ponovno uputi Parlamentu ako zamijeni, bitno izmijeni ili namjerava bitno izmijeniti svoj Prijedlog;</w:t>
      </w:r>
    </w:p>
    <w:p w14:paraId="4F83A797" w14:textId="77777777" w:rsidR="009F6C2F" w:rsidRPr="000A0457" w:rsidRDefault="00EF7F03" w:rsidP="009F6C2F">
      <w:pPr>
        <w:pStyle w:val="NormalHanging12a"/>
      </w:pPr>
      <w:r>
        <w:t>3.</w:t>
      </w:r>
      <w:r>
        <w:tab/>
        <w:t>nalaže svojoj predsjednici da stajalište Parlamenta proslijedi Vijeću, Komisiji i nacionalnim parlamentima.</w:t>
      </w:r>
    </w:p>
    <w:p w14:paraId="08C123C0" w14:textId="77777777" w:rsidR="008F5A20" w:rsidRDefault="00EF7F03">
      <w:pPr>
        <w:widowControl/>
      </w:pPr>
      <w:r>
        <w:br w:type="page"/>
      </w:r>
    </w:p>
    <w:p w14:paraId="748532B2" w14:textId="77777777" w:rsidR="00D30DE2" w:rsidRPr="000A0457" w:rsidRDefault="00D30DE2" w:rsidP="00D30DE2"/>
    <w:p w14:paraId="34F6CE7A" w14:textId="77777777" w:rsidR="005B25AE" w:rsidRPr="00860FE1" w:rsidRDefault="00EF7F03" w:rsidP="005B25AE">
      <w:pPr>
        <w:pStyle w:val="AmNumberTabs"/>
      </w:pPr>
      <w:r>
        <w:rPr>
          <w:rStyle w:val="HideTWBExt"/>
        </w:rPr>
        <w:t>&lt;RepeatBlock-Amend&gt;&lt;Amend&gt;</w:t>
      </w:r>
      <w:r>
        <w:t>Amandman</w:t>
      </w:r>
      <w:r>
        <w:tab/>
      </w:r>
      <w:r>
        <w:tab/>
      </w:r>
      <w:r>
        <w:rPr>
          <w:rStyle w:val="HideTWBExt"/>
        </w:rPr>
        <w:t>&lt;NumAm&gt;</w:t>
      </w:r>
      <w:r>
        <w:t>1</w:t>
      </w:r>
      <w:r>
        <w:rPr>
          <w:rStyle w:val="HideTWBExt"/>
        </w:rPr>
        <w:t>&lt;/NumAm&gt;</w:t>
      </w:r>
    </w:p>
    <w:p w14:paraId="7B5BE2E0" w14:textId="77777777" w:rsidR="005B25AE" w:rsidRPr="00860FE1" w:rsidRDefault="00EF7F03" w:rsidP="005B25AE">
      <w:pPr>
        <w:pStyle w:val="NormalBold12b"/>
      </w:pPr>
      <w:r>
        <w:rPr>
          <w:rStyle w:val="HideTWBExt"/>
        </w:rPr>
        <w:t>&lt;DocAmend&gt;</w:t>
      </w:r>
      <w:r>
        <w:t>Prijedlog uredbe</w:t>
      </w:r>
      <w:r>
        <w:rPr>
          <w:rStyle w:val="HideTWBExt"/>
        </w:rPr>
        <w:t>&lt;/DocAmend&gt;</w:t>
      </w:r>
    </w:p>
    <w:p w14:paraId="0F1BB34C" w14:textId="77777777" w:rsidR="005B25AE" w:rsidRPr="00860FE1" w:rsidRDefault="00EF7F03" w:rsidP="005B25AE">
      <w:pPr>
        <w:pStyle w:val="NormalBold"/>
      </w:pPr>
      <w:r>
        <w:rPr>
          <w:rStyle w:val="HideTWBExt"/>
        </w:rPr>
        <w:t>&lt;Article&gt;</w:t>
      </w:r>
      <w:r>
        <w:t>Uvodna izjava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6600E28E" w14:textId="77777777" w:rsidTr="00A51808">
        <w:trPr>
          <w:trHeight w:val="240"/>
          <w:jc w:val="center"/>
        </w:trPr>
        <w:tc>
          <w:tcPr>
            <w:tcW w:w="9752" w:type="dxa"/>
            <w:gridSpan w:val="2"/>
          </w:tcPr>
          <w:p w14:paraId="34BA3145" w14:textId="77777777" w:rsidR="005B25AE" w:rsidRPr="00860FE1" w:rsidRDefault="005B25AE" w:rsidP="00A51808"/>
        </w:tc>
      </w:tr>
      <w:tr w:rsidR="00FA5B38" w14:paraId="0CF91720" w14:textId="77777777" w:rsidTr="00A51808">
        <w:trPr>
          <w:trHeight w:val="240"/>
          <w:jc w:val="center"/>
        </w:trPr>
        <w:tc>
          <w:tcPr>
            <w:tcW w:w="4876" w:type="dxa"/>
            <w:hideMark/>
          </w:tcPr>
          <w:p w14:paraId="4B004E28" w14:textId="77777777" w:rsidR="005B25AE" w:rsidRPr="00860FE1" w:rsidRDefault="00EF7F03" w:rsidP="00A51808">
            <w:pPr>
              <w:pStyle w:val="AmColumnHeading"/>
            </w:pPr>
            <w:r>
              <w:t>Tekst koji je predložila Komisija</w:t>
            </w:r>
          </w:p>
        </w:tc>
        <w:tc>
          <w:tcPr>
            <w:tcW w:w="4876" w:type="dxa"/>
            <w:hideMark/>
          </w:tcPr>
          <w:p w14:paraId="65C335F0" w14:textId="77777777" w:rsidR="005B25AE" w:rsidRPr="00860FE1" w:rsidRDefault="00EF7F03" w:rsidP="00A51808">
            <w:pPr>
              <w:pStyle w:val="AmColumnHeading"/>
            </w:pPr>
            <w:r>
              <w:t>Izmjena</w:t>
            </w:r>
          </w:p>
        </w:tc>
      </w:tr>
      <w:tr w:rsidR="00FA5B38" w14:paraId="3D2A5B87" w14:textId="77777777" w:rsidTr="00A51808">
        <w:trPr>
          <w:jc w:val="center"/>
        </w:trPr>
        <w:tc>
          <w:tcPr>
            <w:tcW w:w="4876" w:type="dxa"/>
            <w:hideMark/>
          </w:tcPr>
          <w:p w14:paraId="4AF8DF6C" w14:textId="77777777" w:rsidR="005B25AE" w:rsidRPr="00860FE1" w:rsidRDefault="00EF7F03" w:rsidP="00A51808">
            <w:pPr>
              <w:pStyle w:val="Normal6a"/>
            </w:pPr>
            <w:r>
              <w:t>(15)</w:t>
            </w:r>
            <w:r>
              <w:tab/>
              <w:t>Budući da je Provedbenom uredbom (EU) 2019/159 carina izvan kvote utvrđena na 25 %, uzimajući u obzir razinu carina u sektoru čelika na drugim ključnim tržištima, primjereno je razinu carine izvan kvote utvrditi na 50 % carine kako bi se smanjio rizik preusmjeravanja trgovine. Ta bi carina nadopunila druge carine koje se primjenjuju na kategorije proizvoda obuhvaćene ovom Uredbom.</w:t>
            </w:r>
          </w:p>
        </w:tc>
        <w:tc>
          <w:tcPr>
            <w:tcW w:w="4876" w:type="dxa"/>
            <w:hideMark/>
          </w:tcPr>
          <w:p w14:paraId="489FFFEF" w14:textId="77777777" w:rsidR="005B25AE" w:rsidRPr="00860FE1" w:rsidRDefault="00EF7F03" w:rsidP="00A51808">
            <w:pPr>
              <w:pStyle w:val="Normal6a"/>
            </w:pPr>
            <w:r>
              <w:t>(15)</w:t>
            </w:r>
            <w:r>
              <w:tab/>
              <w:t>Budući da je Provedbenom uredbom (EU) 2019/159 carina izvan kvote utvrđena na 25 %, uzimajući u obzir razinu carina u sektoru čelika na drugim ključnim tržištima, primjereno je razinu carine izvan kvote utvrditi na 50 % carine kako bi se smanjio rizik preusmjeravanja trgovine</w:t>
            </w:r>
            <w:r>
              <w:rPr>
                <w:b/>
                <w:i/>
              </w:rPr>
              <w:t xml:space="preserve"> i omogućilo povećanje proizvodnog kapaciteta</w:t>
            </w:r>
            <w:r>
              <w:t>. Ta bi carina nadopunila druge carine koje se primjenjuju na kategorije proizvoda obuhvaćene ovom Uredbom.</w:t>
            </w:r>
          </w:p>
        </w:tc>
      </w:tr>
    </w:tbl>
    <w:p w14:paraId="1D060C82"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0C1A8F20" w14:textId="77777777" w:rsidR="005B25AE" w:rsidRPr="00860FE1" w:rsidRDefault="00EF7F03" w:rsidP="005B25AE">
      <w:r>
        <w:rPr>
          <w:rStyle w:val="HideTWBExt"/>
        </w:rPr>
        <w:t>&lt;/Amend&gt;</w:t>
      </w:r>
    </w:p>
    <w:p w14:paraId="71F1856E" w14:textId="77777777" w:rsidR="005B25AE" w:rsidRPr="00860FE1" w:rsidRDefault="005B25AE" w:rsidP="005B25AE"/>
    <w:p w14:paraId="5998BFC0" w14:textId="77777777" w:rsidR="005B25AE" w:rsidRPr="00860FE1" w:rsidRDefault="00EF7F03" w:rsidP="005B25AE">
      <w:pPr>
        <w:pStyle w:val="AmNumberTabs"/>
      </w:pPr>
      <w:r>
        <w:rPr>
          <w:rStyle w:val="HideTWBExt"/>
        </w:rPr>
        <w:t>&lt;Amend&gt;</w:t>
      </w:r>
      <w:r>
        <w:t>Amandman</w:t>
      </w:r>
      <w:r>
        <w:tab/>
      </w:r>
      <w:r>
        <w:tab/>
      </w:r>
      <w:r>
        <w:rPr>
          <w:rStyle w:val="HideTWBExt"/>
        </w:rPr>
        <w:t>&lt;NumAm&gt;</w:t>
      </w:r>
      <w:r>
        <w:t>2</w:t>
      </w:r>
      <w:r>
        <w:rPr>
          <w:rStyle w:val="HideTWBExt"/>
        </w:rPr>
        <w:t>&lt;/NumAm&gt;</w:t>
      </w:r>
    </w:p>
    <w:p w14:paraId="54010D14" w14:textId="77777777" w:rsidR="005B25AE" w:rsidRPr="00860FE1" w:rsidRDefault="00EF7F03" w:rsidP="005B25AE">
      <w:pPr>
        <w:pStyle w:val="NormalBold12b"/>
      </w:pPr>
      <w:r>
        <w:rPr>
          <w:rStyle w:val="HideTWBExt"/>
        </w:rPr>
        <w:t>&lt;DocAmend&gt;</w:t>
      </w:r>
      <w:r>
        <w:t>Prijedlog uredbe</w:t>
      </w:r>
      <w:r>
        <w:rPr>
          <w:rStyle w:val="HideTWBExt"/>
        </w:rPr>
        <w:t>&lt;/DocAmend&gt;</w:t>
      </w:r>
    </w:p>
    <w:p w14:paraId="475F9A6C" w14:textId="77777777" w:rsidR="005B25AE" w:rsidRPr="00860FE1" w:rsidRDefault="00EF7F03" w:rsidP="005B25AE">
      <w:pPr>
        <w:pStyle w:val="NormalBold"/>
      </w:pPr>
      <w:r>
        <w:rPr>
          <w:rStyle w:val="HideTWBExt"/>
        </w:rPr>
        <w:t>&lt;Article&gt;</w:t>
      </w:r>
      <w:r>
        <w:t>Uvodna izjava 16.a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48691CF0" w14:textId="77777777" w:rsidTr="00A51808">
        <w:trPr>
          <w:trHeight w:val="240"/>
          <w:jc w:val="center"/>
        </w:trPr>
        <w:tc>
          <w:tcPr>
            <w:tcW w:w="9752" w:type="dxa"/>
            <w:gridSpan w:val="2"/>
          </w:tcPr>
          <w:p w14:paraId="39B3F920" w14:textId="77777777" w:rsidR="005B25AE" w:rsidRPr="00860FE1" w:rsidRDefault="005B25AE" w:rsidP="00A51808"/>
        </w:tc>
      </w:tr>
      <w:tr w:rsidR="00FA5B38" w14:paraId="2DD30E9E" w14:textId="77777777" w:rsidTr="00A51808">
        <w:trPr>
          <w:trHeight w:val="240"/>
          <w:jc w:val="center"/>
        </w:trPr>
        <w:tc>
          <w:tcPr>
            <w:tcW w:w="4876" w:type="dxa"/>
            <w:hideMark/>
          </w:tcPr>
          <w:p w14:paraId="0387F4A3" w14:textId="77777777" w:rsidR="005B25AE" w:rsidRPr="00860FE1" w:rsidRDefault="00EF7F03" w:rsidP="00A51808">
            <w:pPr>
              <w:pStyle w:val="AmColumnHeading"/>
            </w:pPr>
            <w:r>
              <w:t>Tekst koji je predložila Komisija</w:t>
            </w:r>
          </w:p>
        </w:tc>
        <w:tc>
          <w:tcPr>
            <w:tcW w:w="4876" w:type="dxa"/>
            <w:hideMark/>
          </w:tcPr>
          <w:p w14:paraId="11C0D5B4" w14:textId="77777777" w:rsidR="005B25AE" w:rsidRPr="00860FE1" w:rsidRDefault="00EF7F03" w:rsidP="00A51808">
            <w:pPr>
              <w:pStyle w:val="AmColumnHeading"/>
            </w:pPr>
            <w:r>
              <w:t>Izmjena</w:t>
            </w:r>
          </w:p>
        </w:tc>
      </w:tr>
      <w:tr w:rsidR="00FA5B38" w14:paraId="151712F7" w14:textId="77777777" w:rsidTr="00A51808">
        <w:trPr>
          <w:jc w:val="center"/>
        </w:trPr>
        <w:tc>
          <w:tcPr>
            <w:tcW w:w="4876" w:type="dxa"/>
          </w:tcPr>
          <w:p w14:paraId="14E48E08" w14:textId="77777777" w:rsidR="005B25AE" w:rsidRPr="00860FE1" w:rsidRDefault="005B25AE" w:rsidP="00A51808">
            <w:pPr>
              <w:pStyle w:val="Normal6a"/>
            </w:pPr>
          </w:p>
        </w:tc>
        <w:tc>
          <w:tcPr>
            <w:tcW w:w="4876" w:type="dxa"/>
            <w:hideMark/>
          </w:tcPr>
          <w:p w14:paraId="1F297916" w14:textId="77777777" w:rsidR="005B25AE" w:rsidRPr="00860FE1" w:rsidRDefault="00EF7F03" w:rsidP="00A51808">
            <w:pPr>
              <w:pStyle w:val="Normal6a"/>
            </w:pPr>
            <w:r>
              <w:rPr>
                <w:b/>
                <w:i/>
              </w:rPr>
              <w:t>(16.a)</w:t>
            </w:r>
            <w:r>
              <w:tab/>
            </w:r>
            <w:r>
              <w:rPr>
                <w:b/>
                <w:i/>
              </w:rPr>
              <w:t>Ova bi se Uredba trebala provoditi u potpunosti u skladu s obvezama Unije u okviru WTO-a. Cilj je mjere riješiti problem poremećaja u trgovini prouzročenih globalnim viškom kapaciteta i trebalo bi je tumačiti kao instrument za ponovnu uspostavu uvjeta za otvoreniju buduću trgovinu utemeljenu na pravilima. Dugoročni je cilj Unije da se tim instrumentom omogući veća liberalizacija nakon što se normaliziraju tržišni uvjeti.</w:t>
            </w:r>
          </w:p>
        </w:tc>
      </w:tr>
    </w:tbl>
    <w:p w14:paraId="313F5CA2"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66D17097" w14:textId="77777777" w:rsidR="005B25AE" w:rsidRPr="00860FE1" w:rsidRDefault="00EF7F03" w:rsidP="005B25AE">
      <w:r>
        <w:rPr>
          <w:rStyle w:val="HideTWBExt"/>
        </w:rPr>
        <w:t>&lt;/Amend&gt;</w:t>
      </w:r>
    </w:p>
    <w:p w14:paraId="0BD94479" w14:textId="77777777" w:rsidR="005B25AE" w:rsidRPr="00860FE1" w:rsidRDefault="005B25AE" w:rsidP="005B25AE"/>
    <w:p w14:paraId="292493D9" w14:textId="77777777" w:rsidR="005B25AE" w:rsidRPr="00860FE1" w:rsidRDefault="00EF7F03" w:rsidP="005B25AE">
      <w:pPr>
        <w:pStyle w:val="AmNumberTabs"/>
      </w:pPr>
      <w:r>
        <w:rPr>
          <w:rStyle w:val="HideTWBExt"/>
        </w:rPr>
        <w:t>&lt;Amend&gt;</w:t>
      </w:r>
      <w:r>
        <w:t>Amandman</w:t>
      </w:r>
      <w:r>
        <w:tab/>
      </w:r>
      <w:r>
        <w:tab/>
      </w:r>
      <w:r>
        <w:rPr>
          <w:rStyle w:val="HideTWBExt"/>
        </w:rPr>
        <w:t>&lt;NumAm&gt;</w:t>
      </w:r>
      <w:r>
        <w:t>3</w:t>
      </w:r>
      <w:r>
        <w:rPr>
          <w:rStyle w:val="HideTWBExt"/>
        </w:rPr>
        <w:t>&lt;/NumAm&gt;</w:t>
      </w:r>
    </w:p>
    <w:p w14:paraId="7B48C704" w14:textId="77777777" w:rsidR="005B25AE" w:rsidRPr="00860FE1" w:rsidRDefault="00EF7F03" w:rsidP="005B25AE">
      <w:pPr>
        <w:pStyle w:val="NormalBold12b"/>
      </w:pPr>
      <w:r>
        <w:rPr>
          <w:rStyle w:val="HideTWBExt"/>
        </w:rPr>
        <w:t>&lt;DocAmend&gt;</w:t>
      </w:r>
      <w:r>
        <w:t>Prijedlog uredbe</w:t>
      </w:r>
      <w:r>
        <w:rPr>
          <w:rStyle w:val="HideTWBExt"/>
        </w:rPr>
        <w:t>&lt;/DocAmend&gt;</w:t>
      </w:r>
    </w:p>
    <w:p w14:paraId="3207E6D4" w14:textId="77777777" w:rsidR="005B25AE" w:rsidRPr="00860FE1" w:rsidRDefault="00EF7F03" w:rsidP="005B25AE">
      <w:pPr>
        <w:pStyle w:val="NormalBold"/>
      </w:pPr>
      <w:r>
        <w:rPr>
          <w:rStyle w:val="HideTWBExt"/>
        </w:rPr>
        <w:t>&lt;Article&gt;</w:t>
      </w:r>
      <w:r>
        <w:t>Uvodna izjava 20.a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51291B9C" w14:textId="77777777" w:rsidTr="00A51808">
        <w:trPr>
          <w:trHeight w:val="240"/>
          <w:jc w:val="center"/>
        </w:trPr>
        <w:tc>
          <w:tcPr>
            <w:tcW w:w="9752" w:type="dxa"/>
            <w:gridSpan w:val="2"/>
          </w:tcPr>
          <w:p w14:paraId="742F2EF3" w14:textId="77777777" w:rsidR="005B25AE" w:rsidRPr="00860FE1" w:rsidRDefault="005B25AE" w:rsidP="00A51808"/>
        </w:tc>
      </w:tr>
      <w:tr w:rsidR="00FA5B38" w14:paraId="1CE86C9B" w14:textId="77777777" w:rsidTr="00A51808">
        <w:trPr>
          <w:trHeight w:val="240"/>
          <w:jc w:val="center"/>
        </w:trPr>
        <w:tc>
          <w:tcPr>
            <w:tcW w:w="4876" w:type="dxa"/>
            <w:hideMark/>
          </w:tcPr>
          <w:p w14:paraId="311508EA" w14:textId="77777777" w:rsidR="005B25AE" w:rsidRPr="00860FE1" w:rsidRDefault="00EF7F03" w:rsidP="00A51808">
            <w:pPr>
              <w:pStyle w:val="AmColumnHeading"/>
            </w:pPr>
            <w:r>
              <w:t>Tekst koji je predložila Komisija</w:t>
            </w:r>
          </w:p>
        </w:tc>
        <w:tc>
          <w:tcPr>
            <w:tcW w:w="4876" w:type="dxa"/>
            <w:hideMark/>
          </w:tcPr>
          <w:p w14:paraId="0F03B94D" w14:textId="77777777" w:rsidR="005B25AE" w:rsidRPr="00860FE1" w:rsidRDefault="00EF7F03" w:rsidP="00A51808">
            <w:pPr>
              <w:pStyle w:val="AmColumnHeading"/>
            </w:pPr>
            <w:r>
              <w:t>Izmjena</w:t>
            </w:r>
          </w:p>
        </w:tc>
      </w:tr>
      <w:tr w:rsidR="00FA5B38" w14:paraId="37A9E008" w14:textId="77777777" w:rsidTr="00A51808">
        <w:trPr>
          <w:jc w:val="center"/>
        </w:trPr>
        <w:tc>
          <w:tcPr>
            <w:tcW w:w="4876" w:type="dxa"/>
          </w:tcPr>
          <w:p w14:paraId="1B9B418A" w14:textId="77777777" w:rsidR="005B25AE" w:rsidRPr="00860FE1" w:rsidRDefault="005B25AE" w:rsidP="00A51808">
            <w:pPr>
              <w:pStyle w:val="Normal6a"/>
            </w:pPr>
          </w:p>
        </w:tc>
        <w:tc>
          <w:tcPr>
            <w:tcW w:w="4876" w:type="dxa"/>
            <w:hideMark/>
          </w:tcPr>
          <w:p w14:paraId="2E2E0CB2" w14:textId="77777777" w:rsidR="005B25AE" w:rsidRPr="00860FE1" w:rsidRDefault="00EF7F03" w:rsidP="00A51808">
            <w:pPr>
              <w:pStyle w:val="Normal6a"/>
            </w:pPr>
            <w:r>
              <w:rPr>
                <w:b/>
                <w:i/>
              </w:rPr>
              <w:t>(20.a)</w:t>
            </w:r>
            <w:r>
              <w:tab/>
            </w:r>
            <w:r>
              <w:rPr>
                <w:b/>
                <w:i/>
              </w:rPr>
              <w:t>Kako bi se osigurao kontinuitet i izbjegli poremećaji u opskrbi, trebalo bi dopustiti prijenos neiskorištenih tromjesečnih količina carinskih kvota u sljedeće tromjesečje. Time bi se osigurala potrebna operativna fleksibilnost uz istodobno održavanje ukupne djelotvornosti mjere.</w:t>
            </w:r>
          </w:p>
        </w:tc>
      </w:tr>
    </w:tbl>
    <w:p w14:paraId="0B0464CE"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429BFAC4" w14:textId="77777777" w:rsidR="005B25AE" w:rsidRPr="00860FE1" w:rsidRDefault="00EF7F03" w:rsidP="005B25AE">
      <w:r>
        <w:rPr>
          <w:rStyle w:val="HideTWBExt"/>
        </w:rPr>
        <w:t>&lt;/Amend&gt;</w:t>
      </w:r>
    </w:p>
    <w:p w14:paraId="74F0196D" w14:textId="77777777" w:rsidR="005B25AE" w:rsidRPr="00860FE1" w:rsidRDefault="005B25AE" w:rsidP="005B25AE"/>
    <w:p w14:paraId="3A0C5DD7" w14:textId="77777777" w:rsidR="005B25AE" w:rsidRPr="00860FE1" w:rsidRDefault="00EF7F03" w:rsidP="005B25AE">
      <w:pPr>
        <w:pStyle w:val="AmNumberTabs"/>
      </w:pPr>
      <w:r>
        <w:rPr>
          <w:rStyle w:val="HideTWBExt"/>
        </w:rPr>
        <w:t>&lt;Amend&gt;</w:t>
      </w:r>
      <w:r>
        <w:t>Amandman</w:t>
      </w:r>
      <w:r>
        <w:tab/>
      </w:r>
      <w:r>
        <w:tab/>
      </w:r>
      <w:r>
        <w:rPr>
          <w:rStyle w:val="HideTWBExt"/>
        </w:rPr>
        <w:t>&lt;NumAm&gt;</w:t>
      </w:r>
      <w:r>
        <w:t>4</w:t>
      </w:r>
      <w:r>
        <w:rPr>
          <w:rStyle w:val="HideTWBExt"/>
        </w:rPr>
        <w:t>&lt;/NumAm&gt;</w:t>
      </w:r>
    </w:p>
    <w:p w14:paraId="0778C2AC" w14:textId="77777777" w:rsidR="005B25AE" w:rsidRPr="00860FE1" w:rsidRDefault="00EF7F03" w:rsidP="005B25AE">
      <w:pPr>
        <w:pStyle w:val="NormalBold12b"/>
      </w:pPr>
      <w:r>
        <w:rPr>
          <w:rStyle w:val="HideTWBExt"/>
        </w:rPr>
        <w:t>&lt;DocAmend&gt;</w:t>
      </w:r>
      <w:r>
        <w:t>Prijedlog uredbe</w:t>
      </w:r>
      <w:r>
        <w:rPr>
          <w:rStyle w:val="HideTWBExt"/>
        </w:rPr>
        <w:t>&lt;/DocAmend&gt;</w:t>
      </w:r>
    </w:p>
    <w:p w14:paraId="3ED0F17D" w14:textId="77777777" w:rsidR="005B25AE" w:rsidRPr="00860FE1" w:rsidRDefault="00EF7F03" w:rsidP="005B25AE">
      <w:pPr>
        <w:pStyle w:val="NormalBold"/>
      </w:pPr>
      <w:r>
        <w:rPr>
          <w:rStyle w:val="HideTWBExt"/>
        </w:rPr>
        <w:t>&lt;Article&gt;</w:t>
      </w:r>
      <w:r>
        <w:t>Uvodna izjava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077710A2" w14:textId="77777777" w:rsidTr="00A51808">
        <w:trPr>
          <w:trHeight w:val="240"/>
          <w:jc w:val="center"/>
        </w:trPr>
        <w:tc>
          <w:tcPr>
            <w:tcW w:w="9752" w:type="dxa"/>
            <w:gridSpan w:val="2"/>
          </w:tcPr>
          <w:p w14:paraId="70CD1A4E" w14:textId="77777777" w:rsidR="005B25AE" w:rsidRPr="00860FE1" w:rsidRDefault="005B25AE" w:rsidP="00A51808"/>
        </w:tc>
      </w:tr>
      <w:tr w:rsidR="00FA5B38" w14:paraId="69FBD7FB" w14:textId="77777777" w:rsidTr="00A51808">
        <w:trPr>
          <w:trHeight w:val="240"/>
          <w:jc w:val="center"/>
        </w:trPr>
        <w:tc>
          <w:tcPr>
            <w:tcW w:w="4876" w:type="dxa"/>
            <w:hideMark/>
          </w:tcPr>
          <w:p w14:paraId="7DC5D8B6" w14:textId="77777777" w:rsidR="005B25AE" w:rsidRPr="00860FE1" w:rsidRDefault="00EF7F03" w:rsidP="00A51808">
            <w:pPr>
              <w:pStyle w:val="AmColumnHeading"/>
            </w:pPr>
            <w:r>
              <w:t>Tekst koji je predložila Komisija</w:t>
            </w:r>
          </w:p>
        </w:tc>
        <w:tc>
          <w:tcPr>
            <w:tcW w:w="4876" w:type="dxa"/>
            <w:hideMark/>
          </w:tcPr>
          <w:p w14:paraId="2A17B15C" w14:textId="77777777" w:rsidR="005B25AE" w:rsidRPr="00860FE1" w:rsidRDefault="00EF7F03" w:rsidP="00A51808">
            <w:pPr>
              <w:pStyle w:val="AmColumnHeading"/>
            </w:pPr>
            <w:r>
              <w:t>Izmjena</w:t>
            </w:r>
          </w:p>
        </w:tc>
      </w:tr>
      <w:tr w:rsidR="00FA5B38" w14:paraId="3A70C34A" w14:textId="77777777" w:rsidTr="00A51808">
        <w:trPr>
          <w:jc w:val="center"/>
        </w:trPr>
        <w:tc>
          <w:tcPr>
            <w:tcW w:w="4876" w:type="dxa"/>
            <w:hideMark/>
          </w:tcPr>
          <w:p w14:paraId="7D99B5E9" w14:textId="77777777" w:rsidR="005B25AE" w:rsidRPr="00860FE1" w:rsidRDefault="00EF7F03" w:rsidP="00A51808">
            <w:pPr>
              <w:pStyle w:val="Normal6a"/>
            </w:pPr>
            <w:r>
              <w:t>(21)</w:t>
            </w:r>
            <w:r>
              <w:tab/>
              <w:t>Kako bi se osiguralo da mjera djelotvorno otklanja učinak globalnih prekomjernih kapaciteta te s obzirom na posebnosti proizvoda od čelika i modernih tehnika proizvodnje i opskrbe, važno je utvrditi zemlju „taljenja i lijevanja”. Zemlja „taljenja i lijevanja” odnosi se na izvornu lokaciju na kojoj se sirovi čelik i željezo prvobitno proizvode u tekućem obliku u peći za proizvodnju čelika ili željeza, a zatim se lijevaju u primarno kruto stanje. To primarno kruto stanje može biti polugotovi proizvod, uključujući, ali ne ograničavajući se na ploče, gredice ili ingote, ili gotovi proizvod od čelika. Traženjem dokaza o zemlji „taljenja i lijevanja” izbjeći će se da čelik proizveden u određenim zemljama koji doprinosi globalnim prekomjernim kapacitetima neopravdano uđe na tržište Unije nakon daljnje prerade u drugim zemljama te će se povećati transparentnost domaćeg lanca opskrbe za uvoz čelika.</w:t>
            </w:r>
          </w:p>
        </w:tc>
        <w:tc>
          <w:tcPr>
            <w:tcW w:w="4876" w:type="dxa"/>
            <w:hideMark/>
          </w:tcPr>
          <w:p w14:paraId="0CE4A3E8" w14:textId="77777777" w:rsidR="005B25AE" w:rsidRPr="00860FE1" w:rsidRDefault="00EF7F03" w:rsidP="00A51808">
            <w:pPr>
              <w:pStyle w:val="Normal6a"/>
            </w:pPr>
            <w:r>
              <w:t>(21)</w:t>
            </w:r>
            <w:r>
              <w:tab/>
              <w:t xml:space="preserve">Kako bi se osiguralo da mjera djelotvorno otklanja učinak globalnih prekomjernih kapaciteta te s obzirom na posebnosti proizvoda od čelika i modernih tehnika proizvodnje i opskrbe, važno je utvrditi zemlju „taljenja i lijevanja”. Zemlja „taljenja i lijevanja” odnosi se na izvornu lokaciju na kojoj se sirovi čelik i željezo prvobitno proizvode u tekućem obliku u peći za proizvodnju čelika ili željeza, a zatim se lijevaju u primarno kruto stanje. To primarno kruto stanje može biti polugotovi proizvod, uključujući, ali ne ograničavajući se na ploče, gredice ili ingote, ili gotovi proizvod od čelika. Traženjem dokaza o zemlji „taljenja i lijevanja” izbjeći će se da čelik proizveden u određenim zemljama koji doprinosi globalnim prekomjernim kapacitetima neopravdano uđe na tržište Unije nakon daljnje prerade u drugim zemljama te će se povećati transparentnost domaćeg lanca opskrbe za uvoz čelika. </w:t>
            </w:r>
            <w:r>
              <w:rPr>
                <w:b/>
                <w:i/>
              </w:rPr>
              <w:t>Navedeno traženje dokaza trebalo bi se provoditi tako da se u najvećoj mogućoj mjeri ograniči administrativno opterećenje i da se omogući usklađenost malih i srednjih poduzeća (MSP-ova).</w:t>
            </w:r>
          </w:p>
        </w:tc>
      </w:tr>
    </w:tbl>
    <w:p w14:paraId="1300B6B7"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D6E533D" w14:textId="77777777" w:rsidR="005B25AE" w:rsidRPr="00860FE1" w:rsidRDefault="00EF7F03" w:rsidP="005B25AE">
      <w:r>
        <w:rPr>
          <w:rStyle w:val="HideTWBExt"/>
        </w:rPr>
        <w:t>&lt;/Amend&gt;</w:t>
      </w:r>
    </w:p>
    <w:p w14:paraId="2C7C0CF3" w14:textId="77777777" w:rsidR="005B25AE" w:rsidRPr="00860FE1" w:rsidRDefault="005B25AE" w:rsidP="005B25AE"/>
    <w:p w14:paraId="2E098C30" w14:textId="77777777" w:rsidR="005B25AE" w:rsidRPr="00860FE1" w:rsidRDefault="00EF7F03" w:rsidP="005B25AE">
      <w:pPr>
        <w:pStyle w:val="AmNumberTabs"/>
      </w:pPr>
      <w:r>
        <w:rPr>
          <w:rStyle w:val="HideTWBExt"/>
        </w:rPr>
        <w:t>&lt;Amend&gt;</w:t>
      </w:r>
      <w:r>
        <w:t>Amandman</w:t>
      </w:r>
      <w:r>
        <w:tab/>
      </w:r>
      <w:r>
        <w:tab/>
      </w:r>
      <w:r>
        <w:rPr>
          <w:rStyle w:val="HideTWBExt"/>
        </w:rPr>
        <w:t>&lt;NumAm&gt;</w:t>
      </w:r>
      <w:r>
        <w:t>5</w:t>
      </w:r>
      <w:r>
        <w:rPr>
          <w:rStyle w:val="HideTWBExt"/>
        </w:rPr>
        <w:t>&lt;/NumAm&gt;</w:t>
      </w:r>
    </w:p>
    <w:p w14:paraId="3F53D2F9" w14:textId="77777777" w:rsidR="005B25AE" w:rsidRPr="00860FE1" w:rsidRDefault="00EF7F03" w:rsidP="005B25AE">
      <w:pPr>
        <w:pStyle w:val="NormalBold12b"/>
      </w:pPr>
      <w:r>
        <w:rPr>
          <w:rStyle w:val="HideTWBExt"/>
        </w:rPr>
        <w:t>&lt;DocAmend&gt;</w:t>
      </w:r>
      <w:r>
        <w:t>Prijedlog uredbe</w:t>
      </w:r>
      <w:r>
        <w:rPr>
          <w:rStyle w:val="HideTWBExt"/>
        </w:rPr>
        <w:t>&lt;/DocAmend&gt;</w:t>
      </w:r>
    </w:p>
    <w:p w14:paraId="0DD16384" w14:textId="77777777" w:rsidR="005B25AE" w:rsidRPr="00860FE1" w:rsidRDefault="00EF7F03" w:rsidP="005B25AE">
      <w:pPr>
        <w:pStyle w:val="NormalBold"/>
      </w:pPr>
      <w:r>
        <w:rPr>
          <w:rStyle w:val="HideTWBExt"/>
        </w:rPr>
        <w:t>&lt;Article&gt;</w:t>
      </w:r>
      <w:r>
        <w:t>Uvodna izjava 21.a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153C510A" w14:textId="77777777" w:rsidTr="00A51808">
        <w:trPr>
          <w:trHeight w:val="240"/>
          <w:jc w:val="center"/>
        </w:trPr>
        <w:tc>
          <w:tcPr>
            <w:tcW w:w="9752" w:type="dxa"/>
            <w:gridSpan w:val="2"/>
          </w:tcPr>
          <w:p w14:paraId="34E37640" w14:textId="77777777" w:rsidR="005B25AE" w:rsidRPr="00860FE1" w:rsidRDefault="005B25AE" w:rsidP="00A51808"/>
        </w:tc>
      </w:tr>
      <w:tr w:rsidR="00FA5B38" w14:paraId="77D9E451" w14:textId="77777777" w:rsidTr="00A51808">
        <w:trPr>
          <w:trHeight w:val="240"/>
          <w:jc w:val="center"/>
        </w:trPr>
        <w:tc>
          <w:tcPr>
            <w:tcW w:w="4876" w:type="dxa"/>
            <w:hideMark/>
          </w:tcPr>
          <w:p w14:paraId="45FDB3AA" w14:textId="77777777" w:rsidR="005B25AE" w:rsidRPr="00860FE1" w:rsidRDefault="00EF7F03" w:rsidP="00A51808">
            <w:pPr>
              <w:pStyle w:val="AmColumnHeading"/>
            </w:pPr>
            <w:r>
              <w:t>Tekst koji je predložila Komisija</w:t>
            </w:r>
          </w:p>
        </w:tc>
        <w:tc>
          <w:tcPr>
            <w:tcW w:w="4876" w:type="dxa"/>
            <w:hideMark/>
          </w:tcPr>
          <w:p w14:paraId="30E26217" w14:textId="77777777" w:rsidR="005B25AE" w:rsidRPr="00860FE1" w:rsidRDefault="00EF7F03" w:rsidP="00A51808">
            <w:pPr>
              <w:pStyle w:val="AmColumnHeading"/>
            </w:pPr>
            <w:r>
              <w:t>Izmjena</w:t>
            </w:r>
          </w:p>
        </w:tc>
      </w:tr>
      <w:tr w:rsidR="00FA5B38" w14:paraId="2A0AD574" w14:textId="77777777" w:rsidTr="00A51808">
        <w:trPr>
          <w:jc w:val="center"/>
        </w:trPr>
        <w:tc>
          <w:tcPr>
            <w:tcW w:w="4876" w:type="dxa"/>
          </w:tcPr>
          <w:p w14:paraId="7D190111" w14:textId="77777777" w:rsidR="005B25AE" w:rsidRPr="00860FE1" w:rsidRDefault="005B25AE" w:rsidP="00A51808">
            <w:pPr>
              <w:pStyle w:val="Normal6a"/>
            </w:pPr>
          </w:p>
        </w:tc>
        <w:tc>
          <w:tcPr>
            <w:tcW w:w="4876" w:type="dxa"/>
            <w:hideMark/>
          </w:tcPr>
          <w:p w14:paraId="434ADCF1" w14:textId="77777777" w:rsidR="005B25AE" w:rsidRPr="00860FE1" w:rsidRDefault="00EF7F03" w:rsidP="00A51808">
            <w:pPr>
              <w:pStyle w:val="Normal6a"/>
            </w:pPr>
            <w:r>
              <w:rPr>
                <w:b/>
                <w:i/>
              </w:rPr>
              <w:t>(21.a)</w:t>
            </w:r>
            <w:r>
              <w:tab/>
            </w:r>
            <w:r>
              <w:rPr>
                <w:b/>
                <w:i/>
              </w:rPr>
              <w:t>Proizvodi za koje je čelik taljen i lijevan u Ruskoj Federaciji ili Bjelarusu ne bi trebali imati pristup tržištu Unije niti koristi od carinskih kvota pri uvozu. U skladu s tim, svi takvi proizvodi trebali bi podlijegati automatskoj zabrani na vanjskim granicama Unije.</w:t>
            </w:r>
          </w:p>
        </w:tc>
      </w:tr>
    </w:tbl>
    <w:p w14:paraId="7CAB9D0D"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5EB4FAB9" w14:textId="77777777" w:rsidR="005B25AE" w:rsidRPr="00860FE1" w:rsidRDefault="00EF7F03" w:rsidP="005B25AE">
      <w:r>
        <w:rPr>
          <w:rStyle w:val="HideTWBExt"/>
        </w:rPr>
        <w:t>&lt;/Amend&gt;</w:t>
      </w:r>
    </w:p>
    <w:p w14:paraId="600386E9" w14:textId="77777777" w:rsidR="005B25AE" w:rsidRPr="00860FE1" w:rsidRDefault="00EF7F03" w:rsidP="005B25AE">
      <w:pPr>
        <w:pStyle w:val="AmNumberTabs"/>
      </w:pPr>
      <w:r>
        <w:rPr>
          <w:rStyle w:val="HideTWBExt"/>
        </w:rPr>
        <w:t>&lt;Amend&gt;</w:t>
      </w:r>
      <w:r>
        <w:t>Amandman</w:t>
      </w:r>
      <w:r>
        <w:tab/>
      </w:r>
      <w:r>
        <w:tab/>
      </w:r>
      <w:r>
        <w:rPr>
          <w:rStyle w:val="HideTWBExt"/>
        </w:rPr>
        <w:t>&lt;NumAm&gt;</w:t>
      </w:r>
      <w:r>
        <w:t>6</w:t>
      </w:r>
      <w:r>
        <w:rPr>
          <w:rStyle w:val="HideTWBExt"/>
        </w:rPr>
        <w:t>&lt;/NumAm&gt;</w:t>
      </w:r>
    </w:p>
    <w:p w14:paraId="025B9494" w14:textId="77777777" w:rsidR="005B25AE" w:rsidRPr="00860FE1" w:rsidRDefault="00EF7F03" w:rsidP="005B25AE">
      <w:pPr>
        <w:pStyle w:val="NormalBold12b"/>
      </w:pPr>
      <w:r>
        <w:rPr>
          <w:rStyle w:val="HideTWBExt"/>
        </w:rPr>
        <w:t>&lt;DocAmend&gt;</w:t>
      </w:r>
      <w:r>
        <w:t>Prijedlog uredbe</w:t>
      </w:r>
      <w:r>
        <w:rPr>
          <w:rStyle w:val="HideTWBExt"/>
        </w:rPr>
        <w:t>&lt;/DocAmend&gt;</w:t>
      </w:r>
    </w:p>
    <w:p w14:paraId="0E5FB5E1" w14:textId="77777777" w:rsidR="005B25AE" w:rsidRPr="00860FE1" w:rsidRDefault="00EF7F03" w:rsidP="005B25AE">
      <w:pPr>
        <w:pStyle w:val="NormalBold"/>
      </w:pPr>
      <w:r>
        <w:rPr>
          <w:rStyle w:val="HideTWBExt"/>
        </w:rPr>
        <w:t>&lt;Article&gt;</w:t>
      </w:r>
      <w:r>
        <w:t>Uvodna izjava 25.a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5C3DFB48" w14:textId="77777777" w:rsidTr="00A51808">
        <w:trPr>
          <w:trHeight w:val="240"/>
          <w:jc w:val="center"/>
        </w:trPr>
        <w:tc>
          <w:tcPr>
            <w:tcW w:w="9752" w:type="dxa"/>
            <w:gridSpan w:val="2"/>
          </w:tcPr>
          <w:p w14:paraId="08D1307E" w14:textId="77777777" w:rsidR="005B25AE" w:rsidRPr="00860FE1" w:rsidRDefault="005B25AE" w:rsidP="00A51808"/>
        </w:tc>
      </w:tr>
      <w:tr w:rsidR="00FA5B38" w14:paraId="3497AAE2" w14:textId="77777777" w:rsidTr="00A51808">
        <w:trPr>
          <w:trHeight w:val="240"/>
          <w:jc w:val="center"/>
        </w:trPr>
        <w:tc>
          <w:tcPr>
            <w:tcW w:w="4876" w:type="dxa"/>
            <w:hideMark/>
          </w:tcPr>
          <w:p w14:paraId="50DDEB1F" w14:textId="77777777" w:rsidR="005B25AE" w:rsidRPr="00860FE1" w:rsidRDefault="00EF7F03" w:rsidP="00A51808">
            <w:pPr>
              <w:pStyle w:val="AmColumnHeading"/>
            </w:pPr>
            <w:r>
              <w:t>Tekst koji je predložila Komisija</w:t>
            </w:r>
          </w:p>
        </w:tc>
        <w:tc>
          <w:tcPr>
            <w:tcW w:w="4876" w:type="dxa"/>
            <w:hideMark/>
          </w:tcPr>
          <w:p w14:paraId="6C91E8AA" w14:textId="77777777" w:rsidR="005B25AE" w:rsidRPr="00860FE1" w:rsidRDefault="00EF7F03" w:rsidP="00A51808">
            <w:pPr>
              <w:pStyle w:val="AmColumnHeading"/>
            </w:pPr>
            <w:r>
              <w:t>Izmjena</w:t>
            </w:r>
          </w:p>
        </w:tc>
      </w:tr>
      <w:tr w:rsidR="00FA5B38" w14:paraId="48E420D8" w14:textId="77777777" w:rsidTr="00A51808">
        <w:trPr>
          <w:jc w:val="center"/>
        </w:trPr>
        <w:tc>
          <w:tcPr>
            <w:tcW w:w="4876" w:type="dxa"/>
          </w:tcPr>
          <w:p w14:paraId="398373F2" w14:textId="77777777" w:rsidR="005B25AE" w:rsidRPr="00860FE1" w:rsidRDefault="005B25AE" w:rsidP="00A51808">
            <w:pPr>
              <w:pStyle w:val="Normal6a"/>
            </w:pPr>
          </w:p>
        </w:tc>
        <w:tc>
          <w:tcPr>
            <w:tcW w:w="4876" w:type="dxa"/>
            <w:hideMark/>
          </w:tcPr>
          <w:p w14:paraId="0303EE93" w14:textId="77777777" w:rsidR="005B25AE" w:rsidRPr="00860FE1" w:rsidRDefault="00EF7F03" w:rsidP="00A51808">
            <w:pPr>
              <w:pStyle w:val="Normal6a"/>
            </w:pPr>
            <w:r>
              <w:rPr>
                <w:b/>
                <w:i/>
              </w:rPr>
              <w:t>(25.a)</w:t>
            </w:r>
            <w:r>
              <w:tab/>
            </w:r>
            <w:r>
              <w:rPr>
                <w:b/>
                <w:i/>
              </w:rPr>
              <w:t>U skladu s predanošću Unije potpori ukrajinskom gospodarstvu tijekom aktualne ratne agresije te u skladu s Uredbom (EU) 2025/1153 Europskog parlamenta i Vijeća</w:t>
            </w:r>
            <w:r>
              <w:rPr>
                <w:b/>
                <w:i/>
                <w:vertAlign w:val="superscript"/>
              </w:rPr>
              <w:t>1a</w:t>
            </w:r>
            <w:r>
              <w:rPr>
                <w:b/>
                <w:i/>
              </w:rPr>
              <w:t>, uvoz proizvoda koji potječu iz Ukrajine trebao bi biti u potpunosti izuzet sve dok se ta zemlja suočava s izvanrednom i neposrednom sigurnosnom prijetnjom.</w:t>
            </w:r>
          </w:p>
        </w:tc>
      </w:tr>
      <w:tr w:rsidR="00FA5B38" w14:paraId="1FEC650D" w14:textId="77777777" w:rsidTr="00A51808">
        <w:trPr>
          <w:jc w:val="center"/>
        </w:trPr>
        <w:tc>
          <w:tcPr>
            <w:tcW w:w="4876" w:type="dxa"/>
          </w:tcPr>
          <w:p w14:paraId="72CCD516" w14:textId="77777777" w:rsidR="005B25AE" w:rsidRPr="00860FE1" w:rsidRDefault="005B25AE" w:rsidP="00A51808">
            <w:pPr>
              <w:pStyle w:val="Normal6a"/>
            </w:pPr>
          </w:p>
        </w:tc>
        <w:tc>
          <w:tcPr>
            <w:tcW w:w="4876" w:type="dxa"/>
          </w:tcPr>
          <w:p w14:paraId="37179CF0" w14:textId="77777777" w:rsidR="005B25AE" w:rsidRPr="00860FE1" w:rsidRDefault="00EF7F03" w:rsidP="00A51808">
            <w:pPr>
              <w:pStyle w:val="Normal6a"/>
              <w:rPr>
                <w:b/>
                <w:i/>
              </w:rPr>
            </w:pPr>
            <w:r>
              <w:rPr>
                <w:b/>
                <w:i/>
              </w:rPr>
              <w:t>_________________</w:t>
            </w:r>
          </w:p>
        </w:tc>
      </w:tr>
      <w:tr w:rsidR="00FA5B38" w14:paraId="78D9E3D9" w14:textId="77777777" w:rsidTr="00A51808">
        <w:trPr>
          <w:jc w:val="center"/>
        </w:trPr>
        <w:tc>
          <w:tcPr>
            <w:tcW w:w="4876" w:type="dxa"/>
          </w:tcPr>
          <w:p w14:paraId="4AED7099" w14:textId="77777777" w:rsidR="005B25AE" w:rsidRPr="00B91827" w:rsidRDefault="005B25AE" w:rsidP="00A51808">
            <w:pPr>
              <w:pStyle w:val="Normal6a"/>
              <w:rPr>
                <w:b/>
                <w:bCs/>
                <w:i/>
                <w:iCs/>
              </w:rPr>
            </w:pPr>
          </w:p>
        </w:tc>
        <w:tc>
          <w:tcPr>
            <w:tcW w:w="4876" w:type="dxa"/>
          </w:tcPr>
          <w:p w14:paraId="1205855C" w14:textId="466AE68E" w:rsidR="005B25AE" w:rsidRPr="00B91827" w:rsidRDefault="00EF7F03" w:rsidP="00A51808">
            <w:pPr>
              <w:pStyle w:val="Normal6a"/>
              <w:rPr>
                <w:b/>
                <w:bCs/>
                <w:i/>
                <w:iCs/>
              </w:rPr>
            </w:pPr>
            <w:r>
              <w:rPr>
                <w:b/>
                <w:i/>
                <w:vertAlign w:val="superscript"/>
              </w:rPr>
              <w:t>1a</w:t>
            </w:r>
            <w:r>
              <w:rPr>
                <w:b/>
              </w:rPr>
              <w:t xml:space="preserve"> </w:t>
            </w:r>
            <w:r>
              <w:rPr>
                <w:b/>
                <w:i/>
              </w:rPr>
              <w:t>Uredba (EU) 2025/1153 Europskog parlamenta i Vijeća od 5. lipnja 2025. o suspenziji određenih odredbi Uredbe (EU) 2015/478 u pogledu uvoza ukrajinskih proizvoda u Uniju (</w:t>
            </w:r>
            <w:r>
              <w:rPr>
                <w:rStyle w:val="Emphasis"/>
                <w:b/>
              </w:rPr>
              <w:t>SL L, 2025/1153, 5.6.2025., ELI: </w:t>
            </w:r>
            <w:hyperlink r:id="rId9" w:tgtFrame="_blank" w:tooltip="Poveznica ELI URI za pristup dokumentu." w:history="1">
              <w:r>
                <w:rPr>
                  <w:rStyle w:val="Hyperlink"/>
                  <w:b/>
                  <w:i/>
                  <w:color w:val="auto"/>
                </w:rPr>
                <w:t>http://data.europa.eu/eli/reg/2025/1153/oj</w:t>
              </w:r>
            </w:hyperlink>
            <w:r>
              <w:rPr>
                <w:rStyle w:val="Emphasis"/>
                <w:b/>
              </w:rPr>
              <w:t>).</w:t>
            </w:r>
          </w:p>
        </w:tc>
      </w:tr>
    </w:tbl>
    <w:p w14:paraId="5A06FC55"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590B367F" w14:textId="77777777" w:rsidR="005B25AE" w:rsidRPr="00860FE1" w:rsidRDefault="00EF7F03" w:rsidP="005B25AE">
      <w:r>
        <w:rPr>
          <w:rStyle w:val="HideTWBExt"/>
        </w:rPr>
        <w:t>&lt;/Amend&gt;</w:t>
      </w:r>
    </w:p>
    <w:p w14:paraId="1E369C60" w14:textId="77777777" w:rsidR="005B25AE" w:rsidRPr="00860FE1" w:rsidRDefault="00EF7F03" w:rsidP="005B25AE">
      <w:pPr>
        <w:pStyle w:val="AmNumberTabs"/>
      </w:pPr>
      <w:r>
        <w:rPr>
          <w:rStyle w:val="HideTWBExt"/>
        </w:rPr>
        <w:t>&lt;Amend&gt;</w:t>
      </w:r>
      <w:r>
        <w:t>Amandman</w:t>
      </w:r>
      <w:r>
        <w:tab/>
      </w:r>
      <w:r>
        <w:tab/>
      </w:r>
      <w:r>
        <w:rPr>
          <w:rStyle w:val="HideTWBExt"/>
        </w:rPr>
        <w:t>&lt;NumAm&gt;</w:t>
      </w:r>
      <w:r>
        <w:t>7</w:t>
      </w:r>
      <w:r>
        <w:rPr>
          <w:rStyle w:val="HideTWBExt"/>
        </w:rPr>
        <w:t>&lt;/NumAm&gt;</w:t>
      </w:r>
    </w:p>
    <w:p w14:paraId="3019DA7B" w14:textId="77777777" w:rsidR="005B25AE" w:rsidRPr="00860FE1" w:rsidRDefault="00EF7F03" w:rsidP="005B25AE">
      <w:pPr>
        <w:pStyle w:val="NormalBold12b"/>
      </w:pPr>
      <w:r>
        <w:rPr>
          <w:rStyle w:val="HideTWBExt"/>
        </w:rPr>
        <w:t>&lt;DocAmend&gt;</w:t>
      </w:r>
      <w:r>
        <w:t>Prijedlog uredbe</w:t>
      </w:r>
      <w:r>
        <w:rPr>
          <w:rStyle w:val="HideTWBExt"/>
        </w:rPr>
        <w:t>&lt;/DocAmend&gt;</w:t>
      </w:r>
    </w:p>
    <w:p w14:paraId="6ADF5EB9" w14:textId="77777777" w:rsidR="005B25AE" w:rsidRPr="00860FE1" w:rsidRDefault="00EF7F03" w:rsidP="005B25AE">
      <w:pPr>
        <w:pStyle w:val="NormalBold"/>
      </w:pPr>
      <w:r>
        <w:rPr>
          <w:rStyle w:val="HideTWBExt"/>
        </w:rPr>
        <w:t>&lt;Article&gt;</w:t>
      </w:r>
      <w:r>
        <w:t>Uvodna izjava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74AF38B9" w14:textId="77777777" w:rsidTr="00A51808">
        <w:trPr>
          <w:trHeight w:val="240"/>
          <w:jc w:val="center"/>
        </w:trPr>
        <w:tc>
          <w:tcPr>
            <w:tcW w:w="9752" w:type="dxa"/>
            <w:gridSpan w:val="2"/>
          </w:tcPr>
          <w:p w14:paraId="1641C856" w14:textId="77777777" w:rsidR="005B25AE" w:rsidRPr="00860FE1" w:rsidRDefault="005B25AE" w:rsidP="00A51808"/>
        </w:tc>
      </w:tr>
      <w:tr w:rsidR="00FA5B38" w14:paraId="506DE4B7" w14:textId="77777777" w:rsidTr="00A51808">
        <w:trPr>
          <w:trHeight w:val="240"/>
          <w:jc w:val="center"/>
        </w:trPr>
        <w:tc>
          <w:tcPr>
            <w:tcW w:w="4876" w:type="dxa"/>
            <w:hideMark/>
          </w:tcPr>
          <w:p w14:paraId="011FF4DE" w14:textId="77777777" w:rsidR="005B25AE" w:rsidRPr="00860FE1" w:rsidRDefault="00EF7F03" w:rsidP="00A51808">
            <w:pPr>
              <w:pStyle w:val="AmColumnHeading"/>
            </w:pPr>
            <w:r>
              <w:t>Tekst koji je predložila Komisija</w:t>
            </w:r>
          </w:p>
        </w:tc>
        <w:tc>
          <w:tcPr>
            <w:tcW w:w="4876" w:type="dxa"/>
            <w:hideMark/>
          </w:tcPr>
          <w:p w14:paraId="42018C3D" w14:textId="77777777" w:rsidR="005B25AE" w:rsidRPr="00860FE1" w:rsidRDefault="00EF7F03" w:rsidP="00A51808">
            <w:pPr>
              <w:pStyle w:val="AmColumnHeading"/>
            </w:pPr>
            <w:r>
              <w:t>Izmjena</w:t>
            </w:r>
          </w:p>
        </w:tc>
      </w:tr>
      <w:tr w:rsidR="00FA5B38" w14:paraId="285893DE" w14:textId="77777777" w:rsidTr="00A51808">
        <w:trPr>
          <w:jc w:val="center"/>
        </w:trPr>
        <w:tc>
          <w:tcPr>
            <w:tcW w:w="4876" w:type="dxa"/>
            <w:hideMark/>
          </w:tcPr>
          <w:p w14:paraId="22EC1CA5" w14:textId="77777777" w:rsidR="005B25AE" w:rsidRPr="00860FE1" w:rsidRDefault="00EF7F03" w:rsidP="00A51808">
            <w:pPr>
              <w:pStyle w:val="Normal6a"/>
            </w:pPr>
            <w:r>
              <w:t>(26)</w:t>
            </w:r>
            <w:r>
              <w:tab/>
              <w:t xml:space="preserve">Komisija bi najkasnije u roku od </w:t>
            </w:r>
            <w:r>
              <w:rPr>
                <w:b/>
                <w:i/>
              </w:rPr>
              <w:t>dvije</w:t>
            </w:r>
            <w:r>
              <w:t xml:space="preserve"> godine </w:t>
            </w:r>
            <w:r>
              <w:rPr>
                <w:b/>
                <w:i/>
              </w:rPr>
              <w:t>nakon donošenja</w:t>
            </w:r>
            <w:r>
              <w:t xml:space="preserve"> ove Uredbe trebala ocijeniti potrebu za prilagodbom opsega proizvoda obuhvaćenih ovom Uredbom te bi, ako to smatra potrebnim, trebala razmotriti podnošenje zakonodavnog prijedloga za dodavanje proizvoda od čelika, uključujući proizvode koji su izrađeni od čelika ili sadržavaju znatnu količinu čelika.</w:t>
            </w:r>
          </w:p>
        </w:tc>
        <w:tc>
          <w:tcPr>
            <w:tcW w:w="4876" w:type="dxa"/>
            <w:hideMark/>
          </w:tcPr>
          <w:p w14:paraId="5713A973" w14:textId="77777777" w:rsidR="005B25AE" w:rsidRPr="00860FE1" w:rsidRDefault="00EF7F03" w:rsidP="00A51808">
            <w:pPr>
              <w:pStyle w:val="Normal6a"/>
            </w:pPr>
            <w:r>
              <w:t>(26)</w:t>
            </w:r>
            <w:r>
              <w:tab/>
              <w:t xml:space="preserve">Komisija bi najkasnije u roku od </w:t>
            </w:r>
            <w:r>
              <w:rPr>
                <w:b/>
                <w:i/>
              </w:rPr>
              <w:t>jedne</w:t>
            </w:r>
            <w:r>
              <w:t xml:space="preserve"> godine </w:t>
            </w:r>
            <w:r>
              <w:rPr>
                <w:b/>
                <w:i/>
              </w:rPr>
              <w:t>od datuma stupanja na snagu</w:t>
            </w:r>
            <w:r>
              <w:t xml:space="preserve"> ove Uredbe trebala ocijeniti potrebu za prilagodbom opsega proizvoda obuhvaćenih ovom Uredbom te bi, ako to smatra potrebnim, trebala razmotriti podnošenje zakonodavnog prijedloga za dodavanje </w:t>
            </w:r>
            <w:r>
              <w:rPr>
                <w:b/>
                <w:i/>
              </w:rPr>
              <w:t xml:space="preserve">ili uklanjanje </w:t>
            </w:r>
            <w:r>
              <w:t xml:space="preserve">proizvoda od čelika, uključujući proizvode koji su izrađeni od čelika ili sadržavaju znatnu količinu čelika. </w:t>
            </w:r>
            <w:r>
              <w:rPr>
                <w:b/>
                <w:i/>
              </w:rPr>
              <w:t>Kako bi se osigurala učinkovitost ove Uredbe, ključno je da se u procjeni pažljivo ocijeni rješavaju li se problemi koji se nastoje riješiti ovom Uredbom te da se utvrdi da se oni nenamjerno ne premještaju dalje duž lanca vrijednosti.</w:t>
            </w:r>
          </w:p>
        </w:tc>
      </w:tr>
    </w:tbl>
    <w:p w14:paraId="692D857C"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266DE16" w14:textId="77777777" w:rsidR="005B25AE" w:rsidRPr="00860FE1" w:rsidRDefault="00EF7F03" w:rsidP="005B25AE">
      <w:r>
        <w:rPr>
          <w:rStyle w:val="HideTWBExt"/>
        </w:rPr>
        <w:t>&lt;/Amend&gt;</w:t>
      </w:r>
    </w:p>
    <w:p w14:paraId="0F62A506" w14:textId="77777777" w:rsidR="005B25AE" w:rsidRPr="00860FE1" w:rsidRDefault="00EF7F03" w:rsidP="005B25AE">
      <w:pPr>
        <w:pStyle w:val="AmNumberTabs"/>
      </w:pPr>
      <w:r>
        <w:rPr>
          <w:rStyle w:val="HideTWBExt"/>
        </w:rPr>
        <w:t>&lt;Amend&gt;</w:t>
      </w:r>
      <w:r>
        <w:t>Amandman</w:t>
      </w:r>
      <w:r>
        <w:tab/>
      </w:r>
      <w:r>
        <w:tab/>
      </w:r>
      <w:r>
        <w:rPr>
          <w:rStyle w:val="HideTWBExt"/>
        </w:rPr>
        <w:t>&lt;NumAm&gt;</w:t>
      </w:r>
      <w:r>
        <w:t>8</w:t>
      </w:r>
      <w:r>
        <w:rPr>
          <w:rStyle w:val="HideTWBExt"/>
        </w:rPr>
        <w:t>&lt;/NumAm&gt;</w:t>
      </w:r>
    </w:p>
    <w:p w14:paraId="56617F0A" w14:textId="77777777" w:rsidR="005B25AE" w:rsidRPr="00860FE1" w:rsidRDefault="00EF7F03" w:rsidP="005B25AE">
      <w:pPr>
        <w:pStyle w:val="NormalBold12b"/>
      </w:pPr>
      <w:r>
        <w:rPr>
          <w:rStyle w:val="HideTWBExt"/>
        </w:rPr>
        <w:t>&lt;DocAmend&gt;</w:t>
      </w:r>
      <w:r>
        <w:t>Prijedlog uredbe</w:t>
      </w:r>
      <w:r>
        <w:rPr>
          <w:rStyle w:val="HideTWBExt"/>
        </w:rPr>
        <w:t>&lt;/DocAmend&gt;</w:t>
      </w:r>
    </w:p>
    <w:p w14:paraId="755394BF" w14:textId="77777777" w:rsidR="005B25AE" w:rsidRPr="00860FE1" w:rsidRDefault="00EF7F03" w:rsidP="005B25AE">
      <w:pPr>
        <w:pStyle w:val="NormalBold"/>
      </w:pPr>
      <w:r>
        <w:rPr>
          <w:rStyle w:val="HideTWBExt"/>
        </w:rPr>
        <w:t>&lt;Article&gt;</w:t>
      </w:r>
      <w:r>
        <w:t>Uvodna izjava 26.a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63ABA19A" w14:textId="77777777" w:rsidTr="00A51808">
        <w:trPr>
          <w:trHeight w:val="240"/>
          <w:jc w:val="center"/>
        </w:trPr>
        <w:tc>
          <w:tcPr>
            <w:tcW w:w="9752" w:type="dxa"/>
            <w:gridSpan w:val="2"/>
          </w:tcPr>
          <w:p w14:paraId="227E55BB" w14:textId="77777777" w:rsidR="005B25AE" w:rsidRPr="00860FE1" w:rsidRDefault="005B25AE" w:rsidP="00A51808"/>
        </w:tc>
      </w:tr>
      <w:tr w:rsidR="00FA5B38" w14:paraId="46525B1E" w14:textId="77777777" w:rsidTr="00A51808">
        <w:trPr>
          <w:trHeight w:val="240"/>
          <w:jc w:val="center"/>
        </w:trPr>
        <w:tc>
          <w:tcPr>
            <w:tcW w:w="4876" w:type="dxa"/>
            <w:hideMark/>
          </w:tcPr>
          <w:p w14:paraId="4A637367" w14:textId="77777777" w:rsidR="005B25AE" w:rsidRPr="00860FE1" w:rsidRDefault="00EF7F03" w:rsidP="00A51808">
            <w:pPr>
              <w:pStyle w:val="AmColumnHeading"/>
            </w:pPr>
            <w:r>
              <w:t>Tekst koji je predložila Komisija</w:t>
            </w:r>
          </w:p>
        </w:tc>
        <w:tc>
          <w:tcPr>
            <w:tcW w:w="4876" w:type="dxa"/>
            <w:hideMark/>
          </w:tcPr>
          <w:p w14:paraId="644F03D1" w14:textId="77777777" w:rsidR="005B25AE" w:rsidRPr="00860FE1" w:rsidRDefault="00EF7F03" w:rsidP="00A51808">
            <w:pPr>
              <w:pStyle w:val="AmColumnHeading"/>
            </w:pPr>
            <w:r>
              <w:t>Izmjena</w:t>
            </w:r>
          </w:p>
        </w:tc>
      </w:tr>
      <w:tr w:rsidR="00FA5B38" w14:paraId="615F7B53" w14:textId="77777777" w:rsidTr="00A51808">
        <w:trPr>
          <w:jc w:val="center"/>
        </w:trPr>
        <w:tc>
          <w:tcPr>
            <w:tcW w:w="4876" w:type="dxa"/>
          </w:tcPr>
          <w:p w14:paraId="607E60D8" w14:textId="77777777" w:rsidR="005B25AE" w:rsidRPr="00860FE1" w:rsidRDefault="005B25AE" w:rsidP="00A51808">
            <w:pPr>
              <w:pStyle w:val="Normal6a"/>
            </w:pPr>
          </w:p>
        </w:tc>
        <w:tc>
          <w:tcPr>
            <w:tcW w:w="4876" w:type="dxa"/>
            <w:hideMark/>
          </w:tcPr>
          <w:p w14:paraId="6B561B3A" w14:textId="77777777" w:rsidR="005B25AE" w:rsidRPr="00860FE1" w:rsidRDefault="00EF7F03" w:rsidP="00A51808">
            <w:pPr>
              <w:pStyle w:val="Normal6a"/>
            </w:pPr>
            <w:r>
              <w:rPr>
                <w:b/>
                <w:i/>
              </w:rPr>
              <w:t>(26.a)</w:t>
            </w:r>
            <w:r>
              <w:tab/>
            </w:r>
            <w:r>
              <w:rPr>
                <w:b/>
                <w:i/>
              </w:rPr>
              <w:t>Komisija treba sastaviti godišnje izvješće o provedbi ove Uredbe i dostaviti ga Europskom parlamentu i Vijeću. To godišnje izvješće trebalo bi, među ostalim, sadržavati informacije o upotrebi i razvoju kvota te o kategoriji i količini uvezenih proizvoda na koje se primjenjuje carina od 50 %. Godišnje se izvješće objavljuje.</w:t>
            </w:r>
          </w:p>
        </w:tc>
      </w:tr>
    </w:tbl>
    <w:p w14:paraId="270B17B7"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6F9984EB" w14:textId="77777777" w:rsidR="005B25AE" w:rsidRPr="00860FE1" w:rsidRDefault="00EF7F03" w:rsidP="005B25AE">
      <w:r>
        <w:rPr>
          <w:rStyle w:val="HideTWBExt"/>
        </w:rPr>
        <w:t>&lt;/Amend&gt;</w:t>
      </w:r>
    </w:p>
    <w:p w14:paraId="6F8D2979" w14:textId="77777777" w:rsidR="005B25AE" w:rsidRPr="00860FE1" w:rsidRDefault="00EF7F03" w:rsidP="005B25AE">
      <w:pPr>
        <w:pStyle w:val="AmNumberTabs"/>
      </w:pPr>
      <w:r>
        <w:rPr>
          <w:rStyle w:val="HideTWBExt"/>
        </w:rPr>
        <w:t>&lt;Amend&gt;</w:t>
      </w:r>
      <w:r>
        <w:t>Amandman</w:t>
      </w:r>
      <w:r>
        <w:tab/>
      </w:r>
      <w:r>
        <w:tab/>
      </w:r>
      <w:r>
        <w:rPr>
          <w:rStyle w:val="HideTWBExt"/>
        </w:rPr>
        <w:t>&lt;NumAm&gt;</w:t>
      </w:r>
      <w:r>
        <w:t>9</w:t>
      </w:r>
      <w:r>
        <w:rPr>
          <w:rStyle w:val="HideTWBExt"/>
        </w:rPr>
        <w:t>&lt;/NumAm&gt;</w:t>
      </w:r>
    </w:p>
    <w:p w14:paraId="157CFBC6" w14:textId="77777777" w:rsidR="005B25AE" w:rsidRPr="00860FE1" w:rsidRDefault="00EF7F03" w:rsidP="005B25AE">
      <w:pPr>
        <w:pStyle w:val="NormalBold12b"/>
      </w:pPr>
      <w:r>
        <w:rPr>
          <w:rStyle w:val="HideTWBExt"/>
        </w:rPr>
        <w:t>&lt;DocAmend&gt;</w:t>
      </w:r>
      <w:r>
        <w:t>Prijedlog uredbe</w:t>
      </w:r>
      <w:r>
        <w:rPr>
          <w:rStyle w:val="HideTWBExt"/>
        </w:rPr>
        <w:t>&lt;/DocAmend&gt;</w:t>
      </w:r>
    </w:p>
    <w:p w14:paraId="76D3954C" w14:textId="77777777" w:rsidR="005B25AE" w:rsidRPr="00860FE1" w:rsidRDefault="00EF7F03" w:rsidP="005B25AE">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3AF8329F" w14:textId="77777777" w:rsidTr="00A51808">
        <w:trPr>
          <w:trHeight w:val="240"/>
          <w:jc w:val="center"/>
        </w:trPr>
        <w:tc>
          <w:tcPr>
            <w:tcW w:w="9752" w:type="dxa"/>
            <w:gridSpan w:val="2"/>
          </w:tcPr>
          <w:p w14:paraId="2E13718E" w14:textId="77777777" w:rsidR="005B25AE" w:rsidRPr="00860FE1" w:rsidRDefault="005B25AE" w:rsidP="00A51808"/>
        </w:tc>
      </w:tr>
      <w:tr w:rsidR="00FA5B38" w14:paraId="79D3D715" w14:textId="77777777" w:rsidTr="00A51808">
        <w:trPr>
          <w:trHeight w:val="240"/>
          <w:jc w:val="center"/>
        </w:trPr>
        <w:tc>
          <w:tcPr>
            <w:tcW w:w="4876" w:type="dxa"/>
            <w:hideMark/>
          </w:tcPr>
          <w:p w14:paraId="5EBAD607" w14:textId="77777777" w:rsidR="005B25AE" w:rsidRPr="00860FE1" w:rsidRDefault="00EF7F03" w:rsidP="00A51808">
            <w:pPr>
              <w:pStyle w:val="AmColumnHeading"/>
            </w:pPr>
            <w:r>
              <w:t>Tekst koji je predložila Komisija</w:t>
            </w:r>
          </w:p>
        </w:tc>
        <w:tc>
          <w:tcPr>
            <w:tcW w:w="4876" w:type="dxa"/>
            <w:hideMark/>
          </w:tcPr>
          <w:p w14:paraId="40B1A355" w14:textId="77777777" w:rsidR="005B25AE" w:rsidRPr="00860FE1" w:rsidRDefault="00EF7F03" w:rsidP="00A51808">
            <w:pPr>
              <w:pStyle w:val="AmColumnHeading"/>
            </w:pPr>
            <w:r>
              <w:t>Izmjena</w:t>
            </w:r>
          </w:p>
        </w:tc>
      </w:tr>
      <w:tr w:rsidR="00FA5B38" w14:paraId="7AF60968" w14:textId="77777777" w:rsidTr="00A51808">
        <w:trPr>
          <w:jc w:val="center"/>
        </w:trPr>
        <w:tc>
          <w:tcPr>
            <w:tcW w:w="4876" w:type="dxa"/>
            <w:hideMark/>
          </w:tcPr>
          <w:p w14:paraId="4EEF2D59" w14:textId="77777777" w:rsidR="005B25AE" w:rsidRPr="00860FE1" w:rsidRDefault="00EF7F03" w:rsidP="00A51808">
            <w:pPr>
              <w:pStyle w:val="Normal6a"/>
            </w:pPr>
            <w:r>
              <w:t>(27)</w:t>
            </w:r>
            <w:r>
              <w:tab/>
              <w:t xml:space="preserve">Komisija bi prije </w:t>
            </w:r>
            <w:r>
              <w:rPr>
                <w:b/>
                <w:i/>
              </w:rPr>
              <w:t>1. srpnja 2031.</w:t>
            </w:r>
            <w:r>
              <w:t xml:space="preserve"> i </w:t>
            </w:r>
            <w:r>
              <w:rPr>
                <w:b/>
                <w:i/>
              </w:rPr>
              <w:t>svakih pet godina</w:t>
            </w:r>
            <w:r>
              <w:t xml:space="preserve"> nakon toga trebala ocijeniti razvoj ključnih parametara koji su opravdali donošenje ove Uredbe, uključujući razvoj i kretanja globalnih prekomjernih kapaciteta, kao i njihove učinke na tržište čelika. Komisija bi također trebala preispitati stanje mjera trećih zemalja kojima se ograničava trgovina čelikom te posljedice i učinke koje one mogu ili će vjerojatno imati u smislu rizika od preusmjeravanja trgovine na tržište Unije. Osim toga, Komisija bi trebala analizirati i stanje u odnosu na postojanje netržišnih politika i praksi u trećim zemljama i njihov učinak na tržište čelika u Uniji. Komisija bi također trebala procijeniti kretanje gospodarskih rezultata industrije čelika u Uniji, kao i razvoj njezinih projekata dekarbonizacije.</w:t>
            </w:r>
          </w:p>
        </w:tc>
        <w:tc>
          <w:tcPr>
            <w:tcW w:w="4876" w:type="dxa"/>
            <w:hideMark/>
          </w:tcPr>
          <w:p w14:paraId="48AB9EC0" w14:textId="77777777" w:rsidR="005B25AE" w:rsidRPr="00860FE1" w:rsidRDefault="00EF7F03" w:rsidP="00A51808">
            <w:pPr>
              <w:pStyle w:val="Normal6a"/>
            </w:pPr>
            <w:r>
              <w:t>(27)</w:t>
            </w:r>
            <w:r>
              <w:tab/>
              <w:t xml:space="preserve">Komisija bi prije </w:t>
            </w:r>
            <w:r>
              <w:rPr>
                <w:b/>
                <w:i/>
              </w:rPr>
              <w:t>kraja druge godine od datuma stupanja na snagu ove Uredbe</w:t>
            </w:r>
            <w:r>
              <w:t xml:space="preserve"> i </w:t>
            </w:r>
            <w:r>
              <w:rPr>
                <w:b/>
                <w:i/>
              </w:rPr>
              <w:t>svake dvije godine</w:t>
            </w:r>
            <w:r>
              <w:t xml:space="preserve"> nakon toga trebala ocijeniti razvoj ključnih parametara koji su opravdali donošenje ove Uredbe, uključujući razvoj i kretanja globalnih prekomjernih kapaciteta, kao i njihove učinke na tržište čelika</w:t>
            </w:r>
            <w:r>
              <w:rPr>
                <w:b/>
                <w:i/>
              </w:rPr>
              <w:t xml:space="preserve"> i na niže razine lanca vrijednosti</w:t>
            </w:r>
            <w:r>
              <w:t>. Komisija bi također trebala preispitati stanje mjera trećih zemalja kojima se ograničava trgovina čelikom te posljedice i učinke koje one mogu ili će vjerojatno imati u smislu rizika od preusmjeravanja trgovine na tržište Unije. Osim toga, Komisija bi trebala analizirati i stanje u odnosu na postojanje netržišnih politika i praksi u trećim zemljama i njihov učinak na tržište čelika u Uniji. Komisija bi također trebala procijeniti kretanje gospodarskih rezultata industrije čelika u Uniji</w:t>
            </w:r>
            <w:r>
              <w:rPr>
                <w:b/>
                <w:i/>
              </w:rPr>
              <w:t>, uključujući razine cijena i upotrebu kapaciteta</w:t>
            </w:r>
            <w:r>
              <w:t>, kao i razvoj njezinih projekata dekarbonizacije.</w:t>
            </w:r>
          </w:p>
        </w:tc>
      </w:tr>
    </w:tbl>
    <w:p w14:paraId="4BD3DCEE"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9CF83EF" w14:textId="77777777" w:rsidR="005B25AE" w:rsidRPr="00860FE1" w:rsidRDefault="00EF7F03" w:rsidP="005B25AE">
      <w:r>
        <w:rPr>
          <w:rStyle w:val="HideTWBExt"/>
        </w:rPr>
        <w:t>&lt;/Amend&gt;</w:t>
      </w:r>
    </w:p>
    <w:p w14:paraId="490529C3" w14:textId="77777777" w:rsidR="005B25AE" w:rsidRPr="00860FE1" w:rsidRDefault="00EF7F03" w:rsidP="005B25AE">
      <w:pPr>
        <w:pStyle w:val="AmNumberTabs"/>
      </w:pPr>
      <w:r>
        <w:rPr>
          <w:rStyle w:val="HideTWBExt"/>
        </w:rPr>
        <w:t>&lt;Amend&gt;</w:t>
      </w:r>
      <w:r>
        <w:t>Amandman</w:t>
      </w:r>
      <w:r>
        <w:tab/>
      </w:r>
      <w:r>
        <w:tab/>
      </w:r>
      <w:r>
        <w:rPr>
          <w:rStyle w:val="HideTWBExt"/>
        </w:rPr>
        <w:t>&lt;NumAm&gt;</w:t>
      </w:r>
      <w:r>
        <w:t>10</w:t>
      </w:r>
      <w:r>
        <w:rPr>
          <w:rStyle w:val="HideTWBExt"/>
        </w:rPr>
        <w:t>&lt;/NumAm&gt;</w:t>
      </w:r>
    </w:p>
    <w:p w14:paraId="661FF1AF" w14:textId="77777777" w:rsidR="005B25AE" w:rsidRPr="00860FE1" w:rsidRDefault="00EF7F03" w:rsidP="005B25AE">
      <w:pPr>
        <w:pStyle w:val="NormalBold12b"/>
      </w:pPr>
      <w:r>
        <w:rPr>
          <w:rStyle w:val="HideTWBExt"/>
        </w:rPr>
        <w:t>&lt;DocAmend&gt;</w:t>
      </w:r>
      <w:r>
        <w:t>Prijedlog uredbe</w:t>
      </w:r>
      <w:r>
        <w:rPr>
          <w:rStyle w:val="HideTWBExt"/>
        </w:rPr>
        <w:t>&lt;/DocAmend&gt;</w:t>
      </w:r>
    </w:p>
    <w:p w14:paraId="7287AA3A" w14:textId="77777777" w:rsidR="005B25AE" w:rsidRPr="00860FE1" w:rsidRDefault="00EF7F03" w:rsidP="005B25AE">
      <w:pPr>
        <w:pStyle w:val="NormalBold"/>
      </w:pPr>
      <w:r>
        <w:rPr>
          <w:rStyle w:val="HideTWBExt"/>
        </w:rPr>
        <w:t>&lt;Article&gt;</w:t>
      </w:r>
      <w:r>
        <w:t>Članak 1.a – stavak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12DDF1DB" w14:textId="77777777" w:rsidTr="00A51808">
        <w:trPr>
          <w:trHeight w:val="240"/>
          <w:jc w:val="center"/>
        </w:trPr>
        <w:tc>
          <w:tcPr>
            <w:tcW w:w="9752" w:type="dxa"/>
            <w:gridSpan w:val="2"/>
          </w:tcPr>
          <w:p w14:paraId="599A633D" w14:textId="77777777" w:rsidR="005B25AE" w:rsidRPr="00860FE1" w:rsidRDefault="005B25AE" w:rsidP="00A51808"/>
        </w:tc>
      </w:tr>
      <w:tr w:rsidR="00FA5B38" w14:paraId="0065DC17" w14:textId="77777777" w:rsidTr="00A51808">
        <w:trPr>
          <w:trHeight w:val="240"/>
          <w:jc w:val="center"/>
        </w:trPr>
        <w:tc>
          <w:tcPr>
            <w:tcW w:w="4876" w:type="dxa"/>
            <w:hideMark/>
          </w:tcPr>
          <w:p w14:paraId="6794181A" w14:textId="77777777" w:rsidR="005B25AE" w:rsidRPr="00860FE1" w:rsidRDefault="00EF7F03" w:rsidP="00A51808">
            <w:pPr>
              <w:pStyle w:val="AmColumnHeading"/>
            </w:pPr>
            <w:r>
              <w:t>Tekst koji je predložila Komisija</w:t>
            </w:r>
          </w:p>
        </w:tc>
        <w:tc>
          <w:tcPr>
            <w:tcW w:w="4876" w:type="dxa"/>
            <w:hideMark/>
          </w:tcPr>
          <w:p w14:paraId="376D8A78" w14:textId="77777777" w:rsidR="005B25AE" w:rsidRPr="00860FE1" w:rsidRDefault="00EF7F03" w:rsidP="00A51808">
            <w:pPr>
              <w:pStyle w:val="AmColumnHeading"/>
            </w:pPr>
            <w:r>
              <w:t>Izmjena</w:t>
            </w:r>
          </w:p>
        </w:tc>
      </w:tr>
      <w:tr w:rsidR="00FA5B38" w14:paraId="72287D24" w14:textId="77777777" w:rsidTr="00A51808">
        <w:trPr>
          <w:jc w:val="center"/>
        </w:trPr>
        <w:tc>
          <w:tcPr>
            <w:tcW w:w="4876" w:type="dxa"/>
            <w:hideMark/>
          </w:tcPr>
          <w:p w14:paraId="5EB8FE33" w14:textId="77777777" w:rsidR="005B25AE" w:rsidRPr="00860FE1" w:rsidRDefault="00EF7F03" w:rsidP="00A51808">
            <w:pPr>
              <w:pStyle w:val="Normal6a"/>
            </w:pPr>
            <w:r>
              <w:t>Članak</w:t>
            </w:r>
            <w:r>
              <w:rPr>
                <w:b/>
                <w:i/>
              </w:rPr>
              <w:t> </w:t>
            </w:r>
            <w:r>
              <w:t xml:space="preserve">1. ne primjenjuje se na proizvode podrijetlom iz Norveške, Islanda </w:t>
            </w:r>
            <w:r>
              <w:rPr>
                <w:b/>
                <w:i/>
              </w:rPr>
              <w:t>ili</w:t>
            </w:r>
            <w:r>
              <w:t xml:space="preserve"> Lihtenštajna.</w:t>
            </w:r>
          </w:p>
        </w:tc>
        <w:tc>
          <w:tcPr>
            <w:tcW w:w="4876" w:type="dxa"/>
            <w:hideMark/>
          </w:tcPr>
          <w:p w14:paraId="79FCCBEF" w14:textId="77777777" w:rsidR="005B25AE" w:rsidRPr="00860FE1" w:rsidRDefault="00EF7F03" w:rsidP="00A51808">
            <w:pPr>
              <w:pStyle w:val="Normal6a"/>
            </w:pPr>
            <w:r>
              <w:t>Članak</w:t>
            </w:r>
            <w:r>
              <w:rPr>
                <w:b/>
                <w:i/>
              </w:rPr>
              <w:t xml:space="preserve"> </w:t>
            </w:r>
            <w:r>
              <w:t xml:space="preserve">1. ne primjenjuje se na proizvode podrijetlom iz Norveške, Islanda </w:t>
            </w:r>
            <w:r>
              <w:rPr>
                <w:b/>
                <w:i/>
              </w:rPr>
              <w:t>i</w:t>
            </w:r>
            <w:r>
              <w:t xml:space="preserve"> Lihtenštajna</w:t>
            </w:r>
            <w:r>
              <w:rPr>
                <w:b/>
                <w:i/>
              </w:rPr>
              <w:t xml:space="preserve"> te na zemlju kandidatkinju sve dok je ta zemlja suočena s izvanrednom i neposrednom sigurnosnom prijetnjom</w:t>
            </w:r>
            <w:r>
              <w:t>.</w:t>
            </w:r>
          </w:p>
        </w:tc>
      </w:tr>
    </w:tbl>
    <w:p w14:paraId="1655CEE2"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74EE70DE" w14:textId="77777777" w:rsidR="005B25AE" w:rsidRPr="00860FE1" w:rsidRDefault="00EF7F03" w:rsidP="005B25AE">
      <w:r>
        <w:rPr>
          <w:rStyle w:val="HideTWBExt"/>
        </w:rPr>
        <w:t>&lt;/Amend&gt;</w:t>
      </w:r>
    </w:p>
    <w:p w14:paraId="7A6CDA66" w14:textId="77777777" w:rsidR="005B25AE" w:rsidRPr="00860FE1" w:rsidRDefault="00EF7F03" w:rsidP="005B25AE">
      <w:pPr>
        <w:pStyle w:val="AmNumberTabs"/>
      </w:pPr>
      <w:r>
        <w:rPr>
          <w:rStyle w:val="HideTWBExt"/>
        </w:rPr>
        <w:t>&lt;Amend&gt;</w:t>
      </w:r>
      <w:r>
        <w:t>Amandman</w:t>
      </w:r>
      <w:r>
        <w:tab/>
      </w:r>
      <w:r>
        <w:tab/>
      </w:r>
      <w:r>
        <w:rPr>
          <w:rStyle w:val="HideTWBExt"/>
        </w:rPr>
        <w:t>&lt;NumAm&gt;</w:t>
      </w:r>
      <w:r>
        <w:t>11</w:t>
      </w:r>
      <w:r>
        <w:rPr>
          <w:rStyle w:val="HideTWBExt"/>
        </w:rPr>
        <w:t>&lt;/NumAm&gt;</w:t>
      </w:r>
    </w:p>
    <w:p w14:paraId="3D036EAB" w14:textId="77777777" w:rsidR="005B25AE" w:rsidRPr="00860FE1" w:rsidRDefault="00EF7F03" w:rsidP="005B25AE">
      <w:pPr>
        <w:pStyle w:val="NormalBold12b"/>
      </w:pPr>
      <w:r>
        <w:rPr>
          <w:rStyle w:val="HideTWBExt"/>
        </w:rPr>
        <w:t>&lt;DocAmend&gt;</w:t>
      </w:r>
      <w:r>
        <w:t>Prijedlog uredbe</w:t>
      </w:r>
      <w:r>
        <w:rPr>
          <w:rStyle w:val="HideTWBExt"/>
        </w:rPr>
        <w:t>&lt;/DocAmend&gt;</w:t>
      </w:r>
    </w:p>
    <w:p w14:paraId="47B97A73" w14:textId="77777777" w:rsidR="005B25AE" w:rsidRPr="00860FE1" w:rsidRDefault="00EF7F03" w:rsidP="005B25AE">
      <w:pPr>
        <w:pStyle w:val="NormalBold"/>
      </w:pPr>
      <w:r>
        <w:rPr>
          <w:rStyle w:val="HideTWBExt"/>
        </w:rPr>
        <w:t>&lt;Article&gt;</w:t>
      </w:r>
      <w:r>
        <w:t>Članak 2. – stavak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3321FBB7" w14:textId="77777777" w:rsidTr="00A51808">
        <w:trPr>
          <w:trHeight w:val="240"/>
          <w:jc w:val="center"/>
        </w:trPr>
        <w:tc>
          <w:tcPr>
            <w:tcW w:w="9752" w:type="dxa"/>
            <w:gridSpan w:val="2"/>
          </w:tcPr>
          <w:p w14:paraId="319B6FEF" w14:textId="77777777" w:rsidR="005B25AE" w:rsidRPr="00860FE1" w:rsidRDefault="005B25AE" w:rsidP="00A51808"/>
        </w:tc>
      </w:tr>
      <w:tr w:rsidR="00FA5B38" w14:paraId="1961DAA7" w14:textId="77777777" w:rsidTr="00A51808">
        <w:trPr>
          <w:trHeight w:val="240"/>
          <w:jc w:val="center"/>
        </w:trPr>
        <w:tc>
          <w:tcPr>
            <w:tcW w:w="4876" w:type="dxa"/>
            <w:hideMark/>
          </w:tcPr>
          <w:p w14:paraId="39C277CB" w14:textId="77777777" w:rsidR="005B25AE" w:rsidRPr="00860FE1" w:rsidRDefault="00EF7F03" w:rsidP="00A51808">
            <w:pPr>
              <w:pStyle w:val="AmColumnHeading"/>
            </w:pPr>
            <w:r>
              <w:t>Tekst koji je predložila Komisija</w:t>
            </w:r>
          </w:p>
        </w:tc>
        <w:tc>
          <w:tcPr>
            <w:tcW w:w="4876" w:type="dxa"/>
            <w:hideMark/>
          </w:tcPr>
          <w:p w14:paraId="747A7831" w14:textId="77777777" w:rsidR="005B25AE" w:rsidRPr="00860FE1" w:rsidRDefault="00EF7F03" w:rsidP="00A51808">
            <w:pPr>
              <w:pStyle w:val="AmColumnHeading"/>
            </w:pPr>
            <w:r>
              <w:t>Izmjena</w:t>
            </w:r>
          </w:p>
        </w:tc>
      </w:tr>
      <w:tr w:rsidR="00FA5B38" w14:paraId="66023D9C" w14:textId="77777777" w:rsidTr="00A51808">
        <w:trPr>
          <w:jc w:val="center"/>
        </w:trPr>
        <w:tc>
          <w:tcPr>
            <w:tcW w:w="4876" w:type="dxa"/>
            <w:hideMark/>
          </w:tcPr>
          <w:p w14:paraId="5A0DED0B" w14:textId="77777777" w:rsidR="005B25AE" w:rsidRPr="00860FE1" w:rsidRDefault="00EF7F03" w:rsidP="00A51808">
            <w:pPr>
              <w:pStyle w:val="Normal6a"/>
            </w:pPr>
            <w:r>
              <w:t>4.</w:t>
            </w:r>
            <w:r>
              <w:tab/>
              <w:t xml:space="preserve">Neiskorištene količine carinskih kvota u jednom tromjesečju </w:t>
            </w:r>
            <w:r>
              <w:rPr>
                <w:b/>
                <w:i/>
              </w:rPr>
              <w:t xml:space="preserve">ne </w:t>
            </w:r>
            <w:r>
              <w:t>prenose se u sljedeće tromjesečje.</w:t>
            </w:r>
          </w:p>
        </w:tc>
        <w:tc>
          <w:tcPr>
            <w:tcW w:w="4876" w:type="dxa"/>
            <w:hideMark/>
          </w:tcPr>
          <w:p w14:paraId="634B978F" w14:textId="77777777" w:rsidR="005B25AE" w:rsidRPr="00860FE1" w:rsidRDefault="00EF7F03" w:rsidP="00A51808">
            <w:pPr>
              <w:pStyle w:val="Normal6a"/>
            </w:pPr>
            <w:r>
              <w:t>4.</w:t>
            </w:r>
            <w:r>
              <w:tab/>
              <w:t>Neiskorištene količine carinskih kvota u jednom tromjesečju prenose se u sljedeće tromjesečje.</w:t>
            </w:r>
          </w:p>
        </w:tc>
      </w:tr>
    </w:tbl>
    <w:p w14:paraId="7F0282C1"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E5F1456" w14:textId="77777777" w:rsidR="005B25AE" w:rsidRPr="00860FE1" w:rsidRDefault="00EF7F03" w:rsidP="005B25AE">
      <w:r>
        <w:rPr>
          <w:rStyle w:val="HideTWBExt"/>
        </w:rPr>
        <w:t>&lt;/Amend&gt;</w:t>
      </w:r>
    </w:p>
    <w:p w14:paraId="409BE236" w14:textId="77777777" w:rsidR="005B25AE" w:rsidRPr="00860FE1" w:rsidRDefault="00EF7F03" w:rsidP="005B25AE">
      <w:pPr>
        <w:pStyle w:val="AmNumberTabs"/>
      </w:pPr>
      <w:r>
        <w:rPr>
          <w:rStyle w:val="HideTWBExt"/>
        </w:rPr>
        <w:t>&lt;Amend&gt;</w:t>
      </w:r>
      <w:r>
        <w:t>Amandman</w:t>
      </w:r>
      <w:r>
        <w:tab/>
      </w:r>
      <w:r>
        <w:tab/>
      </w:r>
      <w:r>
        <w:rPr>
          <w:rStyle w:val="HideTWBExt"/>
        </w:rPr>
        <w:t>&lt;NumAm&gt;</w:t>
      </w:r>
      <w:r>
        <w:t>12</w:t>
      </w:r>
      <w:r>
        <w:rPr>
          <w:rStyle w:val="HideTWBExt"/>
        </w:rPr>
        <w:t>&lt;/NumAm&gt;</w:t>
      </w:r>
    </w:p>
    <w:p w14:paraId="37420995" w14:textId="77777777" w:rsidR="005B25AE" w:rsidRPr="00860FE1" w:rsidRDefault="00EF7F03" w:rsidP="005B25AE">
      <w:pPr>
        <w:pStyle w:val="NormalBold12b"/>
      </w:pPr>
      <w:r>
        <w:rPr>
          <w:rStyle w:val="HideTWBExt"/>
        </w:rPr>
        <w:t>&lt;DocAmend&gt;</w:t>
      </w:r>
      <w:r>
        <w:t>Prijedlog uredbe</w:t>
      </w:r>
      <w:r>
        <w:rPr>
          <w:rStyle w:val="HideTWBExt"/>
        </w:rPr>
        <w:t>&lt;/DocAmend&gt;</w:t>
      </w:r>
    </w:p>
    <w:p w14:paraId="7B767C68" w14:textId="77777777" w:rsidR="005B25AE" w:rsidRPr="00860FE1" w:rsidRDefault="00EF7F03" w:rsidP="005B25AE">
      <w:pPr>
        <w:pStyle w:val="NormalBold"/>
      </w:pPr>
      <w:r>
        <w:rPr>
          <w:rStyle w:val="HideTWBExt"/>
        </w:rPr>
        <w:t>&lt;Article&gt;</w:t>
      </w:r>
      <w:r>
        <w:t>Članak 2. – stavak 4.a (novi)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1E6607D2" w14:textId="77777777" w:rsidTr="00A51808">
        <w:trPr>
          <w:trHeight w:val="240"/>
          <w:jc w:val="center"/>
        </w:trPr>
        <w:tc>
          <w:tcPr>
            <w:tcW w:w="9752" w:type="dxa"/>
            <w:gridSpan w:val="2"/>
          </w:tcPr>
          <w:p w14:paraId="0B8F9579" w14:textId="77777777" w:rsidR="005B25AE" w:rsidRPr="00860FE1" w:rsidRDefault="005B25AE" w:rsidP="00A51808"/>
        </w:tc>
      </w:tr>
      <w:tr w:rsidR="00FA5B38" w14:paraId="655772CF" w14:textId="77777777" w:rsidTr="00A51808">
        <w:trPr>
          <w:trHeight w:val="240"/>
          <w:jc w:val="center"/>
        </w:trPr>
        <w:tc>
          <w:tcPr>
            <w:tcW w:w="4876" w:type="dxa"/>
            <w:hideMark/>
          </w:tcPr>
          <w:p w14:paraId="4B46B3FE" w14:textId="77777777" w:rsidR="005B25AE" w:rsidRPr="00860FE1" w:rsidRDefault="00EF7F03" w:rsidP="00A51808">
            <w:pPr>
              <w:pStyle w:val="AmColumnHeading"/>
            </w:pPr>
            <w:r>
              <w:t>Tekst koji je predložila Komisija</w:t>
            </w:r>
          </w:p>
        </w:tc>
        <w:tc>
          <w:tcPr>
            <w:tcW w:w="4876" w:type="dxa"/>
            <w:hideMark/>
          </w:tcPr>
          <w:p w14:paraId="7273F3A8" w14:textId="77777777" w:rsidR="005B25AE" w:rsidRPr="00860FE1" w:rsidRDefault="00EF7F03" w:rsidP="00A51808">
            <w:pPr>
              <w:pStyle w:val="AmColumnHeading"/>
            </w:pPr>
            <w:r>
              <w:t>Izmjena</w:t>
            </w:r>
          </w:p>
        </w:tc>
      </w:tr>
      <w:tr w:rsidR="00FA5B38" w14:paraId="027B6CEC" w14:textId="77777777" w:rsidTr="00A51808">
        <w:trPr>
          <w:jc w:val="center"/>
        </w:trPr>
        <w:tc>
          <w:tcPr>
            <w:tcW w:w="4876" w:type="dxa"/>
          </w:tcPr>
          <w:p w14:paraId="66DC55ED" w14:textId="77777777" w:rsidR="005B25AE" w:rsidRPr="00860FE1" w:rsidRDefault="005B25AE" w:rsidP="00A51808">
            <w:pPr>
              <w:pStyle w:val="Normal6a"/>
            </w:pPr>
          </w:p>
        </w:tc>
        <w:tc>
          <w:tcPr>
            <w:tcW w:w="4876" w:type="dxa"/>
            <w:hideMark/>
          </w:tcPr>
          <w:p w14:paraId="2DD94010" w14:textId="77777777" w:rsidR="005B25AE" w:rsidRPr="00860FE1" w:rsidRDefault="00EF7F03" w:rsidP="00A51808">
            <w:pPr>
              <w:pStyle w:val="Normal6a"/>
            </w:pPr>
            <w:r>
              <w:rPr>
                <w:b/>
                <w:i/>
              </w:rPr>
              <w:t>4.a</w:t>
            </w:r>
            <w:r>
              <w:tab/>
            </w:r>
            <w:r>
              <w:rPr>
                <w:b/>
                <w:i/>
              </w:rPr>
              <w:t>Mjere na temelju ove Uredbe primjenjuju se na način koji je u skladu s pravilima WTO-a te se njima trgovina ne smije ograničavati više nego što je nužno za rješavanje problema negativnih učinaka globalnog viška kapaciteta koji je posljedica nepoštenih tržišnih uvjeta.</w:t>
            </w:r>
          </w:p>
        </w:tc>
      </w:tr>
    </w:tbl>
    <w:p w14:paraId="540E5BAC"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45DFA955" w14:textId="77777777" w:rsidR="005B25AE" w:rsidRPr="00860FE1" w:rsidRDefault="00EF7F03" w:rsidP="005B25AE">
      <w:r>
        <w:rPr>
          <w:rStyle w:val="HideTWBExt"/>
        </w:rPr>
        <w:t>&lt;/Amend&gt;</w:t>
      </w:r>
    </w:p>
    <w:p w14:paraId="306FF62D" w14:textId="77777777" w:rsidR="005B25AE" w:rsidRPr="00860FE1" w:rsidRDefault="00EF7F03" w:rsidP="005B25AE">
      <w:pPr>
        <w:pStyle w:val="AmNumberTabs"/>
      </w:pPr>
      <w:r>
        <w:rPr>
          <w:rStyle w:val="HideTWBExt"/>
        </w:rPr>
        <w:t>&lt;Amend&gt;</w:t>
      </w:r>
      <w:r>
        <w:t>Amandman</w:t>
      </w:r>
      <w:r>
        <w:tab/>
      </w:r>
      <w:r>
        <w:tab/>
      </w:r>
      <w:r>
        <w:rPr>
          <w:rStyle w:val="HideTWBExt"/>
        </w:rPr>
        <w:t>&lt;NumAm&gt;</w:t>
      </w:r>
      <w:r>
        <w:t>13</w:t>
      </w:r>
      <w:r>
        <w:rPr>
          <w:rStyle w:val="HideTWBExt"/>
        </w:rPr>
        <w:t>&lt;/NumAm&gt;</w:t>
      </w:r>
    </w:p>
    <w:p w14:paraId="5243DD16" w14:textId="77777777" w:rsidR="005B25AE" w:rsidRPr="00860FE1" w:rsidRDefault="00EF7F03" w:rsidP="005B25AE">
      <w:pPr>
        <w:pStyle w:val="NormalBold12b"/>
      </w:pPr>
      <w:r>
        <w:rPr>
          <w:rStyle w:val="HideTWBExt"/>
        </w:rPr>
        <w:t>&lt;DocAmend&gt;</w:t>
      </w:r>
      <w:r>
        <w:t>Prijedlog uredbe</w:t>
      </w:r>
      <w:r>
        <w:rPr>
          <w:rStyle w:val="HideTWBExt"/>
        </w:rPr>
        <w:t>&lt;/DocAmend&gt;</w:t>
      </w:r>
    </w:p>
    <w:p w14:paraId="10856C70" w14:textId="77777777" w:rsidR="005B25AE" w:rsidRPr="00860FE1" w:rsidRDefault="00EF7F03" w:rsidP="005B25AE">
      <w:pPr>
        <w:pStyle w:val="NormalBold"/>
      </w:pPr>
      <w:r>
        <w:rPr>
          <w:rStyle w:val="HideTWBExt"/>
        </w:rPr>
        <w:t>&lt;Article&gt;</w:t>
      </w:r>
      <w:r>
        <w:t>Članak 3. – stavak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6289969C" w14:textId="77777777" w:rsidTr="00A51808">
        <w:trPr>
          <w:trHeight w:val="240"/>
          <w:jc w:val="center"/>
        </w:trPr>
        <w:tc>
          <w:tcPr>
            <w:tcW w:w="9752" w:type="dxa"/>
            <w:gridSpan w:val="2"/>
          </w:tcPr>
          <w:p w14:paraId="699DB730" w14:textId="77777777" w:rsidR="005B25AE" w:rsidRPr="00860FE1" w:rsidRDefault="005B25AE" w:rsidP="00A51808"/>
        </w:tc>
      </w:tr>
      <w:tr w:rsidR="00FA5B38" w14:paraId="03459F32" w14:textId="77777777" w:rsidTr="00A51808">
        <w:trPr>
          <w:trHeight w:val="240"/>
          <w:jc w:val="center"/>
        </w:trPr>
        <w:tc>
          <w:tcPr>
            <w:tcW w:w="4876" w:type="dxa"/>
            <w:hideMark/>
          </w:tcPr>
          <w:p w14:paraId="5363C745" w14:textId="77777777" w:rsidR="005B25AE" w:rsidRPr="00860FE1" w:rsidRDefault="00EF7F03" w:rsidP="00A51808">
            <w:pPr>
              <w:pStyle w:val="AmColumnHeading"/>
            </w:pPr>
            <w:r>
              <w:t>Tekst koji je predložila Komisija</w:t>
            </w:r>
          </w:p>
        </w:tc>
        <w:tc>
          <w:tcPr>
            <w:tcW w:w="4876" w:type="dxa"/>
            <w:hideMark/>
          </w:tcPr>
          <w:p w14:paraId="35E091C9" w14:textId="77777777" w:rsidR="005B25AE" w:rsidRPr="00860FE1" w:rsidRDefault="00EF7F03" w:rsidP="00A51808">
            <w:pPr>
              <w:pStyle w:val="AmColumnHeading"/>
            </w:pPr>
            <w:r>
              <w:t>Izmjena</w:t>
            </w:r>
          </w:p>
        </w:tc>
      </w:tr>
      <w:tr w:rsidR="00FA5B38" w14:paraId="2EE98DDB" w14:textId="77777777" w:rsidTr="00A51808">
        <w:trPr>
          <w:jc w:val="center"/>
        </w:trPr>
        <w:tc>
          <w:tcPr>
            <w:tcW w:w="4876" w:type="dxa"/>
            <w:hideMark/>
          </w:tcPr>
          <w:p w14:paraId="20F8E61B" w14:textId="77777777" w:rsidR="005B25AE" w:rsidRPr="00860FE1" w:rsidRDefault="00EF7F03" w:rsidP="00A51808">
            <w:pPr>
              <w:pStyle w:val="Normal6a"/>
            </w:pPr>
            <w:r>
              <w:t>2.</w:t>
            </w:r>
            <w:r>
              <w:tab/>
              <w:t>U trenutku uvoza uvoznici dostavljaju odgovarajuće dokaze</w:t>
            </w:r>
            <w:r>
              <w:rPr>
                <w:b/>
                <w:i/>
              </w:rPr>
              <w:t>, kao što je potvrda</w:t>
            </w:r>
            <w:r>
              <w:t xml:space="preserve"> o </w:t>
            </w:r>
            <w:r>
              <w:rPr>
                <w:b/>
                <w:i/>
              </w:rPr>
              <w:t>ispunjenim normama kojom se dokazuje zemlja</w:t>
            </w:r>
            <w:r>
              <w:t xml:space="preserve"> „taljenja i lijevanja” čelika koji se koristi u proizvodnji proizvoda.</w:t>
            </w:r>
          </w:p>
        </w:tc>
        <w:tc>
          <w:tcPr>
            <w:tcW w:w="4876" w:type="dxa"/>
            <w:hideMark/>
          </w:tcPr>
          <w:p w14:paraId="07A06258" w14:textId="77777777" w:rsidR="005B25AE" w:rsidRPr="00860FE1" w:rsidRDefault="00EF7F03" w:rsidP="00A51808">
            <w:pPr>
              <w:pStyle w:val="Normal6a"/>
            </w:pPr>
            <w:r>
              <w:t>2.</w:t>
            </w:r>
            <w:r>
              <w:tab/>
              <w:t xml:space="preserve">U trenutku uvoza uvoznici dostavljaju odgovarajuće dokaze o </w:t>
            </w:r>
            <w:r>
              <w:rPr>
                <w:b/>
                <w:i/>
              </w:rPr>
              <w:t>zemlji</w:t>
            </w:r>
            <w:r>
              <w:t xml:space="preserve"> „taljenja i lijevanja” čelika koji se koristi u proizvodnji proizvoda.</w:t>
            </w:r>
          </w:p>
        </w:tc>
      </w:tr>
    </w:tbl>
    <w:p w14:paraId="50F3D3C3"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350FCB70" w14:textId="77777777" w:rsidR="005B25AE" w:rsidRPr="00860FE1" w:rsidRDefault="00EF7F03" w:rsidP="005B25AE">
      <w:r>
        <w:rPr>
          <w:rStyle w:val="HideTWBExt"/>
        </w:rPr>
        <w:t>&lt;/Amend&gt;</w:t>
      </w:r>
    </w:p>
    <w:p w14:paraId="39FC5B3C" w14:textId="77777777" w:rsidR="005B25AE" w:rsidRPr="00860FE1" w:rsidRDefault="00EF7F03" w:rsidP="005B25AE">
      <w:pPr>
        <w:pStyle w:val="AmNumberTabs"/>
      </w:pPr>
      <w:r>
        <w:rPr>
          <w:rStyle w:val="HideTWBExt"/>
        </w:rPr>
        <w:t>&lt;Amend&gt;</w:t>
      </w:r>
      <w:r>
        <w:t>Amandman</w:t>
      </w:r>
      <w:r>
        <w:tab/>
      </w:r>
      <w:r>
        <w:tab/>
      </w:r>
      <w:r>
        <w:rPr>
          <w:rStyle w:val="HideTWBExt"/>
        </w:rPr>
        <w:t>&lt;NumAm&gt;</w:t>
      </w:r>
      <w:r>
        <w:t>14</w:t>
      </w:r>
      <w:r>
        <w:rPr>
          <w:rStyle w:val="HideTWBExt"/>
        </w:rPr>
        <w:t>&lt;/NumAm&gt;</w:t>
      </w:r>
    </w:p>
    <w:p w14:paraId="2144D495" w14:textId="77777777" w:rsidR="005B25AE" w:rsidRPr="00860FE1" w:rsidRDefault="00EF7F03" w:rsidP="005B25AE">
      <w:pPr>
        <w:pStyle w:val="NormalBold12b"/>
      </w:pPr>
      <w:r>
        <w:rPr>
          <w:rStyle w:val="HideTWBExt"/>
        </w:rPr>
        <w:t>&lt;DocAmend&gt;</w:t>
      </w:r>
      <w:r>
        <w:t>Prijedlog uredbe</w:t>
      </w:r>
      <w:r>
        <w:rPr>
          <w:rStyle w:val="HideTWBExt"/>
        </w:rPr>
        <w:t>&lt;/DocAmend&gt;</w:t>
      </w:r>
    </w:p>
    <w:p w14:paraId="689C0C0D" w14:textId="77777777" w:rsidR="005B25AE" w:rsidRPr="00860FE1" w:rsidRDefault="00EF7F03" w:rsidP="005B25AE">
      <w:pPr>
        <w:pStyle w:val="NormalBold"/>
      </w:pPr>
      <w:r>
        <w:rPr>
          <w:rStyle w:val="HideTWBExt"/>
        </w:rPr>
        <w:t>&lt;Article&gt;</w:t>
      </w:r>
      <w:r>
        <w:t>Članak 3. – stavak 2.a (novi)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723693EA" w14:textId="77777777" w:rsidTr="00A51808">
        <w:trPr>
          <w:trHeight w:val="240"/>
          <w:jc w:val="center"/>
        </w:trPr>
        <w:tc>
          <w:tcPr>
            <w:tcW w:w="9752" w:type="dxa"/>
            <w:gridSpan w:val="2"/>
          </w:tcPr>
          <w:p w14:paraId="45874A34" w14:textId="77777777" w:rsidR="005B25AE" w:rsidRPr="00860FE1" w:rsidRDefault="005B25AE" w:rsidP="00A51808"/>
        </w:tc>
      </w:tr>
      <w:tr w:rsidR="00FA5B38" w14:paraId="3F1DD8AE" w14:textId="77777777" w:rsidTr="00A51808">
        <w:trPr>
          <w:trHeight w:val="240"/>
          <w:jc w:val="center"/>
        </w:trPr>
        <w:tc>
          <w:tcPr>
            <w:tcW w:w="4876" w:type="dxa"/>
            <w:hideMark/>
          </w:tcPr>
          <w:p w14:paraId="32D56ED8" w14:textId="77777777" w:rsidR="005B25AE" w:rsidRPr="00860FE1" w:rsidRDefault="00EF7F03" w:rsidP="00A51808">
            <w:pPr>
              <w:pStyle w:val="AmColumnHeading"/>
            </w:pPr>
            <w:r>
              <w:t>Tekst koji je predložila Komisija</w:t>
            </w:r>
          </w:p>
        </w:tc>
        <w:tc>
          <w:tcPr>
            <w:tcW w:w="4876" w:type="dxa"/>
            <w:hideMark/>
          </w:tcPr>
          <w:p w14:paraId="410A319B" w14:textId="77777777" w:rsidR="005B25AE" w:rsidRPr="00860FE1" w:rsidRDefault="00EF7F03" w:rsidP="00A51808">
            <w:pPr>
              <w:pStyle w:val="AmColumnHeading"/>
            </w:pPr>
            <w:r>
              <w:t>Izmjena</w:t>
            </w:r>
          </w:p>
        </w:tc>
      </w:tr>
      <w:tr w:rsidR="00FA5B38" w14:paraId="4F4AEA6E" w14:textId="77777777" w:rsidTr="00A51808">
        <w:trPr>
          <w:jc w:val="center"/>
        </w:trPr>
        <w:tc>
          <w:tcPr>
            <w:tcW w:w="4876" w:type="dxa"/>
          </w:tcPr>
          <w:p w14:paraId="770E6F16" w14:textId="77777777" w:rsidR="005B25AE" w:rsidRPr="00860FE1" w:rsidRDefault="005B25AE" w:rsidP="00A51808">
            <w:pPr>
              <w:pStyle w:val="Normal6a"/>
            </w:pPr>
          </w:p>
        </w:tc>
        <w:tc>
          <w:tcPr>
            <w:tcW w:w="4876" w:type="dxa"/>
            <w:hideMark/>
          </w:tcPr>
          <w:p w14:paraId="7FC8A410" w14:textId="77777777" w:rsidR="005B25AE" w:rsidRPr="00860FE1" w:rsidRDefault="00EF7F03" w:rsidP="00A51808">
            <w:pPr>
              <w:pStyle w:val="Normal6a"/>
            </w:pPr>
            <w:r>
              <w:rPr>
                <w:b/>
                <w:i/>
              </w:rPr>
              <w:t>2.a</w:t>
            </w:r>
            <w:r>
              <w:tab/>
            </w:r>
            <w:r>
              <w:rPr>
                <w:b/>
                <w:i/>
              </w:rPr>
              <w:t>Sljedeći dokumenti, među ostalim, čine „odgovarajuće dokaze” za potrebe ovog članka:</w:t>
            </w:r>
          </w:p>
        </w:tc>
      </w:tr>
      <w:tr w:rsidR="00FA5B38" w14:paraId="77887D64" w14:textId="77777777" w:rsidTr="00A51808">
        <w:trPr>
          <w:jc w:val="center"/>
        </w:trPr>
        <w:tc>
          <w:tcPr>
            <w:tcW w:w="4876" w:type="dxa"/>
          </w:tcPr>
          <w:p w14:paraId="0810581A" w14:textId="77777777" w:rsidR="005B25AE" w:rsidRPr="00860FE1" w:rsidRDefault="005B25AE" w:rsidP="00A51808">
            <w:pPr>
              <w:pStyle w:val="Normal6a"/>
            </w:pPr>
          </w:p>
        </w:tc>
        <w:tc>
          <w:tcPr>
            <w:tcW w:w="4876" w:type="dxa"/>
            <w:hideMark/>
          </w:tcPr>
          <w:p w14:paraId="7610A4A0" w14:textId="77777777" w:rsidR="005B25AE" w:rsidRPr="00860FE1" w:rsidRDefault="00EF7F03" w:rsidP="00A51808">
            <w:pPr>
              <w:pStyle w:val="Normal6a"/>
            </w:pPr>
            <w:r>
              <w:rPr>
                <w:b/>
                <w:i/>
              </w:rPr>
              <w:t>(a) potvrde o ispunjenim normama;</w:t>
            </w:r>
          </w:p>
        </w:tc>
      </w:tr>
      <w:tr w:rsidR="00FA5B38" w14:paraId="1F301F2E" w14:textId="77777777" w:rsidTr="00A51808">
        <w:trPr>
          <w:jc w:val="center"/>
        </w:trPr>
        <w:tc>
          <w:tcPr>
            <w:tcW w:w="4876" w:type="dxa"/>
          </w:tcPr>
          <w:p w14:paraId="4A3F5B7D" w14:textId="77777777" w:rsidR="005B25AE" w:rsidRPr="00860FE1" w:rsidRDefault="005B25AE" w:rsidP="00A51808">
            <w:pPr>
              <w:pStyle w:val="Normal6a"/>
            </w:pPr>
          </w:p>
        </w:tc>
        <w:tc>
          <w:tcPr>
            <w:tcW w:w="4876" w:type="dxa"/>
            <w:hideMark/>
          </w:tcPr>
          <w:p w14:paraId="7BA5B57B" w14:textId="77777777" w:rsidR="005B25AE" w:rsidRPr="00860FE1" w:rsidRDefault="00EF7F03" w:rsidP="00A51808">
            <w:pPr>
              <w:pStyle w:val="Normal6a"/>
            </w:pPr>
            <w:r>
              <w:rPr>
                <w:b/>
                <w:i/>
              </w:rPr>
              <w:t>(b) računi;</w:t>
            </w:r>
          </w:p>
        </w:tc>
      </w:tr>
      <w:tr w:rsidR="00FA5B38" w14:paraId="5426A5D1" w14:textId="77777777" w:rsidTr="00A51808">
        <w:trPr>
          <w:jc w:val="center"/>
        </w:trPr>
        <w:tc>
          <w:tcPr>
            <w:tcW w:w="4876" w:type="dxa"/>
          </w:tcPr>
          <w:p w14:paraId="1428E5FB" w14:textId="77777777" w:rsidR="005B25AE" w:rsidRPr="00860FE1" w:rsidRDefault="005B25AE" w:rsidP="00A51808">
            <w:pPr>
              <w:pStyle w:val="Normal6a"/>
            </w:pPr>
          </w:p>
        </w:tc>
        <w:tc>
          <w:tcPr>
            <w:tcW w:w="4876" w:type="dxa"/>
            <w:hideMark/>
          </w:tcPr>
          <w:p w14:paraId="000B7F7E" w14:textId="77777777" w:rsidR="005B25AE" w:rsidRPr="00860FE1" w:rsidRDefault="00EF7F03" w:rsidP="00A51808">
            <w:pPr>
              <w:pStyle w:val="Normal6a"/>
            </w:pPr>
            <w:r>
              <w:rPr>
                <w:b/>
                <w:i/>
              </w:rPr>
              <w:t>(c) potvrde o isporuci;</w:t>
            </w:r>
          </w:p>
        </w:tc>
      </w:tr>
      <w:tr w:rsidR="00FA5B38" w14:paraId="6E56EB6E" w14:textId="77777777" w:rsidTr="00A51808">
        <w:trPr>
          <w:jc w:val="center"/>
        </w:trPr>
        <w:tc>
          <w:tcPr>
            <w:tcW w:w="4876" w:type="dxa"/>
          </w:tcPr>
          <w:p w14:paraId="69B420BC" w14:textId="77777777" w:rsidR="005B25AE" w:rsidRPr="00860FE1" w:rsidRDefault="005B25AE" w:rsidP="00A51808">
            <w:pPr>
              <w:pStyle w:val="Normal6a"/>
            </w:pPr>
          </w:p>
        </w:tc>
        <w:tc>
          <w:tcPr>
            <w:tcW w:w="4876" w:type="dxa"/>
            <w:hideMark/>
          </w:tcPr>
          <w:p w14:paraId="3E58C3A8" w14:textId="77777777" w:rsidR="005B25AE" w:rsidRPr="00860FE1" w:rsidRDefault="00EF7F03" w:rsidP="00A51808">
            <w:pPr>
              <w:pStyle w:val="Normal6a"/>
            </w:pPr>
            <w:r>
              <w:rPr>
                <w:b/>
                <w:i/>
              </w:rPr>
              <w:t>(d) potvrde o kvaliteti;</w:t>
            </w:r>
          </w:p>
        </w:tc>
      </w:tr>
      <w:tr w:rsidR="00FA5B38" w14:paraId="02FA5D88" w14:textId="77777777" w:rsidTr="00A51808">
        <w:trPr>
          <w:jc w:val="center"/>
        </w:trPr>
        <w:tc>
          <w:tcPr>
            <w:tcW w:w="4876" w:type="dxa"/>
          </w:tcPr>
          <w:p w14:paraId="1792CE47" w14:textId="77777777" w:rsidR="005B25AE" w:rsidRPr="00860FE1" w:rsidRDefault="005B25AE" w:rsidP="00A51808">
            <w:pPr>
              <w:pStyle w:val="Normal6a"/>
            </w:pPr>
          </w:p>
        </w:tc>
        <w:tc>
          <w:tcPr>
            <w:tcW w:w="4876" w:type="dxa"/>
            <w:hideMark/>
          </w:tcPr>
          <w:p w14:paraId="7600423F" w14:textId="77777777" w:rsidR="005B25AE" w:rsidRPr="00860FE1" w:rsidRDefault="00EF7F03" w:rsidP="00A51808">
            <w:pPr>
              <w:pStyle w:val="Normal6a"/>
            </w:pPr>
            <w:r>
              <w:rPr>
                <w:b/>
                <w:i/>
              </w:rPr>
              <w:t>(e) dugoročne deklaracije dobavljača;</w:t>
            </w:r>
          </w:p>
        </w:tc>
      </w:tr>
      <w:tr w:rsidR="00FA5B38" w14:paraId="68488121" w14:textId="77777777" w:rsidTr="00A51808">
        <w:trPr>
          <w:jc w:val="center"/>
        </w:trPr>
        <w:tc>
          <w:tcPr>
            <w:tcW w:w="4876" w:type="dxa"/>
          </w:tcPr>
          <w:p w14:paraId="59E2DA95" w14:textId="77777777" w:rsidR="005B25AE" w:rsidRPr="00860FE1" w:rsidRDefault="005B25AE" w:rsidP="00A51808">
            <w:pPr>
              <w:pStyle w:val="Normal6a"/>
            </w:pPr>
          </w:p>
        </w:tc>
        <w:tc>
          <w:tcPr>
            <w:tcW w:w="4876" w:type="dxa"/>
            <w:hideMark/>
          </w:tcPr>
          <w:p w14:paraId="6EE87E77" w14:textId="77777777" w:rsidR="005B25AE" w:rsidRPr="00860FE1" w:rsidRDefault="00EF7F03" w:rsidP="00A51808">
            <w:pPr>
              <w:pStyle w:val="Normal6a"/>
            </w:pPr>
            <w:r>
              <w:rPr>
                <w:b/>
                <w:i/>
              </w:rPr>
              <w:t>(f) dokumenti troškovnog računovodstva i proizvodnje;</w:t>
            </w:r>
          </w:p>
        </w:tc>
      </w:tr>
      <w:tr w:rsidR="00FA5B38" w14:paraId="63E20598" w14:textId="77777777" w:rsidTr="00A51808">
        <w:trPr>
          <w:jc w:val="center"/>
        </w:trPr>
        <w:tc>
          <w:tcPr>
            <w:tcW w:w="4876" w:type="dxa"/>
          </w:tcPr>
          <w:p w14:paraId="408ED064" w14:textId="77777777" w:rsidR="005B25AE" w:rsidRPr="00860FE1" w:rsidRDefault="005B25AE" w:rsidP="00A51808">
            <w:pPr>
              <w:pStyle w:val="Normal6a"/>
            </w:pPr>
          </w:p>
        </w:tc>
        <w:tc>
          <w:tcPr>
            <w:tcW w:w="4876" w:type="dxa"/>
            <w:hideMark/>
          </w:tcPr>
          <w:p w14:paraId="41DD5A67" w14:textId="77777777" w:rsidR="005B25AE" w:rsidRPr="00860FE1" w:rsidRDefault="00EF7F03" w:rsidP="00A51808">
            <w:pPr>
              <w:pStyle w:val="Normal6a"/>
            </w:pPr>
            <w:r>
              <w:rPr>
                <w:b/>
                <w:i/>
              </w:rPr>
              <w:t>(g) carinski dokumenti zemlje izvoza;</w:t>
            </w:r>
          </w:p>
        </w:tc>
      </w:tr>
      <w:tr w:rsidR="00FA5B38" w14:paraId="4C6BEFF2" w14:textId="77777777" w:rsidTr="00A51808">
        <w:trPr>
          <w:jc w:val="center"/>
        </w:trPr>
        <w:tc>
          <w:tcPr>
            <w:tcW w:w="4876" w:type="dxa"/>
          </w:tcPr>
          <w:p w14:paraId="70FD92CC" w14:textId="77777777" w:rsidR="005B25AE" w:rsidRPr="00860FE1" w:rsidRDefault="005B25AE" w:rsidP="00A51808">
            <w:pPr>
              <w:pStyle w:val="Normal6a"/>
            </w:pPr>
          </w:p>
        </w:tc>
        <w:tc>
          <w:tcPr>
            <w:tcW w:w="4876" w:type="dxa"/>
            <w:hideMark/>
          </w:tcPr>
          <w:p w14:paraId="4AF5A29B" w14:textId="77777777" w:rsidR="005B25AE" w:rsidRPr="00860FE1" w:rsidRDefault="00EF7F03" w:rsidP="00A51808">
            <w:pPr>
              <w:pStyle w:val="Normal6a"/>
            </w:pPr>
            <w:r>
              <w:rPr>
                <w:b/>
                <w:i/>
              </w:rPr>
              <w:t>(h) poslovna komunikacija;</w:t>
            </w:r>
          </w:p>
        </w:tc>
      </w:tr>
      <w:tr w:rsidR="00FA5B38" w14:paraId="06D01736" w14:textId="77777777" w:rsidTr="00A51808">
        <w:trPr>
          <w:jc w:val="center"/>
        </w:trPr>
        <w:tc>
          <w:tcPr>
            <w:tcW w:w="4876" w:type="dxa"/>
          </w:tcPr>
          <w:p w14:paraId="63E0F65F" w14:textId="77777777" w:rsidR="005B25AE" w:rsidRPr="00860FE1" w:rsidRDefault="005B25AE" w:rsidP="00A51808">
            <w:pPr>
              <w:pStyle w:val="Normal6a"/>
            </w:pPr>
          </w:p>
        </w:tc>
        <w:tc>
          <w:tcPr>
            <w:tcW w:w="4876" w:type="dxa"/>
            <w:hideMark/>
          </w:tcPr>
          <w:p w14:paraId="48588416" w14:textId="77777777" w:rsidR="005B25AE" w:rsidRPr="00860FE1" w:rsidRDefault="00EF7F03" w:rsidP="00A51808">
            <w:pPr>
              <w:pStyle w:val="Normal6a"/>
            </w:pPr>
            <w:r>
              <w:rPr>
                <w:b/>
                <w:i/>
              </w:rPr>
              <w:t>(i) opisi proizvodnje ili</w:t>
            </w:r>
          </w:p>
        </w:tc>
      </w:tr>
      <w:tr w:rsidR="00FA5B38" w14:paraId="5F8C2DD0" w14:textId="77777777" w:rsidTr="00A51808">
        <w:trPr>
          <w:jc w:val="center"/>
        </w:trPr>
        <w:tc>
          <w:tcPr>
            <w:tcW w:w="4876" w:type="dxa"/>
          </w:tcPr>
          <w:p w14:paraId="78173693" w14:textId="77777777" w:rsidR="005B25AE" w:rsidRPr="00860FE1" w:rsidRDefault="005B25AE" w:rsidP="00A51808">
            <w:pPr>
              <w:pStyle w:val="Normal6a"/>
            </w:pPr>
          </w:p>
        </w:tc>
        <w:tc>
          <w:tcPr>
            <w:tcW w:w="4876" w:type="dxa"/>
            <w:hideMark/>
          </w:tcPr>
          <w:p w14:paraId="2D959BF1" w14:textId="77777777" w:rsidR="005B25AE" w:rsidRPr="00860FE1" w:rsidRDefault="00EF7F03" w:rsidP="00A51808">
            <w:pPr>
              <w:pStyle w:val="Normal6a"/>
            </w:pPr>
            <w:r>
              <w:rPr>
                <w:b/>
                <w:i/>
              </w:rPr>
              <w:t>(j) izjave proizvođača ako se izravno odnose na predmetnu pošiljku.</w:t>
            </w:r>
          </w:p>
        </w:tc>
      </w:tr>
    </w:tbl>
    <w:p w14:paraId="1FC6666C"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953F941" w14:textId="77777777" w:rsidR="005B25AE" w:rsidRPr="00860FE1" w:rsidRDefault="00EF7F03" w:rsidP="005B25AE">
      <w:r>
        <w:rPr>
          <w:rStyle w:val="HideTWBExt"/>
        </w:rPr>
        <w:t>&lt;/Amend&gt;</w:t>
      </w:r>
    </w:p>
    <w:p w14:paraId="458DF90C" w14:textId="77777777" w:rsidR="005B25AE" w:rsidRPr="00860FE1" w:rsidRDefault="00EF7F03" w:rsidP="005B25AE">
      <w:pPr>
        <w:pStyle w:val="AmNumberTabs"/>
      </w:pPr>
      <w:r>
        <w:rPr>
          <w:rStyle w:val="HideTWBExt"/>
        </w:rPr>
        <w:t>&lt;Amend&gt;</w:t>
      </w:r>
      <w:r>
        <w:t>Amandman</w:t>
      </w:r>
      <w:r>
        <w:tab/>
      </w:r>
      <w:r>
        <w:tab/>
      </w:r>
      <w:r>
        <w:rPr>
          <w:rStyle w:val="HideTWBExt"/>
        </w:rPr>
        <w:t>&lt;NumAm&gt;</w:t>
      </w:r>
      <w:r>
        <w:t>15</w:t>
      </w:r>
      <w:r>
        <w:rPr>
          <w:rStyle w:val="HideTWBExt"/>
        </w:rPr>
        <w:t>&lt;/NumAm&gt;</w:t>
      </w:r>
    </w:p>
    <w:p w14:paraId="7298114E" w14:textId="77777777" w:rsidR="005B25AE" w:rsidRPr="00860FE1" w:rsidRDefault="00EF7F03" w:rsidP="005B25AE">
      <w:pPr>
        <w:pStyle w:val="NormalBold12b"/>
      </w:pPr>
      <w:r>
        <w:rPr>
          <w:rStyle w:val="HideTWBExt"/>
        </w:rPr>
        <w:t>&lt;DocAmend&gt;</w:t>
      </w:r>
      <w:r>
        <w:t>Prijedlog uredbe</w:t>
      </w:r>
      <w:r>
        <w:rPr>
          <w:rStyle w:val="HideTWBExt"/>
        </w:rPr>
        <w:t>&lt;/DocAmend&gt;</w:t>
      </w:r>
    </w:p>
    <w:p w14:paraId="4EDCD645" w14:textId="77777777" w:rsidR="005B25AE" w:rsidRPr="00860FE1" w:rsidRDefault="00EF7F03" w:rsidP="005B25AE">
      <w:pPr>
        <w:pStyle w:val="NormalBold"/>
      </w:pPr>
      <w:r>
        <w:rPr>
          <w:rStyle w:val="HideTWBExt"/>
        </w:rPr>
        <w:t>&lt;Article&gt;</w:t>
      </w:r>
      <w:r>
        <w:t>Članak 3. – stavak 2.b (novi)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041B0094" w14:textId="77777777" w:rsidTr="00A51808">
        <w:trPr>
          <w:trHeight w:val="240"/>
          <w:jc w:val="center"/>
        </w:trPr>
        <w:tc>
          <w:tcPr>
            <w:tcW w:w="9752" w:type="dxa"/>
            <w:gridSpan w:val="2"/>
          </w:tcPr>
          <w:p w14:paraId="0914F581" w14:textId="77777777" w:rsidR="005B25AE" w:rsidRPr="00860FE1" w:rsidRDefault="005B25AE" w:rsidP="00A51808"/>
        </w:tc>
      </w:tr>
      <w:tr w:rsidR="00FA5B38" w14:paraId="4ED4BA93" w14:textId="77777777" w:rsidTr="00A51808">
        <w:trPr>
          <w:trHeight w:val="240"/>
          <w:jc w:val="center"/>
        </w:trPr>
        <w:tc>
          <w:tcPr>
            <w:tcW w:w="4876" w:type="dxa"/>
            <w:hideMark/>
          </w:tcPr>
          <w:p w14:paraId="1AF1CF69" w14:textId="77777777" w:rsidR="005B25AE" w:rsidRPr="00860FE1" w:rsidRDefault="00EF7F03" w:rsidP="00A51808">
            <w:pPr>
              <w:pStyle w:val="AmColumnHeading"/>
            </w:pPr>
            <w:r>
              <w:t>Tekst koji je predložila Komisija</w:t>
            </w:r>
          </w:p>
        </w:tc>
        <w:tc>
          <w:tcPr>
            <w:tcW w:w="4876" w:type="dxa"/>
            <w:hideMark/>
          </w:tcPr>
          <w:p w14:paraId="49AEB7F9" w14:textId="77777777" w:rsidR="005B25AE" w:rsidRPr="00860FE1" w:rsidRDefault="00EF7F03" w:rsidP="00A51808">
            <w:pPr>
              <w:pStyle w:val="AmColumnHeading"/>
            </w:pPr>
            <w:r>
              <w:t>Izmjena</w:t>
            </w:r>
          </w:p>
        </w:tc>
      </w:tr>
      <w:tr w:rsidR="00FA5B38" w14:paraId="77C4CFAB" w14:textId="77777777" w:rsidTr="00A51808">
        <w:trPr>
          <w:jc w:val="center"/>
        </w:trPr>
        <w:tc>
          <w:tcPr>
            <w:tcW w:w="4876" w:type="dxa"/>
          </w:tcPr>
          <w:p w14:paraId="5206818D" w14:textId="77777777" w:rsidR="005B25AE" w:rsidRPr="00860FE1" w:rsidRDefault="005B25AE" w:rsidP="00A51808">
            <w:pPr>
              <w:pStyle w:val="Normal6a"/>
            </w:pPr>
          </w:p>
        </w:tc>
        <w:tc>
          <w:tcPr>
            <w:tcW w:w="4876" w:type="dxa"/>
            <w:hideMark/>
          </w:tcPr>
          <w:p w14:paraId="5EA4EA7E" w14:textId="77777777" w:rsidR="005B25AE" w:rsidRPr="00860FE1" w:rsidRDefault="00EF7F03" w:rsidP="00A51808">
            <w:pPr>
              <w:pStyle w:val="Normal6a"/>
            </w:pPr>
            <w:r>
              <w:rPr>
                <w:b/>
                <w:i/>
              </w:rPr>
              <w:t>2.b</w:t>
            </w:r>
            <w:r>
              <w:tab/>
            </w:r>
            <w:r>
              <w:rPr>
                <w:b/>
                <w:i/>
              </w:rPr>
              <w:t>Komisija može donijeti smjernice o tome kako pružiti odgovarajuće dokaze radi ograničavanja administrativnog opterećenja i olakšavanja usklađivanja MSP-ova.</w:t>
            </w:r>
          </w:p>
        </w:tc>
      </w:tr>
    </w:tbl>
    <w:p w14:paraId="545FC28A"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78B705DD" w14:textId="77777777" w:rsidR="005B25AE" w:rsidRPr="00860FE1" w:rsidRDefault="00EF7F03" w:rsidP="005B25AE">
      <w:r>
        <w:rPr>
          <w:rStyle w:val="HideTWBExt"/>
        </w:rPr>
        <w:t>&lt;/Amend&gt;</w:t>
      </w:r>
    </w:p>
    <w:p w14:paraId="2068F868" w14:textId="77777777" w:rsidR="005B25AE" w:rsidRPr="00860FE1" w:rsidRDefault="00EF7F03" w:rsidP="005B25AE">
      <w:pPr>
        <w:pStyle w:val="AmNumberTabs"/>
      </w:pPr>
      <w:r>
        <w:rPr>
          <w:rStyle w:val="HideTWBExt"/>
        </w:rPr>
        <w:t>&lt;Amend&gt;</w:t>
      </w:r>
      <w:r>
        <w:t>Amandman</w:t>
      </w:r>
      <w:r>
        <w:tab/>
      </w:r>
      <w:r>
        <w:tab/>
      </w:r>
      <w:r>
        <w:rPr>
          <w:rStyle w:val="HideTWBExt"/>
        </w:rPr>
        <w:t>&lt;NumAm&gt;</w:t>
      </w:r>
      <w:r>
        <w:t>16</w:t>
      </w:r>
      <w:r>
        <w:rPr>
          <w:rStyle w:val="HideTWBExt"/>
        </w:rPr>
        <w:t>&lt;/NumAm&gt;</w:t>
      </w:r>
    </w:p>
    <w:p w14:paraId="760E70D7" w14:textId="77777777" w:rsidR="005B25AE" w:rsidRPr="00860FE1" w:rsidRDefault="00EF7F03" w:rsidP="005B25AE">
      <w:pPr>
        <w:pStyle w:val="NormalBold12b"/>
      </w:pPr>
      <w:r>
        <w:rPr>
          <w:rStyle w:val="HideTWBExt"/>
        </w:rPr>
        <w:t>&lt;DocAmend&gt;</w:t>
      </w:r>
      <w:r>
        <w:t>Prijedlog uredbe</w:t>
      </w:r>
      <w:r>
        <w:rPr>
          <w:rStyle w:val="HideTWBExt"/>
        </w:rPr>
        <w:t>&lt;/DocAmend&gt;</w:t>
      </w:r>
    </w:p>
    <w:p w14:paraId="230BD7C0" w14:textId="77777777" w:rsidR="005B25AE" w:rsidRPr="00860FE1" w:rsidRDefault="00EF7F03" w:rsidP="005B25AE">
      <w:pPr>
        <w:pStyle w:val="NormalBold"/>
      </w:pPr>
      <w:r>
        <w:rPr>
          <w:rStyle w:val="HideTWBExt"/>
        </w:rPr>
        <w:t>&lt;Article&gt;</w:t>
      </w:r>
      <w:r>
        <w:t>Članak 3. – stavak 2.c (novi)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4FDD9BCE" w14:textId="77777777" w:rsidTr="00A51808">
        <w:trPr>
          <w:trHeight w:val="240"/>
          <w:jc w:val="center"/>
        </w:trPr>
        <w:tc>
          <w:tcPr>
            <w:tcW w:w="9752" w:type="dxa"/>
            <w:gridSpan w:val="2"/>
          </w:tcPr>
          <w:p w14:paraId="1860AD1B" w14:textId="77777777" w:rsidR="005B25AE" w:rsidRPr="00860FE1" w:rsidRDefault="005B25AE" w:rsidP="00A51808"/>
        </w:tc>
      </w:tr>
      <w:tr w:rsidR="00FA5B38" w14:paraId="0FA7F68F" w14:textId="77777777" w:rsidTr="00A51808">
        <w:trPr>
          <w:trHeight w:val="240"/>
          <w:jc w:val="center"/>
        </w:trPr>
        <w:tc>
          <w:tcPr>
            <w:tcW w:w="4876" w:type="dxa"/>
            <w:hideMark/>
          </w:tcPr>
          <w:p w14:paraId="03AF141E" w14:textId="77777777" w:rsidR="005B25AE" w:rsidRPr="00860FE1" w:rsidRDefault="00EF7F03" w:rsidP="00A51808">
            <w:pPr>
              <w:pStyle w:val="AmColumnHeading"/>
            </w:pPr>
            <w:r>
              <w:t>Tekst koji je predložila Komisija</w:t>
            </w:r>
          </w:p>
        </w:tc>
        <w:tc>
          <w:tcPr>
            <w:tcW w:w="4876" w:type="dxa"/>
            <w:hideMark/>
          </w:tcPr>
          <w:p w14:paraId="6EA3740D" w14:textId="77777777" w:rsidR="005B25AE" w:rsidRPr="00860FE1" w:rsidRDefault="00EF7F03" w:rsidP="00A51808">
            <w:pPr>
              <w:pStyle w:val="AmColumnHeading"/>
            </w:pPr>
            <w:r>
              <w:t>Izmjena</w:t>
            </w:r>
          </w:p>
        </w:tc>
      </w:tr>
      <w:tr w:rsidR="00FA5B38" w14:paraId="5534E886" w14:textId="77777777" w:rsidTr="00A51808">
        <w:trPr>
          <w:jc w:val="center"/>
        </w:trPr>
        <w:tc>
          <w:tcPr>
            <w:tcW w:w="4876" w:type="dxa"/>
          </w:tcPr>
          <w:p w14:paraId="39AA8BB7" w14:textId="77777777" w:rsidR="005B25AE" w:rsidRPr="00860FE1" w:rsidRDefault="005B25AE" w:rsidP="00A51808">
            <w:pPr>
              <w:pStyle w:val="Normal6a"/>
            </w:pPr>
          </w:p>
        </w:tc>
        <w:tc>
          <w:tcPr>
            <w:tcW w:w="4876" w:type="dxa"/>
            <w:hideMark/>
          </w:tcPr>
          <w:p w14:paraId="5EBEB50F" w14:textId="77777777" w:rsidR="005B25AE" w:rsidRPr="00860FE1" w:rsidRDefault="00EF7F03" w:rsidP="00A51808">
            <w:pPr>
              <w:pStyle w:val="Normal6a"/>
            </w:pPr>
            <w:r>
              <w:rPr>
                <w:b/>
                <w:i/>
              </w:rPr>
              <w:t>2.c</w:t>
            </w:r>
            <w:r>
              <w:tab/>
            </w:r>
            <w:r>
              <w:rPr>
                <w:b/>
                <w:i/>
              </w:rPr>
              <w:t>Proizvodi za koje je čelik taljen i lijevan u Ruskoj Federaciji ili Bjelarusu nemaju pristup tržištu Unije niti koristi od carinskih kvota pri uvozu. Svi takvi proizvodi podliježu automatskoj zabrani na vanjskim granicama Unije.</w:t>
            </w:r>
          </w:p>
        </w:tc>
      </w:tr>
    </w:tbl>
    <w:p w14:paraId="69C941FB"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68F52A33" w14:textId="77777777" w:rsidR="005B25AE" w:rsidRPr="00860FE1" w:rsidRDefault="00EF7F03" w:rsidP="005B25AE">
      <w:r>
        <w:rPr>
          <w:rStyle w:val="HideTWBExt"/>
        </w:rPr>
        <w:t>&lt;/Amend&gt;</w:t>
      </w:r>
    </w:p>
    <w:p w14:paraId="2060D593" w14:textId="77777777" w:rsidR="005B25AE" w:rsidRPr="00860FE1" w:rsidRDefault="00EF7F03" w:rsidP="005B25AE">
      <w:pPr>
        <w:pStyle w:val="AmNumberTabs"/>
      </w:pPr>
      <w:r>
        <w:rPr>
          <w:rStyle w:val="HideTWBExt"/>
        </w:rPr>
        <w:t>&lt;Amend&gt;</w:t>
      </w:r>
      <w:r>
        <w:t>Amandman</w:t>
      </w:r>
      <w:r>
        <w:tab/>
      </w:r>
      <w:r>
        <w:tab/>
      </w:r>
      <w:r>
        <w:rPr>
          <w:rStyle w:val="HideTWBExt"/>
        </w:rPr>
        <w:t>&lt;NumAm&gt;</w:t>
      </w:r>
      <w:r>
        <w:t>17</w:t>
      </w:r>
      <w:r>
        <w:rPr>
          <w:rStyle w:val="HideTWBExt"/>
        </w:rPr>
        <w:t>&lt;/NumAm&gt;</w:t>
      </w:r>
    </w:p>
    <w:p w14:paraId="3DEE2339" w14:textId="77777777" w:rsidR="005B25AE" w:rsidRPr="00860FE1" w:rsidRDefault="00EF7F03" w:rsidP="005B25AE">
      <w:pPr>
        <w:pStyle w:val="NormalBold12b"/>
      </w:pPr>
      <w:r>
        <w:rPr>
          <w:rStyle w:val="HideTWBExt"/>
        </w:rPr>
        <w:t>&lt;DocAmend&gt;</w:t>
      </w:r>
      <w:r>
        <w:t>Prijedlog uredbe</w:t>
      </w:r>
      <w:r>
        <w:rPr>
          <w:rStyle w:val="HideTWBExt"/>
        </w:rPr>
        <w:t>&lt;/DocAmend&gt;</w:t>
      </w:r>
    </w:p>
    <w:p w14:paraId="73CA0BBC" w14:textId="77777777" w:rsidR="005B25AE" w:rsidRPr="00860FE1" w:rsidRDefault="00EF7F03" w:rsidP="005B25AE">
      <w:pPr>
        <w:pStyle w:val="NormalBold"/>
      </w:pPr>
      <w:r>
        <w:rPr>
          <w:rStyle w:val="HideTWBExt"/>
        </w:rPr>
        <w:t>&lt;Article&gt;</w:t>
      </w:r>
      <w:r>
        <w:t>Članak 9. – stavak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5B4542F0" w14:textId="77777777" w:rsidTr="00A51808">
        <w:trPr>
          <w:trHeight w:val="240"/>
          <w:jc w:val="center"/>
        </w:trPr>
        <w:tc>
          <w:tcPr>
            <w:tcW w:w="9752" w:type="dxa"/>
            <w:gridSpan w:val="2"/>
          </w:tcPr>
          <w:p w14:paraId="293116D2" w14:textId="77777777" w:rsidR="005B25AE" w:rsidRPr="00860FE1" w:rsidRDefault="005B25AE" w:rsidP="00A51808"/>
        </w:tc>
      </w:tr>
      <w:tr w:rsidR="00FA5B38" w14:paraId="17DD7090" w14:textId="77777777" w:rsidTr="00A51808">
        <w:trPr>
          <w:trHeight w:val="240"/>
          <w:jc w:val="center"/>
        </w:trPr>
        <w:tc>
          <w:tcPr>
            <w:tcW w:w="4876" w:type="dxa"/>
            <w:hideMark/>
          </w:tcPr>
          <w:p w14:paraId="0B25EA6D" w14:textId="77777777" w:rsidR="005B25AE" w:rsidRPr="00860FE1" w:rsidRDefault="00EF7F03" w:rsidP="00A51808">
            <w:pPr>
              <w:pStyle w:val="AmColumnHeading"/>
            </w:pPr>
            <w:r>
              <w:t>Tekst koji je predložila Komisija</w:t>
            </w:r>
          </w:p>
        </w:tc>
        <w:tc>
          <w:tcPr>
            <w:tcW w:w="4876" w:type="dxa"/>
            <w:hideMark/>
          </w:tcPr>
          <w:p w14:paraId="489F0707" w14:textId="77777777" w:rsidR="005B25AE" w:rsidRPr="00860FE1" w:rsidRDefault="00EF7F03" w:rsidP="00A51808">
            <w:pPr>
              <w:pStyle w:val="AmColumnHeading"/>
            </w:pPr>
            <w:r>
              <w:t>Izmjena</w:t>
            </w:r>
          </w:p>
        </w:tc>
      </w:tr>
      <w:tr w:rsidR="00FA5B38" w14:paraId="35939049" w14:textId="77777777" w:rsidTr="00A51808">
        <w:trPr>
          <w:jc w:val="center"/>
        </w:trPr>
        <w:tc>
          <w:tcPr>
            <w:tcW w:w="4876" w:type="dxa"/>
            <w:hideMark/>
          </w:tcPr>
          <w:p w14:paraId="2533EFB3" w14:textId="77777777" w:rsidR="005B25AE" w:rsidRPr="00860FE1" w:rsidRDefault="00EF7F03" w:rsidP="00A51808">
            <w:pPr>
              <w:pStyle w:val="Normal6a"/>
            </w:pPr>
            <w:r>
              <w:t>1.</w:t>
            </w:r>
            <w:r>
              <w:tab/>
              <w:t xml:space="preserve">Do </w:t>
            </w:r>
            <w:r>
              <w:rPr>
                <w:b/>
                <w:i/>
              </w:rPr>
              <w:t>[Ured za publikacije: unijeti datum dvije godine nakon donošenja ovog nacrta</w:t>
            </w:r>
            <w:r>
              <w:t xml:space="preserve"> uredbe] Komisija ocjenjuje potrebu za izmjenom opsega proizvoda iz ove Uredbe i može podnijeti zakonodavni prijedlog za izmjenu ove Uredbe. Ta se ocjena provodi </w:t>
            </w:r>
            <w:r>
              <w:rPr>
                <w:b/>
                <w:i/>
              </w:rPr>
              <w:t xml:space="preserve">periodično </w:t>
            </w:r>
            <w:r>
              <w:t xml:space="preserve">svake </w:t>
            </w:r>
            <w:r>
              <w:rPr>
                <w:b/>
                <w:i/>
              </w:rPr>
              <w:t xml:space="preserve">dvije </w:t>
            </w:r>
            <w:r>
              <w:t>godine</w:t>
            </w:r>
            <w:r>
              <w:rPr>
                <w:b/>
                <w:i/>
              </w:rPr>
              <w:t xml:space="preserve"> nakon prvog preispitivanja,</w:t>
            </w:r>
          </w:p>
        </w:tc>
        <w:tc>
          <w:tcPr>
            <w:tcW w:w="4876" w:type="dxa"/>
            <w:hideMark/>
          </w:tcPr>
          <w:p w14:paraId="547F6005" w14:textId="77777777" w:rsidR="005B25AE" w:rsidRPr="00860FE1" w:rsidRDefault="00EF7F03" w:rsidP="00A51808">
            <w:pPr>
              <w:pStyle w:val="Normal6a"/>
            </w:pPr>
            <w:r>
              <w:t>1.</w:t>
            </w:r>
            <w:r>
              <w:tab/>
              <w:t xml:space="preserve">Do ... </w:t>
            </w:r>
            <w:r>
              <w:rPr>
                <w:b/>
                <w:i/>
              </w:rPr>
              <w:t>[jedna godina od datuma stupanja na snagu ove</w:t>
            </w:r>
            <w:r>
              <w:t xml:space="preserve"> Uredbe] Komisija ocjenjuje potrebu za izmjenom opsega proizvoda iz ove Uredbe i može podnijeti zakonodavni prijedlog za izmjenu ove Uredbe. Ta se ocjena provodi svake godine.</w:t>
            </w:r>
          </w:p>
        </w:tc>
      </w:tr>
    </w:tbl>
    <w:p w14:paraId="79130CA5"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6AD904C2" w14:textId="77777777" w:rsidR="005B25AE" w:rsidRPr="00860FE1" w:rsidRDefault="00EF7F03" w:rsidP="005B25AE">
      <w:r>
        <w:rPr>
          <w:rStyle w:val="HideTWBExt"/>
        </w:rPr>
        <w:t>&lt;/Amend&gt;</w:t>
      </w:r>
    </w:p>
    <w:p w14:paraId="22987932" w14:textId="77777777" w:rsidR="005B25AE" w:rsidRPr="00860FE1" w:rsidRDefault="00EF7F03" w:rsidP="005B25AE">
      <w:pPr>
        <w:pStyle w:val="AmNumberTabs"/>
      </w:pPr>
      <w:r>
        <w:rPr>
          <w:rStyle w:val="HideTWBExt"/>
        </w:rPr>
        <w:t>&lt;Amend&gt;</w:t>
      </w:r>
      <w:r>
        <w:t>Amandman</w:t>
      </w:r>
      <w:r>
        <w:tab/>
      </w:r>
      <w:r>
        <w:tab/>
      </w:r>
      <w:r>
        <w:rPr>
          <w:rStyle w:val="HideTWBExt"/>
        </w:rPr>
        <w:t>&lt;NumAm&gt;</w:t>
      </w:r>
      <w:r>
        <w:t>18</w:t>
      </w:r>
      <w:r>
        <w:rPr>
          <w:rStyle w:val="HideTWBExt"/>
        </w:rPr>
        <w:t>&lt;/NumAm&gt;</w:t>
      </w:r>
    </w:p>
    <w:p w14:paraId="4E6E2A3C" w14:textId="77777777" w:rsidR="005B25AE" w:rsidRPr="00860FE1" w:rsidRDefault="00EF7F03" w:rsidP="005B25AE">
      <w:pPr>
        <w:pStyle w:val="NormalBold12b"/>
      </w:pPr>
      <w:r>
        <w:rPr>
          <w:rStyle w:val="HideTWBExt"/>
        </w:rPr>
        <w:t>&lt;DocAmend&gt;</w:t>
      </w:r>
      <w:r>
        <w:t>Prijedlog uredbe</w:t>
      </w:r>
      <w:r>
        <w:rPr>
          <w:rStyle w:val="HideTWBExt"/>
        </w:rPr>
        <w:t>&lt;/DocAmend&gt;</w:t>
      </w:r>
    </w:p>
    <w:p w14:paraId="73572D0A" w14:textId="77777777" w:rsidR="005B25AE" w:rsidRPr="00860FE1" w:rsidRDefault="00EF7F03" w:rsidP="005B25AE">
      <w:pPr>
        <w:pStyle w:val="NormalBold"/>
      </w:pPr>
      <w:r>
        <w:rPr>
          <w:rStyle w:val="HideTWBExt"/>
          <w:lang w:val="fr-BE"/>
        </w:rPr>
        <w:t>&lt;Article&gt;</w:t>
      </w:r>
      <w:r>
        <w:t>Članak 9. – stavak 1.a (novi)</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13FF269D" w14:textId="77777777" w:rsidTr="00A51808">
        <w:trPr>
          <w:trHeight w:val="240"/>
          <w:jc w:val="center"/>
        </w:trPr>
        <w:tc>
          <w:tcPr>
            <w:tcW w:w="9752" w:type="dxa"/>
            <w:gridSpan w:val="2"/>
          </w:tcPr>
          <w:p w14:paraId="7267D263" w14:textId="77777777" w:rsidR="005B25AE" w:rsidRPr="00860FE1" w:rsidRDefault="005B25AE" w:rsidP="00A51808">
            <w:pPr>
              <w:rPr>
                <w:lang w:val="fr-BE"/>
              </w:rPr>
            </w:pPr>
          </w:p>
        </w:tc>
      </w:tr>
      <w:tr w:rsidR="00FA5B38" w14:paraId="1CA4CFC5" w14:textId="77777777" w:rsidTr="00A51808">
        <w:trPr>
          <w:trHeight w:val="240"/>
          <w:jc w:val="center"/>
        </w:trPr>
        <w:tc>
          <w:tcPr>
            <w:tcW w:w="4876" w:type="dxa"/>
            <w:hideMark/>
          </w:tcPr>
          <w:p w14:paraId="3E79183F" w14:textId="77777777" w:rsidR="005B25AE" w:rsidRPr="00860FE1" w:rsidRDefault="00EF7F03" w:rsidP="00A51808">
            <w:pPr>
              <w:pStyle w:val="AmColumnHeading"/>
            </w:pPr>
            <w:r>
              <w:t>Tekst koji je predložila Komisija</w:t>
            </w:r>
          </w:p>
        </w:tc>
        <w:tc>
          <w:tcPr>
            <w:tcW w:w="4876" w:type="dxa"/>
            <w:hideMark/>
          </w:tcPr>
          <w:p w14:paraId="46A4001A" w14:textId="77777777" w:rsidR="005B25AE" w:rsidRPr="00860FE1" w:rsidRDefault="00EF7F03" w:rsidP="00A51808">
            <w:pPr>
              <w:pStyle w:val="AmColumnHeading"/>
            </w:pPr>
            <w:r>
              <w:t>Izmjena</w:t>
            </w:r>
          </w:p>
        </w:tc>
      </w:tr>
      <w:tr w:rsidR="00FA5B38" w14:paraId="0595ECB7" w14:textId="77777777" w:rsidTr="00A51808">
        <w:trPr>
          <w:jc w:val="center"/>
        </w:trPr>
        <w:tc>
          <w:tcPr>
            <w:tcW w:w="4876" w:type="dxa"/>
          </w:tcPr>
          <w:p w14:paraId="79C388BD" w14:textId="77777777" w:rsidR="005B25AE" w:rsidRPr="00860FE1" w:rsidRDefault="005B25AE" w:rsidP="00A51808">
            <w:pPr>
              <w:pStyle w:val="Normal6a"/>
            </w:pPr>
          </w:p>
        </w:tc>
        <w:tc>
          <w:tcPr>
            <w:tcW w:w="4876" w:type="dxa"/>
            <w:hideMark/>
          </w:tcPr>
          <w:p w14:paraId="5D61A222" w14:textId="77777777" w:rsidR="005B25AE" w:rsidRPr="00860FE1" w:rsidRDefault="00EF7F03" w:rsidP="00A51808">
            <w:pPr>
              <w:pStyle w:val="Normal6a"/>
            </w:pPr>
            <w:r>
              <w:rPr>
                <w:b/>
                <w:i/>
              </w:rPr>
              <w:t>1.a</w:t>
            </w:r>
            <w:r>
              <w:tab/>
            </w:r>
            <w:r>
              <w:rPr>
                <w:b/>
                <w:i/>
              </w:rPr>
              <w:t>Komisija podnosi godišnje izvješće o provedbi ove Uredbe Europskom parlamentu i Vijeću. To se izvješće objavljuje.</w:t>
            </w:r>
          </w:p>
        </w:tc>
      </w:tr>
    </w:tbl>
    <w:p w14:paraId="63A6CD58"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12090E6" w14:textId="77777777" w:rsidR="005B25AE" w:rsidRPr="00860FE1" w:rsidRDefault="00EF7F03" w:rsidP="005B25AE">
      <w:r>
        <w:rPr>
          <w:rStyle w:val="HideTWBExt"/>
        </w:rPr>
        <w:t>&lt;/Amend&gt;</w:t>
      </w:r>
    </w:p>
    <w:p w14:paraId="2963788F" w14:textId="77777777" w:rsidR="005B25AE" w:rsidRPr="00860FE1" w:rsidRDefault="00EF7F03" w:rsidP="005B25AE">
      <w:pPr>
        <w:pStyle w:val="AmNumberTabs"/>
      </w:pPr>
      <w:r>
        <w:rPr>
          <w:rStyle w:val="HideTWBExt"/>
        </w:rPr>
        <w:t>&lt;Amend&gt;</w:t>
      </w:r>
      <w:r>
        <w:t>Amandman</w:t>
      </w:r>
      <w:r>
        <w:tab/>
      </w:r>
      <w:r>
        <w:tab/>
      </w:r>
      <w:r>
        <w:rPr>
          <w:rStyle w:val="HideTWBExt"/>
        </w:rPr>
        <w:t>&lt;NumAm&gt;</w:t>
      </w:r>
      <w:r>
        <w:t>19</w:t>
      </w:r>
      <w:r>
        <w:rPr>
          <w:rStyle w:val="HideTWBExt"/>
        </w:rPr>
        <w:t>&lt;/NumAm&gt;</w:t>
      </w:r>
    </w:p>
    <w:p w14:paraId="6814D7D8" w14:textId="77777777" w:rsidR="005B25AE" w:rsidRPr="00860FE1" w:rsidRDefault="00EF7F03" w:rsidP="005B25AE">
      <w:pPr>
        <w:pStyle w:val="NormalBold12b"/>
      </w:pPr>
      <w:r>
        <w:rPr>
          <w:rStyle w:val="HideTWBExt"/>
        </w:rPr>
        <w:t>&lt;DocAmend&gt;</w:t>
      </w:r>
      <w:r>
        <w:t>Prijedlog uredbe</w:t>
      </w:r>
      <w:r>
        <w:rPr>
          <w:rStyle w:val="HideTWBExt"/>
        </w:rPr>
        <w:t>&lt;/DocAmend&gt;</w:t>
      </w:r>
    </w:p>
    <w:p w14:paraId="02A967C4" w14:textId="77777777" w:rsidR="005B25AE" w:rsidRPr="00860FE1" w:rsidRDefault="00EF7F03" w:rsidP="005B25AE">
      <w:pPr>
        <w:pStyle w:val="NormalBold"/>
      </w:pPr>
      <w:r>
        <w:rPr>
          <w:rStyle w:val="HideTWBExt"/>
        </w:rPr>
        <w:t>&lt;Article&gt;</w:t>
      </w:r>
      <w:r>
        <w:t>Članak 9. – stavak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5B38" w14:paraId="3B50350E" w14:textId="77777777" w:rsidTr="00A51808">
        <w:trPr>
          <w:trHeight w:val="240"/>
          <w:jc w:val="center"/>
        </w:trPr>
        <w:tc>
          <w:tcPr>
            <w:tcW w:w="9752" w:type="dxa"/>
            <w:gridSpan w:val="2"/>
          </w:tcPr>
          <w:p w14:paraId="37FE8C11" w14:textId="77777777" w:rsidR="005B25AE" w:rsidRPr="00860FE1" w:rsidRDefault="005B25AE" w:rsidP="00A51808"/>
        </w:tc>
      </w:tr>
      <w:tr w:rsidR="00FA5B38" w14:paraId="4F7C6F08" w14:textId="77777777" w:rsidTr="00A51808">
        <w:trPr>
          <w:trHeight w:val="240"/>
          <w:jc w:val="center"/>
        </w:trPr>
        <w:tc>
          <w:tcPr>
            <w:tcW w:w="4876" w:type="dxa"/>
            <w:hideMark/>
          </w:tcPr>
          <w:p w14:paraId="0F103281" w14:textId="77777777" w:rsidR="005B25AE" w:rsidRPr="00860FE1" w:rsidRDefault="00EF7F03" w:rsidP="00A51808">
            <w:pPr>
              <w:pStyle w:val="AmColumnHeading"/>
            </w:pPr>
            <w:r>
              <w:t>Tekst koji je predložila Komisija</w:t>
            </w:r>
          </w:p>
        </w:tc>
        <w:tc>
          <w:tcPr>
            <w:tcW w:w="4876" w:type="dxa"/>
            <w:hideMark/>
          </w:tcPr>
          <w:p w14:paraId="7B6E3F39" w14:textId="77777777" w:rsidR="005B25AE" w:rsidRPr="00860FE1" w:rsidRDefault="00EF7F03" w:rsidP="00A51808">
            <w:pPr>
              <w:pStyle w:val="AmColumnHeading"/>
            </w:pPr>
            <w:r>
              <w:t>Izmjena</w:t>
            </w:r>
          </w:p>
        </w:tc>
      </w:tr>
      <w:tr w:rsidR="00FA5B38" w14:paraId="2A89F020" w14:textId="77777777" w:rsidTr="00A51808">
        <w:trPr>
          <w:jc w:val="center"/>
        </w:trPr>
        <w:tc>
          <w:tcPr>
            <w:tcW w:w="4876" w:type="dxa"/>
            <w:hideMark/>
          </w:tcPr>
          <w:p w14:paraId="73BC7386" w14:textId="77777777" w:rsidR="005B25AE" w:rsidRPr="00860FE1" w:rsidRDefault="00EF7F03" w:rsidP="00A51808">
            <w:pPr>
              <w:pStyle w:val="Normal6a"/>
            </w:pPr>
            <w:r>
              <w:t>2.</w:t>
            </w:r>
            <w:r>
              <w:tab/>
              <w:t xml:space="preserve">Komisija prije </w:t>
            </w:r>
            <w:r>
              <w:rPr>
                <w:b/>
                <w:i/>
              </w:rPr>
              <w:t>1. srpnja 2031.</w:t>
            </w:r>
            <w:r>
              <w:t xml:space="preserve"> i </w:t>
            </w:r>
            <w:r>
              <w:rPr>
                <w:b/>
                <w:i/>
              </w:rPr>
              <w:t>svakih pet godina</w:t>
            </w:r>
            <w:r>
              <w:t xml:space="preserve"> nakon toga ocjenjuje učinkovitost ove Uredbe. U toj se evaluaciji uzima u obzir postojanost okolnosti koje su opravdale donošenje ove Uredbe i stanje Unijine industrije čelika. Na temelju te evaluacije Komisija može podnijeti zakonodavni prijedlog za izmjenu ili stavljanje izvan snage ove Uredbe.</w:t>
            </w:r>
          </w:p>
        </w:tc>
        <w:tc>
          <w:tcPr>
            <w:tcW w:w="4876" w:type="dxa"/>
            <w:hideMark/>
          </w:tcPr>
          <w:p w14:paraId="1FA8D1EB" w14:textId="77777777" w:rsidR="005B25AE" w:rsidRPr="00860FE1" w:rsidRDefault="00EF7F03" w:rsidP="00A51808">
            <w:pPr>
              <w:pStyle w:val="Normal6a"/>
            </w:pPr>
            <w:r>
              <w:t>2.</w:t>
            </w:r>
            <w:r>
              <w:tab/>
              <w:t xml:space="preserve">Komisija prije ... </w:t>
            </w:r>
            <w:r>
              <w:rPr>
                <w:b/>
                <w:i/>
              </w:rPr>
              <w:t xml:space="preserve">[dvije godine od datuma stupanja na snagu ove Uredbe] </w:t>
            </w:r>
            <w:r>
              <w:t xml:space="preserve">i </w:t>
            </w:r>
            <w:r>
              <w:rPr>
                <w:b/>
                <w:i/>
              </w:rPr>
              <w:t>svake dvije godine</w:t>
            </w:r>
            <w:r>
              <w:t xml:space="preserve"> nakon toga ocjenjuje učinkovitost ove Uredbe. U toj se evaluaciji uzima u obzir postojanost okolnosti koje su opravdale donošenje ove Uredbe i stanje industrije čelika Unije</w:t>
            </w:r>
            <w:r>
              <w:rPr>
                <w:b/>
                <w:i/>
              </w:rPr>
              <w:t>, uključujući razine cijena i upotrebu kapaciteta, kao i niže razine lanca vrijednosti</w:t>
            </w:r>
            <w:r>
              <w:t>. Na temelju te evaluacije Komisija može podnijeti zakonodavni prijedlog za izmjenu ili stavljanje izvan snage ove Uredbe.</w:t>
            </w:r>
          </w:p>
        </w:tc>
      </w:tr>
    </w:tbl>
    <w:p w14:paraId="08CDC79B" w14:textId="77777777" w:rsidR="005B25AE" w:rsidRPr="00860FE1" w:rsidRDefault="00EF7F03" w:rsidP="005B25AE">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596F3FD4" w14:textId="77777777" w:rsidR="005B25AE" w:rsidRPr="00860FE1" w:rsidRDefault="00EF7F03" w:rsidP="005B25AE">
      <w:r>
        <w:rPr>
          <w:rStyle w:val="HideTWBExt"/>
        </w:rPr>
        <w:t>&lt;/Amend&gt;</w:t>
      </w:r>
    </w:p>
    <w:p w14:paraId="1BF07C8A" w14:textId="77777777" w:rsidR="002669B6" w:rsidRPr="000A0457" w:rsidRDefault="00EF7F03" w:rsidP="005B25AE">
      <w:r>
        <w:rPr>
          <w:rStyle w:val="HideTWBExt"/>
        </w:rPr>
        <w:t>&lt;/RepeatBlock-Amend&gt;</w:t>
      </w:r>
    </w:p>
    <w:p w14:paraId="73E66969" w14:textId="77777777" w:rsidR="005B25AE" w:rsidRDefault="00EF7F03">
      <w:pPr>
        <w:widowControl/>
      </w:pPr>
      <w:r>
        <w:br w:type="page"/>
      </w:r>
    </w:p>
    <w:p w14:paraId="6966D295" w14:textId="77777777" w:rsidR="005B25AE" w:rsidRPr="00860FE1" w:rsidRDefault="00EF7F03" w:rsidP="005B25AE">
      <w:pPr>
        <w:pStyle w:val="PageHeading"/>
        <w:rPr>
          <w:bCs/>
          <w:sz w:val="28"/>
          <w:szCs w:val="28"/>
        </w:rPr>
      </w:pPr>
      <w:bookmarkStart w:id="1" w:name="_Toc215667106"/>
      <w:r>
        <w:t>OBRAZLOŽENJE</w:t>
      </w:r>
      <w:bookmarkEnd w:id="1"/>
    </w:p>
    <w:p w14:paraId="28A99EA2" w14:textId="77777777" w:rsidR="005B25AE" w:rsidRPr="00860FE1" w:rsidRDefault="00EF7F03" w:rsidP="005B25AE">
      <w:pPr>
        <w:spacing w:after="120"/>
        <w:rPr>
          <w:szCs w:val="24"/>
        </w:rPr>
      </w:pPr>
      <w:r>
        <w:t xml:space="preserve">EU-u je potreban snažan, konkurentan i dekarboniziran sektor čelika jer je taj sektor ključan za njegovu konkurentnost, gospodarsku sigurnost i stratešku autonomiju. Sektor čelika ključan je i za ciljeve u području dekarbonizacije EU-a, i to ne samo za smanjenje vlastitog ugljičnog otiska već je i važan doprinos sektoru zelene tehnologije. Osim toga, čelik je presudan za jačanje europske obrambene industrijske baze. </w:t>
      </w:r>
    </w:p>
    <w:p w14:paraId="0E377409" w14:textId="77777777" w:rsidR="005B25AE" w:rsidRPr="00860FE1" w:rsidRDefault="00EF7F03" w:rsidP="005B25AE">
      <w:pPr>
        <w:spacing w:after="120"/>
        <w:rPr>
          <w:sz w:val="23"/>
          <w:szCs w:val="23"/>
        </w:rPr>
      </w:pPr>
      <w:r>
        <w:t>U okviru treće najveće industrije za proizvodnju čelika na svijetu, s proizvodnjom čelika u više od 20 država članica, proizvođači čelika iz EU-a izravno zapošljavaju 300 000 ljudi i neizravno su zaslužni za 2,5 milijuna radnih mjesta. Ta industrija ima važnu ulogu u mnogim regionalnim gospodarstvima.</w:t>
      </w:r>
    </w:p>
    <w:p w14:paraId="006B462E" w14:textId="77777777" w:rsidR="005B25AE" w:rsidRPr="00860FE1" w:rsidRDefault="00EF7F03" w:rsidP="005B25AE">
      <w:pPr>
        <w:spacing w:after="120"/>
        <w:rPr>
          <w:szCs w:val="24"/>
        </w:rPr>
      </w:pPr>
      <w:r>
        <w:t xml:space="preserve">Međutim, izazovi u trgovini s kojima se suočava sektor čelika EU-a sve su veći. Očekuje se da će se već narušeni globalni višak kapaciteta, koji stvara višak jeftinog čelika i velik uvozni pritisak na tržište EU-a, dodatno pogoršan preusmjeravanjem čelika iz zaštitnih mjera nekoliko trgovinskih partnera EU-a, nastaviti povećavati tijekom narednih godina. Proizvodnja čelika u EU-u posljednjih se desetljeća drastično smanjila, što je dovelo do zatvaranja postrojenja i povećanja jaza između proizvodnje i razina kapaciteta. Europski sektor čelika ne može ostati konkurentan ako smanjenje razina dobiti ne omogućuje potrebna ulaganja u dekarbonizaciju. </w:t>
      </w:r>
    </w:p>
    <w:p w14:paraId="2E6FFC13" w14:textId="77777777" w:rsidR="005B25AE" w:rsidRPr="00860FE1" w:rsidRDefault="005B25AE" w:rsidP="005B25AE"/>
    <w:p w14:paraId="19262292" w14:textId="77777777" w:rsidR="005B25AE" w:rsidRPr="00860FE1" w:rsidRDefault="00EF7F03" w:rsidP="005B25AE">
      <w:r>
        <w:t xml:space="preserve">Budući da već produljene privremene zaštitne mjere uvedene u srpnju 2018. istječu u lipnju 2026., od presudne je važnosti uspostaviti čvrst mehanizam utemeljen na pravilima kako bi se omogućio oporavak sektora, uz istodobno nastojanje da se učvrste temelji za veću slobodnu trgovinu. Globalna situacija u sektoru čelika općenito, a posebno stanje u europskom sektoru čelika, jasno pokazuju da je potrebna snažna, učinkovita i ciljana mjera. U tom kontekstu </w:t>
      </w:r>
      <w:r>
        <w:rPr>
          <w:b/>
        </w:rPr>
        <w:t xml:space="preserve">izvjestiteljica </w:t>
      </w:r>
      <w:r>
        <w:t xml:space="preserve">pozdravlja nacrt zakonodavnog prijedloga najavljen u Akcijskom planu za čelik i metale iz ožujka 2025. </w:t>
      </w:r>
      <w:r>
        <w:rPr>
          <w:b/>
        </w:rPr>
        <w:t>Izvjestiteljica</w:t>
      </w:r>
      <w:r>
        <w:t xml:space="preserve"> se u potpunosti slaže i s procjenom koju je predsjednica von der Leyen iznijela u svojem govoru o stanju Unije u rujnu 2025. u pogledu strateške nužnosti zaštite industrija EU-a od nepoštenih trgovačkih praksi i očuvanja jednakih uvjeta na globalnoj razini. </w:t>
      </w:r>
    </w:p>
    <w:p w14:paraId="67090CD2" w14:textId="77777777" w:rsidR="005B25AE" w:rsidRPr="00860FE1" w:rsidRDefault="00EF7F03" w:rsidP="005B25AE">
      <w:pPr>
        <w:spacing w:after="120"/>
      </w:pPr>
      <w:r>
        <w:t xml:space="preserve">Kad je riječ o sadržaju prijedloga, </w:t>
      </w:r>
      <w:r>
        <w:rPr>
          <w:b/>
        </w:rPr>
        <w:t>izvjestiteljica</w:t>
      </w:r>
      <w:r>
        <w:t xml:space="preserve"> pozdravlja činjenicu da je on iskorak u pravom smjeru od postojeće zaštitne mjere. Jedinstveno tržište trebalo bi ostati otvoreno za trgovinu utemeljenu na pravilima te izvjestiteljica stoga snažno podupire činjenicu da se bescarinskim kvotama i dalje omogućuje pristup utemeljen na tržištu, dok pitanje viška kapaciteta i posljedično preusmjeravanje trgovine treba riješiti jasnom razinom carine izvan kvota. Za izračun bescarinskih kvota </w:t>
      </w:r>
      <w:r>
        <w:rPr>
          <w:b/>
        </w:rPr>
        <w:t>izvjestiteljica</w:t>
      </w:r>
      <w:r>
        <w:t xml:space="preserve"> smatra da upotreba 2013. kao referentne godine, prije nego što je prekomjerni kapacitet ozbiljno utjecao na Europu, čini uravnoteženu referentnu vrijednost usklađenu s WTO-om. Kako bi se omogućila fleksibilnost sustava, trebalo bi omogućiti prijenos neiskorištenih tromjesečnih kvota. Izvjestiteljica ističe važnost zahtjeva u pogledu „taljenja i lijevanja” kojim će se poboljšati sljedivost proizvoda, osigurati istinsko podrijetlo ulaznih materijala za čelik i smanjiti rizik od izbjegavanja mjera pretovarom ili minimalnom preradom. </w:t>
      </w:r>
    </w:p>
    <w:p w14:paraId="613DCB50" w14:textId="77777777" w:rsidR="005B25AE" w:rsidRPr="00860FE1" w:rsidRDefault="00EF7F03" w:rsidP="005B25AE">
      <w:r>
        <w:t xml:space="preserve">Predloženu mjeru za čelik potrebno je redovito ocjenjivati i prilagođavati kako bi se osiguralo da učinkovito doprinosi povećanoj proizvodnji u visokokonkurentnim trgovačkim društvima te da je usko povezana s naporima za odvajanje izvoznih tržišta i suradnjom u borbi protiv globalnog viška kapaciteta zajedno s trgovinskim partnerima istomišljenicima. Ona ne može biti sredstvo za održavanje nekonkurentne industrije, uz istodobno poticanje problema na nižim razinama lanca vrijednosti. Konkurentna proizvodnja čelika također osigurava da EU ne izgradi nezdravu ovisnost. Izvjestiteljica s odobravanjem očekuje redovite procjene područja primjene i smatra da bi se one mogle provoditi češće. Godišnje izvješćivanje u skladu je s tom vrstom trgovinskih instrumenata i omogućuje suzakonodavcima da razumiju kako se razvija provedba različitih dimenzija instrumenta.  </w:t>
      </w:r>
    </w:p>
    <w:p w14:paraId="1AAD9754" w14:textId="77777777" w:rsidR="005B25AE" w:rsidRPr="00860FE1" w:rsidRDefault="005B25AE" w:rsidP="005B25AE">
      <w:pPr>
        <w:spacing w:after="120"/>
      </w:pPr>
    </w:p>
    <w:p w14:paraId="10932E23" w14:textId="77777777" w:rsidR="005B25AE" w:rsidRPr="00860FE1" w:rsidRDefault="00EF7F03" w:rsidP="005B25AE">
      <w:pPr>
        <w:spacing w:after="120"/>
      </w:pPr>
      <w:r>
        <w:t xml:space="preserve">U vrijeme kad je multilateralni trgovinski sustav pod stalnim pritiskom, </w:t>
      </w:r>
      <w:r>
        <w:rPr>
          <w:b/>
        </w:rPr>
        <w:t>izvjestiteljica</w:t>
      </w:r>
      <w:r>
        <w:t xml:space="preserve"> posebno pozdravlja činjenicu da je predložena uredba osmišljena tako da ostane u potpunosti usklađena s obvezama u okviru WTO-a. </w:t>
      </w:r>
      <w:r>
        <w:rPr>
          <w:b/>
        </w:rPr>
        <w:t>Izvjestiteljica</w:t>
      </w:r>
      <w:r>
        <w:t xml:space="preserve"> će pomno pratiti pregovore koji će se voditi s pogođenim trgovinskim partnerima, posebno onima s kojima je Unija sklopila sporazume o slobodnoj trgovini ili je u postupku njihova sklapanja, kako bi se osigurala pravna jasnoća, predvidljivost i kontinuiran integritet strukture trgovinske zaštite EU-a.</w:t>
      </w:r>
    </w:p>
    <w:p w14:paraId="795DA62A" w14:textId="5E07925B" w:rsidR="005B25AE" w:rsidRPr="00860FE1" w:rsidRDefault="00EE5004" w:rsidP="005B25AE">
      <w:pPr>
        <w:spacing w:after="120"/>
      </w:pPr>
      <w:sdt>
        <w:sdtPr>
          <w:tag w:val="goog_rdk_0"/>
          <w:id w:val="473255504"/>
          <w:showingPlcHdr/>
        </w:sdtPr>
        <w:sdtEndPr/>
        <w:sdtContent>
          <w:r w:rsidR="00EF7F03">
            <w:t xml:space="preserve">     </w:t>
          </w:r>
        </w:sdtContent>
      </w:sdt>
      <w:r w:rsidR="00EF7F03">
        <w:rPr>
          <w:b/>
        </w:rPr>
        <w:t>Izvjestiteljica</w:t>
      </w:r>
      <w:r w:rsidR="00EF7F03">
        <w:t xml:space="preserve"> također smatra da bi trebalo na odgovarajući način uzeti u obzir posebnu situaciju </w:t>
      </w:r>
      <w:sdt>
        <w:sdtPr>
          <w:tag w:val="goog_rdk_1"/>
          <w:id w:val="-1162988836"/>
        </w:sdtPr>
        <w:sdtEndPr/>
        <w:sdtContent/>
      </w:sdt>
      <w:sdt>
        <w:sdtPr>
          <w:tag w:val="goog_rdk_2"/>
          <w:id w:val="1981819436"/>
        </w:sdtPr>
        <w:sdtEndPr/>
        <w:sdtContent/>
      </w:sdt>
      <w:r w:rsidR="00EF7F03">
        <w:t>u Ukrajini kao zemlji kandidatkinji za članstvo u EU-u. Stoga bi,</w:t>
      </w:r>
      <w:sdt>
        <w:sdtPr>
          <w:tag w:val="goog_rdk_3"/>
          <w:id w:val="-2069927053"/>
        </w:sdtPr>
        <w:sdtEndPr/>
        <w:sdtContent/>
      </w:sdt>
      <w:sdt>
        <w:sdtPr>
          <w:tag w:val="goog_rdk_4"/>
          <w:id w:val="-1346164781"/>
        </w:sdtPr>
        <w:sdtEndPr/>
        <w:sdtContent/>
      </w:sdt>
      <w:r w:rsidR="00EF7F03">
        <w:t xml:space="preserve"> u skladu s predanošću Unije potpori ukrajinskom gospodarstvu tijekom aktualne ratne agresije i u skladu s političkim dogovorom o Uredbi 2025/1153 (COD), trebalo potvrditi neprimjenjivanje članka 1. Slično tome, Uredbom bi trebalo ukloniti sve moguće nedostatke u zakonu koji bi mogli omogućiti izravan ili neizravan uvoz robe podrijetlom iz Rusije, čime bi se dodatno financirale kontinuirane neprijateljske aktivnosti Rusije te podrivao europski mir i stabilnost.</w:t>
      </w:r>
    </w:p>
    <w:p w14:paraId="18BC94F8" w14:textId="77777777" w:rsidR="005B25AE" w:rsidRPr="00860FE1" w:rsidRDefault="005B25AE" w:rsidP="005B25AE">
      <w:pPr>
        <w:spacing w:after="120"/>
      </w:pPr>
    </w:p>
    <w:p w14:paraId="15AB9D60" w14:textId="77777777" w:rsidR="005B25AE" w:rsidRPr="00860FE1" w:rsidRDefault="00EF7F03" w:rsidP="005B25AE">
      <w:pPr>
        <w:spacing w:after="120"/>
      </w:pPr>
      <w:r>
        <w:t xml:space="preserve">Iako se suzakonodavcima omogućuje da obave svoj posao, zbog razmjera izazova s kojima se suočava sektor čelika te hitnosti pružanja pravne i gospodarske sigurnosti, </w:t>
      </w:r>
      <w:r>
        <w:rPr>
          <w:b/>
        </w:rPr>
        <w:t>izvjestiteljica</w:t>
      </w:r>
      <w:r>
        <w:t xml:space="preserve"> smatra da bi demokratski proces trebao napredovati bez odgode kako bi uredba mogla stupiti na snagu na vrijeme.</w:t>
      </w:r>
    </w:p>
    <w:p w14:paraId="73C136F3" w14:textId="77777777" w:rsidR="005B25AE" w:rsidRDefault="005B25AE" w:rsidP="002669B6">
      <w:pPr>
        <w:sectPr w:rsidR="005B25AE" w:rsidSect="008F5A20">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pPr>
    </w:p>
    <w:p w14:paraId="566608A1" w14:textId="77777777" w:rsidR="005B25AE" w:rsidRPr="00860FE1" w:rsidRDefault="00EF7F03" w:rsidP="005B25AE">
      <w:pPr>
        <w:pStyle w:val="PageHeading"/>
      </w:pPr>
      <w:bookmarkStart w:id="2" w:name="_Toc214894347"/>
      <w:bookmarkStart w:id="3" w:name="_Toc215667107"/>
      <w:r>
        <w:t>PRILOG: SUBJEKTI ILI OSOBE</w:t>
      </w:r>
      <w:r>
        <w:br/>
      </w:r>
      <w:bookmarkEnd w:id="2"/>
      <w:r>
        <w:t>OD KOJIH JE IZVJESTITELJICA PRIMILA INFORMACIJE</w:t>
      </w:r>
      <w:bookmarkEnd w:id="3"/>
    </w:p>
    <w:p w14:paraId="2365E82C" w14:textId="77777777" w:rsidR="005B25AE" w:rsidRPr="00860FE1" w:rsidRDefault="00EF7F03" w:rsidP="005B25AE">
      <w:pPr>
        <w:spacing w:before="9" w:line="360" w:lineRule="auto"/>
        <w:ind w:right="159"/>
        <w:rPr>
          <w:szCs w:val="24"/>
        </w:rPr>
      </w:pPr>
      <w:r>
        <w:t>U skladu s člankom 8. Priloga I. Poslovniku izvjestiteljica izjavljuje da je tijekom pripreme nacrta izvješća, prije njegova usvajanja u odboru, primila informacije od sljedećih subjekata ili osoba:</w:t>
      </w:r>
    </w:p>
    <w:p w14:paraId="1788B81A" w14:textId="77777777" w:rsidR="005B25AE" w:rsidRPr="00860FE1" w:rsidRDefault="005B25AE" w:rsidP="005B25AE">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FA5B38" w14:paraId="1C78B70F" w14:textId="77777777" w:rsidTr="00A51808">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730B884C" w14:textId="77777777" w:rsidR="005B25AE" w:rsidRPr="00860FE1" w:rsidRDefault="00EF7F03" w:rsidP="00A51808">
            <w:pPr>
              <w:spacing w:line="260" w:lineRule="exact"/>
              <w:ind w:left="3300" w:right="3497"/>
              <w:rPr>
                <w:b/>
                <w:bCs/>
                <w:szCs w:val="24"/>
              </w:rPr>
            </w:pPr>
            <w:r>
              <w:rPr>
                <w:b/>
              </w:rPr>
              <w:t>Subjekt i/ili osoba</w:t>
            </w:r>
          </w:p>
        </w:tc>
      </w:tr>
      <w:tr w:rsidR="00FA5B38" w14:paraId="2D2A4F37" w14:textId="77777777" w:rsidTr="00A51808">
        <w:trPr>
          <w:trHeight w:val="355"/>
        </w:trPr>
        <w:tc>
          <w:tcPr>
            <w:tcW w:w="9111" w:type="dxa"/>
            <w:tcBorders>
              <w:top w:val="nil"/>
              <w:left w:val="single" w:sz="8" w:space="0" w:color="000000"/>
              <w:bottom w:val="single" w:sz="8" w:space="0" w:color="000000"/>
              <w:right w:val="single" w:sz="8" w:space="0" w:color="000000"/>
            </w:tcBorders>
            <w:hideMark/>
          </w:tcPr>
          <w:p w14:paraId="5E138035" w14:textId="77777777" w:rsidR="005B25AE" w:rsidRPr="00860FE1" w:rsidRDefault="00EF7F03" w:rsidP="00A51808">
            <w:pPr>
              <w:rPr>
                <w:szCs w:val="24"/>
              </w:rPr>
            </w:pPr>
            <w:r>
              <w:t>Thyssenkrupp</w:t>
            </w:r>
          </w:p>
        </w:tc>
      </w:tr>
      <w:tr w:rsidR="00FA5B38" w14:paraId="3582FAB4" w14:textId="77777777" w:rsidTr="00A51808">
        <w:trPr>
          <w:trHeight w:val="355"/>
        </w:trPr>
        <w:tc>
          <w:tcPr>
            <w:tcW w:w="9111" w:type="dxa"/>
            <w:tcBorders>
              <w:top w:val="nil"/>
              <w:left w:val="single" w:sz="8" w:space="0" w:color="000000"/>
              <w:bottom w:val="single" w:sz="8" w:space="0" w:color="000000"/>
              <w:right w:val="single" w:sz="8" w:space="0" w:color="000000"/>
            </w:tcBorders>
            <w:hideMark/>
          </w:tcPr>
          <w:p w14:paraId="4B2DC247" w14:textId="77777777" w:rsidR="005B25AE" w:rsidRPr="00860FE1" w:rsidRDefault="00EF7F03" w:rsidP="00A51808">
            <w:pPr>
              <w:spacing w:line="260" w:lineRule="exact"/>
              <w:ind w:right="3497"/>
              <w:rPr>
                <w:szCs w:val="24"/>
              </w:rPr>
            </w:pPr>
            <w:r>
              <w:t>Eurofer</w:t>
            </w:r>
          </w:p>
        </w:tc>
      </w:tr>
      <w:tr w:rsidR="00FA5B38" w14:paraId="6CF17A3A" w14:textId="77777777" w:rsidTr="00A51808">
        <w:trPr>
          <w:trHeight w:val="355"/>
        </w:trPr>
        <w:tc>
          <w:tcPr>
            <w:tcW w:w="9111" w:type="dxa"/>
            <w:tcBorders>
              <w:top w:val="nil"/>
              <w:left w:val="single" w:sz="8" w:space="0" w:color="000000"/>
              <w:bottom w:val="single" w:sz="8" w:space="0" w:color="000000"/>
              <w:right w:val="single" w:sz="8" w:space="0" w:color="000000"/>
            </w:tcBorders>
          </w:tcPr>
          <w:p w14:paraId="7CD8AE38" w14:textId="77777777" w:rsidR="005B25AE" w:rsidRPr="00860FE1" w:rsidRDefault="00EF7F03" w:rsidP="00A51808">
            <w:pPr>
              <w:rPr>
                <w:szCs w:val="24"/>
              </w:rPr>
            </w:pPr>
            <w:r>
              <w:t>Jernkontoret</w:t>
            </w:r>
          </w:p>
          <w:p w14:paraId="1FA08A97" w14:textId="77777777" w:rsidR="005B25AE" w:rsidRPr="00860FE1" w:rsidRDefault="005B25AE" w:rsidP="00A51808">
            <w:pPr>
              <w:spacing w:line="260" w:lineRule="exact"/>
              <w:ind w:left="3300" w:right="3497"/>
              <w:rPr>
                <w:szCs w:val="24"/>
              </w:rPr>
            </w:pPr>
          </w:p>
        </w:tc>
      </w:tr>
      <w:tr w:rsidR="00FA5B38" w14:paraId="7C7FB913" w14:textId="77777777" w:rsidTr="00A51808">
        <w:trPr>
          <w:trHeight w:val="355"/>
        </w:trPr>
        <w:tc>
          <w:tcPr>
            <w:tcW w:w="9111" w:type="dxa"/>
            <w:tcBorders>
              <w:top w:val="nil"/>
              <w:left w:val="single" w:sz="8" w:space="0" w:color="000000"/>
              <w:bottom w:val="single" w:sz="8" w:space="0" w:color="000000"/>
              <w:right w:val="single" w:sz="8" w:space="0" w:color="000000"/>
            </w:tcBorders>
            <w:hideMark/>
          </w:tcPr>
          <w:p w14:paraId="06EAE5D4" w14:textId="77777777" w:rsidR="005B25AE" w:rsidRPr="00860FE1" w:rsidRDefault="00EF7F03" w:rsidP="00A51808">
            <w:pPr>
              <w:spacing w:line="260" w:lineRule="exact"/>
              <w:ind w:right="3497"/>
              <w:rPr>
                <w:szCs w:val="24"/>
              </w:rPr>
            </w:pPr>
            <w:r>
              <w:rPr>
                <w:color w:val="000000"/>
              </w:rPr>
              <w:t>Europsko udruženje prerađivača čelika</w:t>
            </w:r>
          </w:p>
        </w:tc>
      </w:tr>
      <w:tr w:rsidR="00FA5B38" w14:paraId="49F6E4FA" w14:textId="77777777" w:rsidTr="00A51808">
        <w:trPr>
          <w:trHeight w:val="355"/>
        </w:trPr>
        <w:tc>
          <w:tcPr>
            <w:tcW w:w="9111" w:type="dxa"/>
            <w:tcBorders>
              <w:top w:val="nil"/>
              <w:left w:val="single" w:sz="8" w:space="0" w:color="000000"/>
              <w:bottom w:val="single" w:sz="8" w:space="0" w:color="000000"/>
              <w:right w:val="single" w:sz="8" w:space="0" w:color="000000"/>
            </w:tcBorders>
          </w:tcPr>
          <w:p w14:paraId="4AEBFD8C" w14:textId="77777777" w:rsidR="005B25AE" w:rsidRPr="00860FE1" w:rsidRDefault="00EF7F03" w:rsidP="00A51808">
            <w:pPr>
              <w:rPr>
                <w:szCs w:val="24"/>
              </w:rPr>
            </w:pPr>
            <w:r>
              <w:t>Metal Packaging Europe External Affairs ASBL</w:t>
            </w:r>
          </w:p>
          <w:p w14:paraId="5A6AB036" w14:textId="77777777" w:rsidR="005B25AE" w:rsidRPr="00860FE1" w:rsidRDefault="005B25AE" w:rsidP="00A51808">
            <w:pPr>
              <w:spacing w:line="260" w:lineRule="exact"/>
              <w:ind w:left="3300" w:right="3497"/>
              <w:rPr>
                <w:b/>
                <w:bCs/>
                <w:szCs w:val="24"/>
              </w:rPr>
            </w:pPr>
          </w:p>
        </w:tc>
      </w:tr>
      <w:tr w:rsidR="00FA5B38" w14:paraId="6B576399" w14:textId="77777777" w:rsidTr="00A51808">
        <w:trPr>
          <w:trHeight w:val="355"/>
        </w:trPr>
        <w:tc>
          <w:tcPr>
            <w:tcW w:w="9111" w:type="dxa"/>
            <w:tcBorders>
              <w:top w:val="nil"/>
              <w:left w:val="single" w:sz="8" w:space="0" w:color="000000"/>
              <w:bottom w:val="single" w:sz="8" w:space="0" w:color="000000"/>
              <w:right w:val="single" w:sz="8" w:space="0" w:color="000000"/>
            </w:tcBorders>
            <w:hideMark/>
          </w:tcPr>
          <w:p w14:paraId="1FBB311A" w14:textId="77777777" w:rsidR="005B25AE" w:rsidRPr="00860FE1" w:rsidRDefault="00EF7F03" w:rsidP="00A51808">
            <w:pPr>
              <w:spacing w:line="260" w:lineRule="exact"/>
              <w:ind w:right="3497"/>
              <w:rPr>
                <w:rFonts w:ascii="Aptos" w:hAnsi="Aptos" w:cs="Aptos"/>
                <w:b/>
                <w:bCs/>
                <w:szCs w:val="24"/>
              </w:rPr>
            </w:pPr>
            <w:r>
              <w:rPr>
                <w:color w:val="000000"/>
              </w:rPr>
              <w:t>Orgalim – Europska tehnološka industrija</w:t>
            </w:r>
          </w:p>
        </w:tc>
      </w:tr>
      <w:tr w:rsidR="00FA5B38" w14:paraId="61CBC2CB" w14:textId="77777777" w:rsidTr="00A51808">
        <w:trPr>
          <w:trHeight w:val="355"/>
        </w:trPr>
        <w:tc>
          <w:tcPr>
            <w:tcW w:w="9111" w:type="dxa"/>
            <w:tcBorders>
              <w:top w:val="nil"/>
              <w:left w:val="single" w:sz="8" w:space="0" w:color="000000"/>
              <w:bottom w:val="single" w:sz="8" w:space="0" w:color="000000"/>
              <w:right w:val="single" w:sz="8" w:space="0" w:color="000000"/>
            </w:tcBorders>
          </w:tcPr>
          <w:p w14:paraId="1294C46B" w14:textId="77777777" w:rsidR="005B25AE" w:rsidRPr="00860FE1" w:rsidRDefault="00EF7F03" w:rsidP="00A51808">
            <w:pPr>
              <w:rPr>
                <w:szCs w:val="24"/>
              </w:rPr>
            </w:pPr>
            <w:r>
              <w:t>Kommerskollegium (Švedski nacionalni odbor za trgovinu)</w:t>
            </w:r>
          </w:p>
          <w:p w14:paraId="703FFCA2" w14:textId="77777777" w:rsidR="005B25AE" w:rsidRPr="00860FE1" w:rsidRDefault="005B25AE" w:rsidP="00A51808">
            <w:pPr>
              <w:spacing w:line="260" w:lineRule="exact"/>
              <w:ind w:left="3300" w:right="3497"/>
              <w:rPr>
                <w:b/>
                <w:bCs/>
                <w:szCs w:val="24"/>
              </w:rPr>
            </w:pPr>
          </w:p>
        </w:tc>
      </w:tr>
      <w:tr w:rsidR="00FA5B38" w14:paraId="297222A8" w14:textId="77777777" w:rsidTr="00A51808">
        <w:trPr>
          <w:trHeight w:val="355"/>
        </w:trPr>
        <w:tc>
          <w:tcPr>
            <w:tcW w:w="9111" w:type="dxa"/>
            <w:tcBorders>
              <w:top w:val="nil"/>
              <w:left w:val="single" w:sz="8" w:space="0" w:color="000000"/>
              <w:bottom w:val="single" w:sz="8" w:space="0" w:color="000000"/>
              <w:right w:val="single" w:sz="8" w:space="0" w:color="000000"/>
            </w:tcBorders>
          </w:tcPr>
          <w:p w14:paraId="60FCCDF8" w14:textId="77777777" w:rsidR="005B25AE" w:rsidRPr="00860FE1" w:rsidRDefault="00EF7F03" w:rsidP="00A51808">
            <w:pPr>
              <w:rPr>
                <w:rFonts w:ascii="Aptos" w:hAnsi="Aptos" w:cs="Aptos"/>
                <w:szCs w:val="24"/>
              </w:rPr>
            </w:pPr>
            <w:r>
              <w:t>Stalno predstavništvo Švedske pri EU-u</w:t>
            </w:r>
          </w:p>
          <w:p w14:paraId="5D769655" w14:textId="77777777" w:rsidR="005B25AE" w:rsidRPr="00860FE1" w:rsidRDefault="005B25AE" w:rsidP="00A51808">
            <w:pPr>
              <w:rPr>
                <w:szCs w:val="24"/>
              </w:rPr>
            </w:pPr>
          </w:p>
        </w:tc>
      </w:tr>
      <w:tr w:rsidR="00FA5B38" w14:paraId="5EB1A8E8" w14:textId="77777777" w:rsidTr="00A51808">
        <w:trPr>
          <w:trHeight w:val="355"/>
        </w:trPr>
        <w:tc>
          <w:tcPr>
            <w:tcW w:w="9111" w:type="dxa"/>
            <w:tcBorders>
              <w:top w:val="nil"/>
              <w:left w:val="single" w:sz="8" w:space="0" w:color="000000"/>
              <w:bottom w:val="single" w:sz="8" w:space="0" w:color="000000"/>
              <w:right w:val="single" w:sz="8" w:space="0" w:color="000000"/>
            </w:tcBorders>
          </w:tcPr>
          <w:p w14:paraId="1AA85077" w14:textId="77777777" w:rsidR="005B25AE" w:rsidRPr="00860FE1" w:rsidRDefault="00EF7F03" w:rsidP="00A51808">
            <w:pPr>
              <w:rPr>
                <w:szCs w:val="24"/>
              </w:rPr>
            </w:pPr>
            <w:r>
              <w:t>Stalno predstavništvo Finske pri EU-u</w:t>
            </w:r>
          </w:p>
          <w:p w14:paraId="46239902" w14:textId="77777777" w:rsidR="005B25AE" w:rsidRPr="00860FE1" w:rsidRDefault="005B25AE" w:rsidP="00A51808">
            <w:pPr>
              <w:rPr>
                <w:szCs w:val="24"/>
              </w:rPr>
            </w:pPr>
          </w:p>
        </w:tc>
      </w:tr>
      <w:tr w:rsidR="00FA5B38" w14:paraId="39782AF2" w14:textId="77777777" w:rsidTr="00A51808">
        <w:trPr>
          <w:trHeight w:val="355"/>
        </w:trPr>
        <w:tc>
          <w:tcPr>
            <w:tcW w:w="9111" w:type="dxa"/>
            <w:tcBorders>
              <w:top w:val="nil"/>
              <w:left w:val="single" w:sz="8" w:space="0" w:color="000000"/>
              <w:bottom w:val="single" w:sz="8" w:space="0" w:color="000000"/>
              <w:right w:val="single" w:sz="8" w:space="0" w:color="000000"/>
            </w:tcBorders>
          </w:tcPr>
          <w:p w14:paraId="60A9BB8C" w14:textId="77777777" w:rsidR="005B25AE" w:rsidRPr="00860FE1" w:rsidRDefault="00EF7F03" w:rsidP="00A51808">
            <w:pPr>
              <w:rPr>
                <w:szCs w:val="24"/>
              </w:rPr>
            </w:pPr>
            <w:r>
              <w:t>Misija Švicarske pri EU-u</w:t>
            </w:r>
          </w:p>
          <w:p w14:paraId="6A8CDFF2" w14:textId="77777777" w:rsidR="005B25AE" w:rsidRPr="00860FE1" w:rsidRDefault="005B25AE" w:rsidP="00A51808">
            <w:pPr>
              <w:rPr>
                <w:szCs w:val="24"/>
              </w:rPr>
            </w:pPr>
          </w:p>
        </w:tc>
      </w:tr>
    </w:tbl>
    <w:p w14:paraId="52144C32" w14:textId="77777777" w:rsidR="005B25AE" w:rsidRPr="00860FE1" w:rsidRDefault="005B25AE" w:rsidP="005B25AE">
      <w:pPr>
        <w:spacing w:before="9" w:line="360" w:lineRule="auto"/>
        <w:rPr>
          <w:rFonts w:ascii="Aptos" w:eastAsiaTheme="minorHAnsi" w:hAnsi="Aptos" w:cs="Aptos"/>
          <w:szCs w:val="24"/>
          <w:lang w:eastAsia="en-US"/>
          <w14:ligatures w14:val="standardContextual"/>
        </w:rPr>
      </w:pPr>
    </w:p>
    <w:p w14:paraId="6FBC0289" w14:textId="77777777" w:rsidR="005B25AE" w:rsidRPr="00860FE1" w:rsidRDefault="00EF7F03" w:rsidP="005B25AE">
      <w:pPr>
        <w:spacing w:before="9" w:line="360" w:lineRule="auto"/>
        <w:rPr>
          <w:szCs w:val="24"/>
        </w:rPr>
      </w:pPr>
      <w:r>
        <w:t>Navedeni popis sastavljen je pod isključivom odgovornošću izvjestiteljice.</w:t>
      </w:r>
    </w:p>
    <w:p w14:paraId="1ABA42F3" w14:textId="77777777" w:rsidR="005B25AE" w:rsidRPr="00860FE1" w:rsidRDefault="005B25AE" w:rsidP="005B25AE">
      <w:pPr>
        <w:spacing w:line="200" w:lineRule="exact"/>
        <w:rPr>
          <w:szCs w:val="24"/>
        </w:rPr>
      </w:pPr>
    </w:p>
    <w:p w14:paraId="76A71D72" w14:textId="174410F4" w:rsidR="002669B6" w:rsidRPr="000A0457" w:rsidRDefault="00EF7F03" w:rsidP="005B25AE">
      <w:r>
        <w:t>Ako su fizičke osobe na popisu navedene imenom, funkcijom ili imenom i funkcijom, izvjestiteljica izjavljuje da je tim fizičkim osobama dostavila Obavijest Europskog parlamenta o zaštiti podataka br. 484 (</w:t>
      </w:r>
      <w:hyperlink r:id="rId16" w:history="1">
        <w:r>
          <w:rPr>
            <w:rStyle w:val="Hyperlink"/>
          </w:rPr>
          <w:t>https://www.europarl.europa.eu/data-protect/index.do</w:t>
        </w:r>
      </w:hyperlink>
      <w:r>
        <w:t>), u kojoj se navode uvjeti za obradu njihovih osobnih podataka i prava povezana s tom obradom.</w:t>
      </w:r>
    </w:p>
    <w:sectPr w:rsidR="002669B6" w:rsidRPr="000A0457" w:rsidSect="008F5A20">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245BF" w14:textId="77777777" w:rsidR="00EF7F03" w:rsidRDefault="00EF7F03">
      <w:r>
        <w:separator/>
      </w:r>
    </w:p>
  </w:endnote>
  <w:endnote w:type="continuationSeparator" w:id="0">
    <w:p w14:paraId="08487410" w14:textId="77777777" w:rsidR="00EF7F03" w:rsidRDefault="00EF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B8D3E" w14:textId="77777777" w:rsidR="008F5A20" w:rsidRDefault="00EF7F03" w:rsidP="008F5A20">
    <w:pPr>
      <w:pStyle w:val="EPFooter"/>
    </w:pPr>
    <w:r>
      <w:t>PE</w:t>
    </w:r>
    <w:r w:rsidRPr="008F5A20">
      <w:rPr>
        <w:rStyle w:val="HideTWBExt"/>
      </w:rPr>
      <w:t>&lt;NoPE&gt;</w:t>
    </w:r>
    <w:r>
      <w:t>779.727</w:t>
    </w:r>
    <w:r w:rsidRPr="008F5A20">
      <w:rPr>
        <w:rStyle w:val="HideTWBExt"/>
      </w:rPr>
      <w:t>&lt;/NoPE&gt;&lt;Version&gt;</w:t>
    </w:r>
    <w:r>
      <w:t>v01-00</w:t>
    </w:r>
    <w:r w:rsidRPr="008F5A20">
      <w:rPr>
        <w:rStyle w:val="HideTWBExt"/>
      </w:rPr>
      <w:t>&lt;/Version&gt;</w:t>
    </w:r>
    <w:r>
      <w:tab/>
    </w:r>
    <w:r>
      <w:fldChar w:fldCharType="begin"/>
    </w:r>
    <w:r>
      <w:instrText xml:space="preserve"> PAGE  \* MERGEFORMAT </w:instrText>
    </w:r>
    <w:r>
      <w:fldChar w:fldCharType="separate"/>
    </w:r>
    <w:r>
      <w:rPr>
        <w:noProof/>
      </w:rPr>
      <w:t>18</w:t>
    </w:r>
    <w:r>
      <w:fldChar w:fldCharType="end"/>
    </w:r>
    <w:r>
      <w:t>/</w:t>
    </w:r>
    <w:fldSimple w:instr=" NUMPAGES  \* MERGEFORMAT ">
      <w:r>
        <w:rPr>
          <w:noProof/>
        </w:rPr>
        <w:t>18</w:t>
      </w:r>
    </w:fldSimple>
    <w:r>
      <w:tab/>
    </w:r>
    <w:r w:rsidRPr="008F5A20">
      <w:rPr>
        <w:rStyle w:val="HideTWBExt"/>
      </w:rPr>
      <w:t>&lt;PathFdR&gt;</w:t>
    </w:r>
    <w:r>
      <w:t>PR\1332449HR.docx</w:t>
    </w:r>
    <w:r w:rsidRPr="008F5A20">
      <w:rPr>
        <w:rStyle w:val="HideTWBExt"/>
      </w:rPr>
      <w:t>&lt;/PathFdR&gt;</w:t>
    </w:r>
  </w:p>
  <w:p w14:paraId="70766EE5" w14:textId="77777777" w:rsidR="00FB52FE" w:rsidRPr="000A0457" w:rsidRDefault="00EF7F03" w:rsidP="008F5A20">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14E4F" w14:textId="77777777" w:rsidR="008F5A20" w:rsidRDefault="00EF7F03" w:rsidP="008F5A20">
    <w:pPr>
      <w:pStyle w:val="EPFooter"/>
    </w:pPr>
    <w:r w:rsidRPr="008F5A20">
      <w:rPr>
        <w:rStyle w:val="HideTWBExt"/>
      </w:rPr>
      <w:t>&lt;PathFdR&gt;</w:t>
    </w:r>
    <w:r>
      <w:t>PR\1332449HR.docx</w:t>
    </w:r>
    <w:r w:rsidRPr="008F5A20">
      <w:rPr>
        <w:rStyle w:val="HideTWBExt"/>
      </w:rPr>
      <w:t>&lt;/PathFdR&gt;</w:t>
    </w:r>
    <w:r>
      <w:tab/>
    </w:r>
    <w:r>
      <w:fldChar w:fldCharType="begin"/>
    </w:r>
    <w:r>
      <w:instrText xml:space="preserve"> PAGE  \* MERGEFORMAT </w:instrText>
    </w:r>
    <w:r>
      <w:fldChar w:fldCharType="separate"/>
    </w:r>
    <w:r>
      <w:rPr>
        <w:noProof/>
      </w:rPr>
      <w:t>17</w:t>
    </w:r>
    <w:r>
      <w:fldChar w:fldCharType="end"/>
    </w:r>
    <w:r>
      <w:t>/</w:t>
    </w:r>
    <w:fldSimple w:instr=" NUMPAGES  \* MERGEFORMAT ">
      <w:r>
        <w:rPr>
          <w:noProof/>
        </w:rPr>
        <w:t>18</w:t>
      </w:r>
    </w:fldSimple>
    <w:r>
      <w:tab/>
      <w:t>PE</w:t>
    </w:r>
    <w:r w:rsidRPr="008F5A20">
      <w:rPr>
        <w:rStyle w:val="HideTWBExt"/>
      </w:rPr>
      <w:t>&lt;NoPE&gt;</w:t>
    </w:r>
    <w:r>
      <w:t>779.727</w:t>
    </w:r>
    <w:r w:rsidRPr="008F5A20">
      <w:rPr>
        <w:rStyle w:val="HideTWBExt"/>
      </w:rPr>
      <w:t>&lt;/NoPE&gt;&lt;Version&gt;</w:t>
    </w:r>
    <w:r>
      <w:t>v01-00</w:t>
    </w:r>
    <w:r w:rsidRPr="008F5A20">
      <w:rPr>
        <w:rStyle w:val="HideTWBExt"/>
      </w:rPr>
      <w:t>&lt;/Version&gt;</w:t>
    </w:r>
  </w:p>
  <w:p w14:paraId="54D605DD" w14:textId="77777777" w:rsidR="00FB52FE" w:rsidRPr="000A0457" w:rsidRDefault="00EF7F03" w:rsidP="008F5A20">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9990A" w14:textId="77777777" w:rsidR="008F5A20" w:rsidRDefault="00EF7F03" w:rsidP="008F5A20">
    <w:pPr>
      <w:pStyle w:val="EPFooter"/>
    </w:pPr>
    <w:r w:rsidRPr="008F5A20">
      <w:rPr>
        <w:rStyle w:val="HideTWBExt"/>
      </w:rPr>
      <w:t>&lt;PathFdR&gt;</w:t>
    </w:r>
    <w:r>
      <w:t>PR\1332449HR.docx</w:t>
    </w:r>
    <w:r w:rsidRPr="008F5A20">
      <w:rPr>
        <w:rStyle w:val="HideTWBExt"/>
      </w:rPr>
      <w:t>&lt;/PathFdR&gt;</w:t>
    </w:r>
    <w:r>
      <w:tab/>
    </w:r>
    <w:r>
      <w:tab/>
      <w:t>PE</w:t>
    </w:r>
    <w:r w:rsidRPr="008F5A20">
      <w:rPr>
        <w:rStyle w:val="HideTWBExt"/>
      </w:rPr>
      <w:t>&lt;NoPE&gt;</w:t>
    </w:r>
    <w:r>
      <w:t>779.727</w:t>
    </w:r>
    <w:r w:rsidRPr="008F5A20">
      <w:rPr>
        <w:rStyle w:val="HideTWBExt"/>
      </w:rPr>
      <w:t>&lt;/NoPE&gt;&lt;Version&gt;</w:t>
    </w:r>
    <w:r>
      <w:t>v01-00</w:t>
    </w:r>
    <w:r w:rsidRPr="008F5A20">
      <w:rPr>
        <w:rStyle w:val="HideTWBExt"/>
      </w:rPr>
      <w:t>&lt;/Version&gt;</w:t>
    </w:r>
  </w:p>
  <w:p w14:paraId="048100C2" w14:textId="77777777" w:rsidR="00FB52FE" w:rsidRPr="000A0457" w:rsidRDefault="00EF7F03" w:rsidP="008F5A20">
    <w:pPr>
      <w:pStyle w:val="EPFooter2"/>
    </w:pPr>
    <w:r>
      <w:t>HR</w:t>
    </w:r>
    <w:r>
      <w:tab/>
    </w:r>
    <w:r w:rsidRPr="008F5A20">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A1E16" w14:textId="77777777" w:rsidR="00EF7F03" w:rsidRDefault="00EF7F03">
      <w:r>
        <w:separator/>
      </w:r>
    </w:p>
  </w:footnote>
  <w:footnote w:type="continuationSeparator" w:id="0">
    <w:p w14:paraId="4020E492" w14:textId="77777777" w:rsidR="00EF7F03" w:rsidRDefault="00EF7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1A8E4" w14:textId="77777777" w:rsidR="005B25AE" w:rsidRDefault="005B25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43BA2" w14:textId="77777777" w:rsidR="005B25AE" w:rsidRDefault="005B25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FD836" w14:textId="77777777" w:rsidR="005B25AE" w:rsidRDefault="005B25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36963276">
    <w:abstractNumId w:val="9"/>
  </w:num>
  <w:num w:numId="2" w16cid:durableId="1928032830">
    <w:abstractNumId w:val="9"/>
  </w:num>
  <w:num w:numId="3" w16cid:durableId="563373366">
    <w:abstractNumId w:val="7"/>
  </w:num>
  <w:num w:numId="4" w16cid:durableId="1992099741">
    <w:abstractNumId w:val="7"/>
  </w:num>
  <w:num w:numId="5" w16cid:durableId="352535710">
    <w:abstractNumId w:val="6"/>
  </w:num>
  <w:num w:numId="6" w16cid:durableId="1861776402">
    <w:abstractNumId w:val="6"/>
  </w:num>
  <w:num w:numId="7" w16cid:durableId="264731327">
    <w:abstractNumId w:val="5"/>
  </w:num>
  <w:num w:numId="8" w16cid:durableId="858853043">
    <w:abstractNumId w:val="5"/>
  </w:num>
  <w:num w:numId="9" w16cid:durableId="1668895991">
    <w:abstractNumId w:val="4"/>
  </w:num>
  <w:num w:numId="10" w16cid:durableId="326250090">
    <w:abstractNumId w:val="4"/>
  </w:num>
  <w:num w:numId="11" w16cid:durableId="1005790927">
    <w:abstractNumId w:val="8"/>
  </w:num>
  <w:num w:numId="12" w16cid:durableId="852652385">
    <w:abstractNumId w:val="8"/>
  </w:num>
  <w:num w:numId="13" w16cid:durableId="978997438">
    <w:abstractNumId w:val="3"/>
  </w:num>
  <w:num w:numId="14" w16cid:durableId="219828629">
    <w:abstractNumId w:val="3"/>
  </w:num>
  <w:num w:numId="15" w16cid:durableId="1670210963">
    <w:abstractNumId w:val="2"/>
  </w:num>
  <w:num w:numId="16" w16cid:durableId="1323461668">
    <w:abstractNumId w:val="2"/>
  </w:num>
  <w:num w:numId="17" w16cid:durableId="1448237645">
    <w:abstractNumId w:val="1"/>
  </w:num>
  <w:num w:numId="18" w16cid:durableId="150103312">
    <w:abstractNumId w:val="1"/>
  </w:num>
  <w:num w:numId="19" w16cid:durableId="561406382">
    <w:abstractNumId w:val="0"/>
  </w:num>
  <w:num w:numId="20" w16cid:durableId="1612206150">
    <w:abstractNumId w:val="0"/>
  </w:num>
  <w:num w:numId="21" w16cid:durableId="708260299">
    <w:abstractNumId w:val="9"/>
  </w:num>
  <w:num w:numId="22" w16cid:durableId="919675106">
    <w:abstractNumId w:val="7"/>
  </w:num>
  <w:num w:numId="23" w16cid:durableId="1852182486">
    <w:abstractNumId w:val="6"/>
  </w:num>
  <w:num w:numId="24" w16cid:durableId="8070826">
    <w:abstractNumId w:val="5"/>
  </w:num>
  <w:num w:numId="25" w16cid:durableId="1793983604">
    <w:abstractNumId w:val="4"/>
  </w:num>
  <w:num w:numId="26" w16cid:durableId="1368801275">
    <w:abstractNumId w:val="8"/>
  </w:num>
  <w:num w:numId="27" w16cid:durableId="1073160728">
    <w:abstractNumId w:val="3"/>
  </w:num>
  <w:num w:numId="28" w16cid:durableId="1772312931">
    <w:abstractNumId w:val="2"/>
  </w:num>
  <w:num w:numId="29" w16cid:durableId="718746971">
    <w:abstractNumId w:val="1"/>
  </w:num>
  <w:num w:numId="30" w16cid:durableId="1643927521">
    <w:abstractNumId w:val="0"/>
  </w:num>
  <w:num w:numId="31" w16cid:durableId="1461537592">
    <w:abstractNumId w:val="9"/>
  </w:num>
  <w:num w:numId="32" w16cid:durableId="623657854">
    <w:abstractNumId w:val="7"/>
  </w:num>
  <w:num w:numId="33" w16cid:durableId="408815515">
    <w:abstractNumId w:val="6"/>
  </w:num>
  <w:num w:numId="34" w16cid:durableId="1886484764">
    <w:abstractNumId w:val="5"/>
  </w:num>
  <w:num w:numId="35" w16cid:durableId="1694763964">
    <w:abstractNumId w:val="4"/>
  </w:num>
  <w:num w:numId="36" w16cid:durableId="1228495343">
    <w:abstractNumId w:val="8"/>
  </w:num>
  <w:num w:numId="37" w16cid:durableId="2132287777">
    <w:abstractNumId w:val="3"/>
  </w:num>
  <w:num w:numId="38" w16cid:durableId="1809515493">
    <w:abstractNumId w:val="2"/>
  </w:num>
  <w:num w:numId="39" w16cid:durableId="1285431419">
    <w:abstractNumId w:val="1"/>
  </w:num>
  <w:num w:numId="40" w16cid:durableId="413165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NU" w:val=" 2"/>
    <w:docVar w:name="CJMNU" w:val="1"/>
    <w:docVar w:name="COMKEY" w:val="INTA"/>
    <w:docVar w:name="DOCDT" w:val="03/12/2025"/>
    <w:docVar w:name="DOCMNU" w:val="1"/>
    <w:docVar w:name="EPSTATMNU" w:val=" 5"/>
    <w:docVar w:name="EVABUDGMNU" w:val=" 2"/>
    <w:docVar w:name="INSTITUTIONSMNU" w:val=" 2"/>
    <w:docVar w:name="JURI1MNU" w:val=" 2"/>
    <w:docVar w:name="JURI2MNU" w:val=" 2"/>
    <w:docVar w:name="LastEditedSection" w:val=" 1"/>
    <w:docVar w:name="OTHERSTATMNU" w:val=" 4"/>
    <w:docVar w:name="PARLIAMENTSMNU" w:val=" 2"/>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9149 HideTWBExt;}{\*\cs18 \additive \v\f1\fs20\cf15 _x000d__x000a_\spriority0 \styrsid9519149 HideTWBInt;}{\s19\ql \li0\ri0\sa120\nowidctlpar\wrapdefault\aspalpha\aspnum\faauto\adjustright\rin0\lin0\itap0 \rtlch\fcs1 \af0\afs20\alang1025 \ltrch\fcs0 \fs24\lang1050\langfe2057\cgrid\langnp1050\langfenp2057 _x000d__x000a_\sbasedon0 \snext19 \spriority0 \styrsid9519149 Normal6a;}{\s20\ql \li0\ri0\nowidctlpar\wrapdefault\aspalpha\aspnum\faauto\adjustright\rin0\lin0\itap0 \rtlch\fcs1 \af0\afs20\alang1025 \ltrch\fcs0 \b\fs24\lang1050\langfe2057\cgrid\langnp1050\langfenp2057 _x000d__x000a_\sbasedon0 \snext20 \spriority0 \styrsid9519149 NormalBold;}{\s21\ql \li0\ri0\sa240\nowidctlpar\wrapdefault\aspalpha\aspnum\faauto\adjustright\rin0\lin0\itap0 \rtlch\fcs1 \af0\afs20\alang1025 \ltrch\fcs0 _x000d__x000a_\i\fs24\lang1050\langfe2057\cgrid\langnp1050\langfenp2057 \sbasedon0 \snext21 \spriority0 \styrsid9519149 AmJustText;}{\s22\qc \li0\ri0\sb240\sa240\nowidctlpar\wrapdefault\aspalpha\aspnum\faauto\adjustright\rin0\lin0\itap0 \rtlch\fcs1 _x000d__x000a_\af0\afs20\alang1025 \ltrch\fcs0 \i\fs24\lang1050\langfe2057\cgrid\langnp1050\langfenp2057 \sbasedon0 \snext22 \spriority0 \styrsid9519149 AmCrossRef;}{_x000d__x000a_\s23\qc \li0\ri0\sb240\sa240\keepn\nowidctlpar\wrapdefault\aspalpha\aspnum\faauto\adjustright\rin0\lin0\itap0 \rtlch\fcs1 \af0\afs20\alang1025 \ltrch\fcs0 \i\fs24\lang1050\langfe2057\cgrid\langnp1050\langfenp2057 _x000d__x000a_\sbasedon0 \snext21 \spriority0 \styrsid9519149 AmJustTitle;}{\s24\qr \li0\ri0\sb240\sa240\nowidctlpar\wrapdefault\aspalpha\aspnum\faauto\adjustright\rin0\lin0\itap0 \rtlch\fcs1 \af0\afs20\alang1025 \ltrch\fcs0 _x000d__x000a_\fs24\lang1050\langfe2057\cgrid\langnp1050\langfenp2057 \sbasedon0 \snext24 \spriority0 \styrsid9519149 AmOrLang;}{\s25\qc \li0\ri0\sa240\nowidctlpar\wrapdefault\aspalpha\aspnum\faauto\adjustright\rin0\lin0\itap0 \rtlch\fcs1 \af0\afs20\alang1025 _x000d__x000a_\ltrch\fcs0 \i\fs24\lang1050\langfe2057\cgrid\langnp1050\langfenp2057 \sbasedon0 \snext25 \spriority0 \styrsid95191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9519149 AmNumberTabs;}{\s27\ql \li0\ri0\sb240\nowidctlpar\wrapdefault\aspalpha\aspnum\faauto\adjustright\rin0\lin0\itap0 \rtlch\fcs1 _x000d__x000a_\af0\afs20\alang1025 \ltrch\fcs0 \b\fs24\lang1050\langfe2057\cgrid\langnp1050\langfenp2057 \sbasedon0 \snext27 \spriority0 \styrsid9519149 NormalBold12b;}}{\*\rsidtbl \rsid24658\rsid223860\rsid735077\rsid1718133\rsid2892074\rsid3565327\rsid4666813_x000d__x000a_\rsid6641733\rsid7823322\rsid9519149\rsid9636012\rsid10377208\rsid11215221\rsid11549030\rsid12154954\rsid13973728\rsid14382809\rsid14424199\rsid14905693\rsid15204470\rsid15285974\rsid15950462\rsid16324206\rsid16662270}{\mmathPr\mmathFont34\mbrkBin0_x000d__x000a_\mbrkBinSub0\msmallFrac0\mdispDef1\mlMargin0\mrMargin0\mdefJc1\mwrapIndent1440\mintLim0\mnaryLim1}{\info{\upr{\author DADI? Ivana}{\*\ud\uc0{\author DADI{\uc1\u262 C Ivana}}}}{\upr{\operator DADI? Ivana}{\*\ud\uc0{\operator DADI{\uc1\u262 C Ivana}}}}_x000d__x000a_{\creatim\yr2025\mo11\dy25\hr8\min32}{\revtim\yr2025\mo11\dy25\hr8\min32}{\version1}{\edmins0}{\nofpages1}{\nofwords105}{\nofchars600}{\nofcharsws704}{\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9149\newtblstyruls\nogrowautofit\usenormstyforlist\noindnmbrts\felnbrelev\nocxsptable\indrlsweleven\noafcnsttbl\afelev\utinl\hwelev\spltpgpar\notcvasp\notbrkcnstfrctbl\notvatxbx\krnprsnet\cachedcolbal _x000d__x000a_\nouicompat \fet0{\*\wgrffmtfilter 013f}\nofeaturethrottle1\ilfomacatclnup0{\*\template C:\\Users\\idadic\\AppData\\Local\\Temp\\Blank1.dotx}{\*\ftnsep \ltrpar \pard\plain \ltrpar_x000d__x000a_\ql \li0\ri0\widctlpar\wrapdefault\aspalpha\aspnum\faauto\adjustright\rin0\lin0\itap0 \rtlch\fcs1 \af0\afs20\alang1025 \ltrch\fcs0 \fs24\lang2057\langfe2057\cgrid\langnp2057\langfenp2057 {\rtlch\fcs1 \af0 \ltrch\fcs0 \insrsid13973728 \chftnsep _x000d__x000a_\par }}{\*\ftnsepc \ltrpar \pard\plain \ltrpar\ql \li0\ri0\widctlpar\wrapdefault\aspalpha\aspnum\faauto\adjustright\rin0\lin0\itap0 \rtlch\fcs1 \af0\afs20\alang1025 \ltrch\fcs0 \fs24\lang2057\langfe2057\cgrid\langnp2057\langfenp2057 {\rtlch\fcs1 \af0 _x000d__x000a_\ltrch\fcs0 \insrsid13973728 \chftnsepc _x000d__x000a_\par }}{\*\aftnsep \ltrpar \pard\plain \ltrpar\ql \li0\ri0\widctlpar\wrapdefault\aspalpha\aspnum\faauto\adjustright\rin0\lin0\itap0 \rtlch\fcs1 \af0\afs20\alang1025 \ltrch\fcs0 \fs24\lang2057\langfe2057\cgrid\langnp2057\langfenp2057 {\rtlch\fcs1 \af0 _x000d__x000a_\ltrch\fcs0 \insrsid13973728 \chftnsep _x000d__x000a_\par }}{\*\aftnsepc \ltrpar \pard\plain \ltrpar\ql \li0\ri0\widctlpar\wrapdefault\aspalpha\aspnum\faauto\adjustright\rin0\lin0\itap0 \rtlch\fcs1 \af0\afs20\alang1025 \ltrch\fcs0 \fs24\lang2057\langfe2057\cgrid\langnp2057\langfenp2057 {\rtlch\fcs1 \af0 _x000d__x000a_\ltrch\fcs0 \insrsid139737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50\langfe2057\cgrid\langnp1050\langfenp2057 {\rtlch\fcs1 \af0 \ltrch\fcs0 \cs17\b0\v\fs20\cf9\lang1024\langfe1024\loch\af1\hich\af1\dbch\af31501\noproof\insrsid9519149\charrsid656471 {\*\bkmkstart restart}_x000d__x000a_\hich\af1\dbch\af31501\loch\f1 &lt;Amend&gt;}{\rtlch\fcs1 \af0 \ltrch\fcs0 \insrsid9519149\charrsid656471 Amandman\tab \tab }{\rtlch\fcs1 \af0 \ltrch\fcs0 _x000d__x000a_\cs17\b0\v\fs20\cf9\lang1024\langfe1024\loch\af1\hich\af1\dbch\af31501\noproof\insrsid9519149\charrsid656471 \hich\af1\dbch\af31501\loch\f1 &lt;NumAm&gt;}{\rtlch\fcs1 \af0 \ltrch\fcs0 \insrsid9519149\charrsid656471 #}{\rtlch\fcs1 \af1 \ltrch\fcs0 _x000d__x000a_\cs18\v\f1\fs20\cf15\insrsid9519149\charrsid656471 ENMIENDA@NRAM@}{\rtlch\fcs1 \af0 \ltrch\fcs0 \insrsid9519149\charrsid656471 #}{\rtlch\fcs1 \af0 \ltrch\fcs0 _x000d__x000a_\cs17\b0\v\fs20\cf9\lang1024\langfe1024\loch\af1\hich\af1\dbch\af31501\noproof\insrsid9519149\charrsid656471 \hich\af1\dbch\af31501\loch\f1 &lt;/NumAm&gt;}{\rtlch\fcs1 \af0 \ltrch\fcs0 \insrsid9519149\charrsid656471 _x000d__x000a_\par }\pard\plain \ltrpar\s27\ql \li0\ri0\sb240\keepn\nowidctlpar\wrapdefault\aspalpha\aspnum\faauto\adjustright\rin0\lin0\itap0\pararsid2173828 \rtlch\fcs1 \af0\afs20\alang1025 \ltrch\fcs0 \b\fs24\lang1050\langfe2057\cgrid\langnp1050\langfenp2057 {_x000d__x000a_\rtlch\fcs1 \af0 \ltrch\fcs0 \cs17\b0\v\fs20\cf9\lang1024\langfe1024\loch\af1\hich\af1\dbch\af31501\noproof\insrsid9519149\charrsid656471 \hich\af1\dbch\af31501\loch\f1 &lt;DocAmend&gt;}{\rtlch\fcs1 \af0 \ltrch\fcs0 \insrsid9519149\charrsid656471 Prijedlog #}{_x000d__x000a_\rtlch\fcs1 \af1 \ltrch\fcs0 \cs18\v\f1\fs20\cf15\insrsid9519149\charrsid656471 MNU[DOC1][DOC2][DOC3]@DOCMSG@DOCMNU}{\rtlch\fcs1 \af0 \ltrch\fcs0 \insrsid9519149\charrsid656471 ##}{\rtlch\fcs1 \af1 \ltrch\fcs0 _x000d__x000a_\cs18\v\f1\fs20\cf15\insrsid9519149\charrsid656471 MNU[AMACTYES][NOTAPP]@CHOICE@AMACTMNU}{\rtlch\fcs1 \af0 \ltrch\fcs0 \insrsid9519149\charrsid656471 #}{\rtlch\fcs1 \af0 \ltrch\fcs0 _x000d__x000a_\cs17\b0\v\fs20\cf9\lang1024\langfe1024\loch\af1\hich\af1\dbch\af31501\noproof\insrsid9519149\charrsid656471 \hich\af1\dbch\af31501\loch\f1 &lt;/DocAmend&gt;}{\rtlch\fcs1 \af0 \ltrch\fcs0 \insrsid9519149\charrsid656471 _x000d__x000a_\par }\pard\plain \ltrpar\s20\ql \li0\ri0\keepn\nowidctlpar\wrapdefault\aspalpha\aspnum\faauto\adjustright\rin0\lin0\itap0\pararsid14315216 \rtlch\fcs1 \af0\afs20\alang1025 \ltrch\fcs0 \b\fs24\lang1050\langfe2057\cgrid\langnp1050\langfenp2057 {\rtlch\fcs1 _x000d__x000a_\af0 \ltrch\fcs0 \cs17\b0\v\fs20\cf9\lang1024\langfe1024\loch\af1\hich\af1\dbch\af31501\noproof\insrsid9519149\charrsid656471 \hich\af1\dbch\af31501\loch\f1 &lt;Article&gt;}{\rtlch\fcs1 \af0 \ltrch\fcs0 \insrsid9519149\charrsid656471 #}{\rtlch\fcs1 \af1 _x000d__x000a_\ltrch\fcs0 \cs18\v\f1\fs20\cf15\insrsid9519149\charrsid656471 MNU[AMACTPARTYES][AMACTPARTNO]@CHOICE@AMACTMNU}{\rtlch\fcs1 \af0 \ltrch\fcs0 \insrsid9519149\charrsid656471 #}{\rtlch\fcs1 \af0 \ltrch\fcs0 _x000d__x000a_\cs17\b0\v\fs20\cf9\lang1024\langfe1024\loch\af1\hich\af1\dbch\af31501\noproof\insrsid9519149\charrsid656471 \hich\af1\dbch\af31501\loch\f1 &lt;/Article&gt;}{\rtlch\fcs1 \af0 \ltrch\fcs0 \insrsid9519149\charrsid656471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50\insrsid9519149\charrsid656471 \hich\af1\dbch\af31501\loch\f1 &lt;DocAmend2&gt;&lt;OptDel&gt;}{\rtlch\fcs1 \af0 \ltrch\fcs0 _x000d__x000a_\lang1050\langfe2057\langnp1050\insrsid9519149\charrsid656471 #}{\rtlch\fcs1 \af1 \ltrch\fcs0 \cs18\v\f1\fs20\cf15\lang1050\langfe2057\langnp1050\insrsid9519149\charrsid656471 MNU[OPTNRACTYES][NOTAPP]@CHOICE@AMACTMNU}{\rtlch\fcs1 \af0 \ltrch\fcs0 _x000d__x000a_\lang1050\langfe2057\langnp1050\insrsid9519149\charrsid656471 #}{\rtlch\fcs1 \af0 \ltrch\fcs0 \cs17\v\fs20\cf9\lang1024\langfe1024\loch\af1\hich\af1\dbch\af31501\noproof\langnp1050\insrsid9519149\charrsid656471 \hich\af1\dbch\af31501\loch\f1 _x000d__x000a_&lt;/OptDel&gt;&lt;/DocAmend2&gt;}{\rtlch\fcs1 \af0 \ltrch\fcs0 \lang1050\langfe2057\langnp1050\insrsid9519149\charrsid656471 _x000d__x000a_\par }\pard \ltrpar\ql \li0\ri0\widctlpar\wrapdefault\aspalpha\aspnum\faauto\adjustright\rin0\lin0\itap0\pararsid2517430 {\rtlch\fcs1 \af0 \ltrch\fcs0 _x000d__x000a_\cs17\v\fs20\cf9\lang1024\langfe1024\loch\af1\hich\af1\dbch\af31501\noproof\langnp1050\insrsid9519149\charrsid656471 \hich\af1\dbch\af31501\loch\f1 &lt;Article2&gt;&lt;OptDel&gt;}{\rtlch\fcs1 \af0 \ltrch\fcs0 _x000d__x000a_\lang1050\langfe2057\langnp1050\insrsid9519149\charrsid656471 #}{\rtlch\fcs1 \af1 \ltrch\fcs0 \cs18\v\f1\fs20\cf15\lang1050\langfe2057\langnp1050\insrsid9519149\charrsid656471 MNU[OPTACTPARTYES][NOTAPP]@CHOICE@AMACTMNU}{\rtlch\fcs1 \af0 \ltrch\fcs0 _x000d__x000a_\lang1050\langfe2057\langnp1050\insrsid9519149\charrsid656471 #}{\rtlch\fcs1 \af0 \ltrch\fcs0 \cs17\v\fs20\cf9\lang1024\langfe1024\loch\af1\hich\af1\dbch\af31501\noproof\langnp1050\insrsid9519149\charrsid656471 \hich\af1\dbch\af31501\loch\f1 _x000d__x000a_&lt;/OptDel&gt;&lt;/Article2&gt;}{\rtlch\fcs1 \af0 \ltrch\fcs0 \lang1050\langfe2057\langnp1050\insrsid9519149\charrsid656471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50\langfe2057\langnp1050\insrsid9519149\charrsid656471 \cell }\pard\plain \ltrpar_x000d__x000a_\ql \li0\ri0\widctlpar\intbl\wrapdefault\aspalpha\aspnum\faauto\adjustright\rin0\lin0 \rtlch\fcs1 \af0\afs20\alang1025 \ltrch\fcs0 \fs24\lang2057\langfe2057\cgrid\langnp2057\langfenp2057 {\rtlch\fcs1 \af0 \ltrch\fcs0 _x000d__x000a_\lang1050\langfe2057\langnp1050\insrsid9519149\charrsid656471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50\langfe2057\cgrid\langnp1050\langfenp2057 {\rtlch\fcs1 \af0 \ltrch\fcs0 _x000d__x000a_\insrsid9519149\charrsid656471 #}{\rtlch\fcs1 \af1 \ltrch\fcs0 \cs18\v\f1\fs20\cf15\insrsid9519149\charrsid656471 MNU[OPTLEFTAMACT][LEFTPROP]@CHOICE@AMACTMNU}{\rtlch\fcs1 \af0 \ltrch\fcs0 \insrsid9519149\charrsid656471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9519149\charrsid656471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50\langfe2057\cgrid\langnp1050\langfenp2057 {\rtlch\fcs1 \af0 \ltrch\fcs0 \insrsid9519149\charrsid656471 #}{\rtlch\fcs1 \af1 \ltrch\fcs0 \cs18\v\f1\fs20\cf15\insrsid9519149\charrsid656471 TEXTMSG}{\rtlch\fcs1 \af0 \ltrch\fcs0 _x000d__x000a_\insrsid9519149\charrsid656471 #\cell #}{\rtlch\fcs1 \af1 \ltrch\fcs0 \cs18\v\f1\fs20\cf15\insrsid9519149\charrsid656471 TEXTMSG}{\rtlch\fcs1 \af0 \ltrch\fcs0 \insrsid9519149\charrsid656471 #}{\rtlch\fcs1 \af0\afs24 \ltrch\fcs0 _x000d__x000a_\insrsid9519149\charrsid656471 \cell }\pard\plain \ltrpar\ql \li0\ri0\widctlpar\intbl\wrapdefault\aspalpha\aspnum\faauto\adjustright\rin0\lin0 \rtlch\fcs1 \af0\afs20\alang1025 \ltrch\fcs0 \fs24\lang2057\langfe2057\cgrid\langnp2057\langfenp2057 {_x000d__x000a_\rtlch\fcs1 \af0 \ltrch\fcs0 \lang1050\langfe2057\langnp1050\insrsid9519149\charrsid656471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50\langfe2057\cgrid\langnp1050\langfenp2057 {\rtlch\fcs1 \af0 \ltrch\fcs0 _x000d__x000a_\insrsid9519149\charrsid656471 Or. }{\rtlch\fcs1 \af0 \ltrch\fcs0 \cs17\v\fs20\cf9\lang1024\langfe1024\loch\af1\hich\af1\dbch\af31501\noproof\insrsid9519149\charrsid656471 \hich\af1\dbch\af31501\loch\f1 &lt;Original&gt;}{\rtlch\fcs1 \af0 \ltrch\fcs0 _x000d__x000a_\insrsid9519149\charrsid656471 #}{\rtlch\fcs1 \af1 \ltrch\fcs0 \cs18\v\f1\fs20\cf15\insrsid9519149\charrsid656471 MNU[ORLANGONE][ORLANGMORE]@CHOICE@ORLANGMNU}{\rtlch\fcs1 \af0 \ltrch\fcs0 \insrsid9519149\charrsid656471 #}{\rtlch\fcs1 \af0 \ltrch\fcs0 _x000d__x000a_\cs17\v\fs20\cf9\lang1024\langfe1024\loch\af1\hich\af1\dbch\af31501\noproof\insrsid9519149\charrsid656471 \hich\af1\dbch\af31501\loch\f1 &lt;/Original&gt;}{\rtlch\fcs1 \af0 \ltrch\fcs0 \insrsid9519149\charrsid656471 _x000d__x000a_\par }\pard\plain \ltrpar\s22\qc \li0\ri0\sb240\sa240\nowidctlpar\wrapdefault\aspalpha\aspnum\faauto\adjustright\rin0\lin0\itap0\pararsid2517430 \rtlch\fcs1 \af0\afs20\alang1025 \ltrch\fcs0 \i\fs24\lang1050\langfe2057\cgrid\langnp1050\langfenp2057 {_x000d__x000a_\rtlch\fcs1 \af0 \ltrch\fcs0 \cs17\i0\v\fs20\cf9\lang1024\langfe1024\loch\af1\hich\af1\dbch\af31501\noproof\insrsid9519149\charrsid656471 \hich\af1\dbch\af31501\loch\f1 &lt;OptDel&gt;}{\rtlch\fcs1 \af0 \ltrch\fcs0 \insrsid9519149\charrsid656471 #}{\rtlch\fcs1 _x000d__x000a_\af1 \ltrch\fcs0 \cs18\v\f1\fs20\cf15\insrsid9519149\charrsid656471 MNU[CROSSREFNO][CROSSREFYES]@CHOICE@}{\rtlch\fcs1 \af0 \ltrch\fcs0 \insrsid9519149\charrsid656471 #}{\rtlch\fcs1 \af0 \ltrch\fcs0 _x000d__x000a_\cs17\i0\v\fs20\cf9\lang1024\langfe1024\loch\af1\hich\af1\dbch\af31501\noproof\insrsid9519149\charrsid656471 \hich\af1\dbch\af31501\loch\f1 &lt;/OptDel&gt;}{\rtlch\fcs1 \af0 \ltrch\fcs0 \insrsid9519149\charrsid656471 _x000d__x000a_\par }\pard\plain \ltrpar\s23\qc \li0\ri0\sb240\sa240\keepn\nowidctlpar\wrapdefault\aspalpha\aspnum\faauto\adjustright\rin0\lin0\itap0\pararsid2517430 \rtlch\fcs1 \af0\afs20\alang1025 \ltrch\fcs0 \i\fs24\lang1050\langfe2057\cgrid\langnp1050\langfenp2057 {_x000d__x000a_\rtlch\fcs1 \af0 \ltrch\fcs0 \cs17\i0\v\fs20\cf9\lang1024\langfe1024\loch\af1\hich\af1\dbch\af31501\noproof\insrsid9519149\charrsid656471 \hich\af1\dbch\af31501\loch\f1 &lt;TitreJust&gt;}{\rtlch\fcs1 \af0 \ltrch\fcs0 \insrsid9519149\charrsid656471 Obrazlo\'9e_x000d__x000a_enje}{\rtlch\fcs1 \af0 \ltrch\fcs0 \cs17\i0\v\fs20\cf9\lang1024\langfe1024\loch\af1\hich\af1\dbch\af31501\noproof\insrsid9519149\charrsid656471 \hich\af1\dbch\af31501\loch\f1 &lt;/TitreJust&gt;}{\rtlch\fcs1 \af0 \ltrch\fcs0 \insrsid9519149\charrsid656471 _x000d__x000a__x000d__x000a_\par }\pard\plain \ltrpar\s21\ql \li0\ri0\sa240\nowidctlpar\wrapdefault\aspalpha\aspnum\faauto\adjustright\rin0\lin0\itap0\pararsid2517430 \rtlch\fcs1 \af0\afs20\alang1025 \ltrch\fcs0 \i\fs24\lang1050\langfe2057\cgrid\langnp1050\langfenp2057 {\rtlch\fcs1 \af0 _x000d__x000a_\ltrch\fcs0 \cs17\i0\v\fs20\cf9\lang1024\langfe1024\loch\af1\hich\af1\dbch\af31501\noproof\insrsid9519149\charrsid656471 \hich\af1\dbch\af31501\loch\f1 &lt;OptDelPrev&gt;}{\rtlch\fcs1 \af0 \ltrch\fcs0 \insrsid9519149\charrsid656471 #}{\rtlch\fcs1 \af1 _x000d__x000a_\ltrch\fcs0 \cs18\v\f1\fs20\cf15\insrsid9519149\charrsid656471 MNU[TEXTJUSTYES][TEXTJUSTNO]@CHOICE@}{\rtlch\fcs1 \af0 \ltrch\fcs0 \insrsid9519149\charrsid656471 #}{\rtlch\fcs1 \af0 \ltrch\fcs0 _x000d__x000a_\cs17\i0\v\fs20\cf9\lang1024\langfe1024\loch\af1\hich\af1\dbch\af31501\noproof\insrsid9519149\charrsid656471 \hich\af1\dbch\af31501\loch\f1 &lt;/OptDelPrev&gt;}{\rtlch\fcs1 \af0 \ltrch\fcs0 \insrsid9519149\charrsid65647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50\insrsid9519149\charrsid65647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ea_x000d__x000a_669fdd5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XTAUTHOR" w:val="Karin Karlsbro"/>
    <w:docVar w:name="TXTLANGUE" w:val="HR"/>
    <w:docVar w:name="TXTLANGUEMIN" w:val="hr"/>
    <w:docVar w:name="TXTNRC" w:val="0245/2025"/>
    <w:docVar w:name="TXTNRCOD" w:val="2025/0726"/>
    <w:docVar w:name="TXTNRCOM" w:val="(2025)0726"/>
    <w:docVar w:name="TXTNRPE" w:val="779.727"/>
    <w:docVar w:name="TXTPE" w:val="779.727"/>
    <w:docVar w:name="TXTPEorAP" w:val="PE"/>
    <w:docVar w:name="TXTROUTE" w:val="PR\1332449HR.docx"/>
    <w:docVar w:name="TXTTITLE" w:val="addressing the negative trade-related effects of global overcapacity on the Union steel market"/>
    <w:docVar w:name="TXTVERSION" w:val="01-00"/>
  </w:docVars>
  <w:rsids>
    <w:rsidRoot w:val="000A0457"/>
    <w:rsid w:val="00010CAA"/>
    <w:rsid w:val="00011AAB"/>
    <w:rsid w:val="00012351"/>
    <w:rsid w:val="000139E5"/>
    <w:rsid w:val="00084DD2"/>
    <w:rsid w:val="00084E89"/>
    <w:rsid w:val="000A0457"/>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B25AE"/>
    <w:rsid w:val="005C2BEF"/>
    <w:rsid w:val="005D1A99"/>
    <w:rsid w:val="005D7609"/>
    <w:rsid w:val="005D7EE8"/>
    <w:rsid w:val="00642325"/>
    <w:rsid w:val="00671F90"/>
    <w:rsid w:val="0069092A"/>
    <w:rsid w:val="006A2F5D"/>
    <w:rsid w:val="006F7907"/>
    <w:rsid w:val="00743189"/>
    <w:rsid w:val="00743D33"/>
    <w:rsid w:val="007932B3"/>
    <w:rsid w:val="00793EA9"/>
    <w:rsid w:val="007D6F68"/>
    <w:rsid w:val="00806BB7"/>
    <w:rsid w:val="00817843"/>
    <w:rsid w:val="00823E6B"/>
    <w:rsid w:val="00826780"/>
    <w:rsid w:val="00837CCD"/>
    <w:rsid w:val="00860FE1"/>
    <w:rsid w:val="008633CC"/>
    <w:rsid w:val="00865190"/>
    <w:rsid w:val="008719B9"/>
    <w:rsid w:val="00894923"/>
    <w:rsid w:val="00894ECE"/>
    <w:rsid w:val="00896BB4"/>
    <w:rsid w:val="008A7FB8"/>
    <w:rsid w:val="008F5A20"/>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51808"/>
    <w:rsid w:val="00A60EE7"/>
    <w:rsid w:val="00A910C9"/>
    <w:rsid w:val="00AA35B0"/>
    <w:rsid w:val="00AD18C8"/>
    <w:rsid w:val="00AD7FA6"/>
    <w:rsid w:val="00AE4643"/>
    <w:rsid w:val="00AF0416"/>
    <w:rsid w:val="00B10CB4"/>
    <w:rsid w:val="00B13D6F"/>
    <w:rsid w:val="00B23B72"/>
    <w:rsid w:val="00B42702"/>
    <w:rsid w:val="00B472C3"/>
    <w:rsid w:val="00B57B8B"/>
    <w:rsid w:val="00B85407"/>
    <w:rsid w:val="00B9182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E171B6"/>
    <w:rsid w:val="00E3715D"/>
    <w:rsid w:val="00E72695"/>
    <w:rsid w:val="00EA5F34"/>
    <w:rsid w:val="00EB1753"/>
    <w:rsid w:val="00EB6CFF"/>
    <w:rsid w:val="00EE3996"/>
    <w:rsid w:val="00EE5004"/>
    <w:rsid w:val="00EF4084"/>
    <w:rsid w:val="00EF7F03"/>
    <w:rsid w:val="00F07062"/>
    <w:rsid w:val="00F23CFC"/>
    <w:rsid w:val="00F433E2"/>
    <w:rsid w:val="00F904AE"/>
    <w:rsid w:val="00F934F8"/>
    <w:rsid w:val="00FA5B3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6F484"/>
  <w15:chartTrackingRefBased/>
  <w15:docId w15:val="{8C78AAAF-AB3E-4E42-96E9-26F79A5BB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B25AE"/>
    <w:pPr>
      <w:tabs>
        <w:tab w:val="right" w:pos="454"/>
        <w:tab w:val="left" w:pos="737"/>
      </w:tabs>
      <w:ind w:left="737" w:hanging="737"/>
    </w:pPr>
    <w:rPr>
      <w:snapToGrid w:val="0"/>
      <w:sz w:val="18"/>
      <w:lang w:eastAsia="en-US"/>
    </w:rPr>
  </w:style>
  <w:style w:type="paragraph" w:customStyle="1" w:styleId="Lgendetitre">
    <w:name w:val="Légende titre"/>
    <w:basedOn w:val="Normal"/>
    <w:rsid w:val="005B25AE"/>
    <w:pPr>
      <w:spacing w:before="240" w:after="240"/>
    </w:pPr>
    <w:rPr>
      <w:b/>
      <w:i/>
      <w:snapToGrid w:val="0"/>
      <w:lang w:eastAsia="en-US"/>
    </w:rPr>
  </w:style>
  <w:style w:type="paragraph" w:customStyle="1" w:styleId="Lgendestandard">
    <w:name w:val="Légende standard"/>
    <w:basedOn w:val="Normal"/>
    <w:rsid w:val="005B25AE"/>
    <w:rPr>
      <w:sz w:val="18"/>
    </w:rPr>
  </w:style>
  <w:style w:type="character" w:customStyle="1" w:styleId="NormalBoldChar">
    <w:name w:val="NormalBold Char"/>
    <w:basedOn w:val="DefaultParagraphFont"/>
    <w:link w:val="NormalBold"/>
    <w:locked/>
    <w:rsid w:val="005B25AE"/>
    <w:rPr>
      <w:b/>
      <w:sz w:val="24"/>
      <w:lang w:val="hr-HR"/>
    </w:rPr>
  </w:style>
  <w:style w:type="character" w:styleId="Hyperlink">
    <w:name w:val="Hyperlink"/>
    <w:basedOn w:val="DefaultParagraphFont"/>
    <w:uiPriority w:val="99"/>
    <w:unhideWhenUsed/>
    <w:rsid w:val="005B25AE"/>
    <w:rPr>
      <w:color w:val="467886"/>
      <w:u w:val="single"/>
    </w:rPr>
  </w:style>
  <w:style w:type="character" w:styleId="Emphasis">
    <w:name w:val="Emphasis"/>
    <w:basedOn w:val="DefaultParagraphFont"/>
    <w:uiPriority w:val="20"/>
    <w:qFormat/>
    <w:rsid w:val="005B25AE"/>
    <w:rPr>
      <w:i/>
      <w:iCs/>
    </w:rPr>
  </w:style>
  <w:style w:type="character" w:styleId="UnresolvedMention">
    <w:name w:val="Unresolved Mention"/>
    <w:basedOn w:val="DefaultParagraphFont"/>
    <w:uiPriority w:val="99"/>
    <w:semiHidden/>
    <w:unhideWhenUsed/>
    <w:rsid w:val="008F5A20"/>
    <w:rPr>
      <w:color w:val="605E5C"/>
      <w:shd w:val="clear" w:color="auto" w:fill="E1DFDD"/>
    </w:rPr>
  </w:style>
  <w:style w:type="character" w:styleId="FollowedHyperlink">
    <w:name w:val="FollowedHyperlink"/>
    <w:basedOn w:val="DefaultParagraphFont"/>
    <w:rsid w:val="008F5A20"/>
    <w:rPr>
      <w:color w:val="954F72" w:themeColor="followedHyperlink"/>
      <w:u w:val="single"/>
    </w:rPr>
  </w:style>
  <w:style w:type="paragraph" w:styleId="Footer">
    <w:name w:val="footer"/>
    <w:basedOn w:val="Normal"/>
    <w:link w:val="FooterChar"/>
    <w:semiHidden/>
    <w:rsid w:val="008F5A20"/>
    <w:pPr>
      <w:tabs>
        <w:tab w:val="center" w:pos="4513"/>
        <w:tab w:val="right" w:pos="9026"/>
      </w:tabs>
    </w:pPr>
  </w:style>
  <w:style w:type="character" w:customStyle="1" w:styleId="FooterChar">
    <w:name w:val="Footer Char"/>
    <w:basedOn w:val="DefaultParagraphFont"/>
    <w:link w:val="Footer"/>
    <w:semiHidden/>
    <w:rsid w:val="008F5A20"/>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3597</Words>
  <Characters>21512</Characters>
  <Application>Microsoft Office Word</Application>
  <DocSecurity>0</DocSecurity>
  <Lines>768</Lines>
  <Paragraphs>291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DADIĆ Ivana</dc:creator>
  <cp:lastModifiedBy>VUKSAN KNEŽEVIĆ Maja</cp:lastModifiedBy>
  <cp:revision>2</cp:revision>
  <cp:lastPrinted>2004-11-04T09:41:00Z</cp:lastPrinted>
  <dcterms:created xsi:type="dcterms:W3CDTF">2025-12-03T14:11:00Z</dcterms:created>
  <dcterms:modified xsi:type="dcterms:W3CDTF">2025-12-03T14:11:00Z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\\eiciLUXpr1\pdocep$\DocEP\DOCS\General\PR\PR_Leg\COD\COD_1st\PR_COD_1amCom.dotx(24/09/2024 08:42:01)</vt:lpwstr>
  </property>
  <property fmtid="{D5CDD505-2E9C-101B-9397-08002B2CF9AE}" pid="6" name="&lt;ModelTra&gt;">
    <vt:lpwstr>\\eiciLUXpr1\pdocep$\DocEP\TRANSFIL\HR\PR_COD_1amCom.HR(07/10/2024 15:03:00)</vt:lpwstr>
  </property>
  <property fmtid="{D5CDD505-2E9C-101B-9397-08002B2CF9AE}" pid="7" name="&lt;Type&gt;">
    <vt:lpwstr>PR</vt:lpwstr>
  </property>
  <property fmtid="{D5CDD505-2E9C-101B-9397-08002B2CF9AE}" pid="8" name="Bookout">
    <vt:lpwstr>OK - 2025/12/03 15:11</vt:lpwstr>
  </property>
  <property fmtid="{D5CDD505-2E9C-101B-9397-08002B2CF9AE}" pid="9" name="Created with">
    <vt:lpwstr>10.2.0 Build [20251001]</vt:lpwstr>
  </property>
  <property fmtid="{D5CDD505-2E9C-101B-9397-08002B2CF9AE}" pid="10" name="FooterPath">
    <vt:lpwstr>PR\1332449HR.docx</vt:lpwstr>
  </property>
  <property fmtid="{D5CDD505-2E9C-101B-9397-08002B2CF9AE}" pid="11" name="LastEdited with">
    <vt:lpwstr>10.2.0 Build [20251118]</vt:lpwstr>
  </property>
  <property fmtid="{D5CDD505-2E9C-101B-9397-08002B2CF9AE}" pid="12" name="PE number">
    <vt:lpwstr>779.727</vt:lpwstr>
  </property>
  <property fmtid="{D5CDD505-2E9C-101B-9397-08002B2CF9AE}" pid="13" name="SDLStudio">
    <vt:lpwstr/>
  </property>
</Properties>
</file>