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DF2B02" w:rsidRPr="00C556D4" w14:paraId="38F3E838" w14:textId="77777777" w:rsidTr="00C85D0F">
        <w:trPr>
          <w:trHeight w:hRule="exact" w:val="1418"/>
        </w:trPr>
        <w:tc>
          <w:tcPr>
            <w:tcW w:w="6804" w:type="dxa"/>
            <w:shd w:val="clear" w:color="auto" w:fill="auto"/>
            <w:vAlign w:val="center"/>
          </w:tcPr>
          <w:p w14:paraId="5BD76CDB" w14:textId="77777777" w:rsidR="00B13D6F" w:rsidRPr="00C556D4" w:rsidRDefault="00754C86" w:rsidP="00C85D0F">
            <w:pPr>
              <w:pStyle w:val="EPName"/>
            </w:pPr>
            <w:r w:rsidRPr="00C556D4">
              <w:t>Európai Parlament</w:t>
            </w:r>
          </w:p>
          <w:p w14:paraId="7277FD33" w14:textId="77777777" w:rsidR="00B13D6F" w:rsidRPr="00C556D4" w:rsidRDefault="00754C86" w:rsidP="00C85D0F">
            <w:pPr>
              <w:pStyle w:val="EPTerm"/>
            </w:pPr>
            <w:r w:rsidRPr="00C556D4">
              <w:t>2024-2029</w:t>
            </w:r>
          </w:p>
        </w:tc>
        <w:tc>
          <w:tcPr>
            <w:tcW w:w="2268" w:type="dxa"/>
            <w:shd w:val="clear" w:color="auto" w:fill="auto"/>
          </w:tcPr>
          <w:p w14:paraId="00398019" w14:textId="77777777" w:rsidR="00B13D6F" w:rsidRPr="00C556D4" w:rsidRDefault="00754C86" w:rsidP="00C85D0F">
            <w:pPr>
              <w:pStyle w:val="EPLogo"/>
            </w:pPr>
            <w:r w:rsidRPr="00C556D4">
              <w:rPr>
                <w:noProof/>
                <w:lang w:eastAsia="ja-JP"/>
              </w:rPr>
              <w:drawing>
                <wp:inline distT="0" distB="0" distL="0" distR="0" wp14:anchorId="1A656F36" wp14:editId="4068325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00207B79" w14:textId="77777777" w:rsidR="00461601" w:rsidRPr="00C556D4" w:rsidRDefault="00461601" w:rsidP="00461601">
      <w:pPr>
        <w:pStyle w:val="LineTop"/>
      </w:pPr>
    </w:p>
    <w:p w14:paraId="792D8B9F" w14:textId="77777777" w:rsidR="00461601" w:rsidRPr="00C556D4" w:rsidRDefault="00754C86" w:rsidP="00461601">
      <w:pPr>
        <w:pStyle w:val="EPBody"/>
      </w:pPr>
      <w:r w:rsidRPr="00C556D4">
        <w:rPr>
          <w:rStyle w:val="HideTWBExt"/>
        </w:rPr>
        <w:t>&lt;</w:t>
      </w:r>
      <w:r w:rsidRPr="00C556D4">
        <w:rPr>
          <w:rStyle w:val="HideTWBExt"/>
          <w:i w:val="0"/>
        </w:rPr>
        <w:t>Commission</w:t>
      </w:r>
      <w:r w:rsidRPr="00C556D4">
        <w:rPr>
          <w:rStyle w:val="HideTWBExt"/>
        </w:rPr>
        <w:t>&gt;</w:t>
      </w:r>
      <w:r w:rsidRPr="00C556D4">
        <w:rPr>
          <w:rStyle w:val="HideTWBInt"/>
          <w:color w:val="auto"/>
        </w:rPr>
        <w:t>{INTA}</w:t>
      </w:r>
      <w:r w:rsidRPr="00C556D4">
        <w:t>Nemzetközi Kereskedelmi Bizottság</w:t>
      </w:r>
      <w:r w:rsidRPr="00C556D4">
        <w:rPr>
          <w:rStyle w:val="HideTWBExt"/>
        </w:rPr>
        <w:t>&lt;/</w:t>
      </w:r>
      <w:r w:rsidRPr="00C556D4">
        <w:rPr>
          <w:rStyle w:val="HideTWBExt"/>
          <w:i w:val="0"/>
        </w:rPr>
        <w:t>Commission</w:t>
      </w:r>
      <w:r w:rsidRPr="00C556D4">
        <w:rPr>
          <w:rStyle w:val="HideTWBExt"/>
        </w:rPr>
        <w:t>&gt;</w:t>
      </w:r>
    </w:p>
    <w:p w14:paraId="63525B95" w14:textId="77777777" w:rsidR="00461601" w:rsidRPr="00C556D4" w:rsidRDefault="00461601" w:rsidP="00461601">
      <w:pPr>
        <w:pStyle w:val="LineBottom"/>
      </w:pPr>
    </w:p>
    <w:p w14:paraId="69903EEA" w14:textId="77777777" w:rsidR="00793EA9" w:rsidRPr="00C556D4" w:rsidRDefault="00754C86">
      <w:pPr>
        <w:pStyle w:val="CoverReference"/>
      </w:pPr>
      <w:r w:rsidRPr="00C556D4">
        <w:rPr>
          <w:rStyle w:val="HideTWBExt"/>
          <w:b w:val="0"/>
        </w:rPr>
        <w:t>&lt;RefProc&gt;</w:t>
      </w:r>
      <w:r w:rsidRPr="00C556D4">
        <w:t>2025/0726</w:t>
      </w:r>
      <w:r w:rsidRPr="00C556D4">
        <w:rPr>
          <w:rStyle w:val="HideTWBExt"/>
          <w:b w:val="0"/>
        </w:rPr>
        <w:t>&lt;/RefProc&gt;&lt;RefTypeProc&gt;</w:t>
      </w:r>
      <w:r w:rsidRPr="00C556D4">
        <w:t>(COD)</w:t>
      </w:r>
      <w:r w:rsidRPr="00C556D4">
        <w:rPr>
          <w:rStyle w:val="HideTWBExt"/>
          <w:b w:val="0"/>
        </w:rPr>
        <w:t>&lt;/RefTypeProc&gt;</w:t>
      </w:r>
    </w:p>
    <w:p w14:paraId="5DCA8467" w14:textId="77777777" w:rsidR="00793EA9" w:rsidRPr="00C556D4" w:rsidRDefault="00754C86">
      <w:pPr>
        <w:pStyle w:val="CoverDate"/>
      </w:pPr>
      <w:r w:rsidRPr="00C556D4">
        <w:rPr>
          <w:rStyle w:val="HideTWBExt"/>
        </w:rPr>
        <w:t>&lt;Date&gt;</w:t>
      </w:r>
      <w:r w:rsidRPr="00C556D4">
        <w:rPr>
          <w:rStyle w:val="HideTWBInt"/>
          <w:color w:val="auto"/>
        </w:rPr>
        <w:t>{19/11/2025}</w:t>
      </w:r>
      <w:r w:rsidRPr="00C556D4">
        <w:t>24.11.2025</w:t>
      </w:r>
      <w:r w:rsidRPr="00C556D4">
        <w:rPr>
          <w:rStyle w:val="HideTWBExt"/>
        </w:rPr>
        <w:t>&lt;/Date&gt;</w:t>
      </w:r>
    </w:p>
    <w:p w14:paraId="3D4644C0" w14:textId="77777777" w:rsidR="00793EA9" w:rsidRPr="00C556D4" w:rsidRDefault="00754C86">
      <w:pPr>
        <w:pStyle w:val="CoverDocType"/>
      </w:pPr>
      <w:r w:rsidRPr="00C556D4">
        <w:rPr>
          <w:rStyle w:val="HideTWBExt"/>
          <w:b w:val="0"/>
        </w:rPr>
        <w:t>&lt;RefProcLect&gt;</w:t>
      </w:r>
      <w:r w:rsidRPr="00C556D4">
        <w:t>***I</w:t>
      </w:r>
      <w:r w:rsidRPr="00C556D4">
        <w:rPr>
          <w:rStyle w:val="HideTWBExt"/>
          <w:b w:val="0"/>
        </w:rPr>
        <w:t>&lt;/RefProcLect&gt;</w:t>
      </w:r>
    </w:p>
    <w:p w14:paraId="4BC851B7" w14:textId="77777777" w:rsidR="00793EA9" w:rsidRPr="00C556D4" w:rsidRDefault="00754C86">
      <w:pPr>
        <w:pStyle w:val="CoverDocType24a"/>
      </w:pPr>
      <w:r w:rsidRPr="00C556D4">
        <w:rPr>
          <w:rStyle w:val="HideTWBExt"/>
          <w:b w:val="0"/>
        </w:rPr>
        <w:t>&lt;TitreType&gt;</w:t>
      </w:r>
      <w:r w:rsidRPr="00C556D4">
        <w:t>JELENTÉSTERVEZET</w:t>
      </w:r>
      <w:r w:rsidRPr="00C556D4">
        <w:rPr>
          <w:rStyle w:val="HideTWBExt"/>
          <w:b w:val="0"/>
        </w:rPr>
        <w:t>&lt;/TitreType&gt;</w:t>
      </w:r>
    </w:p>
    <w:p w14:paraId="5EF3BCC2" w14:textId="77777777" w:rsidR="00793EA9" w:rsidRPr="00C556D4" w:rsidRDefault="00754C86">
      <w:pPr>
        <w:pStyle w:val="CoverNormal"/>
      </w:pPr>
      <w:r w:rsidRPr="00C556D4">
        <w:rPr>
          <w:rStyle w:val="HideTWBExt"/>
        </w:rPr>
        <w:t>&lt;Titre&gt;</w:t>
      </w:r>
      <w:r w:rsidRPr="00C556D4">
        <w:t>a globális kapacitásfelesleg uniós acélpiacra gyakorolt negatív kereskedelmi hatásainak kezeléséről szóló európai parlamenti és tanácsi rendeletre irányuló javaslatról</w:t>
      </w:r>
      <w:r w:rsidRPr="00C556D4">
        <w:rPr>
          <w:rStyle w:val="HideTWBExt"/>
        </w:rPr>
        <w:t>&lt;/Titre&gt;</w:t>
      </w:r>
    </w:p>
    <w:p w14:paraId="479D522A" w14:textId="77777777" w:rsidR="00793EA9" w:rsidRPr="00C556D4" w:rsidRDefault="00754C86">
      <w:pPr>
        <w:pStyle w:val="CoverNormal24a"/>
      </w:pPr>
      <w:r w:rsidRPr="00C556D4">
        <w:rPr>
          <w:rStyle w:val="HideTWBExt"/>
        </w:rPr>
        <w:t>&lt;DocRef&gt;</w:t>
      </w:r>
      <w:r w:rsidRPr="00C556D4">
        <w:t>(COM(2025)0726 – C10</w:t>
      </w:r>
      <w:r w:rsidRPr="00C556D4">
        <w:noBreakHyphen/>
        <w:t>0245/2025 – 2025/0726(COD))</w:t>
      </w:r>
      <w:r w:rsidRPr="00C556D4">
        <w:rPr>
          <w:rStyle w:val="HideTWBExt"/>
        </w:rPr>
        <w:t>&lt;/DocRef&gt;</w:t>
      </w:r>
    </w:p>
    <w:p w14:paraId="7966007A" w14:textId="77777777" w:rsidR="00793EA9" w:rsidRPr="00C556D4" w:rsidRDefault="00754C86">
      <w:pPr>
        <w:pStyle w:val="CoverNormal24a"/>
      </w:pPr>
      <w:r w:rsidRPr="00C556D4">
        <w:rPr>
          <w:rStyle w:val="HideTWBExt"/>
        </w:rPr>
        <w:t>&lt;Commission&gt;</w:t>
      </w:r>
      <w:r w:rsidRPr="00C556D4">
        <w:rPr>
          <w:rStyle w:val="HideTWBInt"/>
          <w:color w:val="auto"/>
        </w:rPr>
        <w:t>{INTA}</w:t>
      </w:r>
      <w:r w:rsidRPr="00C556D4">
        <w:t>Nemzetközi Kereskedelmi Bizottság</w:t>
      </w:r>
      <w:r w:rsidRPr="00C556D4">
        <w:rPr>
          <w:rStyle w:val="HideTWBExt"/>
        </w:rPr>
        <w:t>&lt;/Commission&gt;</w:t>
      </w:r>
    </w:p>
    <w:p w14:paraId="592D45C0" w14:textId="77777777" w:rsidR="00793EA9" w:rsidRPr="00C556D4" w:rsidRDefault="00754C86">
      <w:pPr>
        <w:pStyle w:val="CoverNormal24a"/>
      </w:pPr>
      <w:r w:rsidRPr="00C556D4">
        <w:t xml:space="preserve">A vélemény előadója: </w:t>
      </w:r>
      <w:r w:rsidRPr="00C556D4">
        <w:rPr>
          <w:rStyle w:val="HideTWBExt"/>
        </w:rPr>
        <w:t>&lt;Depute&gt;</w:t>
      </w:r>
      <w:r w:rsidRPr="00C556D4">
        <w:t>Karin Karlsbro</w:t>
      </w:r>
      <w:r w:rsidRPr="00C556D4">
        <w:rPr>
          <w:rStyle w:val="HideTWBExt"/>
        </w:rPr>
        <w:t>&lt;/Depute&gt;</w:t>
      </w:r>
    </w:p>
    <w:p w14:paraId="38D9B34A" w14:textId="77777777" w:rsidR="001C5B44" w:rsidRPr="00C556D4" w:rsidRDefault="001C5B44" w:rsidP="001C5B44">
      <w:pPr>
        <w:pStyle w:val="CoverNormal"/>
      </w:pPr>
    </w:p>
    <w:p w14:paraId="12BFDDE0" w14:textId="1CAE8252" w:rsidR="00B7127A" w:rsidRPr="00C556D4" w:rsidRDefault="00754C86" w:rsidP="00894923">
      <w:r w:rsidRPr="00C556D4">
        <w:br w:type="page"/>
      </w:r>
      <w:fldSimple w:instr=" TITLE  \* MERGEFORMAT ">
        <w:r>
          <w:t>PR_COD_1amCom</w:t>
        </w:r>
      </w:fldSimple>
    </w:p>
    <w:p w14:paraId="65AF927F" w14:textId="77777777" w:rsidR="00B7127A" w:rsidRPr="00C556D4" w:rsidRDefault="00B7127A" w:rsidP="00894923"/>
    <w:p w14:paraId="1B93EDDA" w14:textId="77777777" w:rsidR="00B7127A" w:rsidRPr="00C556D4" w:rsidRDefault="00B7127A"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DF2B02" w:rsidRPr="00C556D4" w14:paraId="6896BD6D" w14:textId="77777777">
        <w:tc>
          <w:tcPr>
            <w:tcW w:w="5811" w:type="dxa"/>
          </w:tcPr>
          <w:p w14:paraId="15188443" w14:textId="77777777" w:rsidR="00B7127A" w:rsidRPr="00C556D4" w:rsidRDefault="00754C86" w:rsidP="00894923">
            <w:pPr>
              <w:pStyle w:val="Lgendetitre"/>
            </w:pPr>
            <w:r w:rsidRPr="00C556D4">
              <w:t>Az eljárások jelölései</w:t>
            </w:r>
          </w:p>
        </w:tc>
      </w:tr>
      <w:tr w:rsidR="00DF2B02" w:rsidRPr="00C556D4" w14:paraId="0658BC28" w14:textId="77777777" w:rsidTr="007452CB">
        <w:trPr>
          <w:cantSplit/>
          <w:trHeight w:val="1807"/>
        </w:trPr>
        <w:tc>
          <w:tcPr>
            <w:tcW w:w="5811" w:type="dxa"/>
            <w:tcBorders>
              <w:bottom w:val="single" w:sz="4" w:space="0" w:color="auto"/>
            </w:tcBorders>
          </w:tcPr>
          <w:p w14:paraId="79EDFC8D" w14:textId="77777777" w:rsidR="00B7127A" w:rsidRPr="00C556D4" w:rsidRDefault="00754C86" w:rsidP="003506ED">
            <w:pPr>
              <w:pStyle w:val="Lgendesigne"/>
            </w:pPr>
            <w:r w:rsidRPr="00C556D4">
              <w:tab/>
              <w:t>*</w:t>
            </w:r>
            <w:r w:rsidRPr="00C556D4">
              <w:tab/>
              <w:t>Konzultációs eljárás</w:t>
            </w:r>
          </w:p>
          <w:p w14:paraId="39FE9406" w14:textId="77777777" w:rsidR="00B7127A" w:rsidRPr="00C556D4" w:rsidRDefault="00754C86" w:rsidP="003506ED">
            <w:pPr>
              <w:pStyle w:val="Lgendesigne"/>
            </w:pPr>
            <w:r w:rsidRPr="00C556D4">
              <w:tab/>
              <w:t>***</w:t>
            </w:r>
            <w:r w:rsidRPr="00C556D4">
              <w:tab/>
            </w:r>
            <w:r w:rsidRPr="00C556D4">
              <w:t>Egyetértési eljárás</w:t>
            </w:r>
          </w:p>
          <w:p w14:paraId="76818C1C" w14:textId="77777777" w:rsidR="00B7127A" w:rsidRPr="00C556D4" w:rsidRDefault="00754C86" w:rsidP="003506ED">
            <w:pPr>
              <w:pStyle w:val="Lgendesigne"/>
            </w:pPr>
            <w:r w:rsidRPr="00C556D4">
              <w:tab/>
              <w:t>***I</w:t>
            </w:r>
            <w:r w:rsidRPr="00C556D4">
              <w:tab/>
              <w:t>Rendes jogalkotási eljárás (első olvasat)</w:t>
            </w:r>
          </w:p>
          <w:p w14:paraId="62E8F785" w14:textId="77777777" w:rsidR="00B7127A" w:rsidRPr="00C556D4" w:rsidRDefault="00754C86" w:rsidP="003506ED">
            <w:pPr>
              <w:pStyle w:val="Lgendesigne"/>
            </w:pPr>
            <w:r w:rsidRPr="00C556D4">
              <w:tab/>
              <w:t>***II</w:t>
            </w:r>
            <w:r w:rsidRPr="00C556D4">
              <w:tab/>
              <w:t>Rendes jogalkotási eljárás (második olvasat)</w:t>
            </w:r>
          </w:p>
          <w:p w14:paraId="1E6C9225" w14:textId="77777777" w:rsidR="00B7127A" w:rsidRPr="00C556D4" w:rsidRDefault="00754C86" w:rsidP="003506ED">
            <w:pPr>
              <w:pStyle w:val="Lgendesigne"/>
            </w:pPr>
            <w:r w:rsidRPr="00C556D4">
              <w:tab/>
              <w:t>***III</w:t>
            </w:r>
            <w:r w:rsidRPr="00C556D4">
              <w:tab/>
              <w:t>Rendes jogalkotási eljárás (harmadik olvasat)</w:t>
            </w:r>
          </w:p>
          <w:p w14:paraId="462F4D56" w14:textId="77777777" w:rsidR="00B7127A" w:rsidRPr="00C556D4" w:rsidRDefault="00B7127A" w:rsidP="003506ED">
            <w:pPr>
              <w:pStyle w:val="Lgendestandard"/>
            </w:pPr>
          </w:p>
          <w:p w14:paraId="1FB6C96A" w14:textId="77777777" w:rsidR="00B7127A" w:rsidRPr="00C556D4" w:rsidRDefault="00754C86" w:rsidP="003506ED">
            <w:pPr>
              <w:pStyle w:val="Lgendestandard"/>
            </w:pPr>
            <w:r w:rsidRPr="00C556D4">
              <w:t>(Az eljárás típusa a jogszabálytervezetben javasolt jogalaptól függ.)</w:t>
            </w:r>
          </w:p>
          <w:p w14:paraId="4259B3EF" w14:textId="77777777" w:rsidR="00B7127A" w:rsidRPr="00C556D4" w:rsidRDefault="00B7127A" w:rsidP="00B54EAF">
            <w:pPr>
              <w:pStyle w:val="Lgendestandard"/>
            </w:pPr>
          </w:p>
        </w:tc>
      </w:tr>
    </w:tbl>
    <w:p w14:paraId="15370654" w14:textId="77777777" w:rsidR="00B7127A" w:rsidRPr="00C556D4" w:rsidRDefault="00B7127A" w:rsidP="00894923"/>
    <w:p w14:paraId="7AFA760A" w14:textId="77777777" w:rsidR="00B7127A" w:rsidRPr="00C556D4" w:rsidRDefault="00B7127A" w:rsidP="00894923"/>
    <w:p w14:paraId="758F604E" w14:textId="77777777" w:rsidR="00B7127A" w:rsidRPr="00C556D4" w:rsidRDefault="00B7127A" w:rsidP="00894923"/>
    <w:p w14:paraId="186E8826" w14:textId="77777777" w:rsidR="00B7127A" w:rsidRPr="00C556D4" w:rsidRDefault="00B7127A"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DF2B02" w:rsidRPr="00C556D4" w14:paraId="6F847757" w14:textId="77777777">
        <w:tc>
          <w:tcPr>
            <w:tcW w:w="5811" w:type="dxa"/>
          </w:tcPr>
          <w:p w14:paraId="6369DE5D" w14:textId="77777777" w:rsidR="00B7127A" w:rsidRPr="00C556D4" w:rsidRDefault="00754C86" w:rsidP="00894923">
            <w:pPr>
              <w:pStyle w:val="Lgendetitre"/>
            </w:pPr>
            <w:r w:rsidRPr="00C556D4">
              <w:t xml:space="preserve">A </w:t>
            </w:r>
            <w:r w:rsidRPr="00C556D4">
              <w:t>jogalkotási aktus tervezetének módosításai</w:t>
            </w:r>
          </w:p>
        </w:tc>
      </w:tr>
      <w:tr w:rsidR="00DF2B02" w:rsidRPr="00C556D4" w14:paraId="67989E44" w14:textId="77777777" w:rsidTr="00554250">
        <w:trPr>
          <w:trHeight w:val="4496"/>
        </w:trPr>
        <w:tc>
          <w:tcPr>
            <w:tcW w:w="5811" w:type="dxa"/>
          </w:tcPr>
          <w:p w14:paraId="47E3317A" w14:textId="77777777" w:rsidR="00B7127A" w:rsidRPr="00C556D4" w:rsidRDefault="00754C86" w:rsidP="003506ED">
            <w:pPr>
              <w:pStyle w:val="Lgendestandard"/>
              <w:rPr>
                <w:szCs w:val="24"/>
              </w:rPr>
            </w:pPr>
            <w:r w:rsidRPr="00C556D4">
              <w:rPr>
                <w:b/>
              </w:rPr>
              <w:t>A Parlament kéthasábos módosításai</w:t>
            </w:r>
          </w:p>
          <w:p w14:paraId="71EDEC4F" w14:textId="77777777" w:rsidR="00B7127A" w:rsidRPr="00C556D4" w:rsidRDefault="00B7127A" w:rsidP="003506ED">
            <w:pPr>
              <w:pStyle w:val="Lgendestandard"/>
              <w:rPr>
                <w:szCs w:val="24"/>
              </w:rPr>
            </w:pPr>
          </w:p>
          <w:p w14:paraId="4F8F8E7B" w14:textId="77777777" w:rsidR="00B7127A" w:rsidRPr="00C556D4" w:rsidRDefault="00754C86" w:rsidP="003506ED">
            <w:pPr>
              <w:pStyle w:val="Lgendestandard"/>
              <w:rPr>
                <w:szCs w:val="24"/>
              </w:rPr>
            </w:pPr>
            <w:r w:rsidRPr="00C556D4">
              <w:t xml:space="preserve">A törlést </w:t>
            </w:r>
            <w:r w:rsidRPr="00C556D4">
              <w:rPr>
                <w:b/>
                <w:i/>
              </w:rPr>
              <w:t>félkövér dőlt</w:t>
            </w:r>
            <w:r w:rsidRPr="00C556D4">
              <w:t xml:space="preserve"> betűk jelzik a baloldali hasáb szövegében. A szövegváltoztatást </w:t>
            </w:r>
            <w:r w:rsidRPr="00C556D4">
              <w:rPr>
                <w:b/>
                <w:i/>
              </w:rPr>
              <w:t>félkövér dőlt</w:t>
            </w:r>
            <w:r w:rsidRPr="00C556D4">
              <w:t xml:space="preserve"> betűk jelzik mindkét hasáb szövegében. Az új szöveget </w:t>
            </w:r>
            <w:r w:rsidRPr="00C556D4">
              <w:rPr>
                <w:b/>
                <w:i/>
              </w:rPr>
              <w:t>félkövér dőlt</w:t>
            </w:r>
            <w:r w:rsidRPr="00C556D4">
              <w:t xml:space="preserve"> betűk jelzik a jobb oldali hasáb szövegében.</w:t>
            </w:r>
          </w:p>
          <w:p w14:paraId="5159E138" w14:textId="77777777" w:rsidR="00B7127A" w:rsidRPr="00C556D4" w:rsidRDefault="00B7127A" w:rsidP="003506ED">
            <w:pPr>
              <w:pStyle w:val="Lgendestandard"/>
              <w:rPr>
                <w:szCs w:val="24"/>
              </w:rPr>
            </w:pPr>
          </w:p>
          <w:p w14:paraId="002207B3" w14:textId="77777777" w:rsidR="00B7127A" w:rsidRPr="00C556D4" w:rsidRDefault="00754C86" w:rsidP="003506ED">
            <w:pPr>
              <w:pStyle w:val="Lgendestandard"/>
              <w:rPr>
                <w:szCs w:val="24"/>
              </w:rPr>
            </w:pPr>
            <w:r w:rsidRPr="00C556D4">
              <w:t>A módosítások fejlécének első és második sora a vizsgált jogalkotási aktus tervezetének érintett szakaszára utal. Ha a módosítás már létező – a jogalkotási aktus tervezetével módosítani kívánt – jogalkotási aktusra vonatkozik, a fejléc egy harmadik és egy negyedik sort is tartalmaz, amelyek a létező jogalkotási aktusra és annak érintett rendelkezésére utalnak.</w:t>
            </w:r>
          </w:p>
          <w:p w14:paraId="348E1626" w14:textId="77777777" w:rsidR="00B7127A" w:rsidRPr="00C556D4" w:rsidRDefault="00B7127A" w:rsidP="003506ED">
            <w:pPr>
              <w:pStyle w:val="Lgendestandard"/>
              <w:rPr>
                <w:szCs w:val="24"/>
              </w:rPr>
            </w:pPr>
          </w:p>
          <w:p w14:paraId="49F48B85" w14:textId="77777777" w:rsidR="00B7127A" w:rsidRPr="00C556D4" w:rsidRDefault="00754C86" w:rsidP="003506ED">
            <w:pPr>
              <w:pStyle w:val="Lgendestandard"/>
              <w:rPr>
                <w:b/>
                <w:szCs w:val="24"/>
              </w:rPr>
            </w:pPr>
            <w:r w:rsidRPr="00C556D4">
              <w:rPr>
                <w:b/>
              </w:rPr>
              <w:t>A Parlament módosításai konszolidált szöveg formájában</w:t>
            </w:r>
          </w:p>
          <w:p w14:paraId="45993BC4" w14:textId="77777777" w:rsidR="00B7127A" w:rsidRPr="00C556D4" w:rsidRDefault="00B7127A" w:rsidP="003506ED">
            <w:pPr>
              <w:pStyle w:val="Lgendestandard"/>
              <w:rPr>
                <w:szCs w:val="24"/>
              </w:rPr>
            </w:pPr>
          </w:p>
          <w:p w14:paraId="2296AEDD" w14:textId="77777777" w:rsidR="00B7127A" w:rsidRPr="00C556D4" w:rsidRDefault="00754C86" w:rsidP="003506ED">
            <w:pPr>
              <w:pStyle w:val="Lgendestandard"/>
              <w:rPr>
                <w:szCs w:val="24"/>
              </w:rPr>
            </w:pPr>
            <w:r w:rsidRPr="00C556D4">
              <w:t xml:space="preserve">Az új szövegrészeket </w:t>
            </w:r>
            <w:r w:rsidRPr="00C556D4">
              <w:rPr>
                <w:b/>
                <w:i/>
              </w:rPr>
              <w:t>félkövér dőlt</w:t>
            </w:r>
            <w:r w:rsidRPr="00C556D4">
              <w:t xml:space="preserve"> betűk jelzik. A törölt szövegrészeket a ▌ jel jelzi vagy azok át vannak húzva. A szövegváltoztatást a helyettesítendő szöveg törlésével vagy áthúzásával és a helyébe lépő új szöveg </w:t>
            </w:r>
            <w:r w:rsidRPr="00C556D4">
              <w:rPr>
                <w:b/>
                <w:i/>
              </w:rPr>
              <w:t>félkövér dőlt</w:t>
            </w:r>
            <w:r w:rsidRPr="00C556D4">
              <w:t xml:space="preserve"> szedésével jelzik. </w:t>
            </w:r>
          </w:p>
          <w:p w14:paraId="09BF13E7" w14:textId="77777777" w:rsidR="00B7127A" w:rsidRPr="00C556D4" w:rsidRDefault="00754C86" w:rsidP="003506ED">
            <w:pPr>
              <w:pStyle w:val="Lgendestandard"/>
            </w:pPr>
            <w:r w:rsidRPr="00C556D4">
              <w:t>Ettől eltérően a szolgálatok által a végleges szöveg kialakítása érdekében bevezetett, kimondottan technikai jellegű módosításokat nem kell jelölni.</w:t>
            </w:r>
          </w:p>
          <w:p w14:paraId="026B4091" w14:textId="77777777" w:rsidR="00B7127A" w:rsidRPr="00C556D4" w:rsidRDefault="00B7127A" w:rsidP="0069092A">
            <w:pPr>
              <w:pStyle w:val="Lgendestandard"/>
            </w:pPr>
          </w:p>
        </w:tc>
      </w:tr>
    </w:tbl>
    <w:p w14:paraId="64FC7B42" w14:textId="77777777" w:rsidR="00B7127A" w:rsidRPr="00C556D4" w:rsidRDefault="00B7127A" w:rsidP="00894923"/>
    <w:p w14:paraId="45117AAD" w14:textId="77777777" w:rsidR="00793EA9" w:rsidRPr="00C556D4" w:rsidRDefault="00793EA9" w:rsidP="00012351">
      <w:pPr>
        <w:widowControl/>
        <w:tabs>
          <w:tab w:val="center" w:pos="4677"/>
        </w:tabs>
      </w:pPr>
    </w:p>
    <w:p w14:paraId="4A9C27AC" w14:textId="77777777" w:rsidR="00793EA9" w:rsidRPr="00C556D4" w:rsidRDefault="00754C86">
      <w:pPr>
        <w:pStyle w:val="TOCHeading"/>
      </w:pPr>
      <w:r w:rsidRPr="00C556D4">
        <w:br w:type="page"/>
      </w:r>
      <w:r w:rsidRPr="00C556D4">
        <w:lastRenderedPageBreak/>
        <w:t>TARTALOM</w:t>
      </w:r>
    </w:p>
    <w:p w14:paraId="63AACFBE" w14:textId="77777777" w:rsidR="00793EA9" w:rsidRPr="00C556D4" w:rsidRDefault="00754C86">
      <w:pPr>
        <w:pStyle w:val="TOCPage"/>
      </w:pPr>
      <w:r w:rsidRPr="00C556D4">
        <w:t>Oldal</w:t>
      </w:r>
    </w:p>
    <w:p w14:paraId="6E2BCCB7" w14:textId="0562F317" w:rsidR="00754C86" w:rsidRDefault="00754C86">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C556D4">
        <w:rPr>
          <w:b/>
        </w:rPr>
        <w:fldChar w:fldCharType="begin"/>
      </w:r>
      <w:r w:rsidRPr="00C556D4">
        <w:rPr>
          <w:b/>
        </w:rPr>
        <w:instrText xml:space="preserve"> TOC \t "PageHeading</w:instrText>
      </w:r>
      <w:r w:rsidR="009D6D7A" w:rsidRPr="00C556D4">
        <w:rPr>
          <w:b/>
        </w:rPr>
        <w:instrText>;</w:instrText>
      </w:r>
      <w:r w:rsidRPr="00C556D4">
        <w:rPr>
          <w:b/>
        </w:rPr>
        <w:instrText xml:space="preserve">1" </w:instrText>
      </w:r>
      <w:r w:rsidRPr="00C556D4">
        <w:rPr>
          <w:b/>
        </w:rPr>
        <w:fldChar w:fldCharType="separate"/>
      </w:r>
      <w:r>
        <w:rPr>
          <w:noProof/>
        </w:rPr>
        <w:t>AZ EURÓPAI PARLAMENT JOGALKOTÁSI ÁLLÁSFOGLALÁS-TERVEZETE</w:t>
      </w:r>
      <w:r>
        <w:rPr>
          <w:noProof/>
        </w:rPr>
        <w:tab/>
      </w:r>
      <w:r>
        <w:rPr>
          <w:noProof/>
        </w:rPr>
        <w:fldChar w:fldCharType="begin"/>
      </w:r>
      <w:r>
        <w:rPr>
          <w:noProof/>
        </w:rPr>
        <w:instrText xml:space="preserve"> PAGEREF _Toc215663221 \h </w:instrText>
      </w:r>
      <w:r>
        <w:rPr>
          <w:noProof/>
        </w:rPr>
      </w:r>
      <w:r>
        <w:rPr>
          <w:noProof/>
        </w:rPr>
        <w:fldChar w:fldCharType="separate"/>
      </w:r>
      <w:r>
        <w:rPr>
          <w:noProof/>
        </w:rPr>
        <w:t>5</w:t>
      </w:r>
      <w:r>
        <w:rPr>
          <w:noProof/>
        </w:rPr>
        <w:fldChar w:fldCharType="end"/>
      </w:r>
    </w:p>
    <w:p w14:paraId="21596B9D" w14:textId="69D6C21A" w:rsidR="00754C86" w:rsidRDefault="00754C86">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INDOKOLÁS</w:t>
      </w:r>
      <w:r>
        <w:rPr>
          <w:noProof/>
        </w:rPr>
        <w:tab/>
      </w:r>
      <w:r>
        <w:rPr>
          <w:noProof/>
        </w:rPr>
        <w:fldChar w:fldCharType="begin"/>
      </w:r>
      <w:r>
        <w:rPr>
          <w:noProof/>
        </w:rPr>
        <w:instrText xml:space="preserve"> PAGEREF _Toc215663222 \h </w:instrText>
      </w:r>
      <w:r>
        <w:rPr>
          <w:noProof/>
        </w:rPr>
      </w:r>
      <w:r>
        <w:rPr>
          <w:noProof/>
        </w:rPr>
        <w:fldChar w:fldCharType="separate"/>
      </w:r>
      <w:r>
        <w:rPr>
          <w:noProof/>
        </w:rPr>
        <w:t>16</w:t>
      </w:r>
      <w:r>
        <w:rPr>
          <w:noProof/>
        </w:rPr>
        <w:fldChar w:fldCharType="end"/>
      </w:r>
    </w:p>
    <w:p w14:paraId="7E82257F" w14:textId="544AD591" w:rsidR="00754C86" w:rsidRDefault="00754C86">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MELLÉKLET: AZON SZERVEZETEK VAGY SZEMÉLYEK, AMELYEKTŐL, ILLETVE AKIKTŐL AZ ELŐADÓ ÉSZREVÉTELEKET KAPOTT</w:t>
      </w:r>
      <w:r>
        <w:rPr>
          <w:noProof/>
        </w:rPr>
        <w:tab/>
      </w:r>
      <w:r>
        <w:rPr>
          <w:noProof/>
        </w:rPr>
        <w:fldChar w:fldCharType="begin"/>
      </w:r>
      <w:r>
        <w:rPr>
          <w:noProof/>
        </w:rPr>
        <w:instrText xml:space="preserve"> PAGEREF _Toc215663223 \h </w:instrText>
      </w:r>
      <w:r>
        <w:rPr>
          <w:noProof/>
        </w:rPr>
      </w:r>
      <w:r>
        <w:rPr>
          <w:noProof/>
        </w:rPr>
        <w:fldChar w:fldCharType="separate"/>
      </w:r>
      <w:r>
        <w:rPr>
          <w:noProof/>
        </w:rPr>
        <w:t>18</w:t>
      </w:r>
      <w:r>
        <w:rPr>
          <w:noProof/>
        </w:rPr>
        <w:fldChar w:fldCharType="end"/>
      </w:r>
    </w:p>
    <w:p w14:paraId="1984554F" w14:textId="61E57391" w:rsidR="002346B0" w:rsidRPr="00C556D4" w:rsidRDefault="00754C86" w:rsidP="00C23324">
      <w:r w:rsidRPr="00C556D4">
        <w:rPr>
          <w:b/>
        </w:rPr>
        <w:fldChar w:fldCharType="end"/>
      </w:r>
    </w:p>
    <w:p w14:paraId="04C97046" w14:textId="77777777" w:rsidR="00793EA9" w:rsidRPr="00C556D4" w:rsidRDefault="00754C86">
      <w:pPr>
        <w:pStyle w:val="PageHeading"/>
      </w:pPr>
      <w:r w:rsidRPr="00C556D4">
        <w:br w:type="page"/>
      </w:r>
      <w:r w:rsidRPr="00C556D4">
        <w:lastRenderedPageBreak/>
        <w:br w:type="page"/>
      </w:r>
      <w:bookmarkStart w:id="0" w:name="_Toc215663221"/>
      <w:r w:rsidRPr="00C556D4">
        <w:lastRenderedPageBreak/>
        <w:t>AZ EURÓPAI PARLAMENT JOGALKOTÁSI ÁLLÁSFOGLALÁS-TERVEZETE</w:t>
      </w:r>
      <w:bookmarkEnd w:id="0"/>
    </w:p>
    <w:p w14:paraId="3EE4E63A" w14:textId="77777777" w:rsidR="00793EA9" w:rsidRPr="00C556D4" w:rsidRDefault="00754C86">
      <w:pPr>
        <w:pStyle w:val="NormalBold"/>
      </w:pPr>
      <w:r w:rsidRPr="00C556D4">
        <w:t>a globális kapacitásfelesleg uniós acélpiacra gyakorolt negatív kereskedelmi hatásainak kezeléséről szóló európai parlamenti és tanácsi rendeletre irányuló javaslatról</w:t>
      </w:r>
    </w:p>
    <w:p w14:paraId="6E610CC5" w14:textId="77777777" w:rsidR="00793EA9" w:rsidRPr="00C556D4" w:rsidRDefault="00754C86">
      <w:pPr>
        <w:pStyle w:val="NormalBold12a"/>
      </w:pPr>
      <w:r w:rsidRPr="00C556D4">
        <w:t>(COM(2025)0726 – C10</w:t>
      </w:r>
      <w:r w:rsidRPr="00C556D4">
        <w:noBreakHyphen/>
        <w:t>0245/2025 – 2025/0726(COD))</w:t>
      </w:r>
    </w:p>
    <w:p w14:paraId="1C33C945" w14:textId="77777777" w:rsidR="00793EA9" w:rsidRPr="00C556D4" w:rsidRDefault="00754C86" w:rsidP="00A910C9">
      <w:pPr>
        <w:pStyle w:val="NormalBold"/>
      </w:pPr>
      <w:r w:rsidRPr="00C556D4">
        <w:t>(Rendes jogalkotási eljárás: első olvasat)</w:t>
      </w:r>
    </w:p>
    <w:p w14:paraId="09BD1E88" w14:textId="77777777" w:rsidR="00793EA9" w:rsidRPr="00C556D4" w:rsidRDefault="00754C86" w:rsidP="00A910C9">
      <w:pPr>
        <w:pStyle w:val="EPComma"/>
      </w:pPr>
      <w:r w:rsidRPr="00C556D4">
        <w:rPr>
          <w:i/>
        </w:rPr>
        <w:t>Az Európai Parlament</w:t>
      </w:r>
      <w:r w:rsidRPr="00C556D4">
        <w:t>,</w:t>
      </w:r>
    </w:p>
    <w:p w14:paraId="3748FF4E" w14:textId="77777777" w:rsidR="00793EA9" w:rsidRPr="00C556D4" w:rsidRDefault="00754C86">
      <w:pPr>
        <w:pStyle w:val="NormalHanging12a"/>
      </w:pPr>
      <w:r w:rsidRPr="00C556D4">
        <w:t>–</w:t>
      </w:r>
      <w:r w:rsidRPr="00C556D4">
        <w:tab/>
        <w:t>tekintettel a Bizottság Parlamenthez és Tanácshoz intézett javaslatára (COM(2025)0726),</w:t>
      </w:r>
    </w:p>
    <w:p w14:paraId="06771A26" w14:textId="77777777" w:rsidR="00793EA9" w:rsidRPr="00C556D4" w:rsidRDefault="00754C86">
      <w:pPr>
        <w:pStyle w:val="NormalHanging12a"/>
      </w:pPr>
      <w:r w:rsidRPr="00C556D4">
        <w:t>–</w:t>
      </w:r>
      <w:r w:rsidRPr="00C556D4">
        <w:tab/>
        <w:t>tekintettel az Európai Unió működéséről szóló szerződés 294. cikkének (2) bekezdésére és 207. cikkének (2) bekezdésére, amelyek alapján a Bizottság javaslatát benyújtotta a Parlamenthez (C10</w:t>
      </w:r>
      <w:r w:rsidRPr="00C556D4">
        <w:noBreakHyphen/>
        <w:t>0245/2025),</w:t>
      </w:r>
    </w:p>
    <w:p w14:paraId="2232C9DF" w14:textId="77777777" w:rsidR="00AD7FA6" w:rsidRPr="00C556D4" w:rsidRDefault="00754C86" w:rsidP="00B71A3C">
      <w:pPr>
        <w:pStyle w:val="NormalHanging12a"/>
      </w:pPr>
      <w:r w:rsidRPr="00C556D4">
        <w:t>–</w:t>
      </w:r>
      <w:r w:rsidRPr="00C556D4">
        <w:tab/>
        <w:t>tekintettel az Európai Unió működéséről szóló szerződés 294. cikkének (3) bekezdésére,</w:t>
      </w:r>
    </w:p>
    <w:p w14:paraId="11772DFB" w14:textId="77777777" w:rsidR="00793EA9" w:rsidRPr="00C556D4" w:rsidRDefault="00754C86">
      <w:pPr>
        <w:pStyle w:val="NormalHanging12a"/>
      </w:pPr>
      <w:r w:rsidRPr="00C556D4">
        <w:t>–</w:t>
      </w:r>
      <w:r w:rsidRPr="00C556D4">
        <w:tab/>
        <w:t>tekintettel eljárási szabályzata 60. cikkére,</w:t>
      </w:r>
    </w:p>
    <w:p w14:paraId="242BB1FA" w14:textId="77777777" w:rsidR="006A2F5D" w:rsidRPr="00C556D4" w:rsidRDefault="00754C86" w:rsidP="00281494">
      <w:pPr>
        <w:pStyle w:val="NormalHanging12a"/>
      </w:pPr>
      <w:r w:rsidRPr="00C556D4">
        <w:t>–</w:t>
      </w:r>
      <w:r w:rsidRPr="00C556D4">
        <w:tab/>
        <w:t>tekintettel az Ipari, Kutatási és Energiaügyi Bizottság véleményére,</w:t>
      </w:r>
    </w:p>
    <w:p w14:paraId="3B579BB6" w14:textId="77777777" w:rsidR="006A2F5D" w:rsidRPr="00C556D4" w:rsidRDefault="00754C86" w:rsidP="006A2F5D">
      <w:pPr>
        <w:pStyle w:val="NormalHanging12a"/>
      </w:pPr>
      <w:r w:rsidRPr="00C556D4">
        <w:t>–</w:t>
      </w:r>
      <w:r w:rsidRPr="00C556D4">
        <w:tab/>
        <w:t>tekintettel a Nemzetközi Kereskedelmi Bizottság jelentésére (A10-.0000/2025),</w:t>
      </w:r>
    </w:p>
    <w:p w14:paraId="2AFD716E" w14:textId="77777777" w:rsidR="009F6C2F" w:rsidRPr="00C556D4" w:rsidRDefault="00754C86" w:rsidP="009F6C2F">
      <w:pPr>
        <w:pStyle w:val="NormalHanging12a"/>
      </w:pPr>
      <w:r w:rsidRPr="00C556D4">
        <w:t>1.</w:t>
      </w:r>
      <w:r w:rsidRPr="00C556D4">
        <w:tab/>
        <w:t>elfogadja első olvasatban az alábbi álláspontot;</w:t>
      </w:r>
    </w:p>
    <w:p w14:paraId="57F55A68" w14:textId="77777777" w:rsidR="00281494" w:rsidRPr="00C556D4" w:rsidRDefault="00754C86" w:rsidP="00281494">
      <w:pPr>
        <w:pStyle w:val="NormalHanging12a"/>
      </w:pPr>
      <w:r w:rsidRPr="00C556D4">
        <w:t>2.</w:t>
      </w:r>
      <w:r w:rsidRPr="00C556D4">
        <w:tab/>
        <w:t>felkéri a Bizottságot, hogy utalja az ügyet újból a Parlamenthez, ha javaslatát másik szöveggel váltja fel, lényegesen módosítja vagy lényegesen módosítani kívánja;</w:t>
      </w:r>
    </w:p>
    <w:p w14:paraId="7A9A32A0" w14:textId="77777777" w:rsidR="00281494" w:rsidRPr="00C556D4" w:rsidRDefault="00754C86" w:rsidP="00281494">
      <w:pPr>
        <w:pStyle w:val="NormalHanging12a"/>
      </w:pPr>
      <w:r w:rsidRPr="00C556D4">
        <w:t>3.</w:t>
      </w:r>
      <w:r w:rsidRPr="00C556D4">
        <w:tab/>
        <w:t>utasítja elnökét, hogy továbbítsa a Parlament álláspontját a Tanácsnak és a Bizottságnak, valamint a nemzeti parlamenteknek.</w:t>
      </w:r>
    </w:p>
    <w:p w14:paraId="08952515" w14:textId="77777777" w:rsidR="00F45A6F" w:rsidRPr="00C556D4" w:rsidRDefault="00F45A6F" w:rsidP="009F6C2F">
      <w:pPr>
        <w:pStyle w:val="NormalHanging12a"/>
      </w:pPr>
    </w:p>
    <w:p w14:paraId="5CBC3AF8" w14:textId="77777777" w:rsidR="00F45A6F" w:rsidRPr="00C556D4" w:rsidRDefault="00754C86">
      <w:pPr>
        <w:widowControl/>
      </w:pPr>
      <w:r w:rsidRPr="00C556D4">
        <w:br w:type="page"/>
      </w:r>
    </w:p>
    <w:p w14:paraId="3C2F199B" w14:textId="77777777" w:rsidR="00F45A6F" w:rsidRPr="00C556D4" w:rsidRDefault="00F45A6F" w:rsidP="00F45A6F"/>
    <w:p w14:paraId="75F61D28" w14:textId="77777777" w:rsidR="00F45A6F" w:rsidRPr="00C556D4" w:rsidRDefault="00754C86" w:rsidP="00F45A6F">
      <w:pPr>
        <w:pStyle w:val="AmNumberTabs"/>
      </w:pPr>
      <w:r w:rsidRPr="00C556D4">
        <w:rPr>
          <w:rStyle w:val="HideTWBExt"/>
        </w:rPr>
        <w:t>&lt;RepeatBlock-Amend&gt;&lt;Amend&gt;</w:t>
      </w:r>
      <w:r w:rsidRPr="00C556D4">
        <w:t>Módosítás</w:t>
      </w:r>
      <w:r w:rsidRPr="00C556D4">
        <w:tab/>
      </w:r>
      <w:r w:rsidRPr="00C556D4">
        <w:tab/>
      </w:r>
      <w:r w:rsidRPr="00C556D4">
        <w:rPr>
          <w:rStyle w:val="HideTWBExt"/>
        </w:rPr>
        <w:t>&lt;NumAm&gt;</w:t>
      </w:r>
      <w:r w:rsidRPr="00C556D4">
        <w:t>1</w:t>
      </w:r>
      <w:r w:rsidRPr="00C556D4">
        <w:rPr>
          <w:rStyle w:val="HideTWBExt"/>
        </w:rPr>
        <w:t>&lt;/NumAm&gt;</w:t>
      </w:r>
    </w:p>
    <w:p w14:paraId="7DC97D2A" w14:textId="77777777" w:rsidR="00F45A6F" w:rsidRPr="00C556D4" w:rsidRDefault="00754C86" w:rsidP="00F45A6F">
      <w:pPr>
        <w:pStyle w:val="NormalBold12b"/>
      </w:pPr>
      <w:r w:rsidRPr="00C556D4">
        <w:rPr>
          <w:rStyle w:val="HideTWBExt"/>
        </w:rPr>
        <w:t>&lt;DocAmend&gt;</w:t>
      </w:r>
      <w:r w:rsidRPr="00C556D4">
        <w:t>Rendeletre irányuló javaslat</w:t>
      </w:r>
      <w:r w:rsidRPr="00C556D4">
        <w:rPr>
          <w:rStyle w:val="HideTWBExt"/>
        </w:rPr>
        <w:t>&lt;/DocAmend&gt;</w:t>
      </w:r>
    </w:p>
    <w:p w14:paraId="35D3BB5B" w14:textId="77777777" w:rsidR="00F45A6F" w:rsidRPr="00C556D4" w:rsidRDefault="00754C86" w:rsidP="00F45A6F">
      <w:pPr>
        <w:pStyle w:val="NormalBold"/>
      </w:pPr>
      <w:r w:rsidRPr="00C556D4">
        <w:rPr>
          <w:rStyle w:val="HideTWBExt"/>
        </w:rPr>
        <w:t>&lt;Article&gt;</w:t>
      </w:r>
      <w:r w:rsidRPr="00C556D4">
        <w:t>15 preambulumbekezdés</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78A34955" w14:textId="77777777" w:rsidTr="00F45A6F">
        <w:trPr>
          <w:trHeight w:val="240"/>
          <w:jc w:val="center"/>
        </w:trPr>
        <w:tc>
          <w:tcPr>
            <w:tcW w:w="9752" w:type="dxa"/>
            <w:gridSpan w:val="2"/>
          </w:tcPr>
          <w:p w14:paraId="16C758B8" w14:textId="77777777" w:rsidR="00F45A6F" w:rsidRPr="00C556D4" w:rsidRDefault="00F45A6F"/>
        </w:tc>
      </w:tr>
      <w:tr w:rsidR="00DF2B02" w:rsidRPr="00C556D4" w14:paraId="547870E1" w14:textId="77777777" w:rsidTr="00F45A6F">
        <w:trPr>
          <w:trHeight w:val="240"/>
          <w:jc w:val="center"/>
        </w:trPr>
        <w:tc>
          <w:tcPr>
            <w:tcW w:w="4876" w:type="dxa"/>
            <w:hideMark/>
          </w:tcPr>
          <w:p w14:paraId="2B412E74" w14:textId="77777777" w:rsidR="00F45A6F" w:rsidRPr="00C556D4" w:rsidRDefault="00754C86">
            <w:pPr>
              <w:pStyle w:val="AmColumnHeading"/>
            </w:pPr>
            <w:r w:rsidRPr="00C556D4">
              <w:t>A Bizottság által javasolt szöveg</w:t>
            </w:r>
          </w:p>
        </w:tc>
        <w:tc>
          <w:tcPr>
            <w:tcW w:w="4876" w:type="dxa"/>
            <w:hideMark/>
          </w:tcPr>
          <w:p w14:paraId="7E9FD341" w14:textId="77777777" w:rsidR="00F45A6F" w:rsidRPr="00C556D4" w:rsidRDefault="00754C86">
            <w:pPr>
              <w:pStyle w:val="AmColumnHeading"/>
            </w:pPr>
            <w:r w:rsidRPr="00C556D4">
              <w:t>Módosítás</w:t>
            </w:r>
          </w:p>
        </w:tc>
      </w:tr>
      <w:tr w:rsidR="00DF2B02" w:rsidRPr="00C556D4" w14:paraId="028BEC55" w14:textId="77777777" w:rsidTr="00F45A6F">
        <w:trPr>
          <w:jc w:val="center"/>
        </w:trPr>
        <w:tc>
          <w:tcPr>
            <w:tcW w:w="4876" w:type="dxa"/>
            <w:hideMark/>
          </w:tcPr>
          <w:p w14:paraId="2B8F42C7" w14:textId="77777777" w:rsidR="00F45A6F" w:rsidRPr="00C556D4" w:rsidRDefault="00754C86">
            <w:pPr>
              <w:pStyle w:val="Normal6a"/>
            </w:pPr>
            <w:r w:rsidRPr="00C556D4">
              <w:t>(15)</w:t>
            </w:r>
            <w:r w:rsidRPr="00C556D4">
              <w:tab/>
              <w:t xml:space="preserve">Az (EU) 2019/159 végrehajtási rendelet a kontingensen felüli vámtételt </w:t>
            </w:r>
            <w:r w:rsidRPr="00C556D4">
              <w:t>25 %-ban állapítja meg, azonban figyelembe véve a más kulcsfontosságú piacokon az acélágazatban alkalmazott vámtarifákat, a kereskedelem eltérülése kockázatának minimalizálása érdekében helyénvaló a kontingensen felüli vámtarifa szintjét 50 %-os vámtételben meghatározni. Ez a vám kiegészítené az e rendelet hatálya alá tartozó termékkategóriákra alkalmazandó egyéb vámokat.</w:t>
            </w:r>
          </w:p>
        </w:tc>
        <w:tc>
          <w:tcPr>
            <w:tcW w:w="4876" w:type="dxa"/>
            <w:hideMark/>
          </w:tcPr>
          <w:p w14:paraId="32019A5F" w14:textId="77777777" w:rsidR="00F45A6F" w:rsidRPr="00C556D4" w:rsidRDefault="00754C86">
            <w:pPr>
              <w:pStyle w:val="Normal6a"/>
            </w:pPr>
            <w:r w:rsidRPr="00C556D4">
              <w:t>(15)</w:t>
            </w:r>
            <w:r w:rsidRPr="00C556D4">
              <w:tab/>
              <w:t xml:space="preserve">Az (EU) 2019/159 végrehajtási rendelet a kontingensen felüli vámtételt 25 %-ban állapítja meg, azonban figyelembe véve a más kulcsfontosságú piacokon az acélágazatban alkalmazott vámtarifákat, a kereskedelem eltérülése kockázatának minimalizálása </w:t>
            </w:r>
            <w:r w:rsidRPr="00C556D4">
              <w:rPr>
                <w:b/>
                <w:bCs/>
                <w:i/>
                <w:iCs/>
              </w:rPr>
              <w:t>és a termelési kapacitás növelésének lehetővé tétele</w:t>
            </w:r>
            <w:r w:rsidRPr="00C556D4">
              <w:t xml:space="preserve"> érdekében helyénvaló a kontingensen felüli vámtarifa szintjét 50 %-os vámtételben meghatározni. Ez a vám kiegészítené az e rendelet hatálya alá tartozó termékkategóriákra alkalmazandó egyéb vámokat.</w:t>
            </w:r>
          </w:p>
        </w:tc>
      </w:tr>
    </w:tbl>
    <w:p w14:paraId="4CF626BC" w14:textId="77777777" w:rsidR="00F45A6F" w:rsidRPr="00C556D4" w:rsidRDefault="00754C86" w:rsidP="00F45A6F">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1A38DA6F" w14:textId="77777777" w:rsidR="00F45A6F" w:rsidRPr="00C556D4" w:rsidRDefault="00754C86" w:rsidP="00F45A6F">
      <w:r w:rsidRPr="00C556D4">
        <w:rPr>
          <w:rStyle w:val="HideTWBExt"/>
        </w:rPr>
        <w:t>&lt;/Amend&gt;</w:t>
      </w:r>
    </w:p>
    <w:p w14:paraId="1220A088" w14:textId="77777777" w:rsidR="00F45A6F" w:rsidRPr="00C556D4" w:rsidRDefault="00F45A6F" w:rsidP="00F45A6F"/>
    <w:p w14:paraId="08BB2A78" w14:textId="77777777" w:rsidR="00F45A6F" w:rsidRPr="00C556D4" w:rsidRDefault="00754C86" w:rsidP="00F45A6F">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2</w:t>
      </w:r>
      <w:r w:rsidRPr="00C556D4">
        <w:rPr>
          <w:rStyle w:val="HideTWBExt"/>
        </w:rPr>
        <w:t>&lt;/NumAm&gt;</w:t>
      </w:r>
    </w:p>
    <w:p w14:paraId="0F5905C1" w14:textId="77777777" w:rsidR="00F45A6F" w:rsidRPr="00C556D4" w:rsidRDefault="00754C86" w:rsidP="00F45A6F">
      <w:pPr>
        <w:pStyle w:val="NormalBold12b"/>
      </w:pPr>
      <w:r w:rsidRPr="00C556D4">
        <w:rPr>
          <w:rStyle w:val="HideTWBExt"/>
        </w:rPr>
        <w:t>&lt;DocAmend&gt;</w:t>
      </w:r>
      <w:r w:rsidRPr="00C556D4">
        <w:t>Rendeletre irányuló javaslat</w:t>
      </w:r>
      <w:r w:rsidRPr="00C556D4">
        <w:rPr>
          <w:rStyle w:val="HideTWBExt"/>
        </w:rPr>
        <w:t>&lt;/DocAmend&gt;</w:t>
      </w:r>
    </w:p>
    <w:p w14:paraId="653E6D84" w14:textId="77777777" w:rsidR="00F45A6F" w:rsidRPr="00C556D4" w:rsidRDefault="00754C86" w:rsidP="00F45A6F">
      <w:pPr>
        <w:pStyle w:val="NormalBold"/>
      </w:pPr>
      <w:r w:rsidRPr="00C556D4">
        <w:rPr>
          <w:rStyle w:val="HideTWBExt"/>
        </w:rPr>
        <w:t>&lt;Article&gt;</w:t>
      </w:r>
      <w:r w:rsidRPr="00C556D4">
        <w:t>16 a preambulumbekezdés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375C78EB" w14:textId="77777777" w:rsidTr="00F45A6F">
        <w:trPr>
          <w:trHeight w:val="240"/>
          <w:jc w:val="center"/>
        </w:trPr>
        <w:tc>
          <w:tcPr>
            <w:tcW w:w="9752" w:type="dxa"/>
            <w:gridSpan w:val="2"/>
          </w:tcPr>
          <w:p w14:paraId="26FC47D5" w14:textId="77777777" w:rsidR="00F45A6F" w:rsidRPr="00C556D4" w:rsidRDefault="00F45A6F"/>
        </w:tc>
      </w:tr>
      <w:tr w:rsidR="00DF2B02" w:rsidRPr="00C556D4" w14:paraId="381A5DC9" w14:textId="77777777" w:rsidTr="00F45A6F">
        <w:trPr>
          <w:trHeight w:val="240"/>
          <w:jc w:val="center"/>
        </w:trPr>
        <w:tc>
          <w:tcPr>
            <w:tcW w:w="4876" w:type="dxa"/>
            <w:hideMark/>
          </w:tcPr>
          <w:p w14:paraId="71978E3C" w14:textId="77777777" w:rsidR="00F45A6F" w:rsidRPr="00C556D4" w:rsidRDefault="00754C86">
            <w:pPr>
              <w:pStyle w:val="AmColumnHeading"/>
            </w:pPr>
            <w:r w:rsidRPr="00C556D4">
              <w:t>A Bizottság által javasolt szöveg</w:t>
            </w:r>
          </w:p>
        </w:tc>
        <w:tc>
          <w:tcPr>
            <w:tcW w:w="4876" w:type="dxa"/>
            <w:hideMark/>
          </w:tcPr>
          <w:p w14:paraId="5E387CD8" w14:textId="77777777" w:rsidR="00F45A6F" w:rsidRPr="00C556D4" w:rsidRDefault="00754C86">
            <w:pPr>
              <w:pStyle w:val="AmColumnHeading"/>
            </w:pPr>
            <w:r w:rsidRPr="00C556D4">
              <w:t>Módosítás</w:t>
            </w:r>
          </w:p>
        </w:tc>
      </w:tr>
      <w:tr w:rsidR="00DF2B02" w:rsidRPr="00C556D4" w14:paraId="5685CE15" w14:textId="77777777" w:rsidTr="00F45A6F">
        <w:trPr>
          <w:jc w:val="center"/>
        </w:trPr>
        <w:tc>
          <w:tcPr>
            <w:tcW w:w="4876" w:type="dxa"/>
          </w:tcPr>
          <w:p w14:paraId="668CB066" w14:textId="77777777" w:rsidR="00F45A6F" w:rsidRPr="00C556D4" w:rsidRDefault="00F45A6F">
            <w:pPr>
              <w:pStyle w:val="Normal6a"/>
            </w:pPr>
          </w:p>
        </w:tc>
        <w:tc>
          <w:tcPr>
            <w:tcW w:w="4876" w:type="dxa"/>
            <w:hideMark/>
          </w:tcPr>
          <w:p w14:paraId="3E5824BA" w14:textId="77777777" w:rsidR="00F45A6F" w:rsidRPr="00C556D4" w:rsidRDefault="00754C86">
            <w:pPr>
              <w:pStyle w:val="Normal6a"/>
            </w:pPr>
            <w:r w:rsidRPr="00C556D4">
              <w:rPr>
                <w:b/>
                <w:i/>
              </w:rPr>
              <w:t>(16a)</w:t>
            </w:r>
            <w:r w:rsidRPr="00C556D4">
              <w:tab/>
            </w:r>
            <w:r w:rsidRPr="00C556D4">
              <w:rPr>
                <w:b/>
                <w:i/>
              </w:rPr>
              <w:t xml:space="preserve">Ezt a rendeletet az Unió WTO szerinti kötelezettségeivel teljes összhangban kell végrehajtani. Az intézkedés célja a globális </w:t>
            </w:r>
            <w:r w:rsidRPr="00C556D4">
              <w:rPr>
                <w:b/>
                <w:i/>
              </w:rPr>
              <w:t>kapacitásfelesleg által okozott kereskedelmi torzulások kezelése, és azt a jövőben a nyitottabb és szabályokon alapuló kereskedelem feltételeinek helyreállítását szolgáló eszközként kell értelmezni. Az Unió hosszú távú célkitűzése az, hogy a piaci feltételek normalizálódását követően elősegítse a nagyobb mértékű liberalizációt.</w:t>
            </w:r>
          </w:p>
        </w:tc>
      </w:tr>
    </w:tbl>
    <w:p w14:paraId="663FE5A7" w14:textId="77777777" w:rsidR="00F45A6F" w:rsidRPr="00C556D4" w:rsidRDefault="00754C86" w:rsidP="00F45A6F">
      <w:pPr>
        <w:pStyle w:val="AmOrLang"/>
      </w:pPr>
      <w:r w:rsidRPr="00C556D4">
        <w:lastRenderedPageBreak/>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3C5A1255" w14:textId="77777777" w:rsidR="00F45A6F" w:rsidRPr="00C556D4" w:rsidRDefault="00754C86" w:rsidP="00F45A6F">
      <w:r w:rsidRPr="00C556D4">
        <w:rPr>
          <w:rStyle w:val="HideTWBExt"/>
        </w:rPr>
        <w:t>&lt;/Amend&gt;</w:t>
      </w:r>
    </w:p>
    <w:p w14:paraId="667E1879" w14:textId="77777777" w:rsidR="00F45A6F" w:rsidRPr="00C556D4" w:rsidRDefault="00F45A6F" w:rsidP="00F45A6F"/>
    <w:p w14:paraId="0E7DD2BF" w14:textId="77777777" w:rsidR="00F45A6F" w:rsidRPr="00C556D4" w:rsidRDefault="00754C86" w:rsidP="00F45A6F">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3</w:t>
      </w:r>
      <w:r w:rsidRPr="00C556D4">
        <w:rPr>
          <w:rStyle w:val="HideTWBExt"/>
        </w:rPr>
        <w:t>&lt;/NumAm&gt;</w:t>
      </w:r>
    </w:p>
    <w:p w14:paraId="0C0A9560" w14:textId="77777777" w:rsidR="00F45A6F" w:rsidRPr="00C556D4" w:rsidRDefault="00754C86" w:rsidP="00F45A6F">
      <w:pPr>
        <w:pStyle w:val="NormalBold12b"/>
      </w:pPr>
      <w:r w:rsidRPr="00C556D4">
        <w:rPr>
          <w:rStyle w:val="HideTWBExt"/>
        </w:rPr>
        <w:t>&lt;DocAmend&gt;</w:t>
      </w:r>
      <w:r w:rsidRPr="00C556D4">
        <w:t>Rendeletre irányuló javaslat</w:t>
      </w:r>
      <w:r w:rsidRPr="00C556D4">
        <w:rPr>
          <w:rStyle w:val="HideTWBExt"/>
        </w:rPr>
        <w:t>&lt;/DocAmend&gt;</w:t>
      </w:r>
    </w:p>
    <w:p w14:paraId="0D1128E5" w14:textId="77777777" w:rsidR="00F45A6F" w:rsidRPr="00C556D4" w:rsidRDefault="00754C86" w:rsidP="00F45A6F">
      <w:pPr>
        <w:pStyle w:val="NormalBold"/>
      </w:pPr>
      <w:r w:rsidRPr="00C556D4">
        <w:rPr>
          <w:rStyle w:val="HideTWBExt"/>
        </w:rPr>
        <w:t>&lt;Article&gt;</w:t>
      </w:r>
      <w:r w:rsidRPr="00C556D4">
        <w:t>20 a preambulumbekezdés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39469FA4" w14:textId="77777777" w:rsidTr="00F45A6F">
        <w:trPr>
          <w:trHeight w:val="240"/>
          <w:jc w:val="center"/>
        </w:trPr>
        <w:tc>
          <w:tcPr>
            <w:tcW w:w="9752" w:type="dxa"/>
            <w:gridSpan w:val="2"/>
          </w:tcPr>
          <w:p w14:paraId="665A8253" w14:textId="77777777" w:rsidR="00F45A6F" w:rsidRPr="00C556D4" w:rsidRDefault="00F45A6F"/>
        </w:tc>
      </w:tr>
      <w:tr w:rsidR="00DF2B02" w:rsidRPr="00C556D4" w14:paraId="7F05DA61" w14:textId="77777777" w:rsidTr="00F45A6F">
        <w:trPr>
          <w:trHeight w:val="240"/>
          <w:jc w:val="center"/>
        </w:trPr>
        <w:tc>
          <w:tcPr>
            <w:tcW w:w="4876" w:type="dxa"/>
            <w:hideMark/>
          </w:tcPr>
          <w:p w14:paraId="65672939" w14:textId="77777777" w:rsidR="00F45A6F" w:rsidRPr="00C556D4" w:rsidRDefault="00754C86">
            <w:pPr>
              <w:pStyle w:val="AmColumnHeading"/>
            </w:pPr>
            <w:r w:rsidRPr="00C556D4">
              <w:t xml:space="preserve">A </w:t>
            </w:r>
            <w:r w:rsidRPr="00C556D4">
              <w:t>Bizottság által javasolt szöveg</w:t>
            </w:r>
          </w:p>
        </w:tc>
        <w:tc>
          <w:tcPr>
            <w:tcW w:w="4876" w:type="dxa"/>
            <w:hideMark/>
          </w:tcPr>
          <w:p w14:paraId="41A556F5" w14:textId="77777777" w:rsidR="00F45A6F" w:rsidRPr="00C556D4" w:rsidRDefault="00754C86">
            <w:pPr>
              <w:pStyle w:val="AmColumnHeading"/>
            </w:pPr>
            <w:r w:rsidRPr="00C556D4">
              <w:t>Módosítás</w:t>
            </w:r>
          </w:p>
        </w:tc>
      </w:tr>
      <w:tr w:rsidR="00DF2B02" w:rsidRPr="00C556D4" w14:paraId="72D3450B" w14:textId="77777777" w:rsidTr="00F45A6F">
        <w:trPr>
          <w:jc w:val="center"/>
        </w:trPr>
        <w:tc>
          <w:tcPr>
            <w:tcW w:w="4876" w:type="dxa"/>
          </w:tcPr>
          <w:p w14:paraId="1E97B23A" w14:textId="77777777" w:rsidR="00F45A6F" w:rsidRPr="00C556D4" w:rsidRDefault="00F45A6F">
            <w:pPr>
              <w:pStyle w:val="Normal6a"/>
            </w:pPr>
          </w:p>
        </w:tc>
        <w:tc>
          <w:tcPr>
            <w:tcW w:w="4876" w:type="dxa"/>
            <w:hideMark/>
          </w:tcPr>
          <w:p w14:paraId="3C9D1FA1" w14:textId="77777777" w:rsidR="00F45A6F" w:rsidRPr="00C556D4" w:rsidRDefault="00754C86">
            <w:pPr>
              <w:pStyle w:val="Normal6a"/>
            </w:pPr>
            <w:r w:rsidRPr="00C556D4">
              <w:rPr>
                <w:b/>
                <w:i/>
              </w:rPr>
              <w:t>(20a)</w:t>
            </w:r>
            <w:r w:rsidRPr="00C556D4">
              <w:tab/>
            </w:r>
            <w:r w:rsidRPr="00C556D4">
              <w:rPr>
                <w:b/>
                <w:i/>
              </w:rPr>
              <w:t xml:space="preserve">A folytonosság biztosítása és az ellátási zavarok elkerülése érdekében engedélyezni kell a fel nem használt negyedéves vámkontingens-mennyiségek következő negyedévre történő átvitelét. Ez </w:t>
            </w:r>
            <w:r w:rsidRPr="00C556D4">
              <w:rPr>
                <w:b/>
                <w:i/>
              </w:rPr>
              <w:t>biztosítaná a szükséges működési rugalmasságot, miközben fenntartaná az intézkedés általános hatékonyságát.</w:t>
            </w:r>
          </w:p>
        </w:tc>
      </w:tr>
    </w:tbl>
    <w:p w14:paraId="2E0CA3DE" w14:textId="77777777" w:rsidR="00F45A6F" w:rsidRPr="00C556D4" w:rsidRDefault="00754C86" w:rsidP="00F45A6F">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35F752A4" w14:textId="77777777" w:rsidR="00F45A6F" w:rsidRPr="00C556D4" w:rsidRDefault="00754C86" w:rsidP="00F45A6F">
      <w:r w:rsidRPr="00C556D4">
        <w:rPr>
          <w:rStyle w:val="HideTWBExt"/>
        </w:rPr>
        <w:t>&lt;/Amend&gt;</w:t>
      </w:r>
    </w:p>
    <w:p w14:paraId="6C2A32FE" w14:textId="77777777" w:rsidR="00F45A6F" w:rsidRPr="00C556D4" w:rsidRDefault="00F45A6F" w:rsidP="00F45A6F"/>
    <w:p w14:paraId="29F33D2D" w14:textId="77777777" w:rsidR="00F45A6F" w:rsidRPr="00C556D4" w:rsidRDefault="00754C86" w:rsidP="00F45A6F">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4</w:t>
      </w:r>
      <w:r w:rsidRPr="00C556D4">
        <w:rPr>
          <w:rStyle w:val="HideTWBExt"/>
        </w:rPr>
        <w:t>&lt;/NumAm&gt;</w:t>
      </w:r>
    </w:p>
    <w:p w14:paraId="737EA769" w14:textId="77777777" w:rsidR="00F45A6F" w:rsidRPr="00C556D4" w:rsidRDefault="00754C86" w:rsidP="00F45A6F">
      <w:pPr>
        <w:pStyle w:val="NormalBold12b"/>
      </w:pPr>
      <w:r w:rsidRPr="00C556D4">
        <w:rPr>
          <w:rStyle w:val="HideTWBExt"/>
        </w:rPr>
        <w:t>&lt;DocAmend&gt;</w:t>
      </w:r>
      <w:r w:rsidRPr="00C556D4">
        <w:t>Rendeletre irányuló javaslat</w:t>
      </w:r>
      <w:r w:rsidRPr="00C556D4">
        <w:rPr>
          <w:rStyle w:val="HideTWBExt"/>
        </w:rPr>
        <w:t>&lt;/DocAmend&gt;</w:t>
      </w:r>
    </w:p>
    <w:p w14:paraId="5CE94C99" w14:textId="77777777" w:rsidR="00F45A6F" w:rsidRPr="00C556D4" w:rsidRDefault="00754C86" w:rsidP="00F45A6F">
      <w:pPr>
        <w:pStyle w:val="NormalBold"/>
      </w:pPr>
      <w:r w:rsidRPr="00C556D4">
        <w:rPr>
          <w:rStyle w:val="HideTWBExt"/>
        </w:rPr>
        <w:t>&lt;Article&gt;</w:t>
      </w:r>
      <w:r w:rsidRPr="00C556D4">
        <w:t xml:space="preserve">21 </w:t>
      </w:r>
      <w:r w:rsidRPr="00C556D4">
        <w:t>preambulumbekezdés</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2A9E7B87" w14:textId="77777777" w:rsidTr="00F45A6F">
        <w:trPr>
          <w:trHeight w:val="240"/>
          <w:jc w:val="center"/>
        </w:trPr>
        <w:tc>
          <w:tcPr>
            <w:tcW w:w="9752" w:type="dxa"/>
            <w:gridSpan w:val="2"/>
          </w:tcPr>
          <w:p w14:paraId="7D2C6152" w14:textId="77777777" w:rsidR="00F45A6F" w:rsidRPr="00C556D4" w:rsidRDefault="00F45A6F"/>
        </w:tc>
      </w:tr>
      <w:tr w:rsidR="00DF2B02" w:rsidRPr="00C556D4" w14:paraId="14073352" w14:textId="77777777" w:rsidTr="00F45A6F">
        <w:trPr>
          <w:trHeight w:val="240"/>
          <w:jc w:val="center"/>
        </w:trPr>
        <w:tc>
          <w:tcPr>
            <w:tcW w:w="4876" w:type="dxa"/>
            <w:hideMark/>
          </w:tcPr>
          <w:p w14:paraId="1CF5C3E2" w14:textId="77777777" w:rsidR="00F45A6F" w:rsidRPr="00C556D4" w:rsidRDefault="00754C86">
            <w:pPr>
              <w:pStyle w:val="AmColumnHeading"/>
            </w:pPr>
            <w:r w:rsidRPr="00C556D4">
              <w:t>A Bizottság által javasolt szöveg</w:t>
            </w:r>
          </w:p>
        </w:tc>
        <w:tc>
          <w:tcPr>
            <w:tcW w:w="4876" w:type="dxa"/>
            <w:hideMark/>
          </w:tcPr>
          <w:p w14:paraId="1B6886C7" w14:textId="77777777" w:rsidR="00F45A6F" w:rsidRPr="00C556D4" w:rsidRDefault="00754C86">
            <w:pPr>
              <w:pStyle w:val="AmColumnHeading"/>
            </w:pPr>
            <w:r w:rsidRPr="00C556D4">
              <w:t>Módosítás</w:t>
            </w:r>
          </w:p>
        </w:tc>
      </w:tr>
      <w:tr w:rsidR="00DF2B02" w:rsidRPr="00C556D4" w14:paraId="2E58454F" w14:textId="77777777" w:rsidTr="00F45A6F">
        <w:trPr>
          <w:jc w:val="center"/>
        </w:trPr>
        <w:tc>
          <w:tcPr>
            <w:tcW w:w="4876" w:type="dxa"/>
            <w:hideMark/>
          </w:tcPr>
          <w:p w14:paraId="73489F03" w14:textId="77777777" w:rsidR="00F45A6F" w:rsidRPr="00C556D4" w:rsidRDefault="00754C86">
            <w:pPr>
              <w:pStyle w:val="Normal6a"/>
            </w:pPr>
            <w:r w:rsidRPr="00C556D4">
              <w:t>(21)</w:t>
            </w:r>
            <w:r w:rsidRPr="00C556D4">
              <w:tab/>
              <w:t>Annak biztosítása érdekében, hogy az intézkedés hatékonyan mérsékelje a globális kapacitásfelesleg hatásait, valamint figyelembe véve az acéltermékek sajátosságait és a modern termelési és ellátási technikákat, fontos meghatározni a „olvasztás és öntés” helye szerinti országot. A „olvasztás és öntés” helye szerinti ország arra az eredeti helyre utal, ahol a nyersacélt és a vasat első alkalommal cseppfolyósítják egy acél- vagy vasgyártó kemencében, majd ezt követően első alkalommal öntik szilárd halmazállap</w:t>
            </w:r>
            <w:r w:rsidRPr="00C556D4">
              <w:t xml:space="preserve">otú formába. Ezek az első szilárd halmazállapotú termékek lehetnek félkész termékek – például lemezek, </w:t>
            </w:r>
            <w:r w:rsidRPr="00C556D4">
              <w:lastRenderedPageBreak/>
              <w:t>bugák, öntvények –, vagy acélművi késztermékek. Az „olvasztás és öntés” helye szerinti ország bizonyításának kötelezővé tételével elkerülhető lesz, hogy a globális kapacitásfelesleghez hozzájáruló egyes országokban előállított acél más országokban elvégzett átalakításokat követően jogosulatlanul beléphessen az uniós piacra. Ez a bizonyítékkérés növelni fogja az acélbehozatal átláthatóságát a belföldi ellát</w:t>
            </w:r>
            <w:r w:rsidRPr="00C556D4">
              <w:t>ási láncban.</w:t>
            </w:r>
          </w:p>
        </w:tc>
        <w:tc>
          <w:tcPr>
            <w:tcW w:w="4876" w:type="dxa"/>
            <w:hideMark/>
          </w:tcPr>
          <w:p w14:paraId="44092835" w14:textId="77777777" w:rsidR="00F45A6F" w:rsidRPr="00C556D4" w:rsidRDefault="00754C86">
            <w:pPr>
              <w:pStyle w:val="Normal6a"/>
            </w:pPr>
            <w:r w:rsidRPr="00C556D4">
              <w:lastRenderedPageBreak/>
              <w:t>(21)</w:t>
            </w:r>
            <w:r w:rsidRPr="00C556D4">
              <w:tab/>
              <w:t>Annak biztosítása érdekében, hogy az intézkedés hatékonyan mérsékelje a globális kapacitásfelesleg hatásait, valamint figyelembe véve az acéltermékek sajátosságait és a modern termelési és ellátási technikákat, fontos meghatározni a „olvasztás és öntés” helye szerinti országot. A „olvasztás és öntés” helye szerinti ország arra az eredeti helyre utal, ahol a nyersacélt és a vasat első alkalommal cseppfolyósítják egy acél- vagy vasgyártó kemencében, majd ezt követően első alkalommal öntik szilárd halmazállap</w:t>
            </w:r>
            <w:r w:rsidRPr="00C556D4">
              <w:t xml:space="preserve">otú formába. Ezek az első szilárd halmazállapotú termékek lehetnek félkész termékek – például lemezek, </w:t>
            </w:r>
            <w:r w:rsidRPr="00C556D4">
              <w:lastRenderedPageBreak/>
              <w:t>bugák, öntvények –, vagy acélművi késztermékek. Az „olvasztás és öntés” helye szerinti ország bizonyításának kötelezővé tételével elkerülhető lesz, hogy a globális kapacitásfelesleghez hozzájáruló egyes országokban előállított acél más országokban elvégzett átalakításokat követően jogosulatlanul beléphessen az uniós piacra. Ez a bizonyítékkérés növelni fogja az acélbehozatal átláthatóságát a belföldi ellát</w:t>
            </w:r>
            <w:r w:rsidRPr="00C556D4">
              <w:t xml:space="preserve">ási láncban. </w:t>
            </w:r>
            <w:r w:rsidRPr="00C556D4">
              <w:rPr>
                <w:b/>
                <w:i/>
              </w:rPr>
              <w:t>A bizonyítékok bekérését oly módon kell elvégezni, hogy az a lehető legnagyobb mértékben korlátozza az adminisztratív terheket, és megkönnyítse a kis- és középvállalkozások (kkv-k) megfelelését.</w:t>
            </w:r>
          </w:p>
        </w:tc>
      </w:tr>
    </w:tbl>
    <w:p w14:paraId="0B67A931" w14:textId="77777777" w:rsidR="00F45A6F" w:rsidRPr="00C556D4" w:rsidRDefault="00754C86" w:rsidP="00F45A6F">
      <w:pPr>
        <w:pStyle w:val="AmOrLang"/>
      </w:pPr>
      <w:r w:rsidRPr="00C556D4">
        <w:lastRenderedPageBreak/>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22D266D6" w14:textId="77777777" w:rsidR="00F45A6F" w:rsidRPr="00C556D4" w:rsidRDefault="00754C86" w:rsidP="00F45A6F">
      <w:r w:rsidRPr="00C556D4">
        <w:rPr>
          <w:rStyle w:val="HideTWBExt"/>
        </w:rPr>
        <w:t>&lt;/Amend&gt;</w:t>
      </w:r>
    </w:p>
    <w:p w14:paraId="7CBFF5C2" w14:textId="77777777" w:rsidR="00F45A6F" w:rsidRPr="00C556D4" w:rsidRDefault="00F45A6F" w:rsidP="00F45A6F"/>
    <w:p w14:paraId="6B440165" w14:textId="77777777" w:rsidR="00F45A6F" w:rsidRPr="00C556D4" w:rsidRDefault="00754C86" w:rsidP="00F45A6F">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5</w:t>
      </w:r>
      <w:r w:rsidRPr="00C556D4">
        <w:rPr>
          <w:rStyle w:val="HideTWBExt"/>
        </w:rPr>
        <w:t>&lt;/NumAm&gt;</w:t>
      </w:r>
    </w:p>
    <w:p w14:paraId="2AF66B84" w14:textId="77777777" w:rsidR="00F45A6F" w:rsidRPr="00C556D4" w:rsidRDefault="00754C86" w:rsidP="00F45A6F">
      <w:pPr>
        <w:pStyle w:val="NormalBold12b"/>
      </w:pPr>
      <w:r w:rsidRPr="00C556D4">
        <w:rPr>
          <w:rStyle w:val="HideTWBExt"/>
        </w:rPr>
        <w:t>&lt;DocAmend&gt;</w:t>
      </w:r>
      <w:r w:rsidRPr="00C556D4">
        <w:t>Rendeletre irányuló javaslat</w:t>
      </w:r>
      <w:r w:rsidRPr="00C556D4">
        <w:rPr>
          <w:rStyle w:val="HideTWBExt"/>
        </w:rPr>
        <w:t>&lt;/DocAmend&gt;</w:t>
      </w:r>
    </w:p>
    <w:p w14:paraId="4A87691D" w14:textId="77777777" w:rsidR="00F45A6F" w:rsidRPr="00C556D4" w:rsidRDefault="00754C86" w:rsidP="00F45A6F">
      <w:pPr>
        <w:pStyle w:val="NormalBold"/>
      </w:pPr>
      <w:r w:rsidRPr="00C556D4">
        <w:rPr>
          <w:rStyle w:val="HideTWBExt"/>
        </w:rPr>
        <w:t>&lt;Article&gt;</w:t>
      </w:r>
      <w:r w:rsidRPr="00C556D4">
        <w:t>21 a preambulumbekezdés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53D8D5CF" w14:textId="77777777" w:rsidTr="00F45A6F">
        <w:trPr>
          <w:trHeight w:val="240"/>
          <w:jc w:val="center"/>
        </w:trPr>
        <w:tc>
          <w:tcPr>
            <w:tcW w:w="9752" w:type="dxa"/>
            <w:gridSpan w:val="2"/>
          </w:tcPr>
          <w:p w14:paraId="47D86649" w14:textId="77777777" w:rsidR="00F45A6F" w:rsidRPr="00C556D4" w:rsidRDefault="00F45A6F"/>
        </w:tc>
      </w:tr>
      <w:tr w:rsidR="00DF2B02" w:rsidRPr="00C556D4" w14:paraId="1622AE81" w14:textId="77777777" w:rsidTr="00F45A6F">
        <w:trPr>
          <w:trHeight w:val="240"/>
          <w:jc w:val="center"/>
        </w:trPr>
        <w:tc>
          <w:tcPr>
            <w:tcW w:w="4876" w:type="dxa"/>
            <w:hideMark/>
          </w:tcPr>
          <w:p w14:paraId="408F577E" w14:textId="77777777" w:rsidR="00F45A6F" w:rsidRPr="00C556D4" w:rsidRDefault="00754C86">
            <w:pPr>
              <w:pStyle w:val="AmColumnHeading"/>
            </w:pPr>
            <w:r w:rsidRPr="00C556D4">
              <w:t xml:space="preserve">A Bizottság által </w:t>
            </w:r>
            <w:r w:rsidRPr="00C556D4">
              <w:t>javasolt szöveg</w:t>
            </w:r>
          </w:p>
        </w:tc>
        <w:tc>
          <w:tcPr>
            <w:tcW w:w="4876" w:type="dxa"/>
            <w:hideMark/>
          </w:tcPr>
          <w:p w14:paraId="561C48D3" w14:textId="77777777" w:rsidR="00F45A6F" w:rsidRPr="00C556D4" w:rsidRDefault="00754C86">
            <w:pPr>
              <w:pStyle w:val="AmColumnHeading"/>
            </w:pPr>
            <w:r w:rsidRPr="00C556D4">
              <w:t>Módosítás</w:t>
            </w:r>
          </w:p>
        </w:tc>
      </w:tr>
      <w:tr w:rsidR="00DF2B02" w:rsidRPr="00C556D4" w14:paraId="6AD563FA" w14:textId="77777777" w:rsidTr="00F45A6F">
        <w:trPr>
          <w:jc w:val="center"/>
        </w:trPr>
        <w:tc>
          <w:tcPr>
            <w:tcW w:w="4876" w:type="dxa"/>
          </w:tcPr>
          <w:p w14:paraId="4B8D5B43" w14:textId="77777777" w:rsidR="00F45A6F" w:rsidRPr="00C556D4" w:rsidRDefault="00F45A6F">
            <w:pPr>
              <w:pStyle w:val="Normal6a"/>
            </w:pPr>
          </w:p>
        </w:tc>
        <w:tc>
          <w:tcPr>
            <w:tcW w:w="4876" w:type="dxa"/>
            <w:hideMark/>
          </w:tcPr>
          <w:p w14:paraId="08F2EF5C" w14:textId="77777777" w:rsidR="00F45A6F" w:rsidRPr="00C556D4" w:rsidRDefault="00754C86">
            <w:pPr>
              <w:pStyle w:val="Normal6a"/>
            </w:pPr>
            <w:r w:rsidRPr="00C556D4">
              <w:rPr>
                <w:b/>
                <w:i/>
              </w:rPr>
              <w:t>(21a)</w:t>
            </w:r>
            <w:r w:rsidRPr="00C556D4">
              <w:tab/>
            </w:r>
            <w:r w:rsidRPr="00C556D4">
              <w:rPr>
                <w:b/>
                <w:i/>
              </w:rPr>
              <w:t xml:space="preserve">Az olyan termékek behozatala vonatkozásában, amelyek esetében az acélt az Oroszországi Föderációban vagy Belaruszban olvasztották és öntötték, nem engedélyezhető az uniós piachoz való hozzáférés, és a termék nem </w:t>
            </w:r>
            <w:r w:rsidRPr="00C556D4">
              <w:rPr>
                <w:b/>
                <w:i/>
              </w:rPr>
              <w:t>részesülhet vámkontingensben. Ennek megfelelően minden ilyen termékre automatikus tilalmat kell alkalmazni az Unió külső határain.</w:t>
            </w:r>
          </w:p>
        </w:tc>
      </w:tr>
    </w:tbl>
    <w:p w14:paraId="17695992" w14:textId="77777777" w:rsidR="00F45A6F" w:rsidRPr="00C556D4" w:rsidRDefault="00754C86" w:rsidP="00F45A6F">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3F9DF14F" w14:textId="77777777" w:rsidR="00F45A6F" w:rsidRPr="00C556D4" w:rsidRDefault="00754C86" w:rsidP="00F45A6F">
      <w:r w:rsidRPr="00C556D4">
        <w:rPr>
          <w:rStyle w:val="HideTWBExt"/>
        </w:rPr>
        <w:t>&lt;/Amend&gt;</w:t>
      </w:r>
    </w:p>
    <w:p w14:paraId="293F312D" w14:textId="77777777" w:rsidR="00F45A6F" w:rsidRPr="00C556D4" w:rsidRDefault="00754C86" w:rsidP="00F45A6F">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6</w:t>
      </w:r>
      <w:r w:rsidRPr="00C556D4">
        <w:rPr>
          <w:rStyle w:val="HideTWBExt"/>
        </w:rPr>
        <w:t>&lt;/NumAm&gt;</w:t>
      </w:r>
    </w:p>
    <w:p w14:paraId="784E5E24" w14:textId="77777777" w:rsidR="00F45A6F" w:rsidRPr="00C556D4" w:rsidRDefault="00754C86" w:rsidP="00F45A6F">
      <w:pPr>
        <w:pStyle w:val="NormalBold12b"/>
      </w:pPr>
      <w:r w:rsidRPr="00C556D4">
        <w:rPr>
          <w:rStyle w:val="HideTWBExt"/>
        </w:rPr>
        <w:t>&lt;DocAmend&gt;</w:t>
      </w:r>
      <w:r w:rsidRPr="00C556D4">
        <w:t>Rendeletre irányuló javaslat</w:t>
      </w:r>
      <w:r w:rsidRPr="00C556D4">
        <w:rPr>
          <w:rStyle w:val="HideTWBExt"/>
        </w:rPr>
        <w:t>&lt;/DocAmend&gt;</w:t>
      </w:r>
    </w:p>
    <w:p w14:paraId="717E8043" w14:textId="77777777" w:rsidR="00F45A6F" w:rsidRPr="00C556D4" w:rsidRDefault="00754C86" w:rsidP="00F45A6F">
      <w:pPr>
        <w:pStyle w:val="NormalBold"/>
      </w:pPr>
      <w:r w:rsidRPr="00C556D4">
        <w:rPr>
          <w:rStyle w:val="HideTWBExt"/>
        </w:rPr>
        <w:t>&lt;Article&gt;</w:t>
      </w:r>
      <w:r w:rsidRPr="00C556D4">
        <w:t>25 a preambulumbekezdés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5F4D428D" w14:textId="77777777" w:rsidTr="00F45A6F">
        <w:trPr>
          <w:trHeight w:val="240"/>
          <w:jc w:val="center"/>
        </w:trPr>
        <w:tc>
          <w:tcPr>
            <w:tcW w:w="9752" w:type="dxa"/>
            <w:gridSpan w:val="2"/>
          </w:tcPr>
          <w:p w14:paraId="1D0B8DD7" w14:textId="77777777" w:rsidR="00F45A6F" w:rsidRPr="00C556D4" w:rsidRDefault="00F45A6F"/>
        </w:tc>
      </w:tr>
      <w:tr w:rsidR="00DF2B02" w:rsidRPr="00C556D4" w14:paraId="414FAB9E" w14:textId="77777777" w:rsidTr="00F45A6F">
        <w:trPr>
          <w:trHeight w:val="240"/>
          <w:jc w:val="center"/>
        </w:trPr>
        <w:tc>
          <w:tcPr>
            <w:tcW w:w="4876" w:type="dxa"/>
            <w:hideMark/>
          </w:tcPr>
          <w:p w14:paraId="31FF0612" w14:textId="77777777" w:rsidR="00F45A6F" w:rsidRPr="00C556D4" w:rsidRDefault="00754C86">
            <w:pPr>
              <w:pStyle w:val="AmColumnHeading"/>
            </w:pPr>
            <w:r w:rsidRPr="00C556D4">
              <w:lastRenderedPageBreak/>
              <w:t>A Bizottság által javasolt szöveg</w:t>
            </w:r>
          </w:p>
        </w:tc>
        <w:tc>
          <w:tcPr>
            <w:tcW w:w="4876" w:type="dxa"/>
            <w:hideMark/>
          </w:tcPr>
          <w:p w14:paraId="1F98BB21" w14:textId="77777777" w:rsidR="00F45A6F" w:rsidRPr="00C556D4" w:rsidRDefault="00754C86">
            <w:pPr>
              <w:pStyle w:val="AmColumnHeading"/>
            </w:pPr>
            <w:r w:rsidRPr="00C556D4">
              <w:t>Módosítás</w:t>
            </w:r>
          </w:p>
        </w:tc>
      </w:tr>
      <w:tr w:rsidR="00DF2B02" w:rsidRPr="00C556D4" w14:paraId="35E9E895" w14:textId="77777777" w:rsidTr="00F45A6F">
        <w:trPr>
          <w:jc w:val="center"/>
        </w:trPr>
        <w:tc>
          <w:tcPr>
            <w:tcW w:w="4876" w:type="dxa"/>
          </w:tcPr>
          <w:p w14:paraId="2877A2F1" w14:textId="77777777" w:rsidR="00F45A6F" w:rsidRPr="00C556D4" w:rsidRDefault="00F45A6F">
            <w:pPr>
              <w:pStyle w:val="Normal6a"/>
            </w:pPr>
          </w:p>
        </w:tc>
        <w:tc>
          <w:tcPr>
            <w:tcW w:w="4876" w:type="dxa"/>
            <w:hideMark/>
          </w:tcPr>
          <w:p w14:paraId="10B2C987" w14:textId="77777777" w:rsidR="00F45A6F" w:rsidRPr="00C556D4" w:rsidRDefault="00754C86">
            <w:pPr>
              <w:pStyle w:val="Normal6a"/>
            </w:pPr>
            <w:r w:rsidRPr="00C556D4">
              <w:rPr>
                <w:b/>
                <w:i/>
              </w:rPr>
              <w:t>(25a)</w:t>
            </w:r>
            <w:r w:rsidRPr="00C556D4">
              <w:tab/>
            </w:r>
            <w:r w:rsidRPr="00C556D4">
              <w:rPr>
                <w:b/>
                <w:i/>
              </w:rPr>
              <w:t xml:space="preserve">Összhangban az Unió azon kötelezettségvállalásával, hogy a folyamatban lévő agressziós háború során támogatja Ukrajna gazdaságát, </w:t>
            </w:r>
            <w:r w:rsidRPr="00C556D4">
              <w:rPr>
                <w:b/>
                <w:i/>
              </w:rPr>
              <w:t>valamint az (EU) 2025/1153 európai parlamenti és tanácsi rendelettel</w:t>
            </w:r>
            <w:r w:rsidRPr="00C556D4">
              <w:rPr>
                <w:b/>
                <w:i/>
                <w:vertAlign w:val="superscript"/>
              </w:rPr>
              <w:t>1a</w:t>
            </w:r>
            <w:r w:rsidRPr="00C556D4">
              <w:rPr>
                <w:b/>
                <w:i/>
              </w:rPr>
              <w:t>, az Ukrajnából származó behozatalt teljes mértékben mentesíteni kell mindaddig, amíg az említett ország kivételes és azonnali biztonsági helyzettel szembesül.</w:t>
            </w:r>
          </w:p>
        </w:tc>
      </w:tr>
      <w:tr w:rsidR="00DF2B02" w:rsidRPr="00C556D4" w14:paraId="3B182798" w14:textId="77777777" w:rsidTr="00F45A6F">
        <w:trPr>
          <w:jc w:val="center"/>
        </w:trPr>
        <w:tc>
          <w:tcPr>
            <w:tcW w:w="4876" w:type="dxa"/>
          </w:tcPr>
          <w:p w14:paraId="698C59DE" w14:textId="77777777" w:rsidR="007153C7" w:rsidRPr="00C556D4" w:rsidRDefault="007153C7">
            <w:pPr>
              <w:pStyle w:val="Normal6a"/>
            </w:pPr>
          </w:p>
        </w:tc>
        <w:tc>
          <w:tcPr>
            <w:tcW w:w="4876" w:type="dxa"/>
          </w:tcPr>
          <w:p w14:paraId="48608D43" w14:textId="77777777" w:rsidR="007153C7" w:rsidRPr="00C556D4" w:rsidRDefault="00754C86">
            <w:pPr>
              <w:pStyle w:val="Normal6a"/>
              <w:rPr>
                <w:b/>
                <w:i/>
              </w:rPr>
            </w:pPr>
            <w:r w:rsidRPr="00C556D4">
              <w:rPr>
                <w:b/>
                <w:i/>
              </w:rPr>
              <w:t>_________________</w:t>
            </w:r>
          </w:p>
        </w:tc>
      </w:tr>
      <w:tr w:rsidR="00DF2B02" w:rsidRPr="00C556D4" w14:paraId="53CB49AF" w14:textId="77777777" w:rsidTr="00F45A6F">
        <w:trPr>
          <w:jc w:val="center"/>
        </w:trPr>
        <w:tc>
          <w:tcPr>
            <w:tcW w:w="4876" w:type="dxa"/>
          </w:tcPr>
          <w:p w14:paraId="28B3CD69" w14:textId="77777777" w:rsidR="00A33C6B" w:rsidRPr="00C556D4" w:rsidRDefault="00A33C6B">
            <w:pPr>
              <w:pStyle w:val="Normal6a"/>
              <w:rPr>
                <w:b/>
                <w:bCs/>
                <w:i/>
                <w:iCs/>
              </w:rPr>
            </w:pPr>
          </w:p>
        </w:tc>
        <w:tc>
          <w:tcPr>
            <w:tcW w:w="4876" w:type="dxa"/>
          </w:tcPr>
          <w:p w14:paraId="14DBEACC" w14:textId="244CBBAD" w:rsidR="00A33C6B" w:rsidRPr="00C556D4" w:rsidRDefault="00754C86">
            <w:pPr>
              <w:pStyle w:val="Normal6a"/>
              <w:rPr>
                <w:b/>
                <w:bCs/>
                <w:i/>
                <w:iCs/>
              </w:rPr>
            </w:pPr>
            <w:r w:rsidRPr="00C556D4">
              <w:rPr>
                <w:b/>
                <w:vertAlign w:val="superscript"/>
              </w:rPr>
              <w:t>1a</w:t>
            </w:r>
            <w:r w:rsidRPr="00C556D4">
              <w:rPr>
                <w:b/>
              </w:rPr>
              <w:t xml:space="preserve"> Az Európai Parlament és a Tanács (EU) 2025/1153 rendelete (2025. június 5.) az (EU) 2015/478 rendelet egyes rendelkezéseinek az ukrán termékek Unióba történő behozatala tekintetében történő felfüggesztéséről (</w:t>
            </w:r>
            <w:r w:rsidRPr="00C556D4">
              <w:rPr>
                <w:rStyle w:val="Emphasis"/>
                <w:b/>
                <w:i w:val="0"/>
              </w:rPr>
              <w:t>HL L, 2025/1153, 2025.6.5., ELI: </w:t>
            </w:r>
            <w:hyperlink r:id="rId9" w:tgtFrame="_blank" w:tooltip="Az ELI egységes forrásazonosítón keresztül ad hozzáférést ehhez a dokumentumhoz." w:history="1">
              <w:r w:rsidRPr="00C556D4">
                <w:rPr>
                  <w:rStyle w:val="Hyperlink"/>
                  <w:b/>
                  <w:i/>
                  <w:color w:val="auto"/>
                </w:rPr>
                <w:t>http://data.europa.eu/eli/reg/2025/1153/oj</w:t>
              </w:r>
            </w:hyperlink>
            <w:r w:rsidRPr="00C556D4">
              <w:rPr>
                <w:rStyle w:val="Emphasis"/>
                <w:b/>
                <w:i w:val="0"/>
              </w:rPr>
              <w:t>).</w:t>
            </w:r>
          </w:p>
        </w:tc>
      </w:tr>
    </w:tbl>
    <w:p w14:paraId="38D6938B" w14:textId="77777777" w:rsidR="00F45A6F" w:rsidRPr="00C556D4" w:rsidRDefault="00754C86" w:rsidP="00F45A6F">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1AE71497" w14:textId="77777777" w:rsidR="00F45A6F" w:rsidRPr="00C556D4" w:rsidRDefault="00754C86" w:rsidP="00F45A6F">
      <w:r w:rsidRPr="00C556D4">
        <w:rPr>
          <w:rStyle w:val="HideTWBExt"/>
        </w:rPr>
        <w:t>&lt;/Amend&gt;</w:t>
      </w:r>
    </w:p>
    <w:p w14:paraId="2E0D9735" w14:textId="77777777" w:rsidR="00F45A6F" w:rsidRPr="00C556D4" w:rsidRDefault="00754C86" w:rsidP="00F45A6F">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7</w:t>
      </w:r>
      <w:r w:rsidRPr="00C556D4">
        <w:rPr>
          <w:rStyle w:val="HideTWBExt"/>
        </w:rPr>
        <w:t>&lt;/NumAm&gt;</w:t>
      </w:r>
    </w:p>
    <w:p w14:paraId="5A6EA87D" w14:textId="77777777" w:rsidR="00F45A6F" w:rsidRPr="00C556D4" w:rsidRDefault="00754C86" w:rsidP="00F45A6F">
      <w:pPr>
        <w:pStyle w:val="NormalBold12b"/>
      </w:pPr>
      <w:r w:rsidRPr="00C556D4">
        <w:rPr>
          <w:rStyle w:val="HideTWBExt"/>
        </w:rPr>
        <w:t>&lt;DocAmend&gt;</w:t>
      </w:r>
      <w:r w:rsidRPr="00C556D4">
        <w:t>Rendeletre irányuló javaslat</w:t>
      </w:r>
      <w:r w:rsidRPr="00C556D4">
        <w:rPr>
          <w:rStyle w:val="HideTWBExt"/>
        </w:rPr>
        <w:t>&lt;/DocAmend&gt;</w:t>
      </w:r>
    </w:p>
    <w:p w14:paraId="6242B440" w14:textId="77777777" w:rsidR="00F45A6F" w:rsidRPr="00C556D4" w:rsidRDefault="00754C86" w:rsidP="00F45A6F">
      <w:pPr>
        <w:pStyle w:val="NormalBold"/>
      </w:pPr>
      <w:r w:rsidRPr="00C556D4">
        <w:rPr>
          <w:rStyle w:val="HideTWBExt"/>
        </w:rPr>
        <w:t>&lt;Article&gt;</w:t>
      </w:r>
      <w:r w:rsidRPr="00C556D4">
        <w:t>26 preambulumbekezdés</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7B6B408E" w14:textId="77777777" w:rsidTr="00F45A6F">
        <w:trPr>
          <w:trHeight w:val="240"/>
          <w:jc w:val="center"/>
        </w:trPr>
        <w:tc>
          <w:tcPr>
            <w:tcW w:w="9752" w:type="dxa"/>
            <w:gridSpan w:val="2"/>
          </w:tcPr>
          <w:p w14:paraId="3409EA38" w14:textId="77777777" w:rsidR="00F45A6F" w:rsidRPr="00C556D4" w:rsidRDefault="00F45A6F"/>
        </w:tc>
      </w:tr>
      <w:tr w:rsidR="00DF2B02" w:rsidRPr="00C556D4" w14:paraId="34A7A567" w14:textId="77777777" w:rsidTr="00F45A6F">
        <w:trPr>
          <w:trHeight w:val="240"/>
          <w:jc w:val="center"/>
        </w:trPr>
        <w:tc>
          <w:tcPr>
            <w:tcW w:w="4876" w:type="dxa"/>
            <w:hideMark/>
          </w:tcPr>
          <w:p w14:paraId="5C987C19" w14:textId="77777777" w:rsidR="00F45A6F" w:rsidRPr="00C556D4" w:rsidRDefault="00754C86">
            <w:pPr>
              <w:pStyle w:val="AmColumnHeading"/>
            </w:pPr>
            <w:r w:rsidRPr="00C556D4">
              <w:t>A Bizottság által javasolt szöveg</w:t>
            </w:r>
          </w:p>
        </w:tc>
        <w:tc>
          <w:tcPr>
            <w:tcW w:w="4876" w:type="dxa"/>
            <w:hideMark/>
          </w:tcPr>
          <w:p w14:paraId="60DDB64E" w14:textId="77777777" w:rsidR="00F45A6F" w:rsidRPr="00C556D4" w:rsidRDefault="00754C86">
            <w:pPr>
              <w:pStyle w:val="AmColumnHeading"/>
            </w:pPr>
            <w:r w:rsidRPr="00C556D4">
              <w:t>Módosítás</w:t>
            </w:r>
          </w:p>
        </w:tc>
      </w:tr>
      <w:tr w:rsidR="00DF2B02" w:rsidRPr="00C556D4" w14:paraId="17E614FB" w14:textId="77777777" w:rsidTr="00F45A6F">
        <w:trPr>
          <w:jc w:val="center"/>
        </w:trPr>
        <w:tc>
          <w:tcPr>
            <w:tcW w:w="4876" w:type="dxa"/>
            <w:hideMark/>
          </w:tcPr>
          <w:p w14:paraId="1E813CCF" w14:textId="77777777" w:rsidR="00F45A6F" w:rsidRPr="00C556D4" w:rsidRDefault="00754C86">
            <w:pPr>
              <w:pStyle w:val="Normal6a"/>
            </w:pPr>
            <w:r w:rsidRPr="00C556D4">
              <w:t>(26)</w:t>
            </w:r>
            <w:r w:rsidRPr="00C556D4">
              <w:tab/>
              <w:t>A Bizottságnak legkésőbb e rendelet</w:t>
            </w:r>
            <w:r w:rsidRPr="00C556D4">
              <w:rPr>
                <w:b/>
                <w:bCs/>
                <w:i/>
                <w:iCs/>
              </w:rPr>
              <w:t xml:space="preserve"> elfogadását követő két</w:t>
            </w:r>
            <w:r w:rsidRPr="00C556D4">
              <w:t xml:space="preserve"> éven belül értékelnie kell, hogy szükség van-e az e rendelet hatálya alá tartozó termékek körének kiigazítására, és amennyiben szükségesnek ítéli, fontolóra kell vennie további acéltermékekkel – például a jelentős mennyiségű acélból készült vagy jelentős mennyiségű acélt tartalmazó termékkel – való kiegészítésére irányuló jogalkotási javaslat benyújtását.</w:t>
            </w:r>
          </w:p>
        </w:tc>
        <w:tc>
          <w:tcPr>
            <w:tcW w:w="4876" w:type="dxa"/>
            <w:hideMark/>
          </w:tcPr>
          <w:p w14:paraId="5F068340" w14:textId="77777777" w:rsidR="00F45A6F" w:rsidRPr="00C556D4" w:rsidRDefault="00754C86">
            <w:pPr>
              <w:pStyle w:val="Normal6a"/>
            </w:pPr>
            <w:r w:rsidRPr="00C556D4">
              <w:t>(26)</w:t>
            </w:r>
            <w:r w:rsidRPr="00C556D4">
              <w:tab/>
              <w:t xml:space="preserve">A Bizottságnak legkésőbb e rendelet </w:t>
            </w:r>
            <w:r w:rsidRPr="00C556D4">
              <w:rPr>
                <w:b/>
                <w:bCs/>
                <w:i/>
                <w:iCs/>
              </w:rPr>
              <w:t>hatálybalépésének napjától számított egy</w:t>
            </w:r>
            <w:r w:rsidRPr="00C556D4">
              <w:t xml:space="preserve"> éven belül értékelnie kell, hogy szükség van-e az e rendelet hatálya alá tartozó termékek körének kiigazítására, és amennyiben szükségesnek ítéli, fontolóra kell vennie további acéltermékekkel – például a jelentős mennyiségű acélból készült vagy jelentős mennyiségű acélt tartalmazó termékkel – való kiegészítésére </w:t>
            </w:r>
            <w:r w:rsidRPr="00C556D4">
              <w:rPr>
                <w:b/>
                <w:bCs/>
                <w:i/>
                <w:iCs/>
              </w:rPr>
              <w:t>vagy egyes acéltermékek kizárására</w:t>
            </w:r>
            <w:r w:rsidRPr="00C556D4">
              <w:t xml:space="preserve"> irányuló jogalkotási javaslat benyújtását. </w:t>
            </w:r>
            <w:r w:rsidRPr="00C556D4">
              <w:rPr>
                <w:b/>
                <w:i/>
              </w:rPr>
              <w:t>A rendelet hatékonyságának biztosítása ér</w:t>
            </w:r>
            <w:r w:rsidRPr="00C556D4">
              <w:rPr>
                <w:b/>
                <w:i/>
              </w:rPr>
              <w:t xml:space="preserve">dekében </w:t>
            </w:r>
            <w:r w:rsidRPr="00C556D4">
              <w:rPr>
                <w:b/>
                <w:i/>
              </w:rPr>
              <w:lastRenderedPageBreak/>
              <w:t>elengedhetetlen, hogy az értékelés során gondosan megvizsgálják, hogy a rendelet által kezelni kívánt problémák megoldódnak-e, és nem kerülnek-e véletlenül az értéklánc egy másik szakaszába.</w:t>
            </w:r>
          </w:p>
        </w:tc>
      </w:tr>
    </w:tbl>
    <w:p w14:paraId="70BF95C8" w14:textId="77777777" w:rsidR="00F45A6F" w:rsidRPr="00C556D4" w:rsidRDefault="00754C86" w:rsidP="00F45A6F">
      <w:pPr>
        <w:pStyle w:val="AmOrLang"/>
      </w:pPr>
      <w:r w:rsidRPr="00C556D4">
        <w:lastRenderedPageBreak/>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00E20721" w14:textId="77777777" w:rsidR="00F45A6F" w:rsidRPr="00C556D4" w:rsidRDefault="00754C86" w:rsidP="00F45A6F">
      <w:r w:rsidRPr="00C556D4">
        <w:rPr>
          <w:rStyle w:val="HideTWBExt"/>
        </w:rPr>
        <w:t>&lt;/Amend&gt;</w:t>
      </w:r>
    </w:p>
    <w:p w14:paraId="7A383EFF"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8</w:t>
      </w:r>
      <w:r w:rsidRPr="00C556D4">
        <w:rPr>
          <w:rStyle w:val="HideTWBExt"/>
        </w:rPr>
        <w:t>&lt;/NumAm&gt;</w:t>
      </w:r>
    </w:p>
    <w:p w14:paraId="5AD5BDD0" w14:textId="77777777" w:rsidR="006C3E5B" w:rsidRPr="00C556D4" w:rsidRDefault="00754C86" w:rsidP="006C3E5B">
      <w:pPr>
        <w:pStyle w:val="NormalBold12b"/>
      </w:pPr>
      <w:r w:rsidRPr="00C556D4">
        <w:rPr>
          <w:rStyle w:val="HideTWBExt"/>
        </w:rPr>
        <w:t>&lt;DocAmend&gt;</w:t>
      </w:r>
      <w:r w:rsidRPr="00C556D4">
        <w:t>Rendeletre irányuló javaslat</w:t>
      </w:r>
      <w:r w:rsidRPr="00C556D4">
        <w:rPr>
          <w:rStyle w:val="HideTWBExt"/>
        </w:rPr>
        <w:t>&lt;/DocAmend&gt;</w:t>
      </w:r>
    </w:p>
    <w:p w14:paraId="54DFBFA2" w14:textId="77777777" w:rsidR="006C3E5B" w:rsidRPr="00C556D4" w:rsidRDefault="00754C86" w:rsidP="006C3E5B">
      <w:pPr>
        <w:pStyle w:val="NormalBold"/>
      </w:pPr>
      <w:r w:rsidRPr="00C556D4">
        <w:rPr>
          <w:rStyle w:val="HideTWBExt"/>
        </w:rPr>
        <w:t>&lt;Article&gt;</w:t>
      </w:r>
      <w:r w:rsidRPr="00C556D4">
        <w:t>26 a preambulumbekezdés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5252A999" w14:textId="77777777" w:rsidTr="006C3E5B">
        <w:trPr>
          <w:trHeight w:val="240"/>
          <w:jc w:val="center"/>
        </w:trPr>
        <w:tc>
          <w:tcPr>
            <w:tcW w:w="9752" w:type="dxa"/>
            <w:gridSpan w:val="2"/>
          </w:tcPr>
          <w:p w14:paraId="26C79959" w14:textId="77777777" w:rsidR="006C3E5B" w:rsidRPr="00C556D4" w:rsidRDefault="006C3E5B"/>
        </w:tc>
      </w:tr>
      <w:tr w:rsidR="00DF2B02" w:rsidRPr="00C556D4" w14:paraId="71662AD7" w14:textId="77777777" w:rsidTr="006C3E5B">
        <w:trPr>
          <w:trHeight w:val="240"/>
          <w:jc w:val="center"/>
        </w:trPr>
        <w:tc>
          <w:tcPr>
            <w:tcW w:w="4876" w:type="dxa"/>
            <w:hideMark/>
          </w:tcPr>
          <w:p w14:paraId="48412A3F" w14:textId="77777777" w:rsidR="006C3E5B" w:rsidRPr="00C556D4" w:rsidRDefault="00754C86">
            <w:pPr>
              <w:pStyle w:val="AmColumnHeading"/>
            </w:pPr>
            <w:r w:rsidRPr="00C556D4">
              <w:t xml:space="preserve">A </w:t>
            </w:r>
            <w:r w:rsidRPr="00C556D4">
              <w:t>Bizottság által javasolt szöveg</w:t>
            </w:r>
          </w:p>
        </w:tc>
        <w:tc>
          <w:tcPr>
            <w:tcW w:w="4876" w:type="dxa"/>
            <w:hideMark/>
          </w:tcPr>
          <w:p w14:paraId="06FEA0A9" w14:textId="77777777" w:rsidR="006C3E5B" w:rsidRPr="00C556D4" w:rsidRDefault="00754C86">
            <w:pPr>
              <w:pStyle w:val="AmColumnHeading"/>
            </w:pPr>
            <w:r w:rsidRPr="00C556D4">
              <w:t>Módosítás</w:t>
            </w:r>
          </w:p>
        </w:tc>
      </w:tr>
      <w:tr w:rsidR="00DF2B02" w:rsidRPr="00C556D4" w14:paraId="0826B0A7" w14:textId="77777777" w:rsidTr="006C3E5B">
        <w:trPr>
          <w:jc w:val="center"/>
        </w:trPr>
        <w:tc>
          <w:tcPr>
            <w:tcW w:w="4876" w:type="dxa"/>
          </w:tcPr>
          <w:p w14:paraId="778663D4" w14:textId="77777777" w:rsidR="006C3E5B" w:rsidRPr="00C556D4" w:rsidRDefault="006C3E5B">
            <w:pPr>
              <w:pStyle w:val="Normal6a"/>
            </w:pPr>
          </w:p>
        </w:tc>
        <w:tc>
          <w:tcPr>
            <w:tcW w:w="4876" w:type="dxa"/>
            <w:hideMark/>
          </w:tcPr>
          <w:p w14:paraId="79B0A13E" w14:textId="77777777" w:rsidR="006C3E5B" w:rsidRPr="00C556D4" w:rsidRDefault="00754C86">
            <w:pPr>
              <w:pStyle w:val="Normal6a"/>
            </w:pPr>
            <w:r w:rsidRPr="00C556D4">
              <w:rPr>
                <w:b/>
                <w:i/>
              </w:rPr>
              <w:t>(26a)</w:t>
            </w:r>
            <w:r w:rsidRPr="00C556D4">
              <w:tab/>
            </w:r>
            <w:r w:rsidRPr="00C556D4">
              <w:rPr>
                <w:b/>
                <w:i/>
              </w:rPr>
              <w:t>A Bizottságnak éves jelentést kell készítenie e rendelet végrehajtásáról, és azt be kell nyújtania az Európai Parlamentnek és a Tanácsnak. Az éves jelentésnek többek között tartalmaznia kell a kvóták felhasználására és alakulására, valamint az 50 %-os vám alá tartozó behozatal kategóriájára és mennyiségére vonatkozó információkat. Az éves jelentést közzé kell tenni.</w:t>
            </w:r>
          </w:p>
        </w:tc>
      </w:tr>
    </w:tbl>
    <w:p w14:paraId="4F53A426"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56CD2975" w14:textId="77777777" w:rsidR="006C3E5B" w:rsidRPr="00C556D4" w:rsidRDefault="00754C86" w:rsidP="006C3E5B">
      <w:r w:rsidRPr="00C556D4">
        <w:rPr>
          <w:rStyle w:val="HideTWBExt"/>
        </w:rPr>
        <w:t>&lt;/Amend&gt;</w:t>
      </w:r>
    </w:p>
    <w:p w14:paraId="17BC5DAD"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9</w:t>
      </w:r>
      <w:r w:rsidRPr="00C556D4">
        <w:rPr>
          <w:rStyle w:val="HideTWBExt"/>
        </w:rPr>
        <w:t>&lt;/NumAm&gt;</w:t>
      </w:r>
    </w:p>
    <w:p w14:paraId="3062661A" w14:textId="77777777" w:rsidR="006C3E5B" w:rsidRPr="00C556D4" w:rsidRDefault="00754C86" w:rsidP="006C3E5B">
      <w:pPr>
        <w:pStyle w:val="NormalBold12b"/>
      </w:pPr>
      <w:r w:rsidRPr="00C556D4">
        <w:rPr>
          <w:rStyle w:val="HideTWBExt"/>
        </w:rPr>
        <w:t>&lt;DocAmend&gt;</w:t>
      </w:r>
      <w:r w:rsidRPr="00C556D4">
        <w:t>Rendeletre irányuló javaslat</w:t>
      </w:r>
      <w:r w:rsidRPr="00C556D4">
        <w:rPr>
          <w:rStyle w:val="HideTWBExt"/>
        </w:rPr>
        <w:t>&lt;/DocAmend&gt;</w:t>
      </w:r>
    </w:p>
    <w:p w14:paraId="49F3CC63" w14:textId="77777777" w:rsidR="006C3E5B" w:rsidRPr="00C556D4" w:rsidRDefault="00754C86" w:rsidP="006C3E5B">
      <w:pPr>
        <w:pStyle w:val="NormalBold"/>
      </w:pPr>
      <w:r w:rsidRPr="00C556D4">
        <w:rPr>
          <w:rStyle w:val="HideTWBExt"/>
        </w:rPr>
        <w:t>&lt;Article&gt;</w:t>
      </w:r>
      <w:r w:rsidRPr="00C556D4">
        <w:t>27 preambulumbekezdés</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4FF9A980" w14:textId="77777777" w:rsidTr="006C3E5B">
        <w:trPr>
          <w:trHeight w:val="240"/>
          <w:jc w:val="center"/>
        </w:trPr>
        <w:tc>
          <w:tcPr>
            <w:tcW w:w="9752" w:type="dxa"/>
            <w:gridSpan w:val="2"/>
          </w:tcPr>
          <w:p w14:paraId="28F4BCBF" w14:textId="77777777" w:rsidR="006C3E5B" w:rsidRPr="00C556D4" w:rsidRDefault="006C3E5B"/>
        </w:tc>
      </w:tr>
      <w:tr w:rsidR="00DF2B02" w:rsidRPr="00C556D4" w14:paraId="0AA57AB7" w14:textId="77777777" w:rsidTr="006C3E5B">
        <w:trPr>
          <w:trHeight w:val="240"/>
          <w:jc w:val="center"/>
        </w:trPr>
        <w:tc>
          <w:tcPr>
            <w:tcW w:w="4876" w:type="dxa"/>
            <w:hideMark/>
          </w:tcPr>
          <w:p w14:paraId="37E88398" w14:textId="77777777" w:rsidR="006C3E5B" w:rsidRPr="00C556D4" w:rsidRDefault="00754C86">
            <w:pPr>
              <w:pStyle w:val="AmColumnHeading"/>
            </w:pPr>
            <w:r w:rsidRPr="00C556D4">
              <w:t>A Bizottság által javasolt szöveg</w:t>
            </w:r>
          </w:p>
        </w:tc>
        <w:tc>
          <w:tcPr>
            <w:tcW w:w="4876" w:type="dxa"/>
            <w:hideMark/>
          </w:tcPr>
          <w:p w14:paraId="6E0D2DDD" w14:textId="77777777" w:rsidR="006C3E5B" w:rsidRPr="00C556D4" w:rsidRDefault="00754C86">
            <w:pPr>
              <w:pStyle w:val="AmColumnHeading"/>
            </w:pPr>
            <w:r w:rsidRPr="00C556D4">
              <w:t>Módosítás</w:t>
            </w:r>
          </w:p>
        </w:tc>
      </w:tr>
      <w:tr w:rsidR="00DF2B02" w:rsidRPr="00C556D4" w14:paraId="1327858B" w14:textId="77777777" w:rsidTr="006C3E5B">
        <w:trPr>
          <w:jc w:val="center"/>
        </w:trPr>
        <w:tc>
          <w:tcPr>
            <w:tcW w:w="4876" w:type="dxa"/>
            <w:hideMark/>
          </w:tcPr>
          <w:p w14:paraId="096162AD" w14:textId="77777777" w:rsidR="006C3E5B" w:rsidRPr="00C556D4" w:rsidRDefault="00754C86">
            <w:pPr>
              <w:pStyle w:val="Normal6a"/>
            </w:pPr>
            <w:r w:rsidRPr="00C556D4">
              <w:t>(27)</w:t>
            </w:r>
            <w:r w:rsidRPr="00C556D4">
              <w:tab/>
              <w:t xml:space="preserve">A Bizottságnak </w:t>
            </w:r>
            <w:r w:rsidRPr="00C556D4">
              <w:rPr>
                <w:b/>
                <w:bCs/>
                <w:i/>
                <w:iCs/>
              </w:rPr>
              <w:t>2031. július 1-je</w:t>
            </w:r>
            <w:r w:rsidRPr="00C556D4">
              <w:t xml:space="preserve"> előtt, majd azt követően </w:t>
            </w:r>
            <w:r w:rsidRPr="00C556D4">
              <w:rPr>
                <w:b/>
                <w:bCs/>
                <w:i/>
                <w:iCs/>
              </w:rPr>
              <w:t>ötévente</w:t>
            </w:r>
            <w:r w:rsidRPr="00C556D4">
              <w:t xml:space="preserve"> értékelnie kell az e rendelet elfogadását indokoló olyan fő paraméterek alakulását, mint a globális kapacitásfelesleg alakulása és tendenciái, valamint annak az acélpiacra gyakorolt hatásai. A Bizottságnak felül kell vizsgálnia továbbá a harmadik országok acéllal kapcsolatos kereskedelemkorlátozó </w:t>
            </w:r>
            <w:r w:rsidRPr="00C556D4">
              <w:lastRenderedPageBreak/>
              <w:t>intézkedéseinek helyzetét, valamint azokat a következményeket és hatásokat, amelyeket azok a kereskedelem uniós piacra való eltérítésének kockázat</w:t>
            </w:r>
            <w:r w:rsidRPr="00C556D4">
              <w:t>a tekintetében előidéznek vagy valószínűleg előidézhetnek. Emellett a Bizottságnak elemeznie kell a harmadik országokban alkalmazott nem piaci politikákat és gyakorlatokat, valamint azoknak az uniós acélpiacra gyakorolt hatásait. A Bizottságnak értékelnie kell továbbá az uniós acélipar gazdasági teljesítményének alakulását, valamint dekarbonizációs projektjeinek alakulását,</w:t>
            </w:r>
          </w:p>
        </w:tc>
        <w:tc>
          <w:tcPr>
            <w:tcW w:w="4876" w:type="dxa"/>
            <w:hideMark/>
          </w:tcPr>
          <w:p w14:paraId="7813300E" w14:textId="77777777" w:rsidR="006C3E5B" w:rsidRPr="00C556D4" w:rsidRDefault="00754C86">
            <w:pPr>
              <w:pStyle w:val="Normal6a"/>
            </w:pPr>
            <w:r w:rsidRPr="00C556D4">
              <w:lastRenderedPageBreak/>
              <w:t>(27)</w:t>
            </w:r>
            <w:r w:rsidRPr="00C556D4">
              <w:tab/>
              <w:t>A Bizottságnak</w:t>
            </w:r>
            <w:r w:rsidRPr="00C556D4">
              <w:rPr>
                <w:b/>
                <w:bCs/>
                <w:i/>
                <w:iCs/>
              </w:rPr>
              <w:t xml:space="preserve"> e rendelet hatálybalépésének napjától számított második év vége</w:t>
            </w:r>
            <w:r w:rsidRPr="00C556D4">
              <w:t xml:space="preserve"> előtt, majd azt követően </w:t>
            </w:r>
            <w:r w:rsidRPr="00C556D4">
              <w:rPr>
                <w:b/>
                <w:bCs/>
                <w:i/>
                <w:iCs/>
              </w:rPr>
              <w:t>kétévente</w:t>
            </w:r>
            <w:r w:rsidRPr="00C556D4">
              <w:t xml:space="preserve"> értékelnie kell az e rendelet elfogadását indokoló olyan fő paraméterek alakulását, mint a globális kapacitásfelesleg alakulása és tendenciái, valamint annak az acélpiacra</w:t>
            </w:r>
            <w:r w:rsidRPr="00C556D4">
              <w:rPr>
                <w:b/>
                <w:bCs/>
                <w:i/>
                <w:iCs/>
              </w:rPr>
              <w:t xml:space="preserve"> és a downstream értékláncokra</w:t>
            </w:r>
            <w:r w:rsidRPr="00C556D4">
              <w:t xml:space="preserve"> gyakorolt </w:t>
            </w:r>
            <w:r w:rsidRPr="00C556D4">
              <w:lastRenderedPageBreak/>
              <w:t>hatásai. A Bizottságnak felül kell vizsgálnia továbbá a harmadik országok acéllal kapcsolatos kereskedelemkorlátozó intézkedéseinek helyzetét, valamint azokat a következményeket és hatá</w:t>
            </w:r>
            <w:r w:rsidRPr="00C556D4">
              <w:t>sokat, amelyeket azok a kereskedelem uniós piacra való eltérítésének kockázata tekintetében előidéznek vagy valószínűleg előidézhetnek. Emellett a Bizottságnak elemeznie kell a harmadik országokban alkalmazott nem piaci politikákat és gyakorlatokat, valamint azoknak az uniós acélpiacra gyakorolt hatásait. A Bizottságnak értékelnie kell továbbá az uniós acélipar gazdasági teljesítményének alakulását</w:t>
            </w:r>
            <w:r w:rsidRPr="00C556D4">
              <w:rPr>
                <w:b/>
                <w:bCs/>
                <w:i/>
                <w:iCs/>
              </w:rPr>
              <w:t>, többek között az árszinteket és a kapacitáskihasználást</w:t>
            </w:r>
            <w:r w:rsidRPr="00C556D4">
              <w:t>, valamint dekarbonizációs projektjeinek alakulását,</w:t>
            </w:r>
          </w:p>
        </w:tc>
      </w:tr>
    </w:tbl>
    <w:p w14:paraId="6E3AF418" w14:textId="77777777" w:rsidR="006C3E5B" w:rsidRPr="00C556D4" w:rsidRDefault="00754C86" w:rsidP="006C3E5B">
      <w:pPr>
        <w:pStyle w:val="AmOrLang"/>
      </w:pPr>
      <w:r w:rsidRPr="00C556D4">
        <w:lastRenderedPageBreak/>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66B32B50" w14:textId="77777777" w:rsidR="006C3E5B" w:rsidRPr="00C556D4" w:rsidRDefault="00754C86" w:rsidP="006C3E5B">
      <w:r w:rsidRPr="00C556D4">
        <w:rPr>
          <w:rStyle w:val="HideTWBExt"/>
        </w:rPr>
        <w:t>&lt;/Amend&gt;</w:t>
      </w:r>
    </w:p>
    <w:p w14:paraId="029179CD"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10</w:t>
      </w:r>
      <w:r w:rsidRPr="00C556D4">
        <w:rPr>
          <w:rStyle w:val="HideTWBExt"/>
        </w:rPr>
        <w:t>&lt;/NumAm&gt;</w:t>
      </w:r>
    </w:p>
    <w:p w14:paraId="21FA69DE" w14:textId="77777777" w:rsidR="006C3E5B" w:rsidRPr="00C556D4" w:rsidRDefault="00754C86" w:rsidP="006C3E5B">
      <w:pPr>
        <w:pStyle w:val="NormalBold12b"/>
      </w:pPr>
      <w:r w:rsidRPr="00C556D4">
        <w:rPr>
          <w:rStyle w:val="HideTWBExt"/>
        </w:rPr>
        <w:t>&lt;DocAmend&gt;</w:t>
      </w:r>
      <w:r w:rsidRPr="00C556D4">
        <w:t>Rendeletre irányuló javaslat</w:t>
      </w:r>
      <w:r w:rsidRPr="00C556D4">
        <w:rPr>
          <w:rStyle w:val="HideTWBExt"/>
        </w:rPr>
        <w:t>&lt;/DocAmend&gt;</w:t>
      </w:r>
    </w:p>
    <w:p w14:paraId="1EBC2C90" w14:textId="77777777" w:rsidR="006C3E5B" w:rsidRPr="00C556D4" w:rsidRDefault="00754C86" w:rsidP="006C3E5B">
      <w:pPr>
        <w:pStyle w:val="NormalBold"/>
      </w:pPr>
      <w:r w:rsidRPr="00C556D4">
        <w:rPr>
          <w:rStyle w:val="HideTWBExt"/>
        </w:rPr>
        <w:t>&lt;Article&gt;</w:t>
      </w:r>
      <w:r w:rsidRPr="00C556D4">
        <w:t>1 a cikk – 1 bekezdés</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7403B8C5" w14:textId="77777777" w:rsidTr="006C3E5B">
        <w:trPr>
          <w:trHeight w:val="240"/>
          <w:jc w:val="center"/>
        </w:trPr>
        <w:tc>
          <w:tcPr>
            <w:tcW w:w="9752" w:type="dxa"/>
            <w:gridSpan w:val="2"/>
          </w:tcPr>
          <w:p w14:paraId="340662A9" w14:textId="77777777" w:rsidR="006C3E5B" w:rsidRPr="00C556D4" w:rsidRDefault="006C3E5B"/>
        </w:tc>
      </w:tr>
      <w:tr w:rsidR="00DF2B02" w:rsidRPr="00C556D4" w14:paraId="17D56883" w14:textId="77777777" w:rsidTr="006C3E5B">
        <w:trPr>
          <w:trHeight w:val="240"/>
          <w:jc w:val="center"/>
        </w:trPr>
        <w:tc>
          <w:tcPr>
            <w:tcW w:w="4876" w:type="dxa"/>
            <w:hideMark/>
          </w:tcPr>
          <w:p w14:paraId="4DD4536E" w14:textId="77777777" w:rsidR="006C3E5B" w:rsidRPr="00C556D4" w:rsidRDefault="00754C86">
            <w:pPr>
              <w:pStyle w:val="AmColumnHeading"/>
            </w:pPr>
            <w:r w:rsidRPr="00C556D4">
              <w:t>A Bizottság által javasolt szöveg</w:t>
            </w:r>
          </w:p>
        </w:tc>
        <w:tc>
          <w:tcPr>
            <w:tcW w:w="4876" w:type="dxa"/>
            <w:hideMark/>
          </w:tcPr>
          <w:p w14:paraId="65917228" w14:textId="77777777" w:rsidR="006C3E5B" w:rsidRPr="00C556D4" w:rsidRDefault="00754C86">
            <w:pPr>
              <w:pStyle w:val="AmColumnHeading"/>
            </w:pPr>
            <w:r w:rsidRPr="00C556D4">
              <w:t>Módosítás</w:t>
            </w:r>
          </w:p>
        </w:tc>
      </w:tr>
      <w:tr w:rsidR="00DF2B02" w:rsidRPr="00C556D4" w14:paraId="203A36D1" w14:textId="77777777" w:rsidTr="006C3E5B">
        <w:trPr>
          <w:jc w:val="center"/>
        </w:trPr>
        <w:tc>
          <w:tcPr>
            <w:tcW w:w="4876" w:type="dxa"/>
            <w:hideMark/>
          </w:tcPr>
          <w:p w14:paraId="7117265B" w14:textId="77777777" w:rsidR="006C3E5B" w:rsidRPr="00C556D4" w:rsidRDefault="00754C86">
            <w:pPr>
              <w:pStyle w:val="Normal6a"/>
            </w:pPr>
            <w:r w:rsidRPr="00C556D4">
              <w:t xml:space="preserve">Az 1. cikk nem alkalmazandó a Norvégiából, Izlandról </w:t>
            </w:r>
            <w:r w:rsidRPr="00C556D4">
              <w:rPr>
                <w:b/>
                <w:bCs/>
                <w:i/>
                <w:iCs/>
              </w:rPr>
              <w:t>vagy</w:t>
            </w:r>
            <w:r w:rsidRPr="00C556D4">
              <w:t xml:space="preserve"> Liechtensteinből származó termékekre.</w:t>
            </w:r>
          </w:p>
        </w:tc>
        <w:tc>
          <w:tcPr>
            <w:tcW w:w="4876" w:type="dxa"/>
            <w:hideMark/>
          </w:tcPr>
          <w:p w14:paraId="202756D0" w14:textId="77777777" w:rsidR="006C3E5B" w:rsidRPr="00C556D4" w:rsidRDefault="00754C86">
            <w:pPr>
              <w:pStyle w:val="Normal6a"/>
            </w:pPr>
            <w:r w:rsidRPr="00C556D4">
              <w:t>Az 1. cikk nem alkalmazandó a Norvégiából, Izlandról</w:t>
            </w:r>
            <w:r w:rsidRPr="00C556D4">
              <w:rPr>
                <w:b/>
                <w:bCs/>
                <w:i/>
                <w:iCs/>
              </w:rPr>
              <w:t>,</w:t>
            </w:r>
            <w:r w:rsidRPr="00C556D4">
              <w:t xml:space="preserve"> Liechtensteinből származó termékekre</w:t>
            </w:r>
            <w:r w:rsidRPr="00C556D4">
              <w:rPr>
                <w:b/>
                <w:bCs/>
                <w:i/>
                <w:iCs/>
              </w:rPr>
              <w:t>, és nem alkalmazandó a tagjelölt országokra mindaddig, amíg az adott ország kivételes és azonnali biztonsági helyzettel szembesül</w:t>
            </w:r>
            <w:r w:rsidRPr="00C556D4">
              <w:t>.</w:t>
            </w:r>
          </w:p>
        </w:tc>
      </w:tr>
    </w:tbl>
    <w:p w14:paraId="7455ADD0"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15FA061E" w14:textId="77777777" w:rsidR="006C3E5B" w:rsidRPr="00C556D4" w:rsidRDefault="00754C86" w:rsidP="006C3E5B">
      <w:r w:rsidRPr="00C556D4">
        <w:rPr>
          <w:rStyle w:val="HideTWBExt"/>
        </w:rPr>
        <w:t>&lt;/Amend&gt;</w:t>
      </w:r>
    </w:p>
    <w:p w14:paraId="33C962A0"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11</w:t>
      </w:r>
      <w:r w:rsidRPr="00C556D4">
        <w:rPr>
          <w:rStyle w:val="HideTWBExt"/>
        </w:rPr>
        <w:t>&lt;/NumAm&gt;</w:t>
      </w:r>
    </w:p>
    <w:p w14:paraId="4FD950AB" w14:textId="77777777" w:rsidR="006C3E5B" w:rsidRPr="00C556D4" w:rsidRDefault="00754C86" w:rsidP="006C3E5B">
      <w:pPr>
        <w:pStyle w:val="NormalBold12b"/>
      </w:pPr>
      <w:r w:rsidRPr="00C556D4">
        <w:rPr>
          <w:rStyle w:val="HideTWBExt"/>
        </w:rPr>
        <w:t>&lt;DocAmend&gt;</w:t>
      </w:r>
      <w:r w:rsidRPr="00C556D4">
        <w:t>Rendeletre irányuló javaslat</w:t>
      </w:r>
      <w:r w:rsidRPr="00C556D4">
        <w:rPr>
          <w:rStyle w:val="HideTWBExt"/>
        </w:rPr>
        <w:t>&lt;/DocAmend&gt;</w:t>
      </w:r>
    </w:p>
    <w:p w14:paraId="5EF880F8" w14:textId="77777777" w:rsidR="006C3E5B" w:rsidRPr="00C556D4" w:rsidRDefault="00754C86" w:rsidP="006C3E5B">
      <w:pPr>
        <w:pStyle w:val="NormalBold"/>
      </w:pPr>
      <w:r w:rsidRPr="00C556D4">
        <w:rPr>
          <w:rStyle w:val="HideTWBExt"/>
        </w:rPr>
        <w:t>&lt;Article&gt;</w:t>
      </w:r>
      <w:r w:rsidRPr="00C556D4">
        <w:t>2 cikk – 4 bekezdés</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705BDA24" w14:textId="77777777" w:rsidTr="006C3E5B">
        <w:trPr>
          <w:trHeight w:val="240"/>
          <w:jc w:val="center"/>
        </w:trPr>
        <w:tc>
          <w:tcPr>
            <w:tcW w:w="9752" w:type="dxa"/>
            <w:gridSpan w:val="2"/>
          </w:tcPr>
          <w:p w14:paraId="7E78838E" w14:textId="77777777" w:rsidR="006C3E5B" w:rsidRPr="00C556D4" w:rsidRDefault="006C3E5B"/>
        </w:tc>
      </w:tr>
      <w:tr w:rsidR="00DF2B02" w:rsidRPr="00C556D4" w14:paraId="085242BD" w14:textId="77777777" w:rsidTr="006C3E5B">
        <w:trPr>
          <w:trHeight w:val="240"/>
          <w:jc w:val="center"/>
        </w:trPr>
        <w:tc>
          <w:tcPr>
            <w:tcW w:w="4876" w:type="dxa"/>
            <w:hideMark/>
          </w:tcPr>
          <w:p w14:paraId="0ECC8527" w14:textId="77777777" w:rsidR="006C3E5B" w:rsidRPr="00C556D4" w:rsidRDefault="00754C86">
            <w:pPr>
              <w:pStyle w:val="AmColumnHeading"/>
            </w:pPr>
            <w:r w:rsidRPr="00C556D4">
              <w:t xml:space="preserve">A Bizottság által </w:t>
            </w:r>
            <w:r w:rsidRPr="00C556D4">
              <w:t>javasolt szöveg</w:t>
            </w:r>
          </w:p>
        </w:tc>
        <w:tc>
          <w:tcPr>
            <w:tcW w:w="4876" w:type="dxa"/>
            <w:hideMark/>
          </w:tcPr>
          <w:p w14:paraId="571CD633" w14:textId="77777777" w:rsidR="006C3E5B" w:rsidRPr="00C556D4" w:rsidRDefault="00754C86">
            <w:pPr>
              <w:pStyle w:val="AmColumnHeading"/>
            </w:pPr>
            <w:r w:rsidRPr="00C556D4">
              <w:t>Módosítás</w:t>
            </w:r>
          </w:p>
        </w:tc>
      </w:tr>
      <w:tr w:rsidR="00DF2B02" w:rsidRPr="00C556D4" w14:paraId="00C27AAD" w14:textId="77777777" w:rsidTr="006C3E5B">
        <w:trPr>
          <w:jc w:val="center"/>
        </w:trPr>
        <w:tc>
          <w:tcPr>
            <w:tcW w:w="4876" w:type="dxa"/>
            <w:hideMark/>
          </w:tcPr>
          <w:p w14:paraId="56D708D4" w14:textId="77777777" w:rsidR="006C3E5B" w:rsidRPr="00C556D4" w:rsidRDefault="00754C86">
            <w:pPr>
              <w:pStyle w:val="Normal6a"/>
            </w:pPr>
            <w:r w:rsidRPr="00C556D4">
              <w:lastRenderedPageBreak/>
              <w:t>(4)</w:t>
            </w:r>
            <w:r w:rsidRPr="00C556D4">
              <w:tab/>
              <w:t xml:space="preserve">Egy adott negyedévben fel nem használt vámkontingens-mennyiségek </w:t>
            </w:r>
            <w:r w:rsidRPr="00C556D4">
              <w:rPr>
                <w:b/>
                <w:bCs/>
                <w:i/>
                <w:iCs/>
              </w:rPr>
              <w:t>nem vihetők át</w:t>
            </w:r>
            <w:r w:rsidRPr="00C556D4">
              <w:t xml:space="preserve"> a következő negyedévre.</w:t>
            </w:r>
          </w:p>
        </w:tc>
        <w:tc>
          <w:tcPr>
            <w:tcW w:w="4876" w:type="dxa"/>
            <w:hideMark/>
          </w:tcPr>
          <w:p w14:paraId="127A8163" w14:textId="77777777" w:rsidR="006C3E5B" w:rsidRPr="00C556D4" w:rsidRDefault="00754C86">
            <w:pPr>
              <w:pStyle w:val="Normal6a"/>
            </w:pPr>
            <w:r w:rsidRPr="00C556D4">
              <w:t>(4)</w:t>
            </w:r>
            <w:r w:rsidRPr="00C556D4">
              <w:tab/>
              <w:t xml:space="preserve">Egy adott negyedévben fel nem használt vámkontingens-mennyiségek </w:t>
            </w:r>
            <w:r w:rsidRPr="00C556D4">
              <w:rPr>
                <w:b/>
                <w:bCs/>
                <w:i/>
                <w:iCs/>
              </w:rPr>
              <w:t>átvihetők</w:t>
            </w:r>
            <w:r w:rsidRPr="00C556D4">
              <w:t xml:space="preserve"> a következő negyedévre.</w:t>
            </w:r>
          </w:p>
        </w:tc>
      </w:tr>
    </w:tbl>
    <w:p w14:paraId="3FE8EBCE"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65AB1713" w14:textId="77777777" w:rsidR="006C3E5B" w:rsidRPr="00C556D4" w:rsidRDefault="00754C86" w:rsidP="006C3E5B">
      <w:r w:rsidRPr="00C556D4">
        <w:rPr>
          <w:rStyle w:val="HideTWBExt"/>
        </w:rPr>
        <w:t>&lt;/Amend&gt;</w:t>
      </w:r>
    </w:p>
    <w:p w14:paraId="6FA12604"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12</w:t>
      </w:r>
      <w:r w:rsidRPr="00C556D4">
        <w:rPr>
          <w:rStyle w:val="HideTWBExt"/>
        </w:rPr>
        <w:t>&lt;/NumAm&gt;</w:t>
      </w:r>
    </w:p>
    <w:p w14:paraId="143C59CC" w14:textId="77777777" w:rsidR="006C3E5B" w:rsidRPr="00C556D4" w:rsidRDefault="00754C86" w:rsidP="006C3E5B">
      <w:pPr>
        <w:pStyle w:val="NormalBold12b"/>
      </w:pPr>
      <w:r w:rsidRPr="00C556D4">
        <w:rPr>
          <w:rStyle w:val="HideTWBExt"/>
        </w:rPr>
        <w:t>&lt;DocAmend&gt;</w:t>
      </w:r>
      <w:r w:rsidRPr="00C556D4">
        <w:t>Rendeletre irányuló javaslat</w:t>
      </w:r>
      <w:r w:rsidRPr="00C556D4">
        <w:rPr>
          <w:rStyle w:val="HideTWBExt"/>
        </w:rPr>
        <w:t>&lt;/DocAmend&gt;</w:t>
      </w:r>
    </w:p>
    <w:p w14:paraId="6A4DA1C7" w14:textId="77777777" w:rsidR="006C3E5B" w:rsidRPr="00C556D4" w:rsidRDefault="00754C86" w:rsidP="006C3E5B">
      <w:pPr>
        <w:pStyle w:val="NormalBold"/>
      </w:pPr>
      <w:r w:rsidRPr="00C556D4">
        <w:rPr>
          <w:rStyle w:val="HideTWBExt"/>
        </w:rPr>
        <w:t>&lt;Article&gt;</w:t>
      </w:r>
      <w:r w:rsidRPr="00C556D4">
        <w:t>2 cikk – 4 a 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36356027" w14:textId="77777777" w:rsidTr="006C3E5B">
        <w:trPr>
          <w:trHeight w:val="240"/>
          <w:jc w:val="center"/>
        </w:trPr>
        <w:tc>
          <w:tcPr>
            <w:tcW w:w="9752" w:type="dxa"/>
            <w:gridSpan w:val="2"/>
          </w:tcPr>
          <w:p w14:paraId="3F4431C0" w14:textId="77777777" w:rsidR="006C3E5B" w:rsidRPr="00C556D4" w:rsidRDefault="006C3E5B"/>
        </w:tc>
      </w:tr>
      <w:tr w:rsidR="00DF2B02" w:rsidRPr="00C556D4" w14:paraId="130750E5" w14:textId="77777777" w:rsidTr="006C3E5B">
        <w:trPr>
          <w:trHeight w:val="240"/>
          <w:jc w:val="center"/>
        </w:trPr>
        <w:tc>
          <w:tcPr>
            <w:tcW w:w="4876" w:type="dxa"/>
            <w:hideMark/>
          </w:tcPr>
          <w:p w14:paraId="38B683FF" w14:textId="77777777" w:rsidR="006C3E5B" w:rsidRPr="00C556D4" w:rsidRDefault="00754C86">
            <w:pPr>
              <w:pStyle w:val="AmColumnHeading"/>
            </w:pPr>
            <w:r w:rsidRPr="00C556D4">
              <w:t>A Bizottság által javasolt szöveg</w:t>
            </w:r>
          </w:p>
        </w:tc>
        <w:tc>
          <w:tcPr>
            <w:tcW w:w="4876" w:type="dxa"/>
            <w:hideMark/>
          </w:tcPr>
          <w:p w14:paraId="4CF2A095" w14:textId="77777777" w:rsidR="006C3E5B" w:rsidRPr="00C556D4" w:rsidRDefault="00754C86">
            <w:pPr>
              <w:pStyle w:val="AmColumnHeading"/>
            </w:pPr>
            <w:r w:rsidRPr="00C556D4">
              <w:t>Módosítás</w:t>
            </w:r>
          </w:p>
        </w:tc>
      </w:tr>
      <w:tr w:rsidR="00DF2B02" w:rsidRPr="00C556D4" w14:paraId="4E43B95A" w14:textId="77777777" w:rsidTr="006C3E5B">
        <w:trPr>
          <w:jc w:val="center"/>
        </w:trPr>
        <w:tc>
          <w:tcPr>
            <w:tcW w:w="4876" w:type="dxa"/>
          </w:tcPr>
          <w:p w14:paraId="1AB70FB9" w14:textId="77777777" w:rsidR="006C3E5B" w:rsidRPr="00C556D4" w:rsidRDefault="006C3E5B">
            <w:pPr>
              <w:pStyle w:val="Normal6a"/>
            </w:pPr>
          </w:p>
        </w:tc>
        <w:tc>
          <w:tcPr>
            <w:tcW w:w="4876" w:type="dxa"/>
            <w:hideMark/>
          </w:tcPr>
          <w:p w14:paraId="7BE2FE53" w14:textId="77777777" w:rsidR="006C3E5B" w:rsidRPr="00C556D4" w:rsidRDefault="00754C86">
            <w:pPr>
              <w:pStyle w:val="Normal6a"/>
            </w:pPr>
            <w:r w:rsidRPr="00C556D4">
              <w:rPr>
                <w:b/>
                <w:i/>
              </w:rPr>
              <w:t>(4a)</w:t>
            </w:r>
            <w:r w:rsidRPr="00C556D4">
              <w:tab/>
            </w:r>
            <w:r w:rsidRPr="00C556D4">
              <w:rPr>
                <w:b/>
                <w:i/>
              </w:rPr>
              <w:t xml:space="preserve">Az e rendelet szerinti </w:t>
            </w:r>
            <w:r w:rsidRPr="00C556D4">
              <w:rPr>
                <w:b/>
                <w:i/>
              </w:rPr>
              <w:t>intézkedéseket a WTO-szabályokkal összhangban kell alkalmazni, és azok nem korlátozhatják a kereskedelmet a tisztességtelen piaci feltételekből eredő globális kapacitásfelesleg negatív hatásainak kezeléséhez feltétlenül szükséges mértéken túl.</w:t>
            </w:r>
          </w:p>
        </w:tc>
      </w:tr>
    </w:tbl>
    <w:p w14:paraId="172A8DA3"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568854D2" w14:textId="77777777" w:rsidR="006C3E5B" w:rsidRPr="00C556D4" w:rsidRDefault="00754C86" w:rsidP="006C3E5B">
      <w:r w:rsidRPr="00C556D4">
        <w:rPr>
          <w:rStyle w:val="HideTWBExt"/>
        </w:rPr>
        <w:t>&lt;/Amend&gt;</w:t>
      </w:r>
    </w:p>
    <w:p w14:paraId="472AD561"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13</w:t>
      </w:r>
      <w:r w:rsidRPr="00C556D4">
        <w:rPr>
          <w:rStyle w:val="HideTWBExt"/>
        </w:rPr>
        <w:t>&lt;/NumAm&gt;</w:t>
      </w:r>
    </w:p>
    <w:p w14:paraId="5148C2F4" w14:textId="77777777" w:rsidR="006C3E5B" w:rsidRPr="00C556D4" w:rsidRDefault="00754C86" w:rsidP="006C3E5B">
      <w:pPr>
        <w:pStyle w:val="NormalBold12b"/>
      </w:pPr>
      <w:r w:rsidRPr="00C556D4">
        <w:rPr>
          <w:rStyle w:val="HideTWBExt"/>
        </w:rPr>
        <w:t>&lt;DocAmend&gt;</w:t>
      </w:r>
      <w:r w:rsidRPr="00C556D4">
        <w:t>Rendeletre irányuló javaslat</w:t>
      </w:r>
      <w:r w:rsidRPr="00C556D4">
        <w:rPr>
          <w:rStyle w:val="HideTWBExt"/>
        </w:rPr>
        <w:t>&lt;/DocAmend&gt;</w:t>
      </w:r>
    </w:p>
    <w:p w14:paraId="6F6BE6E0" w14:textId="77777777" w:rsidR="006C3E5B" w:rsidRPr="00C556D4" w:rsidRDefault="00754C86" w:rsidP="006C3E5B">
      <w:pPr>
        <w:pStyle w:val="NormalBold"/>
      </w:pPr>
      <w:r w:rsidRPr="00C556D4">
        <w:rPr>
          <w:rStyle w:val="HideTWBExt"/>
        </w:rPr>
        <w:t>&lt;Article&gt;</w:t>
      </w:r>
      <w:r w:rsidRPr="00C556D4">
        <w:t>3 cikk – 2 bekezdés</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20CBFD1A" w14:textId="77777777" w:rsidTr="006C3E5B">
        <w:trPr>
          <w:trHeight w:val="240"/>
          <w:jc w:val="center"/>
        </w:trPr>
        <w:tc>
          <w:tcPr>
            <w:tcW w:w="9752" w:type="dxa"/>
            <w:gridSpan w:val="2"/>
          </w:tcPr>
          <w:p w14:paraId="19851038" w14:textId="77777777" w:rsidR="006C3E5B" w:rsidRPr="00C556D4" w:rsidRDefault="006C3E5B"/>
        </w:tc>
      </w:tr>
      <w:tr w:rsidR="00DF2B02" w:rsidRPr="00C556D4" w14:paraId="5A03CC49" w14:textId="77777777" w:rsidTr="006C3E5B">
        <w:trPr>
          <w:trHeight w:val="240"/>
          <w:jc w:val="center"/>
        </w:trPr>
        <w:tc>
          <w:tcPr>
            <w:tcW w:w="4876" w:type="dxa"/>
            <w:hideMark/>
          </w:tcPr>
          <w:p w14:paraId="4CB9903B" w14:textId="77777777" w:rsidR="006C3E5B" w:rsidRPr="00C556D4" w:rsidRDefault="00754C86">
            <w:pPr>
              <w:pStyle w:val="AmColumnHeading"/>
            </w:pPr>
            <w:r w:rsidRPr="00C556D4">
              <w:t>A Bizottság által javasolt szöveg</w:t>
            </w:r>
          </w:p>
        </w:tc>
        <w:tc>
          <w:tcPr>
            <w:tcW w:w="4876" w:type="dxa"/>
            <w:hideMark/>
          </w:tcPr>
          <w:p w14:paraId="05DF13B5" w14:textId="77777777" w:rsidR="006C3E5B" w:rsidRPr="00C556D4" w:rsidRDefault="00754C86">
            <w:pPr>
              <w:pStyle w:val="AmColumnHeading"/>
            </w:pPr>
            <w:r w:rsidRPr="00C556D4">
              <w:t>Módosítás</w:t>
            </w:r>
          </w:p>
        </w:tc>
      </w:tr>
      <w:tr w:rsidR="00DF2B02" w:rsidRPr="00C556D4" w14:paraId="5F36779E" w14:textId="77777777" w:rsidTr="006C3E5B">
        <w:trPr>
          <w:jc w:val="center"/>
        </w:trPr>
        <w:tc>
          <w:tcPr>
            <w:tcW w:w="4876" w:type="dxa"/>
            <w:hideMark/>
          </w:tcPr>
          <w:p w14:paraId="5EC0FBF0" w14:textId="77777777" w:rsidR="006C3E5B" w:rsidRPr="00C556D4" w:rsidRDefault="00754C86">
            <w:pPr>
              <w:pStyle w:val="Normal6a"/>
            </w:pPr>
            <w:r w:rsidRPr="00C556D4">
              <w:t>(2)</w:t>
            </w:r>
            <w:r w:rsidRPr="00C556D4">
              <w:tab/>
            </w:r>
            <w:r w:rsidRPr="00C556D4">
              <w:t xml:space="preserve">A behozatal pillanatában az importőrök megfelelő bizonyítékot szolgáltatnak, </w:t>
            </w:r>
            <w:r w:rsidRPr="00C556D4">
              <w:rPr>
                <w:b/>
                <w:bCs/>
                <w:i/>
                <w:iCs/>
              </w:rPr>
              <w:t>például üzemi vizsgálati bizonylatot, amely igazolja</w:t>
            </w:r>
            <w:r w:rsidRPr="00C556D4">
              <w:t xml:space="preserve"> a termék előállításához felhasznált acél „olvasztásának és öntésének” helye szerinti országot.</w:t>
            </w:r>
          </w:p>
        </w:tc>
        <w:tc>
          <w:tcPr>
            <w:tcW w:w="4876" w:type="dxa"/>
            <w:hideMark/>
          </w:tcPr>
          <w:p w14:paraId="2C8E03D9" w14:textId="77777777" w:rsidR="006C3E5B" w:rsidRPr="00C556D4" w:rsidRDefault="00754C86">
            <w:pPr>
              <w:pStyle w:val="Normal6a"/>
            </w:pPr>
            <w:r w:rsidRPr="00C556D4">
              <w:t>(2)</w:t>
            </w:r>
            <w:r w:rsidRPr="00C556D4">
              <w:tab/>
              <w:t>(2) A behozatal pillanatában az importőrök megfelelő bizonyítékot szolgáltatnak,</w:t>
            </w:r>
            <w:r w:rsidRPr="00C556D4">
              <w:rPr>
                <w:b/>
                <w:bCs/>
                <w:i/>
                <w:iCs/>
              </w:rPr>
              <w:t xml:space="preserve"> igazolva</w:t>
            </w:r>
            <w:r w:rsidRPr="00C556D4">
              <w:t xml:space="preserve"> a termék előállításához felhasznált acél „olvasztásának és öntésének” helye szerinti országot.</w:t>
            </w:r>
          </w:p>
        </w:tc>
      </w:tr>
    </w:tbl>
    <w:p w14:paraId="4797D5CB"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26F1AE14" w14:textId="77777777" w:rsidR="006C3E5B" w:rsidRPr="00C556D4" w:rsidRDefault="00754C86" w:rsidP="006C3E5B">
      <w:r w:rsidRPr="00C556D4">
        <w:rPr>
          <w:rStyle w:val="HideTWBExt"/>
        </w:rPr>
        <w:t>&lt;/Amend&gt;</w:t>
      </w:r>
    </w:p>
    <w:p w14:paraId="20B00D3C"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14</w:t>
      </w:r>
      <w:r w:rsidRPr="00C556D4">
        <w:rPr>
          <w:rStyle w:val="HideTWBExt"/>
        </w:rPr>
        <w:t>&lt;/NumAm&gt;</w:t>
      </w:r>
    </w:p>
    <w:p w14:paraId="1CF873B7" w14:textId="77777777" w:rsidR="006C3E5B" w:rsidRPr="00C556D4" w:rsidRDefault="00754C86" w:rsidP="006C3E5B">
      <w:pPr>
        <w:pStyle w:val="NormalBold12b"/>
      </w:pPr>
      <w:r w:rsidRPr="00C556D4">
        <w:rPr>
          <w:rStyle w:val="HideTWBExt"/>
        </w:rPr>
        <w:lastRenderedPageBreak/>
        <w:t>&lt;DocAmend&gt;</w:t>
      </w:r>
      <w:r w:rsidRPr="00C556D4">
        <w:t>Rendeletre irányuló javaslat</w:t>
      </w:r>
      <w:r w:rsidRPr="00C556D4">
        <w:rPr>
          <w:rStyle w:val="HideTWBExt"/>
        </w:rPr>
        <w:t>&lt;/DocAmend&gt;</w:t>
      </w:r>
    </w:p>
    <w:p w14:paraId="027C00D0" w14:textId="77777777" w:rsidR="006C3E5B" w:rsidRPr="00C556D4" w:rsidRDefault="00754C86" w:rsidP="006C3E5B">
      <w:pPr>
        <w:pStyle w:val="NormalBold"/>
      </w:pPr>
      <w:r w:rsidRPr="00C556D4">
        <w:rPr>
          <w:rStyle w:val="HideTWBExt"/>
        </w:rPr>
        <w:t>&lt;Article&gt;</w:t>
      </w:r>
      <w:r w:rsidRPr="00C556D4">
        <w:t>3 cikk – 2 a 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794F7884" w14:textId="77777777" w:rsidTr="006C3E5B">
        <w:trPr>
          <w:trHeight w:val="240"/>
          <w:jc w:val="center"/>
        </w:trPr>
        <w:tc>
          <w:tcPr>
            <w:tcW w:w="9752" w:type="dxa"/>
            <w:gridSpan w:val="2"/>
          </w:tcPr>
          <w:p w14:paraId="6A37CA0E" w14:textId="77777777" w:rsidR="006C3E5B" w:rsidRPr="00C556D4" w:rsidRDefault="006C3E5B"/>
        </w:tc>
      </w:tr>
      <w:tr w:rsidR="00DF2B02" w:rsidRPr="00C556D4" w14:paraId="2773D90E" w14:textId="77777777" w:rsidTr="006C3E5B">
        <w:trPr>
          <w:trHeight w:val="240"/>
          <w:jc w:val="center"/>
        </w:trPr>
        <w:tc>
          <w:tcPr>
            <w:tcW w:w="4876" w:type="dxa"/>
            <w:hideMark/>
          </w:tcPr>
          <w:p w14:paraId="78CF5357" w14:textId="77777777" w:rsidR="006C3E5B" w:rsidRPr="00C556D4" w:rsidRDefault="00754C86">
            <w:pPr>
              <w:pStyle w:val="AmColumnHeading"/>
            </w:pPr>
            <w:r w:rsidRPr="00C556D4">
              <w:t>A Bizottság által javasolt szöveg</w:t>
            </w:r>
          </w:p>
        </w:tc>
        <w:tc>
          <w:tcPr>
            <w:tcW w:w="4876" w:type="dxa"/>
            <w:hideMark/>
          </w:tcPr>
          <w:p w14:paraId="44BD2651" w14:textId="77777777" w:rsidR="006C3E5B" w:rsidRPr="00C556D4" w:rsidRDefault="00754C86">
            <w:pPr>
              <w:pStyle w:val="AmColumnHeading"/>
            </w:pPr>
            <w:r w:rsidRPr="00C556D4">
              <w:t>Módosítás</w:t>
            </w:r>
          </w:p>
        </w:tc>
      </w:tr>
      <w:tr w:rsidR="00DF2B02" w:rsidRPr="00C556D4" w14:paraId="2A22F93D" w14:textId="77777777" w:rsidTr="006C3E5B">
        <w:trPr>
          <w:jc w:val="center"/>
        </w:trPr>
        <w:tc>
          <w:tcPr>
            <w:tcW w:w="4876" w:type="dxa"/>
          </w:tcPr>
          <w:p w14:paraId="225AA995" w14:textId="77777777" w:rsidR="006C3E5B" w:rsidRPr="00C556D4" w:rsidRDefault="006C3E5B">
            <w:pPr>
              <w:pStyle w:val="Normal6a"/>
            </w:pPr>
          </w:p>
        </w:tc>
        <w:tc>
          <w:tcPr>
            <w:tcW w:w="4876" w:type="dxa"/>
            <w:hideMark/>
          </w:tcPr>
          <w:p w14:paraId="0B287526" w14:textId="77777777" w:rsidR="006C3E5B" w:rsidRPr="00C556D4" w:rsidRDefault="00754C86">
            <w:pPr>
              <w:pStyle w:val="Normal6a"/>
            </w:pPr>
            <w:r w:rsidRPr="00C556D4">
              <w:rPr>
                <w:b/>
                <w:i/>
              </w:rPr>
              <w:t>(2a)</w:t>
            </w:r>
            <w:r w:rsidRPr="00C556D4">
              <w:tab/>
            </w:r>
            <w:r w:rsidRPr="00C556D4">
              <w:rPr>
                <w:b/>
                <w:i/>
              </w:rPr>
              <w:t>E cikk alkalmazásában többek között a következő dokumentumok minősülnek „megfelelő bizonyítéknak”:</w:t>
            </w:r>
          </w:p>
        </w:tc>
      </w:tr>
      <w:tr w:rsidR="00DF2B02" w:rsidRPr="00C556D4" w14:paraId="5C873E4E" w14:textId="77777777" w:rsidTr="006C3E5B">
        <w:trPr>
          <w:jc w:val="center"/>
        </w:trPr>
        <w:tc>
          <w:tcPr>
            <w:tcW w:w="4876" w:type="dxa"/>
          </w:tcPr>
          <w:p w14:paraId="1AC0691C" w14:textId="77777777" w:rsidR="006C3E5B" w:rsidRPr="00C556D4" w:rsidRDefault="006C3E5B">
            <w:pPr>
              <w:pStyle w:val="Normal6a"/>
            </w:pPr>
          </w:p>
        </w:tc>
        <w:tc>
          <w:tcPr>
            <w:tcW w:w="4876" w:type="dxa"/>
            <w:hideMark/>
          </w:tcPr>
          <w:p w14:paraId="628D29BE" w14:textId="77777777" w:rsidR="006C3E5B" w:rsidRPr="00C556D4" w:rsidRDefault="00754C86">
            <w:pPr>
              <w:pStyle w:val="Normal6a"/>
            </w:pPr>
            <w:r w:rsidRPr="00C556D4">
              <w:rPr>
                <w:b/>
                <w:i/>
              </w:rPr>
              <w:t xml:space="preserve">a) üzemi </w:t>
            </w:r>
            <w:r w:rsidRPr="00C556D4">
              <w:rPr>
                <w:b/>
                <w:i/>
              </w:rPr>
              <w:t>vizsgálati bizonylatok;</w:t>
            </w:r>
          </w:p>
        </w:tc>
      </w:tr>
      <w:tr w:rsidR="00DF2B02" w:rsidRPr="00C556D4" w14:paraId="4B3FEC5B" w14:textId="77777777" w:rsidTr="006C3E5B">
        <w:trPr>
          <w:jc w:val="center"/>
        </w:trPr>
        <w:tc>
          <w:tcPr>
            <w:tcW w:w="4876" w:type="dxa"/>
          </w:tcPr>
          <w:p w14:paraId="4B6E1FD6" w14:textId="77777777" w:rsidR="006C3E5B" w:rsidRPr="00C556D4" w:rsidRDefault="006C3E5B">
            <w:pPr>
              <w:pStyle w:val="Normal6a"/>
            </w:pPr>
          </w:p>
        </w:tc>
        <w:tc>
          <w:tcPr>
            <w:tcW w:w="4876" w:type="dxa"/>
            <w:hideMark/>
          </w:tcPr>
          <w:p w14:paraId="5AC824FD" w14:textId="77777777" w:rsidR="006C3E5B" w:rsidRPr="00C556D4" w:rsidRDefault="00754C86">
            <w:pPr>
              <w:pStyle w:val="Normal6a"/>
            </w:pPr>
            <w:r w:rsidRPr="00C556D4">
              <w:rPr>
                <w:b/>
                <w:i/>
              </w:rPr>
              <w:t>b) számlák;</w:t>
            </w:r>
          </w:p>
        </w:tc>
      </w:tr>
      <w:tr w:rsidR="00DF2B02" w:rsidRPr="00C556D4" w14:paraId="0D349A1D" w14:textId="77777777" w:rsidTr="006C3E5B">
        <w:trPr>
          <w:jc w:val="center"/>
        </w:trPr>
        <w:tc>
          <w:tcPr>
            <w:tcW w:w="4876" w:type="dxa"/>
          </w:tcPr>
          <w:p w14:paraId="6E5B2EDB" w14:textId="77777777" w:rsidR="006C3E5B" w:rsidRPr="00C556D4" w:rsidRDefault="006C3E5B">
            <w:pPr>
              <w:pStyle w:val="Normal6a"/>
            </w:pPr>
          </w:p>
        </w:tc>
        <w:tc>
          <w:tcPr>
            <w:tcW w:w="4876" w:type="dxa"/>
            <w:hideMark/>
          </w:tcPr>
          <w:p w14:paraId="3B21728F" w14:textId="77777777" w:rsidR="006C3E5B" w:rsidRPr="00C556D4" w:rsidRDefault="00754C86">
            <w:pPr>
              <w:pStyle w:val="Normal6a"/>
            </w:pPr>
            <w:r w:rsidRPr="00C556D4">
              <w:rPr>
                <w:b/>
                <w:i/>
              </w:rPr>
              <w:t>c) szállítólevelek;</w:t>
            </w:r>
          </w:p>
        </w:tc>
      </w:tr>
      <w:tr w:rsidR="00DF2B02" w:rsidRPr="00C556D4" w14:paraId="32658479" w14:textId="77777777" w:rsidTr="006C3E5B">
        <w:trPr>
          <w:jc w:val="center"/>
        </w:trPr>
        <w:tc>
          <w:tcPr>
            <w:tcW w:w="4876" w:type="dxa"/>
          </w:tcPr>
          <w:p w14:paraId="36090CEC" w14:textId="77777777" w:rsidR="006C3E5B" w:rsidRPr="00C556D4" w:rsidRDefault="006C3E5B">
            <w:pPr>
              <w:pStyle w:val="Normal6a"/>
            </w:pPr>
          </w:p>
        </w:tc>
        <w:tc>
          <w:tcPr>
            <w:tcW w:w="4876" w:type="dxa"/>
            <w:hideMark/>
          </w:tcPr>
          <w:p w14:paraId="14419107" w14:textId="77777777" w:rsidR="006C3E5B" w:rsidRPr="00C556D4" w:rsidRDefault="00754C86">
            <w:pPr>
              <w:pStyle w:val="Normal6a"/>
            </w:pPr>
            <w:r w:rsidRPr="00C556D4">
              <w:rPr>
                <w:b/>
                <w:i/>
              </w:rPr>
              <w:t>d) minőségi tanúsítványok;</w:t>
            </w:r>
          </w:p>
        </w:tc>
      </w:tr>
      <w:tr w:rsidR="00DF2B02" w:rsidRPr="00C556D4" w14:paraId="2EC15451" w14:textId="77777777" w:rsidTr="006C3E5B">
        <w:trPr>
          <w:jc w:val="center"/>
        </w:trPr>
        <w:tc>
          <w:tcPr>
            <w:tcW w:w="4876" w:type="dxa"/>
          </w:tcPr>
          <w:p w14:paraId="7B97E202" w14:textId="77777777" w:rsidR="006C3E5B" w:rsidRPr="00C556D4" w:rsidRDefault="006C3E5B">
            <w:pPr>
              <w:pStyle w:val="Normal6a"/>
            </w:pPr>
          </w:p>
        </w:tc>
        <w:tc>
          <w:tcPr>
            <w:tcW w:w="4876" w:type="dxa"/>
            <w:hideMark/>
          </w:tcPr>
          <w:p w14:paraId="0CC64E95" w14:textId="77777777" w:rsidR="006C3E5B" w:rsidRPr="00C556D4" w:rsidRDefault="00754C86">
            <w:pPr>
              <w:pStyle w:val="Normal6a"/>
            </w:pPr>
            <w:r w:rsidRPr="00C556D4">
              <w:rPr>
                <w:b/>
                <w:i/>
              </w:rPr>
              <w:t>e) hosszú távú beszállítói nyilatkozatok;</w:t>
            </w:r>
          </w:p>
        </w:tc>
      </w:tr>
      <w:tr w:rsidR="00DF2B02" w:rsidRPr="00C556D4" w14:paraId="22DF4E7D" w14:textId="77777777" w:rsidTr="006C3E5B">
        <w:trPr>
          <w:jc w:val="center"/>
        </w:trPr>
        <w:tc>
          <w:tcPr>
            <w:tcW w:w="4876" w:type="dxa"/>
          </w:tcPr>
          <w:p w14:paraId="49CC6504" w14:textId="77777777" w:rsidR="006C3E5B" w:rsidRPr="00C556D4" w:rsidRDefault="006C3E5B">
            <w:pPr>
              <w:pStyle w:val="Normal6a"/>
            </w:pPr>
          </w:p>
        </w:tc>
        <w:tc>
          <w:tcPr>
            <w:tcW w:w="4876" w:type="dxa"/>
            <w:hideMark/>
          </w:tcPr>
          <w:p w14:paraId="414C3022" w14:textId="77777777" w:rsidR="006C3E5B" w:rsidRPr="00C556D4" w:rsidRDefault="00754C86">
            <w:pPr>
              <w:pStyle w:val="Normal6a"/>
            </w:pPr>
            <w:r w:rsidRPr="00C556D4">
              <w:rPr>
                <w:b/>
                <w:i/>
              </w:rPr>
              <w:t>f) költségelszámolási és termelési dokumentumok;</w:t>
            </w:r>
          </w:p>
        </w:tc>
      </w:tr>
      <w:tr w:rsidR="00DF2B02" w:rsidRPr="00C556D4" w14:paraId="603D0961" w14:textId="77777777" w:rsidTr="006C3E5B">
        <w:trPr>
          <w:jc w:val="center"/>
        </w:trPr>
        <w:tc>
          <w:tcPr>
            <w:tcW w:w="4876" w:type="dxa"/>
          </w:tcPr>
          <w:p w14:paraId="6BD2C57C" w14:textId="77777777" w:rsidR="006C3E5B" w:rsidRPr="00C556D4" w:rsidRDefault="006C3E5B">
            <w:pPr>
              <w:pStyle w:val="Normal6a"/>
            </w:pPr>
          </w:p>
        </w:tc>
        <w:tc>
          <w:tcPr>
            <w:tcW w:w="4876" w:type="dxa"/>
            <w:hideMark/>
          </w:tcPr>
          <w:p w14:paraId="0FEF091B" w14:textId="77777777" w:rsidR="006C3E5B" w:rsidRPr="00C556D4" w:rsidRDefault="00754C86">
            <w:pPr>
              <w:pStyle w:val="Normal6a"/>
            </w:pPr>
            <w:r w:rsidRPr="00C556D4">
              <w:rPr>
                <w:b/>
                <w:i/>
              </w:rPr>
              <w:t>g)  az exportáló ország vámokmányai;</w:t>
            </w:r>
          </w:p>
        </w:tc>
      </w:tr>
      <w:tr w:rsidR="00DF2B02" w:rsidRPr="00C556D4" w14:paraId="3727A6D1" w14:textId="77777777" w:rsidTr="006C3E5B">
        <w:trPr>
          <w:jc w:val="center"/>
        </w:trPr>
        <w:tc>
          <w:tcPr>
            <w:tcW w:w="4876" w:type="dxa"/>
          </w:tcPr>
          <w:p w14:paraId="209DAD66" w14:textId="77777777" w:rsidR="006C3E5B" w:rsidRPr="00C556D4" w:rsidRDefault="006C3E5B">
            <w:pPr>
              <w:pStyle w:val="Normal6a"/>
            </w:pPr>
          </w:p>
        </w:tc>
        <w:tc>
          <w:tcPr>
            <w:tcW w:w="4876" w:type="dxa"/>
            <w:hideMark/>
          </w:tcPr>
          <w:p w14:paraId="5C11EFC1" w14:textId="77777777" w:rsidR="006C3E5B" w:rsidRPr="00C556D4" w:rsidRDefault="00754C86">
            <w:pPr>
              <w:pStyle w:val="Normal6a"/>
            </w:pPr>
            <w:r w:rsidRPr="00C556D4">
              <w:rPr>
                <w:b/>
                <w:i/>
              </w:rPr>
              <w:t xml:space="preserve">h) kereskedelmi </w:t>
            </w:r>
            <w:r w:rsidRPr="00C556D4">
              <w:rPr>
                <w:b/>
                <w:i/>
              </w:rPr>
              <w:t>levelezés;</w:t>
            </w:r>
          </w:p>
        </w:tc>
      </w:tr>
      <w:tr w:rsidR="00DF2B02" w:rsidRPr="00C556D4" w14:paraId="3CB3CDE1" w14:textId="77777777" w:rsidTr="006C3E5B">
        <w:trPr>
          <w:jc w:val="center"/>
        </w:trPr>
        <w:tc>
          <w:tcPr>
            <w:tcW w:w="4876" w:type="dxa"/>
          </w:tcPr>
          <w:p w14:paraId="07376264" w14:textId="77777777" w:rsidR="006C3E5B" w:rsidRPr="00C556D4" w:rsidRDefault="006C3E5B">
            <w:pPr>
              <w:pStyle w:val="Normal6a"/>
            </w:pPr>
          </w:p>
        </w:tc>
        <w:tc>
          <w:tcPr>
            <w:tcW w:w="4876" w:type="dxa"/>
            <w:hideMark/>
          </w:tcPr>
          <w:p w14:paraId="72C64E39" w14:textId="77777777" w:rsidR="006C3E5B" w:rsidRPr="00C556D4" w:rsidRDefault="00754C86">
            <w:pPr>
              <w:pStyle w:val="Normal6a"/>
            </w:pPr>
            <w:r w:rsidRPr="00C556D4">
              <w:rPr>
                <w:b/>
                <w:i/>
              </w:rPr>
              <w:t>i) termékleírások; vagy</w:t>
            </w:r>
          </w:p>
        </w:tc>
      </w:tr>
      <w:tr w:rsidR="00DF2B02" w:rsidRPr="00C556D4" w14:paraId="02007E8B" w14:textId="77777777" w:rsidTr="006C3E5B">
        <w:trPr>
          <w:jc w:val="center"/>
        </w:trPr>
        <w:tc>
          <w:tcPr>
            <w:tcW w:w="4876" w:type="dxa"/>
          </w:tcPr>
          <w:p w14:paraId="58EDFD3D" w14:textId="77777777" w:rsidR="006C3E5B" w:rsidRPr="00C556D4" w:rsidRDefault="006C3E5B">
            <w:pPr>
              <w:pStyle w:val="Normal6a"/>
            </w:pPr>
          </w:p>
        </w:tc>
        <w:tc>
          <w:tcPr>
            <w:tcW w:w="4876" w:type="dxa"/>
            <w:hideMark/>
          </w:tcPr>
          <w:p w14:paraId="3D18F875" w14:textId="77777777" w:rsidR="006C3E5B" w:rsidRPr="00C556D4" w:rsidRDefault="00754C86">
            <w:pPr>
              <w:pStyle w:val="Normal6a"/>
            </w:pPr>
            <w:r w:rsidRPr="00C556D4">
              <w:rPr>
                <w:b/>
                <w:i/>
              </w:rPr>
              <w:t>j) a gyártó által tett nyilatkozatok, amennyiben azok közvetlenül a szóban forgó szállítmányra vonatkoznak.</w:t>
            </w:r>
          </w:p>
        </w:tc>
      </w:tr>
    </w:tbl>
    <w:p w14:paraId="68034C65"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6196BDD8" w14:textId="77777777" w:rsidR="006C3E5B" w:rsidRPr="00C556D4" w:rsidRDefault="00754C86" w:rsidP="006C3E5B">
      <w:r w:rsidRPr="00C556D4">
        <w:rPr>
          <w:rStyle w:val="HideTWBExt"/>
        </w:rPr>
        <w:t>&lt;/Amend&gt;</w:t>
      </w:r>
    </w:p>
    <w:p w14:paraId="6EFE01AD"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15</w:t>
      </w:r>
      <w:r w:rsidRPr="00C556D4">
        <w:rPr>
          <w:rStyle w:val="HideTWBExt"/>
        </w:rPr>
        <w:t>&lt;/NumAm&gt;</w:t>
      </w:r>
    </w:p>
    <w:p w14:paraId="21932D81" w14:textId="77777777" w:rsidR="006C3E5B" w:rsidRPr="00C556D4" w:rsidRDefault="00754C86" w:rsidP="006C3E5B">
      <w:pPr>
        <w:pStyle w:val="NormalBold12b"/>
      </w:pPr>
      <w:r w:rsidRPr="00C556D4">
        <w:rPr>
          <w:rStyle w:val="HideTWBExt"/>
        </w:rPr>
        <w:t>&lt;DocAmend&gt;</w:t>
      </w:r>
      <w:r w:rsidRPr="00C556D4">
        <w:t xml:space="preserve">Rendeletre </w:t>
      </w:r>
      <w:r w:rsidRPr="00C556D4">
        <w:t>irányuló javaslat</w:t>
      </w:r>
      <w:r w:rsidRPr="00C556D4">
        <w:rPr>
          <w:rStyle w:val="HideTWBExt"/>
        </w:rPr>
        <w:t>&lt;/DocAmend&gt;</w:t>
      </w:r>
    </w:p>
    <w:p w14:paraId="264577D2" w14:textId="77777777" w:rsidR="006C3E5B" w:rsidRPr="00C556D4" w:rsidRDefault="00754C86" w:rsidP="006C3E5B">
      <w:pPr>
        <w:pStyle w:val="NormalBold"/>
      </w:pPr>
      <w:r w:rsidRPr="00C556D4">
        <w:rPr>
          <w:rStyle w:val="HideTWBExt"/>
        </w:rPr>
        <w:t>&lt;Article&gt;</w:t>
      </w:r>
      <w:r w:rsidRPr="00C556D4">
        <w:t>3 cikk – 2 b 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28984C62" w14:textId="77777777" w:rsidTr="006C3E5B">
        <w:trPr>
          <w:trHeight w:val="240"/>
          <w:jc w:val="center"/>
        </w:trPr>
        <w:tc>
          <w:tcPr>
            <w:tcW w:w="9752" w:type="dxa"/>
            <w:gridSpan w:val="2"/>
          </w:tcPr>
          <w:p w14:paraId="5212717B" w14:textId="77777777" w:rsidR="006C3E5B" w:rsidRPr="00C556D4" w:rsidRDefault="006C3E5B"/>
        </w:tc>
      </w:tr>
      <w:tr w:rsidR="00DF2B02" w:rsidRPr="00C556D4" w14:paraId="570B5E8E" w14:textId="77777777" w:rsidTr="006C3E5B">
        <w:trPr>
          <w:trHeight w:val="240"/>
          <w:jc w:val="center"/>
        </w:trPr>
        <w:tc>
          <w:tcPr>
            <w:tcW w:w="4876" w:type="dxa"/>
            <w:hideMark/>
          </w:tcPr>
          <w:p w14:paraId="75B71720" w14:textId="77777777" w:rsidR="006C3E5B" w:rsidRPr="00C556D4" w:rsidRDefault="00754C86">
            <w:pPr>
              <w:pStyle w:val="AmColumnHeading"/>
            </w:pPr>
            <w:r w:rsidRPr="00C556D4">
              <w:t>A Bizottság által javasolt szöveg</w:t>
            </w:r>
          </w:p>
        </w:tc>
        <w:tc>
          <w:tcPr>
            <w:tcW w:w="4876" w:type="dxa"/>
            <w:hideMark/>
          </w:tcPr>
          <w:p w14:paraId="0BFF2A6D" w14:textId="77777777" w:rsidR="006C3E5B" w:rsidRPr="00C556D4" w:rsidRDefault="00754C86">
            <w:pPr>
              <w:pStyle w:val="AmColumnHeading"/>
            </w:pPr>
            <w:r w:rsidRPr="00C556D4">
              <w:t>Módosítás</w:t>
            </w:r>
          </w:p>
        </w:tc>
      </w:tr>
      <w:tr w:rsidR="00DF2B02" w:rsidRPr="00C556D4" w14:paraId="7A36FFB0" w14:textId="77777777" w:rsidTr="006C3E5B">
        <w:trPr>
          <w:jc w:val="center"/>
        </w:trPr>
        <w:tc>
          <w:tcPr>
            <w:tcW w:w="4876" w:type="dxa"/>
          </w:tcPr>
          <w:p w14:paraId="6A3747F2" w14:textId="77777777" w:rsidR="006C3E5B" w:rsidRPr="00C556D4" w:rsidRDefault="006C3E5B">
            <w:pPr>
              <w:pStyle w:val="Normal6a"/>
            </w:pPr>
          </w:p>
        </w:tc>
        <w:tc>
          <w:tcPr>
            <w:tcW w:w="4876" w:type="dxa"/>
            <w:hideMark/>
          </w:tcPr>
          <w:p w14:paraId="65D0115D" w14:textId="77777777" w:rsidR="006C3E5B" w:rsidRPr="00C556D4" w:rsidRDefault="00754C86">
            <w:pPr>
              <w:pStyle w:val="Normal6a"/>
            </w:pPr>
            <w:r w:rsidRPr="00C556D4">
              <w:rPr>
                <w:b/>
                <w:i/>
              </w:rPr>
              <w:t>(2b)</w:t>
            </w:r>
            <w:r w:rsidRPr="00C556D4">
              <w:tab/>
            </w:r>
            <w:r w:rsidRPr="00C556D4">
              <w:rPr>
                <w:b/>
                <w:i/>
              </w:rPr>
              <w:t xml:space="preserve">A Bizottság az adminisztratív terhek csökkentése és a kkv-k megfelelésének megkönnyítése céljából </w:t>
            </w:r>
            <w:r w:rsidRPr="00C556D4">
              <w:rPr>
                <w:b/>
                <w:i/>
              </w:rPr>
              <w:t>iránymutatásokat fogadhat el arra vonatkozóan, hogy miként kell megfelelő bizonyítékokat szolgáltatni.</w:t>
            </w:r>
          </w:p>
        </w:tc>
      </w:tr>
    </w:tbl>
    <w:p w14:paraId="2AFBFA26"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1FB85D59" w14:textId="77777777" w:rsidR="006C3E5B" w:rsidRPr="00C556D4" w:rsidRDefault="00754C86" w:rsidP="006C3E5B">
      <w:r w:rsidRPr="00C556D4">
        <w:rPr>
          <w:rStyle w:val="HideTWBExt"/>
        </w:rPr>
        <w:t>&lt;/Amend&gt;</w:t>
      </w:r>
    </w:p>
    <w:p w14:paraId="7EE1D521"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16</w:t>
      </w:r>
      <w:r w:rsidRPr="00C556D4">
        <w:rPr>
          <w:rStyle w:val="HideTWBExt"/>
        </w:rPr>
        <w:t>&lt;/NumAm&gt;</w:t>
      </w:r>
    </w:p>
    <w:p w14:paraId="38BA3CDD" w14:textId="77777777" w:rsidR="006C3E5B" w:rsidRPr="00C556D4" w:rsidRDefault="00754C86" w:rsidP="006C3E5B">
      <w:pPr>
        <w:pStyle w:val="NormalBold12b"/>
      </w:pPr>
      <w:r w:rsidRPr="00C556D4">
        <w:rPr>
          <w:rStyle w:val="HideTWBExt"/>
        </w:rPr>
        <w:lastRenderedPageBreak/>
        <w:t>&lt;DocAmend&gt;</w:t>
      </w:r>
      <w:r w:rsidRPr="00C556D4">
        <w:t>Rendeletre irányuló javaslat</w:t>
      </w:r>
      <w:r w:rsidRPr="00C556D4">
        <w:rPr>
          <w:rStyle w:val="HideTWBExt"/>
        </w:rPr>
        <w:t>&lt;/DocAmend&gt;</w:t>
      </w:r>
    </w:p>
    <w:p w14:paraId="5BBDB716" w14:textId="77777777" w:rsidR="006C3E5B" w:rsidRPr="00C556D4" w:rsidRDefault="00754C86" w:rsidP="006C3E5B">
      <w:pPr>
        <w:pStyle w:val="NormalBold"/>
      </w:pPr>
      <w:r w:rsidRPr="00C556D4">
        <w:rPr>
          <w:rStyle w:val="HideTWBExt"/>
        </w:rPr>
        <w:t>&lt;Article&gt;</w:t>
      </w:r>
      <w:r w:rsidRPr="00C556D4">
        <w:t>3 cikk – 2 c 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77A33105" w14:textId="77777777" w:rsidTr="006C3E5B">
        <w:trPr>
          <w:trHeight w:val="240"/>
          <w:jc w:val="center"/>
        </w:trPr>
        <w:tc>
          <w:tcPr>
            <w:tcW w:w="9752" w:type="dxa"/>
            <w:gridSpan w:val="2"/>
          </w:tcPr>
          <w:p w14:paraId="1825A7CD" w14:textId="77777777" w:rsidR="006C3E5B" w:rsidRPr="00C556D4" w:rsidRDefault="006C3E5B"/>
        </w:tc>
      </w:tr>
      <w:tr w:rsidR="00DF2B02" w:rsidRPr="00C556D4" w14:paraId="60564CA6" w14:textId="77777777" w:rsidTr="006C3E5B">
        <w:trPr>
          <w:trHeight w:val="240"/>
          <w:jc w:val="center"/>
        </w:trPr>
        <w:tc>
          <w:tcPr>
            <w:tcW w:w="4876" w:type="dxa"/>
            <w:hideMark/>
          </w:tcPr>
          <w:p w14:paraId="4A9C8CF2" w14:textId="77777777" w:rsidR="006C3E5B" w:rsidRPr="00C556D4" w:rsidRDefault="00754C86">
            <w:pPr>
              <w:pStyle w:val="AmColumnHeading"/>
            </w:pPr>
            <w:r w:rsidRPr="00C556D4">
              <w:t>A Bizottság által javasolt szöveg</w:t>
            </w:r>
          </w:p>
        </w:tc>
        <w:tc>
          <w:tcPr>
            <w:tcW w:w="4876" w:type="dxa"/>
            <w:hideMark/>
          </w:tcPr>
          <w:p w14:paraId="72D7EAC4" w14:textId="77777777" w:rsidR="006C3E5B" w:rsidRPr="00C556D4" w:rsidRDefault="00754C86">
            <w:pPr>
              <w:pStyle w:val="AmColumnHeading"/>
            </w:pPr>
            <w:r w:rsidRPr="00C556D4">
              <w:t>Módosítás</w:t>
            </w:r>
          </w:p>
        </w:tc>
      </w:tr>
      <w:tr w:rsidR="00DF2B02" w:rsidRPr="00C556D4" w14:paraId="27A86E40" w14:textId="77777777" w:rsidTr="006C3E5B">
        <w:trPr>
          <w:jc w:val="center"/>
        </w:trPr>
        <w:tc>
          <w:tcPr>
            <w:tcW w:w="4876" w:type="dxa"/>
          </w:tcPr>
          <w:p w14:paraId="69C7686D" w14:textId="77777777" w:rsidR="006C3E5B" w:rsidRPr="00C556D4" w:rsidRDefault="006C3E5B">
            <w:pPr>
              <w:pStyle w:val="Normal6a"/>
            </w:pPr>
          </w:p>
        </w:tc>
        <w:tc>
          <w:tcPr>
            <w:tcW w:w="4876" w:type="dxa"/>
            <w:hideMark/>
          </w:tcPr>
          <w:p w14:paraId="21FDFB8F" w14:textId="77777777" w:rsidR="006C3E5B" w:rsidRPr="00C556D4" w:rsidRDefault="00754C86">
            <w:pPr>
              <w:pStyle w:val="Normal6a"/>
            </w:pPr>
            <w:r w:rsidRPr="00C556D4">
              <w:rPr>
                <w:b/>
                <w:i/>
              </w:rPr>
              <w:t>(2c)</w:t>
            </w:r>
            <w:r w:rsidRPr="00C556D4">
              <w:tab/>
            </w:r>
            <w:r w:rsidRPr="00C556D4">
              <w:rPr>
                <w:b/>
                <w:i/>
              </w:rPr>
              <w:t xml:space="preserve">Az olyan termékek behozatala vonatkozásában, amelyek esetében az acélt az Oroszországi Föderációban vagy Belaruszban olvasztották és öntötték, nem engedélyezhető az uniós </w:t>
            </w:r>
            <w:r w:rsidRPr="00C556D4">
              <w:rPr>
                <w:b/>
                <w:i/>
              </w:rPr>
              <w:t>piachoz való hozzáférés, és a termék nem részesülhet vámkontingensben. Minden ilyen termékre automatikus tilalmat kell alkalmazni az Unió külső határain.</w:t>
            </w:r>
          </w:p>
        </w:tc>
      </w:tr>
    </w:tbl>
    <w:p w14:paraId="039A43CD"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5027CBF0" w14:textId="77777777" w:rsidR="006C3E5B" w:rsidRPr="00C556D4" w:rsidRDefault="00754C86" w:rsidP="006C3E5B">
      <w:r w:rsidRPr="00C556D4">
        <w:rPr>
          <w:rStyle w:val="HideTWBExt"/>
        </w:rPr>
        <w:t>&lt;/Amend&gt;</w:t>
      </w:r>
    </w:p>
    <w:p w14:paraId="21C7A66F"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17</w:t>
      </w:r>
      <w:r w:rsidRPr="00C556D4">
        <w:rPr>
          <w:rStyle w:val="HideTWBExt"/>
        </w:rPr>
        <w:t>&lt;/NumAm&gt;</w:t>
      </w:r>
    </w:p>
    <w:p w14:paraId="0348A78D" w14:textId="77777777" w:rsidR="006C3E5B" w:rsidRPr="00C556D4" w:rsidRDefault="00754C86" w:rsidP="006C3E5B">
      <w:pPr>
        <w:pStyle w:val="NormalBold12b"/>
      </w:pPr>
      <w:r w:rsidRPr="00C556D4">
        <w:rPr>
          <w:rStyle w:val="HideTWBExt"/>
        </w:rPr>
        <w:t>&lt;DocAmend&gt;</w:t>
      </w:r>
      <w:r w:rsidRPr="00C556D4">
        <w:t>Rendeletre irányuló javaslat</w:t>
      </w:r>
      <w:r w:rsidRPr="00C556D4">
        <w:rPr>
          <w:rStyle w:val="HideTWBExt"/>
        </w:rPr>
        <w:t>&lt;/DocAmend&gt;</w:t>
      </w:r>
    </w:p>
    <w:p w14:paraId="15507AAE" w14:textId="77777777" w:rsidR="006C3E5B" w:rsidRPr="00C556D4" w:rsidRDefault="00754C86" w:rsidP="006C3E5B">
      <w:pPr>
        <w:pStyle w:val="NormalBold"/>
      </w:pPr>
      <w:r w:rsidRPr="00C556D4">
        <w:rPr>
          <w:rStyle w:val="HideTWBExt"/>
        </w:rPr>
        <w:t>&lt;Article&gt;</w:t>
      </w:r>
      <w:r w:rsidRPr="00C556D4">
        <w:t>9 cikk – 1 bekezdés</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696F57BE" w14:textId="77777777" w:rsidTr="006C3E5B">
        <w:trPr>
          <w:trHeight w:val="240"/>
          <w:jc w:val="center"/>
        </w:trPr>
        <w:tc>
          <w:tcPr>
            <w:tcW w:w="9752" w:type="dxa"/>
            <w:gridSpan w:val="2"/>
          </w:tcPr>
          <w:p w14:paraId="4B7F305E" w14:textId="77777777" w:rsidR="006C3E5B" w:rsidRPr="00C556D4" w:rsidRDefault="006C3E5B"/>
        </w:tc>
      </w:tr>
      <w:tr w:rsidR="00DF2B02" w:rsidRPr="00C556D4" w14:paraId="77144D4F" w14:textId="77777777" w:rsidTr="006C3E5B">
        <w:trPr>
          <w:trHeight w:val="240"/>
          <w:jc w:val="center"/>
        </w:trPr>
        <w:tc>
          <w:tcPr>
            <w:tcW w:w="4876" w:type="dxa"/>
            <w:hideMark/>
          </w:tcPr>
          <w:p w14:paraId="6F860CCE" w14:textId="77777777" w:rsidR="006C3E5B" w:rsidRPr="00C556D4" w:rsidRDefault="00754C86">
            <w:pPr>
              <w:pStyle w:val="AmColumnHeading"/>
            </w:pPr>
            <w:r w:rsidRPr="00C556D4">
              <w:t>A Bizottság által javasolt szöveg</w:t>
            </w:r>
          </w:p>
        </w:tc>
        <w:tc>
          <w:tcPr>
            <w:tcW w:w="4876" w:type="dxa"/>
            <w:hideMark/>
          </w:tcPr>
          <w:p w14:paraId="04A6338D" w14:textId="77777777" w:rsidR="006C3E5B" w:rsidRPr="00C556D4" w:rsidRDefault="00754C86">
            <w:pPr>
              <w:pStyle w:val="AmColumnHeading"/>
            </w:pPr>
            <w:r w:rsidRPr="00C556D4">
              <w:t>Módosítás</w:t>
            </w:r>
          </w:p>
        </w:tc>
      </w:tr>
      <w:tr w:rsidR="00DF2B02" w:rsidRPr="00C556D4" w14:paraId="108976E9" w14:textId="77777777" w:rsidTr="006C3E5B">
        <w:trPr>
          <w:jc w:val="center"/>
        </w:trPr>
        <w:tc>
          <w:tcPr>
            <w:tcW w:w="4876" w:type="dxa"/>
            <w:hideMark/>
          </w:tcPr>
          <w:p w14:paraId="60E6CC87" w14:textId="77777777" w:rsidR="006C3E5B" w:rsidRPr="00C556D4" w:rsidRDefault="00754C86">
            <w:pPr>
              <w:pStyle w:val="Normal6a"/>
            </w:pPr>
            <w:r w:rsidRPr="00C556D4">
              <w:t>(1)</w:t>
            </w:r>
            <w:r w:rsidRPr="00C556D4">
              <w:tab/>
            </w:r>
            <w:r w:rsidRPr="00C556D4">
              <w:rPr>
                <w:b/>
                <w:bCs/>
                <w:i/>
                <w:iCs/>
              </w:rPr>
              <w:t>[Publications Office: insert the date 2 years after the adoption of this draft Regulation]-ig</w:t>
            </w:r>
            <w:r w:rsidRPr="00C556D4">
              <w:t xml:space="preserve"> a Bizottság megvizsgálja, hogy szükséges-e módosítani e rendelet termékkörét, és jogalkotási javaslatot nyújthat be e rendelet módosítására. Ezt az értékelést </w:t>
            </w:r>
            <w:r w:rsidRPr="00C556D4">
              <w:rPr>
                <w:b/>
                <w:bCs/>
                <w:i/>
                <w:iCs/>
              </w:rPr>
              <w:t>az első felülvizsgálatot követően kétévente rendszeresen</w:t>
            </w:r>
            <w:r w:rsidRPr="00C556D4">
              <w:t xml:space="preserve"> el kell végezni.</w:t>
            </w:r>
          </w:p>
        </w:tc>
        <w:tc>
          <w:tcPr>
            <w:tcW w:w="4876" w:type="dxa"/>
            <w:hideMark/>
          </w:tcPr>
          <w:p w14:paraId="11414890" w14:textId="77777777" w:rsidR="006C3E5B" w:rsidRPr="00C556D4" w:rsidRDefault="00754C86">
            <w:pPr>
              <w:pStyle w:val="Normal6a"/>
            </w:pPr>
            <w:r w:rsidRPr="00C556D4">
              <w:t>(1)</w:t>
            </w:r>
            <w:r w:rsidRPr="00C556D4">
              <w:tab/>
            </w:r>
            <w:r w:rsidRPr="00C556D4">
              <w:rPr>
                <w:b/>
                <w:bCs/>
                <w:i/>
                <w:iCs/>
              </w:rPr>
              <w:t>[E rendelet hatálybalépésének napjától számított egy évvel]-ig</w:t>
            </w:r>
            <w:r w:rsidRPr="00C556D4">
              <w:t xml:space="preserve"> a Bizottság megvizsgálja, hogy szükséges-e módosítani e rendelet termékkörét, és jogalkotási javaslatot nyújthat be e rendelet módosítására. Ezt az értékelést </w:t>
            </w:r>
            <w:r w:rsidRPr="00C556D4">
              <w:rPr>
                <w:b/>
                <w:bCs/>
                <w:i/>
                <w:iCs/>
              </w:rPr>
              <w:t>évente</w:t>
            </w:r>
            <w:r w:rsidRPr="00C556D4">
              <w:t xml:space="preserve"> el kell végezni.</w:t>
            </w:r>
          </w:p>
        </w:tc>
      </w:tr>
    </w:tbl>
    <w:p w14:paraId="04A37DC6"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0F1CC017" w14:textId="77777777" w:rsidR="006C3E5B" w:rsidRPr="00C556D4" w:rsidRDefault="00754C86" w:rsidP="006C3E5B">
      <w:r w:rsidRPr="00C556D4">
        <w:rPr>
          <w:rStyle w:val="HideTWBExt"/>
        </w:rPr>
        <w:t>&lt;/Amend&gt;</w:t>
      </w:r>
    </w:p>
    <w:p w14:paraId="5D01FDCF"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18</w:t>
      </w:r>
      <w:r w:rsidRPr="00C556D4">
        <w:rPr>
          <w:rStyle w:val="HideTWBExt"/>
        </w:rPr>
        <w:t>&lt;/NumAm&gt;</w:t>
      </w:r>
    </w:p>
    <w:p w14:paraId="3072C4AB" w14:textId="77777777" w:rsidR="006C3E5B" w:rsidRPr="00C556D4" w:rsidRDefault="00754C86" w:rsidP="006C3E5B">
      <w:pPr>
        <w:pStyle w:val="NormalBold12b"/>
      </w:pPr>
      <w:r w:rsidRPr="00C556D4">
        <w:rPr>
          <w:rStyle w:val="HideTWBExt"/>
        </w:rPr>
        <w:t>&lt;DocAmend&gt;</w:t>
      </w:r>
      <w:r w:rsidRPr="00C556D4">
        <w:t>Rendeletre irányuló javaslat</w:t>
      </w:r>
      <w:r w:rsidRPr="00C556D4">
        <w:rPr>
          <w:rStyle w:val="HideTWBExt"/>
        </w:rPr>
        <w:t>&lt;/DocAmend&gt;</w:t>
      </w:r>
    </w:p>
    <w:p w14:paraId="3DEF9F20" w14:textId="77777777" w:rsidR="006C3E5B" w:rsidRPr="00C556D4" w:rsidRDefault="00754C86" w:rsidP="006C3E5B">
      <w:pPr>
        <w:pStyle w:val="NormalBold"/>
      </w:pPr>
      <w:r w:rsidRPr="00C556D4">
        <w:rPr>
          <w:rStyle w:val="HideTWBExt"/>
        </w:rPr>
        <w:t>&lt;Article&gt;</w:t>
      </w:r>
      <w:r w:rsidRPr="00C556D4">
        <w:t>9 cikk – 1 a bekezdés (új)</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3886DAAC" w14:textId="77777777" w:rsidTr="006C3E5B">
        <w:trPr>
          <w:trHeight w:val="240"/>
          <w:jc w:val="center"/>
        </w:trPr>
        <w:tc>
          <w:tcPr>
            <w:tcW w:w="9752" w:type="dxa"/>
            <w:gridSpan w:val="2"/>
          </w:tcPr>
          <w:p w14:paraId="2CB861A6" w14:textId="77777777" w:rsidR="006C3E5B" w:rsidRPr="00C556D4" w:rsidRDefault="006C3E5B"/>
        </w:tc>
      </w:tr>
      <w:tr w:rsidR="00DF2B02" w:rsidRPr="00C556D4" w14:paraId="6C1CEA45" w14:textId="77777777" w:rsidTr="006C3E5B">
        <w:trPr>
          <w:trHeight w:val="240"/>
          <w:jc w:val="center"/>
        </w:trPr>
        <w:tc>
          <w:tcPr>
            <w:tcW w:w="4876" w:type="dxa"/>
            <w:hideMark/>
          </w:tcPr>
          <w:p w14:paraId="287FC942" w14:textId="77777777" w:rsidR="006C3E5B" w:rsidRPr="00C556D4" w:rsidRDefault="00754C86">
            <w:pPr>
              <w:pStyle w:val="AmColumnHeading"/>
            </w:pPr>
            <w:r w:rsidRPr="00C556D4">
              <w:t>A Bizottság által javasolt szöveg</w:t>
            </w:r>
          </w:p>
        </w:tc>
        <w:tc>
          <w:tcPr>
            <w:tcW w:w="4876" w:type="dxa"/>
            <w:hideMark/>
          </w:tcPr>
          <w:p w14:paraId="4958BB79" w14:textId="77777777" w:rsidR="006C3E5B" w:rsidRPr="00C556D4" w:rsidRDefault="00754C86">
            <w:pPr>
              <w:pStyle w:val="AmColumnHeading"/>
            </w:pPr>
            <w:r w:rsidRPr="00C556D4">
              <w:t>Módosítás</w:t>
            </w:r>
          </w:p>
        </w:tc>
      </w:tr>
      <w:tr w:rsidR="00DF2B02" w:rsidRPr="00C556D4" w14:paraId="093DE00A" w14:textId="77777777" w:rsidTr="006C3E5B">
        <w:trPr>
          <w:jc w:val="center"/>
        </w:trPr>
        <w:tc>
          <w:tcPr>
            <w:tcW w:w="4876" w:type="dxa"/>
          </w:tcPr>
          <w:p w14:paraId="2C5446B0" w14:textId="77777777" w:rsidR="006C3E5B" w:rsidRPr="00C556D4" w:rsidRDefault="006C3E5B">
            <w:pPr>
              <w:pStyle w:val="Normal6a"/>
            </w:pPr>
          </w:p>
        </w:tc>
        <w:tc>
          <w:tcPr>
            <w:tcW w:w="4876" w:type="dxa"/>
            <w:hideMark/>
          </w:tcPr>
          <w:p w14:paraId="38289DE3" w14:textId="77777777" w:rsidR="006C3E5B" w:rsidRPr="00C556D4" w:rsidRDefault="00754C86">
            <w:pPr>
              <w:pStyle w:val="Normal6a"/>
            </w:pPr>
            <w:r w:rsidRPr="00C556D4">
              <w:rPr>
                <w:b/>
                <w:i/>
              </w:rPr>
              <w:t>(1a)</w:t>
            </w:r>
            <w:r w:rsidRPr="00C556D4">
              <w:tab/>
            </w:r>
            <w:r w:rsidRPr="00C556D4">
              <w:rPr>
                <w:b/>
                <w:i/>
              </w:rPr>
              <w:t xml:space="preserve">A Bizottság éves jelentést nyújt be az Európai Parlamentnek és a </w:t>
            </w:r>
            <w:r w:rsidRPr="00C556D4">
              <w:rPr>
                <w:b/>
                <w:i/>
              </w:rPr>
              <w:t xml:space="preserve">Tanácsnak </w:t>
            </w:r>
            <w:r w:rsidRPr="00C556D4">
              <w:rPr>
                <w:b/>
                <w:i/>
              </w:rPr>
              <w:lastRenderedPageBreak/>
              <w:t>e rendelet végrehajtásáról. A jelentés nyilvános.</w:t>
            </w:r>
          </w:p>
        </w:tc>
      </w:tr>
    </w:tbl>
    <w:p w14:paraId="25C8998E" w14:textId="77777777" w:rsidR="006C3E5B" w:rsidRPr="00C556D4" w:rsidRDefault="00754C86" w:rsidP="006C3E5B">
      <w:pPr>
        <w:pStyle w:val="AmOrLang"/>
      </w:pPr>
      <w:r w:rsidRPr="00C556D4">
        <w:lastRenderedPageBreak/>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1BB79FB9" w14:textId="77777777" w:rsidR="006C3E5B" w:rsidRPr="00C556D4" w:rsidRDefault="00754C86" w:rsidP="006C3E5B">
      <w:r w:rsidRPr="00C556D4">
        <w:rPr>
          <w:rStyle w:val="HideTWBExt"/>
        </w:rPr>
        <w:t>&lt;/Amend&gt;</w:t>
      </w:r>
    </w:p>
    <w:p w14:paraId="6E774C74" w14:textId="77777777" w:rsidR="006C3E5B" w:rsidRPr="00C556D4" w:rsidRDefault="00754C86" w:rsidP="006C3E5B">
      <w:pPr>
        <w:pStyle w:val="AmNumberTabs"/>
      </w:pPr>
      <w:r w:rsidRPr="00C556D4">
        <w:rPr>
          <w:rStyle w:val="HideTWBExt"/>
        </w:rPr>
        <w:t>&lt;Amend&gt;</w:t>
      </w:r>
      <w:r w:rsidRPr="00C556D4">
        <w:t>Módosítás</w:t>
      </w:r>
      <w:r w:rsidRPr="00C556D4">
        <w:tab/>
      </w:r>
      <w:r w:rsidRPr="00C556D4">
        <w:tab/>
      </w:r>
      <w:r w:rsidRPr="00C556D4">
        <w:rPr>
          <w:rStyle w:val="HideTWBExt"/>
        </w:rPr>
        <w:t>&lt;NumAm&gt;</w:t>
      </w:r>
      <w:r w:rsidRPr="00C556D4">
        <w:t>19</w:t>
      </w:r>
      <w:r w:rsidRPr="00C556D4">
        <w:rPr>
          <w:rStyle w:val="HideTWBExt"/>
        </w:rPr>
        <w:t>&lt;/NumAm&gt;</w:t>
      </w:r>
    </w:p>
    <w:p w14:paraId="71BCEC95" w14:textId="77777777" w:rsidR="006C3E5B" w:rsidRPr="00C556D4" w:rsidRDefault="00754C86" w:rsidP="006C3E5B">
      <w:pPr>
        <w:pStyle w:val="NormalBold12b"/>
      </w:pPr>
      <w:r w:rsidRPr="00C556D4">
        <w:rPr>
          <w:rStyle w:val="HideTWBExt"/>
        </w:rPr>
        <w:t>&lt;DocAmend&gt;</w:t>
      </w:r>
      <w:r w:rsidRPr="00C556D4">
        <w:t>Rendeletre irányuló javaslat</w:t>
      </w:r>
      <w:r w:rsidRPr="00C556D4">
        <w:rPr>
          <w:rStyle w:val="HideTWBExt"/>
        </w:rPr>
        <w:t>&lt;/DocAmend&gt;</w:t>
      </w:r>
    </w:p>
    <w:p w14:paraId="77CD0670" w14:textId="77777777" w:rsidR="006C3E5B" w:rsidRPr="00C556D4" w:rsidRDefault="00754C86" w:rsidP="006C3E5B">
      <w:pPr>
        <w:pStyle w:val="NormalBold"/>
      </w:pPr>
      <w:r w:rsidRPr="00C556D4">
        <w:rPr>
          <w:rStyle w:val="HideTWBExt"/>
        </w:rPr>
        <w:t>&lt;Article&gt;</w:t>
      </w:r>
      <w:r w:rsidRPr="00C556D4">
        <w:t>9 cikk – 2 bekezdés</w:t>
      </w:r>
      <w:r w:rsidRPr="00C556D4">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F2B02" w:rsidRPr="00C556D4" w14:paraId="470466FD" w14:textId="77777777" w:rsidTr="006C3E5B">
        <w:trPr>
          <w:trHeight w:val="240"/>
          <w:jc w:val="center"/>
        </w:trPr>
        <w:tc>
          <w:tcPr>
            <w:tcW w:w="9752" w:type="dxa"/>
            <w:gridSpan w:val="2"/>
          </w:tcPr>
          <w:p w14:paraId="0F7CEFB3" w14:textId="77777777" w:rsidR="006C3E5B" w:rsidRPr="00C556D4" w:rsidRDefault="006C3E5B"/>
        </w:tc>
      </w:tr>
      <w:tr w:rsidR="00DF2B02" w:rsidRPr="00C556D4" w14:paraId="422B279E" w14:textId="77777777" w:rsidTr="006C3E5B">
        <w:trPr>
          <w:trHeight w:val="240"/>
          <w:jc w:val="center"/>
        </w:trPr>
        <w:tc>
          <w:tcPr>
            <w:tcW w:w="4876" w:type="dxa"/>
            <w:hideMark/>
          </w:tcPr>
          <w:p w14:paraId="0EEFE443" w14:textId="77777777" w:rsidR="006C3E5B" w:rsidRPr="00C556D4" w:rsidRDefault="00754C86">
            <w:pPr>
              <w:pStyle w:val="AmColumnHeading"/>
            </w:pPr>
            <w:r w:rsidRPr="00C556D4">
              <w:t xml:space="preserve">A Bizottság által </w:t>
            </w:r>
            <w:r w:rsidRPr="00C556D4">
              <w:t>javasolt szöveg</w:t>
            </w:r>
          </w:p>
        </w:tc>
        <w:tc>
          <w:tcPr>
            <w:tcW w:w="4876" w:type="dxa"/>
            <w:hideMark/>
          </w:tcPr>
          <w:p w14:paraId="2414847B" w14:textId="77777777" w:rsidR="006C3E5B" w:rsidRPr="00C556D4" w:rsidRDefault="00754C86">
            <w:pPr>
              <w:pStyle w:val="AmColumnHeading"/>
            </w:pPr>
            <w:r w:rsidRPr="00C556D4">
              <w:t>Módosítás</w:t>
            </w:r>
          </w:p>
        </w:tc>
      </w:tr>
      <w:tr w:rsidR="00DF2B02" w:rsidRPr="00C556D4" w14:paraId="7A94B1A4" w14:textId="77777777" w:rsidTr="006C3E5B">
        <w:trPr>
          <w:jc w:val="center"/>
        </w:trPr>
        <w:tc>
          <w:tcPr>
            <w:tcW w:w="4876" w:type="dxa"/>
            <w:hideMark/>
          </w:tcPr>
          <w:p w14:paraId="0C9BB670" w14:textId="77777777" w:rsidR="006C3E5B" w:rsidRPr="00C556D4" w:rsidRDefault="00754C86">
            <w:pPr>
              <w:pStyle w:val="Normal6a"/>
            </w:pPr>
            <w:r w:rsidRPr="00C556D4">
              <w:t>(2)</w:t>
            </w:r>
            <w:r w:rsidRPr="00C556D4">
              <w:tab/>
              <w:t xml:space="preserve">A Bizottság </w:t>
            </w:r>
            <w:r w:rsidRPr="00C556D4">
              <w:rPr>
                <w:b/>
                <w:bCs/>
                <w:i/>
                <w:iCs/>
              </w:rPr>
              <w:t>2031. július 1-jéig</w:t>
            </w:r>
            <w:r w:rsidRPr="00C556D4">
              <w:t xml:space="preserve">, majd azt követően </w:t>
            </w:r>
            <w:r w:rsidRPr="00C556D4">
              <w:rPr>
                <w:b/>
                <w:bCs/>
                <w:i/>
                <w:iCs/>
              </w:rPr>
              <w:t>ötévente</w:t>
            </w:r>
            <w:r w:rsidRPr="00C556D4">
              <w:t xml:space="preserve"> értékeli e rendelet eredményességét. Az értékelés során figyelembe veszi az e rendelet elfogadását indokoló körülmények fennállását, valamint az uniós acélgyártási ágazat helyzetét. Az említett értékelés alapján a Bizottság jogalkotási javaslatot nyújthat be e rendelet módosítására vagy hatályon kívül helyezésére.</w:t>
            </w:r>
          </w:p>
        </w:tc>
        <w:tc>
          <w:tcPr>
            <w:tcW w:w="4876" w:type="dxa"/>
            <w:hideMark/>
          </w:tcPr>
          <w:p w14:paraId="4CB29897" w14:textId="77777777" w:rsidR="006C3E5B" w:rsidRPr="00C556D4" w:rsidRDefault="00754C86">
            <w:pPr>
              <w:pStyle w:val="Normal6a"/>
            </w:pPr>
            <w:r w:rsidRPr="00C556D4">
              <w:t>(2)</w:t>
            </w:r>
            <w:r w:rsidRPr="00C556D4">
              <w:tab/>
              <w:t xml:space="preserve">A Bizottság </w:t>
            </w:r>
            <w:r w:rsidRPr="00C556D4">
              <w:rPr>
                <w:b/>
                <w:bCs/>
                <w:i/>
                <w:iCs/>
              </w:rPr>
              <w:t>…[e rendelet hatálybalépésének napjától számított két évvel]-ig</w:t>
            </w:r>
            <w:r w:rsidRPr="00C556D4">
              <w:t xml:space="preserve">, majd azt követően </w:t>
            </w:r>
            <w:r w:rsidRPr="00C556D4">
              <w:rPr>
                <w:b/>
                <w:bCs/>
                <w:i/>
                <w:iCs/>
              </w:rPr>
              <w:t>kétévente</w:t>
            </w:r>
            <w:r w:rsidRPr="00C556D4">
              <w:t xml:space="preserve"> értékeli e rendelet eredményességét. Az értékelés során figyelembe veszi az e rendelet elfogadását indokoló körülmények fennállását, valamint az uniós acélgyártási ágazat helyzetét</w:t>
            </w:r>
            <w:r w:rsidRPr="00C556D4">
              <w:rPr>
                <w:b/>
                <w:bCs/>
                <w:i/>
                <w:iCs/>
              </w:rPr>
              <w:t>, többek között az árszinteket és a kapacitáskihasználást, valamint a downstream értékláncokat</w:t>
            </w:r>
            <w:r w:rsidRPr="00C556D4">
              <w:t>. Az említett értékelés alapján a Bizottság jogalkotási javaslatot nyújthat be e rendelet módosítására vagy hatályon kívül helyezésé</w:t>
            </w:r>
            <w:r w:rsidRPr="00C556D4">
              <w:t>re.</w:t>
            </w:r>
          </w:p>
        </w:tc>
      </w:tr>
    </w:tbl>
    <w:p w14:paraId="356FEA26" w14:textId="77777777" w:rsidR="006C3E5B" w:rsidRPr="00C556D4" w:rsidRDefault="00754C86" w:rsidP="006C3E5B">
      <w:pPr>
        <w:pStyle w:val="AmOrLang"/>
      </w:pPr>
      <w:r w:rsidRPr="00C556D4">
        <w:t xml:space="preserve">Or. </w:t>
      </w:r>
      <w:r w:rsidRPr="00C556D4">
        <w:rPr>
          <w:rStyle w:val="HideTWBExt"/>
        </w:rPr>
        <w:t>&lt;Original&gt;</w:t>
      </w:r>
      <w:r w:rsidRPr="00C556D4">
        <w:rPr>
          <w:rStyle w:val="HideTWBInt"/>
        </w:rPr>
        <w:t>{EN}</w:t>
      </w:r>
      <w:r w:rsidRPr="00C556D4">
        <w:t>en</w:t>
      </w:r>
      <w:r w:rsidRPr="00C556D4">
        <w:rPr>
          <w:rStyle w:val="HideTWBExt"/>
        </w:rPr>
        <w:t>&lt;/Original&gt;</w:t>
      </w:r>
    </w:p>
    <w:p w14:paraId="21767A2A" w14:textId="77777777" w:rsidR="006C3E5B" w:rsidRPr="00C556D4" w:rsidRDefault="00754C86" w:rsidP="006C3E5B">
      <w:r w:rsidRPr="00C556D4">
        <w:rPr>
          <w:rStyle w:val="HideTWBExt"/>
        </w:rPr>
        <w:t>&lt;/Amend&gt;</w:t>
      </w:r>
    </w:p>
    <w:p w14:paraId="5939663D" w14:textId="77777777" w:rsidR="00EF6177" w:rsidRPr="00C556D4" w:rsidRDefault="00754C86" w:rsidP="009D6D7A">
      <w:r w:rsidRPr="00C556D4">
        <w:rPr>
          <w:rStyle w:val="HideTWBExt"/>
        </w:rPr>
        <w:t>&lt;/RepeatBlock-Amend&gt;</w:t>
      </w:r>
      <w:bookmarkStart w:id="1" w:name="_Toc163033371"/>
      <w:bookmarkStart w:id="2" w:name="_Toc203408167"/>
    </w:p>
    <w:bookmarkEnd w:id="1"/>
    <w:bookmarkEnd w:id="2"/>
    <w:p w14:paraId="0A1408DB" w14:textId="77777777" w:rsidR="00B91827" w:rsidRPr="00C556D4" w:rsidRDefault="00754C86">
      <w:pPr>
        <w:widowControl/>
      </w:pPr>
      <w:r w:rsidRPr="00C556D4">
        <w:br w:type="page"/>
      </w:r>
    </w:p>
    <w:p w14:paraId="3DA4731B" w14:textId="77777777" w:rsidR="00DF5FE5" w:rsidRPr="00C556D4" w:rsidRDefault="00DF5FE5">
      <w:pPr>
        <w:widowControl/>
      </w:pPr>
    </w:p>
    <w:p w14:paraId="68E09977" w14:textId="77777777" w:rsidR="00EF6177" w:rsidRPr="00C556D4" w:rsidRDefault="00754C86" w:rsidP="00EF6177">
      <w:pPr>
        <w:pStyle w:val="PageHeading"/>
        <w:rPr>
          <w:bCs/>
          <w:sz w:val="28"/>
          <w:szCs w:val="28"/>
        </w:rPr>
      </w:pPr>
      <w:bookmarkStart w:id="3" w:name="_Toc192752965"/>
      <w:bookmarkStart w:id="4" w:name="_Toc215663222"/>
      <w:r w:rsidRPr="00C556D4">
        <w:t>INDOKOLÁS</w:t>
      </w:r>
      <w:bookmarkEnd w:id="4"/>
    </w:p>
    <w:p w14:paraId="0B6C4F16" w14:textId="77777777" w:rsidR="00CA19C7" w:rsidRPr="00C556D4" w:rsidRDefault="00754C86" w:rsidP="00B91827">
      <w:pPr>
        <w:spacing w:after="120"/>
        <w:rPr>
          <w:szCs w:val="24"/>
        </w:rPr>
      </w:pPr>
      <w:r w:rsidRPr="00C556D4">
        <w:t xml:space="preserve">Az EU-nak erős, </w:t>
      </w:r>
      <w:r w:rsidRPr="00C556D4">
        <w:t xml:space="preserve">versenyképes és dekarbonizált acélágazatra van szüksége, mivel ez az ágazat létfontosságú az EU versenyképessége, gazdasági biztonsága és stratégiai autonómiája szempontjából. Az acélágazat az EU dekarbonizációs céljainak elérésében is kulcsfontosságú szerepet játszik, nemcsak saját szén-dioxid-kibocsátásának csökkentése révén, hanem a zöld technológiai ágazat számára is fontos alapanyagot biztosít. Az acél továbbá kulcsfontosságú Európa védelmi ipari bázisának megerősítéséhez. </w:t>
      </w:r>
    </w:p>
    <w:p w14:paraId="5522C533" w14:textId="77777777" w:rsidR="00CA19C7" w:rsidRPr="00C556D4" w:rsidRDefault="00754C86" w:rsidP="00B91827">
      <w:pPr>
        <w:spacing w:after="120"/>
        <w:rPr>
          <w:sz w:val="23"/>
          <w:szCs w:val="23"/>
        </w:rPr>
      </w:pPr>
      <w:r w:rsidRPr="00C556D4">
        <w:t>A világ harmadik legnagyobb acélgyártó ágazataként és több mint 20 tagállam acélgyártásával az uniós acélgyártók közvetlenül 300.000 embert foglalkoztatnak, és közvetve 2,5 millió munkahelyet biztosítanak. Az acélipar számos regionális gazdaságban fontos szerepet játszik.</w:t>
      </w:r>
    </w:p>
    <w:p w14:paraId="31F416EF" w14:textId="77777777" w:rsidR="00CA19C7" w:rsidRPr="00C556D4" w:rsidRDefault="00754C86" w:rsidP="00B91827">
      <w:pPr>
        <w:spacing w:after="120"/>
        <w:rPr>
          <w:szCs w:val="24"/>
        </w:rPr>
      </w:pPr>
      <w:r w:rsidRPr="00C556D4">
        <w:t>Az uniós acélágazat előtt álló, kereskedelemmel kapcsolatos kihívások azonban csak fokozódnak. A már jelenleg is torzító hatást gyakorló globális kapacitásfelesleg, amely olcsó acélfelesleget és nagy importnyomást eredményez az EU piacán, és amelyet tovább súlyosbít az EU több kereskedelmi partnere által a védelmi intézkedésektől elterelt acél, várhatóan tovább fog növekedni az elkövetkező években. Az EU acéltermelése drámaian csökkent az elmúlt évtizedekben, ami a telephelyek bezárásához, valamint a termel</w:t>
      </w:r>
      <w:r w:rsidRPr="00C556D4">
        <w:t xml:space="preserve">és és a kapacitás szintje közötti különbség növekedéséhez vezetett. Az európai acélágazat nem maradhat versenyképes, ha a csökkenő nyereségszintek nem teszik lehetővé a dekarbonizációba történő szükséges beruházásokat. </w:t>
      </w:r>
    </w:p>
    <w:p w14:paraId="7C20ADC1" w14:textId="77777777" w:rsidR="00CA19C7" w:rsidRPr="00C556D4" w:rsidRDefault="00CA19C7" w:rsidP="00B91827"/>
    <w:p w14:paraId="0CB6CAA4" w14:textId="77777777" w:rsidR="00CA19C7" w:rsidRPr="00C556D4" w:rsidRDefault="00754C86" w:rsidP="00B91827">
      <w:r w:rsidRPr="00C556D4">
        <w:t>Mivel a 2018 júliusában bevezetett, már meghosszabbított ideiglenes védintézkedések 2026 júniusában hatályukat vesztik, alapvető fontosságú egy olyan szilárd és szabályokon alapuló mechanizmus létrehozása, amely lehetővé teszi az ágazat fellendülését, miközben a szabadkereskedelem bővítésének megerősített alapjaira törekszik. Általában a globális acélágazati helyzet és különösen az európai acélágazat helyzete egyértelművé teszi, hogy határozott, hatékony és célzott intézkedésre van szükség. Ezzel összefüggé</w:t>
      </w:r>
      <w:r w:rsidRPr="00C556D4">
        <w:t xml:space="preserve">sben </w:t>
      </w:r>
      <w:r w:rsidRPr="00C556D4">
        <w:rPr>
          <w:b/>
          <w:bCs/>
        </w:rPr>
        <w:t>az előadó</w:t>
      </w:r>
      <w:r w:rsidRPr="00C556D4">
        <w:t xml:space="preserve"> üdvözli a jogalkotási javaslat tervezetét, amelyet a 2025. márciusi acél- és fémipari cselekvési tervben jelentettek be. </w:t>
      </w:r>
      <w:r w:rsidRPr="00C556D4">
        <w:rPr>
          <w:b/>
          <w:bCs/>
        </w:rPr>
        <w:t>Az előadó</w:t>
      </w:r>
      <w:r w:rsidRPr="00C556D4">
        <w:t xml:space="preserve"> teljes mértékben egyetért Ursula von der Leyen elnöknek az Unió helyzetéről szóló, 2025. szeptemberi beszédében megfogalmazott értékelésével is, amely szerint stratégiai szempontból meg kell védeni az uniós iparágakat a tisztességtelen kereskedelmi gyakorlatokkal szemben, és meg kell őrizni a globálisan egyenlő versenyfeltételeket. </w:t>
      </w:r>
    </w:p>
    <w:p w14:paraId="5B889D10" w14:textId="77777777" w:rsidR="00CA19C7" w:rsidRPr="00C556D4" w:rsidRDefault="00754C86" w:rsidP="00B91827">
      <w:pPr>
        <w:spacing w:after="120"/>
      </w:pPr>
      <w:r w:rsidRPr="00C556D4">
        <w:t>A javaslat tartalmát illetően az</w:t>
      </w:r>
      <w:r w:rsidRPr="00C556D4">
        <w:rPr>
          <w:b/>
          <w:bCs/>
        </w:rPr>
        <w:t xml:space="preserve"> előadó</w:t>
      </w:r>
      <w:r w:rsidRPr="00C556D4">
        <w:t xml:space="preserve"> üdvözli, hogy az a meglévő védintézkedéshez képest a helyes irányba tett lépés. Az egységes piacnak nyitottnak kell maradnia a szabályokon alapuló kereskedelem előtt, ezért az előadó határozottan támogatja, hogy a vámmentes kontingensek továbbra is lehetővé tegyék a piaci alapú megközelítést, míg a többletkapacitást és az azt követő átirányított kereskedelmet a kontingenseken túlmutató egyértelmű vámszinttel kell kezelni. A vámmentes kontingens kiszámításához az </w:t>
      </w:r>
      <w:r w:rsidRPr="00C556D4">
        <w:rPr>
          <w:b/>
          <w:bCs/>
        </w:rPr>
        <w:t>előadó</w:t>
      </w:r>
      <w:r w:rsidRPr="00C556D4">
        <w:t xml:space="preserve"> úgy véli, hogy 2013 referencia</w:t>
      </w:r>
      <w:r w:rsidRPr="00C556D4">
        <w:t xml:space="preserve">évként való alkalmazása – mielőtt a többletkapacitás súlyosan érintette volna Európát – kiegyensúlyozott és a WTO-val összhangban álló referenciaértéket jelent. A rendszer rugalmasságának biztosítása érdekében lehetővé kell tenni a fel nem használt negyedéves kontingensek átvitelét. Az előadó hangsúlyozza az „olvasztás és öntés” követelmény fontosságát, amely javítani fogja a termékek nyomonkövethetőségét, biztosítja az acél alapanyagok valódi eredetét, és csökkenti az átrakodás vagy minimális feldolgozás </w:t>
      </w:r>
      <w:r w:rsidRPr="00C556D4">
        <w:lastRenderedPageBreak/>
        <w:t>r</w:t>
      </w:r>
      <w:r w:rsidRPr="00C556D4">
        <w:t xml:space="preserve">évén történő kijátszás kockázatát. </w:t>
      </w:r>
    </w:p>
    <w:p w14:paraId="22FE6474" w14:textId="77777777" w:rsidR="00CA19C7" w:rsidRPr="00C556D4" w:rsidRDefault="00754C86" w:rsidP="00B91827">
      <w:r w:rsidRPr="00C556D4">
        <w:t xml:space="preserve">A javasolt acélipari intézkedés rendszeres értékelést igényel és kiigazításra szorul, hogy hatékonyan hozzájáruljon a versenyképes vállalatok termelésének növekedéséhez, és összhangban legyen az exportpiacok védelmét célzó erőfeszítésekkel, valamint a hasonló gondolkodású kereskedelmi partnerekkel folytatott, a globális kapacitásfelesleg elleni küzdelemre irányuló együttműködéssel. Ez nem lehet olyan eszköz, amely életben tartja a versenyképtelen ipart, miközben továbbviszi a problémát az értéklánc mentén. </w:t>
      </w:r>
      <w:r w:rsidRPr="00C556D4">
        <w:t xml:space="preserve">A versenyképes acélgyártás azt is biztosítja, hogy az EU ne építsen ki egészségtelen függőséget. Az előadó kedvezőnek tartja a hatály rendszeres értékelését, és úgy véli, hogy arra gyakrabban is sor kerülhet. Az éves jelentéstétel összhangban van az ilyen típusú kereskedelmi eszközökkel, és lehetővé teszi a társjogalkotók számára annak megértését, hogy hogyan alakul az eszköz különböző dimenzióinak végrehajtása.  </w:t>
      </w:r>
    </w:p>
    <w:p w14:paraId="1460705D" w14:textId="77777777" w:rsidR="00CA19C7" w:rsidRPr="00C556D4" w:rsidRDefault="00CA19C7" w:rsidP="00B91827">
      <w:pPr>
        <w:spacing w:after="120"/>
      </w:pPr>
    </w:p>
    <w:p w14:paraId="52C3586E" w14:textId="77777777" w:rsidR="00CA19C7" w:rsidRPr="00C556D4" w:rsidRDefault="00754C86" w:rsidP="00B91827">
      <w:pPr>
        <w:spacing w:after="120"/>
      </w:pPr>
      <w:r w:rsidRPr="00C556D4">
        <w:t xml:space="preserve">Egy olyan időszakban, amikor a multilaterális kereskedelmi rendszerre folyamatos nyomás nehezedik, </w:t>
      </w:r>
      <w:r w:rsidRPr="00C556D4">
        <w:rPr>
          <w:b/>
          <w:bCs/>
        </w:rPr>
        <w:t>az előadó</w:t>
      </w:r>
      <w:r w:rsidRPr="00C556D4">
        <w:t xml:space="preserve"> különösen üdvözli, hogy a javasolt rendeletet úgy alakították ki, hogy továbbra is teljes mértékben megfeleljen a WTO-kötelezettségeknek. </w:t>
      </w:r>
      <w:r w:rsidRPr="00C556D4">
        <w:rPr>
          <w:b/>
          <w:bCs/>
        </w:rPr>
        <w:t>Az előadó</w:t>
      </w:r>
      <w:r w:rsidRPr="00C556D4">
        <w:t xml:space="preserve"> szoros figyelemmel fogja kísérni az érintett kereskedelmi partnerekkel – különösen azokkal, amelyekkel az Unió szabadkereskedelmi megállapodásokat kötött, vagy amelyekkel szabadkereskedelmi megállapodások megkötése van folyamatban – folytatandó tárgyalásokat a jogi egyértelműség, a kiszámíthatóság és az uniós piacvédelmi struktúra folyamatos integritás</w:t>
      </w:r>
      <w:r w:rsidRPr="00C556D4">
        <w:t>ának biztosítása érdekében.</w:t>
      </w:r>
    </w:p>
    <w:p w14:paraId="2B245A17" w14:textId="77777777" w:rsidR="00CA19C7" w:rsidRPr="00C556D4" w:rsidRDefault="00754C86" w:rsidP="00B91827">
      <w:pPr>
        <w:spacing w:after="120"/>
      </w:pPr>
      <w:sdt>
        <w:sdtPr>
          <w:tag w:val="goog_rdk_0"/>
          <w:id w:val="473255504"/>
          <w:showingPlcHdr/>
        </w:sdtPr>
        <w:sdtEndPr/>
        <w:sdtContent>
          <w:r w:rsidRPr="00C556D4">
            <w:t xml:space="preserve">     </w:t>
          </w:r>
        </w:sdtContent>
      </w:sdt>
      <w:r w:rsidRPr="00C556D4">
        <w:t xml:space="preserve">Az </w:t>
      </w:r>
      <w:r w:rsidRPr="00C556D4">
        <w:rPr>
          <w:b/>
          <w:bCs/>
        </w:rPr>
        <w:t>előadó</w:t>
      </w:r>
      <w:r w:rsidRPr="00C556D4">
        <w:t xml:space="preserve"> úgy véli továbbá, hogy kellően figyelembe kell venni </w:t>
      </w:r>
      <w:sdt>
        <w:sdtPr>
          <w:tag w:val="goog_rdk_1"/>
          <w:id w:val="-1162988836"/>
        </w:sdtPr>
        <w:sdtEndPr/>
        <w:sdtContent/>
      </w:sdt>
      <w:sdt>
        <w:sdtPr>
          <w:tag w:val="goog_rdk_2"/>
          <w:id w:val="1981819436"/>
        </w:sdtPr>
        <w:sdtEndPr/>
        <w:sdtContent/>
      </w:sdt>
      <w:r w:rsidRPr="00C556D4">
        <w:t>az uniós tagjelölt ország, Ukrajna sajátos helyzetét. Következésképpen,</w:t>
      </w:r>
      <w:sdt>
        <w:sdtPr>
          <w:tag w:val="goog_rdk_3"/>
          <w:id w:val="-2069927053"/>
        </w:sdtPr>
        <w:sdtEndPr/>
        <w:sdtContent/>
      </w:sdt>
      <w:sdt>
        <w:sdtPr>
          <w:tag w:val="goog_rdk_4"/>
          <w:id w:val="-1346164781"/>
        </w:sdtPr>
        <w:sdtEndPr/>
        <w:sdtContent/>
      </w:sdt>
      <w:r w:rsidRPr="00C556D4">
        <w:t xml:space="preserve"> összhangban az Unió azon kötelezettségvállalásával, hogy támogatja Ukrajna gazdaságát a folyamatban lévő agressziós háború során, valamint összhangban az (EU) 2025/1153 (COD) rendeletre vonatkozó politikai megállapodással, meg kell erősíteni az 1. cikk alkalmazásának mellőzését. Hasonlóképpen, a rendeletnek foglalkoznia kell minden olyan lehetséges joghézaggal, amely lehetővé teheti az Oroszországból származó áruk közvetlen vagy közvetett behozatalát, tovább finanszírozva a folytatódó ellenséges orosz tevé</w:t>
      </w:r>
      <w:r w:rsidRPr="00C556D4">
        <w:t>kenységeket, és aláásva az európai békét és stabilitást.</w:t>
      </w:r>
    </w:p>
    <w:p w14:paraId="2CA0EDF0" w14:textId="77777777" w:rsidR="00CA19C7" w:rsidRPr="00C556D4" w:rsidRDefault="00CA19C7" w:rsidP="00B91827">
      <w:pPr>
        <w:spacing w:after="120"/>
      </w:pPr>
    </w:p>
    <w:p w14:paraId="34D4D1E7" w14:textId="77777777" w:rsidR="00CA19C7" w:rsidRPr="00C556D4" w:rsidRDefault="00754C86" w:rsidP="00B91827">
      <w:pPr>
        <w:spacing w:after="120"/>
      </w:pPr>
      <w:r w:rsidRPr="00C556D4">
        <w:t>Annak ellenére, hogy a társogalkotóknak lehetőséget kell biztosítani munkájuk elvégzésére, az acélipar előtt álló kihívások nagysága és a jogi és gazdasági biztonság biztosításának sürgőssége miatt az előadó úgy véli, hogy a demokratikus folyamatot késedelem nélkül előre kell vinni, hogy a rendelet időben hatályba léphessen.</w:t>
      </w:r>
    </w:p>
    <w:p w14:paraId="638549DB" w14:textId="77777777" w:rsidR="00EF6177" w:rsidRPr="00C556D4" w:rsidRDefault="00754C86">
      <w:pPr>
        <w:widowControl/>
        <w:rPr>
          <w:rFonts w:ascii="Arial" w:hAnsi="Arial" w:cs="Arial"/>
          <w:b/>
        </w:rPr>
      </w:pPr>
      <w:r w:rsidRPr="00C556D4">
        <w:br w:type="page"/>
      </w:r>
    </w:p>
    <w:p w14:paraId="0B6F4694" w14:textId="77777777" w:rsidR="00457217" w:rsidRPr="00C556D4" w:rsidRDefault="00754C86" w:rsidP="00457217">
      <w:pPr>
        <w:pStyle w:val="PageHeading"/>
      </w:pPr>
      <w:bookmarkStart w:id="5" w:name="_Toc215663223"/>
      <w:r w:rsidRPr="00C556D4">
        <w:lastRenderedPageBreak/>
        <w:t>MELLÉKLET: AZON SZERVEZETEK VAGY SZEMÉLYEK, AMELYEKTŐL, ILLETVE AKIKTŐL AZ ELŐADÓ ÉSZREVÉTELEKET KAPOTT</w:t>
      </w:r>
      <w:bookmarkEnd w:id="3"/>
      <w:bookmarkEnd w:id="5"/>
    </w:p>
    <w:p w14:paraId="46F36472" w14:textId="77777777" w:rsidR="00457217" w:rsidRPr="00C556D4" w:rsidRDefault="00754C86" w:rsidP="00457217">
      <w:pPr>
        <w:spacing w:before="9" w:line="360" w:lineRule="auto"/>
        <w:ind w:right="159"/>
        <w:rPr>
          <w:szCs w:val="24"/>
        </w:rPr>
      </w:pPr>
      <w:r w:rsidRPr="00C556D4">
        <w:t>Az eljárási szabályzat I. melléklete 8. cikkének megfelelően az előadó kijelenti, hogy az alábbi szervezetektől vagy személyektől kapott észrevételeket a jelentés elkészítése során annak bizottsági ülésen történő elfogadásáig:</w:t>
      </w:r>
    </w:p>
    <w:p w14:paraId="02614A9A" w14:textId="77777777" w:rsidR="00457217" w:rsidRPr="00C556D4" w:rsidRDefault="00457217" w:rsidP="00457217">
      <w:pPr>
        <w:spacing w:line="200" w:lineRule="exact"/>
        <w:rPr>
          <w:szCs w:val="24"/>
        </w:rPr>
      </w:pPr>
    </w:p>
    <w:tbl>
      <w:tblPr>
        <w:tblW w:w="9105" w:type="dxa"/>
        <w:tblInd w:w="98" w:type="dxa"/>
        <w:tblCellMar>
          <w:left w:w="0" w:type="dxa"/>
          <w:right w:w="0" w:type="dxa"/>
        </w:tblCellMar>
        <w:tblLook w:val="04A0" w:firstRow="1" w:lastRow="0" w:firstColumn="1" w:lastColumn="0" w:noHBand="0" w:noVBand="1"/>
      </w:tblPr>
      <w:tblGrid>
        <w:gridCol w:w="9105"/>
      </w:tblGrid>
      <w:tr w:rsidR="00DF2B02" w:rsidRPr="00C556D4" w14:paraId="2C4CE133" w14:textId="77777777" w:rsidTr="00457217">
        <w:trPr>
          <w:trHeight w:val="355"/>
        </w:trPr>
        <w:tc>
          <w:tcPr>
            <w:tcW w:w="9111" w:type="dxa"/>
            <w:tcBorders>
              <w:top w:val="single" w:sz="8" w:space="0" w:color="000000"/>
              <w:left w:val="single" w:sz="8" w:space="0" w:color="000000"/>
              <w:bottom w:val="single" w:sz="8" w:space="0" w:color="000000"/>
              <w:right w:val="single" w:sz="8" w:space="0" w:color="000000"/>
            </w:tcBorders>
            <w:hideMark/>
          </w:tcPr>
          <w:p w14:paraId="6977999C" w14:textId="77777777" w:rsidR="00457217" w:rsidRPr="00C556D4" w:rsidRDefault="00754C86">
            <w:pPr>
              <w:spacing w:line="260" w:lineRule="exact"/>
              <w:ind w:left="3300" w:right="3497"/>
              <w:rPr>
                <w:b/>
                <w:bCs/>
                <w:szCs w:val="24"/>
              </w:rPr>
            </w:pPr>
            <w:r w:rsidRPr="00C556D4">
              <w:rPr>
                <w:b/>
              </w:rPr>
              <w:t>Szervezetet és/vagy személy</w:t>
            </w:r>
          </w:p>
        </w:tc>
      </w:tr>
      <w:tr w:rsidR="00DF2B02" w:rsidRPr="00C556D4" w14:paraId="61704839" w14:textId="77777777" w:rsidTr="00457217">
        <w:trPr>
          <w:trHeight w:val="355"/>
        </w:trPr>
        <w:tc>
          <w:tcPr>
            <w:tcW w:w="9111" w:type="dxa"/>
            <w:tcBorders>
              <w:top w:val="nil"/>
              <w:left w:val="single" w:sz="8" w:space="0" w:color="000000"/>
              <w:bottom w:val="single" w:sz="8" w:space="0" w:color="000000"/>
              <w:right w:val="single" w:sz="8" w:space="0" w:color="000000"/>
            </w:tcBorders>
            <w:hideMark/>
          </w:tcPr>
          <w:p w14:paraId="1C681EBF" w14:textId="77777777" w:rsidR="00457217" w:rsidRPr="00C556D4" w:rsidRDefault="00754C86">
            <w:pPr>
              <w:rPr>
                <w:szCs w:val="24"/>
              </w:rPr>
            </w:pPr>
            <w:r w:rsidRPr="00C556D4">
              <w:t>Thyssenkrupp</w:t>
            </w:r>
          </w:p>
        </w:tc>
      </w:tr>
      <w:tr w:rsidR="00DF2B02" w:rsidRPr="00C556D4" w14:paraId="3D3226FB" w14:textId="77777777" w:rsidTr="00457217">
        <w:trPr>
          <w:trHeight w:val="355"/>
        </w:trPr>
        <w:tc>
          <w:tcPr>
            <w:tcW w:w="9111" w:type="dxa"/>
            <w:tcBorders>
              <w:top w:val="nil"/>
              <w:left w:val="single" w:sz="8" w:space="0" w:color="000000"/>
              <w:bottom w:val="single" w:sz="8" w:space="0" w:color="000000"/>
              <w:right w:val="single" w:sz="8" w:space="0" w:color="000000"/>
            </w:tcBorders>
            <w:hideMark/>
          </w:tcPr>
          <w:p w14:paraId="2B8F8D72" w14:textId="77777777" w:rsidR="00457217" w:rsidRPr="00C556D4" w:rsidRDefault="00754C86">
            <w:pPr>
              <w:spacing w:line="260" w:lineRule="exact"/>
              <w:ind w:right="3497"/>
              <w:rPr>
                <w:szCs w:val="24"/>
              </w:rPr>
            </w:pPr>
            <w:r w:rsidRPr="00C556D4">
              <w:t>Eurofer</w:t>
            </w:r>
          </w:p>
        </w:tc>
      </w:tr>
      <w:tr w:rsidR="00DF2B02" w:rsidRPr="00C556D4" w14:paraId="391C796C"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480E397C" w14:textId="77777777" w:rsidR="00457217" w:rsidRPr="00C556D4" w:rsidRDefault="00754C86">
            <w:pPr>
              <w:rPr>
                <w:szCs w:val="24"/>
              </w:rPr>
            </w:pPr>
            <w:r w:rsidRPr="00C556D4">
              <w:t>Jernkontoret</w:t>
            </w:r>
          </w:p>
          <w:p w14:paraId="64C01CC4" w14:textId="77777777" w:rsidR="00457217" w:rsidRPr="00C556D4" w:rsidRDefault="00457217">
            <w:pPr>
              <w:spacing w:line="260" w:lineRule="exact"/>
              <w:ind w:left="3300" w:right="3497"/>
              <w:rPr>
                <w:szCs w:val="24"/>
              </w:rPr>
            </w:pPr>
          </w:p>
        </w:tc>
      </w:tr>
      <w:tr w:rsidR="00DF2B02" w:rsidRPr="00C556D4" w14:paraId="68BE83C5" w14:textId="77777777" w:rsidTr="00457217">
        <w:trPr>
          <w:trHeight w:val="355"/>
        </w:trPr>
        <w:tc>
          <w:tcPr>
            <w:tcW w:w="9111" w:type="dxa"/>
            <w:tcBorders>
              <w:top w:val="nil"/>
              <w:left w:val="single" w:sz="8" w:space="0" w:color="000000"/>
              <w:bottom w:val="single" w:sz="8" w:space="0" w:color="000000"/>
              <w:right w:val="single" w:sz="8" w:space="0" w:color="000000"/>
            </w:tcBorders>
            <w:hideMark/>
          </w:tcPr>
          <w:p w14:paraId="146B057F" w14:textId="77777777" w:rsidR="00457217" w:rsidRPr="00C556D4" w:rsidRDefault="00754C86">
            <w:pPr>
              <w:spacing w:line="260" w:lineRule="exact"/>
              <w:ind w:right="3497"/>
              <w:rPr>
                <w:szCs w:val="24"/>
              </w:rPr>
            </w:pPr>
            <w:r w:rsidRPr="00C556D4">
              <w:rPr>
                <w:color w:val="000000"/>
              </w:rPr>
              <w:t>European Steel Processors Association</w:t>
            </w:r>
          </w:p>
        </w:tc>
      </w:tr>
      <w:tr w:rsidR="00DF2B02" w:rsidRPr="00C556D4" w14:paraId="7BFAAAD0"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6FD203F7" w14:textId="77777777" w:rsidR="00457217" w:rsidRPr="00C556D4" w:rsidRDefault="00754C86">
            <w:pPr>
              <w:rPr>
                <w:szCs w:val="24"/>
              </w:rPr>
            </w:pPr>
            <w:r w:rsidRPr="00C556D4">
              <w:t xml:space="preserve">Metal Packaging </w:t>
            </w:r>
            <w:r w:rsidRPr="00C556D4">
              <w:t>Europe External Affairs ASBL</w:t>
            </w:r>
          </w:p>
          <w:p w14:paraId="66EF0E0B" w14:textId="77777777" w:rsidR="00457217" w:rsidRPr="00C556D4" w:rsidRDefault="00457217">
            <w:pPr>
              <w:spacing w:line="260" w:lineRule="exact"/>
              <w:ind w:left="3300" w:right="3497"/>
              <w:rPr>
                <w:b/>
                <w:bCs/>
                <w:szCs w:val="24"/>
              </w:rPr>
            </w:pPr>
          </w:p>
        </w:tc>
      </w:tr>
      <w:tr w:rsidR="00DF2B02" w:rsidRPr="00C556D4" w14:paraId="43E1016F" w14:textId="77777777" w:rsidTr="00457217">
        <w:trPr>
          <w:trHeight w:val="355"/>
        </w:trPr>
        <w:tc>
          <w:tcPr>
            <w:tcW w:w="9111" w:type="dxa"/>
            <w:tcBorders>
              <w:top w:val="nil"/>
              <w:left w:val="single" w:sz="8" w:space="0" w:color="000000"/>
              <w:bottom w:val="single" w:sz="8" w:space="0" w:color="000000"/>
              <w:right w:val="single" w:sz="8" w:space="0" w:color="000000"/>
            </w:tcBorders>
            <w:hideMark/>
          </w:tcPr>
          <w:p w14:paraId="5A77E034" w14:textId="77777777" w:rsidR="00457217" w:rsidRPr="00C556D4" w:rsidRDefault="00754C86">
            <w:pPr>
              <w:spacing w:line="260" w:lineRule="exact"/>
              <w:ind w:right="3497"/>
              <w:rPr>
                <w:rFonts w:ascii="Aptos" w:hAnsi="Aptos" w:cs="Aptos"/>
                <w:b/>
                <w:bCs/>
                <w:szCs w:val="24"/>
              </w:rPr>
            </w:pPr>
            <w:r w:rsidRPr="00C556D4">
              <w:rPr>
                <w:color w:val="000000"/>
              </w:rPr>
              <w:t>Orgalim – Europe's Technology Industries</w:t>
            </w:r>
          </w:p>
        </w:tc>
      </w:tr>
      <w:tr w:rsidR="00DF2B02" w:rsidRPr="00C556D4" w14:paraId="0E47A256"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2A00D14C" w14:textId="77777777" w:rsidR="00457217" w:rsidRPr="00C556D4" w:rsidRDefault="00754C86">
            <w:pPr>
              <w:rPr>
                <w:szCs w:val="24"/>
              </w:rPr>
            </w:pPr>
            <w:r w:rsidRPr="00C556D4">
              <w:t>Kommerskollegium - National Board of Trade Sweden</w:t>
            </w:r>
          </w:p>
          <w:p w14:paraId="7C6A1F81" w14:textId="77777777" w:rsidR="00457217" w:rsidRPr="00C556D4" w:rsidRDefault="00457217">
            <w:pPr>
              <w:spacing w:line="260" w:lineRule="exact"/>
              <w:ind w:left="3300" w:right="3497"/>
              <w:rPr>
                <w:b/>
                <w:bCs/>
                <w:szCs w:val="24"/>
              </w:rPr>
            </w:pPr>
          </w:p>
        </w:tc>
      </w:tr>
      <w:tr w:rsidR="00DF2B02" w:rsidRPr="00C556D4" w14:paraId="723A67DC"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6D2B6421" w14:textId="77777777" w:rsidR="00457217" w:rsidRPr="00C556D4" w:rsidRDefault="00754C86">
            <w:pPr>
              <w:rPr>
                <w:rFonts w:ascii="Aptos" w:hAnsi="Aptos" w:cs="Aptos"/>
                <w:szCs w:val="24"/>
              </w:rPr>
            </w:pPr>
            <w:r w:rsidRPr="00C556D4">
              <w:t>Permanent representation of Sweden to the EU</w:t>
            </w:r>
          </w:p>
          <w:p w14:paraId="34AD2A3E" w14:textId="77777777" w:rsidR="00457217" w:rsidRPr="00C556D4" w:rsidRDefault="00457217">
            <w:pPr>
              <w:rPr>
                <w:szCs w:val="24"/>
              </w:rPr>
            </w:pPr>
          </w:p>
        </w:tc>
      </w:tr>
      <w:tr w:rsidR="00DF2B02" w:rsidRPr="00C556D4" w14:paraId="2DECE737"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45AF4CDF" w14:textId="77777777" w:rsidR="00457217" w:rsidRPr="00C556D4" w:rsidRDefault="00754C86">
            <w:pPr>
              <w:rPr>
                <w:szCs w:val="24"/>
              </w:rPr>
            </w:pPr>
            <w:r w:rsidRPr="00C556D4">
              <w:t>Permanent representation of Finland to the EU</w:t>
            </w:r>
          </w:p>
          <w:p w14:paraId="7124DADB" w14:textId="77777777" w:rsidR="00457217" w:rsidRPr="00C556D4" w:rsidRDefault="00457217">
            <w:pPr>
              <w:rPr>
                <w:szCs w:val="24"/>
              </w:rPr>
            </w:pPr>
          </w:p>
        </w:tc>
      </w:tr>
      <w:tr w:rsidR="00DF2B02" w:rsidRPr="00C556D4" w14:paraId="18711D17" w14:textId="77777777" w:rsidTr="00457217">
        <w:trPr>
          <w:trHeight w:val="355"/>
        </w:trPr>
        <w:tc>
          <w:tcPr>
            <w:tcW w:w="9111" w:type="dxa"/>
            <w:tcBorders>
              <w:top w:val="nil"/>
              <w:left w:val="single" w:sz="8" w:space="0" w:color="000000"/>
              <w:bottom w:val="single" w:sz="8" w:space="0" w:color="000000"/>
              <w:right w:val="single" w:sz="8" w:space="0" w:color="000000"/>
            </w:tcBorders>
          </w:tcPr>
          <w:p w14:paraId="746EF2EF" w14:textId="77777777" w:rsidR="00457217" w:rsidRPr="00C556D4" w:rsidRDefault="00754C86">
            <w:pPr>
              <w:rPr>
                <w:szCs w:val="24"/>
              </w:rPr>
            </w:pPr>
            <w:r w:rsidRPr="00C556D4">
              <w:t>Mission of Switzerland to the EU</w:t>
            </w:r>
          </w:p>
          <w:p w14:paraId="5F6A9F60" w14:textId="77777777" w:rsidR="00457217" w:rsidRPr="00C556D4" w:rsidRDefault="00457217">
            <w:pPr>
              <w:rPr>
                <w:szCs w:val="24"/>
              </w:rPr>
            </w:pPr>
          </w:p>
        </w:tc>
      </w:tr>
    </w:tbl>
    <w:p w14:paraId="4675AE75" w14:textId="77777777" w:rsidR="00457217" w:rsidRPr="00C556D4" w:rsidRDefault="00457217" w:rsidP="00457217">
      <w:pPr>
        <w:spacing w:before="9" w:line="360" w:lineRule="auto"/>
        <w:rPr>
          <w:rFonts w:ascii="Aptos" w:eastAsiaTheme="minorHAnsi" w:hAnsi="Aptos" w:cs="Aptos"/>
          <w:szCs w:val="24"/>
          <w:lang w:eastAsia="en-US"/>
          <w14:ligatures w14:val="standardContextual"/>
        </w:rPr>
      </w:pPr>
    </w:p>
    <w:p w14:paraId="2BB293B3" w14:textId="77777777" w:rsidR="00457217" w:rsidRPr="00C556D4" w:rsidRDefault="00754C86" w:rsidP="00457217">
      <w:pPr>
        <w:spacing w:before="9" w:line="360" w:lineRule="auto"/>
        <w:rPr>
          <w:szCs w:val="24"/>
        </w:rPr>
      </w:pPr>
      <w:r w:rsidRPr="00C556D4">
        <w:t>A fenti felsorolás az előadó kizárólagos felelősségi körében készült.</w:t>
      </w:r>
    </w:p>
    <w:p w14:paraId="7CD901A8" w14:textId="77777777" w:rsidR="00457217" w:rsidRPr="00C556D4" w:rsidRDefault="00457217" w:rsidP="00457217">
      <w:pPr>
        <w:spacing w:line="200" w:lineRule="exact"/>
        <w:rPr>
          <w:szCs w:val="24"/>
        </w:rPr>
      </w:pPr>
    </w:p>
    <w:p w14:paraId="2C217CBF" w14:textId="39C71504" w:rsidR="00457217" w:rsidRPr="00C556D4" w:rsidRDefault="00754C86" w:rsidP="00457217">
      <w:pPr>
        <w:rPr>
          <w:szCs w:val="24"/>
        </w:rPr>
      </w:pPr>
      <w:r w:rsidRPr="00C556D4">
        <w:t>Amennyiben a felsorolásban természetes személyek saját nevükkel vagy feladatkörükkel vagy mindkettővel azonosítva szerepelnek, a vélemény előadója kijelenti, hogy az érintett természetes személyeknek megküldte az Európai Parlament 484. sz. Adatvédelmi nyilatkozatát (</w:t>
      </w:r>
      <w:hyperlink r:id="rId10" w:history="1">
        <w:r w:rsidRPr="00C556D4">
          <w:rPr>
            <w:rStyle w:val="Hyperlink"/>
          </w:rPr>
          <w:t>https://www.europarl.europa.eu/data-protect/index.do</w:t>
        </w:r>
      </w:hyperlink>
      <w:r w:rsidRPr="00C556D4">
        <w:t>), amely meghatározza a személyes adataik kezelésére alkalmazandó szabályokat és az említett adatkezeléshez kapcsolódó jogokat.</w:t>
      </w:r>
    </w:p>
    <w:p w14:paraId="1BBB88D3" w14:textId="77777777" w:rsidR="00DF5FE5" w:rsidRPr="00C556D4" w:rsidRDefault="00DF5FE5" w:rsidP="00DF5FE5">
      <w:pPr>
        <w:spacing w:after="120"/>
        <w:jc w:val="center"/>
        <w:rPr>
          <w:b/>
        </w:rPr>
      </w:pPr>
    </w:p>
    <w:p w14:paraId="047CCD8A" w14:textId="77777777" w:rsidR="00DF5FE5" w:rsidRPr="00C556D4" w:rsidRDefault="00DF5FE5" w:rsidP="00DF5FE5">
      <w:pPr>
        <w:spacing w:after="120"/>
      </w:pPr>
    </w:p>
    <w:p w14:paraId="42E5D42A" w14:textId="77777777" w:rsidR="00DF5FE5" w:rsidRPr="00C556D4" w:rsidRDefault="00754C86" w:rsidP="00DF5FE5">
      <w:pPr>
        <w:rPr>
          <w:color w:val="000000"/>
        </w:rPr>
      </w:pPr>
      <w:r w:rsidRPr="00C556D4">
        <w:rPr>
          <w:color w:val="000000"/>
        </w:rPr>
        <w:t xml:space="preserve">  </w:t>
      </w:r>
    </w:p>
    <w:p w14:paraId="06092F78" w14:textId="77777777" w:rsidR="00DF5FE5" w:rsidRPr="00C556D4" w:rsidRDefault="00DF5FE5" w:rsidP="00DF5FE5">
      <w:pPr>
        <w:pStyle w:val="Olang"/>
        <w:rPr>
          <w:sz w:val="24"/>
          <w:szCs w:val="24"/>
        </w:rPr>
      </w:pPr>
    </w:p>
    <w:p w14:paraId="296ECAC3" w14:textId="77777777" w:rsidR="009C6D58" w:rsidRPr="00C556D4" w:rsidRDefault="009C6D58" w:rsidP="00212B84">
      <w:pPr>
        <w:pStyle w:val="AmNumberTabs"/>
        <w:keepNext/>
        <w:rPr>
          <w:rStyle w:val="HideTWBExt"/>
          <w:b w:val="0"/>
          <w:noProof w:val="0"/>
          <w:vanish w:val="0"/>
        </w:rPr>
      </w:pPr>
    </w:p>
    <w:sectPr w:rsidR="009C6D58" w:rsidRPr="00C556D4" w:rsidSect="00C556D4">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EDC64" w14:textId="77777777" w:rsidR="00754C86" w:rsidRPr="00C556D4" w:rsidRDefault="00754C86">
      <w:r w:rsidRPr="00C556D4">
        <w:separator/>
      </w:r>
    </w:p>
  </w:endnote>
  <w:endnote w:type="continuationSeparator" w:id="0">
    <w:p w14:paraId="28436936" w14:textId="77777777" w:rsidR="00754C86" w:rsidRPr="00C556D4" w:rsidRDefault="00754C86">
      <w:r w:rsidRPr="00C556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32DDA" w14:textId="77777777" w:rsidR="00C556D4" w:rsidRPr="00C556D4" w:rsidRDefault="00C556D4" w:rsidP="00C556D4">
    <w:pPr>
      <w:pStyle w:val="EPFooter"/>
    </w:pPr>
    <w:r w:rsidRPr="00C556D4">
      <w:t>PE</w:t>
    </w:r>
    <w:r w:rsidRPr="00C556D4">
      <w:rPr>
        <w:rStyle w:val="HideTWBExt"/>
      </w:rPr>
      <w:t>&lt;NoPE&gt;</w:t>
    </w:r>
    <w:r w:rsidRPr="00C556D4">
      <w:t>779.727</w:t>
    </w:r>
    <w:r w:rsidRPr="00C556D4">
      <w:rPr>
        <w:rStyle w:val="HideTWBExt"/>
      </w:rPr>
      <w:t>&lt;/NoPE&gt;&lt;Version&gt;</w:t>
    </w:r>
    <w:r w:rsidRPr="00C556D4">
      <w:t>v01-00</w:t>
    </w:r>
    <w:r w:rsidRPr="00C556D4">
      <w:rPr>
        <w:rStyle w:val="HideTWBExt"/>
      </w:rPr>
      <w:t>&lt;/Version&gt;</w:t>
    </w:r>
    <w:r w:rsidRPr="00C556D4">
      <w:tab/>
    </w:r>
    <w:r w:rsidRPr="00C556D4">
      <w:fldChar w:fldCharType="begin"/>
    </w:r>
    <w:r w:rsidRPr="00C556D4">
      <w:instrText xml:space="preserve"> PAGE  \* MERGEFORMAT </w:instrText>
    </w:r>
    <w:r w:rsidRPr="00C556D4">
      <w:fldChar w:fldCharType="separate"/>
    </w:r>
    <w:r w:rsidRPr="00C556D4">
      <w:rPr>
        <w:noProof/>
      </w:rPr>
      <w:t>18</w:t>
    </w:r>
    <w:r w:rsidRPr="00C556D4">
      <w:fldChar w:fldCharType="end"/>
    </w:r>
    <w:r w:rsidRPr="00C556D4">
      <w:t>/</w:t>
    </w:r>
    <w:fldSimple w:instr=" NUMPAGES  \* MERGEFORMAT ">
      <w:r w:rsidRPr="00C556D4">
        <w:rPr>
          <w:noProof/>
        </w:rPr>
        <w:t>18</w:t>
      </w:r>
    </w:fldSimple>
    <w:r w:rsidRPr="00C556D4">
      <w:tab/>
    </w:r>
    <w:r w:rsidRPr="00C556D4">
      <w:rPr>
        <w:rStyle w:val="HideTWBExt"/>
      </w:rPr>
      <w:t>&lt;PathFdR&gt;</w:t>
    </w:r>
    <w:r w:rsidRPr="00C556D4">
      <w:t>PR\1332449HU.docx</w:t>
    </w:r>
    <w:r w:rsidRPr="00C556D4">
      <w:rPr>
        <w:rStyle w:val="HideTWBExt"/>
      </w:rPr>
      <w:t>&lt;/PathFdR&gt;</w:t>
    </w:r>
  </w:p>
  <w:p w14:paraId="03223E25" w14:textId="7C43210A" w:rsidR="00FB52FE" w:rsidRPr="00C556D4" w:rsidRDefault="00C556D4" w:rsidP="00C556D4">
    <w:pPr>
      <w:pStyle w:val="EPFooter2"/>
    </w:pPr>
    <w:r w:rsidRPr="00C556D4">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9B69E" w14:textId="77777777" w:rsidR="00C556D4" w:rsidRPr="00C556D4" w:rsidRDefault="00C556D4" w:rsidP="00C556D4">
    <w:pPr>
      <w:pStyle w:val="EPFooter"/>
    </w:pPr>
    <w:r w:rsidRPr="00C556D4">
      <w:rPr>
        <w:rStyle w:val="HideTWBExt"/>
      </w:rPr>
      <w:t>&lt;PathFdR&gt;</w:t>
    </w:r>
    <w:r w:rsidRPr="00C556D4">
      <w:t>PR\1332449HU.docx</w:t>
    </w:r>
    <w:r w:rsidRPr="00C556D4">
      <w:rPr>
        <w:rStyle w:val="HideTWBExt"/>
      </w:rPr>
      <w:t>&lt;/PathFdR&gt;</w:t>
    </w:r>
    <w:r w:rsidRPr="00C556D4">
      <w:tab/>
    </w:r>
    <w:r w:rsidRPr="00C556D4">
      <w:fldChar w:fldCharType="begin"/>
    </w:r>
    <w:r w:rsidRPr="00C556D4">
      <w:instrText xml:space="preserve"> PAGE  \* MERGEFORMAT </w:instrText>
    </w:r>
    <w:r w:rsidRPr="00C556D4">
      <w:fldChar w:fldCharType="separate"/>
    </w:r>
    <w:r w:rsidRPr="00C556D4">
      <w:rPr>
        <w:noProof/>
      </w:rPr>
      <w:t>17</w:t>
    </w:r>
    <w:r w:rsidRPr="00C556D4">
      <w:fldChar w:fldCharType="end"/>
    </w:r>
    <w:r w:rsidRPr="00C556D4">
      <w:t>/</w:t>
    </w:r>
    <w:fldSimple w:instr=" NUMPAGES  \* MERGEFORMAT ">
      <w:r w:rsidRPr="00C556D4">
        <w:rPr>
          <w:noProof/>
        </w:rPr>
        <w:t>18</w:t>
      </w:r>
    </w:fldSimple>
    <w:r w:rsidRPr="00C556D4">
      <w:tab/>
      <w:t>PE</w:t>
    </w:r>
    <w:r w:rsidRPr="00C556D4">
      <w:rPr>
        <w:rStyle w:val="HideTWBExt"/>
      </w:rPr>
      <w:t>&lt;NoPE&gt;</w:t>
    </w:r>
    <w:r w:rsidRPr="00C556D4">
      <w:t>779.727</w:t>
    </w:r>
    <w:r w:rsidRPr="00C556D4">
      <w:rPr>
        <w:rStyle w:val="HideTWBExt"/>
      </w:rPr>
      <w:t>&lt;/NoPE&gt;&lt;Version&gt;</w:t>
    </w:r>
    <w:r w:rsidRPr="00C556D4">
      <w:t>v01-00</w:t>
    </w:r>
    <w:r w:rsidRPr="00C556D4">
      <w:rPr>
        <w:rStyle w:val="HideTWBExt"/>
      </w:rPr>
      <w:t>&lt;/Version&gt;</w:t>
    </w:r>
  </w:p>
  <w:p w14:paraId="34F44655" w14:textId="402885F5" w:rsidR="00FB52FE" w:rsidRPr="00C556D4" w:rsidRDefault="00C556D4" w:rsidP="00C556D4">
    <w:pPr>
      <w:pStyle w:val="EPFooter2"/>
    </w:pPr>
    <w:r w:rsidRPr="00C556D4">
      <w:tab/>
    </w:r>
    <w:r w:rsidRPr="00C556D4">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0AA64" w14:textId="77777777" w:rsidR="00C556D4" w:rsidRPr="00C556D4" w:rsidRDefault="00C556D4" w:rsidP="00C556D4">
    <w:pPr>
      <w:pStyle w:val="EPFooter"/>
    </w:pPr>
    <w:r w:rsidRPr="00C556D4">
      <w:rPr>
        <w:rStyle w:val="HideTWBExt"/>
      </w:rPr>
      <w:t>&lt;PathFdR&gt;</w:t>
    </w:r>
    <w:r w:rsidRPr="00C556D4">
      <w:t>PR\1332449HU.docx</w:t>
    </w:r>
    <w:r w:rsidRPr="00C556D4">
      <w:rPr>
        <w:rStyle w:val="HideTWBExt"/>
      </w:rPr>
      <w:t>&lt;/PathFdR&gt;</w:t>
    </w:r>
    <w:r w:rsidRPr="00C556D4">
      <w:tab/>
    </w:r>
    <w:r w:rsidRPr="00C556D4">
      <w:tab/>
      <w:t>PE</w:t>
    </w:r>
    <w:r w:rsidRPr="00C556D4">
      <w:rPr>
        <w:rStyle w:val="HideTWBExt"/>
      </w:rPr>
      <w:t>&lt;NoPE&gt;</w:t>
    </w:r>
    <w:r w:rsidRPr="00C556D4">
      <w:t>779.727</w:t>
    </w:r>
    <w:r w:rsidRPr="00C556D4">
      <w:rPr>
        <w:rStyle w:val="HideTWBExt"/>
      </w:rPr>
      <w:t>&lt;/NoPE&gt;&lt;Version&gt;</w:t>
    </w:r>
    <w:r w:rsidRPr="00C556D4">
      <w:t>v01-00</w:t>
    </w:r>
    <w:r w:rsidRPr="00C556D4">
      <w:rPr>
        <w:rStyle w:val="HideTWBExt"/>
      </w:rPr>
      <w:t>&lt;/Version&gt;</w:t>
    </w:r>
  </w:p>
  <w:p w14:paraId="476275F7" w14:textId="32082F5B" w:rsidR="00FB52FE" w:rsidRPr="00C556D4" w:rsidRDefault="00C556D4" w:rsidP="00C556D4">
    <w:pPr>
      <w:pStyle w:val="EPFooter2"/>
    </w:pPr>
    <w:r w:rsidRPr="00C556D4">
      <w:t>HU</w:t>
    </w:r>
    <w:r w:rsidRPr="00C556D4">
      <w:tab/>
    </w:r>
    <w:r w:rsidRPr="00C556D4">
      <w:rPr>
        <w:b w:val="0"/>
        <w:i/>
        <w:color w:val="C0C0C0"/>
        <w:sz w:val="22"/>
      </w:rPr>
      <w:t>Egyesülve a sokféleségben</w:t>
    </w:r>
    <w:r w:rsidRPr="00C556D4">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79431" w14:textId="77777777" w:rsidR="00754C86" w:rsidRPr="00C556D4" w:rsidRDefault="00754C86">
      <w:r w:rsidRPr="00C556D4">
        <w:separator/>
      </w:r>
    </w:p>
  </w:footnote>
  <w:footnote w:type="continuationSeparator" w:id="0">
    <w:p w14:paraId="26168DDE" w14:textId="77777777" w:rsidR="00754C86" w:rsidRPr="00C556D4" w:rsidRDefault="00754C86">
      <w:r w:rsidRPr="00C556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E9F51" w14:textId="77777777" w:rsidR="00754C86" w:rsidRDefault="00754C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CC294" w14:textId="77777777" w:rsidR="00754C86" w:rsidRDefault="00754C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A52F2" w14:textId="77777777" w:rsidR="00754C86" w:rsidRDefault="00754C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2012249105">
    <w:abstractNumId w:val="9"/>
  </w:num>
  <w:num w:numId="2" w16cid:durableId="482090733">
    <w:abstractNumId w:val="9"/>
  </w:num>
  <w:num w:numId="3" w16cid:durableId="1784616396">
    <w:abstractNumId w:val="7"/>
  </w:num>
  <w:num w:numId="4" w16cid:durableId="1071658609">
    <w:abstractNumId w:val="7"/>
  </w:num>
  <w:num w:numId="5" w16cid:durableId="634870255">
    <w:abstractNumId w:val="6"/>
  </w:num>
  <w:num w:numId="6" w16cid:durableId="937296233">
    <w:abstractNumId w:val="6"/>
  </w:num>
  <w:num w:numId="7" w16cid:durableId="354891801">
    <w:abstractNumId w:val="5"/>
  </w:num>
  <w:num w:numId="8" w16cid:durableId="712661011">
    <w:abstractNumId w:val="5"/>
  </w:num>
  <w:num w:numId="9" w16cid:durableId="1798447332">
    <w:abstractNumId w:val="4"/>
  </w:num>
  <w:num w:numId="10" w16cid:durableId="1359546041">
    <w:abstractNumId w:val="4"/>
  </w:num>
  <w:num w:numId="11" w16cid:durableId="286739100">
    <w:abstractNumId w:val="8"/>
  </w:num>
  <w:num w:numId="12" w16cid:durableId="433087332">
    <w:abstractNumId w:val="8"/>
  </w:num>
  <w:num w:numId="13" w16cid:durableId="1318221053">
    <w:abstractNumId w:val="3"/>
  </w:num>
  <w:num w:numId="14" w16cid:durableId="1989824097">
    <w:abstractNumId w:val="3"/>
  </w:num>
  <w:num w:numId="15" w16cid:durableId="410201177">
    <w:abstractNumId w:val="2"/>
  </w:num>
  <w:num w:numId="16" w16cid:durableId="165903694">
    <w:abstractNumId w:val="2"/>
  </w:num>
  <w:num w:numId="17" w16cid:durableId="558131492">
    <w:abstractNumId w:val="1"/>
  </w:num>
  <w:num w:numId="18" w16cid:durableId="1455444230">
    <w:abstractNumId w:val="1"/>
  </w:num>
  <w:num w:numId="19" w16cid:durableId="1298532633">
    <w:abstractNumId w:val="0"/>
  </w:num>
  <w:num w:numId="20" w16cid:durableId="520707089">
    <w:abstractNumId w:val="0"/>
  </w:num>
  <w:num w:numId="21" w16cid:durableId="479200254">
    <w:abstractNumId w:val="9"/>
  </w:num>
  <w:num w:numId="22" w16cid:durableId="1890142823">
    <w:abstractNumId w:val="7"/>
  </w:num>
  <w:num w:numId="23" w16cid:durableId="369846418">
    <w:abstractNumId w:val="6"/>
  </w:num>
  <w:num w:numId="24" w16cid:durableId="54746035">
    <w:abstractNumId w:val="5"/>
  </w:num>
  <w:num w:numId="25" w16cid:durableId="802769048">
    <w:abstractNumId w:val="4"/>
  </w:num>
  <w:num w:numId="26" w16cid:durableId="259485001">
    <w:abstractNumId w:val="8"/>
  </w:num>
  <w:num w:numId="27" w16cid:durableId="2120366802">
    <w:abstractNumId w:val="3"/>
  </w:num>
  <w:num w:numId="28" w16cid:durableId="857807">
    <w:abstractNumId w:val="2"/>
  </w:num>
  <w:num w:numId="29" w16cid:durableId="241305869">
    <w:abstractNumId w:val="1"/>
  </w:num>
  <w:num w:numId="30" w16cid:durableId="1069575964">
    <w:abstractNumId w:val="0"/>
  </w:num>
  <w:num w:numId="31" w16cid:durableId="486945398">
    <w:abstractNumId w:val="9"/>
  </w:num>
  <w:num w:numId="32" w16cid:durableId="1355037332">
    <w:abstractNumId w:val="7"/>
  </w:num>
  <w:num w:numId="33" w16cid:durableId="1854490311">
    <w:abstractNumId w:val="6"/>
  </w:num>
  <w:num w:numId="34" w16cid:durableId="763109996">
    <w:abstractNumId w:val="5"/>
  </w:num>
  <w:num w:numId="35" w16cid:durableId="2029478797">
    <w:abstractNumId w:val="4"/>
  </w:num>
  <w:num w:numId="36" w16cid:durableId="975767648">
    <w:abstractNumId w:val="8"/>
  </w:num>
  <w:num w:numId="37" w16cid:durableId="1539900070">
    <w:abstractNumId w:val="3"/>
  </w:num>
  <w:num w:numId="38" w16cid:durableId="171072705">
    <w:abstractNumId w:val="2"/>
  </w:num>
  <w:num w:numId="39" w16cid:durableId="1961260997">
    <w:abstractNumId w:val="1"/>
  </w:num>
  <w:num w:numId="40" w16cid:durableId="1300068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2MNU" w:val=" 1"/>
    <w:docVar w:name="AMACTMNU" w:val=" 1"/>
    <w:docVar w:name="CJMNU" w:val="1"/>
    <w:docVar w:name="COMKEY" w:val="INTA"/>
    <w:docVar w:name="CopyToNetwork" w:val="-1"/>
    <w:docVar w:name="CVar" w:val="20"/>
    <w:docVar w:name="DOCDT" w:val="19/11/2025"/>
    <w:docVar w:name="DOCMNU" w:val=" 1"/>
    <w:docVar w:name="EPOJMNU" w:val=" 3"/>
    <w:docVar w:name="EPSTATMNU" w:val=" 1"/>
    <w:docVar w:name="EPSTATPLURMNU" w:val=" 1"/>
    <w:docVar w:name="EVABUDGMNU" w:val=" 2"/>
    <w:docVar w:name="iNoAmend" w:val="20"/>
    <w:docVar w:name="INSTITUTIONSMNU" w:val=" 1"/>
    <w:docVar w:name="JURI1MNU" w:val=" 1"/>
    <w:docVar w:name="JURI2MNU" w:val=" 2"/>
    <w:docVar w:name="LastEditedSection" w:val=" 1"/>
    <w:docVar w:name="ORLANGKEY" w:val="EN"/>
    <w:docVar w:name="ORLANGMNU" w:val=" 1"/>
    <w:docVar w:name="OTHERSTATMNU" w:val=" 4"/>
    <w:docVar w:name="PARLIAMENTSMNU" w:val=" 1"/>
    <w:docVar w:name="PARLMNU" w:val=" 1"/>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295097 HideTWBExt;}{\*\cs18 \additive \v\f1\fs20\cf15 _x000d__x000a_\spriority0 \styrsid11295097 HideTWBInt;}{\s19\ql \li0\ri0\sa120\nowidctlpar\wrapdefault\aspalpha\aspnum\faauto\adjustright\rin0\lin0\itap0 \rtlch\fcs1 \af0\afs20\alang1025 \ltrch\fcs0 \fs24\lang2057\langfe2057\cgrid\langnp2057\langfenp2057 _x000d__x000a_\sbasedon0 \snext19 \spriority0 \styrsid11295097 Normal6a;}{\s20\ql \li0\ri0\nowidctlpar\wrapdefault\aspalpha\aspnum\faauto\adjustright\rin0\lin0\itap0 \rtlch\fcs1 \af0\afs20\alang1025 \ltrch\fcs0 \b\fs24\lang2057\langfe2057\cgrid\langnp2057\langfenp2057 _x000d__x000a_\sbasedon0 \snext20 \spriority0 \styrsid11295097 NormalBold;}{\s21\ql \li0\ri0\sa240\nowidctlpar\wrapdefault\aspalpha\aspnum\faauto\adjustright\rin0\lin0\itap0 \rtlch\fcs1 \af0\afs20\alang1025 \ltrch\fcs0 _x000d__x000a_\i\fs24\lang2057\langfe2057\cgrid\langnp2057\langfenp2057 \sbasedon0 \snext21 \spriority0 \styrsid11295097 AmJustText;}{\s22\qc \li0\ri0\sb240\sa240\nowidctlpar\wrapdefault\aspalpha\aspnum\faauto\adjustright\rin0\lin0\itap0 \rtlch\fcs1 _x000d__x000a_\af0\afs20\alang1025 \ltrch\fcs0 \i\fs24\lang2057\langfe2057\cgrid\langnp2057\langfenp2057 \sbasedon0 \snext22 \spriority0 \styrsid11295097 AmCrossRef;}{_x000d__x000a_\s23\qc \li0\ri0\sb240\sa240\keepn\nowidctlpar\wrapdefault\aspalpha\aspnum\faauto\adjustright\rin0\lin0\itap0 \rtlch\fcs1 \af0\afs20\alang1025 \ltrch\fcs0 \i\fs24\lang2057\langfe2057\cgrid\langnp2057\langfenp2057 _x000d__x000a_\sbasedon0 \snext21 \spriority0 \styrsid11295097 AmJustTitle;}{\s24\qr \li0\ri0\sb240\sa240\nowidctlpar\wrapdefault\aspalpha\aspnum\faauto\adjustright\rin0\lin0\itap0 \rtlch\fcs1 \af0\afs20\alang1025 \ltrch\fcs0 _x000d__x000a_\fs24\lang2057\langfe2057\cgrid\langnp2057\langfenp2057 \sbasedon0 \snext24 \spriority0 \styrsid11295097 AmOrLang;}{\s25\qc \li0\ri0\sa240\nowidctlpar\wrapdefault\aspalpha\aspnum\faauto\adjustright\rin0\lin0\itap0 \rtlch\fcs1 \af0\afs20\alang1025 _x000d__x000a_\ltrch\fcs0 \i\fs24\lang2057\langfe2057\cgrid\langnp2057\langfenp2057 \sbasedon0 \snext25 \spriority0 \styrsid1129509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295097 AmNumberTabs;}{\s27\ql \li0\ri0\sb240\nowidctlpar\wrapdefault\aspalpha\aspnum\faauto\adjustright\rin0\lin0\itap0 \rtlch\fcs1 _x000d__x000a_\af0\afs20\alang1025 \ltrch\fcs0 \b\fs24\lang2057\langfe2057\cgrid\langnp2057\langfenp2057 \sbasedon0 \snext27 \spriority0 \styrsid11295097 NormalBold12b;}}{\*\rsidtbl \rsid24658\rsid223860\rsid735077\rsid1718133\rsid2892074\rsid2964757\rsid3565327_x000d__x000a_\rsid4666813\rsid6641733\rsid7823322\rsid9636012\rsid10377208\rsid11215221\rsid11295097\rsid11549030\rsid11880089\rsid12154954\rsid14382809\rsid14424199\rsid15204470\rsid15285974\rsid15950462\rsid16324206\rsid16662270}{\mmathPr\mmathFont34\mbrkBin0_x000d__x000a_\mbrkBinSub0\msmallFrac0\mdispDef1\mlMargin0\mrMargin0\mdefJc1\mwrapIndent1440\mintLim0\mnaryLim1}{\info{\author WINGELINCKX Aurelie}{\operator WINGELINCKX Aurelie}{\creatim\yr2025\mo11\dy19\hr15\min52}{\revtim\yr2025\mo11\dy19\hr15\min52}{\version1}_x000d__x000a_{\edmins0}{\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295097\newtblstyruls\nogrowautofit\usenormstyforlist\noindnmbrts\felnbrelev\nocxsptable\indrlsweleven\noafcnsttbl\afelev\utinl\hwelev\spltpgpar\notcvasp\notbrkcnstfrctbl\notvatxbx\krnprsnet\cachedcolbal _x000d__x000a_\nouicompat \fet0{\*\wgrffmtfilter 013f}\nofeaturethrottle1\ilfomacatclnup0{\*\template C:\\Users\\AWINGE~1\\AppData\\Local\\Temp\\Blank1.dotx}{\*\ftnsep \ltrpar \pard\plain \ltrpar_x000d__x000a_\ql \li0\ri0\widctlpar\wrapdefault\aspalpha\aspnum\faauto\adjustright\rin0\lin0\itap0 \rtlch\fcs1 \af0\afs20\alang1025 \ltrch\fcs0 \fs24\lang2057\langfe2057\cgrid\langnp2057\langfenp2057 {\rtlch\fcs1 \af0 \ltrch\fcs0 \insrsid2964757 \chftnsep _x000d__x000a_\par }}{\*\ftnsepc \ltrpar \pard\plain \ltrpar\ql \li0\ri0\widctlpar\wrapdefault\aspalpha\aspnum\faauto\adjustright\rin0\lin0\itap0 \rtlch\fcs1 \af0\afs20\alang1025 \ltrch\fcs0 \fs24\lang2057\langfe2057\cgrid\langnp2057\langfenp2057 {\rtlch\fcs1 \af0 _x000d__x000a_\ltrch\fcs0 \insrsid2964757 \chftnsepc _x000d__x000a_\par }}{\*\aftnsep \ltrpar \pard\plain \ltrpar\ql \li0\ri0\widctlpar\wrapdefault\aspalpha\aspnum\faauto\adjustright\rin0\lin0\itap0 \rtlch\fcs1 \af0\afs20\alang1025 \ltrch\fcs0 \fs24\lang2057\langfe2057\cgrid\langnp2057\langfenp2057 {\rtlch\fcs1 \af0 _x000d__x000a_\ltrch\fcs0 \insrsid2964757 \chftnsep _x000d__x000a_\par }}{\*\aftnsepc \ltrpar \pard\plain \ltrpar\ql \li0\ri0\widctlpar\wrapdefault\aspalpha\aspnum\faauto\adjustright\rin0\lin0\itap0 \rtlch\fcs1 \af0\afs20\alang1025 \ltrch\fcs0 \fs24\lang2057\langfe2057\cgrid\langnp2057\langfenp2057 {\rtlch\fcs1 \af0 _x000d__x000a_\ltrch\fcs0 \insrsid29647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11295097\charrsid11338453 {\*\bkmkstart restart}_x000d__x000a_\hich\af1\dbch\af31501\loch\f1 &lt;Amend&gt;}{\rtlch\fcs1 \af0 \ltrch\fcs0 \insrsid11295097\charrsid11338453 Amendment\tab \tab }{\rtlch\fcs1 \af0 \ltrch\fcs0 _x000d__x000a_\cs17\b0\v\fs20\cf9\lang1024\langfe1024\loch\af1\hich\af1\dbch\af31501\noproof\insrsid11295097\charrsid11338453 \hich\af1\dbch\af31501\loch\f1 &lt;NumAm&gt;}{\rtlch\fcs1 \af0 \ltrch\fcs0 \insrsid11295097\charrsid11338453 #}{\rtlch\fcs1 \af1 \ltrch\fcs0 _x000d__x000a_\cs18\v\f1\fs20\cf15\insrsid11295097\charrsid11338453 ENMIENDA@NRAM@}{\rtlch\fcs1 \af0 \ltrch\fcs0 \insrsid11295097\charrsid11338453 #}{\rtlch\fcs1 \af0 \ltrch\fcs0 _x000d__x000a_\cs17\b0\v\fs20\cf9\lang1024\langfe1024\loch\af1\hich\af1\dbch\af31501\noproof\insrsid11295097\charrsid11338453 \hich\af1\dbch\af31501\loch\f1 &lt;/NumAm&gt;}{\rtlch\fcs1 \af0 \ltrch\fcs0 \insrsid11295097\charrsid11338453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11295097\charrsid11338453 \hich\af1\dbch\af31501\loch\f1 &lt;DocAmend&gt;}{\rtlch\fcs1 \af0 \ltrch\fcs0 \insrsid11295097\charrsid11338453 _x000d__x000a_Proposal for a #}{\rtlch\fcs1 \af1 \ltrch\fcs0 \cs18\v\f1\fs20\cf15\insrsid11295097\charrsid11338453 MNU[DOC1][DOC2][DOC3]@DOCMSG@DOCMNU}{\rtlch\fcs1 \af0 \ltrch\fcs0 \insrsid11295097\charrsid11338453 ##}{\rtlch\fcs1 \af1 \ltrch\fcs0 _x000d__x000a_\cs18\v\f1\fs20\cf15\insrsid11295097\charrsid11338453 MNU[AMACTYES][NOTAPP]@CHOICE@AMACTMNU}{\rtlch\fcs1 \af0 \ltrch\fcs0 \insrsid11295097\charrsid11338453 #}{\rtlch\fcs1 \af0 \ltrch\fcs0 _x000d__x000a_\cs17\b0\v\fs20\cf9\lang1024\langfe1024\loch\af1\hich\af1\dbch\af31501\noproof\insrsid11295097\charrsid11338453 \hich\af1\dbch\af31501\loch\f1 &lt;/DocAmend&gt;}{\rtlch\fcs1 \af0 \ltrch\fcs0 \insrsid11295097\charrsid11338453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11295097\charrsid11338453 \hich\af1\dbch\af31501\loch\f1 &lt;Article&gt;}{\rtlch\fcs1 \af0 \ltrch\fcs0 \insrsid11295097\charrsid11338453 #}{\rtlch\fcs1 \af1 _x000d__x000a_\ltrch\fcs0 \cs18\v\f1\fs20\cf15\insrsid11295097\charrsid11338453 MNU[AMACTPARTYES][AMACTPARTNO]@CHOICE@AMACTMNU}{\rtlch\fcs1 \af0 \ltrch\fcs0 \insrsid11295097\charrsid11338453 #}{\rtlch\fcs1 \af0 \ltrch\fcs0 _x000d__x000a_\cs17\b0\v\fs20\cf9\lang1024\langfe1024\loch\af1\hich\af1\dbch\af31501\noproof\insrsid11295097\charrsid11338453 \hich\af1\dbch\af31501\loch\f1 &lt;/Article&gt;}{\rtlch\fcs1 \af0 \ltrch\fcs0 \insrsid11295097\charrsid11338453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11295097\charrsid11338453 \hich\af1\dbch\af31501\loch\f1 &lt;DocAmend2&gt;&lt;OptDel&gt;}{\rtlch\fcs1 \af0 \ltrch\fcs0 \insrsid11295097\charrsid11338453 #}{\rtlch\fcs1 _x000d__x000a_\af1 \ltrch\fcs0 \cs18\v\f1\fs20\cf15\insrsid11295097\charrsid11338453 MNU[OPTNRACTYES][NOTAPP]@CHOICE@AMACTMNU}{\rtlch\fcs1 \af0 \ltrch\fcs0 \insrsid11295097\charrsid11338453 #}{\rtlch\fcs1 \af0 \ltrch\fcs0 _x000d__x000a_\cs17\v\fs20\cf9\lang1024\langfe1024\loch\af1\hich\af1\dbch\af31501\noproof\insrsid11295097\charrsid11338453 \hich\af1\dbch\af31501\loch\f1 &lt;/OptDel&gt;&lt;/DocAmend2&gt;}{\rtlch\fcs1 \af0 \ltrch\fcs0 \insrsid11295097\charrsid11338453 _x000d__x000a_\par }\pard \ltrpar\ql \li0\ri0\widctlpar\wrapdefault\aspalpha\aspnum\faauto\adjustright\rin0\lin0\itap0\pararsid2517430 {\rtlch\fcs1 \af0 \ltrch\fcs0 \cs17\v\fs20\cf9\lang1024\langfe1024\loch\af1\hich\af1\dbch\af31501\noproof\insrsid11295097\charrsid11338453 _x000d__x000a_\hich\af1\dbch\af31501\loch\f1 &lt;Article2&gt;&lt;OptDel&gt;}{\rtlch\fcs1 \af0 \ltrch\fcs0 \insrsid11295097\charrsid11338453 #}{\rtlch\fcs1 \af1 \ltrch\fcs0 \cs18\v\f1\fs20\cf15\insrsid11295097\charrsid11338453 MNU[OPTACTPARTYES][NOTAPP]@CHOICE@AMACTMNU}{_x000d__x000a_\rtlch\fcs1 \af0 \ltrch\fcs0 \insrsid11295097\charrsid11338453 #}{\rtlch\fcs1 \af0 \ltrch\fcs0 \cs17\v\fs20\cf9\lang1024\langfe1024\loch\af1\hich\af1\dbch\af31501\noproof\insrsid11295097\charrsid11338453 \hich\af1\dbch\af31501\loch\f1 &lt;/OptDel&gt;&lt;/Article2&gt;_x000d__x000a_}{\rtlch\fcs1 \af0 \ltrch\fcs0 \insrsid11295097\charrsid11338453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11295097\charrsid11338453 \cell }\pard\plain \ltrpar\ql \li0\ri0\widctlpar\intbl\wrapdefault\aspalpha\aspnum\faauto\adjustright\rin0\lin0 \rtlch\fcs1 _x000d__x000a_\af0\afs20\alang1025 \ltrch\fcs0 \fs24\lang2057\langfe2057\cgrid\langnp2057\langfenp2057 {\rtlch\fcs1 \af0 \ltrch\fcs0 \insrsid11295097\charrsid1133845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11295097\charrsid11338453 #}{\rtlch\fcs1 \af1 \ltrch\fcs0 \cs18\v\f1\fs20\cf15\insrsid11295097\charrsid11338453 MNU[OPTLEFTAMACT][LEFTPROP]@CHOICE@AMACTMNU}{_x000d__x000a_\rtlch\fcs1 \af0 \ltrch\fcs0 \insrsid11295097\charrsid11338453 #\cell Amendment\cell }\pard\plain \ltrpar\ql \li0\ri0\widctlpar\intbl\wrapdefault\aspalpha\aspnum\faauto\adjustright\rin0\lin0 \rtlch\fcs1 \af0\afs20\alang1025 \ltrch\fcs0 _x000d__x000a_\fs24\lang2057\langfe2057\cgrid\langnp2057\langfenp2057 {\rtlch\fcs1 \af0 \ltrch\fcs0 \insrsid11295097\charrsid1133845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11295097\charrsid11338453 ##\cell ##}{\rtlch\fcs1 \af0\afs24 \ltrch\fcs0 \insrsid11295097\charrsid11338453 \cell }\pard\plain \ltrpar\ql \li0\ri0\widctlpar\intbl\wrapdefault\aspalpha\aspnum\faauto\adjustright\rin0\lin0 \rtlch\fcs1 _x000d__x000a_\af0\afs20\alang1025 \ltrch\fcs0 \fs24\lang2057\langfe2057\cgrid\langnp2057\langfenp2057 {\rtlch\fcs1 \af0 \ltrch\fcs0 \insrsid11295097\charrsid11338453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11295097\charrsid11338453 Or. }{\rtlch\fcs1 \af0 \ltrch\fcs0 \cs17\v\fs20\cf9\lang1024\langfe1024\loch\af1\hich\af1\dbch\af31501\noproof\insrsid11295097\charrsid11338453 \hich\af1\dbch\af31501\loch\f1 &lt;Original&gt;}{\rtlch\fcs1 \af0 \ltrch\fcs0 _x000d__x000a_\insrsid11295097\charrsid11338453 #}{\rtlch\fcs1 \af1 \ltrch\fcs0 \cs18\v\f1\fs20\cf15\insrsid11295097\charrsid11338453 MNU[ORLANGONE][ORLANGMORE]@CHOICE@ORLANGMNU}{\rtlch\fcs1 \af0 \ltrch\fcs0 \insrsid11295097\charrsid11338453 #}{\rtlch\fcs1 \af0 _x000d__x000a_\ltrch\fcs0 \cs17\v\fs20\cf9\lang1024\langfe1024\loch\af1\hich\af1\dbch\af31501\noproof\insrsid11295097\charrsid11338453 \hich\af1\dbch\af31501\loch\f1 &lt;/Original&gt;}{\rtlch\fcs1 \af0 \ltrch\fcs0 \insrsid11295097\charrsid11338453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1295097\charrsid11338453 \hich\af1\dbch\af31501\loch\f1 &lt;OptDel&gt;}{\rtlch\fcs1 \af0 \ltrch\fcs0 \insrsid11295097\charrsid11338453 #}{_x000d__x000a_\rtlch\fcs1 \af1 \ltrch\fcs0 \cs18\v\f1\fs20\cf15\insrsid11295097\charrsid11338453 MNU[CROSSREFNO][CROSSREFYES]@CHOICE@}{\rtlch\fcs1 \af0 \ltrch\fcs0 \insrsid11295097\charrsid11338453 #}{\rtlch\fcs1 \af0 \ltrch\fcs0 _x000d__x000a_\cs17\i0\v\fs20\cf9\lang1024\langfe1024\loch\af1\hich\af1\dbch\af31501\noproof\insrsid11295097\charrsid11338453 \hich\af1\dbch\af31501\loch\f1 &lt;/OptDel&gt;}{\rtlch\fcs1 \af0 \ltrch\fcs0 \insrsid11295097\charrsid11338453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1295097\charrsid11338453 \hich\af1\dbch\af31501\loch\f1 &lt;TitreJust&gt;}{\rtlch\fcs1 \af0 \ltrch\fcs0 \insrsid11295097\charrsid11338453 _x000d__x000a_Justification}{\rtlch\fcs1 \af0 \ltrch\fcs0 \cs17\i0\v\fs20\cf9\lang1024\langfe1024\loch\af1\hich\af1\dbch\af31501\noproof\insrsid11295097\charrsid11338453 \hich\af1\dbch\af31501\loch\f1 &lt;/TitreJust&gt;}{\rtlch\fcs1 \af0 \ltrch\fcs0 _x000d__x000a_\insrsid11295097\charrsid11338453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11295097\charrsid11338453 \hich\af1\dbch\af31501\loch\f1 &lt;OptDelPrev&gt;}{\rtlch\fcs1 \af0 \ltrch\fcs0 \insrsid11295097\charrsid11338453 #}{\rtlch\fcs1 \af1 _x000d__x000a_\ltrch\fcs0 \cs18\v\f1\fs20\cf15\insrsid11295097\charrsid11338453 MNU[TEXTJUSTYES][TEXTJUSTNO]@CHOICE@}{\rtlch\fcs1 \af0 \ltrch\fcs0 \insrsid11295097\charrsid11338453 #}{\rtlch\fcs1 \af0 \ltrch\fcs0 _x000d__x000a_\cs17\i0\v\fs20\cf9\lang1024\langfe1024\loch\af1\hich\af1\dbch\af31501\noproof\insrsid11295097\charrsid11338453 \hich\af1\dbch\af31501\loch\f1 &lt;/OptDelPrev&gt;}{\rtlch\fcs1 \af0 \ltrch\fcs0 \insrsid11295097\charrsid1133845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1295097\charrsid1133845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18_x000d__x000a_1d2f645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32"/>
    <w:docVar w:name="TVTACTPART" w:val="X"/>
    <w:docVar w:name="TVTAMACTPART" w:val="X"/>
    <w:docVar w:name="TXTLANGUE" w:val="EN"/>
    <w:docVar w:name="TXTLANGUEMIN" w:val="en"/>
    <w:docVar w:name="TXTNRC" w:val="0245/2025"/>
    <w:docVar w:name="TXTNRCOD" w:val="2025/0726"/>
    <w:docVar w:name="TXTNRCOM" w:val="(2025)0726"/>
    <w:docVar w:name="TXTNRFIRSTAM" w:val="1"/>
    <w:docVar w:name="TXTNRLASTAM" w:val="20"/>
    <w:docVar w:name="TXTNRPE" w:val="779.727"/>
    <w:docVar w:name="TXTNRREG" w:val="X"/>
    <w:docVar w:name="TXTPEorAP" w:val="PE"/>
    <w:docVar w:name="TXTROUTE" w:val="PR\1332449EN.docx"/>
    <w:docVar w:name="TXTTITLE" w:val="addressing the negative trade-related effects of global overcapacity on the Union steel market"/>
    <w:docVar w:name="TXTVERSION" w:val="01-00"/>
  </w:docVars>
  <w:rsids>
    <w:rsidRoot w:val="00AD02D5"/>
    <w:rsid w:val="00011AAB"/>
    <w:rsid w:val="00012351"/>
    <w:rsid w:val="000139E5"/>
    <w:rsid w:val="000602E6"/>
    <w:rsid w:val="00084DD2"/>
    <w:rsid w:val="00084E89"/>
    <w:rsid w:val="0008504A"/>
    <w:rsid w:val="000B62B6"/>
    <w:rsid w:val="000B7489"/>
    <w:rsid w:val="000E460D"/>
    <w:rsid w:val="000F1096"/>
    <w:rsid w:val="000F41C8"/>
    <w:rsid w:val="00114A73"/>
    <w:rsid w:val="00114BA4"/>
    <w:rsid w:val="00120948"/>
    <w:rsid w:val="0012376A"/>
    <w:rsid w:val="00123DD5"/>
    <w:rsid w:val="001277AE"/>
    <w:rsid w:val="00142215"/>
    <w:rsid w:val="001449B2"/>
    <w:rsid w:val="001767E2"/>
    <w:rsid w:val="00187008"/>
    <w:rsid w:val="001B3829"/>
    <w:rsid w:val="001C31B5"/>
    <w:rsid w:val="001C5592"/>
    <w:rsid w:val="001C5B44"/>
    <w:rsid w:val="001C6FFC"/>
    <w:rsid w:val="001F7C7C"/>
    <w:rsid w:val="00212B84"/>
    <w:rsid w:val="002346B0"/>
    <w:rsid w:val="002667C3"/>
    <w:rsid w:val="002669B6"/>
    <w:rsid w:val="00281494"/>
    <w:rsid w:val="00290BED"/>
    <w:rsid w:val="002D13EE"/>
    <w:rsid w:val="002E33EE"/>
    <w:rsid w:val="002F40BB"/>
    <w:rsid w:val="002F4B02"/>
    <w:rsid w:val="00305CD9"/>
    <w:rsid w:val="00323EF8"/>
    <w:rsid w:val="003316DD"/>
    <w:rsid w:val="003506ED"/>
    <w:rsid w:val="00366A46"/>
    <w:rsid w:val="00370AC3"/>
    <w:rsid w:val="003824EE"/>
    <w:rsid w:val="00395C28"/>
    <w:rsid w:val="003A6B9D"/>
    <w:rsid w:val="003B4689"/>
    <w:rsid w:val="003C2068"/>
    <w:rsid w:val="003C37CF"/>
    <w:rsid w:val="004100B1"/>
    <w:rsid w:val="00426E47"/>
    <w:rsid w:val="00455743"/>
    <w:rsid w:val="00457217"/>
    <w:rsid w:val="00461601"/>
    <w:rsid w:val="0046423D"/>
    <w:rsid w:val="00491D61"/>
    <w:rsid w:val="004C0915"/>
    <w:rsid w:val="004D424E"/>
    <w:rsid w:val="004E42C8"/>
    <w:rsid w:val="004E733D"/>
    <w:rsid w:val="004F3FA5"/>
    <w:rsid w:val="0051271F"/>
    <w:rsid w:val="00512875"/>
    <w:rsid w:val="00521F46"/>
    <w:rsid w:val="00522F4C"/>
    <w:rsid w:val="005233AC"/>
    <w:rsid w:val="00551111"/>
    <w:rsid w:val="00551123"/>
    <w:rsid w:val="00556052"/>
    <w:rsid w:val="00570A6A"/>
    <w:rsid w:val="00586E50"/>
    <w:rsid w:val="005874C8"/>
    <w:rsid w:val="0059583D"/>
    <w:rsid w:val="005A42D9"/>
    <w:rsid w:val="005C2BEF"/>
    <w:rsid w:val="005D1A99"/>
    <w:rsid w:val="005D7609"/>
    <w:rsid w:val="005D7EE8"/>
    <w:rsid w:val="005F3DDA"/>
    <w:rsid w:val="00642325"/>
    <w:rsid w:val="006644D3"/>
    <w:rsid w:val="0069092A"/>
    <w:rsid w:val="006A2F5D"/>
    <w:rsid w:val="006C3E5B"/>
    <w:rsid w:val="006D6CEA"/>
    <w:rsid w:val="006E3477"/>
    <w:rsid w:val="006F7907"/>
    <w:rsid w:val="00704B45"/>
    <w:rsid w:val="007153C7"/>
    <w:rsid w:val="00717AC1"/>
    <w:rsid w:val="00743189"/>
    <w:rsid w:val="00743D33"/>
    <w:rsid w:val="00754C86"/>
    <w:rsid w:val="00766143"/>
    <w:rsid w:val="00775BAF"/>
    <w:rsid w:val="0078303A"/>
    <w:rsid w:val="0078542A"/>
    <w:rsid w:val="007868BE"/>
    <w:rsid w:val="00790098"/>
    <w:rsid w:val="007932B3"/>
    <w:rsid w:val="00793EA9"/>
    <w:rsid w:val="007D6F68"/>
    <w:rsid w:val="00823E6B"/>
    <w:rsid w:val="00825DB5"/>
    <w:rsid w:val="00826780"/>
    <w:rsid w:val="00837CCD"/>
    <w:rsid w:val="00852F28"/>
    <w:rsid w:val="00860FE1"/>
    <w:rsid w:val="008633CC"/>
    <w:rsid w:val="00865190"/>
    <w:rsid w:val="008719B9"/>
    <w:rsid w:val="00894923"/>
    <w:rsid w:val="00894ECE"/>
    <w:rsid w:val="00896BB4"/>
    <w:rsid w:val="008A7FB8"/>
    <w:rsid w:val="008D1F6E"/>
    <w:rsid w:val="008D7C88"/>
    <w:rsid w:val="008F3E90"/>
    <w:rsid w:val="009022B8"/>
    <w:rsid w:val="00914537"/>
    <w:rsid w:val="00917CC4"/>
    <w:rsid w:val="00926BC2"/>
    <w:rsid w:val="009763DA"/>
    <w:rsid w:val="00980FA3"/>
    <w:rsid w:val="009975B3"/>
    <w:rsid w:val="009A216D"/>
    <w:rsid w:val="009A2BF2"/>
    <w:rsid w:val="009B4B93"/>
    <w:rsid w:val="009C6D58"/>
    <w:rsid w:val="009D6D7A"/>
    <w:rsid w:val="009F24BE"/>
    <w:rsid w:val="009F6C2F"/>
    <w:rsid w:val="009F767A"/>
    <w:rsid w:val="00A22533"/>
    <w:rsid w:val="00A26F46"/>
    <w:rsid w:val="00A33C6B"/>
    <w:rsid w:val="00A34FD3"/>
    <w:rsid w:val="00A36929"/>
    <w:rsid w:val="00A4311F"/>
    <w:rsid w:val="00A50548"/>
    <w:rsid w:val="00A60EE7"/>
    <w:rsid w:val="00A910C9"/>
    <w:rsid w:val="00AA35B0"/>
    <w:rsid w:val="00AD02D5"/>
    <w:rsid w:val="00AD18C8"/>
    <w:rsid w:val="00AD7FA6"/>
    <w:rsid w:val="00AE4643"/>
    <w:rsid w:val="00AF0416"/>
    <w:rsid w:val="00AF3851"/>
    <w:rsid w:val="00B00C12"/>
    <w:rsid w:val="00B10CB4"/>
    <w:rsid w:val="00B13D6F"/>
    <w:rsid w:val="00B23B72"/>
    <w:rsid w:val="00B42702"/>
    <w:rsid w:val="00B54699"/>
    <w:rsid w:val="00B54EAF"/>
    <w:rsid w:val="00B57B8B"/>
    <w:rsid w:val="00B7127A"/>
    <w:rsid w:val="00B71A3C"/>
    <w:rsid w:val="00B85407"/>
    <w:rsid w:val="00B91827"/>
    <w:rsid w:val="00B95702"/>
    <w:rsid w:val="00BA06C3"/>
    <w:rsid w:val="00BC6489"/>
    <w:rsid w:val="00BD480C"/>
    <w:rsid w:val="00C16F5A"/>
    <w:rsid w:val="00C20954"/>
    <w:rsid w:val="00C23324"/>
    <w:rsid w:val="00C42A41"/>
    <w:rsid w:val="00C43D3C"/>
    <w:rsid w:val="00C47E74"/>
    <w:rsid w:val="00C556D4"/>
    <w:rsid w:val="00C57A72"/>
    <w:rsid w:val="00C72246"/>
    <w:rsid w:val="00C73602"/>
    <w:rsid w:val="00C85D0F"/>
    <w:rsid w:val="00CA19C7"/>
    <w:rsid w:val="00CB0C91"/>
    <w:rsid w:val="00CC08BE"/>
    <w:rsid w:val="00CC35DB"/>
    <w:rsid w:val="00CF60C8"/>
    <w:rsid w:val="00D141E7"/>
    <w:rsid w:val="00D30DE2"/>
    <w:rsid w:val="00D32924"/>
    <w:rsid w:val="00D36718"/>
    <w:rsid w:val="00D503A3"/>
    <w:rsid w:val="00D50F07"/>
    <w:rsid w:val="00D64870"/>
    <w:rsid w:val="00DA6ED0"/>
    <w:rsid w:val="00DC5011"/>
    <w:rsid w:val="00DF2B02"/>
    <w:rsid w:val="00DF5FE5"/>
    <w:rsid w:val="00E171B6"/>
    <w:rsid w:val="00E62345"/>
    <w:rsid w:val="00E72695"/>
    <w:rsid w:val="00E80C41"/>
    <w:rsid w:val="00EA7A1E"/>
    <w:rsid w:val="00EB1753"/>
    <w:rsid w:val="00EB6CFF"/>
    <w:rsid w:val="00EE3996"/>
    <w:rsid w:val="00EF6177"/>
    <w:rsid w:val="00F0185B"/>
    <w:rsid w:val="00F07062"/>
    <w:rsid w:val="00F23CFC"/>
    <w:rsid w:val="00F433E2"/>
    <w:rsid w:val="00F45A6F"/>
    <w:rsid w:val="00F47269"/>
    <w:rsid w:val="00F904AE"/>
    <w:rsid w:val="00F90665"/>
    <w:rsid w:val="00F934F8"/>
    <w:rsid w:val="00FB52FE"/>
    <w:rsid w:val="00FC0A34"/>
    <w:rsid w:val="00FD1DEF"/>
    <w:rsid w:val="00FE3B3F"/>
    <w:rsid w:val="00FF5D2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4CDC2"/>
  <w15:chartTrackingRefBased/>
  <w15:docId w15:val="{613AD57A-72B0-4386-8C5D-EB7C82AAA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qFormat/>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B7127A"/>
    <w:pPr>
      <w:tabs>
        <w:tab w:val="right" w:pos="454"/>
        <w:tab w:val="left" w:pos="737"/>
      </w:tabs>
      <w:ind w:left="737" w:hanging="737"/>
    </w:pPr>
    <w:rPr>
      <w:snapToGrid w:val="0"/>
      <w:sz w:val="18"/>
      <w:lang w:eastAsia="en-US"/>
    </w:rPr>
  </w:style>
  <w:style w:type="paragraph" w:customStyle="1" w:styleId="Lgendetitre">
    <w:name w:val="Légende titre"/>
    <w:basedOn w:val="Normal"/>
    <w:rsid w:val="00B7127A"/>
    <w:pPr>
      <w:spacing w:before="240" w:after="240"/>
    </w:pPr>
    <w:rPr>
      <w:b/>
      <w:i/>
      <w:snapToGrid w:val="0"/>
      <w:lang w:eastAsia="en-US"/>
    </w:rPr>
  </w:style>
  <w:style w:type="paragraph" w:customStyle="1" w:styleId="Lgendestandard">
    <w:name w:val="Légende standard"/>
    <w:basedOn w:val="Normal"/>
    <w:rsid w:val="00B7127A"/>
    <w:rPr>
      <w:sz w:val="18"/>
    </w:rPr>
  </w:style>
  <w:style w:type="paragraph" w:customStyle="1" w:styleId="Default">
    <w:name w:val="Default"/>
    <w:rsid w:val="00CC08BE"/>
    <w:pPr>
      <w:autoSpaceDE w:val="0"/>
      <w:autoSpaceDN w:val="0"/>
      <w:adjustRightInd w:val="0"/>
    </w:pPr>
    <w:rPr>
      <w:color w:val="000000"/>
      <w:sz w:val="24"/>
      <w:szCs w:val="24"/>
    </w:rPr>
  </w:style>
  <w:style w:type="character" w:customStyle="1" w:styleId="Normal6Char">
    <w:name w:val="Normal6 Char"/>
    <w:basedOn w:val="DefaultParagraphFont"/>
    <w:link w:val="Normal6"/>
    <w:locked/>
    <w:rsid w:val="00D36718"/>
    <w:rPr>
      <w:sz w:val="24"/>
      <w:lang w:val="hu-HU"/>
    </w:rPr>
  </w:style>
  <w:style w:type="paragraph" w:customStyle="1" w:styleId="Normal6">
    <w:name w:val="Normal6"/>
    <w:basedOn w:val="Normal"/>
    <w:link w:val="Normal6Char"/>
    <w:rsid w:val="00D36718"/>
    <w:pPr>
      <w:spacing w:after="120"/>
    </w:pPr>
  </w:style>
  <w:style w:type="character" w:customStyle="1" w:styleId="NormalBoldChar">
    <w:name w:val="NormalBold Char"/>
    <w:basedOn w:val="DefaultParagraphFont"/>
    <w:link w:val="NormalBold"/>
    <w:locked/>
    <w:rsid w:val="00D36718"/>
    <w:rPr>
      <w:b/>
      <w:sz w:val="24"/>
    </w:rPr>
  </w:style>
  <w:style w:type="paragraph" w:customStyle="1" w:styleId="ColumnHeading">
    <w:name w:val="ColumnHeading"/>
    <w:basedOn w:val="Normal"/>
    <w:rsid w:val="00D36718"/>
    <w:pPr>
      <w:spacing w:after="240"/>
      <w:jc w:val="center"/>
    </w:pPr>
    <w:rPr>
      <w:i/>
    </w:rPr>
  </w:style>
  <w:style w:type="paragraph" w:customStyle="1" w:styleId="AMNumberTabs0">
    <w:name w:val="AMNumberTabs"/>
    <w:basedOn w:val="Normal"/>
    <w:rsid w:val="00D3671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D36718"/>
    <w:pPr>
      <w:jc w:val="right"/>
    </w:pPr>
  </w:style>
  <w:style w:type="paragraph" w:styleId="Footer">
    <w:name w:val="footer"/>
    <w:basedOn w:val="Normal"/>
    <w:link w:val="FooterChar"/>
    <w:semiHidden/>
    <w:rsid w:val="00D36718"/>
    <w:pPr>
      <w:tabs>
        <w:tab w:val="center" w:pos="4513"/>
        <w:tab w:val="right" w:pos="9026"/>
      </w:tabs>
    </w:pPr>
  </w:style>
  <w:style w:type="character" w:customStyle="1" w:styleId="FooterChar">
    <w:name w:val="Footer Char"/>
    <w:basedOn w:val="DefaultParagraphFont"/>
    <w:link w:val="Footer"/>
    <w:semiHidden/>
    <w:rsid w:val="00D36718"/>
    <w:rPr>
      <w:sz w:val="24"/>
    </w:rPr>
  </w:style>
  <w:style w:type="character" w:styleId="Hyperlink">
    <w:name w:val="Hyperlink"/>
    <w:basedOn w:val="DefaultParagraphFont"/>
    <w:uiPriority w:val="99"/>
    <w:unhideWhenUsed/>
    <w:rsid w:val="00457217"/>
    <w:rPr>
      <w:color w:val="467886"/>
      <w:u w:val="single"/>
    </w:rPr>
  </w:style>
  <w:style w:type="paragraph" w:styleId="Revision">
    <w:name w:val="Revision"/>
    <w:hidden/>
    <w:uiPriority w:val="99"/>
    <w:semiHidden/>
    <w:rsid w:val="00E62345"/>
    <w:rPr>
      <w:sz w:val="24"/>
    </w:rPr>
  </w:style>
  <w:style w:type="character" w:styleId="CommentReference">
    <w:name w:val="annotation reference"/>
    <w:basedOn w:val="DefaultParagraphFont"/>
    <w:rsid w:val="0078542A"/>
    <w:rPr>
      <w:sz w:val="16"/>
      <w:szCs w:val="16"/>
    </w:rPr>
  </w:style>
  <w:style w:type="paragraph" w:styleId="CommentText">
    <w:name w:val="annotation text"/>
    <w:basedOn w:val="Normal"/>
    <w:link w:val="CommentTextChar"/>
    <w:rsid w:val="0078542A"/>
    <w:rPr>
      <w:sz w:val="20"/>
    </w:rPr>
  </w:style>
  <w:style w:type="character" w:customStyle="1" w:styleId="CommentTextChar">
    <w:name w:val="Comment Text Char"/>
    <w:basedOn w:val="DefaultParagraphFont"/>
    <w:link w:val="CommentText"/>
    <w:rsid w:val="0078542A"/>
  </w:style>
  <w:style w:type="paragraph" w:styleId="CommentSubject">
    <w:name w:val="annotation subject"/>
    <w:basedOn w:val="CommentText"/>
    <w:next w:val="CommentText"/>
    <w:link w:val="CommentSubjectChar"/>
    <w:semiHidden/>
    <w:unhideWhenUsed/>
    <w:rsid w:val="0078542A"/>
    <w:rPr>
      <w:b/>
      <w:bCs/>
    </w:rPr>
  </w:style>
  <w:style w:type="character" w:customStyle="1" w:styleId="CommentSubjectChar">
    <w:name w:val="Comment Subject Char"/>
    <w:basedOn w:val="CommentTextChar"/>
    <w:link w:val="CommentSubject"/>
    <w:semiHidden/>
    <w:rsid w:val="0078542A"/>
    <w:rPr>
      <w:b/>
      <w:bCs/>
    </w:rPr>
  </w:style>
  <w:style w:type="character" w:styleId="UnresolvedMention">
    <w:name w:val="Unresolved Mention"/>
    <w:basedOn w:val="DefaultParagraphFont"/>
    <w:uiPriority w:val="99"/>
    <w:semiHidden/>
    <w:unhideWhenUsed/>
    <w:rsid w:val="00A33C6B"/>
    <w:rPr>
      <w:color w:val="605E5C"/>
      <w:shd w:val="clear" w:color="auto" w:fill="E1DFDD"/>
    </w:rPr>
  </w:style>
  <w:style w:type="character" w:styleId="Emphasis">
    <w:name w:val="Emphasis"/>
    <w:basedOn w:val="DefaultParagraphFont"/>
    <w:uiPriority w:val="20"/>
    <w:qFormat/>
    <w:rsid w:val="00A33C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europarl.europa.eu/data-protect/index.do" TargetMode="External"/><Relationship Id="rId4" Type="http://schemas.openxmlformats.org/officeDocument/2006/relationships/settings" Target="settings.xml"/><Relationship Id="rId9" Type="http://schemas.openxmlformats.org/officeDocument/2006/relationships/hyperlink" Target="http://data.europa.eu/eli/reg/2025/1153/oj"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WINGE~1\AppData\Local\Temp\PR_COD_1amCo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PR_COD_1amCom.dotx</Template>
  <TotalTime>0</TotalTime>
  <Pages>18</Pages>
  <Words>3469</Words>
  <Characters>24428</Characters>
  <Application>Microsoft Office Word</Application>
  <DocSecurity>0</DocSecurity>
  <Lines>814</Lines>
  <Paragraphs>281</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WINGELINCKX Aurelie</dc:creator>
  <dc:description>EC</dc:description>
  <cp:lastModifiedBy>KERTESZ Maria Eva</cp:lastModifiedBy>
  <cp:revision>2</cp:revision>
  <cp:lastPrinted>2004-11-04T09:41:00Z</cp:lastPrinted>
  <dcterms:created xsi:type="dcterms:W3CDTF">2025-12-03T13:06:00Z</dcterms:created>
  <dcterms:modified xsi:type="dcterms:W3CDTF">2025-12-03T13:06:00Z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1332449</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10.2.0 Build [20251001]</vt:lpwstr>
  </property>
  <property fmtid="{D5CDD505-2E9C-101B-9397-08002B2CF9AE}" pid="9" name="FooterPath">
    <vt:lpwstr>PR\1332449HU.docx</vt:lpwstr>
  </property>
  <property fmtid="{D5CDD505-2E9C-101B-9397-08002B2CF9AE}" pid="10" name="LastEdited with">
    <vt:lpwstr>10.2.0 Build [20251001]</vt:lpwstr>
  </property>
  <property fmtid="{D5CDD505-2E9C-101B-9397-08002B2CF9AE}" pid="11" name="PE number">
    <vt:lpwstr>779.727</vt:lpwstr>
  </property>
  <property fmtid="{D5CDD505-2E9C-101B-9397-08002B2CF9AE}" pid="12" name="SDLStudio">
    <vt:lpwstr/>
  </property>
  <property fmtid="{D5CDD505-2E9C-101B-9397-08002B2CF9AE}" pid="13" name="SendToEpades">
    <vt:lpwstr>OK - 2025/11/24 09:37</vt:lpwstr>
  </property>
  <property fmtid="{D5CDD505-2E9C-101B-9397-08002B2CF9AE}" pid="14" name="Bookout">
    <vt:lpwstr>OK - 2025/12/03 14:06</vt:lpwstr>
  </property>
</Properties>
</file>