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F0007" w14:paraId="497567AD" w14:textId="77777777" w:rsidTr="00C85D0F">
        <w:trPr>
          <w:trHeight w:hRule="exact" w:val="1418"/>
        </w:trPr>
        <w:tc>
          <w:tcPr>
            <w:tcW w:w="6804" w:type="dxa"/>
            <w:shd w:val="clear" w:color="auto" w:fill="auto"/>
            <w:vAlign w:val="center"/>
          </w:tcPr>
          <w:p w14:paraId="5A066C2F" w14:textId="77777777" w:rsidR="00B13D6F" w:rsidRPr="00036550" w:rsidRDefault="0021441B" w:rsidP="00C85D0F">
            <w:pPr>
              <w:pStyle w:val="EPName"/>
            </w:pPr>
            <w:bookmarkStart w:id="0" w:name="iStart"/>
            <w:bookmarkEnd w:id="0"/>
            <w:r>
              <w:t>Eiropas Parlaments</w:t>
            </w:r>
          </w:p>
          <w:p w14:paraId="43713B96" w14:textId="77777777" w:rsidR="00B13D6F" w:rsidRPr="00B008FB" w:rsidRDefault="0021441B" w:rsidP="00C85D0F">
            <w:pPr>
              <w:pStyle w:val="EPTerm"/>
            </w:pPr>
            <w:r>
              <w:t>2024-2029</w:t>
            </w:r>
          </w:p>
        </w:tc>
        <w:tc>
          <w:tcPr>
            <w:tcW w:w="2268" w:type="dxa"/>
            <w:shd w:val="clear" w:color="auto" w:fill="auto"/>
          </w:tcPr>
          <w:p w14:paraId="6A07D4A3" w14:textId="77777777" w:rsidR="00B13D6F" w:rsidRPr="00036550" w:rsidRDefault="0021441B" w:rsidP="00C85D0F">
            <w:pPr>
              <w:pStyle w:val="EPLogo"/>
            </w:pPr>
            <w:r w:rsidRPr="00036550">
              <w:rPr>
                <w:noProof/>
                <w:lang w:eastAsia="ja-JP"/>
              </w:rPr>
              <w:drawing>
                <wp:inline distT="0" distB="0" distL="0" distR="0" wp14:anchorId="3E902C15" wp14:editId="3BF7F1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17385B" w14:textId="77777777" w:rsidR="00461601" w:rsidRPr="00036550" w:rsidRDefault="00461601" w:rsidP="00461601">
      <w:pPr>
        <w:pStyle w:val="LineTop"/>
      </w:pPr>
    </w:p>
    <w:p w14:paraId="6DD9D319" w14:textId="77777777" w:rsidR="00461601" w:rsidRPr="00036550" w:rsidRDefault="0021441B" w:rsidP="00461601">
      <w:pPr>
        <w:pStyle w:val="EPBody"/>
      </w:pPr>
      <w:r>
        <w:rPr>
          <w:rStyle w:val="HideTWBExt"/>
        </w:rPr>
        <w:t>&lt;</w:t>
      </w:r>
      <w:r>
        <w:rPr>
          <w:rStyle w:val="HideTWBExt"/>
          <w:i w:val="0"/>
        </w:rPr>
        <w:t>Commission</w:t>
      </w:r>
      <w:r>
        <w:rPr>
          <w:rStyle w:val="HideTWBExt"/>
        </w:rPr>
        <w:t>&gt;</w:t>
      </w:r>
      <w:r>
        <w:rPr>
          <w:rStyle w:val="HideTWBInt"/>
          <w:color w:val="auto"/>
        </w:rPr>
        <w:t>{INTA}</w:t>
      </w:r>
      <w:r>
        <w:t>Starptautiskās tirdzniecības komiteja</w:t>
      </w:r>
      <w:r>
        <w:rPr>
          <w:rStyle w:val="HideTWBExt"/>
        </w:rPr>
        <w:t>&lt;/</w:t>
      </w:r>
      <w:r>
        <w:rPr>
          <w:rStyle w:val="HideTWBExt"/>
          <w:i w:val="0"/>
        </w:rPr>
        <w:t>Commission</w:t>
      </w:r>
      <w:r>
        <w:rPr>
          <w:rStyle w:val="HideTWBExt"/>
        </w:rPr>
        <w:t>&gt;</w:t>
      </w:r>
    </w:p>
    <w:p w14:paraId="58845054" w14:textId="77777777" w:rsidR="00461601" w:rsidRPr="00036550" w:rsidRDefault="00461601" w:rsidP="00461601">
      <w:pPr>
        <w:pStyle w:val="LineBottom"/>
      </w:pPr>
    </w:p>
    <w:p w14:paraId="670A963B" w14:textId="77777777" w:rsidR="00793EA9" w:rsidRPr="00036550" w:rsidRDefault="0021441B">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1C324EF8" w14:textId="77777777" w:rsidR="00793EA9" w:rsidRPr="00036550" w:rsidRDefault="0021441B">
      <w:pPr>
        <w:pStyle w:val="CoverDate"/>
      </w:pPr>
      <w:r>
        <w:rPr>
          <w:rStyle w:val="HideTWBExt"/>
        </w:rPr>
        <w:t>&lt;Date&gt;</w:t>
      </w:r>
      <w:r>
        <w:rPr>
          <w:rStyle w:val="HideTWBInt"/>
          <w:color w:val="auto"/>
        </w:rPr>
        <w:t>{24/11/2025}</w:t>
      </w:r>
      <w:r>
        <w:t>24.11.2025</w:t>
      </w:r>
      <w:r>
        <w:rPr>
          <w:rStyle w:val="HideTWBExt"/>
        </w:rPr>
        <w:t>&lt;/Date&gt;</w:t>
      </w:r>
    </w:p>
    <w:p w14:paraId="510C4B65" w14:textId="77777777" w:rsidR="00793EA9" w:rsidRPr="00036550" w:rsidRDefault="0021441B">
      <w:pPr>
        <w:pStyle w:val="CoverDocType"/>
      </w:pPr>
      <w:r>
        <w:rPr>
          <w:rStyle w:val="HideTWBExt"/>
          <w:b w:val="0"/>
        </w:rPr>
        <w:t>&lt;RefProcLect&gt;</w:t>
      </w:r>
      <w:r>
        <w:t>***I</w:t>
      </w:r>
      <w:r>
        <w:rPr>
          <w:rStyle w:val="HideTWBExt"/>
          <w:b w:val="0"/>
        </w:rPr>
        <w:t>&lt;/RefProcLect&gt;</w:t>
      </w:r>
    </w:p>
    <w:p w14:paraId="5FB55095" w14:textId="77777777" w:rsidR="00793EA9" w:rsidRPr="00036550" w:rsidRDefault="0021441B">
      <w:pPr>
        <w:pStyle w:val="CoverDocType24a"/>
      </w:pPr>
      <w:r>
        <w:rPr>
          <w:rStyle w:val="HideTWBExt"/>
          <w:b w:val="0"/>
        </w:rPr>
        <w:t>&lt;TitreType&gt;</w:t>
      </w:r>
      <w:r>
        <w:t>ZIŅOJUMA PROJEKTS</w:t>
      </w:r>
      <w:r>
        <w:rPr>
          <w:rStyle w:val="HideTWBExt"/>
          <w:b w:val="0"/>
        </w:rPr>
        <w:t>&lt;/TitreType&gt;</w:t>
      </w:r>
    </w:p>
    <w:p w14:paraId="49E15DBD" w14:textId="77777777" w:rsidR="00793EA9" w:rsidRPr="00036550" w:rsidRDefault="0021441B">
      <w:pPr>
        <w:pStyle w:val="CoverNormal"/>
      </w:pPr>
      <w:r>
        <w:rPr>
          <w:rStyle w:val="HideTWBExt"/>
        </w:rPr>
        <w:t>&lt;Titre&gt;</w:t>
      </w:r>
      <w:r>
        <w:t>par priekšlikumu Eiropas Parlamenta un Padomes regulai, ar ko risina negatīvās ar tirdzniecību saistītās sekas, kuras Savienības tirgū izraisījis globālais jaudas pārpalikums</w:t>
      </w:r>
      <w:r>
        <w:rPr>
          <w:rStyle w:val="HideTWBExt"/>
        </w:rPr>
        <w:t>&lt;/Titre&gt;</w:t>
      </w:r>
    </w:p>
    <w:p w14:paraId="65D5EDEE" w14:textId="77777777" w:rsidR="00793EA9" w:rsidRPr="00036550" w:rsidRDefault="0021441B">
      <w:pPr>
        <w:pStyle w:val="CoverNormal24a"/>
      </w:pPr>
      <w:r>
        <w:rPr>
          <w:rStyle w:val="HideTWBExt"/>
        </w:rPr>
        <w:t>&lt;DocRef&gt;</w:t>
      </w:r>
      <w:r>
        <w:t>(COM(2025)0726 – C10</w:t>
      </w:r>
      <w:r>
        <w:noBreakHyphen/>
        <w:t>0245/2025 – 2025/0726(COD))</w:t>
      </w:r>
      <w:r>
        <w:rPr>
          <w:rStyle w:val="HideTWBExt"/>
        </w:rPr>
        <w:t>&lt;/DocRef&gt;</w:t>
      </w:r>
    </w:p>
    <w:p w14:paraId="5B15AE3C" w14:textId="77777777" w:rsidR="00793EA9" w:rsidRPr="00036550" w:rsidRDefault="0021441B">
      <w:pPr>
        <w:pStyle w:val="CoverNormal24a"/>
      </w:pPr>
      <w:r>
        <w:rPr>
          <w:rStyle w:val="HideTWBExt"/>
        </w:rPr>
        <w:t>&lt;Commission&gt;</w:t>
      </w:r>
      <w:r>
        <w:rPr>
          <w:rStyle w:val="HideTWBInt"/>
          <w:color w:val="auto"/>
        </w:rPr>
        <w:t>{INTA}</w:t>
      </w:r>
      <w:r>
        <w:t>Starptautiskās tirdzniecības komiteja</w:t>
      </w:r>
      <w:r>
        <w:rPr>
          <w:rStyle w:val="HideTWBExt"/>
        </w:rPr>
        <w:t>&lt;/Commission&gt;</w:t>
      </w:r>
    </w:p>
    <w:p w14:paraId="69CA076A" w14:textId="77777777" w:rsidR="00793EA9" w:rsidRPr="00036550" w:rsidRDefault="0021441B">
      <w:pPr>
        <w:pStyle w:val="CoverNormal24a"/>
      </w:pPr>
      <w:r>
        <w:t xml:space="preserve">Referente: </w:t>
      </w:r>
      <w:r>
        <w:rPr>
          <w:rStyle w:val="HideTWBExt"/>
        </w:rPr>
        <w:t>&lt;Depute&gt;</w:t>
      </w:r>
      <w:r>
        <w:rPr>
          <w:i/>
        </w:rPr>
        <w:t>Karin Karlsbro</w:t>
      </w:r>
      <w:r>
        <w:rPr>
          <w:rStyle w:val="HideTWBExt"/>
        </w:rPr>
        <w:t>&lt;/Depute&gt;</w:t>
      </w:r>
    </w:p>
    <w:p w14:paraId="068B62A0" w14:textId="77777777" w:rsidR="001C5B44" w:rsidRPr="00036550" w:rsidRDefault="001C5B44" w:rsidP="001C5B44">
      <w:pPr>
        <w:pStyle w:val="CoverNormal"/>
      </w:pPr>
    </w:p>
    <w:p w14:paraId="2C5343EE" w14:textId="44F9A614" w:rsidR="00B008FB" w:rsidRDefault="0021441B" w:rsidP="00894923">
      <w:r>
        <w:br w:type="page"/>
      </w:r>
      <w:r>
        <w:lastRenderedPageBreak/>
        <w:fldChar w:fldCharType="begin"/>
      </w:r>
      <w:r>
        <w:instrText xml:space="preserve"> TITLE  \* MERGEFORMAT </w:instrText>
      </w:r>
      <w:r>
        <w:fldChar w:fldCharType="separate"/>
      </w:r>
      <w:r w:rsidRPr="0021441B">
        <w:rPr>
          <w:lang w:val="da-DK"/>
        </w:rPr>
        <w:t>PR_COD_1amCom</w:t>
      </w:r>
      <w:r>
        <w:rPr>
          <w:lang w:val="fr-FR"/>
        </w:rPr>
        <w:fldChar w:fldCharType="end"/>
      </w:r>
    </w:p>
    <w:p w14:paraId="1161D6F5" w14:textId="77777777" w:rsidR="00B008FB" w:rsidRPr="0021441B" w:rsidRDefault="00B008FB" w:rsidP="00894923">
      <w:pPr>
        <w:rPr>
          <w:lang w:val="da-DK"/>
        </w:rPr>
      </w:pPr>
    </w:p>
    <w:p w14:paraId="71803225" w14:textId="77777777" w:rsidR="00B008FB" w:rsidRPr="0021441B" w:rsidRDefault="00B008FB" w:rsidP="00894923">
      <w:pPr>
        <w:rPr>
          <w:lang w:val="da-DK"/>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F0007" w14:paraId="3D97806B" w14:textId="77777777">
        <w:tc>
          <w:tcPr>
            <w:tcW w:w="5811" w:type="dxa"/>
          </w:tcPr>
          <w:p w14:paraId="5E1097AC" w14:textId="77777777" w:rsidR="00B008FB" w:rsidRDefault="0021441B" w:rsidP="00894923">
            <w:pPr>
              <w:pStyle w:val="Lgendetitre"/>
            </w:pPr>
            <w:r>
              <w:t>Izmantoto apzīmējumu skaidrojums</w:t>
            </w:r>
          </w:p>
        </w:tc>
      </w:tr>
      <w:tr w:rsidR="005F0007" w14:paraId="41FD2798" w14:textId="77777777" w:rsidTr="00D17D7A">
        <w:trPr>
          <w:cantSplit/>
          <w:trHeight w:val="1807"/>
        </w:trPr>
        <w:tc>
          <w:tcPr>
            <w:tcW w:w="5811" w:type="dxa"/>
            <w:tcBorders>
              <w:bottom w:val="single" w:sz="4" w:space="0" w:color="auto"/>
            </w:tcBorders>
          </w:tcPr>
          <w:p w14:paraId="78266807" w14:textId="77777777" w:rsidR="00B008FB" w:rsidRDefault="0021441B" w:rsidP="00224E1E">
            <w:pPr>
              <w:pStyle w:val="Lgendesigne"/>
              <w:rPr>
                <w:szCs w:val="24"/>
              </w:rPr>
            </w:pPr>
            <w:r>
              <w:tab/>
              <w:t>*</w:t>
            </w:r>
            <w:r>
              <w:tab/>
              <w:t>Apspriežu procedūra</w:t>
            </w:r>
          </w:p>
          <w:p w14:paraId="7471C89B" w14:textId="77777777" w:rsidR="00B008FB" w:rsidRDefault="0021441B" w:rsidP="00224E1E">
            <w:pPr>
              <w:pStyle w:val="Lgendesigne"/>
              <w:rPr>
                <w:szCs w:val="24"/>
              </w:rPr>
            </w:pPr>
            <w:r>
              <w:tab/>
              <w:t>***</w:t>
            </w:r>
            <w:r>
              <w:tab/>
            </w:r>
            <w:r>
              <w:t>Piekrišanas procedūra</w:t>
            </w:r>
          </w:p>
          <w:p w14:paraId="4C29CA15" w14:textId="77777777" w:rsidR="00B008FB" w:rsidRDefault="0021441B" w:rsidP="00224E1E">
            <w:pPr>
              <w:pStyle w:val="Lgendesigne"/>
              <w:rPr>
                <w:szCs w:val="24"/>
              </w:rPr>
            </w:pPr>
            <w:r>
              <w:tab/>
              <w:t>***I</w:t>
            </w:r>
            <w:r>
              <w:tab/>
              <w:t>Parastā likumdošanas procedūra (pirmais lasījums)</w:t>
            </w:r>
          </w:p>
          <w:p w14:paraId="7A3A777E" w14:textId="77777777" w:rsidR="00B008FB" w:rsidRDefault="0021441B" w:rsidP="00224E1E">
            <w:pPr>
              <w:pStyle w:val="Lgendesigne"/>
              <w:rPr>
                <w:szCs w:val="24"/>
              </w:rPr>
            </w:pPr>
            <w:r>
              <w:tab/>
              <w:t>***II</w:t>
            </w:r>
            <w:r>
              <w:tab/>
              <w:t>Parastā likumdošanas procedūra (otrais lasījums)</w:t>
            </w:r>
          </w:p>
          <w:p w14:paraId="3007243F" w14:textId="77777777" w:rsidR="00B008FB" w:rsidRDefault="0021441B" w:rsidP="00224E1E">
            <w:pPr>
              <w:pStyle w:val="Lgendesigne"/>
              <w:rPr>
                <w:szCs w:val="24"/>
              </w:rPr>
            </w:pPr>
            <w:r>
              <w:tab/>
              <w:t>***III</w:t>
            </w:r>
            <w:r>
              <w:tab/>
              <w:t>Parastā likumdošanas procedūra (trešais lasījums)</w:t>
            </w:r>
          </w:p>
          <w:p w14:paraId="1D0647F3" w14:textId="77777777" w:rsidR="00B008FB" w:rsidRDefault="00B008FB" w:rsidP="00224E1E">
            <w:pPr>
              <w:pStyle w:val="Lgendestandard"/>
            </w:pPr>
          </w:p>
          <w:p w14:paraId="1502FE8F" w14:textId="77777777" w:rsidR="00B008FB" w:rsidRDefault="0021441B" w:rsidP="00224E1E">
            <w:pPr>
              <w:pStyle w:val="Lgendestandard"/>
            </w:pPr>
            <w:r>
              <w:t>(Norādītā procedūra pamatojas uz akta projektā ierosināto juridisko pamatu.)</w:t>
            </w:r>
          </w:p>
          <w:p w14:paraId="2EEC8027" w14:textId="77777777" w:rsidR="00B008FB" w:rsidRPr="0021441B" w:rsidRDefault="00B008FB" w:rsidP="00D17D7A">
            <w:pPr>
              <w:pStyle w:val="Lgendestandard"/>
            </w:pPr>
          </w:p>
        </w:tc>
      </w:tr>
    </w:tbl>
    <w:p w14:paraId="27E4BA60" w14:textId="77777777" w:rsidR="00B008FB" w:rsidRPr="0021441B" w:rsidRDefault="00B008FB" w:rsidP="00894923"/>
    <w:p w14:paraId="0CCECBA5" w14:textId="77777777" w:rsidR="00B008FB" w:rsidRPr="0021441B" w:rsidRDefault="00B008FB" w:rsidP="00894923"/>
    <w:p w14:paraId="74673974" w14:textId="77777777" w:rsidR="00B008FB" w:rsidRPr="0021441B" w:rsidRDefault="00B008FB" w:rsidP="00894923"/>
    <w:p w14:paraId="3714000B" w14:textId="77777777" w:rsidR="00B008FB" w:rsidRPr="0021441B" w:rsidRDefault="00B008F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F0007" w14:paraId="14F434F9" w14:textId="77777777">
        <w:tc>
          <w:tcPr>
            <w:tcW w:w="5811" w:type="dxa"/>
          </w:tcPr>
          <w:p w14:paraId="155264DD" w14:textId="77777777" w:rsidR="00B008FB" w:rsidRPr="00817843" w:rsidRDefault="0021441B" w:rsidP="00894923">
            <w:pPr>
              <w:pStyle w:val="Lgendetitre"/>
            </w:pPr>
            <w:r>
              <w:t>Grozījumi akta projektā</w:t>
            </w:r>
          </w:p>
        </w:tc>
      </w:tr>
      <w:tr w:rsidR="005F0007" w14:paraId="5F8BC8CC" w14:textId="77777777" w:rsidTr="00802191">
        <w:trPr>
          <w:trHeight w:val="4213"/>
        </w:trPr>
        <w:tc>
          <w:tcPr>
            <w:tcW w:w="5811" w:type="dxa"/>
          </w:tcPr>
          <w:p w14:paraId="77A10141" w14:textId="77777777" w:rsidR="00B008FB" w:rsidRPr="002905C0" w:rsidRDefault="0021441B" w:rsidP="00D17D7A">
            <w:pPr>
              <w:pStyle w:val="Lgendestandard"/>
              <w:rPr>
                <w:szCs w:val="24"/>
              </w:rPr>
            </w:pPr>
            <w:r>
              <w:rPr>
                <w:b/>
              </w:rPr>
              <w:t>Parlamenta grozījumi, kas sagatavoti divās slejās</w:t>
            </w:r>
          </w:p>
          <w:p w14:paraId="76BA21C8" w14:textId="77777777" w:rsidR="00B008FB" w:rsidRDefault="00B008FB" w:rsidP="00D17D7A">
            <w:pPr>
              <w:pStyle w:val="Lgendestandard"/>
              <w:rPr>
                <w:szCs w:val="24"/>
              </w:rPr>
            </w:pPr>
          </w:p>
          <w:p w14:paraId="5DAEE992" w14:textId="77777777" w:rsidR="00B008FB" w:rsidRDefault="0021441B" w:rsidP="00D17D7A">
            <w:pPr>
              <w:pStyle w:val="Lgendestandard"/>
              <w:rPr>
                <w:szCs w:val="24"/>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w:t>
            </w:r>
            <w:r>
              <w:t xml:space="preserve">Jauno tekstu iezīmē </w:t>
            </w:r>
            <w:r>
              <w:rPr>
                <w:b/>
                <w:i/>
              </w:rPr>
              <w:t>treknā slīprakstā</w:t>
            </w:r>
            <w:r>
              <w:t xml:space="preserve"> labajā slejā.</w:t>
            </w:r>
          </w:p>
          <w:p w14:paraId="1A435FE1" w14:textId="77777777" w:rsidR="00B008FB" w:rsidRDefault="00B008FB" w:rsidP="00D17D7A">
            <w:pPr>
              <w:pStyle w:val="Lgendestandard"/>
              <w:rPr>
                <w:szCs w:val="24"/>
              </w:rPr>
            </w:pPr>
          </w:p>
          <w:p w14:paraId="25C20C69" w14:textId="77777777" w:rsidR="00B008FB" w:rsidRDefault="0021441B" w:rsidP="00D17D7A">
            <w:pPr>
              <w:pStyle w:val="Lgendestandard"/>
              <w:rPr>
                <w:szCs w:val="24"/>
              </w:rPr>
            </w:pPr>
            <w:r>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14:paraId="2062F189" w14:textId="77777777" w:rsidR="00B008FB" w:rsidRDefault="00B008FB" w:rsidP="00D17D7A">
            <w:pPr>
              <w:pStyle w:val="Lgendestandard"/>
              <w:rPr>
                <w:szCs w:val="24"/>
              </w:rPr>
            </w:pPr>
          </w:p>
          <w:p w14:paraId="0ED8E2FF" w14:textId="77777777" w:rsidR="00B008FB" w:rsidRDefault="0021441B" w:rsidP="00D17D7A">
            <w:pPr>
              <w:pStyle w:val="Lgendestandard"/>
              <w:rPr>
                <w:b/>
                <w:szCs w:val="24"/>
              </w:rPr>
            </w:pPr>
            <w:r>
              <w:rPr>
                <w:b/>
              </w:rPr>
              <w:t>Parlamenta grozījumi, kas sagatavoti kā konsolidēts teksts</w:t>
            </w:r>
          </w:p>
          <w:p w14:paraId="31891C64" w14:textId="77777777" w:rsidR="00B008FB" w:rsidRDefault="00B008FB" w:rsidP="00D17D7A">
            <w:pPr>
              <w:pStyle w:val="Lgendestandard"/>
              <w:rPr>
                <w:szCs w:val="24"/>
              </w:rPr>
            </w:pPr>
          </w:p>
          <w:p w14:paraId="7412F44D" w14:textId="77777777" w:rsidR="00B008FB" w:rsidRDefault="0021441B" w:rsidP="00D17D7A">
            <w:pPr>
              <w:pStyle w:val="Lgendestandard"/>
              <w:rPr>
                <w:szCs w:val="24"/>
              </w:rPr>
            </w:pPr>
            <w:r>
              <w:t xml:space="preserve">Jaunās teksta daļas iezīmē </w:t>
            </w:r>
            <w:r>
              <w:rPr>
                <w:b/>
                <w:i/>
              </w:rPr>
              <w:t>treknā slīprakstā</w:t>
            </w:r>
            <w:r>
              <w:t xml:space="preserve">. Svītrotās teksta daļas iezīmē ar simbolu ▌ vai pārsvītro. Aizstātās teksta daļas iezīmē, ierakstot jauno tekstu </w:t>
            </w:r>
            <w:r>
              <w:rPr>
                <w:b/>
                <w:i/>
              </w:rPr>
              <w:t>treknā slīprakstā</w:t>
            </w:r>
            <w:r>
              <w:t xml:space="preserve"> un izdzēšot vai pārsvītrojot aizstāto tekstu.</w:t>
            </w:r>
          </w:p>
          <w:p w14:paraId="16333539" w14:textId="77777777" w:rsidR="00B008FB" w:rsidRDefault="0021441B" w:rsidP="00D17D7A">
            <w:pPr>
              <w:pStyle w:val="Lgendestandard"/>
            </w:pPr>
            <w:r>
              <w:t>Tas neattiecas uz tīri tehniska rakstura grozījumiem, kurus izdara attiecīgie dienesti, gatavojot galīgo tekstu. Tie netiek iezīmēti.</w:t>
            </w:r>
          </w:p>
          <w:p w14:paraId="458D79F0" w14:textId="77777777" w:rsidR="00B008FB" w:rsidRDefault="00B008FB" w:rsidP="0069092A">
            <w:pPr>
              <w:pStyle w:val="Lgendestandard"/>
              <w:rPr>
                <w:lang w:val="fr-FR"/>
              </w:rPr>
            </w:pPr>
          </w:p>
        </w:tc>
      </w:tr>
    </w:tbl>
    <w:p w14:paraId="10A3276F" w14:textId="77777777" w:rsidR="00B008FB" w:rsidRDefault="00B008FB" w:rsidP="00894923">
      <w:pPr>
        <w:rPr>
          <w:lang w:val="fr-FR"/>
        </w:rPr>
      </w:pPr>
    </w:p>
    <w:p w14:paraId="5E2C8153" w14:textId="77777777" w:rsidR="00793EA9" w:rsidRPr="00B008FB" w:rsidRDefault="00793EA9" w:rsidP="00012351">
      <w:pPr>
        <w:widowControl/>
        <w:tabs>
          <w:tab w:val="center" w:pos="4677"/>
        </w:tabs>
      </w:pPr>
    </w:p>
    <w:p w14:paraId="6C6A293D" w14:textId="77777777" w:rsidR="00793EA9" w:rsidRPr="00036550" w:rsidRDefault="0021441B">
      <w:pPr>
        <w:pStyle w:val="TOCHeading"/>
      </w:pPr>
      <w:r>
        <w:br w:type="page"/>
      </w:r>
      <w:r>
        <w:lastRenderedPageBreak/>
        <w:t>SATURA RĀDĪTĀJS</w:t>
      </w:r>
    </w:p>
    <w:p w14:paraId="3FBCEC11" w14:textId="77777777" w:rsidR="00793EA9" w:rsidRPr="00036550" w:rsidRDefault="0021441B">
      <w:pPr>
        <w:pStyle w:val="TOCPage"/>
      </w:pPr>
      <w:r>
        <w:t>Lpp.</w:t>
      </w:r>
    </w:p>
    <w:p w14:paraId="5580EDEA" w14:textId="198EE005" w:rsidR="0021441B" w:rsidRDefault="0021441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36550">
        <w:rPr>
          <w:b/>
        </w:rPr>
        <w:fldChar w:fldCharType="begin"/>
      </w:r>
      <w:r w:rsidRPr="00036550">
        <w:rPr>
          <w:b/>
        </w:rPr>
        <w:instrText xml:space="preserve"> TOC \t "PageHeading</w:instrText>
      </w:r>
      <w:r>
        <w:rPr>
          <w:b/>
        </w:rPr>
        <w:instrText>;</w:instrText>
      </w:r>
      <w:r w:rsidRPr="00036550">
        <w:rPr>
          <w:b/>
        </w:rPr>
        <w:instrText xml:space="preserve">1" </w:instrText>
      </w:r>
      <w:r w:rsidRPr="00036550">
        <w:rPr>
          <w:b/>
        </w:rPr>
        <w:fldChar w:fldCharType="separate"/>
      </w:r>
      <w:r>
        <w:rPr>
          <w:noProof/>
        </w:rPr>
        <w:t>EIROPAS PARLAMENTA NORMATĪVĀS REZOLŪCIJAS PROJEKTS</w:t>
      </w:r>
      <w:r>
        <w:rPr>
          <w:noProof/>
        </w:rPr>
        <w:tab/>
      </w:r>
      <w:r>
        <w:rPr>
          <w:noProof/>
        </w:rPr>
        <w:fldChar w:fldCharType="begin"/>
      </w:r>
      <w:r>
        <w:rPr>
          <w:noProof/>
        </w:rPr>
        <w:instrText xml:space="preserve"> PAGEREF _Toc215675397 \h </w:instrText>
      </w:r>
      <w:r>
        <w:rPr>
          <w:noProof/>
        </w:rPr>
      </w:r>
      <w:r>
        <w:rPr>
          <w:noProof/>
        </w:rPr>
        <w:fldChar w:fldCharType="separate"/>
      </w:r>
      <w:r>
        <w:rPr>
          <w:noProof/>
        </w:rPr>
        <w:t>5</w:t>
      </w:r>
      <w:r>
        <w:rPr>
          <w:noProof/>
        </w:rPr>
        <w:fldChar w:fldCharType="end"/>
      </w:r>
    </w:p>
    <w:p w14:paraId="4E3414EE" w14:textId="1DB4123A" w:rsidR="0021441B" w:rsidRDefault="002144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_Toc215675398 \h </w:instrText>
      </w:r>
      <w:r>
        <w:rPr>
          <w:noProof/>
        </w:rPr>
      </w:r>
      <w:r>
        <w:rPr>
          <w:noProof/>
        </w:rPr>
        <w:fldChar w:fldCharType="separate"/>
      </w:r>
      <w:r>
        <w:rPr>
          <w:noProof/>
        </w:rPr>
        <w:t>14</w:t>
      </w:r>
      <w:r>
        <w:rPr>
          <w:noProof/>
        </w:rPr>
        <w:fldChar w:fldCharType="end"/>
      </w:r>
    </w:p>
    <w:p w14:paraId="3F13D005" w14:textId="525F6C07" w:rsidR="0021441B" w:rsidRDefault="002144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PIELIKUMS. VIENĪBAS VAI PERSONAS, NO KURĀM REFERENTE IR SAŅĒMUSI PIENESUMU</w:t>
      </w:r>
      <w:r>
        <w:rPr>
          <w:noProof/>
        </w:rPr>
        <w:tab/>
      </w:r>
      <w:r>
        <w:rPr>
          <w:noProof/>
        </w:rPr>
        <w:fldChar w:fldCharType="begin"/>
      </w:r>
      <w:r>
        <w:rPr>
          <w:noProof/>
        </w:rPr>
        <w:instrText xml:space="preserve"> PAGEREF _Toc215675399 \h </w:instrText>
      </w:r>
      <w:r>
        <w:rPr>
          <w:noProof/>
        </w:rPr>
      </w:r>
      <w:r>
        <w:rPr>
          <w:noProof/>
        </w:rPr>
        <w:fldChar w:fldCharType="separate"/>
      </w:r>
      <w:r>
        <w:rPr>
          <w:noProof/>
        </w:rPr>
        <w:t>17</w:t>
      </w:r>
      <w:r>
        <w:rPr>
          <w:noProof/>
        </w:rPr>
        <w:fldChar w:fldCharType="end"/>
      </w:r>
    </w:p>
    <w:p w14:paraId="2AE46D59" w14:textId="76201652" w:rsidR="002346B0" w:rsidRPr="00036550" w:rsidRDefault="0021441B" w:rsidP="00C23324">
      <w:r w:rsidRPr="00036550">
        <w:rPr>
          <w:b/>
        </w:rPr>
        <w:fldChar w:fldCharType="end"/>
      </w:r>
    </w:p>
    <w:p w14:paraId="1843BBB0" w14:textId="77777777" w:rsidR="00793EA9" w:rsidRPr="00036550" w:rsidRDefault="0021441B">
      <w:pPr>
        <w:pStyle w:val="PageHeading"/>
      </w:pPr>
      <w:r>
        <w:br w:type="page"/>
      </w:r>
      <w:r>
        <w:lastRenderedPageBreak/>
        <w:br w:type="page"/>
      </w:r>
      <w:bookmarkStart w:id="1" w:name="_Toc215675397"/>
      <w:r>
        <w:lastRenderedPageBreak/>
        <w:t>EIROPAS PARLAMENTA NORMATĪVĀS REZOLŪCIJAS PROJEKTS</w:t>
      </w:r>
      <w:bookmarkEnd w:id="1"/>
    </w:p>
    <w:p w14:paraId="798405EF" w14:textId="77777777" w:rsidR="00793EA9" w:rsidRPr="00036550" w:rsidRDefault="0021441B">
      <w:pPr>
        <w:pStyle w:val="NormalBold"/>
      </w:pPr>
      <w:r>
        <w:t>par priekšlikumu Eiropas Parlamenta un Padomes regulai, ar ko risina negatīvās ar tirdzniecību saistītās sekas, kuras Savienības tirgū izraisījis globālais jaudas pārpalikums</w:t>
      </w:r>
    </w:p>
    <w:p w14:paraId="58E4881A" w14:textId="77777777" w:rsidR="00793EA9" w:rsidRPr="00036550" w:rsidRDefault="0021441B">
      <w:pPr>
        <w:pStyle w:val="NormalBold12a"/>
      </w:pPr>
      <w:r>
        <w:t>(COM(2025)0726 – C10</w:t>
      </w:r>
      <w:r>
        <w:noBreakHyphen/>
        <w:t>0245/2025 – 2025/0726(COD))</w:t>
      </w:r>
    </w:p>
    <w:p w14:paraId="52462509" w14:textId="77777777" w:rsidR="00793EA9" w:rsidRPr="00036550" w:rsidRDefault="0021441B" w:rsidP="00A910C9">
      <w:pPr>
        <w:pStyle w:val="NormalBold"/>
      </w:pPr>
      <w:r>
        <w:t>(Parastā likumdošanas procedūra: pirmais lasījums)</w:t>
      </w:r>
    </w:p>
    <w:p w14:paraId="6807B112" w14:textId="77777777" w:rsidR="00793EA9" w:rsidRPr="00036550" w:rsidRDefault="0021441B" w:rsidP="00A910C9">
      <w:pPr>
        <w:pStyle w:val="EPComma"/>
      </w:pPr>
      <w:r>
        <w:rPr>
          <w:i/>
        </w:rPr>
        <w:t>Eiropas Parlaments</w:t>
      </w:r>
      <w:r>
        <w:t>,</w:t>
      </w:r>
    </w:p>
    <w:p w14:paraId="0A20E179" w14:textId="77777777" w:rsidR="00793EA9" w:rsidRPr="00036550" w:rsidRDefault="0021441B">
      <w:pPr>
        <w:pStyle w:val="NormalHanging12a"/>
      </w:pPr>
      <w:r>
        <w:t>–</w:t>
      </w:r>
      <w:r>
        <w:tab/>
        <w:t>ņemot vērā Komisijas priekšlikumu Eiropas Parlamentam un Padomei (COM(2025)0726),</w:t>
      </w:r>
    </w:p>
    <w:p w14:paraId="2A76A1F2" w14:textId="77777777" w:rsidR="00793EA9" w:rsidRPr="00036550" w:rsidRDefault="0021441B">
      <w:pPr>
        <w:pStyle w:val="NormalHanging12a"/>
      </w:pPr>
      <w:r>
        <w:t>–</w:t>
      </w:r>
      <w:r>
        <w:tab/>
        <w:t>ņemot vērā Līguma par Eiropas Savienības darbību 294. panta 2. punktu un 207. panta 2. punktu, saskaņā ar kuriem Komisija tam ir iesniegusi priekšlikumu (C10</w:t>
      </w:r>
      <w:r>
        <w:noBreakHyphen/>
        <w:t>0245/2025),</w:t>
      </w:r>
    </w:p>
    <w:p w14:paraId="242F833A" w14:textId="77777777" w:rsidR="00A26F46" w:rsidRPr="00036550" w:rsidRDefault="0021441B" w:rsidP="00A26F46">
      <w:pPr>
        <w:pStyle w:val="NormalHanging12a"/>
      </w:pPr>
      <w:r>
        <w:t>–</w:t>
      </w:r>
      <w:r>
        <w:tab/>
        <w:t>ņemot vērā Līguma par Eiropas Savienības darbību 294. panta 3. punktu,</w:t>
      </w:r>
    </w:p>
    <w:p w14:paraId="4DCA1865" w14:textId="77777777" w:rsidR="00793EA9" w:rsidRPr="00036550" w:rsidRDefault="0021441B">
      <w:pPr>
        <w:pStyle w:val="NormalHanging12a"/>
      </w:pPr>
      <w:r>
        <w:t>–</w:t>
      </w:r>
      <w:r>
        <w:tab/>
        <w:t>ņemot vērā Reglamenta 60. pantu,</w:t>
      </w:r>
    </w:p>
    <w:p w14:paraId="5D16A9BD" w14:textId="77777777" w:rsidR="006A2F5D" w:rsidRPr="00036550" w:rsidRDefault="0021441B" w:rsidP="006A2F5D">
      <w:pPr>
        <w:pStyle w:val="NormalHanging12a"/>
      </w:pPr>
      <w:r>
        <w:t>–</w:t>
      </w:r>
      <w:r>
        <w:tab/>
        <w:t>ņemot vērā Rūpniecības, pētniecības un enerģētikas komitejas atzinumu,</w:t>
      </w:r>
    </w:p>
    <w:p w14:paraId="497AA9B3" w14:textId="77777777" w:rsidR="006A2F5D" w:rsidRPr="00036550" w:rsidRDefault="0021441B" w:rsidP="006A2F5D">
      <w:pPr>
        <w:pStyle w:val="NormalHanging12a"/>
      </w:pPr>
      <w:r>
        <w:t>–</w:t>
      </w:r>
      <w:r>
        <w:tab/>
        <w:t>ņemot vērā Starptautiskās tirdzniecības komitejas ziņojumu (A10</w:t>
      </w:r>
      <w:r>
        <w:noBreakHyphen/>
        <w:t>0000/2025),</w:t>
      </w:r>
    </w:p>
    <w:p w14:paraId="01CD2367" w14:textId="77777777" w:rsidR="009F6C2F" w:rsidRPr="00036550" w:rsidRDefault="0021441B" w:rsidP="009F6C2F">
      <w:pPr>
        <w:pStyle w:val="NormalHanging12a"/>
      </w:pPr>
      <w:r>
        <w:t>1.</w:t>
      </w:r>
      <w:r>
        <w:tab/>
        <w:t>pieņem pirmajā lasījumā turpmāk izklāstīto nostāju;</w:t>
      </w:r>
    </w:p>
    <w:p w14:paraId="35D3E50F" w14:textId="77777777" w:rsidR="009F6C2F" w:rsidRPr="00036550" w:rsidRDefault="0021441B" w:rsidP="009F6C2F">
      <w:pPr>
        <w:pStyle w:val="NormalHanging12a"/>
      </w:pPr>
      <w:r>
        <w:t>2.</w:t>
      </w:r>
      <w:r>
        <w:tab/>
        <w:t>prasa Komisijai priekšlikumu Parlamentam iesniegt vēlreiz, ja tā savu priekšlikumu aizstāj, būtiski groza vai ir paredzējusi to būtiski grozīt;</w:t>
      </w:r>
    </w:p>
    <w:p w14:paraId="1D074499" w14:textId="77777777" w:rsidR="009F6C2F" w:rsidRPr="00036550" w:rsidRDefault="0021441B" w:rsidP="009F6C2F">
      <w:pPr>
        <w:pStyle w:val="NormalHanging12a"/>
      </w:pPr>
      <w:r>
        <w:t>3.</w:t>
      </w:r>
      <w:r>
        <w:tab/>
        <w:t>uzdod priekšsēdētājai Parlamenta nostāju nosūtīt Padomei un Komisijai, kā arī dalībvalstu parlamentiem.</w:t>
      </w:r>
    </w:p>
    <w:p w14:paraId="3ADF6B63" w14:textId="77777777" w:rsidR="00F5523B" w:rsidRPr="00860FE1" w:rsidRDefault="00F5523B" w:rsidP="00F5523B">
      <w:pPr>
        <w:pStyle w:val="NormalHanging12a"/>
      </w:pPr>
    </w:p>
    <w:p w14:paraId="28278B95" w14:textId="77777777" w:rsidR="00F5523B" w:rsidRPr="00860FE1" w:rsidRDefault="0021441B" w:rsidP="00F5523B">
      <w:pPr>
        <w:widowControl/>
      </w:pPr>
      <w:r>
        <w:br w:type="page"/>
      </w:r>
    </w:p>
    <w:p w14:paraId="1022AC12" w14:textId="77777777" w:rsidR="002669B6" w:rsidRPr="00036550" w:rsidRDefault="0021441B" w:rsidP="00212B84">
      <w:pPr>
        <w:pStyle w:val="AmNumberTabs"/>
        <w:keepNext/>
      </w:pPr>
      <w:r>
        <w:rPr>
          <w:rStyle w:val="HideTWBExt"/>
          <w:b w:val="0"/>
        </w:rPr>
        <w:lastRenderedPageBreak/>
        <w:t>&lt;RepeatBlock-Amend&gt;</w:t>
      </w:r>
      <w:bookmarkStart w:id="2" w:name="restart"/>
      <w:r>
        <w:rPr>
          <w:rStyle w:val="HideTWBExt"/>
          <w:b w:val="0"/>
        </w:rPr>
        <w:t>&lt;Amend&gt;</w:t>
      </w:r>
      <w:r>
        <w:t>Grozījums Nr.</w:t>
      </w:r>
      <w:r>
        <w:tab/>
      </w:r>
      <w:r>
        <w:tab/>
      </w:r>
      <w:r>
        <w:rPr>
          <w:rStyle w:val="HideTWBExt"/>
          <w:b w:val="0"/>
        </w:rPr>
        <w:t>&lt;NumAm&gt;</w:t>
      </w:r>
      <w:r>
        <w:t>1</w:t>
      </w:r>
      <w:r>
        <w:rPr>
          <w:rStyle w:val="HideTWBExt"/>
          <w:b w:val="0"/>
        </w:rPr>
        <w:t>&lt;/NumAm&gt;</w:t>
      </w:r>
    </w:p>
    <w:p w14:paraId="1D2FF952" w14:textId="77777777" w:rsidR="002669B6" w:rsidRPr="00036550" w:rsidRDefault="0021441B" w:rsidP="00212B84">
      <w:pPr>
        <w:pStyle w:val="NormalBold12b"/>
        <w:keepNext/>
      </w:pPr>
      <w:r>
        <w:rPr>
          <w:rStyle w:val="HideTWBExt"/>
          <w:b w:val="0"/>
        </w:rPr>
        <w:t>&lt;DocAmend&gt;</w:t>
      </w:r>
      <w:r>
        <w:t>Regulas priekšlikums</w:t>
      </w:r>
      <w:r>
        <w:rPr>
          <w:rStyle w:val="HideTWBExt"/>
          <w:b w:val="0"/>
        </w:rPr>
        <w:t>&lt;/DocAmend&gt;</w:t>
      </w:r>
    </w:p>
    <w:bookmarkEnd w:id="2"/>
    <w:p w14:paraId="547C7CE7" w14:textId="77777777" w:rsidR="00AF1978" w:rsidRPr="00860FE1" w:rsidRDefault="0021441B" w:rsidP="00AF1978">
      <w:pPr>
        <w:pStyle w:val="NormalBold"/>
      </w:pPr>
      <w:r>
        <w:rPr>
          <w:rStyle w:val="HideTWBExt"/>
        </w:rPr>
        <w:t>&lt;Article&gt;</w:t>
      </w:r>
      <w:r>
        <w:t>15.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4BB134BD" w14:textId="77777777" w:rsidTr="00572F57">
        <w:trPr>
          <w:trHeight w:val="240"/>
          <w:jc w:val="center"/>
        </w:trPr>
        <w:tc>
          <w:tcPr>
            <w:tcW w:w="9752" w:type="dxa"/>
            <w:gridSpan w:val="2"/>
          </w:tcPr>
          <w:p w14:paraId="46D09A03" w14:textId="77777777" w:rsidR="00AF1978" w:rsidRPr="00860FE1" w:rsidRDefault="00AF1978" w:rsidP="00572F57"/>
        </w:tc>
      </w:tr>
      <w:tr w:rsidR="005F0007" w14:paraId="0F6CCAAD" w14:textId="77777777" w:rsidTr="00572F57">
        <w:trPr>
          <w:trHeight w:val="240"/>
          <w:jc w:val="center"/>
        </w:trPr>
        <w:tc>
          <w:tcPr>
            <w:tcW w:w="4876" w:type="dxa"/>
            <w:hideMark/>
          </w:tcPr>
          <w:p w14:paraId="684113B8" w14:textId="77777777" w:rsidR="00AF1978" w:rsidRPr="00860FE1" w:rsidRDefault="0021441B" w:rsidP="00572F57">
            <w:pPr>
              <w:pStyle w:val="AmColumnHeading"/>
            </w:pPr>
            <w:r>
              <w:t>Komisijas ierosinātais teksts</w:t>
            </w:r>
          </w:p>
        </w:tc>
        <w:tc>
          <w:tcPr>
            <w:tcW w:w="4876" w:type="dxa"/>
            <w:hideMark/>
          </w:tcPr>
          <w:p w14:paraId="239E6A9D" w14:textId="77777777" w:rsidR="00AF1978" w:rsidRPr="00860FE1" w:rsidRDefault="0021441B" w:rsidP="00572F57">
            <w:pPr>
              <w:pStyle w:val="AmColumnHeading"/>
            </w:pPr>
            <w:r>
              <w:t>Grozījums</w:t>
            </w:r>
          </w:p>
        </w:tc>
      </w:tr>
      <w:tr w:rsidR="005F0007" w14:paraId="09E3787C" w14:textId="77777777" w:rsidTr="00572F57">
        <w:trPr>
          <w:jc w:val="center"/>
        </w:trPr>
        <w:tc>
          <w:tcPr>
            <w:tcW w:w="4876" w:type="dxa"/>
            <w:hideMark/>
          </w:tcPr>
          <w:p w14:paraId="5BA806D1" w14:textId="77777777" w:rsidR="00AF1978" w:rsidRPr="00860FE1" w:rsidRDefault="0021441B" w:rsidP="00572F57">
            <w:pPr>
              <w:pStyle w:val="Normal6a"/>
            </w:pPr>
            <w:r>
              <w:t>(15)</w:t>
            </w:r>
            <w:r>
              <w:tab/>
              <w:t xml:space="preserve">Saskaņā ar Īstenošanas regulu (ES) 2019/159 ārpuskvotas tarifs ir noteikts 25 % apmērā, tomēr, ņemot vērā </w:t>
            </w:r>
            <w:r>
              <w:t>tarifu līmeni tērauda nozarē citos svarīgos tirgos, ir lietderīgi ārpuskvotas tarifa līmeni noteikt 50 % apmērā, lai līdz minimumam samazinātu tirdzniecības novirzīšanas risku. Šis nodoklis papildinātu citus nodokļus, ko piemēro ražojumu kategorijām, uz kurām attiecas šī regula.</w:t>
            </w:r>
          </w:p>
        </w:tc>
        <w:tc>
          <w:tcPr>
            <w:tcW w:w="4876" w:type="dxa"/>
            <w:hideMark/>
          </w:tcPr>
          <w:p w14:paraId="581A7410" w14:textId="77777777" w:rsidR="00AF1978" w:rsidRPr="00860FE1" w:rsidRDefault="0021441B" w:rsidP="00572F57">
            <w:pPr>
              <w:pStyle w:val="Normal6a"/>
            </w:pPr>
            <w:r>
              <w:t>(15)</w:t>
            </w:r>
            <w:r>
              <w:tab/>
              <w:t>Saskaņā ar Īstenošanas regulu (ES) 2019/159 ārpuskvotas tarifs ir noteikts 25 % apmērā, tomēr, ņemot vērā tarifu līmeni tērauda nozarē citos svarīgos tirgos, ir lietderīgi ārpuskvotas tarifa līmeni noteikt 50 % apmērā, lai līdz minimumam samazinātu tirdzniecības novirzīšanas risku</w:t>
            </w:r>
            <w:r>
              <w:rPr>
                <w:b/>
                <w:i/>
              </w:rPr>
              <w:t xml:space="preserve"> un nodrošinātu iespēju palielināt ražošanas jaudu</w:t>
            </w:r>
            <w:r>
              <w:t>. Šis nodoklis papildinātu citus nodokļus, ko piemēro ražojumu kategorijām, uz kurām attiecas šī regula.</w:t>
            </w:r>
          </w:p>
        </w:tc>
      </w:tr>
    </w:tbl>
    <w:p w14:paraId="7691EB62"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7001399" w14:textId="77777777" w:rsidR="00AF1978" w:rsidRPr="00860FE1" w:rsidRDefault="0021441B" w:rsidP="00AF1978">
      <w:r>
        <w:rPr>
          <w:rStyle w:val="HideTWBExt"/>
        </w:rPr>
        <w:t>&lt;/Amend&gt;</w:t>
      </w:r>
    </w:p>
    <w:p w14:paraId="38FCBE4E" w14:textId="77777777" w:rsidR="00AF1978" w:rsidRPr="00860FE1" w:rsidRDefault="00AF1978" w:rsidP="00AF1978"/>
    <w:p w14:paraId="531D9B7D"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2</w:t>
      </w:r>
      <w:r>
        <w:rPr>
          <w:rStyle w:val="HideTWBExt"/>
        </w:rPr>
        <w:t>&lt;/NumAm&gt;</w:t>
      </w:r>
    </w:p>
    <w:p w14:paraId="31E2EC7E"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69976EB2" w14:textId="77777777" w:rsidR="00AF1978" w:rsidRPr="00860FE1" w:rsidRDefault="0021441B" w:rsidP="00AF1978">
      <w:pPr>
        <w:pStyle w:val="NormalBold"/>
      </w:pPr>
      <w:r>
        <w:rPr>
          <w:rStyle w:val="HideTWBExt"/>
        </w:rPr>
        <w:t>&lt;Article&gt;</w:t>
      </w:r>
      <w:r>
        <w:t>16.a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1D782728" w14:textId="77777777" w:rsidTr="00572F57">
        <w:trPr>
          <w:trHeight w:val="240"/>
          <w:jc w:val="center"/>
        </w:trPr>
        <w:tc>
          <w:tcPr>
            <w:tcW w:w="9752" w:type="dxa"/>
            <w:gridSpan w:val="2"/>
          </w:tcPr>
          <w:p w14:paraId="717E8318" w14:textId="77777777" w:rsidR="00AF1978" w:rsidRPr="00860FE1" w:rsidRDefault="00AF1978" w:rsidP="00572F57"/>
        </w:tc>
      </w:tr>
      <w:tr w:rsidR="005F0007" w14:paraId="3926B745" w14:textId="77777777" w:rsidTr="00572F57">
        <w:trPr>
          <w:trHeight w:val="240"/>
          <w:jc w:val="center"/>
        </w:trPr>
        <w:tc>
          <w:tcPr>
            <w:tcW w:w="4876" w:type="dxa"/>
            <w:hideMark/>
          </w:tcPr>
          <w:p w14:paraId="2582F1B0" w14:textId="77777777" w:rsidR="00AF1978" w:rsidRPr="00860FE1" w:rsidRDefault="0021441B" w:rsidP="00572F57">
            <w:pPr>
              <w:pStyle w:val="AmColumnHeading"/>
            </w:pPr>
            <w:r>
              <w:t>Komisijas ierosinātais teksts</w:t>
            </w:r>
          </w:p>
        </w:tc>
        <w:tc>
          <w:tcPr>
            <w:tcW w:w="4876" w:type="dxa"/>
            <w:hideMark/>
          </w:tcPr>
          <w:p w14:paraId="2B7EC3B5" w14:textId="77777777" w:rsidR="00AF1978" w:rsidRPr="00860FE1" w:rsidRDefault="0021441B" w:rsidP="00572F57">
            <w:pPr>
              <w:pStyle w:val="AmColumnHeading"/>
            </w:pPr>
            <w:r>
              <w:t>Grozījums</w:t>
            </w:r>
          </w:p>
        </w:tc>
      </w:tr>
      <w:tr w:rsidR="005F0007" w14:paraId="796C2A08" w14:textId="77777777" w:rsidTr="00572F57">
        <w:trPr>
          <w:jc w:val="center"/>
        </w:trPr>
        <w:tc>
          <w:tcPr>
            <w:tcW w:w="4876" w:type="dxa"/>
          </w:tcPr>
          <w:p w14:paraId="1D51949B" w14:textId="77777777" w:rsidR="00AF1978" w:rsidRPr="00860FE1" w:rsidRDefault="00AF1978" w:rsidP="00572F57">
            <w:pPr>
              <w:pStyle w:val="Normal6a"/>
            </w:pPr>
          </w:p>
        </w:tc>
        <w:tc>
          <w:tcPr>
            <w:tcW w:w="4876" w:type="dxa"/>
            <w:hideMark/>
          </w:tcPr>
          <w:p w14:paraId="5DBEBD2C" w14:textId="77777777" w:rsidR="00AF1978" w:rsidRPr="00860FE1" w:rsidRDefault="0021441B" w:rsidP="00572F57">
            <w:pPr>
              <w:pStyle w:val="Normal6a"/>
            </w:pPr>
            <w:r>
              <w:rPr>
                <w:b/>
                <w:i/>
              </w:rPr>
              <w:t>(16a)</w:t>
            </w:r>
            <w:r>
              <w:tab/>
            </w:r>
            <w:r>
              <w:rPr>
                <w:b/>
                <w:i/>
              </w:rPr>
              <w:t>Šī regula būtu jāīsteno, pilnībā ievērojot PTO noteiktās Savienības saistības. Šī pasākuma mērķis ir novērst tirdzniecības izkropļojumus, ko rada globāls jaudas pārpalikums, un tas būtu jāsaprot kā instruments, ar kuru tiek atjaunoti apstākļi atvērtākai un uz noteikumiem balstītai tirdzniecībai nākotnē. Savienības ilgtermiņa mērķis ir, lai šis instruments veicinātu lielāku liberalizāciju, tiklīdz tirgus apstākļi normalizēsies.</w:t>
            </w:r>
          </w:p>
        </w:tc>
      </w:tr>
    </w:tbl>
    <w:p w14:paraId="45956812"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0FC65B6D" w14:textId="77777777" w:rsidR="00AF1978" w:rsidRPr="00860FE1" w:rsidRDefault="0021441B" w:rsidP="00AF1978">
      <w:r>
        <w:rPr>
          <w:rStyle w:val="HideTWBExt"/>
        </w:rPr>
        <w:t>&lt;/Amend&gt;</w:t>
      </w:r>
    </w:p>
    <w:p w14:paraId="47AE12C1" w14:textId="77777777" w:rsidR="00AF1978" w:rsidRPr="00860FE1" w:rsidRDefault="00AF1978" w:rsidP="00AF1978"/>
    <w:p w14:paraId="7C124BC1" w14:textId="77777777" w:rsidR="00AF1978" w:rsidRPr="00860FE1" w:rsidRDefault="0021441B" w:rsidP="00AF1978">
      <w:pPr>
        <w:pStyle w:val="AmNumberTabs"/>
      </w:pPr>
      <w:r>
        <w:rPr>
          <w:rStyle w:val="HideTWBExt"/>
        </w:rPr>
        <w:lastRenderedPageBreak/>
        <w:t>&lt;Amend&gt;</w:t>
      </w:r>
      <w:r>
        <w:t>Grozījums Nr.</w:t>
      </w:r>
      <w:r>
        <w:tab/>
      </w:r>
      <w:r>
        <w:tab/>
      </w:r>
      <w:r>
        <w:rPr>
          <w:rStyle w:val="HideTWBExt"/>
        </w:rPr>
        <w:t>&lt;NumAm&gt;</w:t>
      </w:r>
      <w:r>
        <w:t>3</w:t>
      </w:r>
      <w:r>
        <w:rPr>
          <w:rStyle w:val="HideTWBExt"/>
        </w:rPr>
        <w:t>&lt;/NumAm&gt;</w:t>
      </w:r>
    </w:p>
    <w:p w14:paraId="64F11C8E"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10E14DBA" w14:textId="77777777" w:rsidR="00AF1978" w:rsidRPr="00860FE1" w:rsidRDefault="0021441B" w:rsidP="00AF1978">
      <w:pPr>
        <w:pStyle w:val="NormalBold"/>
      </w:pPr>
      <w:r>
        <w:rPr>
          <w:rStyle w:val="HideTWBExt"/>
        </w:rPr>
        <w:t>&lt;Article&gt;</w:t>
      </w:r>
      <w:r>
        <w:t xml:space="preserve">20.a </w:t>
      </w:r>
      <w:r>
        <w:t>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0B507806" w14:textId="77777777" w:rsidTr="00572F57">
        <w:trPr>
          <w:trHeight w:val="240"/>
          <w:jc w:val="center"/>
        </w:trPr>
        <w:tc>
          <w:tcPr>
            <w:tcW w:w="9752" w:type="dxa"/>
            <w:gridSpan w:val="2"/>
          </w:tcPr>
          <w:p w14:paraId="2E6F9FC1" w14:textId="77777777" w:rsidR="00AF1978" w:rsidRPr="00860FE1" w:rsidRDefault="00AF1978" w:rsidP="00572F57"/>
        </w:tc>
      </w:tr>
      <w:tr w:rsidR="005F0007" w14:paraId="617BBA8A" w14:textId="77777777" w:rsidTr="00572F57">
        <w:trPr>
          <w:trHeight w:val="240"/>
          <w:jc w:val="center"/>
        </w:trPr>
        <w:tc>
          <w:tcPr>
            <w:tcW w:w="4876" w:type="dxa"/>
            <w:hideMark/>
          </w:tcPr>
          <w:p w14:paraId="2919278B" w14:textId="77777777" w:rsidR="00AF1978" w:rsidRPr="00860FE1" w:rsidRDefault="0021441B" w:rsidP="00572F57">
            <w:pPr>
              <w:pStyle w:val="AmColumnHeading"/>
            </w:pPr>
            <w:r>
              <w:t>Komisijas ierosinātais teksts</w:t>
            </w:r>
          </w:p>
        </w:tc>
        <w:tc>
          <w:tcPr>
            <w:tcW w:w="4876" w:type="dxa"/>
            <w:hideMark/>
          </w:tcPr>
          <w:p w14:paraId="450EBD29" w14:textId="77777777" w:rsidR="00AF1978" w:rsidRPr="00860FE1" w:rsidRDefault="0021441B" w:rsidP="00572F57">
            <w:pPr>
              <w:pStyle w:val="AmColumnHeading"/>
            </w:pPr>
            <w:r>
              <w:t>Grozījums</w:t>
            </w:r>
          </w:p>
        </w:tc>
      </w:tr>
      <w:tr w:rsidR="005F0007" w14:paraId="2469052B" w14:textId="77777777" w:rsidTr="00572F57">
        <w:trPr>
          <w:jc w:val="center"/>
        </w:trPr>
        <w:tc>
          <w:tcPr>
            <w:tcW w:w="4876" w:type="dxa"/>
          </w:tcPr>
          <w:p w14:paraId="62B02882" w14:textId="77777777" w:rsidR="00AF1978" w:rsidRPr="00860FE1" w:rsidRDefault="00AF1978" w:rsidP="00572F57">
            <w:pPr>
              <w:pStyle w:val="Normal6a"/>
            </w:pPr>
          </w:p>
        </w:tc>
        <w:tc>
          <w:tcPr>
            <w:tcW w:w="4876" w:type="dxa"/>
            <w:hideMark/>
          </w:tcPr>
          <w:p w14:paraId="1B0EDE0B" w14:textId="77777777" w:rsidR="00AF1978" w:rsidRPr="00860FE1" w:rsidRDefault="0021441B" w:rsidP="00572F57">
            <w:pPr>
              <w:pStyle w:val="Normal6a"/>
            </w:pPr>
            <w:r>
              <w:rPr>
                <w:b/>
                <w:i/>
              </w:rPr>
              <w:t>(20a)</w:t>
            </w:r>
            <w:r>
              <w:tab/>
            </w:r>
            <w:r>
              <w:rPr>
                <w:b/>
                <w:i/>
              </w:rPr>
              <w:t xml:space="preserve">Lai nodrošinātu nepārtrauktību un izvairītos no apgādes traucējumiem, būtu jāatļauj pārnest neizmantoto ceturkšņa tarifa kvotu apjomu uz nākamo ceturksni. Tas </w:t>
            </w:r>
            <w:r>
              <w:rPr>
                <w:b/>
                <w:i/>
              </w:rPr>
              <w:t>nodrošinātu nepieciešamo operatīvo elastīgumu, vienlaikus saglabājot pasākuma vispārējo iedarbīgumu.</w:t>
            </w:r>
          </w:p>
        </w:tc>
      </w:tr>
    </w:tbl>
    <w:p w14:paraId="6BF80CCC"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60FE792" w14:textId="77777777" w:rsidR="00AF1978" w:rsidRPr="00860FE1" w:rsidRDefault="0021441B" w:rsidP="00AF1978">
      <w:r>
        <w:rPr>
          <w:rStyle w:val="HideTWBExt"/>
        </w:rPr>
        <w:t>&lt;/Amend&gt;</w:t>
      </w:r>
    </w:p>
    <w:p w14:paraId="4B339073" w14:textId="77777777" w:rsidR="00AF1978" w:rsidRPr="00860FE1" w:rsidRDefault="00AF1978" w:rsidP="00AF1978"/>
    <w:p w14:paraId="14395F66"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4</w:t>
      </w:r>
      <w:r>
        <w:rPr>
          <w:rStyle w:val="HideTWBExt"/>
        </w:rPr>
        <w:t>&lt;/NumAm&gt;</w:t>
      </w:r>
    </w:p>
    <w:p w14:paraId="780D9ACD"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3CF8A701" w14:textId="77777777" w:rsidR="00AF1978" w:rsidRPr="00860FE1" w:rsidRDefault="0021441B" w:rsidP="00AF1978">
      <w:pPr>
        <w:pStyle w:val="NormalBold"/>
      </w:pPr>
      <w:r>
        <w:rPr>
          <w:rStyle w:val="HideTWBExt"/>
        </w:rPr>
        <w:t>&lt;Article&gt;</w:t>
      </w:r>
      <w:r>
        <w:t>21.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67B2C2CD" w14:textId="77777777" w:rsidTr="00572F57">
        <w:trPr>
          <w:trHeight w:val="240"/>
          <w:jc w:val="center"/>
        </w:trPr>
        <w:tc>
          <w:tcPr>
            <w:tcW w:w="9752" w:type="dxa"/>
            <w:gridSpan w:val="2"/>
          </w:tcPr>
          <w:p w14:paraId="2A2BA702" w14:textId="77777777" w:rsidR="00AF1978" w:rsidRPr="00860FE1" w:rsidRDefault="00AF1978" w:rsidP="00572F57"/>
        </w:tc>
      </w:tr>
      <w:tr w:rsidR="005F0007" w14:paraId="0D2DE37E" w14:textId="77777777" w:rsidTr="00572F57">
        <w:trPr>
          <w:trHeight w:val="240"/>
          <w:jc w:val="center"/>
        </w:trPr>
        <w:tc>
          <w:tcPr>
            <w:tcW w:w="4876" w:type="dxa"/>
            <w:hideMark/>
          </w:tcPr>
          <w:p w14:paraId="4FE832D3" w14:textId="77777777" w:rsidR="00AF1978" w:rsidRPr="00860FE1" w:rsidRDefault="0021441B" w:rsidP="00572F57">
            <w:pPr>
              <w:pStyle w:val="AmColumnHeading"/>
            </w:pPr>
            <w:r>
              <w:t>Komisijas ierosinātais teksts</w:t>
            </w:r>
          </w:p>
        </w:tc>
        <w:tc>
          <w:tcPr>
            <w:tcW w:w="4876" w:type="dxa"/>
            <w:hideMark/>
          </w:tcPr>
          <w:p w14:paraId="19F2A843" w14:textId="77777777" w:rsidR="00AF1978" w:rsidRPr="00860FE1" w:rsidRDefault="0021441B" w:rsidP="00572F57">
            <w:pPr>
              <w:pStyle w:val="AmColumnHeading"/>
            </w:pPr>
            <w:r>
              <w:t>Grozījums</w:t>
            </w:r>
          </w:p>
        </w:tc>
      </w:tr>
      <w:tr w:rsidR="005F0007" w14:paraId="4BEC70FA" w14:textId="77777777" w:rsidTr="00572F57">
        <w:trPr>
          <w:jc w:val="center"/>
        </w:trPr>
        <w:tc>
          <w:tcPr>
            <w:tcW w:w="4876" w:type="dxa"/>
            <w:hideMark/>
          </w:tcPr>
          <w:p w14:paraId="347D0163" w14:textId="77777777" w:rsidR="00AF1978" w:rsidRPr="00860FE1" w:rsidRDefault="0021441B" w:rsidP="00572F57">
            <w:pPr>
              <w:pStyle w:val="Normal6a"/>
            </w:pPr>
            <w:r>
              <w:t>(21)</w:t>
            </w:r>
            <w:r>
              <w:tab/>
              <w:t xml:space="preserve">Lai nodrošinātu, ka pasākums reāli vēršas pret globālā jaudas pārpalikuma sekām, un ņemot vērā tērauda ražojumu specifiku un modernās ražošanas un piegādes metodes, ir svarīgi identificēt </w:t>
            </w:r>
            <w:r>
              <w:t>“kausēšanas un liešanas” valsti. Ar “kausēšanas un liešanas” valsti saprot sākotnējo vietu, kurā neapstrādātu tēraudu un dzelzi sākotnēji ražo šķidrā veidā tērauda ražošanas vai dzelzs ražošanas krāsnī un pēc tam izlej cietās pirmformās. Šīs cietās pirmformas var būt vai nu pusfabrikāti, to skaitā plātnes, sagataves vai lietņi u. c., vai gatavi tērauda rūpnīcu ražojumi. Pieprasot pierādījumus par “kausēšanas un liešanas” valsti, tiks novērsts tas, ka tērauds, kas ražots konkrētās valstīs, kuras veicina glob</w:t>
            </w:r>
            <w:r>
              <w:t xml:space="preserve">ālu jaudas pārpalikumu, pēc tālākas pārveidošanas citās valstīs nepamatoti nonāk Savienības tirgū, un tiks palielināta </w:t>
            </w:r>
            <w:r>
              <w:lastRenderedPageBreak/>
              <w:t>pārredzamība tērauda importa iekšzemes piegādes ķēdē.</w:t>
            </w:r>
          </w:p>
        </w:tc>
        <w:tc>
          <w:tcPr>
            <w:tcW w:w="4876" w:type="dxa"/>
            <w:hideMark/>
          </w:tcPr>
          <w:p w14:paraId="3AAAF7AD" w14:textId="77777777" w:rsidR="00AF1978" w:rsidRPr="00860FE1" w:rsidRDefault="0021441B" w:rsidP="00572F57">
            <w:pPr>
              <w:pStyle w:val="Normal6a"/>
            </w:pPr>
            <w:r>
              <w:lastRenderedPageBreak/>
              <w:t>(21)</w:t>
            </w:r>
            <w:r>
              <w:tab/>
              <w:t>Lai nodrošinātu, ka pasākums reāli vēršas pret globālā jaudas pārpalikuma sekām, un ņemot vērā tērauda ražojumu specifiku un modernās ražošanas un piegādes metodes, ir svarīgi identificēt “kausēšanas un liešanas” valsti. Ar “kausēšanas un liešanas” valsti saprot sākotnējo vietu, kurā neapstrādātu tēraudu un dzelzi sākotnēji ražo šķidrā veidā tērauda ražošanas vai dzelzs ražošanas krāsnī un pēc tam izlej cietās pirmformās. Šīs cietās pirmformas var būt vai nu pusfabrikāti, to skaitā plātnes, sagataves vai l</w:t>
            </w:r>
            <w:r>
              <w:t xml:space="preserve">ietņi u. c., vai gatavi tērauda rūpnīcu ražojumi. Pieprasot pierādījumus par “kausēšanas un liešanas” valsti, tiks novērsts tas, ka tērauds, kas ražots konkrētās valstīs, kuras veicina globālu jaudas pārpalikumu, pēc tālākas pārveidošanas citās valstīs nepamatoti nonāk Savienības tirgū, un tiks palielināta </w:t>
            </w:r>
            <w:r>
              <w:lastRenderedPageBreak/>
              <w:t xml:space="preserve">pārredzamība tērauda importa iekšzemes piegādes ķēdē. </w:t>
            </w:r>
            <w:r>
              <w:rPr>
                <w:b/>
                <w:i/>
              </w:rPr>
              <w:t>Minētā pierādījumu pieprasīšana būtu jāveic tā, lai pēc iespējas ierobežotu administratīvo slogu un veicinātu mazo un vidējo uzņēmumu (MVU) atbilstību</w:t>
            </w:r>
            <w:r>
              <w:rPr>
                <w:b/>
                <w:i/>
              </w:rPr>
              <w:t>.</w:t>
            </w:r>
          </w:p>
        </w:tc>
      </w:tr>
    </w:tbl>
    <w:p w14:paraId="48B70B73" w14:textId="77777777" w:rsidR="00AF1978" w:rsidRPr="00860FE1" w:rsidRDefault="0021441B" w:rsidP="00AF1978">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13F1272" w14:textId="77777777" w:rsidR="00AF1978" w:rsidRPr="00860FE1" w:rsidRDefault="0021441B" w:rsidP="00AF1978">
      <w:r>
        <w:rPr>
          <w:rStyle w:val="HideTWBExt"/>
        </w:rPr>
        <w:t>&lt;/Amend&gt;</w:t>
      </w:r>
    </w:p>
    <w:p w14:paraId="5BB366D2" w14:textId="77777777" w:rsidR="00AF1978" w:rsidRPr="00860FE1" w:rsidRDefault="00AF1978" w:rsidP="00AF1978"/>
    <w:p w14:paraId="0C7C641A"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5</w:t>
      </w:r>
      <w:r>
        <w:rPr>
          <w:rStyle w:val="HideTWBExt"/>
        </w:rPr>
        <w:t>&lt;/NumAm&gt;</w:t>
      </w:r>
    </w:p>
    <w:p w14:paraId="1B18FCCF"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28A74FFE" w14:textId="77777777" w:rsidR="00AF1978" w:rsidRPr="00860FE1" w:rsidRDefault="0021441B" w:rsidP="00AF1978">
      <w:pPr>
        <w:pStyle w:val="NormalBold"/>
      </w:pPr>
      <w:r>
        <w:rPr>
          <w:rStyle w:val="HideTWBExt"/>
        </w:rPr>
        <w:t>&lt;Article&gt;</w:t>
      </w:r>
      <w:r>
        <w:t>21.a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6878A732" w14:textId="77777777" w:rsidTr="00572F57">
        <w:trPr>
          <w:trHeight w:val="240"/>
          <w:jc w:val="center"/>
        </w:trPr>
        <w:tc>
          <w:tcPr>
            <w:tcW w:w="9752" w:type="dxa"/>
            <w:gridSpan w:val="2"/>
          </w:tcPr>
          <w:p w14:paraId="35B47EFE" w14:textId="77777777" w:rsidR="00AF1978" w:rsidRPr="00860FE1" w:rsidRDefault="00AF1978" w:rsidP="00572F57"/>
        </w:tc>
      </w:tr>
      <w:tr w:rsidR="005F0007" w14:paraId="258D0C30" w14:textId="77777777" w:rsidTr="00572F57">
        <w:trPr>
          <w:trHeight w:val="240"/>
          <w:jc w:val="center"/>
        </w:trPr>
        <w:tc>
          <w:tcPr>
            <w:tcW w:w="4876" w:type="dxa"/>
            <w:hideMark/>
          </w:tcPr>
          <w:p w14:paraId="77B30998" w14:textId="77777777" w:rsidR="00AF1978" w:rsidRPr="00860FE1" w:rsidRDefault="0021441B" w:rsidP="00572F57">
            <w:pPr>
              <w:pStyle w:val="AmColumnHeading"/>
            </w:pPr>
            <w:r>
              <w:t>Komisijas ierosinātais teksts</w:t>
            </w:r>
          </w:p>
        </w:tc>
        <w:tc>
          <w:tcPr>
            <w:tcW w:w="4876" w:type="dxa"/>
            <w:hideMark/>
          </w:tcPr>
          <w:p w14:paraId="2A8403A8" w14:textId="77777777" w:rsidR="00AF1978" w:rsidRPr="00860FE1" w:rsidRDefault="0021441B" w:rsidP="00572F57">
            <w:pPr>
              <w:pStyle w:val="AmColumnHeading"/>
            </w:pPr>
            <w:r>
              <w:t>Grozījums</w:t>
            </w:r>
          </w:p>
        </w:tc>
      </w:tr>
      <w:tr w:rsidR="005F0007" w14:paraId="59B8191A" w14:textId="77777777" w:rsidTr="00572F57">
        <w:trPr>
          <w:jc w:val="center"/>
        </w:trPr>
        <w:tc>
          <w:tcPr>
            <w:tcW w:w="4876" w:type="dxa"/>
          </w:tcPr>
          <w:p w14:paraId="2F196435" w14:textId="77777777" w:rsidR="00AF1978" w:rsidRPr="00860FE1" w:rsidRDefault="00AF1978" w:rsidP="00572F57">
            <w:pPr>
              <w:pStyle w:val="Normal6a"/>
            </w:pPr>
          </w:p>
        </w:tc>
        <w:tc>
          <w:tcPr>
            <w:tcW w:w="4876" w:type="dxa"/>
            <w:hideMark/>
          </w:tcPr>
          <w:p w14:paraId="7C2605C4" w14:textId="77777777" w:rsidR="00AF1978" w:rsidRPr="00860FE1" w:rsidRDefault="0021441B" w:rsidP="00572F57">
            <w:pPr>
              <w:pStyle w:val="Normal6a"/>
            </w:pPr>
            <w:r>
              <w:rPr>
                <w:b/>
                <w:i/>
              </w:rPr>
              <w:t>(21a)</w:t>
            </w:r>
            <w:r>
              <w:tab/>
            </w:r>
            <w:r>
              <w:rPr>
                <w:b/>
                <w:i/>
              </w:rPr>
              <w:t>Tādu ražojumu importam, kuros izmantotais tērauds ir kausēts un liets Krievijas Federācijā vai Baltkrievijā, nebūtu jāpiešķir piekļuve Savienības tirgum un nebūtu jāgūst labums no tarifa kvotām. Attiecīgi uz visiem šādiem ražojumiem būtu jāattiecina automātisks aizliegums pie Savienības ārējām robežām.</w:t>
            </w:r>
          </w:p>
        </w:tc>
      </w:tr>
    </w:tbl>
    <w:p w14:paraId="06A7DFAD"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13CB288" w14:textId="77777777" w:rsidR="00AF1978" w:rsidRPr="00860FE1" w:rsidRDefault="0021441B" w:rsidP="00AF1978">
      <w:r>
        <w:rPr>
          <w:rStyle w:val="HideTWBExt"/>
        </w:rPr>
        <w:t>&lt;/Amend&gt;</w:t>
      </w:r>
    </w:p>
    <w:p w14:paraId="4099FE92"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6</w:t>
      </w:r>
      <w:r>
        <w:rPr>
          <w:rStyle w:val="HideTWBExt"/>
        </w:rPr>
        <w:t>&lt;/NumAm&gt;</w:t>
      </w:r>
    </w:p>
    <w:p w14:paraId="6EC807EB"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0AE4BD42" w14:textId="77777777" w:rsidR="00AF1978" w:rsidRPr="00860FE1" w:rsidRDefault="0021441B" w:rsidP="00AF1978">
      <w:pPr>
        <w:pStyle w:val="NormalBold"/>
      </w:pPr>
      <w:r>
        <w:rPr>
          <w:rStyle w:val="HideTWBExt"/>
        </w:rPr>
        <w:t>&lt;Article&gt;</w:t>
      </w:r>
      <w:r>
        <w:t>25.a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3C3D7B0E" w14:textId="77777777" w:rsidTr="00572F57">
        <w:trPr>
          <w:trHeight w:val="240"/>
          <w:jc w:val="center"/>
        </w:trPr>
        <w:tc>
          <w:tcPr>
            <w:tcW w:w="9752" w:type="dxa"/>
            <w:gridSpan w:val="2"/>
          </w:tcPr>
          <w:p w14:paraId="043D3C43" w14:textId="77777777" w:rsidR="00AF1978" w:rsidRPr="00860FE1" w:rsidRDefault="00AF1978" w:rsidP="00572F57"/>
        </w:tc>
      </w:tr>
      <w:tr w:rsidR="005F0007" w14:paraId="70957CBC" w14:textId="77777777" w:rsidTr="00572F57">
        <w:trPr>
          <w:trHeight w:val="240"/>
          <w:jc w:val="center"/>
        </w:trPr>
        <w:tc>
          <w:tcPr>
            <w:tcW w:w="4876" w:type="dxa"/>
            <w:hideMark/>
          </w:tcPr>
          <w:p w14:paraId="1DA6A214" w14:textId="77777777" w:rsidR="00AF1978" w:rsidRPr="00860FE1" w:rsidRDefault="0021441B" w:rsidP="00572F57">
            <w:pPr>
              <w:pStyle w:val="AmColumnHeading"/>
            </w:pPr>
            <w:r>
              <w:t>Komisijas ierosinātais teksts</w:t>
            </w:r>
          </w:p>
        </w:tc>
        <w:tc>
          <w:tcPr>
            <w:tcW w:w="4876" w:type="dxa"/>
            <w:hideMark/>
          </w:tcPr>
          <w:p w14:paraId="1CA49283" w14:textId="77777777" w:rsidR="00AF1978" w:rsidRPr="00860FE1" w:rsidRDefault="0021441B" w:rsidP="00572F57">
            <w:pPr>
              <w:pStyle w:val="AmColumnHeading"/>
            </w:pPr>
            <w:r>
              <w:t>Grozījums</w:t>
            </w:r>
          </w:p>
        </w:tc>
      </w:tr>
      <w:tr w:rsidR="005F0007" w14:paraId="7C722EF7" w14:textId="77777777" w:rsidTr="00572F57">
        <w:trPr>
          <w:jc w:val="center"/>
        </w:trPr>
        <w:tc>
          <w:tcPr>
            <w:tcW w:w="4876" w:type="dxa"/>
          </w:tcPr>
          <w:p w14:paraId="31DF2DA3" w14:textId="77777777" w:rsidR="00AF1978" w:rsidRPr="00860FE1" w:rsidRDefault="00AF1978" w:rsidP="00572F57">
            <w:pPr>
              <w:pStyle w:val="Normal6a"/>
            </w:pPr>
          </w:p>
        </w:tc>
        <w:tc>
          <w:tcPr>
            <w:tcW w:w="4876" w:type="dxa"/>
            <w:hideMark/>
          </w:tcPr>
          <w:p w14:paraId="59E68B13" w14:textId="77777777" w:rsidR="00AF1978" w:rsidRPr="00860FE1" w:rsidRDefault="0021441B" w:rsidP="00572F57">
            <w:pPr>
              <w:pStyle w:val="Normal6a"/>
            </w:pPr>
            <w:r>
              <w:rPr>
                <w:b/>
                <w:i/>
              </w:rPr>
              <w:t>(25a)</w:t>
            </w:r>
            <w:r>
              <w:tab/>
            </w:r>
            <w:r>
              <w:rPr>
                <w:b/>
                <w:i/>
              </w:rPr>
              <w:t xml:space="preserve">Saskaņā ar Savienības apņemšanos atbalstīt Ukrainas ekonomiku pašreizējā </w:t>
            </w:r>
            <w:r>
              <w:rPr>
                <w:b/>
                <w:i/>
              </w:rPr>
              <w:t>agresijas kara laikā un Eiropas Parlamenta un Padomes Regulu (ES) 2025/1153</w:t>
            </w:r>
            <w:r>
              <w:rPr>
                <w:b/>
                <w:i/>
                <w:vertAlign w:val="superscript"/>
              </w:rPr>
              <w:t>1a</w:t>
            </w:r>
            <w:r>
              <w:rPr>
                <w:b/>
                <w:i/>
              </w:rPr>
              <w:t xml:space="preserve"> Ukrainas izcelsmes imports būtu pilnībā jāatbrīvo uz laiku, kamēr šī valsts atrodas ārkārtējā un tūlītēji risināmā drošības situācijā.</w:t>
            </w:r>
          </w:p>
        </w:tc>
      </w:tr>
      <w:tr w:rsidR="005F0007" w14:paraId="68D9ECAD" w14:textId="77777777" w:rsidTr="00572F57">
        <w:trPr>
          <w:jc w:val="center"/>
        </w:trPr>
        <w:tc>
          <w:tcPr>
            <w:tcW w:w="4876" w:type="dxa"/>
          </w:tcPr>
          <w:p w14:paraId="4380BC7B" w14:textId="77777777" w:rsidR="00AF1978" w:rsidRPr="00860FE1" w:rsidRDefault="00AF1978" w:rsidP="00572F57">
            <w:pPr>
              <w:pStyle w:val="Normal6a"/>
            </w:pPr>
          </w:p>
        </w:tc>
        <w:tc>
          <w:tcPr>
            <w:tcW w:w="4876" w:type="dxa"/>
          </w:tcPr>
          <w:p w14:paraId="3CCB932D" w14:textId="77777777" w:rsidR="00AF1978" w:rsidRPr="00860FE1" w:rsidRDefault="0021441B" w:rsidP="00572F57">
            <w:pPr>
              <w:pStyle w:val="Normal6a"/>
              <w:rPr>
                <w:b/>
                <w:i/>
              </w:rPr>
            </w:pPr>
            <w:r>
              <w:rPr>
                <w:b/>
                <w:i/>
              </w:rPr>
              <w:t>_________________</w:t>
            </w:r>
          </w:p>
        </w:tc>
      </w:tr>
      <w:tr w:rsidR="005F0007" w14:paraId="17BB5575" w14:textId="77777777" w:rsidTr="00572F57">
        <w:trPr>
          <w:jc w:val="center"/>
        </w:trPr>
        <w:tc>
          <w:tcPr>
            <w:tcW w:w="4876" w:type="dxa"/>
          </w:tcPr>
          <w:p w14:paraId="0B59A60E" w14:textId="77777777" w:rsidR="00AF1978" w:rsidRPr="00B91827" w:rsidRDefault="00AF1978" w:rsidP="00572F57">
            <w:pPr>
              <w:pStyle w:val="Normal6a"/>
              <w:rPr>
                <w:b/>
                <w:bCs/>
                <w:i/>
                <w:iCs/>
              </w:rPr>
            </w:pPr>
          </w:p>
        </w:tc>
        <w:tc>
          <w:tcPr>
            <w:tcW w:w="4876" w:type="dxa"/>
          </w:tcPr>
          <w:p w14:paraId="09442E92" w14:textId="77777777" w:rsidR="00AF1978" w:rsidRPr="00B91827" w:rsidRDefault="0021441B" w:rsidP="00572F57">
            <w:pPr>
              <w:pStyle w:val="Normal6a"/>
              <w:rPr>
                <w:b/>
                <w:bCs/>
                <w:i/>
                <w:iCs/>
              </w:rPr>
            </w:pPr>
            <w:r>
              <w:rPr>
                <w:b/>
                <w:i/>
                <w:vertAlign w:val="superscript"/>
              </w:rPr>
              <w:t>1a</w:t>
            </w:r>
            <w:r>
              <w:rPr>
                <w:b/>
                <w:i/>
              </w:rPr>
              <w:t xml:space="preserve"> Eiropas Parlamenta un Padomes Regula (ES) 2025/1153 (2025. gada 5. jūnijs), ar ko attiecībā uz Ukrainas ražojumu importu Savienībā aptur konkrētus Regulas (ES) 2015/478 noteikumus (</w:t>
            </w:r>
            <w:r>
              <w:rPr>
                <w:rStyle w:val="Emphasis"/>
                <w:b/>
              </w:rPr>
              <w:t>(OV L, 2025/1153, 5.6.2025., ELI: </w:t>
            </w:r>
            <w:hyperlink r:id="rId9" w:tgtFrame="_blank" w:tooltip="Nodrošina piekļuvi šim dokumentam pēc tā ELI URI." w:history="1">
              <w:r>
                <w:rPr>
                  <w:rStyle w:val="Hyperlink"/>
                  <w:b/>
                  <w:i/>
                  <w:color w:val="auto"/>
                </w:rPr>
                <w:t>http://data.europa.eu/eli/reg/2025/1153/oj</w:t>
              </w:r>
            </w:hyperlink>
            <w:r>
              <w:rPr>
                <w:rStyle w:val="Emphasis"/>
                <w:b/>
              </w:rPr>
              <w:t>).</w:t>
            </w:r>
          </w:p>
        </w:tc>
      </w:tr>
    </w:tbl>
    <w:p w14:paraId="08CA28BF"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4E89E68D" w14:textId="77777777" w:rsidR="00AF1978" w:rsidRPr="00860FE1" w:rsidRDefault="0021441B" w:rsidP="00AF1978">
      <w:r>
        <w:rPr>
          <w:rStyle w:val="HideTWBExt"/>
        </w:rPr>
        <w:t>&lt;/Amend&gt;</w:t>
      </w:r>
    </w:p>
    <w:p w14:paraId="1B5E8DC9"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7</w:t>
      </w:r>
      <w:r>
        <w:rPr>
          <w:rStyle w:val="HideTWBExt"/>
        </w:rPr>
        <w:t>&lt;/NumAm&gt;</w:t>
      </w:r>
    </w:p>
    <w:p w14:paraId="15721457" w14:textId="77777777" w:rsidR="00AF1978" w:rsidRPr="00860FE1" w:rsidRDefault="0021441B" w:rsidP="00AF1978">
      <w:pPr>
        <w:pStyle w:val="NormalBold12b"/>
      </w:pPr>
      <w:r>
        <w:rPr>
          <w:rStyle w:val="HideTWBExt"/>
        </w:rPr>
        <w:t>&lt;DocAmend&gt;</w:t>
      </w:r>
      <w:r>
        <w:t xml:space="preserve">Regulas </w:t>
      </w:r>
      <w:r>
        <w:t>priekšlikums</w:t>
      </w:r>
      <w:r>
        <w:rPr>
          <w:rStyle w:val="HideTWBExt"/>
        </w:rPr>
        <w:t>&lt;/DocAmend&gt;</w:t>
      </w:r>
    </w:p>
    <w:p w14:paraId="5483098C" w14:textId="77777777" w:rsidR="00AF1978" w:rsidRPr="00860FE1" w:rsidRDefault="0021441B" w:rsidP="00AF1978">
      <w:pPr>
        <w:pStyle w:val="NormalBold"/>
      </w:pPr>
      <w:r>
        <w:rPr>
          <w:rStyle w:val="HideTWBExt"/>
        </w:rPr>
        <w:t>&lt;Article&gt;</w:t>
      </w:r>
      <w:r>
        <w:t>26.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4D3CA502" w14:textId="77777777" w:rsidTr="00572F57">
        <w:trPr>
          <w:trHeight w:val="240"/>
          <w:jc w:val="center"/>
        </w:trPr>
        <w:tc>
          <w:tcPr>
            <w:tcW w:w="9752" w:type="dxa"/>
            <w:gridSpan w:val="2"/>
          </w:tcPr>
          <w:p w14:paraId="421225B0" w14:textId="77777777" w:rsidR="00AF1978" w:rsidRPr="00860FE1" w:rsidRDefault="00AF1978" w:rsidP="00572F57"/>
        </w:tc>
      </w:tr>
      <w:tr w:rsidR="005F0007" w14:paraId="55D8E9DF" w14:textId="77777777" w:rsidTr="00572F57">
        <w:trPr>
          <w:trHeight w:val="240"/>
          <w:jc w:val="center"/>
        </w:trPr>
        <w:tc>
          <w:tcPr>
            <w:tcW w:w="4876" w:type="dxa"/>
            <w:hideMark/>
          </w:tcPr>
          <w:p w14:paraId="2A930FED" w14:textId="77777777" w:rsidR="00AF1978" w:rsidRPr="00860FE1" w:rsidRDefault="0021441B" w:rsidP="00572F57">
            <w:pPr>
              <w:pStyle w:val="AmColumnHeading"/>
            </w:pPr>
            <w:r>
              <w:t>Komisijas ierosinātais teksts</w:t>
            </w:r>
          </w:p>
        </w:tc>
        <w:tc>
          <w:tcPr>
            <w:tcW w:w="4876" w:type="dxa"/>
            <w:hideMark/>
          </w:tcPr>
          <w:p w14:paraId="66D6B489" w14:textId="77777777" w:rsidR="00AF1978" w:rsidRPr="00860FE1" w:rsidRDefault="0021441B" w:rsidP="00572F57">
            <w:pPr>
              <w:pStyle w:val="AmColumnHeading"/>
            </w:pPr>
            <w:r>
              <w:t>Grozījums</w:t>
            </w:r>
          </w:p>
        </w:tc>
      </w:tr>
      <w:tr w:rsidR="005F0007" w14:paraId="49A699DC" w14:textId="77777777" w:rsidTr="00572F57">
        <w:trPr>
          <w:jc w:val="center"/>
        </w:trPr>
        <w:tc>
          <w:tcPr>
            <w:tcW w:w="4876" w:type="dxa"/>
            <w:hideMark/>
          </w:tcPr>
          <w:p w14:paraId="7D9104BF" w14:textId="77777777" w:rsidR="00AF1978" w:rsidRPr="00860FE1" w:rsidRDefault="0021441B" w:rsidP="00572F57">
            <w:pPr>
              <w:pStyle w:val="Normal6a"/>
            </w:pPr>
            <w:r>
              <w:t>(26)</w:t>
            </w:r>
            <w:r>
              <w:tab/>
              <w:t xml:space="preserve">Komisijai ne vēlāk kā </w:t>
            </w:r>
            <w:r>
              <w:rPr>
                <w:b/>
                <w:i/>
              </w:rPr>
              <w:t>2 gadu</w:t>
            </w:r>
            <w:r>
              <w:t xml:space="preserve"> laikā no šīs regulas </w:t>
            </w:r>
            <w:r>
              <w:rPr>
                <w:b/>
                <w:i/>
              </w:rPr>
              <w:t>pieņemšanas</w:t>
            </w:r>
            <w:r>
              <w:t xml:space="preserve"> būtu jāizvērtē vajadzība pielāgot to ražojumu tvērumu, uz kuriem attiecas šī regula, un, ja tiek uzskatīts par vajadzīgu, tai būtu jāapsver iespēja iesniegt tiesību akta priekšlikumu, ar ko pievienotu </w:t>
            </w:r>
            <w:r>
              <w:rPr>
                <w:b/>
                <w:i/>
              </w:rPr>
              <w:t>papildu</w:t>
            </w:r>
            <w:r>
              <w:t xml:space="preserve"> tērauda ražojumus, to skaitā ražojumus, kas izgatavoti no tērauda vai satur to nozīmīgā apjomā.</w:t>
            </w:r>
          </w:p>
        </w:tc>
        <w:tc>
          <w:tcPr>
            <w:tcW w:w="4876" w:type="dxa"/>
            <w:hideMark/>
          </w:tcPr>
          <w:p w14:paraId="3F701371" w14:textId="77777777" w:rsidR="00AF1978" w:rsidRPr="00860FE1" w:rsidRDefault="0021441B" w:rsidP="00572F57">
            <w:pPr>
              <w:pStyle w:val="Normal6a"/>
            </w:pPr>
            <w:r>
              <w:t>(26)</w:t>
            </w:r>
            <w:r>
              <w:tab/>
              <w:t xml:space="preserve">Komisijai ne vēlāk kā </w:t>
            </w:r>
            <w:r>
              <w:rPr>
                <w:b/>
                <w:i/>
              </w:rPr>
              <w:t>viena gada</w:t>
            </w:r>
            <w:r>
              <w:t xml:space="preserve"> laikā no šīs regulas </w:t>
            </w:r>
            <w:r>
              <w:rPr>
                <w:b/>
                <w:i/>
              </w:rPr>
              <w:t>stāšanās spēkā</w:t>
            </w:r>
            <w:r>
              <w:t xml:space="preserve"> būtu jāizvērtē vajadzība pielāgot to ražojumu tvērumu, uz kuriem attiecas šī regula, un, ja tiek uzskatīts par vajadzīgu, tai būtu jāapsver iespēja iesniegt tiesību akta priekšlikumu, ar ko pievienotu </w:t>
            </w:r>
            <w:r>
              <w:rPr>
                <w:b/>
                <w:i/>
              </w:rPr>
              <w:t>vai svītrotu</w:t>
            </w:r>
            <w:r>
              <w:t xml:space="preserve"> tērauda ražojumus, to skaitā ražojumus, kas izgatavoti no tērauda vai satur to nozīmīgā apjomā. </w:t>
            </w:r>
            <w:r>
              <w:rPr>
                <w:b/>
                <w:i/>
              </w:rPr>
              <w:t>Lai nodrošinātu šīs regulas iedarbīgumu, ir būtiski novērtējumā rūpīgi izvērtēt, vai problēmas, ko cenšas risināt ar šo regulu, tiek</w:t>
            </w:r>
            <w:r>
              <w:rPr>
                <w:b/>
                <w:i/>
              </w:rPr>
              <w:t xml:space="preserve"> atrisinātas un netiek netīši nodotas tālāk vērtības ķēdē.</w:t>
            </w:r>
          </w:p>
        </w:tc>
      </w:tr>
    </w:tbl>
    <w:p w14:paraId="17697586"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43CE5F09" w14:textId="77777777" w:rsidR="00AF1978" w:rsidRPr="00860FE1" w:rsidRDefault="0021441B" w:rsidP="00AF1978">
      <w:r>
        <w:rPr>
          <w:rStyle w:val="HideTWBExt"/>
        </w:rPr>
        <w:t>&lt;/Amend&gt;</w:t>
      </w:r>
    </w:p>
    <w:p w14:paraId="5F20AF70"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8</w:t>
      </w:r>
      <w:r>
        <w:rPr>
          <w:rStyle w:val="HideTWBExt"/>
        </w:rPr>
        <w:t>&lt;/NumAm&gt;</w:t>
      </w:r>
    </w:p>
    <w:p w14:paraId="03F74D5C"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415F6497" w14:textId="77777777" w:rsidR="00AF1978" w:rsidRPr="00860FE1" w:rsidRDefault="0021441B" w:rsidP="00AF1978">
      <w:pPr>
        <w:pStyle w:val="NormalBold"/>
      </w:pPr>
      <w:r>
        <w:rPr>
          <w:rStyle w:val="HideTWBExt"/>
        </w:rPr>
        <w:t>&lt;Article&gt;</w:t>
      </w:r>
      <w:r>
        <w:t>26.a apsvērums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16E35FB8" w14:textId="77777777" w:rsidTr="00572F57">
        <w:trPr>
          <w:trHeight w:val="240"/>
          <w:jc w:val="center"/>
        </w:trPr>
        <w:tc>
          <w:tcPr>
            <w:tcW w:w="9752" w:type="dxa"/>
            <w:gridSpan w:val="2"/>
          </w:tcPr>
          <w:p w14:paraId="03A2C81B" w14:textId="77777777" w:rsidR="00AF1978" w:rsidRPr="00860FE1" w:rsidRDefault="00AF1978" w:rsidP="00572F57"/>
        </w:tc>
      </w:tr>
      <w:tr w:rsidR="005F0007" w14:paraId="315EA38C" w14:textId="77777777" w:rsidTr="00572F57">
        <w:trPr>
          <w:trHeight w:val="240"/>
          <w:jc w:val="center"/>
        </w:trPr>
        <w:tc>
          <w:tcPr>
            <w:tcW w:w="4876" w:type="dxa"/>
            <w:hideMark/>
          </w:tcPr>
          <w:p w14:paraId="2BDBDA41" w14:textId="77777777" w:rsidR="00AF1978" w:rsidRPr="00860FE1" w:rsidRDefault="0021441B" w:rsidP="00572F57">
            <w:pPr>
              <w:pStyle w:val="AmColumnHeading"/>
            </w:pPr>
            <w:r>
              <w:t>Komisijas ierosinātais teksts</w:t>
            </w:r>
          </w:p>
        </w:tc>
        <w:tc>
          <w:tcPr>
            <w:tcW w:w="4876" w:type="dxa"/>
            <w:hideMark/>
          </w:tcPr>
          <w:p w14:paraId="2C50C33C" w14:textId="77777777" w:rsidR="00AF1978" w:rsidRPr="00860FE1" w:rsidRDefault="0021441B" w:rsidP="00572F57">
            <w:pPr>
              <w:pStyle w:val="AmColumnHeading"/>
            </w:pPr>
            <w:r>
              <w:t>Grozījums</w:t>
            </w:r>
          </w:p>
        </w:tc>
      </w:tr>
      <w:tr w:rsidR="005F0007" w14:paraId="71B09EC6" w14:textId="77777777" w:rsidTr="00572F57">
        <w:trPr>
          <w:jc w:val="center"/>
        </w:trPr>
        <w:tc>
          <w:tcPr>
            <w:tcW w:w="4876" w:type="dxa"/>
          </w:tcPr>
          <w:p w14:paraId="16B50808" w14:textId="77777777" w:rsidR="00AF1978" w:rsidRPr="00860FE1" w:rsidRDefault="00AF1978" w:rsidP="00572F57">
            <w:pPr>
              <w:pStyle w:val="Normal6a"/>
            </w:pPr>
          </w:p>
        </w:tc>
        <w:tc>
          <w:tcPr>
            <w:tcW w:w="4876" w:type="dxa"/>
            <w:hideMark/>
          </w:tcPr>
          <w:p w14:paraId="3A01CA09" w14:textId="77777777" w:rsidR="00AF1978" w:rsidRPr="00860FE1" w:rsidRDefault="0021441B" w:rsidP="00572F57">
            <w:pPr>
              <w:pStyle w:val="Normal6a"/>
            </w:pPr>
            <w:r>
              <w:rPr>
                <w:b/>
                <w:i/>
              </w:rPr>
              <w:t>(26a)</w:t>
            </w:r>
            <w:r>
              <w:tab/>
            </w:r>
            <w:r>
              <w:rPr>
                <w:b/>
                <w:i/>
              </w:rPr>
              <w:t xml:space="preserve">Komisijai būtu </w:t>
            </w:r>
            <w:r>
              <w:rPr>
                <w:b/>
                <w:i/>
              </w:rPr>
              <w:t xml:space="preserve">jāsagatavo un </w:t>
            </w:r>
            <w:r>
              <w:rPr>
                <w:b/>
                <w:i/>
              </w:rPr>
              <w:lastRenderedPageBreak/>
              <w:t>jāiesniedz Eiropas Parlamentam un Padomei gada ziņojums par šīs regulas īstenošanu. Minētajā gada ziņojumā cita starpā būtu jāiekļauj informācija par kvotu izmantošanu un attīstību, kā arī par tā importa kategorijām un apjomu, uz ko attiecas 50 % nodoklis. Gada ziņojums būtu jāpublisko.</w:t>
            </w:r>
          </w:p>
        </w:tc>
      </w:tr>
    </w:tbl>
    <w:p w14:paraId="1FC7F42A" w14:textId="77777777" w:rsidR="00AF1978" w:rsidRPr="00860FE1" w:rsidRDefault="0021441B" w:rsidP="00AF1978">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4EEA7D4" w14:textId="77777777" w:rsidR="00AF1978" w:rsidRPr="00860FE1" w:rsidRDefault="0021441B" w:rsidP="00AF1978">
      <w:r>
        <w:rPr>
          <w:rStyle w:val="HideTWBExt"/>
        </w:rPr>
        <w:t>&lt;/Amend&gt;</w:t>
      </w:r>
    </w:p>
    <w:p w14:paraId="62A94F2C"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9</w:t>
      </w:r>
      <w:r>
        <w:rPr>
          <w:rStyle w:val="HideTWBExt"/>
        </w:rPr>
        <w:t>&lt;/NumAm&gt;</w:t>
      </w:r>
    </w:p>
    <w:p w14:paraId="144F3F0D"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3F32970F" w14:textId="77777777" w:rsidR="00AF1978" w:rsidRPr="00860FE1" w:rsidRDefault="0021441B" w:rsidP="00AF1978">
      <w:pPr>
        <w:pStyle w:val="NormalBold"/>
      </w:pPr>
      <w:r>
        <w:rPr>
          <w:rStyle w:val="HideTWBExt"/>
        </w:rPr>
        <w:t>&lt;Article&gt;</w:t>
      </w:r>
      <w:r>
        <w:t>27. apsvērums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50BC72B0" w14:textId="77777777" w:rsidTr="00572F57">
        <w:trPr>
          <w:trHeight w:val="240"/>
          <w:jc w:val="center"/>
        </w:trPr>
        <w:tc>
          <w:tcPr>
            <w:tcW w:w="9752" w:type="dxa"/>
            <w:gridSpan w:val="2"/>
          </w:tcPr>
          <w:p w14:paraId="12DA0347" w14:textId="77777777" w:rsidR="00AF1978" w:rsidRPr="00860FE1" w:rsidRDefault="00AF1978" w:rsidP="00572F57"/>
        </w:tc>
      </w:tr>
      <w:tr w:rsidR="005F0007" w14:paraId="0176C6EA" w14:textId="77777777" w:rsidTr="00572F57">
        <w:trPr>
          <w:trHeight w:val="240"/>
          <w:jc w:val="center"/>
        </w:trPr>
        <w:tc>
          <w:tcPr>
            <w:tcW w:w="4876" w:type="dxa"/>
            <w:hideMark/>
          </w:tcPr>
          <w:p w14:paraId="6888B71B" w14:textId="77777777" w:rsidR="00AF1978" w:rsidRPr="00860FE1" w:rsidRDefault="0021441B" w:rsidP="00572F57">
            <w:pPr>
              <w:pStyle w:val="AmColumnHeading"/>
            </w:pPr>
            <w:r>
              <w:t>Komisijas ierosinātais teksts</w:t>
            </w:r>
          </w:p>
        </w:tc>
        <w:tc>
          <w:tcPr>
            <w:tcW w:w="4876" w:type="dxa"/>
            <w:hideMark/>
          </w:tcPr>
          <w:p w14:paraId="5FE57999" w14:textId="77777777" w:rsidR="00AF1978" w:rsidRPr="00860FE1" w:rsidRDefault="0021441B" w:rsidP="00572F57">
            <w:pPr>
              <w:pStyle w:val="AmColumnHeading"/>
            </w:pPr>
            <w:r>
              <w:t>Grozījums</w:t>
            </w:r>
          </w:p>
        </w:tc>
      </w:tr>
      <w:tr w:rsidR="005F0007" w14:paraId="4B73318F" w14:textId="77777777" w:rsidTr="00572F57">
        <w:trPr>
          <w:jc w:val="center"/>
        </w:trPr>
        <w:tc>
          <w:tcPr>
            <w:tcW w:w="4876" w:type="dxa"/>
            <w:hideMark/>
          </w:tcPr>
          <w:p w14:paraId="44B9BACD" w14:textId="77777777" w:rsidR="00AF1978" w:rsidRPr="00860FE1" w:rsidRDefault="0021441B" w:rsidP="00572F57">
            <w:pPr>
              <w:pStyle w:val="Normal6a"/>
            </w:pPr>
            <w:r>
              <w:t>(27)</w:t>
            </w:r>
            <w:r>
              <w:tab/>
            </w:r>
            <w:r>
              <w:t xml:space="preserve">Līdz </w:t>
            </w:r>
            <w:r>
              <w:rPr>
                <w:b/>
                <w:i/>
              </w:rPr>
              <w:t>2031. gada 1. jūlijam</w:t>
            </w:r>
            <w:r>
              <w:t xml:space="preserve"> un pēc tam reizi piecos gados Komisijai būtu jāizvērtē to svarīgo parametru dinamika, kuri pamatojuši šīs regulas pieņemšanu, to skaitā globālā jaudas pārpalikuma dinamika un globālā jaudas pārpalikuma tendences, kā arī tā sekas tērauda tirgū. Komisijai būtu arī jāpārskata trešo valstu attiecībā uz tēraudu ieviestu tirdzniecību ierobežojošu pasākumu situācija un to iespējamā ietekme un sekas saistībā ar risku, ka tirdzniecība tiks novirzīta uz Savienības tirgu. Turklāt Komisijai b</w:t>
            </w:r>
            <w:r>
              <w:t>ūtu jāanalizē arī situācija, kas saistīta ar ārpustirgus politikas un prakses pastāvēšanu trešās valstīs un to ietekmi uz Savienības tērauda tirgu. Komisijai būtu arī jānovērtē Savienības tērauda ražošanas nozares ekonomisko rādītāju dinamika, kā arī tās dekarbonizācijas projektu dinamika,</w:t>
            </w:r>
          </w:p>
        </w:tc>
        <w:tc>
          <w:tcPr>
            <w:tcW w:w="4876" w:type="dxa"/>
            <w:hideMark/>
          </w:tcPr>
          <w:p w14:paraId="2440225E" w14:textId="77777777" w:rsidR="00AF1978" w:rsidRPr="00860FE1" w:rsidRDefault="0021441B" w:rsidP="00572F57">
            <w:pPr>
              <w:pStyle w:val="Normal6a"/>
            </w:pPr>
            <w:r>
              <w:t>(27)</w:t>
            </w:r>
            <w:r>
              <w:tab/>
              <w:t xml:space="preserve">Līdz </w:t>
            </w:r>
            <w:r>
              <w:rPr>
                <w:b/>
                <w:i/>
              </w:rPr>
              <w:t>dienai, kad pagājuši divi gadi kopš šīs regulas spēkā stāšanās dienas</w:t>
            </w:r>
            <w:r>
              <w:t xml:space="preserve"> un pēc tam reizi piecos gados Komisijai būtu jāizvērtē to svarīgo parametru dinamika, kuri pamatojuši šīs regulas pieņemšanu, to skaitā globālā jaudas pārpalikuma dinamika un globālā jaudas pārpalikuma tendences, kā arī tā sekas tērauda tirgū</w:t>
            </w:r>
            <w:r>
              <w:rPr>
                <w:b/>
                <w:i/>
              </w:rPr>
              <w:t xml:space="preserve"> un lejupējās vērtības ķēdēs</w:t>
            </w:r>
            <w:r>
              <w:t>. Komisijai būtu arī jāpārskata trešo valstu attiecībā uz tēraudu ieviestu tirdzniecību ierobežojošu pasākumu situācija un to iespējamā ietekme un sekas saistībā ar r</w:t>
            </w:r>
            <w:r>
              <w:t>isku, ka tirdzniecība tiks novirzīta uz Savienības tirgu. Turklāt Komisijai būtu jāanalizē arī situācija, kas saistīta ar ārpustirgus politikas un prakses pastāvēšanu trešās valstīs un to ietekmi uz Savienības tērauda tirgu. Komisijai būtu arī jānovērtē Savienības tērauda ražošanas nozares ekonomisko rādītāju dinamika</w:t>
            </w:r>
            <w:r>
              <w:rPr>
                <w:b/>
                <w:i/>
              </w:rPr>
              <w:t>, tostarp cenu līmeņi un jaudas palielinājums</w:t>
            </w:r>
            <w:r>
              <w:t>, kā arī tās dekarbonizācijas projektu dinamika,</w:t>
            </w:r>
          </w:p>
        </w:tc>
      </w:tr>
    </w:tbl>
    <w:p w14:paraId="1D412ABF"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8119529" w14:textId="77777777" w:rsidR="00AF1978" w:rsidRPr="00860FE1" w:rsidRDefault="0021441B" w:rsidP="00AF1978">
      <w:r>
        <w:rPr>
          <w:rStyle w:val="HideTWBExt"/>
        </w:rPr>
        <w:t>&lt;/Amend&gt;</w:t>
      </w:r>
    </w:p>
    <w:p w14:paraId="05943372" w14:textId="77777777" w:rsidR="00AF1978" w:rsidRPr="00860FE1" w:rsidRDefault="0021441B" w:rsidP="00AF1978">
      <w:pPr>
        <w:pStyle w:val="AmNumberTabs"/>
      </w:pPr>
      <w:r>
        <w:rPr>
          <w:rStyle w:val="HideTWBExt"/>
        </w:rPr>
        <w:lastRenderedPageBreak/>
        <w:t>&lt;Amend&gt;</w:t>
      </w:r>
      <w:r>
        <w:t>Grozījums Nr.</w:t>
      </w:r>
      <w:r>
        <w:tab/>
      </w:r>
      <w:r>
        <w:tab/>
      </w:r>
      <w:r>
        <w:rPr>
          <w:rStyle w:val="HideTWBExt"/>
        </w:rPr>
        <w:t>&lt;NumAm&gt;</w:t>
      </w:r>
      <w:r>
        <w:t>10</w:t>
      </w:r>
      <w:r>
        <w:rPr>
          <w:rStyle w:val="HideTWBExt"/>
        </w:rPr>
        <w:t>&lt;/NumAm&gt;</w:t>
      </w:r>
    </w:p>
    <w:p w14:paraId="21863EF5"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362A0CBB" w14:textId="77777777" w:rsidR="00AF1978" w:rsidRPr="00860FE1" w:rsidRDefault="0021441B" w:rsidP="00AF1978">
      <w:pPr>
        <w:pStyle w:val="NormalBold"/>
      </w:pPr>
      <w:r>
        <w:rPr>
          <w:rStyle w:val="HideTWBExt"/>
        </w:rPr>
        <w:t>&lt;Article&gt;</w:t>
      </w:r>
      <w:r>
        <w:t>1.a pants – 1. daļa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0BC41D3B" w14:textId="77777777" w:rsidTr="00572F57">
        <w:trPr>
          <w:trHeight w:val="240"/>
          <w:jc w:val="center"/>
        </w:trPr>
        <w:tc>
          <w:tcPr>
            <w:tcW w:w="9752" w:type="dxa"/>
            <w:gridSpan w:val="2"/>
          </w:tcPr>
          <w:p w14:paraId="06371F9A" w14:textId="77777777" w:rsidR="00AF1978" w:rsidRPr="00860FE1" w:rsidRDefault="00AF1978" w:rsidP="00572F57"/>
        </w:tc>
      </w:tr>
      <w:tr w:rsidR="005F0007" w14:paraId="1BFC729B" w14:textId="77777777" w:rsidTr="00572F57">
        <w:trPr>
          <w:trHeight w:val="240"/>
          <w:jc w:val="center"/>
        </w:trPr>
        <w:tc>
          <w:tcPr>
            <w:tcW w:w="4876" w:type="dxa"/>
            <w:hideMark/>
          </w:tcPr>
          <w:p w14:paraId="7DA22271" w14:textId="77777777" w:rsidR="00AF1978" w:rsidRPr="00860FE1" w:rsidRDefault="0021441B" w:rsidP="00572F57">
            <w:pPr>
              <w:pStyle w:val="AmColumnHeading"/>
            </w:pPr>
            <w:r>
              <w:t>Komisijas ierosinātais teksts</w:t>
            </w:r>
          </w:p>
        </w:tc>
        <w:tc>
          <w:tcPr>
            <w:tcW w:w="4876" w:type="dxa"/>
            <w:hideMark/>
          </w:tcPr>
          <w:p w14:paraId="50104A3A" w14:textId="77777777" w:rsidR="00AF1978" w:rsidRPr="00860FE1" w:rsidRDefault="0021441B" w:rsidP="00572F57">
            <w:pPr>
              <w:pStyle w:val="AmColumnHeading"/>
            </w:pPr>
            <w:r>
              <w:t>Grozījums</w:t>
            </w:r>
          </w:p>
        </w:tc>
      </w:tr>
      <w:tr w:rsidR="005F0007" w14:paraId="41E43390" w14:textId="77777777" w:rsidTr="00572F57">
        <w:trPr>
          <w:jc w:val="center"/>
        </w:trPr>
        <w:tc>
          <w:tcPr>
            <w:tcW w:w="4876" w:type="dxa"/>
            <w:hideMark/>
          </w:tcPr>
          <w:p w14:paraId="3EC56E7D" w14:textId="77777777" w:rsidR="00AF1978" w:rsidRPr="00860FE1" w:rsidRDefault="0021441B" w:rsidP="00572F57">
            <w:pPr>
              <w:pStyle w:val="Normal6a"/>
            </w:pPr>
            <w:r>
              <w:t>Regulas 1.</w:t>
            </w:r>
            <w:r>
              <w:rPr>
                <w:b/>
                <w:i/>
              </w:rPr>
              <w:t> </w:t>
            </w:r>
            <w:r>
              <w:t xml:space="preserve">pantu nepiemēro Norvēģijas, Islandes </w:t>
            </w:r>
            <w:r>
              <w:rPr>
                <w:b/>
                <w:i/>
              </w:rPr>
              <w:t>vai</w:t>
            </w:r>
            <w:r>
              <w:t xml:space="preserve"> Lihtenšteinas izcelsmes </w:t>
            </w:r>
            <w:r>
              <w:rPr>
                <w:b/>
                <w:i/>
              </w:rPr>
              <w:t>ražojumiem</w:t>
            </w:r>
            <w:r>
              <w:t>.</w:t>
            </w:r>
          </w:p>
        </w:tc>
        <w:tc>
          <w:tcPr>
            <w:tcW w:w="4876" w:type="dxa"/>
            <w:hideMark/>
          </w:tcPr>
          <w:p w14:paraId="372C8482" w14:textId="77777777" w:rsidR="00AF1978" w:rsidRPr="00860FE1" w:rsidRDefault="0021441B" w:rsidP="00572F57">
            <w:pPr>
              <w:pStyle w:val="Normal6a"/>
            </w:pPr>
            <w:r>
              <w:t>Regulas 1.</w:t>
            </w:r>
            <w:r>
              <w:rPr>
                <w:b/>
                <w:i/>
              </w:rPr>
              <w:t xml:space="preserve"> </w:t>
            </w:r>
            <w:r>
              <w:t xml:space="preserve">pantu nepiemēro Norvēģijas, Islandes </w:t>
            </w:r>
            <w:r>
              <w:rPr>
                <w:b/>
                <w:i/>
              </w:rPr>
              <w:t>un</w:t>
            </w:r>
            <w:r>
              <w:t xml:space="preserve"> Lihtenšteinas izcelsmes </w:t>
            </w:r>
            <w:r>
              <w:rPr>
                <w:b/>
                <w:i/>
              </w:rPr>
              <w:t>izstrādājumiem un nepiemēro kandidātvalstīm tik ilgi, kamēr šīs valstis saskaras ar ārkārtēju un tūlītēji risināmu drošības situāciju</w:t>
            </w:r>
            <w:r>
              <w:t>.</w:t>
            </w:r>
          </w:p>
        </w:tc>
      </w:tr>
    </w:tbl>
    <w:p w14:paraId="6A9AE7F6"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3C1C19A" w14:textId="77777777" w:rsidR="00AF1978" w:rsidRPr="00860FE1" w:rsidRDefault="0021441B" w:rsidP="00AF1978">
      <w:r>
        <w:rPr>
          <w:rStyle w:val="HideTWBExt"/>
        </w:rPr>
        <w:t>&lt;/Amend&gt;</w:t>
      </w:r>
    </w:p>
    <w:p w14:paraId="4B2D06BD"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11</w:t>
      </w:r>
      <w:r>
        <w:rPr>
          <w:rStyle w:val="HideTWBExt"/>
        </w:rPr>
        <w:t>&lt;/NumAm&gt;</w:t>
      </w:r>
    </w:p>
    <w:p w14:paraId="196859AD"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53451398" w14:textId="77777777" w:rsidR="00AF1978" w:rsidRPr="00860FE1" w:rsidRDefault="0021441B" w:rsidP="00AF1978">
      <w:pPr>
        <w:pStyle w:val="NormalBold"/>
      </w:pPr>
      <w:r>
        <w:rPr>
          <w:rStyle w:val="HideTWBExt"/>
        </w:rPr>
        <w:t>&lt;Article&gt;</w:t>
      </w:r>
      <w:r>
        <w:t>2. pants – 4.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4F238DDE" w14:textId="77777777" w:rsidTr="00572F57">
        <w:trPr>
          <w:trHeight w:val="240"/>
          <w:jc w:val="center"/>
        </w:trPr>
        <w:tc>
          <w:tcPr>
            <w:tcW w:w="9752" w:type="dxa"/>
            <w:gridSpan w:val="2"/>
          </w:tcPr>
          <w:p w14:paraId="1C0D8E94" w14:textId="77777777" w:rsidR="00AF1978" w:rsidRPr="00860FE1" w:rsidRDefault="00AF1978" w:rsidP="00572F57"/>
        </w:tc>
      </w:tr>
      <w:tr w:rsidR="005F0007" w14:paraId="2B279D0C" w14:textId="77777777" w:rsidTr="00572F57">
        <w:trPr>
          <w:trHeight w:val="240"/>
          <w:jc w:val="center"/>
        </w:trPr>
        <w:tc>
          <w:tcPr>
            <w:tcW w:w="4876" w:type="dxa"/>
            <w:hideMark/>
          </w:tcPr>
          <w:p w14:paraId="22067024" w14:textId="77777777" w:rsidR="00AF1978" w:rsidRPr="00860FE1" w:rsidRDefault="0021441B" w:rsidP="00572F57">
            <w:pPr>
              <w:pStyle w:val="AmColumnHeading"/>
            </w:pPr>
            <w:r>
              <w:t>Komisijas ierosinātais teksts</w:t>
            </w:r>
          </w:p>
        </w:tc>
        <w:tc>
          <w:tcPr>
            <w:tcW w:w="4876" w:type="dxa"/>
            <w:hideMark/>
          </w:tcPr>
          <w:p w14:paraId="6C08DD88" w14:textId="77777777" w:rsidR="00AF1978" w:rsidRPr="00860FE1" w:rsidRDefault="0021441B" w:rsidP="00572F57">
            <w:pPr>
              <w:pStyle w:val="AmColumnHeading"/>
            </w:pPr>
            <w:r>
              <w:t>Grozījums</w:t>
            </w:r>
          </w:p>
        </w:tc>
      </w:tr>
      <w:tr w:rsidR="005F0007" w14:paraId="21698FBB" w14:textId="77777777" w:rsidTr="00572F57">
        <w:trPr>
          <w:jc w:val="center"/>
        </w:trPr>
        <w:tc>
          <w:tcPr>
            <w:tcW w:w="4876" w:type="dxa"/>
            <w:hideMark/>
          </w:tcPr>
          <w:p w14:paraId="29C0ABE7" w14:textId="77777777" w:rsidR="00AF1978" w:rsidRPr="00860FE1" w:rsidRDefault="0021441B" w:rsidP="00572F57">
            <w:pPr>
              <w:pStyle w:val="Normal6a"/>
            </w:pPr>
            <w:r>
              <w:t>4.</w:t>
            </w:r>
            <w:r>
              <w:tab/>
            </w:r>
            <w:r>
              <w:t xml:space="preserve">Vienā ceturksnī neizmantotos tarifu kvotu apjomus </w:t>
            </w:r>
            <w:r>
              <w:rPr>
                <w:b/>
                <w:i/>
              </w:rPr>
              <w:t>nepārnes</w:t>
            </w:r>
            <w:r>
              <w:t xml:space="preserve"> uz nākamo ceturksni.</w:t>
            </w:r>
          </w:p>
        </w:tc>
        <w:tc>
          <w:tcPr>
            <w:tcW w:w="4876" w:type="dxa"/>
            <w:hideMark/>
          </w:tcPr>
          <w:p w14:paraId="5F8F8EE3" w14:textId="77777777" w:rsidR="00AF1978" w:rsidRPr="00860FE1" w:rsidRDefault="0021441B" w:rsidP="00572F57">
            <w:pPr>
              <w:pStyle w:val="Normal6a"/>
            </w:pPr>
            <w:r>
              <w:t>4.</w:t>
            </w:r>
            <w:r>
              <w:tab/>
              <w:t xml:space="preserve">Vienā ceturksnī neizmantotos tarifu kvotu apjomus </w:t>
            </w:r>
            <w:r>
              <w:rPr>
                <w:b/>
                <w:i/>
              </w:rPr>
              <w:t>pārnes</w:t>
            </w:r>
            <w:r>
              <w:t xml:space="preserve"> uz nākamo ceturksni.</w:t>
            </w:r>
          </w:p>
        </w:tc>
      </w:tr>
    </w:tbl>
    <w:p w14:paraId="69BBB6AC"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15BD819" w14:textId="77777777" w:rsidR="00AF1978" w:rsidRPr="00860FE1" w:rsidRDefault="0021441B" w:rsidP="00AF1978">
      <w:r>
        <w:rPr>
          <w:rStyle w:val="HideTWBExt"/>
        </w:rPr>
        <w:t>&lt;/Amend&gt;</w:t>
      </w:r>
    </w:p>
    <w:p w14:paraId="1B7E1B57"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12</w:t>
      </w:r>
      <w:r>
        <w:rPr>
          <w:rStyle w:val="HideTWBExt"/>
        </w:rPr>
        <w:t>&lt;/NumAm&gt;</w:t>
      </w:r>
    </w:p>
    <w:p w14:paraId="4FEB8D6E"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1A9D90FA" w14:textId="77777777" w:rsidR="00AF1978" w:rsidRPr="00860FE1" w:rsidRDefault="0021441B" w:rsidP="00AF1978">
      <w:pPr>
        <w:pStyle w:val="NormalBold"/>
      </w:pPr>
      <w:r>
        <w:rPr>
          <w:rStyle w:val="HideTWBExt"/>
        </w:rPr>
        <w:t>&lt;Article&gt;</w:t>
      </w:r>
      <w:r>
        <w:t>2. pants – 4.a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17E403AA" w14:textId="77777777" w:rsidTr="00572F57">
        <w:trPr>
          <w:trHeight w:val="240"/>
          <w:jc w:val="center"/>
        </w:trPr>
        <w:tc>
          <w:tcPr>
            <w:tcW w:w="9752" w:type="dxa"/>
            <w:gridSpan w:val="2"/>
          </w:tcPr>
          <w:p w14:paraId="29CF7C65" w14:textId="77777777" w:rsidR="00AF1978" w:rsidRPr="00860FE1" w:rsidRDefault="00AF1978" w:rsidP="00572F57"/>
        </w:tc>
      </w:tr>
      <w:tr w:rsidR="005F0007" w14:paraId="06034915" w14:textId="77777777" w:rsidTr="00572F57">
        <w:trPr>
          <w:trHeight w:val="240"/>
          <w:jc w:val="center"/>
        </w:trPr>
        <w:tc>
          <w:tcPr>
            <w:tcW w:w="4876" w:type="dxa"/>
            <w:hideMark/>
          </w:tcPr>
          <w:p w14:paraId="216D437D" w14:textId="77777777" w:rsidR="00AF1978" w:rsidRPr="00860FE1" w:rsidRDefault="0021441B" w:rsidP="00572F57">
            <w:pPr>
              <w:pStyle w:val="AmColumnHeading"/>
            </w:pPr>
            <w:r>
              <w:t>Komisijas ierosinātais teksts</w:t>
            </w:r>
          </w:p>
        </w:tc>
        <w:tc>
          <w:tcPr>
            <w:tcW w:w="4876" w:type="dxa"/>
            <w:hideMark/>
          </w:tcPr>
          <w:p w14:paraId="77C2C4C2" w14:textId="77777777" w:rsidR="00AF1978" w:rsidRPr="00860FE1" w:rsidRDefault="0021441B" w:rsidP="00572F57">
            <w:pPr>
              <w:pStyle w:val="AmColumnHeading"/>
            </w:pPr>
            <w:r>
              <w:t>Grozījums</w:t>
            </w:r>
          </w:p>
        </w:tc>
      </w:tr>
      <w:tr w:rsidR="005F0007" w14:paraId="44AFFD61" w14:textId="77777777" w:rsidTr="00572F57">
        <w:trPr>
          <w:jc w:val="center"/>
        </w:trPr>
        <w:tc>
          <w:tcPr>
            <w:tcW w:w="4876" w:type="dxa"/>
          </w:tcPr>
          <w:p w14:paraId="47174ED2" w14:textId="77777777" w:rsidR="00AF1978" w:rsidRPr="00860FE1" w:rsidRDefault="00AF1978" w:rsidP="00572F57">
            <w:pPr>
              <w:pStyle w:val="Normal6a"/>
            </w:pPr>
          </w:p>
        </w:tc>
        <w:tc>
          <w:tcPr>
            <w:tcW w:w="4876" w:type="dxa"/>
            <w:hideMark/>
          </w:tcPr>
          <w:p w14:paraId="64379DDC" w14:textId="77777777" w:rsidR="00AF1978" w:rsidRPr="00860FE1" w:rsidRDefault="0021441B" w:rsidP="00572F57">
            <w:pPr>
              <w:pStyle w:val="Normal6a"/>
            </w:pPr>
            <w:r>
              <w:rPr>
                <w:b/>
                <w:i/>
              </w:rPr>
              <w:t>4.a</w:t>
            </w:r>
            <w:r>
              <w:tab/>
            </w:r>
            <w:r>
              <w:rPr>
                <w:b/>
                <w:i/>
              </w:rPr>
              <w:t xml:space="preserve">Šajā regulā paredzētos pasākumus piemēro saskaņā ar PTO noteikumiem, un tie neierobežo tirdzniecību vairāk, nekā tas ir </w:t>
            </w:r>
            <w:r>
              <w:rPr>
                <w:b/>
                <w:i/>
              </w:rPr>
              <w:t>absolūti nepieciešams, lai novērstu globālās jaudas pārpalikuma negatīvo ietekmi, ko rada negodīgi tirgus nosacījumi.</w:t>
            </w:r>
          </w:p>
        </w:tc>
      </w:tr>
    </w:tbl>
    <w:p w14:paraId="2E9840C4" w14:textId="77777777" w:rsidR="00AF1978" w:rsidRPr="00860FE1" w:rsidRDefault="0021441B" w:rsidP="00AF1978">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1F96078" w14:textId="77777777" w:rsidR="00AF1978" w:rsidRPr="00860FE1" w:rsidRDefault="0021441B" w:rsidP="00AF1978">
      <w:r>
        <w:rPr>
          <w:rStyle w:val="HideTWBExt"/>
        </w:rPr>
        <w:t>&lt;/Amend&gt;</w:t>
      </w:r>
    </w:p>
    <w:p w14:paraId="76F69715"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13</w:t>
      </w:r>
      <w:r>
        <w:rPr>
          <w:rStyle w:val="HideTWBExt"/>
        </w:rPr>
        <w:t>&lt;/NumAm&gt;</w:t>
      </w:r>
    </w:p>
    <w:p w14:paraId="6D0F095F"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74E76E61" w14:textId="77777777" w:rsidR="00AF1978" w:rsidRPr="00860FE1" w:rsidRDefault="0021441B" w:rsidP="00AF1978">
      <w:pPr>
        <w:pStyle w:val="NormalBold"/>
      </w:pPr>
      <w:r>
        <w:rPr>
          <w:rStyle w:val="HideTWBExt"/>
        </w:rPr>
        <w:t>&lt;Article&gt;</w:t>
      </w:r>
      <w:r>
        <w:t>3. pants – 2.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41F2A8B6" w14:textId="77777777" w:rsidTr="00572F57">
        <w:trPr>
          <w:trHeight w:val="240"/>
          <w:jc w:val="center"/>
        </w:trPr>
        <w:tc>
          <w:tcPr>
            <w:tcW w:w="9752" w:type="dxa"/>
            <w:gridSpan w:val="2"/>
          </w:tcPr>
          <w:p w14:paraId="6D827C97" w14:textId="77777777" w:rsidR="00AF1978" w:rsidRPr="00860FE1" w:rsidRDefault="00AF1978" w:rsidP="00572F57"/>
        </w:tc>
      </w:tr>
      <w:tr w:rsidR="005F0007" w14:paraId="3D779306" w14:textId="77777777" w:rsidTr="00572F57">
        <w:trPr>
          <w:trHeight w:val="240"/>
          <w:jc w:val="center"/>
        </w:trPr>
        <w:tc>
          <w:tcPr>
            <w:tcW w:w="4876" w:type="dxa"/>
            <w:hideMark/>
          </w:tcPr>
          <w:p w14:paraId="153F31B3" w14:textId="77777777" w:rsidR="00AF1978" w:rsidRPr="00860FE1" w:rsidRDefault="0021441B" w:rsidP="00572F57">
            <w:pPr>
              <w:pStyle w:val="AmColumnHeading"/>
            </w:pPr>
            <w:r>
              <w:t>Komisijas ierosinātais teksts</w:t>
            </w:r>
          </w:p>
        </w:tc>
        <w:tc>
          <w:tcPr>
            <w:tcW w:w="4876" w:type="dxa"/>
            <w:hideMark/>
          </w:tcPr>
          <w:p w14:paraId="346262DD" w14:textId="77777777" w:rsidR="00AF1978" w:rsidRPr="00860FE1" w:rsidRDefault="0021441B" w:rsidP="00572F57">
            <w:pPr>
              <w:pStyle w:val="AmColumnHeading"/>
            </w:pPr>
            <w:r>
              <w:t>Grozījums</w:t>
            </w:r>
          </w:p>
        </w:tc>
      </w:tr>
      <w:tr w:rsidR="005F0007" w14:paraId="0B9FD8A9" w14:textId="77777777" w:rsidTr="00572F57">
        <w:trPr>
          <w:jc w:val="center"/>
        </w:trPr>
        <w:tc>
          <w:tcPr>
            <w:tcW w:w="4876" w:type="dxa"/>
            <w:hideMark/>
          </w:tcPr>
          <w:p w14:paraId="2F5025BF" w14:textId="77777777" w:rsidR="00AF1978" w:rsidRPr="00860FE1" w:rsidRDefault="0021441B" w:rsidP="00572F57">
            <w:pPr>
              <w:pStyle w:val="Normal6a"/>
            </w:pPr>
            <w:r>
              <w:t>2.</w:t>
            </w:r>
            <w:r>
              <w:tab/>
              <w:t>Importējot importētāji sniedz attiecīgus pierādījumus</w:t>
            </w:r>
            <w:r>
              <w:rPr>
                <w:b/>
                <w:i/>
              </w:rPr>
              <w:t>, piemēram, rūpnīcas apliecību, kas kalpos</w:t>
            </w:r>
            <w:r>
              <w:t xml:space="preserve"> par</w:t>
            </w:r>
            <w:r>
              <w:rPr>
                <w:b/>
                <w:i/>
              </w:rPr>
              <w:t xml:space="preserve"> pierādījumu tam, kura ir</w:t>
            </w:r>
            <w:r>
              <w:t xml:space="preserve"> ražojuma ražošanā izmantotā tērauda “kausēšanas un liešanas” </w:t>
            </w:r>
            <w:r>
              <w:rPr>
                <w:b/>
                <w:i/>
              </w:rPr>
              <w:t>valsts</w:t>
            </w:r>
            <w:r>
              <w:t>.</w:t>
            </w:r>
          </w:p>
        </w:tc>
        <w:tc>
          <w:tcPr>
            <w:tcW w:w="4876" w:type="dxa"/>
            <w:hideMark/>
          </w:tcPr>
          <w:p w14:paraId="30C4DEB0" w14:textId="77777777" w:rsidR="00AF1978" w:rsidRPr="00860FE1" w:rsidRDefault="0021441B" w:rsidP="00572F57">
            <w:pPr>
              <w:pStyle w:val="Normal6a"/>
            </w:pPr>
            <w:r>
              <w:t>2.</w:t>
            </w:r>
            <w:r>
              <w:tab/>
              <w:t xml:space="preserve">Importējot importētāji sniedz attiecīgus pierādījumus par ražojuma ražošanā izmantotā tērauda “kausēšanas un liešanas” </w:t>
            </w:r>
            <w:r>
              <w:rPr>
                <w:b/>
                <w:i/>
              </w:rPr>
              <w:t>valsti</w:t>
            </w:r>
            <w:r>
              <w:t>.</w:t>
            </w:r>
          </w:p>
        </w:tc>
      </w:tr>
    </w:tbl>
    <w:p w14:paraId="0E479341"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AE8DF81" w14:textId="77777777" w:rsidR="00AF1978" w:rsidRPr="00860FE1" w:rsidRDefault="0021441B" w:rsidP="00AF1978">
      <w:r>
        <w:rPr>
          <w:rStyle w:val="HideTWBExt"/>
        </w:rPr>
        <w:t>&lt;/Amend&gt;</w:t>
      </w:r>
    </w:p>
    <w:p w14:paraId="02D34F3A"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14</w:t>
      </w:r>
      <w:r>
        <w:rPr>
          <w:rStyle w:val="HideTWBExt"/>
        </w:rPr>
        <w:t>&lt;/NumAm&gt;</w:t>
      </w:r>
    </w:p>
    <w:p w14:paraId="7F93252E"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4B064FFF" w14:textId="77777777" w:rsidR="00AF1978" w:rsidRPr="00860FE1" w:rsidRDefault="0021441B" w:rsidP="00AF1978">
      <w:pPr>
        <w:pStyle w:val="NormalBold"/>
      </w:pPr>
      <w:r>
        <w:rPr>
          <w:rStyle w:val="HideTWBExt"/>
        </w:rPr>
        <w:t>&lt;Article&gt;</w:t>
      </w:r>
      <w:r>
        <w:t>3. pants – 2.a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128C6E69" w14:textId="77777777" w:rsidTr="00572F57">
        <w:trPr>
          <w:trHeight w:val="240"/>
          <w:jc w:val="center"/>
        </w:trPr>
        <w:tc>
          <w:tcPr>
            <w:tcW w:w="9752" w:type="dxa"/>
            <w:gridSpan w:val="2"/>
          </w:tcPr>
          <w:p w14:paraId="4C37C4F9" w14:textId="77777777" w:rsidR="00AF1978" w:rsidRPr="00860FE1" w:rsidRDefault="00AF1978" w:rsidP="00572F57"/>
        </w:tc>
      </w:tr>
      <w:tr w:rsidR="005F0007" w14:paraId="6A51CEAD" w14:textId="77777777" w:rsidTr="00572F57">
        <w:trPr>
          <w:trHeight w:val="240"/>
          <w:jc w:val="center"/>
        </w:trPr>
        <w:tc>
          <w:tcPr>
            <w:tcW w:w="4876" w:type="dxa"/>
            <w:hideMark/>
          </w:tcPr>
          <w:p w14:paraId="30745F7A" w14:textId="77777777" w:rsidR="00AF1978" w:rsidRPr="00860FE1" w:rsidRDefault="0021441B" w:rsidP="00572F57">
            <w:pPr>
              <w:pStyle w:val="AmColumnHeading"/>
            </w:pPr>
            <w:r>
              <w:t>Komisijas ierosinātais teksts</w:t>
            </w:r>
          </w:p>
        </w:tc>
        <w:tc>
          <w:tcPr>
            <w:tcW w:w="4876" w:type="dxa"/>
            <w:hideMark/>
          </w:tcPr>
          <w:p w14:paraId="7B7FA109" w14:textId="77777777" w:rsidR="00AF1978" w:rsidRPr="00860FE1" w:rsidRDefault="0021441B" w:rsidP="00572F57">
            <w:pPr>
              <w:pStyle w:val="AmColumnHeading"/>
            </w:pPr>
            <w:r>
              <w:t>Grozījums</w:t>
            </w:r>
          </w:p>
        </w:tc>
      </w:tr>
      <w:tr w:rsidR="005F0007" w14:paraId="6255C8C4" w14:textId="77777777" w:rsidTr="00572F57">
        <w:trPr>
          <w:jc w:val="center"/>
        </w:trPr>
        <w:tc>
          <w:tcPr>
            <w:tcW w:w="4876" w:type="dxa"/>
          </w:tcPr>
          <w:p w14:paraId="5F72BF27" w14:textId="77777777" w:rsidR="00AF1978" w:rsidRPr="00860FE1" w:rsidRDefault="00AF1978" w:rsidP="00572F57">
            <w:pPr>
              <w:pStyle w:val="Normal6a"/>
            </w:pPr>
          </w:p>
        </w:tc>
        <w:tc>
          <w:tcPr>
            <w:tcW w:w="4876" w:type="dxa"/>
            <w:hideMark/>
          </w:tcPr>
          <w:p w14:paraId="501C221E" w14:textId="77777777" w:rsidR="00AF1978" w:rsidRPr="00860FE1" w:rsidRDefault="0021441B" w:rsidP="00572F57">
            <w:pPr>
              <w:pStyle w:val="Normal6a"/>
            </w:pPr>
            <w:r>
              <w:rPr>
                <w:b/>
                <w:i/>
              </w:rPr>
              <w:t>2.a</w:t>
            </w:r>
            <w:r>
              <w:tab/>
            </w:r>
            <w:r>
              <w:rPr>
                <w:b/>
                <w:i/>
              </w:rPr>
              <w:t xml:space="preserve">Šī panta izpratnē par “attiecīgiem pierādījumiem” cita starpā uzskata šādus </w:t>
            </w:r>
            <w:r>
              <w:rPr>
                <w:b/>
                <w:i/>
              </w:rPr>
              <w:t>dokumentus:</w:t>
            </w:r>
          </w:p>
        </w:tc>
      </w:tr>
      <w:tr w:rsidR="005F0007" w14:paraId="2CE87CE8" w14:textId="77777777" w:rsidTr="00572F57">
        <w:trPr>
          <w:jc w:val="center"/>
        </w:trPr>
        <w:tc>
          <w:tcPr>
            <w:tcW w:w="4876" w:type="dxa"/>
          </w:tcPr>
          <w:p w14:paraId="1003E850" w14:textId="77777777" w:rsidR="00AF1978" w:rsidRPr="00860FE1" w:rsidRDefault="00AF1978" w:rsidP="00572F57">
            <w:pPr>
              <w:pStyle w:val="Normal6a"/>
            </w:pPr>
          </w:p>
        </w:tc>
        <w:tc>
          <w:tcPr>
            <w:tcW w:w="4876" w:type="dxa"/>
            <w:hideMark/>
          </w:tcPr>
          <w:p w14:paraId="00F40821" w14:textId="77777777" w:rsidR="00AF1978" w:rsidRPr="00860FE1" w:rsidRDefault="0021441B" w:rsidP="00572F57">
            <w:pPr>
              <w:pStyle w:val="Normal6a"/>
            </w:pPr>
            <w:r>
              <w:rPr>
                <w:b/>
                <w:i/>
              </w:rPr>
              <w:t>a) rūpnīcas apliecības,</w:t>
            </w:r>
          </w:p>
        </w:tc>
      </w:tr>
      <w:tr w:rsidR="005F0007" w14:paraId="3B29F64D" w14:textId="77777777" w:rsidTr="00572F57">
        <w:trPr>
          <w:jc w:val="center"/>
        </w:trPr>
        <w:tc>
          <w:tcPr>
            <w:tcW w:w="4876" w:type="dxa"/>
          </w:tcPr>
          <w:p w14:paraId="6E0C9C7B" w14:textId="77777777" w:rsidR="00AF1978" w:rsidRPr="00860FE1" w:rsidRDefault="00AF1978" w:rsidP="00572F57">
            <w:pPr>
              <w:pStyle w:val="Normal6a"/>
            </w:pPr>
          </w:p>
        </w:tc>
        <w:tc>
          <w:tcPr>
            <w:tcW w:w="4876" w:type="dxa"/>
            <w:hideMark/>
          </w:tcPr>
          <w:p w14:paraId="74DC1BF8" w14:textId="77777777" w:rsidR="00AF1978" w:rsidRPr="00860FE1" w:rsidRDefault="0021441B" w:rsidP="00572F57">
            <w:pPr>
              <w:pStyle w:val="Normal6a"/>
            </w:pPr>
            <w:r>
              <w:rPr>
                <w:b/>
                <w:i/>
              </w:rPr>
              <w:t>b) rēķini,</w:t>
            </w:r>
          </w:p>
        </w:tc>
      </w:tr>
      <w:tr w:rsidR="005F0007" w14:paraId="3CC05BDD" w14:textId="77777777" w:rsidTr="00572F57">
        <w:trPr>
          <w:jc w:val="center"/>
        </w:trPr>
        <w:tc>
          <w:tcPr>
            <w:tcW w:w="4876" w:type="dxa"/>
          </w:tcPr>
          <w:p w14:paraId="53DAAF87" w14:textId="77777777" w:rsidR="00AF1978" w:rsidRPr="00860FE1" w:rsidRDefault="00AF1978" w:rsidP="00572F57">
            <w:pPr>
              <w:pStyle w:val="Normal6a"/>
            </w:pPr>
          </w:p>
        </w:tc>
        <w:tc>
          <w:tcPr>
            <w:tcW w:w="4876" w:type="dxa"/>
            <w:hideMark/>
          </w:tcPr>
          <w:p w14:paraId="078CB9CB" w14:textId="77777777" w:rsidR="00AF1978" w:rsidRPr="00860FE1" w:rsidRDefault="0021441B" w:rsidP="00572F57">
            <w:pPr>
              <w:pStyle w:val="Normal6a"/>
            </w:pPr>
            <w:r>
              <w:rPr>
                <w:b/>
                <w:i/>
              </w:rPr>
              <w:t>c) piegādes pavaddokumenti,</w:t>
            </w:r>
          </w:p>
        </w:tc>
      </w:tr>
      <w:tr w:rsidR="005F0007" w14:paraId="2F1E5D66" w14:textId="77777777" w:rsidTr="00572F57">
        <w:trPr>
          <w:jc w:val="center"/>
        </w:trPr>
        <w:tc>
          <w:tcPr>
            <w:tcW w:w="4876" w:type="dxa"/>
          </w:tcPr>
          <w:p w14:paraId="3A911330" w14:textId="77777777" w:rsidR="00AF1978" w:rsidRPr="00860FE1" w:rsidRDefault="00AF1978" w:rsidP="00572F57">
            <w:pPr>
              <w:pStyle w:val="Normal6a"/>
            </w:pPr>
          </w:p>
        </w:tc>
        <w:tc>
          <w:tcPr>
            <w:tcW w:w="4876" w:type="dxa"/>
            <w:hideMark/>
          </w:tcPr>
          <w:p w14:paraId="6A99F379" w14:textId="77777777" w:rsidR="00AF1978" w:rsidRPr="00860FE1" w:rsidRDefault="0021441B" w:rsidP="00572F57">
            <w:pPr>
              <w:pStyle w:val="Normal6a"/>
            </w:pPr>
            <w:r>
              <w:rPr>
                <w:b/>
                <w:i/>
              </w:rPr>
              <w:t>d) kvalitātes sertifikāti,</w:t>
            </w:r>
          </w:p>
        </w:tc>
      </w:tr>
      <w:tr w:rsidR="005F0007" w14:paraId="16EB2192" w14:textId="77777777" w:rsidTr="00572F57">
        <w:trPr>
          <w:jc w:val="center"/>
        </w:trPr>
        <w:tc>
          <w:tcPr>
            <w:tcW w:w="4876" w:type="dxa"/>
          </w:tcPr>
          <w:p w14:paraId="3AF1CFDF" w14:textId="77777777" w:rsidR="00AF1978" w:rsidRPr="00860FE1" w:rsidRDefault="00AF1978" w:rsidP="00572F57">
            <w:pPr>
              <w:pStyle w:val="Normal6a"/>
            </w:pPr>
          </w:p>
        </w:tc>
        <w:tc>
          <w:tcPr>
            <w:tcW w:w="4876" w:type="dxa"/>
            <w:hideMark/>
          </w:tcPr>
          <w:p w14:paraId="69C0723B" w14:textId="77777777" w:rsidR="00AF1978" w:rsidRPr="00860FE1" w:rsidRDefault="0021441B" w:rsidP="00572F57">
            <w:pPr>
              <w:pStyle w:val="Normal6a"/>
            </w:pPr>
            <w:r>
              <w:rPr>
                <w:b/>
                <w:i/>
              </w:rPr>
              <w:t>e) piegādātāju ilgtermiņa deklarācijas,</w:t>
            </w:r>
          </w:p>
        </w:tc>
      </w:tr>
      <w:tr w:rsidR="005F0007" w14:paraId="4DCFC500" w14:textId="77777777" w:rsidTr="00572F57">
        <w:trPr>
          <w:jc w:val="center"/>
        </w:trPr>
        <w:tc>
          <w:tcPr>
            <w:tcW w:w="4876" w:type="dxa"/>
          </w:tcPr>
          <w:p w14:paraId="5573933D" w14:textId="77777777" w:rsidR="00AF1978" w:rsidRPr="00860FE1" w:rsidRDefault="00AF1978" w:rsidP="00572F57">
            <w:pPr>
              <w:pStyle w:val="Normal6a"/>
            </w:pPr>
          </w:p>
        </w:tc>
        <w:tc>
          <w:tcPr>
            <w:tcW w:w="4876" w:type="dxa"/>
            <w:hideMark/>
          </w:tcPr>
          <w:p w14:paraId="4DE463A6" w14:textId="77777777" w:rsidR="00AF1978" w:rsidRPr="00860FE1" w:rsidRDefault="0021441B" w:rsidP="00572F57">
            <w:pPr>
              <w:pStyle w:val="Normal6a"/>
            </w:pPr>
            <w:r>
              <w:rPr>
                <w:b/>
                <w:i/>
              </w:rPr>
              <w:t>f) izmaksu uzskaites un ražošanas dokumenti,</w:t>
            </w:r>
          </w:p>
        </w:tc>
      </w:tr>
      <w:tr w:rsidR="005F0007" w14:paraId="451E9F0E" w14:textId="77777777" w:rsidTr="00572F57">
        <w:trPr>
          <w:jc w:val="center"/>
        </w:trPr>
        <w:tc>
          <w:tcPr>
            <w:tcW w:w="4876" w:type="dxa"/>
          </w:tcPr>
          <w:p w14:paraId="36C567D8" w14:textId="77777777" w:rsidR="00AF1978" w:rsidRPr="00860FE1" w:rsidRDefault="00AF1978" w:rsidP="00572F57">
            <w:pPr>
              <w:pStyle w:val="Normal6a"/>
            </w:pPr>
          </w:p>
        </w:tc>
        <w:tc>
          <w:tcPr>
            <w:tcW w:w="4876" w:type="dxa"/>
            <w:hideMark/>
          </w:tcPr>
          <w:p w14:paraId="4E2D90F3" w14:textId="77777777" w:rsidR="00AF1978" w:rsidRPr="00860FE1" w:rsidRDefault="0021441B" w:rsidP="00572F57">
            <w:pPr>
              <w:pStyle w:val="Normal6a"/>
            </w:pPr>
            <w:r>
              <w:rPr>
                <w:b/>
                <w:i/>
              </w:rPr>
              <w:t>g) eksportētājvalsts muitas dokumenti,</w:t>
            </w:r>
          </w:p>
        </w:tc>
      </w:tr>
      <w:tr w:rsidR="005F0007" w14:paraId="71BD4DCA" w14:textId="77777777" w:rsidTr="00572F57">
        <w:trPr>
          <w:jc w:val="center"/>
        </w:trPr>
        <w:tc>
          <w:tcPr>
            <w:tcW w:w="4876" w:type="dxa"/>
          </w:tcPr>
          <w:p w14:paraId="42C8C1B0" w14:textId="77777777" w:rsidR="00AF1978" w:rsidRPr="00860FE1" w:rsidRDefault="00AF1978" w:rsidP="00572F57">
            <w:pPr>
              <w:pStyle w:val="Normal6a"/>
            </w:pPr>
          </w:p>
        </w:tc>
        <w:tc>
          <w:tcPr>
            <w:tcW w:w="4876" w:type="dxa"/>
            <w:hideMark/>
          </w:tcPr>
          <w:p w14:paraId="2ABB6278" w14:textId="77777777" w:rsidR="00AF1978" w:rsidRPr="00860FE1" w:rsidRDefault="0021441B" w:rsidP="00572F57">
            <w:pPr>
              <w:pStyle w:val="Normal6a"/>
            </w:pPr>
            <w:r>
              <w:rPr>
                <w:b/>
                <w:i/>
              </w:rPr>
              <w:t xml:space="preserve">h) </w:t>
            </w:r>
            <w:r>
              <w:rPr>
                <w:b/>
                <w:i/>
              </w:rPr>
              <w:t>komerciālā sarakste,</w:t>
            </w:r>
          </w:p>
        </w:tc>
      </w:tr>
      <w:tr w:rsidR="005F0007" w14:paraId="51965599" w14:textId="77777777" w:rsidTr="00572F57">
        <w:trPr>
          <w:jc w:val="center"/>
        </w:trPr>
        <w:tc>
          <w:tcPr>
            <w:tcW w:w="4876" w:type="dxa"/>
          </w:tcPr>
          <w:p w14:paraId="065E2111" w14:textId="77777777" w:rsidR="00AF1978" w:rsidRPr="00860FE1" w:rsidRDefault="00AF1978" w:rsidP="00572F57">
            <w:pPr>
              <w:pStyle w:val="Normal6a"/>
            </w:pPr>
          </w:p>
        </w:tc>
        <w:tc>
          <w:tcPr>
            <w:tcW w:w="4876" w:type="dxa"/>
            <w:hideMark/>
          </w:tcPr>
          <w:p w14:paraId="64274531" w14:textId="77777777" w:rsidR="00AF1978" w:rsidRPr="00860FE1" w:rsidRDefault="0021441B" w:rsidP="00572F57">
            <w:pPr>
              <w:pStyle w:val="Normal6a"/>
            </w:pPr>
            <w:r>
              <w:rPr>
                <w:b/>
                <w:i/>
              </w:rPr>
              <w:t>i) ražošanas apraksti,</w:t>
            </w:r>
          </w:p>
        </w:tc>
      </w:tr>
      <w:tr w:rsidR="005F0007" w14:paraId="31C3EC1B" w14:textId="77777777" w:rsidTr="00572F57">
        <w:trPr>
          <w:jc w:val="center"/>
        </w:trPr>
        <w:tc>
          <w:tcPr>
            <w:tcW w:w="4876" w:type="dxa"/>
          </w:tcPr>
          <w:p w14:paraId="0F5E9E89" w14:textId="77777777" w:rsidR="00AF1978" w:rsidRPr="00860FE1" w:rsidRDefault="00AF1978" w:rsidP="00572F57">
            <w:pPr>
              <w:pStyle w:val="Normal6a"/>
            </w:pPr>
          </w:p>
        </w:tc>
        <w:tc>
          <w:tcPr>
            <w:tcW w:w="4876" w:type="dxa"/>
            <w:hideMark/>
          </w:tcPr>
          <w:p w14:paraId="3BF499FA" w14:textId="77777777" w:rsidR="00AF1978" w:rsidRPr="00860FE1" w:rsidRDefault="0021441B" w:rsidP="00572F57">
            <w:pPr>
              <w:pStyle w:val="Normal6a"/>
            </w:pPr>
            <w:r>
              <w:rPr>
                <w:b/>
                <w:i/>
              </w:rPr>
              <w:t>j) ražotāja deklarācijas, ja tās tieši attiecas uz konkrēto sūtījumu.</w:t>
            </w:r>
          </w:p>
        </w:tc>
      </w:tr>
    </w:tbl>
    <w:p w14:paraId="44458AF2" w14:textId="77777777" w:rsidR="00AF1978" w:rsidRPr="00860FE1" w:rsidRDefault="0021441B" w:rsidP="00AF1978">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AF0362A" w14:textId="77777777" w:rsidR="00AF1978" w:rsidRPr="00860FE1" w:rsidRDefault="0021441B" w:rsidP="00AF1978">
      <w:r>
        <w:rPr>
          <w:rStyle w:val="HideTWBExt"/>
        </w:rPr>
        <w:t>&lt;/Amend&gt;</w:t>
      </w:r>
    </w:p>
    <w:p w14:paraId="2C5AB157"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15</w:t>
      </w:r>
      <w:r>
        <w:rPr>
          <w:rStyle w:val="HideTWBExt"/>
        </w:rPr>
        <w:t>&lt;/NumAm&gt;</w:t>
      </w:r>
    </w:p>
    <w:p w14:paraId="2E522668"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2098286B" w14:textId="77777777" w:rsidR="00AF1978" w:rsidRPr="00860FE1" w:rsidRDefault="0021441B" w:rsidP="00AF1978">
      <w:pPr>
        <w:pStyle w:val="NormalBold"/>
      </w:pPr>
      <w:r>
        <w:rPr>
          <w:rStyle w:val="HideTWBExt"/>
        </w:rPr>
        <w:t>&lt;Article&gt;</w:t>
      </w:r>
      <w:r>
        <w:t>3. pants – 2.b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7FA542A7" w14:textId="77777777" w:rsidTr="00572F57">
        <w:trPr>
          <w:trHeight w:val="240"/>
          <w:jc w:val="center"/>
        </w:trPr>
        <w:tc>
          <w:tcPr>
            <w:tcW w:w="9752" w:type="dxa"/>
            <w:gridSpan w:val="2"/>
          </w:tcPr>
          <w:p w14:paraId="08535309" w14:textId="77777777" w:rsidR="00AF1978" w:rsidRPr="00860FE1" w:rsidRDefault="00AF1978" w:rsidP="00572F57"/>
        </w:tc>
      </w:tr>
      <w:tr w:rsidR="005F0007" w14:paraId="0F96AE8F" w14:textId="77777777" w:rsidTr="00572F57">
        <w:trPr>
          <w:trHeight w:val="240"/>
          <w:jc w:val="center"/>
        </w:trPr>
        <w:tc>
          <w:tcPr>
            <w:tcW w:w="4876" w:type="dxa"/>
            <w:hideMark/>
          </w:tcPr>
          <w:p w14:paraId="01FAFE54" w14:textId="77777777" w:rsidR="00AF1978" w:rsidRPr="00860FE1" w:rsidRDefault="0021441B" w:rsidP="00572F57">
            <w:pPr>
              <w:pStyle w:val="AmColumnHeading"/>
            </w:pPr>
            <w:r>
              <w:t>Komisijas ierosinātais teksts</w:t>
            </w:r>
          </w:p>
        </w:tc>
        <w:tc>
          <w:tcPr>
            <w:tcW w:w="4876" w:type="dxa"/>
            <w:hideMark/>
          </w:tcPr>
          <w:p w14:paraId="14FB8129" w14:textId="77777777" w:rsidR="00AF1978" w:rsidRPr="00860FE1" w:rsidRDefault="0021441B" w:rsidP="00572F57">
            <w:pPr>
              <w:pStyle w:val="AmColumnHeading"/>
            </w:pPr>
            <w:r>
              <w:t>Grozījums</w:t>
            </w:r>
          </w:p>
        </w:tc>
      </w:tr>
      <w:tr w:rsidR="005F0007" w14:paraId="656E786F" w14:textId="77777777" w:rsidTr="00572F57">
        <w:trPr>
          <w:jc w:val="center"/>
        </w:trPr>
        <w:tc>
          <w:tcPr>
            <w:tcW w:w="4876" w:type="dxa"/>
          </w:tcPr>
          <w:p w14:paraId="22B351F5" w14:textId="77777777" w:rsidR="00AF1978" w:rsidRPr="00860FE1" w:rsidRDefault="00AF1978" w:rsidP="00572F57">
            <w:pPr>
              <w:pStyle w:val="Normal6a"/>
            </w:pPr>
          </w:p>
        </w:tc>
        <w:tc>
          <w:tcPr>
            <w:tcW w:w="4876" w:type="dxa"/>
            <w:hideMark/>
          </w:tcPr>
          <w:p w14:paraId="545BEBB6" w14:textId="77777777" w:rsidR="00AF1978" w:rsidRPr="00860FE1" w:rsidRDefault="0021441B" w:rsidP="00572F57">
            <w:pPr>
              <w:pStyle w:val="Normal6a"/>
            </w:pPr>
            <w:r>
              <w:rPr>
                <w:b/>
                <w:i/>
              </w:rPr>
              <w:t>2.b</w:t>
            </w:r>
            <w:r>
              <w:tab/>
            </w:r>
            <w:r>
              <w:rPr>
                <w:b/>
                <w:i/>
              </w:rPr>
              <w:t>Lai ierobežotu administratīvo slogu un atvieglotu MVU pienākumu izpildi, Komisija var pieņemt norādījumus par to, kā sniegt attiecīgos pierādījumus.</w:t>
            </w:r>
          </w:p>
        </w:tc>
      </w:tr>
    </w:tbl>
    <w:p w14:paraId="5A0F39ED"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52E1FC1" w14:textId="77777777" w:rsidR="00AF1978" w:rsidRPr="00860FE1" w:rsidRDefault="0021441B" w:rsidP="00AF1978">
      <w:r>
        <w:rPr>
          <w:rStyle w:val="HideTWBExt"/>
        </w:rPr>
        <w:t>&lt;/Amend&gt;</w:t>
      </w:r>
    </w:p>
    <w:p w14:paraId="2584DCBF"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16</w:t>
      </w:r>
      <w:r>
        <w:rPr>
          <w:rStyle w:val="HideTWBExt"/>
        </w:rPr>
        <w:t>&lt;/NumAm&gt;</w:t>
      </w:r>
    </w:p>
    <w:p w14:paraId="7515569D"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4EA8ACF6" w14:textId="77777777" w:rsidR="00AF1978" w:rsidRPr="00860FE1" w:rsidRDefault="0021441B" w:rsidP="00AF1978">
      <w:pPr>
        <w:pStyle w:val="NormalBold"/>
      </w:pPr>
      <w:r>
        <w:rPr>
          <w:rStyle w:val="HideTWBExt"/>
        </w:rPr>
        <w:t>&lt;Article&gt;</w:t>
      </w:r>
      <w:r>
        <w:t>3. pants – 2.c punkts (jauns)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7A5D4E10" w14:textId="77777777" w:rsidTr="00572F57">
        <w:trPr>
          <w:trHeight w:val="240"/>
          <w:jc w:val="center"/>
        </w:trPr>
        <w:tc>
          <w:tcPr>
            <w:tcW w:w="9752" w:type="dxa"/>
            <w:gridSpan w:val="2"/>
          </w:tcPr>
          <w:p w14:paraId="380030CF" w14:textId="77777777" w:rsidR="00AF1978" w:rsidRPr="00860FE1" w:rsidRDefault="00AF1978" w:rsidP="00572F57"/>
        </w:tc>
      </w:tr>
      <w:tr w:rsidR="005F0007" w14:paraId="12206409" w14:textId="77777777" w:rsidTr="00572F57">
        <w:trPr>
          <w:trHeight w:val="240"/>
          <w:jc w:val="center"/>
        </w:trPr>
        <w:tc>
          <w:tcPr>
            <w:tcW w:w="4876" w:type="dxa"/>
            <w:hideMark/>
          </w:tcPr>
          <w:p w14:paraId="6888A5FC" w14:textId="77777777" w:rsidR="00AF1978" w:rsidRPr="00860FE1" w:rsidRDefault="0021441B" w:rsidP="00572F57">
            <w:pPr>
              <w:pStyle w:val="AmColumnHeading"/>
            </w:pPr>
            <w:r>
              <w:t>Komisijas ierosinātais teksts</w:t>
            </w:r>
          </w:p>
        </w:tc>
        <w:tc>
          <w:tcPr>
            <w:tcW w:w="4876" w:type="dxa"/>
            <w:hideMark/>
          </w:tcPr>
          <w:p w14:paraId="5D549D38" w14:textId="77777777" w:rsidR="00AF1978" w:rsidRPr="00860FE1" w:rsidRDefault="0021441B" w:rsidP="00572F57">
            <w:pPr>
              <w:pStyle w:val="AmColumnHeading"/>
            </w:pPr>
            <w:r>
              <w:t>Grozījums</w:t>
            </w:r>
          </w:p>
        </w:tc>
      </w:tr>
      <w:tr w:rsidR="005F0007" w14:paraId="3DECF5BC" w14:textId="77777777" w:rsidTr="00572F57">
        <w:trPr>
          <w:jc w:val="center"/>
        </w:trPr>
        <w:tc>
          <w:tcPr>
            <w:tcW w:w="4876" w:type="dxa"/>
          </w:tcPr>
          <w:p w14:paraId="7FAA55F4" w14:textId="77777777" w:rsidR="00AF1978" w:rsidRPr="00860FE1" w:rsidRDefault="00AF1978" w:rsidP="00572F57">
            <w:pPr>
              <w:pStyle w:val="Normal6a"/>
            </w:pPr>
          </w:p>
        </w:tc>
        <w:tc>
          <w:tcPr>
            <w:tcW w:w="4876" w:type="dxa"/>
            <w:hideMark/>
          </w:tcPr>
          <w:p w14:paraId="44B063AE" w14:textId="77777777" w:rsidR="00AF1978" w:rsidRPr="00860FE1" w:rsidRDefault="0021441B" w:rsidP="00572F57">
            <w:pPr>
              <w:pStyle w:val="Normal6a"/>
            </w:pPr>
            <w:r>
              <w:rPr>
                <w:b/>
                <w:i/>
              </w:rPr>
              <w:t>2.c</w:t>
            </w:r>
            <w:r>
              <w:tab/>
            </w:r>
            <w:r>
              <w:rPr>
                <w:b/>
                <w:i/>
              </w:rPr>
              <w:t xml:space="preserve">Tādu ražojumu importam, kuros </w:t>
            </w:r>
            <w:r>
              <w:rPr>
                <w:b/>
                <w:i/>
              </w:rPr>
              <w:t>izmantotais tērauds ir kausēts un liets Krievijas Federācijā vai Baltkrievijā, nepiešķir piekļuvi Savienības tirgum, un tie negūst labumu no tarifa kvotām. Uz visiem šādiem ražojumiem attiecina automātisku aizliegumu pie Savienības ārējām robežām.</w:t>
            </w:r>
          </w:p>
        </w:tc>
      </w:tr>
    </w:tbl>
    <w:p w14:paraId="469BF9E0"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8CDD246" w14:textId="77777777" w:rsidR="00AF1978" w:rsidRPr="00860FE1" w:rsidRDefault="0021441B" w:rsidP="00AF1978">
      <w:r>
        <w:rPr>
          <w:rStyle w:val="HideTWBExt"/>
        </w:rPr>
        <w:t>&lt;/Amend&gt;</w:t>
      </w:r>
    </w:p>
    <w:p w14:paraId="3B08C7B5"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17</w:t>
      </w:r>
      <w:r>
        <w:rPr>
          <w:rStyle w:val="HideTWBExt"/>
        </w:rPr>
        <w:t>&lt;/NumAm&gt;</w:t>
      </w:r>
    </w:p>
    <w:p w14:paraId="5AE24365"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35404EF6" w14:textId="77777777" w:rsidR="00AF1978" w:rsidRPr="00860FE1" w:rsidRDefault="0021441B" w:rsidP="00AF1978">
      <w:pPr>
        <w:pStyle w:val="NormalBold"/>
      </w:pPr>
      <w:r>
        <w:rPr>
          <w:rStyle w:val="HideTWBExt"/>
        </w:rPr>
        <w:t>&lt;Article&gt;</w:t>
      </w:r>
      <w:r>
        <w:t>9. pants – 1.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56B24F53" w14:textId="77777777" w:rsidTr="00572F57">
        <w:trPr>
          <w:trHeight w:val="240"/>
          <w:jc w:val="center"/>
        </w:trPr>
        <w:tc>
          <w:tcPr>
            <w:tcW w:w="9752" w:type="dxa"/>
            <w:gridSpan w:val="2"/>
          </w:tcPr>
          <w:p w14:paraId="7F2201F7" w14:textId="77777777" w:rsidR="00AF1978" w:rsidRPr="00860FE1" w:rsidRDefault="00AF1978" w:rsidP="00572F57"/>
        </w:tc>
      </w:tr>
      <w:tr w:rsidR="005F0007" w14:paraId="7553389D" w14:textId="77777777" w:rsidTr="00572F57">
        <w:trPr>
          <w:trHeight w:val="240"/>
          <w:jc w:val="center"/>
        </w:trPr>
        <w:tc>
          <w:tcPr>
            <w:tcW w:w="4876" w:type="dxa"/>
            <w:hideMark/>
          </w:tcPr>
          <w:p w14:paraId="119A00E4" w14:textId="77777777" w:rsidR="00AF1978" w:rsidRPr="00860FE1" w:rsidRDefault="0021441B" w:rsidP="00572F57">
            <w:pPr>
              <w:pStyle w:val="AmColumnHeading"/>
            </w:pPr>
            <w:r>
              <w:t>Komisijas ierosinātais teksts</w:t>
            </w:r>
          </w:p>
        </w:tc>
        <w:tc>
          <w:tcPr>
            <w:tcW w:w="4876" w:type="dxa"/>
            <w:hideMark/>
          </w:tcPr>
          <w:p w14:paraId="5C20E738" w14:textId="77777777" w:rsidR="00AF1978" w:rsidRPr="00860FE1" w:rsidRDefault="0021441B" w:rsidP="00572F57">
            <w:pPr>
              <w:pStyle w:val="AmColumnHeading"/>
            </w:pPr>
            <w:r>
              <w:t>Grozījums</w:t>
            </w:r>
          </w:p>
        </w:tc>
      </w:tr>
      <w:tr w:rsidR="005F0007" w14:paraId="661F4B49" w14:textId="77777777" w:rsidTr="00572F57">
        <w:trPr>
          <w:jc w:val="center"/>
        </w:trPr>
        <w:tc>
          <w:tcPr>
            <w:tcW w:w="4876" w:type="dxa"/>
            <w:hideMark/>
          </w:tcPr>
          <w:p w14:paraId="14AFE71C" w14:textId="77777777" w:rsidR="00AF1978" w:rsidRPr="00860FE1" w:rsidRDefault="0021441B" w:rsidP="00572F57">
            <w:pPr>
              <w:pStyle w:val="Normal6a"/>
            </w:pPr>
            <w:r>
              <w:t>1.</w:t>
            </w:r>
            <w:r>
              <w:tab/>
            </w:r>
            <w:r>
              <w:rPr>
                <w:b/>
                <w:i/>
              </w:rPr>
              <w:t>Līdz [Publikāciju birojs: ierakstīt datumu</w:t>
            </w:r>
            <w:r>
              <w:t> </w:t>
            </w:r>
            <w:r>
              <w:rPr>
                <w:b/>
                <w:i/>
              </w:rPr>
              <w:t>– 2 </w:t>
            </w:r>
            <w:r>
              <w:rPr>
                <w:b/>
                <w:i/>
              </w:rPr>
              <w:t>gadi</w:t>
            </w:r>
            <w:r>
              <w:t xml:space="preserve"> pēc </w:t>
            </w:r>
            <w:r>
              <w:rPr>
                <w:b/>
                <w:i/>
              </w:rPr>
              <w:t>šā</w:t>
            </w:r>
            <w:r>
              <w:t xml:space="preserve"> regulas </w:t>
            </w:r>
            <w:r>
              <w:rPr>
                <w:b/>
                <w:i/>
              </w:rPr>
              <w:t xml:space="preserve">projekta </w:t>
            </w:r>
            <w:r>
              <w:rPr>
                <w:b/>
                <w:i/>
              </w:rPr>
              <w:lastRenderedPageBreak/>
              <w:t>pieņemšanas]</w:t>
            </w:r>
            <w:r>
              <w:t xml:space="preserve"> Komisija novērtē vajadzību grozīt šīs regulas ražojumu tvērumu un var iesniegt tiesību akta priekšlikumu par šīs regulas grozīšanu. Šo novērtēšanu </w:t>
            </w:r>
            <w:r>
              <w:rPr>
                <w:b/>
                <w:i/>
              </w:rPr>
              <w:t xml:space="preserve">periodiski </w:t>
            </w:r>
            <w:r>
              <w:t xml:space="preserve">veic </w:t>
            </w:r>
            <w:r>
              <w:rPr>
                <w:b/>
                <w:i/>
              </w:rPr>
              <w:t>reizi divos gados pēc pirmās pārskatīšanas</w:t>
            </w:r>
            <w:r>
              <w:t>.</w:t>
            </w:r>
          </w:p>
        </w:tc>
        <w:tc>
          <w:tcPr>
            <w:tcW w:w="4876" w:type="dxa"/>
            <w:hideMark/>
          </w:tcPr>
          <w:p w14:paraId="3B41CB41" w14:textId="77777777" w:rsidR="00AF1978" w:rsidRPr="00860FE1" w:rsidRDefault="0021441B" w:rsidP="00572F57">
            <w:pPr>
              <w:pStyle w:val="Normal6a"/>
            </w:pPr>
            <w:r>
              <w:lastRenderedPageBreak/>
              <w:t>1.</w:t>
            </w:r>
            <w:r>
              <w:tab/>
            </w:r>
            <w:r>
              <w:rPr>
                <w:b/>
                <w:i/>
              </w:rPr>
              <w:t>Ne vēlāk kā ... [viens</w:t>
            </w:r>
            <w:r>
              <w:t> </w:t>
            </w:r>
            <w:r>
              <w:rPr>
                <w:b/>
                <w:i/>
              </w:rPr>
              <w:t>gads</w:t>
            </w:r>
            <w:r>
              <w:t xml:space="preserve"> pēc </w:t>
            </w:r>
            <w:r>
              <w:rPr>
                <w:b/>
                <w:i/>
              </w:rPr>
              <w:t>šīs</w:t>
            </w:r>
            <w:r>
              <w:t xml:space="preserve"> regulas </w:t>
            </w:r>
            <w:r>
              <w:rPr>
                <w:b/>
                <w:i/>
              </w:rPr>
              <w:t>spēkā stāšanās dienas]</w:t>
            </w:r>
            <w:r>
              <w:t xml:space="preserve"> Komisija </w:t>
            </w:r>
            <w:r>
              <w:lastRenderedPageBreak/>
              <w:t xml:space="preserve">novērtē vajadzību grozīt šīs regulas ražojumu tvērumu un var iesniegt tiesību akta priekšlikumu par šīs regulas grozīšanu. Šo novērtēšanu veic </w:t>
            </w:r>
            <w:r>
              <w:rPr>
                <w:b/>
                <w:i/>
              </w:rPr>
              <w:t>katru gadu</w:t>
            </w:r>
            <w:r>
              <w:t>.</w:t>
            </w:r>
          </w:p>
        </w:tc>
      </w:tr>
    </w:tbl>
    <w:p w14:paraId="59982515" w14:textId="77777777" w:rsidR="00AF1978" w:rsidRPr="00860FE1" w:rsidRDefault="0021441B" w:rsidP="00AF1978">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CD3703E" w14:textId="77777777" w:rsidR="00AF1978" w:rsidRPr="00860FE1" w:rsidRDefault="0021441B" w:rsidP="00AF1978">
      <w:r>
        <w:rPr>
          <w:rStyle w:val="HideTWBExt"/>
        </w:rPr>
        <w:t>&lt;/Amend&gt;</w:t>
      </w:r>
    </w:p>
    <w:p w14:paraId="1685DDA8"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18</w:t>
      </w:r>
      <w:r>
        <w:rPr>
          <w:rStyle w:val="HideTWBExt"/>
        </w:rPr>
        <w:t>&lt;/NumAm&gt;</w:t>
      </w:r>
    </w:p>
    <w:p w14:paraId="2895356C"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7F2F3D55" w14:textId="77777777" w:rsidR="00AF1978" w:rsidRPr="00860FE1" w:rsidRDefault="0021441B" w:rsidP="00AF1978">
      <w:pPr>
        <w:pStyle w:val="NormalBold"/>
      </w:pPr>
      <w:r>
        <w:rPr>
          <w:rStyle w:val="HideTWBExt"/>
          <w:lang w:val="fr-BE"/>
        </w:rPr>
        <w:t>&lt;Article&gt;</w:t>
      </w:r>
      <w:r>
        <w:t>9. pants – 1.a punkts (jauns)</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04106B62" w14:textId="77777777" w:rsidTr="00572F57">
        <w:trPr>
          <w:trHeight w:val="240"/>
          <w:jc w:val="center"/>
        </w:trPr>
        <w:tc>
          <w:tcPr>
            <w:tcW w:w="9752" w:type="dxa"/>
            <w:gridSpan w:val="2"/>
          </w:tcPr>
          <w:p w14:paraId="5250E28F" w14:textId="77777777" w:rsidR="00AF1978" w:rsidRPr="00860FE1" w:rsidRDefault="00AF1978" w:rsidP="00572F57">
            <w:pPr>
              <w:rPr>
                <w:lang w:val="fr-BE"/>
              </w:rPr>
            </w:pPr>
          </w:p>
        </w:tc>
      </w:tr>
      <w:tr w:rsidR="005F0007" w14:paraId="6E8B0E7F" w14:textId="77777777" w:rsidTr="00572F57">
        <w:trPr>
          <w:trHeight w:val="240"/>
          <w:jc w:val="center"/>
        </w:trPr>
        <w:tc>
          <w:tcPr>
            <w:tcW w:w="4876" w:type="dxa"/>
            <w:hideMark/>
          </w:tcPr>
          <w:p w14:paraId="04F44381" w14:textId="77777777" w:rsidR="00AF1978" w:rsidRPr="00860FE1" w:rsidRDefault="0021441B" w:rsidP="00572F57">
            <w:pPr>
              <w:pStyle w:val="AmColumnHeading"/>
            </w:pPr>
            <w:r>
              <w:t>Komisijas ierosinātais teksts</w:t>
            </w:r>
          </w:p>
        </w:tc>
        <w:tc>
          <w:tcPr>
            <w:tcW w:w="4876" w:type="dxa"/>
            <w:hideMark/>
          </w:tcPr>
          <w:p w14:paraId="29CE687B" w14:textId="77777777" w:rsidR="00AF1978" w:rsidRPr="00860FE1" w:rsidRDefault="0021441B" w:rsidP="00572F57">
            <w:pPr>
              <w:pStyle w:val="AmColumnHeading"/>
            </w:pPr>
            <w:r>
              <w:t>Grozījums</w:t>
            </w:r>
          </w:p>
        </w:tc>
      </w:tr>
      <w:tr w:rsidR="005F0007" w14:paraId="3135A89D" w14:textId="77777777" w:rsidTr="00572F57">
        <w:trPr>
          <w:jc w:val="center"/>
        </w:trPr>
        <w:tc>
          <w:tcPr>
            <w:tcW w:w="4876" w:type="dxa"/>
          </w:tcPr>
          <w:p w14:paraId="67B819D7" w14:textId="77777777" w:rsidR="00AF1978" w:rsidRPr="00860FE1" w:rsidRDefault="00AF1978" w:rsidP="00572F57">
            <w:pPr>
              <w:pStyle w:val="Normal6a"/>
            </w:pPr>
          </w:p>
        </w:tc>
        <w:tc>
          <w:tcPr>
            <w:tcW w:w="4876" w:type="dxa"/>
            <w:hideMark/>
          </w:tcPr>
          <w:p w14:paraId="1CC4491D" w14:textId="77777777" w:rsidR="00AF1978" w:rsidRPr="00860FE1" w:rsidRDefault="0021441B" w:rsidP="00572F57">
            <w:pPr>
              <w:pStyle w:val="Normal6a"/>
            </w:pPr>
            <w:r>
              <w:rPr>
                <w:b/>
                <w:i/>
              </w:rPr>
              <w:t>1.a</w:t>
            </w:r>
            <w:r>
              <w:tab/>
            </w:r>
            <w:r>
              <w:rPr>
                <w:b/>
                <w:i/>
              </w:rPr>
              <w:t xml:space="preserve">Komisija Eiropas Parlamentam un Padomei sniedz gada </w:t>
            </w:r>
            <w:r>
              <w:rPr>
                <w:b/>
                <w:i/>
              </w:rPr>
              <w:t>ziņojumu par šīs regulas īstenošanu. Šo ziņojumu publisko.</w:t>
            </w:r>
          </w:p>
        </w:tc>
      </w:tr>
    </w:tbl>
    <w:p w14:paraId="72926905"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5D3EAC9" w14:textId="77777777" w:rsidR="00AF1978" w:rsidRPr="00860FE1" w:rsidRDefault="0021441B" w:rsidP="00AF1978">
      <w:r>
        <w:rPr>
          <w:rStyle w:val="HideTWBExt"/>
        </w:rPr>
        <w:t>&lt;/Amend&gt;</w:t>
      </w:r>
    </w:p>
    <w:p w14:paraId="5DE31887" w14:textId="77777777" w:rsidR="00AF1978" w:rsidRPr="00860FE1" w:rsidRDefault="0021441B" w:rsidP="00AF1978">
      <w:pPr>
        <w:pStyle w:val="AmNumberTabs"/>
      </w:pPr>
      <w:r>
        <w:rPr>
          <w:rStyle w:val="HideTWBExt"/>
        </w:rPr>
        <w:t>&lt;Amend&gt;</w:t>
      </w:r>
      <w:r>
        <w:t>Grozījums Nr.</w:t>
      </w:r>
      <w:r>
        <w:tab/>
      </w:r>
      <w:r>
        <w:tab/>
      </w:r>
      <w:r>
        <w:rPr>
          <w:rStyle w:val="HideTWBExt"/>
        </w:rPr>
        <w:t>&lt;NumAm&gt;</w:t>
      </w:r>
      <w:r>
        <w:t>19</w:t>
      </w:r>
      <w:r>
        <w:rPr>
          <w:rStyle w:val="HideTWBExt"/>
        </w:rPr>
        <w:t>&lt;/NumAm&gt;</w:t>
      </w:r>
    </w:p>
    <w:p w14:paraId="6C30E874" w14:textId="77777777" w:rsidR="00AF1978" w:rsidRPr="00860FE1" w:rsidRDefault="0021441B" w:rsidP="00AF1978">
      <w:pPr>
        <w:pStyle w:val="NormalBold12b"/>
      </w:pPr>
      <w:r>
        <w:rPr>
          <w:rStyle w:val="HideTWBExt"/>
        </w:rPr>
        <w:t>&lt;DocAmend&gt;</w:t>
      </w:r>
      <w:r>
        <w:t>Regulas priekšlikums</w:t>
      </w:r>
      <w:r>
        <w:rPr>
          <w:rStyle w:val="HideTWBExt"/>
        </w:rPr>
        <w:t>&lt;/DocAmend&gt;</w:t>
      </w:r>
    </w:p>
    <w:p w14:paraId="2B529C2F" w14:textId="77777777" w:rsidR="00AF1978" w:rsidRPr="00860FE1" w:rsidRDefault="0021441B" w:rsidP="00AF1978">
      <w:pPr>
        <w:pStyle w:val="NormalBold"/>
      </w:pPr>
      <w:r>
        <w:rPr>
          <w:rStyle w:val="HideTWBExt"/>
        </w:rPr>
        <w:t>&lt;Article&gt;</w:t>
      </w:r>
      <w:r>
        <w:t>9. pants – 2. punkts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007" w14:paraId="4730D660" w14:textId="77777777" w:rsidTr="00572F57">
        <w:trPr>
          <w:trHeight w:val="240"/>
          <w:jc w:val="center"/>
        </w:trPr>
        <w:tc>
          <w:tcPr>
            <w:tcW w:w="9752" w:type="dxa"/>
            <w:gridSpan w:val="2"/>
          </w:tcPr>
          <w:p w14:paraId="1B3E7C3C" w14:textId="77777777" w:rsidR="00AF1978" w:rsidRPr="00860FE1" w:rsidRDefault="00AF1978" w:rsidP="00572F57"/>
        </w:tc>
      </w:tr>
      <w:tr w:rsidR="005F0007" w14:paraId="678E91E4" w14:textId="77777777" w:rsidTr="00572F57">
        <w:trPr>
          <w:trHeight w:val="240"/>
          <w:jc w:val="center"/>
        </w:trPr>
        <w:tc>
          <w:tcPr>
            <w:tcW w:w="4876" w:type="dxa"/>
            <w:hideMark/>
          </w:tcPr>
          <w:p w14:paraId="379CECC7" w14:textId="77777777" w:rsidR="00AF1978" w:rsidRPr="00860FE1" w:rsidRDefault="0021441B" w:rsidP="00572F57">
            <w:pPr>
              <w:pStyle w:val="AmColumnHeading"/>
            </w:pPr>
            <w:r>
              <w:t xml:space="preserve">Komisijas </w:t>
            </w:r>
            <w:r>
              <w:t>ierosinātais teksts</w:t>
            </w:r>
          </w:p>
        </w:tc>
        <w:tc>
          <w:tcPr>
            <w:tcW w:w="4876" w:type="dxa"/>
            <w:hideMark/>
          </w:tcPr>
          <w:p w14:paraId="1A346836" w14:textId="77777777" w:rsidR="00AF1978" w:rsidRPr="00860FE1" w:rsidRDefault="0021441B" w:rsidP="00572F57">
            <w:pPr>
              <w:pStyle w:val="AmColumnHeading"/>
            </w:pPr>
            <w:r>
              <w:t>Grozījums</w:t>
            </w:r>
          </w:p>
        </w:tc>
      </w:tr>
      <w:tr w:rsidR="005F0007" w14:paraId="66E3D7D3" w14:textId="77777777" w:rsidTr="00572F57">
        <w:trPr>
          <w:jc w:val="center"/>
        </w:trPr>
        <w:tc>
          <w:tcPr>
            <w:tcW w:w="4876" w:type="dxa"/>
            <w:hideMark/>
          </w:tcPr>
          <w:p w14:paraId="637FD375" w14:textId="77777777" w:rsidR="00AF1978" w:rsidRPr="00860FE1" w:rsidRDefault="0021441B" w:rsidP="00572F57">
            <w:pPr>
              <w:pStyle w:val="Normal6a"/>
            </w:pPr>
            <w:r>
              <w:t>2.</w:t>
            </w:r>
            <w:r>
              <w:tab/>
            </w:r>
            <w:r>
              <w:rPr>
                <w:b/>
                <w:i/>
              </w:rPr>
              <w:t>Līdz 2031. gada 1. jūlijam</w:t>
            </w:r>
            <w:r>
              <w:t xml:space="preserve"> un pēc tam reizi </w:t>
            </w:r>
            <w:r>
              <w:rPr>
                <w:b/>
                <w:i/>
              </w:rPr>
              <w:t>piecos</w:t>
            </w:r>
            <w:r>
              <w:t xml:space="preserve"> gados Komisija izvērtē šīs regulas efektivitāti. Šādā izvērtēšanā ņem vērā to apstākļu pastāvīgumu, kuru dēļ pieņemta šī regula, un situāciju Savienības tērauda ražošanas nozarē. Pamatojoties uz minēto izvērtēšanu, Komisija var iesniegt tiesību akta priekšlikumu par šīs regulas grozīšanu vai atcelšanu.</w:t>
            </w:r>
          </w:p>
        </w:tc>
        <w:tc>
          <w:tcPr>
            <w:tcW w:w="4876" w:type="dxa"/>
            <w:hideMark/>
          </w:tcPr>
          <w:p w14:paraId="39E02478" w14:textId="77777777" w:rsidR="00AF1978" w:rsidRPr="00860FE1" w:rsidRDefault="0021441B" w:rsidP="00572F57">
            <w:pPr>
              <w:pStyle w:val="Normal6a"/>
            </w:pPr>
            <w:r>
              <w:t>2.</w:t>
            </w:r>
            <w:r>
              <w:tab/>
            </w:r>
            <w:r>
              <w:rPr>
                <w:b/>
                <w:i/>
              </w:rPr>
              <w:t>Ne vēlāk kā [divi gadi pēc šīs regulas spēkā stāšanās dienas]</w:t>
            </w:r>
            <w:r>
              <w:t xml:space="preserve"> un pēc tam reizi </w:t>
            </w:r>
            <w:r>
              <w:rPr>
                <w:b/>
                <w:i/>
              </w:rPr>
              <w:t>divos</w:t>
            </w:r>
            <w:r>
              <w:t xml:space="preserve"> gados Komisija izvērtē šīs regulas efektivitāti. Šādā izvērtēšanā ņem vērā to apstākļu pastāvīgumu, kuru dēļ pieņemta šī regula, un situāciju Savienības tērauda ražošanas nozarē</w:t>
            </w:r>
            <w:r>
              <w:rPr>
                <w:b/>
                <w:i/>
              </w:rPr>
              <w:t>, tostarp cenu līmeņus un jaudas palielināšanos, kā arī lejupējās vērtības ķēdes</w:t>
            </w:r>
            <w:r>
              <w:t>. Pamatojoties uz minēto izvērtēšanu, Komisija var iesniegt tiesību akta priekšlikumu par šīs regulas grozīšanu vai atcelšanu.</w:t>
            </w:r>
          </w:p>
        </w:tc>
      </w:tr>
    </w:tbl>
    <w:p w14:paraId="4DDB9763" w14:textId="77777777" w:rsidR="00AF1978" w:rsidRPr="00860FE1" w:rsidRDefault="0021441B" w:rsidP="00AF1978">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C4B93B8" w14:textId="77777777" w:rsidR="00AF1978" w:rsidRPr="00860FE1" w:rsidRDefault="0021441B" w:rsidP="00AF1978">
      <w:r>
        <w:rPr>
          <w:rStyle w:val="HideTWBExt"/>
        </w:rPr>
        <w:t>&lt;/Amend&gt;</w:t>
      </w:r>
    </w:p>
    <w:p w14:paraId="7A6EE31D" w14:textId="77777777" w:rsidR="00FC76FC" w:rsidRDefault="0021441B" w:rsidP="00AF1978">
      <w:pPr>
        <w:rPr>
          <w:rStyle w:val="HideTWBExt"/>
        </w:rPr>
        <w:sectPr w:rsidR="00FC76FC" w:rsidSect="0045574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r>
        <w:rPr>
          <w:rStyle w:val="HideTWBExt"/>
        </w:rPr>
        <w:lastRenderedPageBreak/>
        <w:t>&lt;/RepeatBlock-Amend&gt;</w:t>
      </w:r>
      <w:bookmarkStart w:id="3" w:name="_Toc163033371"/>
      <w:bookmarkStart w:id="4" w:name="_Toc203408167"/>
    </w:p>
    <w:p w14:paraId="0B0BD7AF" w14:textId="77777777" w:rsidR="00AF1978" w:rsidRPr="00FC76FC" w:rsidRDefault="0021441B" w:rsidP="00FC76FC">
      <w:pPr>
        <w:pStyle w:val="PageHeading"/>
      </w:pPr>
      <w:bookmarkStart w:id="5" w:name="_Toc215675398"/>
      <w:r>
        <w:lastRenderedPageBreak/>
        <w:t>PASKAIDROJUMS</w:t>
      </w:r>
      <w:bookmarkEnd w:id="5"/>
    </w:p>
    <w:p w14:paraId="605E09B2" w14:textId="77777777" w:rsidR="00F5523B" w:rsidRPr="00860FE1" w:rsidRDefault="0021441B" w:rsidP="00F5523B">
      <w:pPr>
        <w:spacing w:after="120"/>
        <w:rPr>
          <w:szCs w:val="24"/>
        </w:rPr>
      </w:pPr>
      <w:r>
        <w:t xml:space="preserve">ES ir vajadzīga spēcīga, konkurētspējīga un dekarbonizēta tērauda nozare, jo šī nozare ir būtiska ES konkurētspējai, ekonomiskajai drošībai un stratēģiskajai autonomijai. Tērauda nozare ir arī būtiski svarīga ES dekarbonizācijas mērķu sasniegšanā ne tikai saistībā ar savas oglekļa pēdas samazināšanu, bet arī tāpēc, ka tā ir nozīmīga zaļo tehnoloģiju nozares izejresursu piegādātāja. Turklāt tērauda ražošanai ir būtiska nozīme Eiropas aizsardzības industriālās bāzes stiprināšanā. </w:t>
      </w:r>
    </w:p>
    <w:p w14:paraId="12A6E98D" w14:textId="77777777" w:rsidR="00F5523B" w:rsidRPr="00860FE1" w:rsidRDefault="0021441B" w:rsidP="00F5523B">
      <w:pPr>
        <w:spacing w:after="120"/>
        <w:rPr>
          <w:sz w:val="23"/>
          <w:szCs w:val="23"/>
        </w:rPr>
      </w:pPr>
      <w:r>
        <w:t>ES tērauda ražošanas nozare ir trešā lielākā pasaulē. Tā nepastarpināti nodarbina 300 000 cilvēku vairāk nekā 20 dalībvalstīs, bet pastarpināti nodrošina 2,5 miljonus darbvietu. Tai ir svarīga loma daudzu reģionu ekonomikā</w:t>
      </w:r>
      <w:r>
        <w:rPr>
          <w:sz w:val="23"/>
        </w:rPr>
        <w:t>.</w:t>
      </w:r>
    </w:p>
    <w:p w14:paraId="285A91AD" w14:textId="77777777" w:rsidR="00F5523B" w:rsidRPr="00860FE1" w:rsidRDefault="0021441B" w:rsidP="00F5523B">
      <w:pPr>
        <w:spacing w:after="120"/>
        <w:rPr>
          <w:szCs w:val="24"/>
        </w:rPr>
      </w:pPr>
      <w:r>
        <w:t>Tomēr ar tirdzniecību saistītās problēmas, ar kurām saskaras ES tērauda nozare, tikai pieaug. Paredzams, ka turpmākajos gados arvien vairāk palielināsies jau tā tirgu kropļojošais globālais jaudas pārpalikums, kas rada lēta tērauda pārprodukciju un lielu importa spiedienu uz ES tirgu, ko vēl vairāk saasinās tērauda produkcijas novirzīšana vairāku ES tirdzniecības partneru īstenoto aizsardzības pasākumu rezultātā. ES tērauda ražošanas apjoms pēdējos gadu desmitos ir krasi samazinājies, kā rezultātā ir tikuša</w:t>
      </w:r>
      <w:r>
        <w:t xml:space="preserve">s slēgtas ražotnes un palielinās starpība starp ražošanas apjomu un jaudu. Eiropas tērauda nozare nevarēs saglabāt konkurētspēju, ja, peļņas līmenim samazinoties, nebūs iespējams veikt nepieciešamās investīcijas dekarbonizācijā. </w:t>
      </w:r>
    </w:p>
    <w:p w14:paraId="35937051" w14:textId="77777777" w:rsidR="00F5523B" w:rsidRPr="00860FE1" w:rsidRDefault="00F5523B" w:rsidP="00F5523B"/>
    <w:p w14:paraId="74489E6D" w14:textId="77777777" w:rsidR="00F5523B" w:rsidRPr="00860FE1" w:rsidRDefault="0021441B" w:rsidP="00F5523B">
      <w:r>
        <w:t xml:space="preserve">Tā kā 2018. gada jūlijā ieviesto un jau pagarināto pagaidu aizsardzības pasākumu darbības laiks beigsies 2026. gada jūnijā, ir būtiski izveidot stabilu un uz noteikumiem balstītu mehānismu, kas ļautu nozarei atveseļoties, vienlaikus cenšoties stiprināt pamatu brīvākai tirdzniecībai. Situācija tērauda ražošanas nozarē kopumā un konkrēti stāvoklis Eiropas tērauda ražošanas nozarē liecina, ka ir vajadzīgs spēcīgs, iedarbīgs un mērķtiecīgs pasākums. Šajā sakarā </w:t>
      </w:r>
      <w:r>
        <w:rPr>
          <w:b/>
        </w:rPr>
        <w:t>referente</w:t>
      </w:r>
      <w:r>
        <w:t xml:space="preserve"> atzinīgi vērtē tiesību akta priekšlikuma projektu, par kuru tika paziņots 2025. gada marta Tēraudrūpniecības un metālrūpniecības rīcības plānā (SMAP). </w:t>
      </w:r>
      <w:r>
        <w:rPr>
          <w:b/>
        </w:rPr>
        <w:t>Referente</w:t>
      </w:r>
      <w:r>
        <w:t xml:space="preserve"> arī pilnībā piekrīt Komisijas priekšsēdētājas Ursula for der Leyen 2025. gada septembra runā par stāvokli Savienībā sniegtajam novērtējumam par stratēģisko nepieciešamību aizsargāt ES rūpniecības nozares no negodīgas tirdzniecības prakses un saglabāt vienlīdzīgus konkurences apstākļus visā pasaulē. </w:t>
      </w:r>
    </w:p>
    <w:p w14:paraId="20F2B4FC" w14:textId="77777777" w:rsidR="00F5523B" w:rsidRPr="00860FE1" w:rsidRDefault="0021441B" w:rsidP="00F5523B">
      <w:pPr>
        <w:spacing w:after="120"/>
      </w:pPr>
      <w:r>
        <w:t xml:space="preserve">Attiecībā uz priekšlikuma būtību </w:t>
      </w:r>
      <w:r>
        <w:rPr>
          <w:b/>
        </w:rPr>
        <w:t>referente</w:t>
      </w:r>
      <w:r>
        <w:t xml:space="preserve"> atzinīgi vērtē to, ka tas ir solis pareizajā virzienā salīdzinājumā ar pašreizējo aizsardzības pasākumu. Vienotajam tirgum arī turpmāk vajadzētu būt atvērtam uz noteikumiem balstītai tirdzniecībai, tāpēc referente stingri atbalsta to, ka beztarifu kvotas joprojām ļauj izmantot uz tirgu balstītu pieeju, savukārt jaudas pārpalikumam un pēc tā novirzītajam tirdzniecības apjomam, kas pārsniedz noteiktās kvotas, tiek piemērota nepārprotama nodokļa likme. Attiecībā uz beztarifu kvotas aprēķināšanu </w:t>
      </w:r>
      <w:r>
        <w:rPr>
          <w:b/>
        </w:rPr>
        <w:t>refer</w:t>
      </w:r>
      <w:r>
        <w:rPr>
          <w:b/>
        </w:rPr>
        <w:t>ente</w:t>
      </w:r>
      <w:r>
        <w:t xml:space="preserve"> uzskata, ka 2013. gads – kad Eiropu vēl smagi neietekmēja jaudas pārpalikums – ir līdzsvarots un PTO prasībām atbilstošs atsauces gads. Lai sistēma būtu elastīga, būtu jānodrošina iespēja pārnest neizmantotās ceturkšņa kvotas. Referente uzsver, cik svarīga ir prasība identificēt “kausēšanas un liešanas” valsti, kas uzlabos ražojumu izsekojamību, ļaus garantēt tērauda izejresursu izcelsmes patiesumu un samazinās iespēju pasākumus apiet ar pārkraušanu vai minimālu apstrādi. </w:t>
      </w:r>
    </w:p>
    <w:p w14:paraId="1A15E4EA" w14:textId="77777777" w:rsidR="00F5523B" w:rsidRPr="00860FE1" w:rsidRDefault="0021441B" w:rsidP="00F5523B">
      <w:r>
        <w:t xml:space="preserve">Ierosinātais tērauda nozares aizsardzības pasākums ir regulāri jāizvērtē, un ir jābūt iespējai to </w:t>
      </w:r>
      <w:r>
        <w:lastRenderedPageBreak/>
        <w:t>pielāgot, lai nodrošinātu, ka tas efektīvi veicina ražošanas apjoma pieaugumu ļoti konkurētspējīgos uzņēmumos un iet roku rokā ar centieniem norobežot eksporta tirgus un sadarbību cīņā pret globālo jaudas pārpalikumu kopā ar līdzīgi domājošiem tirdzniecības partneriem. Tas nedrīkst būt instruments, ar kuru tiek saglabāta nekonkurētspējīga rūpniecība, vienlaikus nododot problēmu tālāk vērtības ķēdē. Kā svarīgs apsvērums jāpiemin tas, ka konkurētspējīga tērauda ražošana arī nodrošina, ka ES neveidojas nevesel</w:t>
      </w:r>
      <w:r>
        <w:t xml:space="preserve">īga atkarība. Referente atzinīgi vērtē regulārus tvēruma novērtējumus un uzskata, ka tos varētu veikt biežāk. Ikgadēji ziņojumi labi der šāda veida tirdzniecības instrumentiem, un tie ļauj likumdevējiem saprast, kā izvēršas instrumenta īstenošana dažādos aspektos.  </w:t>
      </w:r>
    </w:p>
    <w:p w14:paraId="54FBB5C8" w14:textId="77777777" w:rsidR="00F5523B" w:rsidRPr="00860FE1" w:rsidRDefault="00F5523B" w:rsidP="00F5523B">
      <w:pPr>
        <w:spacing w:after="120"/>
      </w:pPr>
    </w:p>
    <w:p w14:paraId="57798C27" w14:textId="77777777" w:rsidR="00F5523B" w:rsidRPr="00860FE1" w:rsidRDefault="0021441B" w:rsidP="00F5523B">
      <w:pPr>
        <w:spacing w:after="120"/>
      </w:pPr>
      <w:r>
        <w:t xml:space="preserve">Tā kā daudzpusējā tirdzniecības sistēma pašlaik ir pakļauta pastāvīgam spiedienam, </w:t>
      </w:r>
      <w:r>
        <w:rPr>
          <w:b/>
        </w:rPr>
        <w:t>referente</w:t>
      </w:r>
      <w:r>
        <w:t xml:space="preserve"> īpaši atzinīgi vērtē to, ka ierosinātā regula ir izstrādāta tā, lai pilnībā tiktu ievērotas PTO saistības. </w:t>
      </w:r>
      <w:r>
        <w:rPr>
          <w:b/>
        </w:rPr>
        <w:t>Referente</w:t>
      </w:r>
      <w:r>
        <w:t xml:space="preserve"> rūpīgi sekos līdzi sarunām, kas notiks ar skartajiem tirdzniecības partneriem, jo īpaši tiem, ar kuriem Savienība ir noslēgusi vai gatavojas noslēgt brīvās tirdzniecības nolīgumus, lai nodrošinātu juridisko skaidrību, prognozējamību un ES tirdzniecības aizsardzības arhitektūras pastāvīgu integritāti.</w:t>
      </w:r>
    </w:p>
    <w:p w14:paraId="6D028D7B" w14:textId="77777777" w:rsidR="00F5523B" w:rsidRPr="00860FE1" w:rsidRDefault="0021441B" w:rsidP="00F5523B">
      <w:pPr>
        <w:spacing w:after="120"/>
      </w:pPr>
      <w:sdt>
        <w:sdtPr>
          <w:tag w:val="goog_rdk_0"/>
          <w:id w:val="473255504"/>
          <w:showingPlcHdr/>
        </w:sdtPr>
        <w:sdtEndPr/>
        <w:sdtContent>
          <w:r>
            <w:t xml:space="preserve">     </w:t>
          </w:r>
        </w:sdtContent>
      </w:sdt>
      <w:r>
        <w:rPr>
          <w:b/>
        </w:rPr>
        <w:t>Referente</w:t>
      </w:r>
      <w:r>
        <w:t xml:space="preserve"> arī uzskata, ka būtu pienācīgi jāņem vērā </w:t>
      </w:r>
      <w:sdt>
        <w:sdtPr>
          <w:tag w:val="goog_rdk_1"/>
          <w:id w:val="-1162988836"/>
        </w:sdtPr>
        <w:sdtEndPr/>
        <w:sdtContent/>
      </w:sdt>
      <w:sdt>
        <w:sdtPr>
          <w:tag w:val="goog_rdk_2"/>
          <w:id w:val="1981819436"/>
        </w:sdtPr>
        <w:sdtEndPr/>
        <w:sdtContent/>
      </w:sdt>
      <w:r>
        <w:t>ES kandidātvalsts Ukrainas īpašā situācija. Līdz ar to</w:t>
      </w:r>
      <w:sdt>
        <w:sdtPr>
          <w:tag w:val="goog_rdk_3"/>
          <w:id w:val="-2069927053"/>
        </w:sdtPr>
        <w:sdtEndPr/>
        <w:sdtContent/>
      </w:sdt>
      <w:sdt>
        <w:sdtPr>
          <w:tag w:val="goog_rdk_4"/>
          <w:id w:val="-1346164781"/>
        </w:sdtPr>
        <w:sdtEndPr/>
        <w:sdtContent/>
      </w:sdt>
      <w:r>
        <w:t xml:space="preserve"> saskaņā ar Savienības apņemšanos atbalstīt Ukrainas ekonomiku pašreizējā agresijas kara laikā, kā arī ievērojot politisko vienošanos par Regulu 2025/1153 (COD), būtu jāapstiprina 1. panta nepiemērošana. Tāpat regulai būtu </w:t>
      </w:r>
      <w:r>
        <w:t>jāpievēršas visiem iespējamiem aplinkus ceļiem, kas varētu tikt izmantoti, lai rastu iespēju tieši vai netieši importēt Krievijas izcelsmes preces, tādējādi turpinot finansēt Krievijas naidīgās darbības un apdraudot mieru un stabilitāti Eiropā.</w:t>
      </w:r>
    </w:p>
    <w:p w14:paraId="15FA954E" w14:textId="77777777" w:rsidR="00F5523B" w:rsidRPr="00860FE1" w:rsidRDefault="00F5523B" w:rsidP="00F5523B">
      <w:pPr>
        <w:spacing w:after="120"/>
      </w:pPr>
    </w:p>
    <w:p w14:paraId="493EA149" w14:textId="77777777" w:rsidR="00F5523B" w:rsidRPr="00860FE1" w:rsidRDefault="0021441B" w:rsidP="00F5523B">
      <w:pPr>
        <w:spacing w:after="120"/>
      </w:pPr>
      <w:r>
        <w:t xml:space="preserve">Lai gan likumdevējiem būtu jāļauj paveikt savu darbu, </w:t>
      </w:r>
      <w:r>
        <w:rPr>
          <w:b/>
        </w:rPr>
        <w:t>referente</w:t>
      </w:r>
      <w:r>
        <w:t xml:space="preserve"> uzskata, ka demokrātiskajam procesam būtu nekavējoties jāvirzās uz priekšu, lai regula varētu stāties spēkā laikus, ņemot vērā tērauda nozares problēmu apmēru un nepieciešamību steidzami nodrošināt juridisko un ekonomisko noteiktību.</w:t>
      </w:r>
    </w:p>
    <w:p w14:paraId="02BE4018" w14:textId="77777777" w:rsidR="00F5523B" w:rsidRPr="00860FE1" w:rsidRDefault="0021441B" w:rsidP="00F5523B">
      <w:pPr>
        <w:widowControl/>
        <w:rPr>
          <w:rFonts w:ascii="Arial" w:hAnsi="Arial" w:cs="Arial"/>
          <w:b/>
        </w:rPr>
      </w:pPr>
      <w:r>
        <w:br w:type="page"/>
      </w:r>
    </w:p>
    <w:p w14:paraId="57AD92A3" w14:textId="77777777" w:rsidR="00FC76FC" w:rsidRDefault="00FC76FC" w:rsidP="00F5523B">
      <w:pPr>
        <w:spacing w:after="120"/>
        <w:sectPr w:rsidR="00FC76FC" w:rsidSect="00FC76F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DF60B8" w14:textId="77777777" w:rsidR="00FC76FC" w:rsidRPr="00FC76FC" w:rsidRDefault="0021441B" w:rsidP="00FC76FC">
      <w:pPr>
        <w:pStyle w:val="PageHeading"/>
      </w:pPr>
      <w:bookmarkStart w:id="6" w:name="_Toc215675399"/>
      <w:r>
        <w:lastRenderedPageBreak/>
        <w:t xml:space="preserve">PIELIKUMS. </w:t>
      </w:r>
      <w:bookmarkStart w:id="7" w:name="iEnd"/>
      <w:bookmarkEnd w:id="7"/>
      <w:r>
        <w:t>VIENĪBAS VAI PERSONAS,</w:t>
      </w:r>
      <w:r>
        <w:br/>
        <w:t>NO KURĀM REFERENTE IR SAŅĒMUSI PIENESUMU</w:t>
      </w:r>
      <w:bookmarkEnd w:id="6"/>
    </w:p>
    <w:p w14:paraId="6C8E33BB" w14:textId="77777777" w:rsidR="00F5523B" w:rsidRPr="00860FE1" w:rsidRDefault="0021441B" w:rsidP="00F5523B">
      <w:pPr>
        <w:spacing w:before="9" w:line="360" w:lineRule="auto"/>
        <w:ind w:right="159"/>
        <w:rPr>
          <w:szCs w:val="24"/>
        </w:rPr>
      </w:pPr>
      <w:r>
        <w:t xml:space="preserve">Saskaņā ar Reglamenta I pielikuma 8. pantu referente apliecina, ka, gatavojot ziņojuma projektu, pirms tā </w:t>
      </w:r>
      <w:r>
        <w:t>pieņemšanas komitejā viņa ir saņēmusi pienesumu no šādām vienībām vai personām:</w:t>
      </w:r>
    </w:p>
    <w:p w14:paraId="26637250" w14:textId="77777777" w:rsidR="00F5523B" w:rsidRPr="00860FE1" w:rsidRDefault="00F5523B" w:rsidP="00F5523B">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5F0007" w14:paraId="3ED8FF5E" w14:textId="77777777" w:rsidTr="00572F5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502537C2" w14:textId="77777777" w:rsidR="00F5523B" w:rsidRPr="00860FE1" w:rsidRDefault="0021441B" w:rsidP="00572F57">
            <w:pPr>
              <w:spacing w:line="260" w:lineRule="exact"/>
              <w:ind w:left="3300" w:right="3497"/>
              <w:rPr>
                <w:b/>
                <w:bCs/>
                <w:szCs w:val="24"/>
              </w:rPr>
            </w:pPr>
            <w:r>
              <w:rPr>
                <w:b/>
              </w:rPr>
              <w:t>Vienība un/vai persona</w:t>
            </w:r>
          </w:p>
        </w:tc>
      </w:tr>
      <w:tr w:rsidR="005F0007" w14:paraId="41A2BF60" w14:textId="77777777" w:rsidTr="00572F57">
        <w:trPr>
          <w:trHeight w:val="355"/>
        </w:trPr>
        <w:tc>
          <w:tcPr>
            <w:tcW w:w="9111" w:type="dxa"/>
            <w:tcBorders>
              <w:top w:val="nil"/>
              <w:left w:val="single" w:sz="8" w:space="0" w:color="000000"/>
              <w:bottom w:val="single" w:sz="8" w:space="0" w:color="000000"/>
              <w:right w:val="single" w:sz="8" w:space="0" w:color="000000"/>
            </w:tcBorders>
            <w:hideMark/>
          </w:tcPr>
          <w:p w14:paraId="25C99696" w14:textId="77777777" w:rsidR="00F5523B" w:rsidRPr="00860FE1" w:rsidRDefault="0021441B" w:rsidP="00572F57">
            <w:pPr>
              <w:rPr>
                <w:szCs w:val="24"/>
              </w:rPr>
            </w:pPr>
            <w:r>
              <w:t>Thyssenkrupp</w:t>
            </w:r>
          </w:p>
        </w:tc>
      </w:tr>
      <w:tr w:rsidR="005F0007" w14:paraId="2EC8CC47" w14:textId="77777777" w:rsidTr="00572F57">
        <w:trPr>
          <w:trHeight w:val="355"/>
        </w:trPr>
        <w:tc>
          <w:tcPr>
            <w:tcW w:w="9111" w:type="dxa"/>
            <w:tcBorders>
              <w:top w:val="nil"/>
              <w:left w:val="single" w:sz="8" w:space="0" w:color="000000"/>
              <w:bottom w:val="single" w:sz="8" w:space="0" w:color="000000"/>
              <w:right w:val="single" w:sz="8" w:space="0" w:color="000000"/>
            </w:tcBorders>
            <w:hideMark/>
          </w:tcPr>
          <w:p w14:paraId="1B949946" w14:textId="77777777" w:rsidR="00F5523B" w:rsidRPr="00860FE1" w:rsidRDefault="0021441B" w:rsidP="00572F57">
            <w:pPr>
              <w:spacing w:line="260" w:lineRule="exact"/>
              <w:ind w:right="3497"/>
              <w:rPr>
                <w:szCs w:val="24"/>
              </w:rPr>
            </w:pPr>
            <w:r>
              <w:t>Eurofer</w:t>
            </w:r>
          </w:p>
        </w:tc>
      </w:tr>
      <w:tr w:rsidR="005F0007" w14:paraId="3144FA5E"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68517BF5" w14:textId="77777777" w:rsidR="00F5523B" w:rsidRPr="00860FE1" w:rsidRDefault="0021441B" w:rsidP="00572F57">
            <w:pPr>
              <w:rPr>
                <w:szCs w:val="24"/>
              </w:rPr>
            </w:pPr>
            <w:r>
              <w:t>Jernkontoret</w:t>
            </w:r>
          </w:p>
          <w:p w14:paraId="190D60BD" w14:textId="77777777" w:rsidR="00F5523B" w:rsidRPr="00860FE1" w:rsidRDefault="00F5523B" w:rsidP="00572F57">
            <w:pPr>
              <w:spacing w:line="260" w:lineRule="exact"/>
              <w:ind w:left="3300" w:right="3497"/>
              <w:rPr>
                <w:szCs w:val="24"/>
              </w:rPr>
            </w:pPr>
          </w:p>
        </w:tc>
      </w:tr>
      <w:tr w:rsidR="005F0007" w14:paraId="1435C3D6" w14:textId="77777777" w:rsidTr="00572F57">
        <w:trPr>
          <w:trHeight w:val="355"/>
        </w:trPr>
        <w:tc>
          <w:tcPr>
            <w:tcW w:w="9111" w:type="dxa"/>
            <w:tcBorders>
              <w:top w:val="nil"/>
              <w:left w:val="single" w:sz="8" w:space="0" w:color="000000"/>
              <w:bottom w:val="single" w:sz="8" w:space="0" w:color="000000"/>
              <w:right w:val="single" w:sz="8" w:space="0" w:color="000000"/>
            </w:tcBorders>
            <w:hideMark/>
          </w:tcPr>
          <w:p w14:paraId="3E45BB78" w14:textId="77777777" w:rsidR="00F5523B" w:rsidRPr="00860FE1" w:rsidRDefault="0021441B" w:rsidP="00572F57">
            <w:pPr>
              <w:spacing w:line="260" w:lineRule="exact"/>
              <w:ind w:right="3497"/>
              <w:rPr>
                <w:szCs w:val="24"/>
              </w:rPr>
            </w:pPr>
            <w:r>
              <w:rPr>
                <w:color w:val="000000"/>
              </w:rPr>
              <w:t>European Steel Processors Association</w:t>
            </w:r>
          </w:p>
        </w:tc>
      </w:tr>
      <w:tr w:rsidR="005F0007" w14:paraId="3DCB4839"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6DA6A907" w14:textId="77777777" w:rsidR="00F5523B" w:rsidRPr="00860FE1" w:rsidRDefault="0021441B" w:rsidP="00572F57">
            <w:pPr>
              <w:rPr>
                <w:szCs w:val="24"/>
              </w:rPr>
            </w:pPr>
            <w:r>
              <w:t>Metal Packaging Europe External Affairs ASBL</w:t>
            </w:r>
          </w:p>
          <w:p w14:paraId="2DAF6BE7" w14:textId="77777777" w:rsidR="00F5523B" w:rsidRPr="00860FE1" w:rsidRDefault="00F5523B" w:rsidP="00572F57">
            <w:pPr>
              <w:spacing w:line="260" w:lineRule="exact"/>
              <w:ind w:left="3300" w:right="3497"/>
              <w:rPr>
                <w:b/>
                <w:bCs/>
                <w:szCs w:val="24"/>
              </w:rPr>
            </w:pPr>
          </w:p>
        </w:tc>
      </w:tr>
      <w:tr w:rsidR="005F0007" w14:paraId="6CEAA667" w14:textId="77777777" w:rsidTr="00572F57">
        <w:trPr>
          <w:trHeight w:val="355"/>
        </w:trPr>
        <w:tc>
          <w:tcPr>
            <w:tcW w:w="9111" w:type="dxa"/>
            <w:tcBorders>
              <w:top w:val="nil"/>
              <w:left w:val="single" w:sz="8" w:space="0" w:color="000000"/>
              <w:bottom w:val="single" w:sz="8" w:space="0" w:color="000000"/>
              <w:right w:val="single" w:sz="8" w:space="0" w:color="000000"/>
            </w:tcBorders>
            <w:hideMark/>
          </w:tcPr>
          <w:p w14:paraId="3A9E7B3D" w14:textId="77777777" w:rsidR="00F5523B" w:rsidRPr="00860FE1" w:rsidRDefault="0021441B" w:rsidP="00572F57">
            <w:pPr>
              <w:spacing w:line="260" w:lineRule="exact"/>
              <w:ind w:right="3497"/>
              <w:rPr>
                <w:rFonts w:ascii="Aptos" w:hAnsi="Aptos" w:cs="Aptos"/>
                <w:b/>
                <w:bCs/>
                <w:szCs w:val="24"/>
              </w:rPr>
            </w:pPr>
            <w:r>
              <w:rPr>
                <w:color w:val="000000"/>
              </w:rPr>
              <w:t xml:space="preserve">Orgalim – Europe's </w:t>
            </w:r>
            <w:r>
              <w:rPr>
                <w:color w:val="000000"/>
              </w:rPr>
              <w:t>Technology Industries</w:t>
            </w:r>
          </w:p>
        </w:tc>
      </w:tr>
      <w:tr w:rsidR="005F0007" w14:paraId="42B4CA80"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00FEB60F" w14:textId="77777777" w:rsidR="00F5523B" w:rsidRPr="00860FE1" w:rsidRDefault="0021441B" w:rsidP="00572F57">
            <w:pPr>
              <w:rPr>
                <w:szCs w:val="24"/>
              </w:rPr>
            </w:pPr>
            <w:r>
              <w:t>Kommerskollegium - National Board of Trade Sweden</w:t>
            </w:r>
          </w:p>
          <w:p w14:paraId="469AFBA5" w14:textId="77777777" w:rsidR="00F5523B" w:rsidRPr="00860FE1" w:rsidRDefault="00F5523B" w:rsidP="00572F57">
            <w:pPr>
              <w:spacing w:line="260" w:lineRule="exact"/>
              <w:ind w:left="3300" w:right="3497"/>
              <w:rPr>
                <w:b/>
                <w:bCs/>
                <w:szCs w:val="24"/>
              </w:rPr>
            </w:pPr>
          </w:p>
        </w:tc>
      </w:tr>
      <w:tr w:rsidR="005F0007" w14:paraId="0282D7AB"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2CC96279" w14:textId="77777777" w:rsidR="00F5523B" w:rsidRPr="00860FE1" w:rsidRDefault="0021441B" w:rsidP="00572F57">
            <w:pPr>
              <w:rPr>
                <w:rFonts w:ascii="Aptos" w:hAnsi="Aptos" w:cs="Aptos"/>
                <w:szCs w:val="24"/>
              </w:rPr>
            </w:pPr>
            <w:r>
              <w:t>Permanent representation of Sweden to the EU</w:t>
            </w:r>
          </w:p>
          <w:p w14:paraId="44D38ADB" w14:textId="77777777" w:rsidR="00F5523B" w:rsidRPr="00860FE1" w:rsidRDefault="00F5523B" w:rsidP="00572F57">
            <w:pPr>
              <w:rPr>
                <w:szCs w:val="24"/>
              </w:rPr>
            </w:pPr>
          </w:p>
        </w:tc>
      </w:tr>
      <w:tr w:rsidR="005F0007" w14:paraId="6A1BF172"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70986202" w14:textId="77777777" w:rsidR="00F5523B" w:rsidRPr="00860FE1" w:rsidRDefault="0021441B" w:rsidP="00572F57">
            <w:pPr>
              <w:rPr>
                <w:szCs w:val="24"/>
              </w:rPr>
            </w:pPr>
            <w:r>
              <w:t>Permanent representation of Finland to the EU</w:t>
            </w:r>
          </w:p>
          <w:p w14:paraId="20F4CAFC" w14:textId="77777777" w:rsidR="00F5523B" w:rsidRPr="00860FE1" w:rsidRDefault="00F5523B" w:rsidP="00572F57">
            <w:pPr>
              <w:rPr>
                <w:szCs w:val="24"/>
              </w:rPr>
            </w:pPr>
          </w:p>
        </w:tc>
      </w:tr>
      <w:tr w:rsidR="005F0007" w14:paraId="05654AD3" w14:textId="77777777" w:rsidTr="00572F57">
        <w:trPr>
          <w:trHeight w:val="355"/>
        </w:trPr>
        <w:tc>
          <w:tcPr>
            <w:tcW w:w="9111" w:type="dxa"/>
            <w:tcBorders>
              <w:top w:val="nil"/>
              <w:left w:val="single" w:sz="8" w:space="0" w:color="000000"/>
              <w:bottom w:val="single" w:sz="8" w:space="0" w:color="000000"/>
              <w:right w:val="single" w:sz="8" w:space="0" w:color="000000"/>
            </w:tcBorders>
          </w:tcPr>
          <w:p w14:paraId="4D0AA2B1" w14:textId="77777777" w:rsidR="00F5523B" w:rsidRPr="00860FE1" w:rsidRDefault="0021441B" w:rsidP="00572F57">
            <w:pPr>
              <w:rPr>
                <w:szCs w:val="24"/>
              </w:rPr>
            </w:pPr>
            <w:r>
              <w:t>Mission of Switzerland to the EU</w:t>
            </w:r>
          </w:p>
          <w:p w14:paraId="2C1038F1" w14:textId="77777777" w:rsidR="00F5523B" w:rsidRPr="00860FE1" w:rsidRDefault="00F5523B" w:rsidP="00572F57">
            <w:pPr>
              <w:rPr>
                <w:szCs w:val="24"/>
              </w:rPr>
            </w:pPr>
          </w:p>
        </w:tc>
      </w:tr>
    </w:tbl>
    <w:p w14:paraId="19F428E4" w14:textId="77777777" w:rsidR="00F5523B" w:rsidRPr="00860FE1" w:rsidRDefault="00F5523B" w:rsidP="00F5523B">
      <w:pPr>
        <w:spacing w:before="9" w:line="360" w:lineRule="auto"/>
        <w:rPr>
          <w:rFonts w:ascii="Aptos" w:eastAsiaTheme="minorHAnsi" w:hAnsi="Aptos" w:cs="Aptos"/>
          <w:szCs w:val="24"/>
          <w:lang w:eastAsia="en-US"/>
          <w14:ligatures w14:val="standardContextual"/>
        </w:rPr>
      </w:pPr>
    </w:p>
    <w:p w14:paraId="46D17B0F" w14:textId="77777777" w:rsidR="00F5523B" w:rsidRPr="00860FE1" w:rsidRDefault="0021441B" w:rsidP="00F5523B">
      <w:pPr>
        <w:spacing w:before="9" w:line="360" w:lineRule="auto"/>
        <w:rPr>
          <w:szCs w:val="24"/>
        </w:rPr>
      </w:pPr>
      <w:r>
        <w:t xml:space="preserve">Par šī saraksta sagatavošanu ir atbildīga </w:t>
      </w:r>
      <w:r>
        <w:t>vienīgi referente.</w:t>
      </w:r>
    </w:p>
    <w:p w14:paraId="6D6ACC2F" w14:textId="77777777" w:rsidR="00F5523B" w:rsidRPr="00860FE1" w:rsidRDefault="00F5523B" w:rsidP="00F5523B">
      <w:pPr>
        <w:spacing w:line="200" w:lineRule="exact"/>
        <w:rPr>
          <w:szCs w:val="24"/>
        </w:rPr>
      </w:pPr>
    </w:p>
    <w:p w14:paraId="352809D5" w14:textId="77777777" w:rsidR="00F5523B" w:rsidRPr="00860FE1" w:rsidRDefault="0021441B" w:rsidP="00F5523B">
      <w:pPr>
        <w:rPr>
          <w:szCs w:val="24"/>
        </w:rPr>
      </w:pPr>
      <w:r>
        <w:t>Ja fiziskas personas sarakstā ir identificētas ar vārdu, amatu vai ar abiem, referente apliecina, ka viņa ir iesniegusi attiecīgajām fiziskajām personām Eiropas Parlamenta paziņojumu par privātumu Nr. 484 (</w:t>
      </w:r>
      <w:hyperlink r:id="rId16" w:history="1">
        <w:r>
          <w:rPr>
            <w:rStyle w:val="Hyperlink"/>
          </w:rPr>
          <w:t>https://www.europarl.europa.eu/data-protect/index.do</w:t>
        </w:r>
      </w:hyperlink>
      <w:r>
        <w:t>), kurā ir izklāstīti nosacījumi, kas attiecas uz to personas datu apstrādi, un ar šādu apstrādi saistītās tiesības.</w:t>
      </w:r>
    </w:p>
    <w:p w14:paraId="5C0DF370" w14:textId="77777777" w:rsidR="00FC76FC" w:rsidRDefault="00FC76FC" w:rsidP="00FC76FC"/>
    <w:p w14:paraId="1E40FF55" w14:textId="77777777" w:rsidR="00FC76FC" w:rsidRPr="00860FE1" w:rsidRDefault="00FC76FC" w:rsidP="00AF1978"/>
    <w:bookmarkEnd w:id="3"/>
    <w:bookmarkEnd w:id="4"/>
    <w:sectPr w:rsidR="00FC76FC" w:rsidRPr="00860FE1" w:rsidSect="00FC76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EF1EF" w14:textId="77777777" w:rsidR="0021441B" w:rsidRDefault="0021441B">
      <w:r>
        <w:separator/>
      </w:r>
    </w:p>
  </w:endnote>
  <w:endnote w:type="continuationSeparator" w:id="0">
    <w:p w14:paraId="5B563822" w14:textId="77777777" w:rsidR="0021441B" w:rsidRDefault="00214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64BE8" w14:textId="77777777" w:rsidR="00FB52FE" w:rsidRPr="00036550" w:rsidRDefault="0021441B" w:rsidP="00F07062">
    <w:pPr>
      <w:pStyle w:val="EPFooter"/>
    </w:pPr>
    <w:r w:rsidRPr="00036550">
      <w:t>PE</w:t>
    </w:r>
    <w:r w:rsidRPr="00036550">
      <w:rPr>
        <w:rStyle w:val="HideTWBExt"/>
      </w:rPr>
      <w:t>&lt;NoPE&gt;</w:t>
    </w:r>
    <w:r w:rsidR="00AF1978" w:rsidRPr="00AF1978">
      <w:t>779.727</w:t>
    </w:r>
    <w:r w:rsidRPr="00036550">
      <w:rPr>
        <w:rStyle w:val="HideTWBExt"/>
      </w:rPr>
      <w:t>&lt;/NoPE&gt;&lt;Version&gt;</w:t>
    </w:r>
    <w:r w:rsidR="00036550" w:rsidRPr="00036550">
      <w:t>v</w:t>
    </w:r>
    <w:r w:rsidR="00AF1978" w:rsidRPr="00AF1978">
      <w:t>01-00</w:t>
    </w:r>
    <w:r w:rsidRPr="00036550">
      <w:rPr>
        <w:rStyle w:val="HideTWBExt"/>
      </w:rPr>
      <w:t>&lt;/Version&gt;</w:t>
    </w:r>
    <w:r w:rsidRPr="00036550">
      <w:tab/>
    </w:r>
    <w:r w:rsidR="00914537" w:rsidRPr="00036550">
      <w:fldChar w:fldCharType="begin"/>
    </w:r>
    <w:r w:rsidR="00914537" w:rsidRPr="00036550">
      <w:instrText xml:space="preserve"> PAGE </w:instrText>
    </w:r>
    <w:r w:rsidR="00914537" w:rsidRPr="00036550">
      <w:fldChar w:fldCharType="separate"/>
    </w:r>
    <w:r w:rsidR="00305CD9" w:rsidRPr="00036550">
      <w:rPr>
        <w:noProof/>
      </w:rPr>
      <w:t>6</w:t>
    </w:r>
    <w:r w:rsidR="00914537" w:rsidRPr="00036550">
      <w:fldChar w:fldCharType="end"/>
    </w:r>
    <w:r w:rsidR="00914537" w:rsidRPr="00036550">
      <w:t>/</w:t>
    </w:r>
    <w:r w:rsidR="00914537" w:rsidRPr="00036550">
      <w:rPr>
        <w:rStyle w:val="PageNumber"/>
      </w:rPr>
      <w:fldChar w:fldCharType="begin"/>
    </w:r>
    <w:r w:rsidR="00914537" w:rsidRPr="00036550">
      <w:rPr>
        <w:rStyle w:val="PageNumber"/>
      </w:rPr>
      <w:instrText xml:space="preserve"> NUMPAGES </w:instrText>
    </w:r>
    <w:r w:rsidR="00914537" w:rsidRPr="00036550">
      <w:rPr>
        <w:rStyle w:val="PageNumber"/>
      </w:rPr>
      <w:fldChar w:fldCharType="separate"/>
    </w:r>
    <w:r w:rsidR="00305CD9" w:rsidRPr="00036550">
      <w:rPr>
        <w:rStyle w:val="PageNumber"/>
        <w:noProof/>
      </w:rPr>
      <w:t>6</w:t>
    </w:r>
    <w:r w:rsidR="00914537" w:rsidRPr="00036550">
      <w:rPr>
        <w:rStyle w:val="PageNumber"/>
      </w:rPr>
      <w:fldChar w:fldCharType="end"/>
    </w:r>
    <w:r w:rsidRPr="00036550">
      <w:tab/>
    </w:r>
    <w:r w:rsidRPr="00036550">
      <w:rPr>
        <w:rStyle w:val="HideTWBExt"/>
      </w:rPr>
      <w:t>&lt;PathFdR&gt;</w:t>
    </w:r>
    <w:r w:rsidR="00AF1978" w:rsidRPr="00AF1978">
      <w:t>PR\1332449LV.docx</w:t>
    </w:r>
    <w:r w:rsidRPr="00036550">
      <w:rPr>
        <w:rStyle w:val="HideTWBExt"/>
      </w:rPr>
      <w:t>&lt;/PathFdR&gt;</w:t>
    </w:r>
  </w:p>
  <w:p w14:paraId="282ADCBF" w14:textId="2845CA44" w:rsidR="00FB52FE" w:rsidRPr="00036550" w:rsidRDefault="0021441B">
    <w:pPr>
      <w:pStyle w:val="EPFooter2"/>
    </w:pPr>
    <w:r w:rsidRPr="00036550">
      <w:fldChar w:fldCharType="begin"/>
    </w:r>
    <w:r w:rsidRPr="00036550">
      <w:instrText xml:space="preserve"> DOCPROPERTY "&lt;Extension&gt;" </w:instrText>
    </w:r>
    <w:r w:rsidRPr="00036550">
      <w:fldChar w:fldCharType="separate"/>
    </w:r>
    <w:r>
      <w:t>LV</w:t>
    </w:r>
    <w:r w:rsidRPr="0003655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FBC2" w14:textId="77777777" w:rsidR="00FB52FE" w:rsidRPr="00036550" w:rsidRDefault="0021441B" w:rsidP="00F07062">
    <w:pPr>
      <w:pStyle w:val="EPFooter"/>
    </w:pPr>
    <w:r w:rsidRPr="00036550">
      <w:rPr>
        <w:rStyle w:val="HideTWBExt"/>
      </w:rPr>
      <w:t>&lt;PathFdR&gt;</w:t>
    </w:r>
    <w:r w:rsidR="00AF1978" w:rsidRPr="00AF1978">
      <w:t>PR\1332449LV.docx</w:t>
    </w:r>
    <w:r w:rsidRPr="00036550">
      <w:rPr>
        <w:rStyle w:val="HideTWBExt"/>
      </w:rPr>
      <w:t>&lt;/PathFdR&gt;</w:t>
    </w:r>
    <w:r w:rsidRPr="00036550">
      <w:tab/>
    </w:r>
    <w:r w:rsidR="00914537" w:rsidRPr="00036550">
      <w:fldChar w:fldCharType="begin"/>
    </w:r>
    <w:r w:rsidR="00914537" w:rsidRPr="00036550">
      <w:instrText xml:space="preserve"> PAGE </w:instrText>
    </w:r>
    <w:r w:rsidR="00914537" w:rsidRPr="00036550">
      <w:fldChar w:fldCharType="separate"/>
    </w:r>
    <w:r w:rsidR="00305CD9" w:rsidRPr="00036550">
      <w:rPr>
        <w:noProof/>
      </w:rPr>
      <w:t>5</w:t>
    </w:r>
    <w:r w:rsidR="00914537" w:rsidRPr="00036550">
      <w:fldChar w:fldCharType="end"/>
    </w:r>
    <w:r w:rsidR="00914537" w:rsidRPr="00036550">
      <w:t>/</w:t>
    </w:r>
    <w:r w:rsidR="00914537" w:rsidRPr="00036550">
      <w:rPr>
        <w:rStyle w:val="PageNumber"/>
      </w:rPr>
      <w:fldChar w:fldCharType="begin"/>
    </w:r>
    <w:r w:rsidR="00914537" w:rsidRPr="00036550">
      <w:rPr>
        <w:rStyle w:val="PageNumber"/>
      </w:rPr>
      <w:instrText xml:space="preserve"> NUMPAGES </w:instrText>
    </w:r>
    <w:r w:rsidR="00914537" w:rsidRPr="00036550">
      <w:rPr>
        <w:rStyle w:val="PageNumber"/>
      </w:rPr>
      <w:fldChar w:fldCharType="separate"/>
    </w:r>
    <w:r w:rsidR="00305CD9" w:rsidRPr="00036550">
      <w:rPr>
        <w:rStyle w:val="PageNumber"/>
        <w:noProof/>
      </w:rPr>
      <w:t>6</w:t>
    </w:r>
    <w:r w:rsidR="00914537" w:rsidRPr="00036550">
      <w:rPr>
        <w:rStyle w:val="PageNumber"/>
      </w:rPr>
      <w:fldChar w:fldCharType="end"/>
    </w:r>
    <w:r w:rsidRPr="00036550">
      <w:tab/>
      <w:t>PE</w:t>
    </w:r>
    <w:r w:rsidRPr="00036550">
      <w:rPr>
        <w:rStyle w:val="HideTWBExt"/>
      </w:rPr>
      <w:t>&lt;NoPE&gt;</w:t>
    </w:r>
    <w:r w:rsidR="00AF1978" w:rsidRPr="00AF1978">
      <w:t>779.727</w:t>
    </w:r>
    <w:r w:rsidRPr="00036550">
      <w:rPr>
        <w:rStyle w:val="HideTWBExt"/>
      </w:rPr>
      <w:t>&lt;/NoPE&gt;&lt;Version&gt;</w:t>
    </w:r>
    <w:r w:rsidR="00036550" w:rsidRPr="00036550">
      <w:t>v</w:t>
    </w:r>
    <w:r w:rsidR="00AF1978" w:rsidRPr="00AF1978">
      <w:t>01-00</w:t>
    </w:r>
    <w:r w:rsidRPr="00036550">
      <w:rPr>
        <w:rStyle w:val="HideTWBExt"/>
      </w:rPr>
      <w:t>&lt;/Version&gt;</w:t>
    </w:r>
  </w:p>
  <w:p w14:paraId="3FD33431" w14:textId="29C0CA4E" w:rsidR="00FB52FE" w:rsidRPr="00036550" w:rsidRDefault="0021441B">
    <w:pPr>
      <w:pStyle w:val="EPFooter2"/>
    </w:pPr>
    <w:r w:rsidRPr="00036550">
      <w:tab/>
    </w:r>
    <w:r w:rsidRPr="00036550">
      <w:tab/>
    </w:r>
    <w:r w:rsidR="00305CD9" w:rsidRPr="00036550">
      <w:fldChar w:fldCharType="begin"/>
    </w:r>
    <w:r w:rsidR="00305CD9" w:rsidRPr="00036550">
      <w:instrText xml:space="preserve"> DOCPROPERTY "&lt;Extension&gt;" </w:instrText>
    </w:r>
    <w:r w:rsidR="00305CD9" w:rsidRPr="00036550">
      <w:fldChar w:fldCharType="separate"/>
    </w:r>
    <w:r>
      <w:t>LV</w:t>
    </w:r>
    <w:r w:rsidR="00305CD9" w:rsidRPr="0003655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D189" w14:textId="77777777" w:rsidR="00FB52FE" w:rsidRPr="00036550" w:rsidRDefault="0021441B" w:rsidP="00F07062">
    <w:pPr>
      <w:pStyle w:val="EPFooter"/>
    </w:pPr>
    <w:r w:rsidRPr="00036550">
      <w:rPr>
        <w:rStyle w:val="HideTWBExt"/>
      </w:rPr>
      <w:t>&lt;PathFdR&gt;</w:t>
    </w:r>
    <w:r w:rsidR="00B008FB" w:rsidRPr="00B008FB">
      <w:t>PR\1332449LV.docx</w:t>
    </w:r>
    <w:r w:rsidRPr="00036550">
      <w:rPr>
        <w:rStyle w:val="HideTWBExt"/>
      </w:rPr>
      <w:t>&lt;/PathFdR&gt;</w:t>
    </w:r>
    <w:r w:rsidRPr="00036550">
      <w:tab/>
    </w:r>
    <w:r w:rsidRPr="00036550">
      <w:tab/>
      <w:t>PE</w:t>
    </w:r>
    <w:r w:rsidRPr="00036550">
      <w:rPr>
        <w:rStyle w:val="HideTWBExt"/>
      </w:rPr>
      <w:t>&lt;NoPE&gt;</w:t>
    </w:r>
    <w:r w:rsidR="00B008FB" w:rsidRPr="00B008FB">
      <w:t>779.727</w:t>
    </w:r>
    <w:r w:rsidRPr="00036550">
      <w:rPr>
        <w:rStyle w:val="HideTWBExt"/>
      </w:rPr>
      <w:t>&lt;/NoPE&gt;&lt;Version&gt;</w:t>
    </w:r>
    <w:r w:rsidR="00036550" w:rsidRPr="00036550">
      <w:t>v</w:t>
    </w:r>
    <w:r w:rsidR="00B008FB" w:rsidRPr="00B008FB">
      <w:t>01-00</w:t>
    </w:r>
    <w:r w:rsidRPr="00036550">
      <w:rPr>
        <w:rStyle w:val="HideTWBExt"/>
      </w:rPr>
      <w:t>&lt;/Version&gt;</w:t>
    </w:r>
  </w:p>
  <w:p w14:paraId="0929574E" w14:textId="023A95D3" w:rsidR="00FB52FE" w:rsidRPr="00036550" w:rsidRDefault="0021441B" w:rsidP="00461601">
    <w:pPr>
      <w:pStyle w:val="EPFooter2"/>
      <w:tabs>
        <w:tab w:val="clear" w:pos="4535"/>
        <w:tab w:val="center" w:pos="4536"/>
      </w:tabs>
    </w:pPr>
    <w:r w:rsidRPr="00036550">
      <w:fldChar w:fldCharType="begin"/>
    </w:r>
    <w:r w:rsidRPr="00036550">
      <w:instrText xml:space="preserve"> DOCPROPERTY "&lt;Extension&gt;" </w:instrText>
    </w:r>
    <w:r w:rsidRPr="00036550">
      <w:fldChar w:fldCharType="separate"/>
    </w:r>
    <w:r>
      <w:t>LV</w:t>
    </w:r>
    <w:r w:rsidRPr="00036550">
      <w:fldChar w:fldCharType="end"/>
    </w:r>
    <w:r w:rsidRPr="00036550">
      <w:tab/>
    </w:r>
    <w:r w:rsidR="00B008FB">
      <w:rPr>
        <w:b w:val="0"/>
        <w:i/>
        <w:color w:val="C0C0C0"/>
        <w:sz w:val="22"/>
        <w:szCs w:val="22"/>
      </w:rPr>
      <w:t>Vienoti daudzveidībā</w:t>
    </w:r>
    <w:r w:rsidRPr="00036550">
      <w:tab/>
    </w:r>
    <w:r w:rsidRPr="00036550">
      <w:fldChar w:fldCharType="begin"/>
    </w:r>
    <w:r w:rsidRPr="00036550">
      <w:instrText xml:space="preserve"> DOCPROPERTY "&lt;Extension&gt;" </w:instrText>
    </w:r>
    <w:r w:rsidRPr="00036550">
      <w:fldChar w:fldCharType="separate"/>
    </w:r>
    <w:r>
      <w:t>LV</w:t>
    </w:r>
    <w:r w:rsidRPr="0003655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358C2" w14:textId="77777777" w:rsidR="0021441B" w:rsidRDefault="0021441B">
      <w:r>
        <w:separator/>
      </w:r>
    </w:p>
  </w:footnote>
  <w:footnote w:type="continuationSeparator" w:id="0">
    <w:p w14:paraId="12A58F1B" w14:textId="77777777" w:rsidR="0021441B" w:rsidRDefault="00214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966B0" w14:textId="77777777" w:rsidR="00FC76FC" w:rsidRDefault="00FC7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8E10" w14:textId="77777777" w:rsidR="00FC76FC" w:rsidRDefault="00FC7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000B" w14:textId="77777777" w:rsidR="00FC76FC" w:rsidRDefault="00FC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2984568">
    <w:abstractNumId w:val="9"/>
  </w:num>
  <w:num w:numId="2" w16cid:durableId="942683981">
    <w:abstractNumId w:val="9"/>
  </w:num>
  <w:num w:numId="3" w16cid:durableId="373507859">
    <w:abstractNumId w:val="7"/>
  </w:num>
  <w:num w:numId="4" w16cid:durableId="982663009">
    <w:abstractNumId w:val="7"/>
  </w:num>
  <w:num w:numId="5" w16cid:durableId="739062261">
    <w:abstractNumId w:val="6"/>
  </w:num>
  <w:num w:numId="6" w16cid:durableId="1034966961">
    <w:abstractNumId w:val="6"/>
  </w:num>
  <w:num w:numId="7" w16cid:durableId="713433181">
    <w:abstractNumId w:val="5"/>
  </w:num>
  <w:num w:numId="8" w16cid:durableId="1280406851">
    <w:abstractNumId w:val="5"/>
  </w:num>
  <w:num w:numId="9" w16cid:durableId="1162307589">
    <w:abstractNumId w:val="4"/>
  </w:num>
  <w:num w:numId="10" w16cid:durableId="1445734002">
    <w:abstractNumId w:val="4"/>
  </w:num>
  <w:num w:numId="11" w16cid:durableId="1759405811">
    <w:abstractNumId w:val="8"/>
  </w:num>
  <w:num w:numId="12" w16cid:durableId="2111469713">
    <w:abstractNumId w:val="8"/>
  </w:num>
  <w:num w:numId="13" w16cid:durableId="1835291147">
    <w:abstractNumId w:val="3"/>
  </w:num>
  <w:num w:numId="14" w16cid:durableId="883248965">
    <w:abstractNumId w:val="3"/>
  </w:num>
  <w:num w:numId="15" w16cid:durableId="1992129503">
    <w:abstractNumId w:val="2"/>
  </w:num>
  <w:num w:numId="16" w16cid:durableId="577714406">
    <w:abstractNumId w:val="2"/>
  </w:num>
  <w:num w:numId="17" w16cid:durableId="156502897">
    <w:abstractNumId w:val="1"/>
  </w:num>
  <w:num w:numId="18" w16cid:durableId="1466003963">
    <w:abstractNumId w:val="1"/>
  </w:num>
  <w:num w:numId="19" w16cid:durableId="1379623893">
    <w:abstractNumId w:val="0"/>
  </w:num>
  <w:num w:numId="20" w16cid:durableId="712313054">
    <w:abstractNumId w:val="0"/>
  </w:num>
  <w:num w:numId="21" w16cid:durableId="1141506202">
    <w:abstractNumId w:val="9"/>
  </w:num>
  <w:num w:numId="22" w16cid:durableId="1923297254">
    <w:abstractNumId w:val="7"/>
  </w:num>
  <w:num w:numId="23" w16cid:durableId="1823231075">
    <w:abstractNumId w:val="6"/>
  </w:num>
  <w:num w:numId="24" w16cid:durableId="205652954">
    <w:abstractNumId w:val="5"/>
  </w:num>
  <w:num w:numId="25" w16cid:durableId="1974823785">
    <w:abstractNumId w:val="4"/>
  </w:num>
  <w:num w:numId="26" w16cid:durableId="1062750868">
    <w:abstractNumId w:val="8"/>
  </w:num>
  <w:num w:numId="27" w16cid:durableId="900598545">
    <w:abstractNumId w:val="3"/>
  </w:num>
  <w:num w:numId="28" w16cid:durableId="1791822012">
    <w:abstractNumId w:val="2"/>
  </w:num>
  <w:num w:numId="29" w16cid:durableId="1797680967">
    <w:abstractNumId w:val="1"/>
  </w:num>
  <w:num w:numId="30" w16cid:durableId="2143184499">
    <w:abstractNumId w:val="0"/>
  </w:num>
  <w:num w:numId="31" w16cid:durableId="916981046">
    <w:abstractNumId w:val="9"/>
  </w:num>
  <w:num w:numId="32" w16cid:durableId="1637443919">
    <w:abstractNumId w:val="7"/>
  </w:num>
  <w:num w:numId="33" w16cid:durableId="2136481368">
    <w:abstractNumId w:val="6"/>
  </w:num>
  <w:num w:numId="34" w16cid:durableId="2055618912">
    <w:abstractNumId w:val="5"/>
  </w:num>
  <w:num w:numId="35" w16cid:durableId="2020692550">
    <w:abstractNumId w:val="4"/>
  </w:num>
  <w:num w:numId="36" w16cid:durableId="370418396">
    <w:abstractNumId w:val="8"/>
  </w:num>
  <w:num w:numId="37" w16cid:durableId="1607226295">
    <w:abstractNumId w:val="3"/>
  </w:num>
  <w:num w:numId="38" w16cid:durableId="1447114932">
    <w:abstractNumId w:val="2"/>
  </w:num>
  <w:num w:numId="39" w16cid:durableId="898441767">
    <w:abstractNumId w:val="1"/>
  </w:num>
  <w:num w:numId="40" w16cid:durableId="401872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2"/>
    <w:docVar w:name="CJMNU" w:val="1"/>
    <w:docVar w:name="COMKEY" w:val="INTA"/>
    <w:docVar w:name="CVar" w:val="2"/>
    <w:docVar w:name="DOCDT" w:val="24/11/2025"/>
    <w:docVar w:name="DOCMNU" w:val=" 1"/>
    <w:docVar w:name="EPSTATMNU" w:val=" 5"/>
    <w:docVar w:name="EVABUDGMNU" w:val=" 2"/>
    <w:docVar w:name="iNoAmend" w:val="2"/>
    <w:docVar w:name="INSTITUTIONSMNU" w:val=" 2"/>
    <w:docVar w:name="JURI1MNU" w:val=" 2"/>
    <w:docVar w:name="JURI2MNU" w:val=" 2"/>
    <w:docVar w:name="LastEditedSection" w:val=" 1"/>
    <w:docVar w:name="OTHERSTATMNU" w:val=" 4"/>
    <w:docVar w:name="PARLIAMENTSMNU" w:val=" 2"/>
    <w:docVar w:name="RepeatBlock-AmendLV"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1552 HideTWBExt;}{\*\cs18 \additive \v\f1\fs20\cf15 _x000d__x000a_\spriority0 \styrsid11801552 HideTWBInt;}{\s19\ql \li0\ri0\sa120\nowidctlpar\wrapdefault\aspalpha\aspnum\faauto\adjustright\rin0\lin0\itap0 \rtlch\fcs1 \af0\afs20\alang1025 \ltrch\fcs0 \fs24\lang1062\langfe2057\cgrid\langnp1062\langfenp2057 _x000d__x000a_\sbasedon0 \snext19 \spriority0 \styrsid11801552 Normal6a;}{\s20\ql \li0\ri0\nowidctlpar\wrapdefault\aspalpha\aspnum\faauto\adjustright\rin0\lin0\itap0 \rtlch\fcs1 \af0\afs20\alang1025 \ltrch\fcs0 \b\fs24\lang1062\langfe2057\cgrid\langnp1062\langfenp2057 _x000d__x000a_\sbasedon0 \snext20 \spriority0 \styrsid11801552 NormalBold;}{\s21\ql \li0\ri0\sa240\nowidctlpar\wrapdefault\aspalpha\aspnum\faauto\adjustright\rin0\lin0\itap0 \rtlch\fcs1 \af0\afs20\alang1025 \ltrch\fcs0 _x000d__x000a_\i\fs24\lang1062\langfe2057\cgrid\langnp1062\langfenp2057 \sbasedon0 \snext21 \spriority0 \styrsid11801552 AmJustText;}{\s22\qc \li0\ri0\sb240\sa240\nowidctlpar\wrapdefault\aspalpha\aspnum\faauto\adjustright\rin0\lin0\itap0 \rtlch\fcs1 _x000d__x000a_\af0\afs20\alang1025 \ltrch\fcs0 \i\fs24\lang1062\langfe2057\cgrid\langnp1062\langfenp2057 \sbasedon0 \snext22 \spriority0 \styrsid11801552 AmCrossRef;}{_x000d__x000a_\s23\qc \li0\ri0\sb240\sa240\keepn\nowidctlpar\wrapdefault\aspalpha\aspnum\faauto\adjustright\rin0\lin0\itap0 \rtlch\fcs1 \af0\afs20\alang1025 \ltrch\fcs0 \i\fs24\lang1062\langfe2057\cgrid\langnp1062\langfenp2057 _x000d__x000a_\sbasedon0 \snext21 \spriority0 \styrsid11801552 AmJustTitle;}{\s24\qr \li0\ri0\sb240\sa240\nowidctlpar\wrapdefault\aspalpha\aspnum\faauto\adjustright\rin0\lin0\itap0 \rtlch\fcs1 \af0\afs20\alang1025 \ltrch\fcs0 _x000d__x000a_\fs24\lang1062\langfe2057\cgrid\langnp1062\langfenp2057 \sbasedon0 \snext24 \spriority0 \styrsid11801552 AmOrLang;}{\s25\qc \li0\ri0\sa240\nowidctlpar\wrapdefault\aspalpha\aspnum\faauto\adjustright\rin0\lin0\itap0 \rtlch\fcs1 \af0\afs20\alang1025 _x000d__x000a_\ltrch\fcs0 \i\fs24\lang1062\langfe2057\cgrid\langnp1062\langfenp2057 \sbasedon0 \snext25 \spriority0 \styrsid1180155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1801552 AmNumberTabs;}{\s27\ql \li0\ri0\sb240\nowidctlpar\wrapdefault\aspalpha\aspnum\faauto\adjustright\rin0\lin0\itap0 \rtlch\fcs1 _x000d__x000a_\af0\afs20\alang1025 \ltrch\fcs0 \b\fs24\lang1062\langfe2057\cgrid\langnp1062\langfenp2057 \sbasedon0 \snext27 \spriority0 \styrsid11801552 NormalBold12b;}}{\*\rsidtbl \rsid24658\rsid223860\rsid735077\rsid1718133\rsid2892074\rsid3565327\rsid4666813_x000d__x000a_\rsid5189139\rsid6641733\rsid7823322\rsid9636012\rsid10377208\rsid11215221\rsid11549030\rsid11801552\rsid12154954\rsid13239605\rsid14382809\rsid14424199\rsid15204470\rsid15285974\rsid15950462\rsid16324206\rsid16662270}{\mmathPr\mmathFont34\mbrkBin0_x000d__x000a_\mbrkBinSub0\msmallFrac0\mdispDef1\mlMargin0\mrMargin0\mdefJc1\mwrapIndent1440\mintLim0\mnaryLim1}{\info{\author PURINS Maris}{\operator PURINS Maris}{\creatim\yr2025\mo11\dy26\hr9\min21}{\revtim\yr2025\mo11\dy26\hr9\min21}{\version1}{\edmins0}_x000d__x000a_{\nofpages1}{\nofwords104}{\nofchars598}{\nofcharsws70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1552\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5189139 \chftnsep _x000d__x000a_\par }}{\*\ftnsepc \ltrpar \pard\plain \ltrpar\ql \li0\ri0\widctlpar\wrapdefault\aspalpha\aspnum\faauto\adjustright\rin0\lin0\itap0 \rtlch\fcs1 \af0\afs20\alang1025 \ltrch\fcs0 \fs24\lang2057\langfe2057\cgrid\langnp2057\langfenp2057 {\rtlch\fcs1 \af0 _x000d__x000a_\ltrch\fcs0 \insrsid5189139 \chftnsepc _x000d__x000a_\par }}{\*\aftnsep \ltrpar \pard\plain \ltrpar\ql \li0\ri0\widctlpar\wrapdefault\aspalpha\aspnum\faauto\adjustright\rin0\lin0\itap0 \rtlch\fcs1 \af0\afs20\alang1025 \ltrch\fcs0 \fs24\lang2057\langfe2057\cgrid\langnp2057\langfenp2057 {\rtlch\fcs1 \af0 _x000d__x000a_\ltrch\fcs0 \insrsid5189139 \chftnsep _x000d__x000a_\par }}{\*\aftnsepc \ltrpar \pard\plain \ltrpar\ql \li0\ri0\widctlpar\wrapdefault\aspalpha\aspnum\faauto\adjustright\rin0\lin0\itap0 \rtlch\fcs1 \af0\afs20\alang1025 \ltrch\fcs0 \fs24\lang2057\langfe2057\cgrid\langnp2057\langfenp2057 {\rtlch\fcs1 \af0 _x000d__x000a_\ltrch\fcs0 \insrsid5189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2\langfe2057\cgrid\langnp1062\langfenp2057 {\rtlch\fcs1 \af0 \ltrch\fcs0 \cs17\b0\v\fs20\cf9\lang1024\langfe1024\loch\af1\hich\af1\dbch\af31501\noproof\insrsid11801552\charrsid222544 {\*\bkmkstart restart}_x000d__x000a_\hich\af1\dbch\af31501\loch\f1 &lt;Amend&gt;}{\rtlch\fcs1 \af58 \ltrch\fcs0 \f58\insrsid11801552\charrsid222544 Groz\'eejums Nr.}{\rtlch\fcs1 \af0 \ltrch\fcs0 \insrsid11801552\charrsid222544 \tab \tab }{\rtlch\fcs1 \af0 \ltrch\fcs0 _x000d__x000a_\cs17\b0\v\fs20\cf9\lang1024\langfe1024\loch\af1\hich\af1\dbch\af31501\noproof\insrsid11801552\charrsid222544 \hich\af1\dbch\af31501\loch\f1 &lt;NumAm&gt;}{\rtlch\fcs1 \af0 \ltrch\fcs0 \insrsid11801552\charrsid222544 #}{\rtlch\fcs1 \af1 \ltrch\fcs0 _x000d__x000a_\cs18\v\f1\fs20\cf15\insrsid11801552\charrsid222544 ENMIENDA@NRAM@}{\rtlch\fcs1 \af0 \ltrch\fcs0 \insrsid11801552\charrsid222544 #}{\rtlch\fcs1 \af0 \ltrch\fcs0 _x000d__x000a_\cs17\b0\v\fs20\cf9\lang1024\langfe1024\loch\af1\hich\af1\dbch\af31501\noproof\insrsid11801552\charrsid222544 \hich\af1\dbch\af31501\loch\f1 &lt;/NumAm&gt;}{\rtlch\fcs1 \af0 \ltrch\fcs0 \insrsid11801552\charrsid222544 _x000d__x000a_\par }\pard\plain \ltrpar\s27\ql \li0\ri0\sb240\keepn\nowidctlpar\wrapdefault\aspalpha\aspnum\faauto\adjustright\rin0\lin0\itap0\pararsid2173828 \rtlch\fcs1 \af0\afs20\alang1025 \ltrch\fcs0 \b\fs24\lang1062\langfe2057\cgrid\langnp1062\langfenp2057 {_x000d__x000a_\rtlch\fcs1 \af0 \ltrch\fcs0 \cs17\b0\v\fs20\cf9\lang1024\langfe1024\loch\af1\hich\af1\dbch\af31501\noproof\insrsid11801552\charrsid222544 \hich\af1\dbch\af31501\loch\f1 &lt;DocAmend&gt;}{\rtlch\fcs1 \af0 \ltrch\fcs0 \insrsid11801552\charrsid222544 #}{_x000d__x000a_\rtlch\fcs1 \af1 \ltrch\fcs0 \cs18\v\f1\fs20\cf15\insrsid11801552\charrsid222544 MNU[DOC1b][DOC2b][DOC3b]@DOCMSG@DOCMNU}{\rtlch\fcs1 \af0 \ltrch\fcs0 \insrsid11801552\charrsid222544 # priek\'9alikums#}{\rtlch\fcs1 \af1 \ltrch\fcs0 _x000d__x000a_\cs18\v\f1\fs20\cf15\insrsid11801552\charrsid222544 MNU[AMACTYES][NOTAPP]@CHOICE@AMACTMNU}{\rtlch\fcs1 \af0 \ltrch\fcs0 \insrsid11801552\charrsid222544 #}{\rtlch\fcs1 \af0 \ltrch\fcs0 _x000d__x000a_\cs17\b0\v\fs20\cf9\lang1024\langfe1024\loch\af1\hich\af1\dbch\af31501\noproof\insrsid11801552\charrsid222544 \hich\af1\dbch\af31501\loch\f1 &lt;/DocAmend&gt;}{\rtlch\fcs1 \af0 \ltrch\fcs0 \insrsid11801552\charrsid222544 _x000d__x000a_\par }\pard\plain \ltrpar\s20\ql \li0\ri0\keepn\nowidctlpar\wrapdefault\aspalpha\aspnum\faauto\adjustright\rin0\lin0\itap0\pararsid14315216 \rtlch\fcs1 \af0\afs20\alang1025 \ltrch\fcs0 \b\fs24\lang1062\langfe2057\cgrid\langnp1062\langfenp2057 {\rtlch\fcs1 _x000d__x000a_\af0 \ltrch\fcs0 \cs17\b0\v\fs20\cf9\lang1024\langfe1024\loch\af1\hich\af1\dbch\af31501\noproof\insrsid11801552\charrsid222544 \hich\af1\dbch\af31501\loch\f1 &lt;Article&gt;}{\rtlch\fcs1 \af0 \ltrch\fcs0 \insrsid11801552\charrsid222544 #}{\rtlch\fcs1 \af1 _x000d__x000a_\ltrch\fcs0 \cs18\v\f1\fs20\cf15\insrsid11801552\charrsid222544 MNU[AMACTPARTYES][AMACTPARTNO]@CHOICE@AMACTMNU}{\rtlch\fcs1 \af0 \ltrch\fcs0 \insrsid11801552\charrsid222544 #}{\rtlch\fcs1 \af0 \ltrch\fcs0 _x000d__x000a_\cs17\b0\v\fs20\cf9\lang1024\langfe1024\loch\af1\hich\af1\dbch\af31501\noproof\insrsid11801552\charrsid222544 \hich\af1\dbch\af31501\loch\f1 &lt;/Article&gt;}{\rtlch\fcs1 \af0 \ltrch\fcs0 \insrsid11801552\charrsid22254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2\insrsid11801552\charrsid222544 \hich\af1\dbch\af31501\loch\f1 &lt;DocAmend2&gt;&lt;OptDel&gt;}{\rtlch\fcs1 \af0 \ltrch\fcs0 _x000d__x000a_\lang1062\langfe2057\langnp1062\insrsid11801552\charrsid222544 #}{\rtlch\fcs1 \af1 \ltrch\fcs0 \cs18\v\f1\fs20\cf15\lang1062\langfe2057\langnp1062\insrsid11801552\charrsid222544 MNU[OPTNRACTYES][NOTAPP]@CHOICE@AMACTMNU}{\rtlch\fcs1 \af0 \ltrch\fcs0 _x000d__x000a_\lang1062\langfe2057\langnp1062\insrsid11801552\charrsid222544 #}{\rtlch\fcs1 \af0 \ltrch\fcs0 \cs17\v\fs20\cf9\lang1024\langfe1024\loch\af1\hich\af1\dbch\af31501\noproof\langnp1062\insrsid11801552\charrsid222544 \hich\af1\dbch\af31501\loch\f1 _x000d__x000a_&lt;/OptDel&gt;&lt;/DocAmend2&gt;}{\rtlch\fcs1 \af0 \ltrch\fcs0 \lang1062\langfe2057\langnp1062\insrsid11801552\charrsid222544 _x000d__x000a_\par }\pard \ltrpar\ql \li0\ri0\widctlpar\wrapdefault\aspalpha\aspnum\faauto\adjustright\rin0\lin0\itap0\pararsid2517430 {\rtlch\fcs1 \af0 \ltrch\fcs0 _x000d__x000a_\cs17\v\fs20\cf9\lang1024\langfe1024\loch\af1\hich\af1\dbch\af31501\noproof\langnp1062\insrsid11801552\charrsid222544 \hich\af1\dbch\af31501\loch\f1 &lt;Article2&gt;&lt;OptDel&gt;}{\rtlch\fcs1 \af0 \ltrch\fcs0 _x000d__x000a_\lang1062\langfe2057\langnp1062\insrsid11801552\charrsid222544 #}{\rtlch\fcs1 \af1 \ltrch\fcs0 \cs18\v\f1\fs20\cf15\lang1062\langfe2057\langnp1062\insrsid11801552\charrsid222544 MNU[OPTACTPARTYES][NOTAPP]@CHOICE@AMACTMNU}{\rtlch\fcs1 \af0 \ltrch\fcs0 _x000d__x000a_\lang1062\langfe2057\langnp1062\insrsid11801552\charrsid222544 #}{\rtlch\fcs1 \af0 \ltrch\fcs0 \cs17\v\fs20\cf9\lang1024\langfe1024\loch\af1\hich\af1\dbch\af31501\noproof\langnp1062\insrsid11801552\charrsid222544 \hich\af1\dbch\af31501\loch\f1 _x000d__x000a_&lt;/OptDel&gt;&lt;/Article2&gt;}{\rtlch\fcs1 \af0 \ltrch\fcs0 \lang1062\langfe2057\langnp1062\insrsid11801552\charrsid22254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2\langfe2057\langnp1062\insrsid11801552\charrsid222544 \cell }\pard\plain \ltrpar_x000d__x000a_\ql \li0\ri0\widctlpar\intbl\wrapdefault\aspalpha\aspnum\faauto\adjustright\rin0\lin0 \rtlch\fcs1 \af0\afs20\alang1025 \ltrch\fcs0 \fs24\lang2057\langfe2057\cgrid\langnp2057\langfenp2057 {\rtlch\fcs1 \af0 \ltrch\fcs0 _x000d__x000a_\lang1062\langfe2057\langnp1062\insrsid11801552\charrsid222544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2\langfe2057\cgrid\langnp1062\langfenp2057 {\rtlch\fcs1 \af0 \ltrch\fcs0 _x000d__x000a_\insrsid11801552\charrsid222544 #}{\rtlch\fcs1 \af1 \ltrch\fcs0 \cs18\v\f1\fs20\cf15\insrsid11801552\charrsid222544 MNU[OPTLEFTAMACT][LEFTPROP]@CHOICE@AMACTMNU}{\rtlch\fcs1 \af0 \ltrch\fcs0 \insrsid11801552\charrsid222544 #\cell }{\rtlch\fcs1 \af58 _x000d__x000a_\ltrch\fcs0 \f58\insrsid11801552\charrsid222544 Groz\'eejums}{\rtlch\fcs1 \af0 \ltrch\fcs0 \insrsid11801552\charrsid222544 \cell }\pard\plain \ltrpar\ql \li0\ri0\widctlpar\intbl\wrapdefault\aspalpha\aspnum\faauto\adjustright\rin0\lin0 \rtlch\fcs1 _x000d__x000a_\af0\afs20\alang1025 \ltrch\fcs0 \fs24\lang2057\langfe2057\cgrid\langnp2057\langfenp2057 {\rtlch\fcs1 \af0 \ltrch\fcs0 \lang1062\langfe2057\langnp1062\insrsid11801552\charrsid22254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2\langfe2057\cgrid\langnp1062\langfenp2057 {\rtlch\fcs1 \af0 \ltrch\fcs0 _x000d__x000a_\insrsid11801552\charrsid222544 ##\cell ##}{\rtlch\fcs1 \af0\afs24 \ltrch\fcs0 \insrsid11801552\charrsid222544 \cell }\pard\plain \ltrpar\ql \li0\ri0\widctlpar\intbl\wrapdefault\aspalpha\aspnum\faauto\adjustright\rin0\lin0 \rtlch\fcs1 _x000d__x000a_\af0\afs20\alang1025 \ltrch\fcs0 \fs24\lang2057\langfe2057\cgrid\langnp2057\langfenp2057 {\rtlch\fcs1 \af0 \ltrch\fcs0 \lang1062\langfe2057\langnp1062\insrsid11801552\charrsid22254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2\langfe2057\cgrid\langnp1062\langfenp2057 {\rtlch\fcs1 \af0 \ltrch\fcs0 _x000d__x000a_\insrsid11801552\charrsid222544 Or. }{\rtlch\fcs1 \af0 \ltrch\fcs0 \cs17\v\fs20\cf9\lang1024\langfe1024\loch\af1\hich\af1\dbch\af31501\noproof\insrsid11801552\charrsid222544 \hich\af1\dbch\af31501\loch\f1 &lt;Original&gt;}{\rtlch\fcs1 \af0 \ltrch\fcs0 _x000d__x000a_\insrsid11801552\charrsid222544 #}{\rtlch\fcs1 \af1 \ltrch\fcs0 \cs18\v\f1\fs20\cf15\insrsid11801552\charrsid222544 MNU[ORLANGONE][ORLANGMORE]@CHOICE@ORLANGMNU}{\rtlch\fcs1 \af0 \ltrch\fcs0 \insrsid11801552\charrsid222544 #}{\rtlch\fcs1 \af0 \ltrch\fcs0 _x000d__x000a_\cs17\v\fs20\cf9\lang1024\langfe1024\loch\af1\hich\af1\dbch\af31501\noproof\insrsid11801552\charrsid222544 \hich\af1\dbch\af31501\loch\f1 &lt;/Original&gt;}{\rtlch\fcs1 \af0 \ltrch\fcs0 \insrsid11801552\charrsid222544 _x000d__x000a_\par }\pard\plain \ltrpar\s22\qc \li0\ri0\sb240\sa240\nowidctlpar\wrapdefault\aspalpha\aspnum\faauto\adjustright\rin0\lin0\itap0\pararsid2517430 \rtlch\fcs1 \af0\afs20\alang1025 \ltrch\fcs0 \i\fs24\lang1062\langfe2057\cgrid\langnp1062\langfenp2057 {_x000d__x000a_\rtlch\fcs1 \af0 \ltrch\fcs0 \cs17\i0\v\fs20\cf9\lang1024\langfe1024\loch\af1\hich\af1\dbch\af31501\noproof\insrsid11801552\charrsid222544 \hich\af1\dbch\af31501\loch\f1 &lt;OptDel&gt;}{\rtlch\fcs1 \af0 \ltrch\fcs0 \insrsid11801552\charrsid222544 #}{_x000d__x000a_\rtlch\fcs1 \af1 \ltrch\fcs0 \cs18\v\f1\fs20\cf15\insrsid11801552\charrsid222544 MNU[CROSSREFNO][CROSSREFYES]@CHOICE@}{\rtlch\fcs1 \af0 \ltrch\fcs0 \insrsid11801552\charrsid222544 #}{\rtlch\fcs1 \af0 \ltrch\fcs0 _x000d__x000a_\cs17\i0\v\fs20\cf9\lang1024\langfe1024\loch\af1\hich\af1\dbch\af31501\noproof\insrsid11801552\charrsid222544 \hich\af1\dbch\af31501\loch\f1 &lt;/OptDel&gt;}{\rtlch\fcs1 \af0 \ltrch\fcs0 \insrsid11801552\charrsid222544 _x000d__x000a_\par }\pard\plain \ltrpar\s23\qc \li0\ri0\sb240\sa240\keepn\nowidctlpar\wrapdefault\aspalpha\aspnum\faauto\adjustright\rin0\lin0\itap0\pararsid2517430 \rtlch\fcs1 \af0\afs20\alang1025 \ltrch\fcs0 \i\fs24\lang1062\langfe2057\cgrid\langnp1062\langfenp2057 {_x000d__x000a_\rtlch\fcs1 \af0 \ltrch\fcs0 \cs17\i0\v\fs20\cf9\lang1024\langfe1024\loch\af1\hich\af1\dbch\af31501\noproof\insrsid11801552\charrsid222544 \hich\af1\dbch\af31501\loch\f1 &lt;TitreJust&gt;}{\rtlch\fcs1 \af0 \ltrch\fcs0 \insrsid11801552\charrsid222544 Pamatojums}_x000d__x000a_{\rtlch\fcs1 \af0 \ltrch\fcs0 \cs17\i0\v\fs20\cf9\lang1024\langfe1024\loch\af1\hich\af1\dbch\af31501\noproof\insrsid11801552\charrsid222544 \hich\af1\dbch\af31501\loch\f1 &lt;/TitreJust&gt;}{\rtlch\fcs1 \af0 \ltrch\fcs0 \insrsid11801552\charrsid222544 _x000d__x000a_\par }\pard\plain \ltrpar\s21\ql \li0\ri0\sa240\nowidctlpar\wrapdefault\aspalpha\aspnum\faauto\adjustright\rin0\lin0\itap0\pararsid2517430 \rtlch\fcs1 \af0\afs20\alang1025 \ltrch\fcs0 \i\fs24\lang1062\langfe2057\cgrid\langnp1062\langfenp2057 {\rtlch\fcs1 \af0 _x000d__x000a_\ltrch\fcs0 \cs17\i0\v\fs20\cf9\lang1024\langfe1024\loch\af1\hich\af1\dbch\af31501\noproof\insrsid11801552\charrsid222544 \hich\af1\dbch\af31501\loch\f1 &lt;OptDelPrev&gt;}{\rtlch\fcs1 \af0 \ltrch\fcs0 \insrsid11801552\charrsid222544 #}{\rtlch\fcs1 \af1 _x000d__x000a_\ltrch\fcs0 \cs18\v\f1\fs20\cf15\insrsid11801552\charrsid222544 MNU[TEXTJUSTYES][TEXTJUSTNO]@CHOICE@}{\rtlch\fcs1 \af0 \ltrch\fcs0 \insrsid11801552\charrsid222544 #}{\rtlch\fcs1 \af0 \ltrch\fcs0 _x000d__x000a_\cs17\i0\v\fs20\cf9\lang1024\langfe1024\loch\af1\hich\af1\dbch\af31501\noproof\insrsid11801552\charrsid222544 \hich\af1\dbch\af31501\loch\f1 &lt;/OptDelPrev&gt;}{\rtlch\fcs1 \af0 \ltrch\fcs0 \insrsid11801552\charrsid22254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2\insrsid11801552\charrsid2225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a_x000d__x000a_3c9cad5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AUTHOR" w:val="Karin Karlsbro"/>
    <w:docVar w:name="TXTLANGUE" w:val="LV"/>
    <w:docVar w:name="TXTLANGUEMIN" w:val="lv"/>
    <w:docVar w:name="TXTNRC" w:val="0245/2025"/>
    <w:docVar w:name="TXTNRCOD" w:val="2025/0726"/>
    <w:docVar w:name="TXTNRCOM" w:val="(2025)0726"/>
    <w:docVar w:name="TXTNRFIRSTAM" w:val="1"/>
    <w:docVar w:name="TXTNRLASTAM" w:val="2"/>
    <w:docVar w:name="TXTNRPE" w:val="779.727"/>
    <w:docVar w:name="TXTPEorAP" w:val="PE"/>
    <w:docVar w:name="TXTROUTE" w:val="PR\1332449LV.docx"/>
    <w:docVar w:name="TXTVERSION" w:val="01-00"/>
  </w:docVars>
  <w:rsids>
    <w:rsidRoot w:val="00036550"/>
    <w:rsid w:val="00011AAB"/>
    <w:rsid w:val="00012351"/>
    <w:rsid w:val="000139E5"/>
    <w:rsid w:val="00036550"/>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1441B"/>
    <w:rsid w:val="00224E1E"/>
    <w:rsid w:val="002346B0"/>
    <w:rsid w:val="002667C3"/>
    <w:rsid w:val="002669B6"/>
    <w:rsid w:val="002905C0"/>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72F57"/>
    <w:rsid w:val="00586E50"/>
    <w:rsid w:val="0059583D"/>
    <w:rsid w:val="005A42D9"/>
    <w:rsid w:val="005C2BEF"/>
    <w:rsid w:val="005D1A99"/>
    <w:rsid w:val="005D7609"/>
    <w:rsid w:val="005D7EE8"/>
    <w:rsid w:val="005F0007"/>
    <w:rsid w:val="00642325"/>
    <w:rsid w:val="0069092A"/>
    <w:rsid w:val="006A2F5D"/>
    <w:rsid w:val="006F7907"/>
    <w:rsid w:val="00743189"/>
    <w:rsid w:val="00743D33"/>
    <w:rsid w:val="007932B3"/>
    <w:rsid w:val="00793EA9"/>
    <w:rsid w:val="007D6F68"/>
    <w:rsid w:val="00817843"/>
    <w:rsid w:val="00823E6B"/>
    <w:rsid w:val="00826780"/>
    <w:rsid w:val="00837CCD"/>
    <w:rsid w:val="00860FE1"/>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AF072C"/>
    <w:rsid w:val="00AF1978"/>
    <w:rsid w:val="00B008FB"/>
    <w:rsid w:val="00B10CB4"/>
    <w:rsid w:val="00B13D6F"/>
    <w:rsid w:val="00B23B72"/>
    <w:rsid w:val="00B42702"/>
    <w:rsid w:val="00B57B8B"/>
    <w:rsid w:val="00B85407"/>
    <w:rsid w:val="00B91827"/>
    <w:rsid w:val="00B95702"/>
    <w:rsid w:val="00BC6489"/>
    <w:rsid w:val="00BD480C"/>
    <w:rsid w:val="00C20954"/>
    <w:rsid w:val="00C23324"/>
    <w:rsid w:val="00C42A41"/>
    <w:rsid w:val="00C47E74"/>
    <w:rsid w:val="00C57A72"/>
    <w:rsid w:val="00C73602"/>
    <w:rsid w:val="00C85D0F"/>
    <w:rsid w:val="00CA0535"/>
    <w:rsid w:val="00CF60C8"/>
    <w:rsid w:val="00D17D7A"/>
    <w:rsid w:val="00D30DE2"/>
    <w:rsid w:val="00D32924"/>
    <w:rsid w:val="00D503A3"/>
    <w:rsid w:val="00DA6ED0"/>
    <w:rsid w:val="00DC5011"/>
    <w:rsid w:val="00E171B6"/>
    <w:rsid w:val="00E72695"/>
    <w:rsid w:val="00EB1753"/>
    <w:rsid w:val="00EB6CFF"/>
    <w:rsid w:val="00EE3996"/>
    <w:rsid w:val="00F07062"/>
    <w:rsid w:val="00F23CFC"/>
    <w:rsid w:val="00F433E2"/>
    <w:rsid w:val="00F5523B"/>
    <w:rsid w:val="00F904AE"/>
    <w:rsid w:val="00F91E6A"/>
    <w:rsid w:val="00F934F8"/>
    <w:rsid w:val="00FB52FE"/>
    <w:rsid w:val="00FC0A34"/>
    <w:rsid w:val="00FC76F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373F2"/>
  <w15:chartTrackingRefBased/>
  <w15:docId w15:val="{5F495E05-183E-4249-877B-AAF88947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008FB"/>
    <w:pPr>
      <w:tabs>
        <w:tab w:val="right" w:pos="454"/>
        <w:tab w:val="left" w:pos="737"/>
      </w:tabs>
      <w:ind w:left="737" w:hanging="737"/>
    </w:pPr>
    <w:rPr>
      <w:snapToGrid w:val="0"/>
      <w:sz w:val="18"/>
      <w:lang w:eastAsia="en-US"/>
    </w:rPr>
  </w:style>
  <w:style w:type="paragraph" w:customStyle="1" w:styleId="Lgendetitre">
    <w:name w:val="Légende titre"/>
    <w:basedOn w:val="Normal"/>
    <w:rsid w:val="00B008FB"/>
    <w:pPr>
      <w:spacing w:before="240" w:after="240"/>
    </w:pPr>
    <w:rPr>
      <w:b/>
      <w:i/>
      <w:snapToGrid w:val="0"/>
      <w:lang w:eastAsia="en-US"/>
    </w:rPr>
  </w:style>
  <w:style w:type="paragraph" w:customStyle="1" w:styleId="Lgendestandard">
    <w:name w:val="Légende standard"/>
    <w:basedOn w:val="Normal"/>
    <w:rsid w:val="00B008FB"/>
    <w:rPr>
      <w:sz w:val="18"/>
    </w:rPr>
  </w:style>
  <w:style w:type="character" w:customStyle="1" w:styleId="NormalBoldChar">
    <w:name w:val="NormalBold Char"/>
    <w:basedOn w:val="DefaultParagraphFont"/>
    <w:link w:val="NormalBold"/>
    <w:locked/>
    <w:rsid w:val="00AF1978"/>
    <w:rPr>
      <w:b/>
      <w:sz w:val="24"/>
      <w:lang w:val="lv-LV"/>
    </w:rPr>
  </w:style>
  <w:style w:type="character" w:styleId="Hyperlink">
    <w:name w:val="Hyperlink"/>
    <w:basedOn w:val="DefaultParagraphFont"/>
    <w:uiPriority w:val="99"/>
    <w:unhideWhenUsed/>
    <w:rsid w:val="00AF1978"/>
    <w:rPr>
      <w:color w:val="467886"/>
      <w:u w:val="single"/>
    </w:rPr>
  </w:style>
  <w:style w:type="character" w:styleId="Emphasis">
    <w:name w:val="Emphasis"/>
    <w:basedOn w:val="DefaultParagraphFont"/>
    <w:uiPriority w:val="20"/>
    <w:qFormat/>
    <w:rsid w:val="00AF1978"/>
    <w:rPr>
      <w:i/>
      <w:iCs/>
    </w:rPr>
  </w:style>
  <w:style w:type="paragraph" w:styleId="Footer">
    <w:name w:val="footer"/>
    <w:basedOn w:val="Normal"/>
    <w:link w:val="FooterChar"/>
    <w:semiHidden/>
    <w:rsid w:val="00F5523B"/>
    <w:pPr>
      <w:tabs>
        <w:tab w:val="center" w:pos="4513"/>
        <w:tab w:val="right" w:pos="9026"/>
      </w:tabs>
    </w:pPr>
  </w:style>
  <w:style w:type="character" w:customStyle="1" w:styleId="FooterChar">
    <w:name w:val="Footer Char"/>
    <w:basedOn w:val="DefaultParagraphFont"/>
    <w:link w:val="Footer"/>
    <w:semiHidden/>
    <w:rsid w:val="00F5523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3317</Words>
  <Characters>21893</Characters>
  <Application>Microsoft Office Word</Application>
  <DocSecurity>0</DocSecurity>
  <Lines>754</Lines>
  <Paragraphs>286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PURINS Maris</dc:creator>
  <cp:lastModifiedBy>KORE Martins</cp:lastModifiedBy>
  <cp:revision>2</cp:revision>
  <cp:lastPrinted>2004-11-04T09:41:00Z</cp:lastPrinted>
  <dcterms:created xsi:type="dcterms:W3CDTF">2025-12-03T16:29:00Z</dcterms:created>
  <dcterms:modified xsi:type="dcterms:W3CDTF">2025-12-03T16:29:00Z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\\eiciLUXpr1\pdocep$\DocEP\TRANSFIL\LV\PR_COD_1amCom.LV(01/10/2024 09:14:00)</vt:lpwstr>
  </property>
  <property fmtid="{D5CDD505-2E9C-101B-9397-08002B2CF9AE}" pid="7" name="&lt;Type&gt;">
    <vt:lpwstr>PR</vt:lpwstr>
  </property>
  <property fmtid="{D5CDD505-2E9C-101B-9397-08002B2CF9AE}" pid="8" name="Bookout">
    <vt:lpwstr>OK - 2025/12/03 17:29</vt:lpwstr>
  </property>
  <property fmtid="{D5CDD505-2E9C-101B-9397-08002B2CF9AE}" pid="9" name="Created with">
    <vt:lpwstr>10.2.0 Build [20251118]</vt:lpwstr>
  </property>
  <property fmtid="{D5CDD505-2E9C-101B-9397-08002B2CF9AE}" pid="10" name="FooterPath">
    <vt:lpwstr>PR\1332449LV.docx</vt:lpwstr>
  </property>
  <property fmtid="{D5CDD505-2E9C-101B-9397-08002B2CF9AE}" pid="11" name="LastEdited with">
    <vt:lpwstr>10.2.0 Build [20251118]</vt:lpwstr>
  </property>
  <property fmtid="{D5CDD505-2E9C-101B-9397-08002B2CF9AE}" pid="12" name="PE number">
    <vt:lpwstr>779.727</vt:lpwstr>
  </property>
  <property fmtid="{D5CDD505-2E9C-101B-9397-08002B2CF9AE}" pid="13" name="SDLStudio">
    <vt:lpwstr/>
  </property>
</Properties>
</file>