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4D748D" w14:paraId="4CA559B5" w14:textId="77777777" w:rsidTr="006F7907">
        <w:trPr>
          <w:trHeight w:hRule="exact" w:val="1418"/>
        </w:trPr>
        <w:tc>
          <w:tcPr>
            <w:tcW w:w="6804" w:type="dxa"/>
            <w:shd w:val="clear" w:color="auto" w:fill="auto"/>
            <w:vAlign w:val="center"/>
          </w:tcPr>
          <w:p w14:paraId="3986E6CF" w14:textId="77777777" w:rsidR="006F7907" w:rsidRPr="004D748D" w:rsidRDefault="008D1E05" w:rsidP="00FD1DEF">
            <w:pPr>
              <w:pStyle w:val="EPName"/>
              <w:rPr>
                <w:color w:val="auto"/>
              </w:rPr>
            </w:pPr>
            <w:bookmarkStart w:id="0" w:name="_GoBack"/>
            <w:bookmarkEnd w:id="0"/>
            <w:r w:rsidRPr="004D748D">
              <w:rPr>
                <w:color w:val="auto"/>
              </w:rPr>
              <w:t>Parlament Europejski</w:t>
            </w:r>
          </w:p>
          <w:p w14:paraId="07516792" w14:textId="77777777" w:rsidR="006F7907" w:rsidRPr="004D748D" w:rsidRDefault="00C31105" w:rsidP="00C31105">
            <w:pPr>
              <w:pStyle w:val="EPTerm"/>
              <w:rPr>
                <w:rStyle w:val="HideTWBExt"/>
                <w:noProof w:val="0"/>
                <w:vanish w:val="0"/>
                <w:color w:val="auto"/>
              </w:rPr>
            </w:pPr>
            <w:r w:rsidRPr="004D748D">
              <w:t>2014-2019</w:t>
            </w:r>
          </w:p>
        </w:tc>
        <w:tc>
          <w:tcPr>
            <w:tcW w:w="2268" w:type="dxa"/>
            <w:shd w:val="clear" w:color="auto" w:fill="auto"/>
          </w:tcPr>
          <w:p w14:paraId="58FF13BF" w14:textId="77777777" w:rsidR="006F7907" w:rsidRPr="004D748D" w:rsidRDefault="004D748D" w:rsidP="00896BB4">
            <w:pPr>
              <w:pStyle w:val="EPLogo"/>
            </w:pPr>
            <w:r w:rsidRPr="004D748D">
              <w:pict w14:anchorId="1CB696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4pt;height:51.6pt">
                  <v:imagedata r:id="rId8" o:title="EP logo RGB_Mute"/>
                </v:shape>
              </w:pict>
            </w:r>
          </w:p>
        </w:tc>
      </w:tr>
    </w:tbl>
    <w:p w14:paraId="7E6F4DFD" w14:textId="77777777" w:rsidR="00461601" w:rsidRPr="004D748D" w:rsidRDefault="00461601" w:rsidP="00461601">
      <w:pPr>
        <w:pStyle w:val="LineTop"/>
      </w:pPr>
    </w:p>
    <w:p w14:paraId="0F0FEFEE" w14:textId="77777777" w:rsidR="00461601" w:rsidRPr="004D748D" w:rsidRDefault="00461601" w:rsidP="00461601">
      <w:pPr>
        <w:pStyle w:val="ZCommittee"/>
      </w:pPr>
      <w:r w:rsidRPr="004D748D">
        <w:rPr>
          <w:rStyle w:val="HideTWBExt"/>
          <w:noProof w:val="0"/>
        </w:rPr>
        <w:t>&lt;</w:t>
      </w:r>
      <w:r w:rsidRPr="004D748D">
        <w:rPr>
          <w:rStyle w:val="HideTWBExt"/>
          <w:i w:val="0"/>
          <w:noProof w:val="0"/>
        </w:rPr>
        <w:t>Commission</w:t>
      </w:r>
      <w:r w:rsidRPr="004D748D">
        <w:rPr>
          <w:rStyle w:val="HideTWBExt"/>
          <w:noProof w:val="0"/>
        </w:rPr>
        <w:t>&gt;</w:t>
      </w:r>
      <w:r w:rsidRPr="004D748D">
        <w:rPr>
          <w:rStyle w:val="HideTWBInt"/>
        </w:rPr>
        <w:t>{LIBE}</w:t>
      </w:r>
      <w:r w:rsidRPr="004D748D">
        <w:t>Komisja Wolności Obywatelskich, Sprawiedliwości i Spraw Wewnętrznych</w:t>
      </w:r>
      <w:r w:rsidRPr="004D748D">
        <w:rPr>
          <w:rStyle w:val="HideTWBExt"/>
          <w:noProof w:val="0"/>
        </w:rPr>
        <w:t>&lt;/</w:t>
      </w:r>
      <w:r w:rsidRPr="004D748D">
        <w:rPr>
          <w:rStyle w:val="HideTWBExt"/>
          <w:i w:val="0"/>
          <w:noProof w:val="0"/>
        </w:rPr>
        <w:t>Commission</w:t>
      </w:r>
      <w:r w:rsidRPr="004D748D">
        <w:rPr>
          <w:rStyle w:val="HideTWBExt"/>
          <w:noProof w:val="0"/>
        </w:rPr>
        <w:t>&gt;</w:t>
      </w:r>
    </w:p>
    <w:p w14:paraId="71742B3D" w14:textId="77777777" w:rsidR="00461601" w:rsidRPr="004D748D" w:rsidRDefault="00461601" w:rsidP="00461601">
      <w:pPr>
        <w:pStyle w:val="LineBottom"/>
      </w:pPr>
    </w:p>
    <w:p w14:paraId="10ABC2B1" w14:textId="77777777" w:rsidR="00793EA9" w:rsidRPr="004D748D" w:rsidRDefault="00793EA9">
      <w:pPr>
        <w:pStyle w:val="RefProc"/>
      </w:pPr>
      <w:r w:rsidRPr="004D748D">
        <w:rPr>
          <w:rStyle w:val="HideTWBExt"/>
          <w:b w:val="0"/>
          <w:noProof w:val="0"/>
        </w:rPr>
        <w:t>&lt;</w:t>
      </w:r>
      <w:r w:rsidRPr="004D748D">
        <w:rPr>
          <w:rStyle w:val="HideTWBExt"/>
          <w:b w:val="0"/>
          <w:caps w:val="0"/>
          <w:noProof w:val="0"/>
        </w:rPr>
        <w:t>RefProc</w:t>
      </w:r>
      <w:r w:rsidRPr="004D748D">
        <w:rPr>
          <w:rStyle w:val="HideTWBExt"/>
          <w:b w:val="0"/>
          <w:noProof w:val="0"/>
        </w:rPr>
        <w:t>&gt;</w:t>
      </w:r>
      <w:r w:rsidRPr="004D748D">
        <w:t>2017/0003</w:t>
      </w:r>
      <w:r w:rsidRPr="004D748D">
        <w:rPr>
          <w:rStyle w:val="HideTWBExt"/>
          <w:b w:val="0"/>
          <w:noProof w:val="0"/>
        </w:rPr>
        <w:t>&lt;/</w:t>
      </w:r>
      <w:r w:rsidRPr="004D748D">
        <w:rPr>
          <w:rStyle w:val="HideTWBExt"/>
          <w:b w:val="0"/>
          <w:caps w:val="0"/>
          <w:noProof w:val="0"/>
        </w:rPr>
        <w:t>RefProc</w:t>
      </w:r>
      <w:r w:rsidRPr="004D748D">
        <w:rPr>
          <w:rStyle w:val="HideTWBExt"/>
          <w:b w:val="0"/>
          <w:noProof w:val="0"/>
        </w:rPr>
        <w:t>&gt;&lt;</w:t>
      </w:r>
      <w:r w:rsidRPr="004D748D">
        <w:rPr>
          <w:rStyle w:val="HideTWBExt"/>
          <w:b w:val="0"/>
          <w:caps w:val="0"/>
          <w:noProof w:val="0"/>
        </w:rPr>
        <w:t>RefTypeProc</w:t>
      </w:r>
      <w:r w:rsidRPr="004D748D">
        <w:rPr>
          <w:rStyle w:val="HideTWBExt"/>
          <w:b w:val="0"/>
          <w:noProof w:val="0"/>
        </w:rPr>
        <w:t>&gt;</w:t>
      </w:r>
      <w:r w:rsidRPr="004D748D">
        <w:t>(COD)</w:t>
      </w:r>
      <w:r w:rsidRPr="004D748D">
        <w:rPr>
          <w:rStyle w:val="HideTWBExt"/>
          <w:b w:val="0"/>
          <w:noProof w:val="0"/>
        </w:rPr>
        <w:t>&lt;/</w:t>
      </w:r>
      <w:r w:rsidRPr="004D748D">
        <w:rPr>
          <w:rStyle w:val="HideTWBExt"/>
          <w:b w:val="0"/>
          <w:caps w:val="0"/>
          <w:noProof w:val="0"/>
        </w:rPr>
        <w:t>RefTypeProc</w:t>
      </w:r>
      <w:r w:rsidRPr="004D748D">
        <w:rPr>
          <w:rStyle w:val="HideTWBExt"/>
          <w:b w:val="0"/>
          <w:noProof w:val="0"/>
        </w:rPr>
        <w:t>&gt;</w:t>
      </w:r>
    </w:p>
    <w:p w14:paraId="2858B9C6" w14:textId="77777777" w:rsidR="00793EA9" w:rsidRPr="004D748D" w:rsidRDefault="00793EA9">
      <w:pPr>
        <w:pStyle w:val="ZDate"/>
      </w:pPr>
      <w:r w:rsidRPr="004D748D">
        <w:rPr>
          <w:rStyle w:val="HideTWBExt"/>
          <w:noProof w:val="0"/>
        </w:rPr>
        <w:t>&lt;Date&gt;</w:t>
      </w:r>
      <w:r w:rsidRPr="004D748D">
        <w:rPr>
          <w:rStyle w:val="HideTWBInt"/>
        </w:rPr>
        <w:t>{09/06/2017}</w:t>
      </w:r>
      <w:r w:rsidRPr="004D748D">
        <w:t>9.6.2017</w:t>
      </w:r>
      <w:r w:rsidRPr="004D748D">
        <w:rPr>
          <w:rStyle w:val="HideTWBExt"/>
          <w:noProof w:val="0"/>
        </w:rPr>
        <w:t>&lt;/Date&gt;</w:t>
      </w:r>
    </w:p>
    <w:p w14:paraId="6EDBA09E" w14:textId="77777777" w:rsidR="00793EA9" w:rsidRPr="004D748D" w:rsidRDefault="00793EA9">
      <w:pPr>
        <w:pStyle w:val="StarsAndIs"/>
      </w:pPr>
      <w:r w:rsidRPr="004D748D">
        <w:rPr>
          <w:rStyle w:val="HideTWBExt"/>
          <w:b w:val="0"/>
          <w:noProof w:val="0"/>
        </w:rPr>
        <w:t>&lt;RefProcLect&gt;</w:t>
      </w:r>
      <w:r w:rsidRPr="004D748D">
        <w:t>***I</w:t>
      </w:r>
      <w:r w:rsidRPr="004D748D">
        <w:rPr>
          <w:rStyle w:val="HideTWBExt"/>
          <w:b w:val="0"/>
          <w:noProof w:val="0"/>
        </w:rPr>
        <w:t>&lt;/RefProcLect&gt;</w:t>
      </w:r>
    </w:p>
    <w:p w14:paraId="7AADB65F" w14:textId="77777777" w:rsidR="00793EA9" w:rsidRPr="004D748D" w:rsidRDefault="00793EA9">
      <w:pPr>
        <w:pStyle w:val="TypeDoc"/>
      </w:pPr>
      <w:r w:rsidRPr="004D748D">
        <w:rPr>
          <w:rStyle w:val="HideTWBExt"/>
          <w:b w:val="0"/>
          <w:noProof w:val="0"/>
        </w:rPr>
        <w:t>&lt;TitreType&gt;</w:t>
      </w:r>
      <w:r w:rsidRPr="004D748D">
        <w:t>PROJEKT SPRAWOZDANIA</w:t>
      </w:r>
      <w:r w:rsidRPr="004D748D">
        <w:rPr>
          <w:rStyle w:val="HideTWBExt"/>
          <w:b w:val="0"/>
          <w:noProof w:val="0"/>
        </w:rPr>
        <w:t>&lt;/TitreType&gt;</w:t>
      </w:r>
    </w:p>
    <w:p w14:paraId="753A46C8" w14:textId="77777777" w:rsidR="00793EA9" w:rsidRPr="004D748D" w:rsidRDefault="00793EA9">
      <w:pPr>
        <w:pStyle w:val="CoverNormal"/>
      </w:pPr>
      <w:r w:rsidRPr="004D748D">
        <w:rPr>
          <w:rStyle w:val="HideTWBExt"/>
          <w:noProof w:val="0"/>
        </w:rPr>
        <w:t>&lt;Titre&gt;</w:t>
      </w:r>
      <w:r w:rsidRPr="004D748D">
        <w:t>w sprawie wniosku dotyczącego rozporządzenia Parlamentu Europejskiego i Rady w sprawie poszanowania życia prywatnego oraz ochrony danych osobowych w łączności elektronicznej i uchylającego dyrektywę 2002/58/WE (rozporządzenie w sprawie prywatności i łączności elektronicznej)</w:t>
      </w:r>
      <w:r w:rsidRPr="004D748D">
        <w:rPr>
          <w:rStyle w:val="HideTWBExt"/>
          <w:noProof w:val="0"/>
        </w:rPr>
        <w:t>&lt;/Titre&gt;</w:t>
      </w:r>
    </w:p>
    <w:p w14:paraId="57BA52A0" w14:textId="6D80155C" w:rsidR="00793EA9" w:rsidRPr="00116B34" w:rsidRDefault="00793EA9">
      <w:pPr>
        <w:pStyle w:val="Cover24"/>
        <w:rPr>
          <w:lang w:val="pt-PT"/>
        </w:rPr>
      </w:pPr>
      <w:r w:rsidRPr="00116B34">
        <w:rPr>
          <w:rStyle w:val="HideTWBExt"/>
          <w:noProof w:val="0"/>
          <w:lang w:val="pt-PT"/>
        </w:rPr>
        <w:t>&lt;DocRef&gt;</w:t>
      </w:r>
      <w:r w:rsidRPr="00116B34">
        <w:rPr>
          <w:lang w:val="pt-PT"/>
        </w:rPr>
        <w:t>(COM(2017)0010 – C8</w:t>
      </w:r>
      <w:r w:rsidRPr="00116B34">
        <w:rPr>
          <w:lang w:val="pt-PT"/>
        </w:rPr>
        <w:noBreakHyphen/>
        <w:t>0009/2017 – 2017/0003(COD))</w:t>
      </w:r>
      <w:r w:rsidRPr="00116B34">
        <w:rPr>
          <w:rStyle w:val="HideTWBExt"/>
          <w:noProof w:val="0"/>
          <w:lang w:val="pt-PT"/>
        </w:rPr>
        <w:t>&lt;/DocRef&gt;</w:t>
      </w:r>
    </w:p>
    <w:p w14:paraId="2200BA97" w14:textId="77777777" w:rsidR="00793EA9" w:rsidRPr="004D748D" w:rsidRDefault="00793EA9">
      <w:pPr>
        <w:pStyle w:val="Cover24"/>
      </w:pPr>
      <w:r w:rsidRPr="004D748D">
        <w:rPr>
          <w:rStyle w:val="HideTWBExt"/>
          <w:noProof w:val="0"/>
        </w:rPr>
        <w:t>&lt;Commission&gt;</w:t>
      </w:r>
      <w:r w:rsidRPr="004D748D">
        <w:rPr>
          <w:rStyle w:val="HideTWBInt"/>
        </w:rPr>
        <w:t>{LIBE}</w:t>
      </w:r>
      <w:r w:rsidRPr="004D748D">
        <w:t>Komisja Wolności Obywatelskich, Sprawiedliwości i Spraw Wewnętrznych</w:t>
      </w:r>
      <w:r w:rsidRPr="004D748D">
        <w:rPr>
          <w:rStyle w:val="HideTWBExt"/>
          <w:noProof w:val="0"/>
        </w:rPr>
        <w:t>&lt;/Commission&gt;</w:t>
      </w:r>
    </w:p>
    <w:p w14:paraId="1102ED01" w14:textId="77777777" w:rsidR="00793EA9" w:rsidRPr="004D748D" w:rsidRDefault="008D1E05">
      <w:pPr>
        <w:pStyle w:val="Cover24"/>
      </w:pPr>
      <w:r w:rsidRPr="004D748D">
        <w:t xml:space="preserve">Sprawozdawczyni: </w:t>
      </w:r>
      <w:r w:rsidRPr="004D748D">
        <w:rPr>
          <w:rStyle w:val="HideTWBExt"/>
          <w:noProof w:val="0"/>
        </w:rPr>
        <w:t>&lt;Depute&gt;</w:t>
      </w:r>
      <w:r w:rsidRPr="004D748D">
        <w:t>Marju Lauristin</w:t>
      </w:r>
      <w:r w:rsidRPr="004D748D">
        <w:rPr>
          <w:rStyle w:val="HideTWBExt"/>
          <w:noProof w:val="0"/>
        </w:rPr>
        <w:t>&lt;/Depute&gt;</w:t>
      </w:r>
    </w:p>
    <w:p w14:paraId="384AF10B" w14:textId="77777777" w:rsidR="001C5B44" w:rsidRPr="004D748D" w:rsidRDefault="001C5B44" w:rsidP="001C5B44">
      <w:pPr>
        <w:pStyle w:val="CoverNormal"/>
      </w:pPr>
    </w:p>
    <w:p w14:paraId="2E0DF6E2" w14:textId="77777777" w:rsidR="00793EA9" w:rsidRPr="004D748D" w:rsidRDefault="00793EA9" w:rsidP="00187008">
      <w:pPr>
        <w:widowControl/>
        <w:tabs>
          <w:tab w:val="center" w:pos="4677"/>
        </w:tabs>
      </w:pPr>
      <w:r w:rsidRPr="004D748D">
        <w:br w:type="page"/>
      </w:r>
      <w:bookmarkStart w:id="1" w:name="DocEPTmpStart"/>
      <w:bookmarkEnd w:id="1"/>
    </w:p>
    <w:p w14:paraId="68C5054E" w14:textId="77777777" w:rsidR="00C31105" w:rsidRPr="004D748D" w:rsidRDefault="00116B34">
      <w:fldSimple w:instr=" TITLE  \* MERGEFORMAT ">
        <w:r w:rsidR="00C408AD">
          <w:t>PR_COD_1amCom</w:t>
        </w:r>
      </w:fldSimple>
    </w:p>
    <w:p w14:paraId="69696CEE" w14:textId="77777777" w:rsidR="00C31105" w:rsidRPr="004D748D" w:rsidRDefault="00C31105"/>
    <w:p w14:paraId="0C84E05F" w14:textId="77777777" w:rsidR="00C31105" w:rsidRPr="004D748D" w:rsidRDefault="00C3110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31105" w:rsidRPr="004D748D" w14:paraId="04346B8A" w14:textId="77777777">
        <w:tc>
          <w:tcPr>
            <w:tcW w:w="5811" w:type="dxa"/>
          </w:tcPr>
          <w:p w14:paraId="60A0644B" w14:textId="77777777" w:rsidR="00C31105" w:rsidRPr="004D748D" w:rsidRDefault="00C31105">
            <w:pPr>
              <w:pStyle w:val="Lgendetitre"/>
            </w:pPr>
            <w:r w:rsidRPr="004D748D">
              <w:t>Objaśnienie używanych znaków</w:t>
            </w:r>
          </w:p>
        </w:tc>
      </w:tr>
      <w:tr w:rsidR="00C31105" w:rsidRPr="004D748D" w14:paraId="02E47946" w14:textId="77777777" w:rsidTr="001F7C99">
        <w:trPr>
          <w:cantSplit/>
          <w:trHeight w:val="1944"/>
        </w:trPr>
        <w:tc>
          <w:tcPr>
            <w:tcW w:w="5811" w:type="dxa"/>
            <w:tcBorders>
              <w:bottom w:val="single" w:sz="4" w:space="0" w:color="auto"/>
            </w:tcBorders>
          </w:tcPr>
          <w:p w14:paraId="6A0E3BE3" w14:textId="77777777" w:rsidR="00C31105" w:rsidRPr="004D748D" w:rsidRDefault="00C31105">
            <w:pPr>
              <w:pStyle w:val="Lgendesigne"/>
            </w:pPr>
            <w:r w:rsidRPr="004D748D">
              <w:tab/>
              <w:t>*</w:t>
            </w:r>
            <w:r w:rsidRPr="004D748D">
              <w:tab/>
              <w:t>Procedura konsultacji</w:t>
            </w:r>
          </w:p>
          <w:p w14:paraId="3F1C5A7E" w14:textId="77777777" w:rsidR="00C31105" w:rsidRPr="004D748D" w:rsidRDefault="00C31105">
            <w:pPr>
              <w:pStyle w:val="Lgendesigne"/>
            </w:pPr>
            <w:r w:rsidRPr="004D748D">
              <w:tab/>
              <w:t>***</w:t>
            </w:r>
            <w:r w:rsidRPr="004D748D">
              <w:tab/>
              <w:t>Procedura zgody</w:t>
            </w:r>
          </w:p>
          <w:p w14:paraId="3DC8643F" w14:textId="77777777" w:rsidR="00C31105" w:rsidRPr="004D748D" w:rsidRDefault="00C31105">
            <w:pPr>
              <w:pStyle w:val="Lgendesigne"/>
            </w:pPr>
            <w:r w:rsidRPr="004D748D">
              <w:tab/>
              <w:t>***I</w:t>
            </w:r>
            <w:r w:rsidRPr="004D748D">
              <w:tab/>
              <w:t>Zwykła procedura ustawodawcza (pierwsze czytanie)</w:t>
            </w:r>
          </w:p>
          <w:p w14:paraId="4BBAA1DF" w14:textId="77777777" w:rsidR="00C31105" w:rsidRPr="004D748D" w:rsidRDefault="00C31105">
            <w:pPr>
              <w:pStyle w:val="Lgendesigne"/>
            </w:pPr>
            <w:r w:rsidRPr="004D748D">
              <w:tab/>
              <w:t>***II</w:t>
            </w:r>
            <w:r w:rsidRPr="004D748D">
              <w:tab/>
              <w:t>Zwykła procedura ustawodawcza (drugie czytanie)</w:t>
            </w:r>
          </w:p>
          <w:p w14:paraId="51E0D1CF" w14:textId="77777777" w:rsidR="00C31105" w:rsidRPr="004D748D" w:rsidRDefault="00C31105">
            <w:pPr>
              <w:pStyle w:val="Lgendesigne"/>
            </w:pPr>
            <w:r w:rsidRPr="004D748D">
              <w:tab/>
              <w:t>***II</w:t>
            </w:r>
            <w:r w:rsidRPr="004D748D">
              <w:tab/>
              <w:t>Zwykła procedura ustawodawcza (trzecie czytanie)</w:t>
            </w:r>
          </w:p>
          <w:p w14:paraId="38DDDE52" w14:textId="77777777" w:rsidR="00C31105" w:rsidRPr="004D748D" w:rsidRDefault="00C31105">
            <w:pPr>
              <w:pStyle w:val="Lgendesigne"/>
              <w:ind w:left="0" w:firstLine="0"/>
            </w:pPr>
          </w:p>
          <w:p w14:paraId="32A6CDC0" w14:textId="77777777" w:rsidR="00C31105" w:rsidRPr="004D748D" w:rsidRDefault="00C31105">
            <w:pPr>
              <w:pStyle w:val="Lgendestandard"/>
            </w:pPr>
            <w:r w:rsidRPr="004D748D">
              <w:t>(Wskazana procedura opiera się na podstawie prawnej zaproponowanej w projekcie aktu)</w:t>
            </w:r>
          </w:p>
          <w:p w14:paraId="4430100C" w14:textId="77777777" w:rsidR="00C31105" w:rsidRPr="004D748D" w:rsidRDefault="00C31105">
            <w:pPr>
              <w:pStyle w:val="Lgendesigne"/>
              <w:ind w:left="0" w:firstLine="0"/>
            </w:pPr>
          </w:p>
        </w:tc>
      </w:tr>
    </w:tbl>
    <w:p w14:paraId="120D2EE6" w14:textId="77777777" w:rsidR="00C31105" w:rsidRPr="004D748D" w:rsidRDefault="00C31105"/>
    <w:p w14:paraId="1ECCF770" w14:textId="77777777" w:rsidR="00C31105" w:rsidRPr="004D748D" w:rsidRDefault="00C31105"/>
    <w:p w14:paraId="383D51EA" w14:textId="77777777" w:rsidR="00C31105" w:rsidRPr="004D748D" w:rsidRDefault="00C31105"/>
    <w:p w14:paraId="237C49C3" w14:textId="77777777" w:rsidR="00C31105" w:rsidRPr="004D748D" w:rsidRDefault="00C3110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31105" w:rsidRPr="004D748D" w14:paraId="4B81F7CF" w14:textId="77777777">
        <w:tc>
          <w:tcPr>
            <w:tcW w:w="5811" w:type="dxa"/>
          </w:tcPr>
          <w:p w14:paraId="722689D0" w14:textId="77777777" w:rsidR="00C31105" w:rsidRPr="004D748D" w:rsidRDefault="00C31105">
            <w:pPr>
              <w:pStyle w:val="Lgendetitre"/>
            </w:pPr>
            <w:r w:rsidRPr="004D748D">
              <w:t>Poprawki do projektu aktu</w:t>
            </w:r>
          </w:p>
        </w:tc>
      </w:tr>
      <w:tr w:rsidR="00C31105" w:rsidRPr="004D748D" w14:paraId="0148B7DB" w14:textId="77777777">
        <w:tc>
          <w:tcPr>
            <w:tcW w:w="5811" w:type="dxa"/>
          </w:tcPr>
          <w:p w14:paraId="540C94CB" w14:textId="77777777" w:rsidR="00C31105" w:rsidRPr="004D748D" w:rsidRDefault="00C31105" w:rsidP="001F7C99">
            <w:pPr>
              <w:pStyle w:val="Lgendestandard"/>
              <w:rPr>
                <w:szCs w:val="24"/>
              </w:rPr>
            </w:pPr>
            <w:r w:rsidRPr="004D748D">
              <w:rPr>
                <w:b/>
                <w:szCs w:val="24"/>
              </w:rPr>
              <w:t>Poprawki Parlamentu w postaci dwóch kolumn</w:t>
            </w:r>
          </w:p>
          <w:p w14:paraId="01B50C5D" w14:textId="77777777" w:rsidR="00C31105" w:rsidRPr="004D748D" w:rsidRDefault="00C31105" w:rsidP="001F7C99">
            <w:pPr>
              <w:pStyle w:val="Lgendestandard"/>
              <w:rPr>
                <w:szCs w:val="24"/>
              </w:rPr>
            </w:pPr>
          </w:p>
          <w:p w14:paraId="19A7EC62" w14:textId="77777777" w:rsidR="00C31105" w:rsidRPr="004D748D" w:rsidRDefault="00C31105" w:rsidP="001F7C99">
            <w:pPr>
              <w:pStyle w:val="Lgendestandard"/>
              <w:rPr>
                <w:szCs w:val="24"/>
              </w:rPr>
            </w:pPr>
            <w:r w:rsidRPr="004D748D">
              <w:t xml:space="preserve">Skreślenia zaznacza się </w:t>
            </w:r>
            <w:r w:rsidRPr="004D748D">
              <w:rPr>
                <w:b/>
                <w:i/>
                <w:szCs w:val="24"/>
              </w:rPr>
              <w:t>wytłuszczonym drukiem i kursywą</w:t>
            </w:r>
            <w:r w:rsidRPr="004D748D">
              <w:t xml:space="preserve"> w lewej kolumnie. Zmianę brzmienia zaznacza się </w:t>
            </w:r>
            <w:r w:rsidRPr="004D748D">
              <w:rPr>
                <w:b/>
                <w:i/>
                <w:szCs w:val="24"/>
              </w:rPr>
              <w:t>wytłuszczonym drukiem i kursywą</w:t>
            </w:r>
            <w:r w:rsidRPr="004D748D">
              <w:t xml:space="preserve"> w obu kolumnach. Nowy tekst zaznacza się </w:t>
            </w:r>
            <w:r w:rsidRPr="004D748D">
              <w:rPr>
                <w:b/>
                <w:i/>
                <w:szCs w:val="24"/>
              </w:rPr>
              <w:t>wytłuszczonym drukiem i kursywą</w:t>
            </w:r>
            <w:r w:rsidRPr="004D748D">
              <w:t xml:space="preserve"> w prawej kolumnie.</w:t>
            </w:r>
          </w:p>
          <w:p w14:paraId="5A241F9A" w14:textId="77777777" w:rsidR="00C31105" w:rsidRPr="004D748D" w:rsidRDefault="00C31105" w:rsidP="001F7C99">
            <w:pPr>
              <w:pStyle w:val="Lgendestandard"/>
              <w:rPr>
                <w:szCs w:val="24"/>
              </w:rPr>
            </w:pPr>
          </w:p>
          <w:p w14:paraId="36DD4A09" w14:textId="77777777" w:rsidR="00C31105" w:rsidRPr="004D748D" w:rsidRDefault="00C31105" w:rsidP="001F7C99">
            <w:pPr>
              <w:pStyle w:val="Lgendestandard"/>
              <w:rPr>
                <w:szCs w:val="24"/>
              </w:rPr>
            </w:pPr>
            <w:r w:rsidRPr="004D748D">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626E151B" w14:textId="77777777" w:rsidR="00C31105" w:rsidRPr="004D748D" w:rsidRDefault="00C31105" w:rsidP="001F7C99">
            <w:pPr>
              <w:pStyle w:val="Lgendestandard"/>
              <w:rPr>
                <w:szCs w:val="24"/>
              </w:rPr>
            </w:pPr>
          </w:p>
          <w:p w14:paraId="342CA4D8" w14:textId="77777777" w:rsidR="00C31105" w:rsidRPr="004D748D" w:rsidRDefault="00C31105" w:rsidP="001F7C99">
            <w:pPr>
              <w:pStyle w:val="Lgendestandard"/>
              <w:rPr>
                <w:b/>
                <w:szCs w:val="24"/>
              </w:rPr>
            </w:pPr>
            <w:r w:rsidRPr="004D748D">
              <w:rPr>
                <w:b/>
                <w:szCs w:val="24"/>
              </w:rPr>
              <w:t>Poprawki Parlamentu w postaci tekstu skonsolidowanego</w:t>
            </w:r>
          </w:p>
          <w:p w14:paraId="2FBCCBDC" w14:textId="77777777" w:rsidR="00C31105" w:rsidRPr="004D748D" w:rsidRDefault="00C31105" w:rsidP="001F7C99">
            <w:pPr>
              <w:pStyle w:val="Lgendestandard"/>
              <w:rPr>
                <w:szCs w:val="24"/>
              </w:rPr>
            </w:pPr>
          </w:p>
          <w:p w14:paraId="78E58525" w14:textId="77777777" w:rsidR="00C31105" w:rsidRPr="004D748D" w:rsidRDefault="00C31105" w:rsidP="001F7C99">
            <w:pPr>
              <w:pStyle w:val="Lgendestandard"/>
              <w:rPr>
                <w:szCs w:val="24"/>
              </w:rPr>
            </w:pPr>
            <w:r w:rsidRPr="004D748D">
              <w:t xml:space="preserve">Nowe fragmenty tekstu zaznacza się </w:t>
            </w:r>
            <w:r w:rsidRPr="004D748D">
              <w:rPr>
                <w:b/>
                <w:i/>
                <w:szCs w:val="24"/>
              </w:rPr>
              <w:t>wytłuszczonym drukiem i kursywą</w:t>
            </w:r>
            <w:r w:rsidRPr="004D748D">
              <w:t xml:space="preserve">. Fragmenty tekstu, które zostały skreślone, zaznacza się za pomocą symbolu ▌ lub przekreśla. Zmianę brzmienia zaznacza się przez wyróżnienie nowego tekstu </w:t>
            </w:r>
            <w:r w:rsidRPr="004D748D">
              <w:rPr>
                <w:b/>
                <w:i/>
                <w:szCs w:val="24"/>
              </w:rPr>
              <w:t>wytłuszczonym drukiem i kursywą</w:t>
            </w:r>
            <w:r w:rsidRPr="004D748D">
              <w:t xml:space="preserve"> i usunięcie lub przekreślenie zastąpionego tekstu. </w:t>
            </w:r>
          </w:p>
          <w:p w14:paraId="1831CE8F" w14:textId="77777777" w:rsidR="00C31105" w:rsidRPr="004D748D" w:rsidRDefault="00C31105" w:rsidP="001F7C99">
            <w:pPr>
              <w:pStyle w:val="Lgendestandard"/>
              <w:rPr>
                <w:szCs w:val="24"/>
              </w:rPr>
            </w:pPr>
            <w:r w:rsidRPr="004D748D">
              <w:t>Tytułem wyjątku nie zaznacza się zmian o charakterze ściśle technicznym wprowadzonych przez służby w celu opracowania końcowej wersji tekstu.</w:t>
            </w:r>
          </w:p>
          <w:p w14:paraId="49CE1000" w14:textId="77777777" w:rsidR="00C31105" w:rsidRPr="004D748D" w:rsidRDefault="00C31105">
            <w:pPr>
              <w:pStyle w:val="Lgendestandard"/>
            </w:pPr>
          </w:p>
        </w:tc>
      </w:tr>
    </w:tbl>
    <w:p w14:paraId="5DC1F698" w14:textId="77777777" w:rsidR="00C31105" w:rsidRPr="004D748D" w:rsidRDefault="00C31105"/>
    <w:p w14:paraId="751DFB3C" w14:textId="77777777" w:rsidR="00793EA9" w:rsidRPr="004D748D" w:rsidRDefault="00793EA9" w:rsidP="00012351">
      <w:pPr>
        <w:widowControl/>
        <w:tabs>
          <w:tab w:val="center" w:pos="4677"/>
        </w:tabs>
      </w:pPr>
    </w:p>
    <w:p w14:paraId="1A3C262F" w14:textId="77777777" w:rsidR="00793EA9" w:rsidRPr="004D748D" w:rsidRDefault="00793EA9">
      <w:pPr>
        <w:pStyle w:val="TOCHeading"/>
      </w:pPr>
      <w:r w:rsidRPr="004D748D">
        <w:br w:type="page"/>
      </w:r>
      <w:r w:rsidRPr="004D748D">
        <w:lastRenderedPageBreak/>
        <w:t>SPIS TREŚCI</w:t>
      </w:r>
    </w:p>
    <w:p w14:paraId="10919672" w14:textId="77777777" w:rsidR="00793EA9" w:rsidRPr="004D748D" w:rsidRDefault="008D1E05">
      <w:pPr>
        <w:pStyle w:val="TOCPage"/>
      </w:pPr>
      <w:r w:rsidRPr="004D748D">
        <w:t>Strona</w:t>
      </w:r>
    </w:p>
    <w:p w14:paraId="68319110" w14:textId="77777777" w:rsidR="00C408AD" w:rsidRDefault="001767E2">
      <w:pPr>
        <w:pStyle w:val="TOC1"/>
        <w:tabs>
          <w:tab w:val="right" w:leader="dot" w:pos="9060"/>
        </w:tabs>
        <w:rPr>
          <w:rFonts w:asciiTheme="minorHAnsi" w:eastAsiaTheme="minorEastAsia" w:hAnsiTheme="minorHAnsi" w:cstheme="minorBidi"/>
          <w:noProof/>
          <w:sz w:val="22"/>
          <w:szCs w:val="22"/>
          <w:lang w:val="en-GB"/>
        </w:rPr>
      </w:pPr>
      <w:r w:rsidRPr="004D748D">
        <w:rPr>
          <w:b/>
        </w:rPr>
        <w:fldChar w:fldCharType="begin"/>
      </w:r>
      <w:r w:rsidRPr="004D748D">
        <w:rPr>
          <w:b/>
        </w:rPr>
        <w:instrText xml:space="preserve"> TOC \t "PageHeading</w:instrText>
      </w:r>
      <w:r w:rsidR="004D748D" w:rsidRPr="004D748D">
        <w:rPr>
          <w:b/>
        </w:rPr>
        <w:instrText>;</w:instrText>
      </w:r>
      <w:r w:rsidRPr="004D748D">
        <w:rPr>
          <w:b/>
        </w:rPr>
        <w:instrText xml:space="preserve">1" </w:instrText>
      </w:r>
      <w:r w:rsidRPr="004D748D">
        <w:rPr>
          <w:b/>
        </w:rPr>
        <w:fldChar w:fldCharType="separate"/>
      </w:r>
      <w:r w:rsidR="00C408AD">
        <w:rPr>
          <w:noProof/>
        </w:rPr>
        <w:t>PROJEKT REZOLUCJI USTAWODAWCZEJ PARLAMENTU EUROPEJSKIEGO</w:t>
      </w:r>
      <w:r w:rsidR="00C408AD">
        <w:rPr>
          <w:noProof/>
        </w:rPr>
        <w:tab/>
      </w:r>
      <w:r w:rsidR="00C408AD">
        <w:rPr>
          <w:noProof/>
        </w:rPr>
        <w:fldChar w:fldCharType="begin"/>
      </w:r>
      <w:r w:rsidR="00C408AD">
        <w:rPr>
          <w:noProof/>
        </w:rPr>
        <w:instrText xml:space="preserve"> PAGEREF _Toc486258977 \h </w:instrText>
      </w:r>
      <w:r w:rsidR="00C408AD">
        <w:rPr>
          <w:noProof/>
        </w:rPr>
      </w:r>
      <w:r w:rsidR="00C408AD">
        <w:rPr>
          <w:noProof/>
        </w:rPr>
        <w:fldChar w:fldCharType="separate"/>
      </w:r>
      <w:r w:rsidR="00C408AD">
        <w:rPr>
          <w:noProof/>
        </w:rPr>
        <w:t>5</w:t>
      </w:r>
      <w:r w:rsidR="00C408AD">
        <w:rPr>
          <w:noProof/>
        </w:rPr>
        <w:fldChar w:fldCharType="end"/>
      </w:r>
    </w:p>
    <w:p w14:paraId="50970108" w14:textId="77777777" w:rsidR="00C408AD" w:rsidRDefault="00C408AD">
      <w:pPr>
        <w:pStyle w:val="TOC1"/>
        <w:tabs>
          <w:tab w:val="right" w:leader="dot" w:pos="9060"/>
        </w:tabs>
        <w:rPr>
          <w:rFonts w:asciiTheme="minorHAnsi" w:eastAsiaTheme="minorEastAsia" w:hAnsiTheme="minorHAnsi" w:cstheme="minorBidi"/>
          <w:noProof/>
          <w:sz w:val="22"/>
          <w:szCs w:val="22"/>
          <w:lang w:val="en-GB"/>
        </w:rPr>
      </w:pPr>
      <w:r>
        <w:rPr>
          <w:noProof/>
        </w:rPr>
        <w:t>UZASADNIENIE</w:t>
      </w:r>
      <w:r>
        <w:rPr>
          <w:noProof/>
        </w:rPr>
        <w:tab/>
      </w:r>
      <w:r>
        <w:rPr>
          <w:noProof/>
        </w:rPr>
        <w:fldChar w:fldCharType="begin"/>
      </w:r>
      <w:r>
        <w:rPr>
          <w:noProof/>
        </w:rPr>
        <w:instrText xml:space="preserve"> PAGEREF _Toc486258978 \h </w:instrText>
      </w:r>
      <w:r>
        <w:rPr>
          <w:noProof/>
        </w:rPr>
      </w:r>
      <w:r>
        <w:rPr>
          <w:noProof/>
        </w:rPr>
        <w:fldChar w:fldCharType="separate"/>
      </w:r>
      <w:r>
        <w:rPr>
          <w:noProof/>
        </w:rPr>
        <w:t>91</w:t>
      </w:r>
      <w:r>
        <w:rPr>
          <w:noProof/>
        </w:rPr>
        <w:fldChar w:fldCharType="end"/>
      </w:r>
    </w:p>
    <w:p w14:paraId="4C0F712A" w14:textId="77777777" w:rsidR="00C408AD" w:rsidRDefault="00C408AD">
      <w:pPr>
        <w:pStyle w:val="TOC1"/>
        <w:tabs>
          <w:tab w:val="right" w:leader="dot" w:pos="9060"/>
        </w:tabs>
        <w:rPr>
          <w:rFonts w:asciiTheme="minorHAnsi" w:eastAsiaTheme="minorEastAsia" w:hAnsiTheme="minorHAnsi" w:cstheme="minorBidi"/>
          <w:noProof/>
          <w:sz w:val="22"/>
          <w:szCs w:val="22"/>
          <w:lang w:val="en-GB"/>
        </w:rPr>
      </w:pPr>
      <w:r>
        <w:rPr>
          <w:noProof/>
        </w:rPr>
        <w:t>ZAŁĄCZNIK: WYKAZ PODMIOTÓW, OD KTÓRYCH SPRAWOZDAWCZYNI OTRZYMAŁA INFORMACJE</w:t>
      </w:r>
      <w:r>
        <w:rPr>
          <w:noProof/>
        </w:rPr>
        <w:tab/>
      </w:r>
      <w:r>
        <w:rPr>
          <w:noProof/>
        </w:rPr>
        <w:fldChar w:fldCharType="begin"/>
      </w:r>
      <w:r>
        <w:rPr>
          <w:noProof/>
        </w:rPr>
        <w:instrText xml:space="preserve"> PAGEREF _Toc486258979 \h </w:instrText>
      </w:r>
      <w:r>
        <w:rPr>
          <w:noProof/>
        </w:rPr>
      </w:r>
      <w:r>
        <w:rPr>
          <w:noProof/>
        </w:rPr>
        <w:fldChar w:fldCharType="separate"/>
      </w:r>
      <w:r>
        <w:rPr>
          <w:noProof/>
        </w:rPr>
        <w:t>97</w:t>
      </w:r>
      <w:r>
        <w:rPr>
          <w:noProof/>
        </w:rPr>
        <w:fldChar w:fldCharType="end"/>
      </w:r>
    </w:p>
    <w:p w14:paraId="31C3D585" w14:textId="77777777" w:rsidR="00793EA9" w:rsidRPr="004D748D" w:rsidRDefault="001767E2" w:rsidP="002346B0">
      <w:r w:rsidRPr="004D748D">
        <w:rPr>
          <w:b/>
        </w:rPr>
        <w:fldChar w:fldCharType="end"/>
      </w:r>
    </w:p>
    <w:p w14:paraId="40E31F31" w14:textId="77777777" w:rsidR="002346B0" w:rsidRPr="004D748D" w:rsidRDefault="002346B0" w:rsidP="002346B0"/>
    <w:p w14:paraId="64306667" w14:textId="77777777" w:rsidR="002346B0" w:rsidRPr="004D748D" w:rsidRDefault="002346B0">
      <w:pPr>
        <w:pStyle w:val="PageHeading"/>
      </w:pPr>
    </w:p>
    <w:p w14:paraId="2FD561D3" w14:textId="77777777" w:rsidR="00793EA9" w:rsidRPr="004D748D" w:rsidRDefault="00793EA9">
      <w:pPr>
        <w:pStyle w:val="PageHeading"/>
      </w:pPr>
      <w:r w:rsidRPr="004D748D">
        <w:br w:type="page"/>
      </w:r>
      <w:r w:rsidRPr="004D748D">
        <w:lastRenderedPageBreak/>
        <w:br w:type="page"/>
      </w:r>
      <w:bookmarkStart w:id="2" w:name="_Toc486258977"/>
      <w:r w:rsidRPr="004D748D">
        <w:lastRenderedPageBreak/>
        <w:t>PROJEKT REZOLUCJI USTAWODAWCZEJ PARLAMENTU EUROPEJSKIEGO</w:t>
      </w:r>
      <w:bookmarkEnd w:id="2"/>
    </w:p>
    <w:p w14:paraId="28169E6A" w14:textId="77777777" w:rsidR="00793EA9" w:rsidRPr="004D748D" w:rsidRDefault="008D1E05">
      <w:pPr>
        <w:pStyle w:val="NormalBold"/>
      </w:pPr>
      <w:r w:rsidRPr="004D748D">
        <w:t>w sprawie wniosku dotyczącego rozporządzenia Parlamentu Europejskiego i Rady w sprawie poszanowania życia prywatnego oraz ochrony danych osobowych w łączności elektronicznej i uchylającego dyrektywę 2002/58/WE (rozporządzenie w sprawie prywatności i łączności elektronicznej)</w:t>
      </w:r>
    </w:p>
    <w:p w14:paraId="06C81C48" w14:textId="65C05006" w:rsidR="00793EA9" w:rsidRPr="004D748D" w:rsidRDefault="008D1E05">
      <w:pPr>
        <w:pStyle w:val="Normal12Bold"/>
      </w:pPr>
      <w:r w:rsidRPr="004D748D">
        <w:t>(COM(2017)0010 – C8</w:t>
      </w:r>
      <w:r w:rsidRPr="004D748D">
        <w:noBreakHyphen/>
        <w:t>0009/2017 – 2017/0003(COD))</w:t>
      </w:r>
    </w:p>
    <w:p w14:paraId="45F1AC7B" w14:textId="77777777" w:rsidR="00793EA9" w:rsidRPr="004D748D" w:rsidRDefault="008D1E05">
      <w:pPr>
        <w:pStyle w:val="Normal12Bold"/>
      </w:pPr>
      <w:r w:rsidRPr="004D748D">
        <w:t>(Zwykła procedura ustawodawcza: pierwsze czytanie)</w:t>
      </w:r>
    </w:p>
    <w:p w14:paraId="6372B89B" w14:textId="77777777" w:rsidR="00793EA9" w:rsidRPr="004D748D" w:rsidRDefault="008D1E05">
      <w:pPr>
        <w:pStyle w:val="Normal12"/>
      </w:pPr>
      <w:r w:rsidRPr="004D748D">
        <w:rPr>
          <w:i/>
        </w:rPr>
        <w:t>Parlament Europejski</w:t>
      </w:r>
      <w:r w:rsidRPr="004D748D">
        <w:t>,</w:t>
      </w:r>
    </w:p>
    <w:p w14:paraId="43210EEA" w14:textId="1DCADBB6" w:rsidR="00793EA9" w:rsidRPr="004D748D" w:rsidRDefault="00793EA9">
      <w:pPr>
        <w:pStyle w:val="Normal12Hanging"/>
      </w:pPr>
      <w:r w:rsidRPr="004D748D">
        <w:t>–</w:t>
      </w:r>
      <w:r w:rsidRPr="004D748D">
        <w:tab/>
        <w:t>uwzględniając wniosek Komisji przedstawiony Parlamentowi Europejskiemu i Radzie (COM(2017)0010),</w:t>
      </w:r>
    </w:p>
    <w:p w14:paraId="66460378" w14:textId="56A55D0E" w:rsidR="00793EA9" w:rsidRPr="004D748D" w:rsidRDefault="00793EA9">
      <w:pPr>
        <w:pStyle w:val="Normal12Hanging"/>
      </w:pPr>
      <w:r w:rsidRPr="004D748D">
        <w:t>–</w:t>
      </w:r>
      <w:r w:rsidRPr="004D748D">
        <w:tab/>
        <w:t>uwzględniając art. 294 ust. 2 i art. 16 i 114 Traktatu o funkcjonowaniu Unii Europejskiej, zgodnie z którymi wniosek został przedstawiony Parlamentowi przez Komisję (C8</w:t>
      </w:r>
      <w:r w:rsidRPr="004D748D">
        <w:noBreakHyphen/>
        <w:t>0009/2017),</w:t>
      </w:r>
    </w:p>
    <w:p w14:paraId="26FFF1FB" w14:textId="77777777" w:rsidR="00A26F46" w:rsidRPr="004D748D" w:rsidRDefault="00A26F46" w:rsidP="00A26F46">
      <w:pPr>
        <w:pStyle w:val="Normal12Hanging"/>
      </w:pPr>
      <w:r w:rsidRPr="004D748D">
        <w:t>–</w:t>
      </w:r>
      <w:r w:rsidRPr="004D748D">
        <w:tab/>
        <w:t>uwzględniając art. 294 ust. 3 Traktatu o funkcjonowaniu Unii Europejskiej,</w:t>
      </w:r>
    </w:p>
    <w:p w14:paraId="43F2E66D" w14:textId="2000F632" w:rsidR="00025DDC" w:rsidRPr="004D748D" w:rsidRDefault="00025DDC" w:rsidP="00025DDC">
      <w:pPr>
        <w:pStyle w:val="Normal12Hanging"/>
      </w:pPr>
      <w:r w:rsidRPr="004D748D">
        <w:t>–</w:t>
      </w:r>
      <w:r w:rsidRPr="004D748D">
        <w:tab/>
        <w:t>uwzględniając uwagi do projektu aktu przekazane przez Izbę Poselską Republiki Czeskiej, Senat Republiki Czeskiej, Kortezy Generalne Hiszpanii, Pierwszą Izbę Parlamentu Niderlandów oraz Zgromadzenie Republiki Portugalii,</w:t>
      </w:r>
    </w:p>
    <w:p w14:paraId="587EBEEF" w14:textId="5FF196D5" w:rsidR="00420E85" w:rsidRPr="004D748D" w:rsidRDefault="00420E85" w:rsidP="00025DDC">
      <w:pPr>
        <w:pStyle w:val="Normal12Hanging"/>
      </w:pPr>
      <w:r w:rsidRPr="004D748D">
        <w:t>–</w:t>
      </w:r>
      <w:r w:rsidRPr="004D748D">
        <w:tab/>
        <w:t>uwzględniając opinię Europejskiego Komitetu Ekonomiczno-Społecznego</w:t>
      </w:r>
      <w:r w:rsidR="00F079C7" w:rsidRPr="004D748D">
        <w:rPr>
          <w:rStyle w:val="FootnoteReference"/>
        </w:rPr>
        <w:footnoteReference w:id="1"/>
      </w:r>
      <w:r w:rsidRPr="004D748D">
        <w:t>,</w:t>
      </w:r>
    </w:p>
    <w:p w14:paraId="07433FA1" w14:textId="77777777" w:rsidR="00793EA9" w:rsidRPr="004D748D" w:rsidRDefault="00793EA9">
      <w:pPr>
        <w:pStyle w:val="Normal12Hanging"/>
      </w:pPr>
      <w:r w:rsidRPr="004D748D">
        <w:t>–</w:t>
      </w:r>
      <w:r w:rsidRPr="004D748D">
        <w:tab/>
        <w:t>uwzględniając art. 59 Regulaminu,</w:t>
      </w:r>
    </w:p>
    <w:p w14:paraId="39ECB2D8" w14:textId="48265303" w:rsidR="00793EA9" w:rsidRPr="004D748D" w:rsidRDefault="00793EA9">
      <w:pPr>
        <w:pStyle w:val="Normal12Hanging"/>
      </w:pPr>
      <w:r w:rsidRPr="004D748D">
        <w:t>–</w:t>
      </w:r>
      <w:r w:rsidRPr="004D748D">
        <w:tab/>
        <w:t>uwzględniając sprawozdanie Komisji Wolności Obywatelskich, Sprawiedliwości i Spraw Wewnętrznych, jak również opinie przedstawione przez Komisję Przemysłu, Badań Naukowych i Energii, Komisję Rynku Wewnętrznego i Ochrony Konsumentów oraz Komisję Prawną (A8</w:t>
      </w:r>
      <w:r w:rsidRPr="004D748D">
        <w:noBreakHyphen/>
        <w:t>0000/2017),</w:t>
      </w:r>
    </w:p>
    <w:p w14:paraId="4895DA84" w14:textId="77777777" w:rsidR="009F6C2F" w:rsidRPr="004D748D" w:rsidRDefault="009F6C2F" w:rsidP="009F6C2F">
      <w:pPr>
        <w:pStyle w:val="Normal12Hanging"/>
      </w:pPr>
      <w:r w:rsidRPr="004D748D">
        <w:t>1.</w:t>
      </w:r>
      <w:r w:rsidRPr="004D748D">
        <w:tab/>
        <w:t>przyjmuje poniższe stanowisko w pierwszym czytaniu;</w:t>
      </w:r>
    </w:p>
    <w:p w14:paraId="37ECCFD2" w14:textId="014B76DB" w:rsidR="009F6C2F" w:rsidRPr="004D748D" w:rsidRDefault="00503753" w:rsidP="009F6C2F">
      <w:pPr>
        <w:pStyle w:val="Normal12Hanging"/>
      </w:pPr>
      <w:r w:rsidRPr="004D748D">
        <w:t>2.</w:t>
      </w:r>
      <w:r w:rsidRPr="004D748D">
        <w:tab/>
        <w:t xml:space="preserve">zwraca się do Komisji o ponowne przekazanie mu sprawy, jeśli </w:t>
      </w:r>
      <w:r w:rsidRPr="004D748D">
        <w:rPr>
          <w:snapToGrid w:val="0"/>
          <w:szCs w:val="24"/>
        </w:rPr>
        <w:t>zastąpi ona pierwotny wniosek, wprowadzi w nim istotne zmiany lub planuje ich wprowadzenie</w:t>
      </w:r>
      <w:r w:rsidRPr="004D748D">
        <w:t>;</w:t>
      </w:r>
    </w:p>
    <w:p w14:paraId="12ED8B46" w14:textId="77777777" w:rsidR="009F6C2F" w:rsidRPr="004D748D" w:rsidRDefault="00C31105" w:rsidP="009F6C2F">
      <w:pPr>
        <w:pStyle w:val="Normal12Hanging"/>
      </w:pPr>
      <w:r w:rsidRPr="004D748D">
        <w:t>2.</w:t>
      </w:r>
      <w:r w:rsidRPr="004D748D">
        <w:tab/>
        <w:t>zobowiązuje swojego przewodniczącego do przekazania stanowiska Parlamentu Radzie i Komisji oraz parlamentom narodowym.</w:t>
      </w:r>
    </w:p>
    <w:p w14:paraId="76FB6F22" w14:textId="77777777" w:rsidR="003C486F" w:rsidRPr="004D748D" w:rsidRDefault="003C486F" w:rsidP="009F6C2F">
      <w:pPr>
        <w:pStyle w:val="Normal12Hanging"/>
      </w:pPr>
    </w:p>
    <w:p w14:paraId="3E04CA0E" w14:textId="375BB7DF" w:rsidR="003B1A1E" w:rsidRPr="004D748D" w:rsidRDefault="003B1A1E" w:rsidP="003B1A1E">
      <w:pPr>
        <w:pStyle w:val="AMNumberTabs"/>
        <w:keepNext/>
      </w:pPr>
      <w:r w:rsidRPr="004D748D">
        <w:rPr>
          <w:rStyle w:val="HideTWBExt"/>
          <w:b w:val="0"/>
          <w:noProof w:val="0"/>
        </w:rPr>
        <w:lastRenderedPageBreak/>
        <w:t>&lt;RepeatBlock-Amend&gt;&lt;Amend&gt;</w:t>
      </w:r>
      <w:r w:rsidRPr="004D748D">
        <w:t>Poprawka</w:t>
      </w:r>
      <w:r w:rsidRPr="004D748D">
        <w:tab/>
      </w:r>
      <w:r w:rsidRPr="004D748D">
        <w:tab/>
      </w:r>
      <w:r w:rsidRPr="004D748D">
        <w:rPr>
          <w:rStyle w:val="HideTWBExt"/>
          <w:b w:val="0"/>
          <w:noProof w:val="0"/>
        </w:rPr>
        <w:t>&lt;NumAm&gt;</w:t>
      </w:r>
      <w:r w:rsidR="00116B34" w:rsidRPr="00116B34">
        <w:rPr>
          <w:color w:val="000000"/>
        </w:rPr>
        <w:t>1</w:t>
      </w:r>
      <w:r w:rsidRPr="004D748D">
        <w:rPr>
          <w:rStyle w:val="HideTWBExt"/>
          <w:b w:val="0"/>
          <w:noProof w:val="0"/>
        </w:rPr>
        <w:t>&lt;/NumAm&gt;</w:t>
      </w:r>
    </w:p>
    <w:p w14:paraId="58C85BD1"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9774DE0" w14:textId="77777777" w:rsidR="003B1A1E" w:rsidRPr="004D748D" w:rsidRDefault="003B1A1E" w:rsidP="003B1A1E">
      <w:pPr>
        <w:pStyle w:val="NormalBold"/>
      </w:pPr>
      <w:r w:rsidRPr="004D748D">
        <w:rPr>
          <w:rStyle w:val="HideTWBExt"/>
          <w:b w:val="0"/>
          <w:noProof w:val="0"/>
        </w:rPr>
        <w:t>&lt;Article&gt;</w:t>
      </w:r>
      <w:r w:rsidRPr="004D748D">
        <w:t>Motyw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F33DEE2" w14:textId="77777777" w:rsidTr="001F7C99">
        <w:trPr>
          <w:jc w:val="center"/>
        </w:trPr>
        <w:tc>
          <w:tcPr>
            <w:tcW w:w="9752" w:type="dxa"/>
            <w:gridSpan w:val="2"/>
          </w:tcPr>
          <w:p w14:paraId="10F341E6" w14:textId="77777777" w:rsidR="003B1A1E" w:rsidRPr="004D748D" w:rsidRDefault="003B1A1E" w:rsidP="001F7C99">
            <w:pPr>
              <w:keepNext/>
            </w:pPr>
          </w:p>
        </w:tc>
      </w:tr>
      <w:tr w:rsidR="003B1A1E" w:rsidRPr="004D748D" w14:paraId="52F9F199" w14:textId="77777777" w:rsidTr="001F7C99">
        <w:trPr>
          <w:jc w:val="center"/>
        </w:trPr>
        <w:tc>
          <w:tcPr>
            <w:tcW w:w="4876" w:type="dxa"/>
          </w:tcPr>
          <w:p w14:paraId="63FA6522" w14:textId="77777777" w:rsidR="003B1A1E" w:rsidRPr="004D748D" w:rsidRDefault="003B1A1E" w:rsidP="001F7C99">
            <w:pPr>
              <w:pStyle w:val="ColumnHeading"/>
              <w:keepNext/>
            </w:pPr>
            <w:r w:rsidRPr="004D748D">
              <w:t>Tekst proponowany przez Komisję</w:t>
            </w:r>
          </w:p>
        </w:tc>
        <w:tc>
          <w:tcPr>
            <w:tcW w:w="4876" w:type="dxa"/>
          </w:tcPr>
          <w:p w14:paraId="1806ABCF" w14:textId="77777777" w:rsidR="003B1A1E" w:rsidRPr="004D748D" w:rsidRDefault="003B1A1E" w:rsidP="001F7C99">
            <w:pPr>
              <w:pStyle w:val="ColumnHeading"/>
              <w:keepNext/>
            </w:pPr>
            <w:r w:rsidRPr="004D748D">
              <w:t>Poprawka</w:t>
            </w:r>
          </w:p>
        </w:tc>
      </w:tr>
      <w:tr w:rsidR="003B1A1E" w:rsidRPr="004D748D" w14:paraId="7A490022" w14:textId="77777777" w:rsidTr="001F7C99">
        <w:trPr>
          <w:jc w:val="center"/>
        </w:trPr>
        <w:tc>
          <w:tcPr>
            <w:tcW w:w="4876" w:type="dxa"/>
          </w:tcPr>
          <w:p w14:paraId="59B66CC6" w14:textId="77777777" w:rsidR="003B1A1E" w:rsidRPr="004D748D" w:rsidRDefault="003B1A1E" w:rsidP="001F7C99">
            <w:pPr>
              <w:pStyle w:val="Normal6"/>
            </w:pPr>
            <w:r w:rsidRPr="004D748D">
              <w:t>(1)</w:t>
            </w:r>
            <w:r w:rsidRPr="004D748D">
              <w:tab/>
              <w:t>Art. 7 Karty praw podstawowych Unii Europejskiej („Karta praw podstawowych”) chroni podstawowe prawo każdej osoby do poszanowania jej życia prywatnego i rodzinnego, domu i komunikowania się. Poszanowanie prywatności komunikacji jest jednym z kluczowych aspektów tego prawa. Poufność komunikacji elektronicznej zapewnia, że informacji przekazywanych między stronami i zewnętrznych elementów takiej komunikacji, w tym danych dotyczących czasu wysłania informacji, miejsca nadania i adresata, nie ujawnia się żadnej innej osobie poza stronami zaangażowanymi w dany akt komunikacji. Zasada poufności powinna obowiązywać w stosunku do obecnych i przyszłych środków komunikacji, w tym rozmów, dostępu do internetu, komunikatorów internetowych, poczty elektronicznej, rozmów telefonii internetowej oraz wiadomości przesyłanych przed media społecznościowe.</w:t>
            </w:r>
          </w:p>
        </w:tc>
        <w:tc>
          <w:tcPr>
            <w:tcW w:w="4876" w:type="dxa"/>
          </w:tcPr>
          <w:p w14:paraId="4677BAE0" w14:textId="7C59F7E0" w:rsidR="003B1A1E" w:rsidRPr="004D748D" w:rsidRDefault="003B1A1E" w:rsidP="001F7C99">
            <w:pPr>
              <w:pStyle w:val="Normal6"/>
              <w:rPr>
                <w:szCs w:val="24"/>
              </w:rPr>
            </w:pPr>
            <w:r w:rsidRPr="004D748D">
              <w:rPr>
                <w:i/>
              </w:rPr>
              <w:t>(Nie dotyczy polskiej wersji językowej)</w:t>
            </w:r>
            <w:r w:rsidRPr="004D748D">
              <w:tab/>
            </w:r>
            <w:r w:rsidR="004D748D" w:rsidRPr="004D748D">
              <w:t xml:space="preserve"> </w:t>
            </w:r>
          </w:p>
        </w:tc>
      </w:tr>
    </w:tbl>
    <w:p w14:paraId="5D97139B"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7D819DF" w14:textId="77777777" w:rsidR="003B1A1E" w:rsidRPr="00116B34" w:rsidRDefault="003B1A1E" w:rsidP="003B1A1E">
      <w:pPr>
        <w:rPr>
          <w:lang w:val="en-GB"/>
        </w:rPr>
      </w:pPr>
      <w:r w:rsidRPr="00116B34">
        <w:rPr>
          <w:rStyle w:val="HideTWBExt"/>
          <w:noProof w:val="0"/>
          <w:lang w:val="en-GB"/>
        </w:rPr>
        <w:t>&lt;/Amend&gt;</w:t>
      </w:r>
    </w:p>
    <w:p w14:paraId="08653D75" w14:textId="0B550C5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w:t>
      </w:r>
      <w:r w:rsidRPr="004D748D">
        <w:rPr>
          <w:rStyle w:val="HideTWBExt"/>
          <w:b w:val="0"/>
          <w:noProof w:val="0"/>
        </w:rPr>
        <w:t>&lt;/NumAm&gt;</w:t>
      </w:r>
    </w:p>
    <w:p w14:paraId="2EF362E2"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A25467A" w14:textId="77777777" w:rsidR="003B1A1E" w:rsidRPr="004D748D" w:rsidRDefault="003B1A1E" w:rsidP="003B1A1E">
      <w:pPr>
        <w:pStyle w:val="NormalBold"/>
      </w:pPr>
      <w:r w:rsidRPr="004D748D">
        <w:rPr>
          <w:rStyle w:val="HideTWBExt"/>
          <w:b w:val="0"/>
          <w:noProof w:val="0"/>
        </w:rPr>
        <w:t>&lt;Article&gt;</w:t>
      </w:r>
      <w:r w:rsidRPr="004D748D">
        <w:t>Motyw 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0A5A86D4" w14:textId="77777777" w:rsidTr="001F7C99">
        <w:trPr>
          <w:jc w:val="center"/>
        </w:trPr>
        <w:tc>
          <w:tcPr>
            <w:tcW w:w="9752" w:type="dxa"/>
            <w:gridSpan w:val="2"/>
          </w:tcPr>
          <w:p w14:paraId="130D9003" w14:textId="77777777" w:rsidR="003B1A1E" w:rsidRPr="004D748D" w:rsidRDefault="003B1A1E" w:rsidP="001F7C99">
            <w:pPr>
              <w:keepNext/>
            </w:pPr>
          </w:p>
        </w:tc>
      </w:tr>
      <w:tr w:rsidR="003B1A1E" w:rsidRPr="004D748D" w14:paraId="07C5D070" w14:textId="77777777" w:rsidTr="001F7C99">
        <w:trPr>
          <w:jc w:val="center"/>
        </w:trPr>
        <w:tc>
          <w:tcPr>
            <w:tcW w:w="4876" w:type="dxa"/>
          </w:tcPr>
          <w:p w14:paraId="4DF32E49" w14:textId="77777777" w:rsidR="003B1A1E" w:rsidRPr="004D748D" w:rsidRDefault="003B1A1E" w:rsidP="001F7C99">
            <w:pPr>
              <w:pStyle w:val="ColumnHeading"/>
              <w:keepNext/>
            </w:pPr>
            <w:r w:rsidRPr="004D748D">
              <w:t>Tekst proponowany przez Komisję</w:t>
            </w:r>
          </w:p>
        </w:tc>
        <w:tc>
          <w:tcPr>
            <w:tcW w:w="4876" w:type="dxa"/>
          </w:tcPr>
          <w:p w14:paraId="05437400" w14:textId="77777777" w:rsidR="003B1A1E" w:rsidRPr="004D748D" w:rsidRDefault="003B1A1E" w:rsidP="001F7C99">
            <w:pPr>
              <w:pStyle w:val="ColumnHeading"/>
              <w:keepNext/>
            </w:pPr>
            <w:r w:rsidRPr="004D748D">
              <w:t>Poprawka</w:t>
            </w:r>
          </w:p>
        </w:tc>
      </w:tr>
      <w:tr w:rsidR="003B1A1E" w:rsidRPr="004D748D" w14:paraId="28EA4DED" w14:textId="77777777" w:rsidTr="001F7C99">
        <w:trPr>
          <w:jc w:val="center"/>
        </w:trPr>
        <w:tc>
          <w:tcPr>
            <w:tcW w:w="4876" w:type="dxa"/>
          </w:tcPr>
          <w:p w14:paraId="4ADA0126" w14:textId="77777777" w:rsidR="003B1A1E" w:rsidRPr="004D748D" w:rsidRDefault="003B1A1E" w:rsidP="001F7C99">
            <w:pPr>
              <w:pStyle w:val="Normal6"/>
            </w:pPr>
            <w:r w:rsidRPr="004D748D">
              <w:t>(2)</w:t>
            </w:r>
            <w:r w:rsidRPr="004D748D">
              <w:tab/>
            </w:r>
            <w:r w:rsidRPr="004D748D">
              <w:rPr>
                <w:b/>
                <w:i/>
              </w:rPr>
              <w:t>Zawartość komunikacji elektronicznej</w:t>
            </w:r>
            <w:r w:rsidRPr="004D748D">
              <w:t xml:space="preserve"> może ujawniać dane szczególnie chronione na temat osób fizycznych zaangażowanych w taką komunikację, od osobistych doświadczeń i </w:t>
            </w:r>
            <w:r w:rsidRPr="004D748D">
              <w:lastRenderedPageBreak/>
              <w:t xml:space="preserve">uczuć po stan zdrowia, orientację seksualną i poglądy polityczne, których ujawnienie mogłoby spowodować osobistą i społeczną szkodę, stratę ekonomiczną lub zażenowanie. </w:t>
            </w:r>
            <w:r w:rsidRPr="004D748D">
              <w:rPr>
                <w:b/>
                <w:i/>
              </w:rPr>
              <w:t>Podobnie</w:t>
            </w:r>
            <w:r w:rsidRPr="004D748D">
              <w:t xml:space="preserve"> metadane pozyskane z łączności elektronicznej mogą także ujawniać dane szczególnie chronione i dane osobowe. Do takich metadanych należą wybierane numery, odwiedzane strony internetowe, lokalizacja geograficzna, godzina, data i czas trwania połączenia itp., pozwalające na wyciągnięcie konkretnych wniosków dotyczących prywatnego życia osób zaangażowanych w komunikację elektroniczną, takich jak ich relacje towarzyskie, zwyczaje bądź aktywności codziennego życia, zainteresowania, gusty itp.</w:t>
            </w:r>
          </w:p>
        </w:tc>
        <w:tc>
          <w:tcPr>
            <w:tcW w:w="4876" w:type="dxa"/>
          </w:tcPr>
          <w:p w14:paraId="286AEBF1" w14:textId="0502B2A0" w:rsidR="003B1A1E" w:rsidRPr="004D748D" w:rsidRDefault="003B1A1E" w:rsidP="00AE4EDD">
            <w:pPr>
              <w:pStyle w:val="Normal6"/>
              <w:rPr>
                <w:szCs w:val="24"/>
              </w:rPr>
            </w:pPr>
            <w:r w:rsidRPr="004D748D">
              <w:lastRenderedPageBreak/>
              <w:t>(2)</w:t>
            </w:r>
            <w:r w:rsidRPr="004D748D">
              <w:tab/>
            </w:r>
            <w:r w:rsidRPr="004D748D">
              <w:rPr>
                <w:b/>
                <w:i/>
              </w:rPr>
              <w:t>Komunikacja elektroniczna</w:t>
            </w:r>
            <w:r w:rsidRPr="004D748D">
              <w:t xml:space="preserve"> może ujawniać dane szczególnie chronione na temat osób fizycznych zaangażowanych w taką komunikację, od osobistych doświadczeń i uczuć po stan zdrowia, </w:t>
            </w:r>
            <w:r w:rsidRPr="004D748D">
              <w:lastRenderedPageBreak/>
              <w:t xml:space="preserve">orientację seksualną i poglądy polityczne, których ujawnienie mogłoby spowodować osobistą i społeczną szkodę, stratę ekonomiczną lub zażenowanie. Metadane pozyskane z łączności elektronicznej mogą także ujawniać dane szczególnie chronione i dane osobowe. Do takich metadanych należą wybierane numery, odwiedzane strony internetowe, lokalizacja geograficzna, godzina, data i czas trwania połączenia itp., pozwalające na wyciągnięcie konkretnych wniosków dotyczących prywatnego życia osób zaangażowanych w komunikację elektroniczną, takich jak ich relacje towarzyskie, zwyczaje bądź aktywności codziennego życia, zainteresowania, gusty itp. </w:t>
            </w:r>
            <w:r w:rsidRPr="004D748D">
              <w:rPr>
                <w:b/>
                <w:i/>
              </w:rPr>
              <w:t>Ochrona poufności komunikacji stanowi także kluczowy warunek poszanowania innych powiązanych podstawowych praw i wolności, na przykład ochrony wolności myśli, sumienia i religii oraz wolności wypowiedzi i informacji.</w:t>
            </w:r>
          </w:p>
        </w:tc>
      </w:tr>
    </w:tbl>
    <w:p w14:paraId="3FBC3A9D"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32177BF" w14:textId="77777777" w:rsidR="003B1A1E" w:rsidRPr="00116B34" w:rsidRDefault="003B1A1E" w:rsidP="003B1A1E">
      <w:pPr>
        <w:rPr>
          <w:lang w:val="en-GB"/>
        </w:rPr>
      </w:pPr>
      <w:r w:rsidRPr="00116B34">
        <w:rPr>
          <w:rStyle w:val="HideTWBExt"/>
          <w:noProof w:val="0"/>
          <w:lang w:val="en-GB"/>
        </w:rPr>
        <w:t>&lt;/Amend&gt;</w:t>
      </w:r>
    </w:p>
    <w:p w14:paraId="25FBA4A4" w14:textId="0582851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w:t>
      </w:r>
      <w:r w:rsidRPr="004D748D">
        <w:rPr>
          <w:rStyle w:val="HideTWBExt"/>
          <w:b w:val="0"/>
          <w:noProof w:val="0"/>
        </w:rPr>
        <w:t>&lt;/NumAm&gt;</w:t>
      </w:r>
    </w:p>
    <w:p w14:paraId="41E801A4"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C93D727" w14:textId="77777777" w:rsidR="003B1A1E" w:rsidRPr="004D748D" w:rsidRDefault="003B1A1E" w:rsidP="003B1A1E">
      <w:pPr>
        <w:pStyle w:val="NormalBold"/>
      </w:pPr>
      <w:r w:rsidRPr="004D748D">
        <w:rPr>
          <w:rStyle w:val="HideTWBExt"/>
          <w:b w:val="0"/>
          <w:noProof w:val="0"/>
        </w:rPr>
        <w:t>&lt;Article&gt;</w:t>
      </w:r>
      <w:r w:rsidRPr="004D748D">
        <w:t>Motyw 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9E6CB4D" w14:textId="77777777" w:rsidTr="001F7C99">
        <w:trPr>
          <w:jc w:val="center"/>
        </w:trPr>
        <w:tc>
          <w:tcPr>
            <w:tcW w:w="9752" w:type="dxa"/>
            <w:gridSpan w:val="2"/>
          </w:tcPr>
          <w:p w14:paraId="4EB1E68F" w14:textId="77777777" w:rsidR="003B1A1E" w:rsidRPr="004D748D" w:rsidRDefault="003B1A1E" w:rsidP="001F7C99">
            <w:pPr>
              <w:keepNext/>
            </w:pPr>
          </w:p>
        </w:tc>
      </w:tr>
      <w:tr w:rsidR="003B1A1E" w:rsidRPr="004D748D" w14:paraId="0E775C29" w14:textId="77777777" w:rsidTr="001F7C99">
        <w:trPr>
          <w:jc w:val="center"/>
        </w:trPr>
        <w:tc>
          <w:tcPr>
            <w:tcW w:w="4876" w:type="dxa"/>
          </w:tcPr>
          <w:p w14:paraId="46120A29" w14:textId="77777777" w:rsidR="003B1A1E" w:rsidRPr="004D748D" w:rsidRDefault="003B1A1E" w:rsidP="001F7C99">
            <w:pPr>
              <w:pStyle w:val="ColumnHeading"/>
              <w:keepNext/>
            </w:pPr>
            <w:r w:rsidRPr="004D748D">
              <w:t>Tekst proponowany przez Komisję</w:t>
            </w:r>
          </w:p>
        </w:tc>
        <w:tc>
          <w:tcPr>
            <w:tcW w:w="4876" w:type="dxa"/>
          </w:tcPr>
          <w:p w14:paraId="3D1CA1C8" w14:textId="77777777" w:rsidR="003B1A1E" w:rsidRPr="004D748D" w:rsidRDefault="003B1A1E" w:rsidP="001F7C99">
            <w:pPr>
              <w:pStyle w:val="ColumnHeading"/>
              <w:keepNext/>
            </w:pPr>
            <w:r w:rsidRPr="004D748D">
              <w:t>Poprawka</w:t>
            </w:r>
          </w:p>
        </w:tc>
      </w:tr>
      <w:tr w:rsidR="003B1A1E" w:rsidRPr="004D748D" w14:paraId="7BAAF358" w14:textId="77777777" w:rsidTr="001F7C99">
        <w:trPr>
          <w:jc w:val="center"/>
        </w:trPr>
        <w:tc>
          <w:tcPr>
            <w:tcW w:w="4876" w:type="dxa"/>
          </w:tcPr>
          <w:p w14:paraId="141756F5" w14:textId="77777777" w:rsidR="003B1A1E" w:rsidRPr="004D748D" w:rsidRDefault="003B1A1E" w:rsidP="001F7C99">
            <w:pPr>
              <w:pStyle w:val="Normal6"/>
            </w:pPr>
            <w:r w:rsidRPr="004D748D">
              <w:t>(4)</w:t>
            </w:r>
            <w:r w:rsidRPr="004D748D">
              <w:tab/>
              <w:t xml:space="preserve">Na podstawie art. 8 ust. 1 Karty praw podstawowych oraz art. 16 ust. 1 Traktatu o funkcjonowaniu Unii Europejskiej każdy ma prawo do ochrony dotyczących go danych osobowych. W rozporządzeniu (UE) 2016/679 ustanowiono przepisy o ochronie osób fizycznych w związku z przetwarzaniem danych osobowych oraz przepisy o swobodnym przepływie danych osobowych. Dane pochodzące z łączności elektronicznej </w:t>
            </w:r>
            <w:r w:rsidRPr="004D748D">
              <w:rPr>
                <w:b/>
                <w:i/>
              </w:rPr>
              <w:t>mogą zawierać</w:t>
            </w:r>
            <w:r w:rsidRPr="004D748D">
              <w:t xml:space="preserve"> dane osobowe zdefiniowane w rozporządzeniu </w:t>
            </w:r>
            <w:r w:rsidRPr="004D748D">
              <w:lastRenderedPageBreak/>
              <w:t>(UE) 2016/679.</w:t>
            </w:r>
          </w:p>
        </w:tc>
        <w:tc>
          <w:tcPr>
            <w:tcW w:w="4876" w:type="dxa"/>
          </w:tcPr>
          <w:p w14:paraId="5E6FA21C" w14:textId="77777777" w:rsidR="003B1A1E" w:rsidRPr="004D748D" w:rsidRDefault="003B1A1E" w:rsidP="001F7C99">
            <w:pPr>
              <w:pStyle w:val="Normal6"/>
              <w:rPr>
                <w:szCs w:val="24"/>
              </w:rPr>
            </w:pPr>
            <w:r w:rsidRPr="004D748D">
              <w:lastRenderedPageBreak/>
              <w:t>(4)</w:t>
            </w:r>
            <w:r w:rsidRPr="004D748D">
              <w:tab/>
              <w:t xml:space="preserve">Na podstawie art. 8 ust. 1 Karty praw podstawowych oraz art. 16 ust. 1 Traktatu o funkcjonowaniu Unii Europejskiej każdy ma prawo do ochrony dotyczących go danych osobowych. W rozporządzeniu (UE) 2016/679 ustanowiono przepisy o ochronie osób fizycznych w związku z przetwarzaniem danych osobowych oraz przepisy o swobodnym przepływie danych osobowych. Dane pochodzące z łączności elektronicznej </w:t>
            </w:r>
            <w:r w:rsidRPr="004D748D">
              <w:rPr>
                <w:b/>
                <w:i/>
              </w:rPr>
              <w:t>stanowią co do zasady</w:t>
            </w:r>
            <w:r w:rsidRPr="004D748D">
              <w:t xml:space="preserve"> dane osobowe zdefiniowane w rozporządzeniu </w:t>
            </w:r>
            <w:r w:rsidRPr="004D748D">
              <w:lastRenderedPageBreak/>
              <w:t>(UE) 2016/679.</w:t>
            </w:r>
          </w:p>
        </w:tc>
      </w:tr>
    </w:tbl>
    <w:p w14:paraId="68467BBD"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305FCC4" w14:textId="77777777" w:rsidR="003B1A1E" w:rsidRPr="00116B34" w:rsidRDefault="003B1A1E" w:rsidP="003B1A1E">
      <w:pPr>
        <w:rPr>
          <w:lang w:val="en-GB"/>
        </w:rPr>
      </w:pPr>
      <w:r w:rsidRPr="00116B34">
        <w:rPr>
          <w:rStyle w:val="HideTWBExt"/>
          <w:noProof w:val="0"/>
          <w:lang w:val="en-GB"/>
        </w:rPr>
        <w:t>&lt;/Amend&gt;</w:t>
      </w:r>
    </w:p>
    <w:p w14:paraId="47BED5C0" w14:textId="5E28C202"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w:t>
      </w:r>
      <w:r w:rsidRPr="004D748D">
        <w:rPr>
          <w:rStyle w:val="HideTWBExt"/>
          <w:b w:val="0"/>
          <w:noProof w:val="0"/>
        </w:rPr>
        <w:t>&lt;/NumAm&gt;</w:t>
      </w:r>
    </w:p>
    <w:p w14:paraId="7F1B0BF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BA75EDF" w14:textId="77777777" w:rsidR="003B1A1E" w:rsidRPr="004D748D" w:rsidRDefault="003B1A1E" w:rsidP="003B1A1E">
      <w:pPr>
        <w:pStyle w:val="NormalBold"/>
      </w:pPr>
      <w:r w:rsidRPr="004D748D">
        <w:rPr>
          <w:rStyle w:val="HideTWBExt"/>
          <w:b w:val="0"/>
          <w:noProof w:val="0"/>
        </w:rPr>
        <w:t>&lt;Article&gt;</w:t>
      </w:r>
      <w:r w:rsidRPr="004D748D">
        <w:t>Motyw 5</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FF4951C" w14:textId="77777777" w:rsidTr="001F7C99">
        <w:trPr>
          <w:jc w:val="center"/>
        </w:trPr>
        <w:tc>
          <w:tcPr>
            <w:tcW w:w="9752" w:type="dxa"/>
            <w:gridSpan w:val="2"/>
          </w:tcPr>
          <w:p w14:paraId="6EEF5DF6" w14:textId="77777777" w:rsidR="003B1A1E" w:rsidRPr="004D748D" w:rsidRDefault="003B1A1E" w:rsidP="001F7C99">
            <w:pPr>
              <w:keepNext/>
            </w:pPr>
          </w:p>
        </w:tc>
      </w:tr>
      <w:tr w:rsidR="003B1A1E" w:rsidRPr="004D748D" w14:paraId="268740DC" w14:textId="77777777" w:rsidTr="001F7C99">
        <w:trPr>
          <w:jc w:val="center"/>
        </w:trPr>
        <w:tc>
          <w:tcPr>
            <w:tcW w:w="4876" w:type="dxa"/>
          </w:tcPr>
          <w:p w14:paraId="15093EFF" w14:textId="77777777" w:rsidR="003B1A1E" w:rsidRPr="004D748D" w:rsidRDefault="003B1A1E" w:rsidP="001F7C99">
            <w:pPr>
              <w:pStyle w:val="ColumnHeading"/>
              <w:keepNext/>
            </w:pPr>
            <w:r w:rsidRPr="004D748D">
              <w:t>Tekst proponowany przez Komisję</w:t>
            </w:r>
          </w:p>
        </w:tc>
        <w:tc>
          <w:tcPr>
            <w:tcW w:w="4876" w:type="dxa"/>
          </w:tcPr>
          <w:p w14:paraId="1EC27ECD" w14:textId="77777777" w:rsidR="003B1A1E" w:rsidRPr="004D748D" w:rsidRDefault="003B1A1E" w:rsidP="001F7C99">
            <w:pPr>
              <w:pStyle w:val="ColumnHeading"/>
              <w:keepNext/>
            </w:pPr>
            <w:r w:rsidRPr="004D748D">
              <w:t>Poprawka</w:t>
            </w:r>
          </w:p>
        </w:tc>
      </w:tr>
      <w:tr w:rsidR="003B1A1E" w:rsidRPr="004D748D" w14:paraId="557265B2" w14:textId="77777777" w:rsidTr="001F7C99">
        <w:trPr>
          <w:jc w:val="center"/>
        </w:trPr>
        <w:tc>
          <w:tcPr>
            <w:tcW w:w="4876" w:type="dxa"/>
          </w:tcPr>
          <w:p w14:paraId="2DD00F37" w14:textId="77777777" w:rsidR="003B1A1E" w:rsidRPr="004D748D" w:rsidRDefault="003B1A1E" w:rsidP="001F7C99">
            <w:pPr>
              <w:pStyle w:val="Normal6"/>
            </w:pPr>
            <w:r w:rsidRPr="004D748D">
              <w:t>(5)</w:t>
            </w:r>
            <w:r w:rsidRPr="004D748D">
              <w:tab/>
              <w:t xml:space="preserve">Przepisy niniejszego rozporządzenia stanowią uszczegółowienie i uzupełnienie ogólnych przepisów w zakresie ochrony danych osobowych ustanowionych na mocy rozporządzenia (UE) 2016/679 w odniesieniu do danych pochodzących z łączności elektronicznej kwalifikujących się jako dane osobowe. Niniejsze rozporządzenie nie </w:t>
            </w:r>
            <w:r w:rsidRPr="004D748D">
              <w:rPr>
                <w:b/>
                <w:i/>
              </w:rPr>
              <w:t>obniża</w:t>
            </w:r>
            <w:r w:rsidRPr="004D748D">
              <w:t xml:space="preserve"> zatem poziomu ochrony przysługującego osobom fizycznym na mocy rozporządzenia (UE) 2016/679. Przetwarzanie danych pochodzących z łączności elektronicznej przez dostawców usług łączności elektronicznej powinno być dozwolone jedynie zgodnie z niniejszym rozporządzeniem.</w:t>
            </w:r>
          </w:p>
        </w:tc>
        <w:tc>
          <w:tcPr>
            <w:tcW w:w="4876" w:type="dxa"/>
          </w:tcPr>
          <w:p w14:paraId="21E47BE9" w14:textId="0B8B74C0" w:rsidR="003B1A1E" w:rsidRPr="004D748D" w:rsidRDefault="003B1A1E" w:rsidP="000A3331">
            <w:pPr>
              <w:pStyle w:val="Normal6"/>
              <w:rPr>
                <w:szCs w:val="24"/>
              </w:rPr>
            </w:pPr>
            <w:r w:rsidRPr="004D748D">
              <w:t>(5)</w:t>
            </w:r>
            <w:r w:rsidRPr="004D748D">
              <w:tab/>
              <w:t xml:space="preserve">Przepisy niniejszego rozporządzenia stanowią uszczegółowienie i uzupełnienie ogólnych przepisów w zakresie ochrony danych osobowych ustanowionych na mocy rozporządzenia (UE) 2016/679 w odniesieniu do danych pochodzących z łączności elektronicznej kwalifikujących się jako dane osobowe. Niniejsze rozporządzenie nie </w:t>
            </w:r>
            <w:r w:rsidRPr="004D748D">
              <w:rPr>
                <w:b/>
                <w:i/>
              </w:rPr>
              <w:t>powinno zatem obniżać</w:t>
            </w:r>
            <w:r w:rsidRPr="004D748D">
              <w:t xml:space="preserve"> poziomu ochrony przysługującego osobom fizycznym na mocy rozporządzenia (UE) 2016/679</w:t>
            </w:r>
            <w:r w:rsidRPr="004D748D">
              <w:rPr>
                <w:b/>
                <w:i/>
              </w:rPr>
              <w:t>. Wprost przeciwnie,</w:t>
            </w:r>
            <w:r w:rsidRPr="004D748D">
              <w:t xml:space="preserve"> </w:t>
            </w:r>
            <w:r w:rsidRPr="004D748D">
              <w:rPr>
                <w:b/>
                <w:i/>
              </w:rPr>
              <w:t>ma ono na celu wprowadzenie dodatkowych i uzupełniających zabezpieczeń z uwzględnieniem potrzeby dodatkowej ochrony w zakresie poufności komunikacji</w:t>
            </w:r>
            <w:r w:rsidRPr="004D748D">
              <w:t>. Przetwarzanie danych pochodzących z łączności elektronicznej przez dostawców usług łączności elektronicznej powinno być dozwolone jedynie zgodnie z niniejszym rozporządzeniem</w:t>
            </w:r>
            <w:r w:rsidRPr="004D748D">
              <w:rPr>
                <w:b/>
                <w:i/>
              </w:rPr>
              <w:t xml:space="preserve"> oraz na wyraźnie przewidzianej w nim podstawie prawnej</w:t>
            </w:r>
            <w:r w:rsidRPr="004D748D">
              <w:t>.</w:t>
            </w:r>
          </w:p>
        </w:tc>
      </w:tr>
    </w:tbl>
    <w:p w14:paraId="20B44584"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EDBA95A" w14:textId="77777777" w:rsidR="003B1A1E" w:rsidRPr="00116B34" w:rsidRDefault="003B1A1E" w:rsidP="003B1A1E">
      <w:pPr>
        <w:rPr>
          <w:lang w:val="en-GB"/>
        </w:rPr>
      </w:pPr>
      <w:r w:rsidRPr="00116B34">
        <w:rPr>
          <w:rStyle w:val="HideTWBExt"/>
          <w:noProof w:val="0"/>
          <w:lang w:val="en-GB"/>
        </w:rPr>
        <w:t>&lt;/Amend&gt;</w:t>
      </w:r>
    </w:p>
    <w:p w14:paraId="0BFCB7B7" w14:textId="2806927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w:t>
      </w:r>
      <w:r w:rsidRPr="004D748D">
        <w:rPr>
          <w:rStyle w:val="HideTWBExt"/>
          <w:b w:val="0"/>
          <w:noProof w:val="0"/>
        </w:rPr>
        <w:t>&lt;/NumAm&gt;</w:t>
      </w:r>
    </w:p>
    <w:p w14:paraId="7920AF0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5E7D803" w14:textId="77777777" w:rsidR="003B1A1E" w:rsidRPr="004D748D" w:rsidRDefault="003B1A1E" w:rsidP="003B1A1E">
      <w:pPr>
        <w:pStyle w:val="NormalBold"/>
      </w:pPr>
      <w:r w:rsidRPr="004D748D">
        <w:rPr>
          <w:rStyle w:val="HideTWBExt"/>
          <w:b w:val="0"/>
          <w:noProof w:val="0"/>
        </w:rPr>
        <w:t>&lt;Article&gt;</w:t>
      </w:r>
      <w:r w:rsidRPr="004D748D">
        <w:t>Motyw 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4B8608B" w14:textId="77777777" w:rsidTr="001F7C99">
        <w:trPr>
          <w:jc w:val="center"/>
        </w:trPr>
        <w:tc>
          <w:tcPr>
            <w:tcW w:w="9752" w:type="dxa"/>
            <w:gridSpan w:val="2"/>
          </w:tcPr>
          <w:p w14:paraId="5A56F315" w14:textId="77777777" w:rsidR="003B1A1E" w:rsidRPr="004D748D" w:rsidRDefault="003B1A1E" w:rsidP="001F7C99">
            <w:pPr>
              <w:keepNext/>
            </w:pPr>
          </w:p>
        </w:tc>
      </w:tr>
      <w:tr w:rsidR="003B1A1E" w:rsidRPr="004D748D" w14:paraId="25796282" w14:textId="77777777" w:rsidTr="001F7C99">
        <w:trPr>
          <w:jc w:val="center"/>
        </w:trPr>
        <w:tc>
          <w:tcPr>
            <w:tcW w:w="4876" w:type="dxa"/>
          </w:tcPr>
          <w:p w14:paraId="405C8E43" w14:textId="77777777" w:rsidR="003B1A1E" w:rsidRPr="004D748D" w:rsidRDefault="003B1A1E" w:rsidP="001F7C99">
            <w:pPr>
              <w:pStyle w:val="ColumnHeading"/>
              <w:keepNext/>
            </w:pPr>
            <w:r w:rsidRPr="004D748D">
              <w:t>Tekst proponowany przez Komisję</w:t>
            </w:r>
          </w:p>
        </w:tc>
        <w:tc>
          <w:tcPr>
            <w:tcW w:w="4876" w:type="dxa"/>
          </w:tcPr>
          <w:p w14:paraId="39CA6B0B" w14:textId="77777777" w:rsidR="003B1A1E" w:rsidRPr="004D748D" w:rsidRDefault="003B1A1E" w:rsidP="001F7C99">
            <w:pPr>
              <w:pStyle w:val="ColumnHeading"/>
              <w:keepNext/>
            </w:pPr>
            <w:r w:rsidRPr="004D748D">
              <w:t>Poprawka</w:t>
            </w:r>
          </w:p>
        </w:tc>
      </w:tr>
      <w:tr w:rsidR="003B1A1E" w:rsidRPr="004D748D" w14:paraId="37A09FB7" w14:textId="77777777" w:rsidTr="001F7C99">
        <w:trPr>
          <w:jc w:val="center"/>
        </w:trPr>
        <w:tc>
          <w:tcPr>
            <w:tcW w:w="4876" w:type="dxa"/>
          </w:tcPr>
          <w:p w14:paraId="3CC4E314" w14:textId="77777777" w:rsidR="003B1A1E" w:rsidRPr="004D748D" w:rsidRDefault="003B1A1E" w:rsidP="001F7C99">
            <w:pPr>
              <w:pStyle w:val="Normal6"/>
            </w:pPr>
            <w:r w:rsidRPr="004D748D">
              <w:t>(6)</w:t>
            </w:r>
            <w:r w:rsidRPr="004D748D">
              <w:tab/>
              <w:t xml:space="preserve">Chociaż zasady i główne przepisy </w:t>
            </w:r>
            <w:r w:rsidRPr="004D748D">
              <w:lastRenderedPageBreak/>
              <w:t>dyrektywy Parlamentu Europejskiego i Rady 2002/58/WE</w:t>
            </w:r>
            <w:r w:rsidRPr="004D748D">
              <w:rPr>
                <w:vertAlign w:val="superscript"/>
              </w:rPr>
              <w:t>22</w:t>
            </w:r>
            <w:r w:rsidRPr="004D748D">
              <w:t xml:space="preserve"> pozostają co do zasady rozsądne, dyrektywa nie nadąża w pełni za rozwojem technologicznym i rzeczywistością rynkową, co skutkuje niespójną lub niedostatecznie skuteczną ochroną prywatności i poufności w związku z łącznością elektroniczną. Rozwój, o którym mowa, obejmuje wejście na rynek usług łączności elektronicznej, które z perspektywy konsumenta są usługami zastępującymi usługi tradycyjne, ale nie muszą być godne z tym samym zestawem przepisów. Innym przejawem rozwoju są nowe techniki, które umożliwiają śledzenie aktywności użytkowników </w:t>
            </w:r>
            <w:r w:rsidRPr="004D748D">
              <w:rPr>
                <w:b/>
                <w:i/>
              </w:rPr>
              <w:t>końcowych w internecie, a również nie są objęte zakresem stosowania dyrektywy 2002/58/WE</w:t>
            </w:r>
            <w:r w:rsidRPr="004D748D">
              <w:t>. Dyrektywę 2002/58/WE należy zatem uchylić i zastąpić niniejszym rozporządzeniem.</w:t>
            </w:r>
          </w:p>
        </w:tc>
        <w:tc>
          <w:tcPr>
            <w:tcW w:w="4876" w:type="dxa"/>
          </w:tcPr>
          <w:p w14:paraId="6848458A" w14:textId="77777777" w:rsidR="003B1A1E" w:rsidRPr="004D748D" w:rsidRDefault="003B1A1E" w:rsidP="001F7C99">
            <w:pPr>
              <w:pStyle w:val="Normal6"/>
              <w:rPr>
                <w:szCs w:val="24"/>
              </w:rPr>
            </w:pPr>
            <w:r w:rsidRPr="004D748D">
              <w:lastRenderedPageBreak/>
              <w:t>(6)</w:t>
            </w:r>
            <w:r w:rsidRPr="004D748D">
              <w:tab/>
              <w:t xml:space="preserve">Chociaż zasady i główne przepisy </w:t>
            </w:r>
            <w:r w:rsidRPr="004D748D">
              <w:lastRenderedPageBreak/>
              <w:t>dyrektywy Parlamentu Europejskiego i Rady 2002/58/WE</w:t>
            </w:r>
            <w:r w:rsidRPr="004D748D">
              <w:rPr>
                <w:vertAlign w:val="superscript"/>
              </w:rPr>
              <w:t>22</w:t>
            </w:r>
            <w:r w:rsidRPr="004D748D">
              <w:t xml:space="preserve"> pozostają co do zasady rozsądne, dyrektywa nie nadąża w pełni za rozwojem technologicznym i rzeczywistością rynkową, co skutkuje niespójną lub niedostatecznie skuteczną ochroną prywatności i poufności w związku z łącznością elektroniczną. Rozwój, o którym mowa, obejmuje wejście na rynek usług łączności elektronicznej, które z perspektywy konsumenta są usługami zastępującymi usługi tradycyjne, ale nie muszą być godne z tym samym zestawem przepisów. Innym przejawem rozwoju są nowe techniki, które umożliwiają śledzenie aktywności użytkowników. Dyrektywę 2002/58/WE należy zatem uchylić i zastąpić niniejszym rozporządzeniem.</w:t>
            </w:r>
          </w:p>
        </w:tc>
      </w:tr>
      <w:tr w:rsidR="003B1A1E" w:rsidRPr="004D748D" w14:paraId="4DE1F2B6" w14:textId="77777777" w:rsidTr="001F7C99">
        <w:trPr>
          <w:jc w:val="center"/>
        </w:trPr>
        <w:tc>
          <w:tcPr>
            <w:tcW w:w="4876" w:type="dxa"/>
          </w:tcPr>
          <w:p w14:paraId="281C0E7E" w14:textId="77777777" w:rsidR="003B1A1E" w:rsidRPr="004D748D" w:rsidRDefault="003B1A1E" w:rsidP="001F7C99">
            <w:pPr>
              <w:pStyle w:val="Normal6"/>
            </w:pPr>
            <w:r w:rsidRPr="004D748D">
              <w:lastRenderedPageBreak/>
              <w:t>__________________</w:t>
            </w:r>
          </w:p>
        </w:tc>
        <w:tc>
          <w:tcPr>
            <w:tcW w:w="4876" w:type="dxa"/>
          </w:tcPr>
          <w:p w14:paraId="5764B789" w14:textId="77777777" w:rsidR="003B1A1E" w:rsidRPr="004D748D" w:rsidRDefault="003B1A1E" w:rsidP="001F7C99">
            <w:pPr>
              <w:pStyle w:val="Normal6"/>
              <w:rPr>
                <w:szCs w:val="24"/>
              </w:rPr>
            </w:pPr>
            <w:r w:rsidRPr="004D748D">
              <w:t>__________________</w:t>
            </w:r>
          </w:p>
        </w:tc>
      </w:tr>
      <w:tr w:rsidR="003B1A1E" w:rsidRPr="004D748D" w14:paraId="4174D677" w14:textId="77777777" w:rsidTr="001F7C99">
        <w:trPr>
          <w:jc w:val="center"/>
        </w:trPr>
        <w:tc>
          <w:tcPr>
            <w:tcW w:w="4876" w:type="dxa"/>
          </w:tcPr>
          <w:p w14:paraId="70291831" w14:textId="77777777" w:rsidR="003B1A1E" w:rsidRPr="004D748D" w:rsidRDefault="003B1A1E" w:rsidP="001F7C99">
            <w:pPr>
              <w:pStyle w:val="Normal6"/>
            </w:pPr>
            <w:r w:rsidRPr="004D748D">
              <w:rPr>
                <w:vertAlign w:val="superscript"/>
              </w:rPr>
              <w:t>22</w:t>
            </w:r>
            <w:r w:rsidRPr="004D748D">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c>
          <w:tcPr>
            <w:tcW w:w="4876" w:type="dxa"/>
          </w:tcPr>
          <w:p w14:paraId="7391F51A" w14:textId="77777777" w:rsidR="003B1A1E" w:rsidRPr="004D748D" w:rsidRDefault="003B1A1E" w:rsidP="001F7C99">
            <w:pPr>
              <w:pStyle w:val="Normal6"/>
              <w:rPr>
                <w:szCs w:val="24"/>
              </w:rPr>
            </w:pPr>
            <w:r w:rsidRPr="004D748D">
              <w:rPr>
                <w:vertAlign w:val="superscript"/>
              </w:rPr>
              <w:t>22</w:t>
            </w:r>
            <w:r w:rsidRPr="004D748D">
              <w:t xml:space="preserve"> Dyrektywa 2002/58/WE Parlamentu Europejskiego i Rady z dnia 12 lipca 2002 r. dotycząca przetwarzania danych osobowych i ochrony prywatności w sektorze łączności elektronicznej (dyrektywa o prywatności i łączności elektronicznej) (Dz.U. L 201 z 31.7.2002, s. 37).</w:t>
            </w:r>
          </w:p>
        </w:tc>
      </w:tr>
    </w:tbl>
    <w:p w14:paraId="3A545BFD"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159BAB2" w14:textId="77777777" w:rsidR="003B1A1E" w:rsidRPr="00116B34" w:rsidRDefault="003B1A1E" w:rsidP="003B1A1E">
      <w:pPr>
        <w:rPr>
          <w:lang w:val="en-GB"/>
        </w:rPr>
      </w:pPr>
      <w:r w:rsidRPr="00116B34">
        <w:rPr>
          <w:rStyle w:val="HideTWBExt"/>
          <w:noProof w:val="0"/>
          <w:lang w:val="en-GB"/>
        </w:rPr>
        <w:t>&lt;/Amend&gt;</w:t>
      </w:r>
    </w:p>
    <w:p w14:paraId="7A5C2AEF" w14:textId="52064EF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w:t>
      </w:r>
      <w:r w:rsidRPr="004D748D">
        <w:rPr>
          <w:rStyle w:val="HideTWBExt"/>
          <w:b w:val="0"/>
          <w:noProof w:val="0"/>
        </w:rPr>
        <w:t>&lt;/NumAm&gt;</w:t>
      </w:r>
    </w:p>
    <w:p w14:paraId="3CE7FEB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B23C844" w14:textId="77777777" w:rsidR="003B1A1E" w:rsidRPr="004D748D" w:rsidRDefault="003B1A1E" w:rsidP="003B1A1E">
      <w:pPr>
        <w:pStyle w:val="NormalBold"/>
      </w:pPr>
      <w:r w:rsidRPr="004D748D">
        <w:rPr>
          <w:rStyle w:val="HideTWBExt"/>
          <w:b w:val="0"/>
          <w:noProof w:val="0"/>
        </w:rPr>
        <w:t>&lt;Article&gt;</w:t>
      </w:r>
      <w:r w:rsidRPr="004D748D">
        <w:t>Motyw 7</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A8F2BC9" w14:textId="77777777" w:rsidTr="001F7C99">
        <w:trPr>
          <w:jc w:val="center"/>
        </w:trPr>
        <w:tc>
          <w:tcPr>
            <w:tcW w:w="9752" w:type="dxa"/>
            <w:gridSpan w:val="2"/>
          </w:tcPr>
          <w:p w14:paraId="16C69001" w14:textId="77777777" w:rsidR="003B1A1E" w:rsidRPr="004D748D" w:rsidRDefault="003B1A1E" w:rsidP="001F7C99">
            <w:pPr>
              <w:keepNext/>
            </w:pPr>
          </w:p>
        </w:tc>
      </w:tr>
      <w:tr w:rsidR="003B1A1E" w:rsidRPr="004D748D" w14:paraId="599E2A12" w14:textId="77777777" w:rsidTr="001F7C99">
        <w:trPr>
          <w:jc w:val="center"/>
        </w:trPr>
        <w:tc>
          <w:tcPr>
            <w:tcW w:w="4876" w:type="dxa"/>
          </w:tcPr>
          <w:p w14:paraId="418FAB6A" w14:textId="77777777" w:rsidR="003B1A1E" w:rsidRPr="004D748D" w:rsidRDefault="003B1A1E" w:rsidP="001F7C99">
            <w:pPr>
              <w:pStyle w:val="ColumnHeading"/>
              <w:keepNext/>
            </w:pPr>
            <w:r w:rsidRPr="004D748D">
              <w:t>Tekst proponowany przez Komisję</w:t>
            </w:r>
          </w:p>
        </w:tc>
        <w:tc>
          <w:tcPr>
            <w:tcW w:w="4876" w:type="dxa"/>
          </w:tcPr>
          <w:p w14:paraId="3FAFE2D7" w14:textId="77777777" w:rsidR="003B1A1E" w:rsidRPr="004D748D" w:rsidRDefault="003B1A1E" w:rsidP="001F7C99">
            <w:pPr>
              <w:pStyle w:val="ColumnHeading"/>
              <w:keepNext/>
            </w:pPr>
            <w:r w:rsidRPr="004D748D">
              <w:t>Poprawka</w:t>
            </w:r>
          </w:p>
        </w:tc>
      </w:tr>
      <w:tr w:rsidR="003B1A1E" w:rsidRPr="004D748D" w14:paraId="669B5241" w14:textId="77777777" w:rsidTr="001F7C99">
        <w:trPr>
          <w:jc w:val="center"/>
        </w:trPr>
        <w:tc>
          <w:tcPr>
            <w:tcW w:w="4876" w:type="dxa"/>
          </w:tcPr>
          <w:p w14:paraId="23C0D7D2" w14:textId="77777777" w:rsidR="003B1A1E" w:rsidRPr="004D748D" w:rsidRDefault="003B1A1E" w:rsidP="001F7C99">
            <w:pPr>
              <w:pStyle w:val="Normal6"/>
            </w:pPr>
            <w:r w:rsidRPr="004D748D">
              <w:rPr>
                <w:b/>
                <w:i/>
              </w:rPr>
              <w:t>(7)</w:t>
            </w:r>
            <w:r w:rsidRPr="004D748D">
              <w:rPr>
                <w:b/>
                <w:i/>
              </w:rPr>
              <w:tab/>
              <w:t xml:space="preserve">Państwa członkowskie powinny mieć możliwość utrzymania lub wprowadzenia przepisów krajowych w granicach przewidzianych niniejszym rozporządzeniem w celu dalszego określenia i doprecyzowania stosowania </w:t>
            </w:r>
            <w:r w:rsidRPr="004D748D">
              <w:rPr>
                <w:b/>
                <w:i/>
              </w:rPr>
              <w:lastRenderedPageBreak/>
              <w:t>przepisów niniejszego rozporządzenia, aby zapewnić skuteczne stosowanie i interpretowanie tych przepisów. Z tego względu margines swobody, jaki państwa członkowskie mają w tym zakresie, powinien utrzymywać równowagę między ochroną życia prywatnego i danych osobowych a swobodnym przepływem danych pochodzących z łączności elektronicznej.</w:t>
            </w:r>
          </w:p>
        </w:tc>
        <w:tc>
          <w:tcPr>
            <w:tcW w:w="4876" w:type="dxa"/>
          </w:tcPr>
          <w:p w14:paraId="3824609E" w14:textId="77777777" w:rsidR="003B1A1E" w:rsidRPr="004D748D" w:rsidRDefault="003B1A1E" w:rsidP="001F7C99">
            <w:pPr>
              <w:pStyle w:val="Normal6"/>
              <w:rPr>
                <w:szCs w:val="24"/>
              </w:rPr>
            </w:pPr>
            <w:r w:rsidRPr="004D748D">
              <w:rPr>
                <w:b/>
                <w:i/>
              </w:rPr>
              <w:lastRenderedPageBreak/>
              <w:t>skreśla się</w:t>
            </w:r>
          </w:p>
        </w:tc>
      </w:tr>
    </w:tbl>
    <w:p w14:paraId="6FAF850A"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3B8FD362" w14:textId="77777777" w:rsidR="003B1A1E" w:rsidRPr="004D748D" w:rsidRDefault="003B1A1E" w:rsidP="003B1A1E">
      <w:r w:rsidRPr="004D748D">
        <w:rPr>
          <w:rStyle w:val="HideTWBExt"/>
          <w:noProof w:val="0"/>
        </w:rPr>
        <w:t>&lt;/Amend&gt;</w:t>
      </w:r>
    </w:p>
    <w:p w14:paraId="17AD2F18" w14:textId="41E85C88"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w:t>
      </w:r>
      <w:r w:rsidRPr="004D748D">
        <w:rPr>
          <w:rStyle w:val="HideTWBExt"/>
          <w:b w:val="0"/>
          <w:noProof w:val="0"/>
        </w:rPr>
        <w:t>&lt;/NumAm&gt;</w:t>
      </w:r>
    </w:p>
    <w:p w14:paraId="69F4730C"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1EE9090" w14:textId="77777777" w:rsidR="003B1A1E" w:rsidRPr="004D748D" w:rsidRDefault="003B1A1E" w:rsidP="003B1A1E">
      <w:pPr>
        <w:pStyle w:val="NormalBold"/>
      </w:pPr>
      <w:r w:rsidRPr="004D748D">
        <w:rPr>
          <w:rStyle w:val="HideTWBExt"/>
          <w:b w:val="0"/>
          <w:noProof w:val="0"/>
        </w:rPr>
        <w:t>&lt;Article&gt;</w:t>
      </w:r>
      <w:r w:rsidRPr="004D748D">
        <w:t>Motyw 8</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0A872D50" w14:textId="77777777" w:rsidTr="001F7C99">
        <w:trPr>
          <w:jc w:val="center"/>
        </w:trPr>
        <w:tc>
          <w:tcPr>
            <w:tcW w:w="9752" w:type="dxa"/>
            <w:gridSpan w:val="2"/>
          </w:tcPr>
          <w:p w14:paraId="182CD229" w14:textId="77777777" w:rsidR="003B1A1E" w:rsidRPr="004D748D" w:rsidRDefault="003B1A1E" w:rsidP="001F7C99">
            <w:pPr>
              <w:keepNext/>
            </w:pPr>
          </w:p>
        </w:tc>
      </w:tr>
      <w:tr w:rsidR="003B1A1E" w:rsidRPr="004D748D" w14:paraId="477DDD22" w14:textId="77777777" w:rsidTr="001F7C99">
        <w:trPr>
          <w:jc w:val="center"/>
        </w:trPr>
        <w:tc>
          <w:tcPr>
            <w:tcW w:w="4876" w:type="dxa"/>
          </w:tcPr>
          <w:p w14:paraId="7EE2154C" w14:textId="77777777" w:rsidR="003B1A1E" w:rsidRPr="004D748D" w:rsidRDefault="003B1A1E" w:rsidP="001F7C99">
            <w:pPr>
              <w:pStyle w:val="ColumnHeading"/>
              <w:keepNext/>
            </w:pPr>
            <w:r w:rsidRPr="004D748D">
              <w:t>Tekst proponowany przez Komisję</w:t>
            </w:r>
          </w:p>
        </w:tc>
        <w:tc>
          <w:tcPr>
            <w:tcW w:w="4876" w:type="dxa"/>
          </w:tcPr>
          <w:p w14:paraId="42581080" w14:textId="77777777" w:rsidR="003B1A1E" w:rsidRPr="004D748D" w:rsidRDefault="003B1A1E" w:rsidP="001F7C99">
            <w:pPr>
              <w:pStyle w:val="ColumnHeading"/>
              <w:keepNext/>
            </w:pPr>
            <w:r w:rsidRPr="004D748D">
              <w:t>Poprawka</w:t>
            </w:r>
          </w:p>
        </w:tc>
      </w:tr>
      <w:tr w:rsidR="003B1A1E" w:rsidRPr="004D748D" w14:paraId="436F7A47" w14:textId="77777777" w:rsidTr="001F7C99">
        <w:trPr>
          <w:jc w:val="center"/>
        </w:trPr>
        <w:tc>
          <w:tcPr>
            <w:tcW w:w="4876" w:type="dxa"/>
          </w:tcPr>
          <w:p w14:paraId="42994B00" w14:textId="77777777" w:rsidR="003B1A1E" w:rsidRPr="004D748D" w:rsidRDefault="003B1A1E" w:rsidP="001F7C99">
            <w:pPr>
              <w:pStyle w:val="Normal6"/>
            </w:pPr>
            <w:r w:rsidRPr="004D748D">
              <w:t>(8)</w:t>
            </w:r>
            <w:r w:rsidRPr="004D748D">
              <w:tab/>
              <w:t>Niniejsze rozporządzenie powinno mieć zastosowanie do dostawców usług łączności elektronicznej, dostawców publicznie dostępnych spisów numerów oraz dostawców oprogramowania umożliwiającego łączność elektroniczną, łącznie z odzyskiwaniem i przedstawianiem informacji w internecie. Niniejsze rozporządzenie powinno również mieć zastosowanie do osób fizycznych i prawnych, które korzystają z usług łączności elektronicznej, aby wysyłać materiały handlowe do celów marketingu bezpośredniego, lub gromadzą informacje związane z urządzeniem końcowym użytkowników końcowych bądź przechowywane na takim urządzeniu.</w:t>
            </w:r>
          </w:p>
        </w:tc>
        <w:tc>
          <w:tcPr>
            <w:tcW w:w="4876" w:type="dxa"/>
          </w:tcPr>
          <w:p w14:paraId="0DDF1D30" w14:textId="77777777" w:rsidR="003B1A1E" w:rsidRPr="004D748D" w:rsidRDefault="003B1A1E" w:rsidP="001F7C99">
            <w:pPr>
              <w:pStyle w:val="Normal6"/>
              <w:rPr>
                <w:szCs w:val="24"/>
              </w:rPr>
            </w:pPr>
            <w:r w:rsidRPr="004D748D">
              <w:t>(8)</w:t>
            </w:r>
            <w:r w:rsidRPr="004D748D">
              <w:tab/>
              <w:t>Niniejsze rozporządzenie powinno mieć zastosowanie do dostawców usług łączności elektronicznej, dostawców publicznie dostępnych spisów numerów oraz dostawców oprogramowania umożliwiającego łączność elektroniczną, łącznie z odzyskiwaniem i przedstawianiem informacji w internecie. Niniejsze rozporządzenie powinno również mieć zastosowanie do osób fizycznych i prawnych, które korzystają z usług łączności elektronicznej, aby wysyłać materiały do celów marketingu bezpośredniego</w:t>
            </w:r>
            <w:r w:rsidRPr="004D748D">
              <w:rPr>
                <w:b/>
                <w:i/>
              </w:rPr>
              <w:t>, materiały</w:t>
            </w:r>
            <w:r w:rsidRPr="004D748D">
              <w:t xml:space="preserve"> handlowe, lub gromadzą informacje związane z urządzeniem końcowym użytkowników końcowych</w:t>
            </w:r>
            <w:r w:rsidRPr="004D748D">
              <w:rPr>
                <w:b/>
                <w:i/>
              </w:rPr>
              <w:t>, przetwarzane przez takie urządzenie</w:t>
            </w:r>
            <w:r w:rsidRPr="004D748D">
              <w:t xml:space="preserve"> bądź przechowywane na takim urządzeniu.</w:t>
            </w:r>
          </w:p>
        </w:tc>
      </w:tr>
    </w:tbl>
    <w:p w14:paraId="26B2C658"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336FDB90" w14:textId="77777777" w:rsidR="00F049E1" w:rsidRPr="004D748D" w:rsidRDefault="00F049E1" w:rsidP="00F049E1">
      <w:pPr>
        <w:pStyle w:val="JustificationTitle"/>
      </w:pPr>
      <w:r w:rsidRPr="004D748D">
        <w:rPr>
          <w:rStyle w:val="HideTWBExt"/>
          <w:i w:val="0"/>
          <w:noProof w:val="0"/>
        </w:rPr>
        <w:t>&lt;TitreJust&gt;</w:t>
      </w:r>
      <w:r w:rsidRPr="004D748D">
        <w:t>Uzasadnienie</w:t>
      </w:r>
      <w:r w:rsidRPr="004D748D">
        <w:rPr>
          <w:rStyle w:val="HideTWBExt"/>
          <w:i w:val="0"/>
          <w:noProof w:val="0"/>
        </w:rPr>
        <w:t>&lt;/TitreJust&gt;</w:t>
      </w:r>
    </w:p>
    <w:p w14:paraId="6546E2A0" w14:textId="77777777" w:rsidR="00F049E1" w:rsidRPr="004D748D" w:rsidRDefault="00F049E1" w:rsidP="00F049E1">
      <w:pPr>
        <w:pStyle w:val="Normal12Italic"/>
      </w:pPr>
      <w:r w:rsidRPr="004D748D">
        <w:t>Poprawka uściśla zakres rozporządzenia. Uwzględnia ona zalecenia EIOD, Grupy Roboczej Art. 29, naukowców i niektórych zainteresowanych stron.</w:t>
      </w:r>
    </w:p>
    <w:p w14:paraId="6B71009E" w14:textId="77777777" w:rsidR="003B1A1E" w:rsidRPr="004D748D" w:rsidRDefault="003B1A1E" w:rsidP="003B1A1E">
      <w:r w:rsidRPr="004D748D">
        <w:rPr>
          <w:rStyle w:val="HideTWBExt"/>
          <w:noProof w:val="0"/>
        </w:rPr>
        <w:lastRenderedPageBreak/>
        <w:t>&lt;/Amend&gt;</w:t>
      </w:r>
    </w:p>
    <w:p w14:paraId="6931AE33" w14:textId="53FC30E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w:t>
      </w:r>
      <w:r w:rsidRPr="004D748D">
        <w:rPr>
          <w:rStyle w:val="HideTWBExt"/>
          <w:b w:val="0"/>
          <w:noProof w:val="0"/>
        </w:rPr>
        <w:t>&lt;/NumAm&gt;</w:t>
      </w:r>
    </w:p>
    <w:p w14:paraId="31F4BDA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51CBBC9" w14:textId="77777777" w:rsidR="003B1A1E" w:rsidRPr="004D748D" w:rsidRDefault="003B1A1E" w:rsidP="003B1A1E">
      <w:pPr>
        <w:pStyle w:val="NormalBold"/>
      </w:pPr>
      <w:r w:rsidRPr="004D748D">
        <w:rPr>
          <w:rStyle w:val="HideTWBExt"/>
          <w:b w:val="0"/>
          <w:noProof w:val="0"/>
        </w:rPr>
        <w:t>&lt;Article&gt;</w:t>
      </w:r>
      <w:r w:rsidRPr="004D748D">
        <w:t>Motyw 9</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74F0A95" w14:textId="77777777" w:rsidTr="001F7C99">
        <w:trPr>
          <w:jc w:val="center"/>
        </w:trPr>
        <w:tc>
          <w:tcPr>
            <w:tcW w:w="9752" w:type="dxa"/>
            <w:gridSpan w:val="2"/>
          </w:tcPr>
          <w:p w14:paraId="0A5CDB20" w14:textId="77777777" w:rsidR="003B1A1E" w:rsidRPr="004D748D" w:rsidRDefault="003B1A1E" w:rsidP="001F7C99">
            <w:pPr>
              <w:keepNext/>
            </w:pPr>
          </w:p>
        </w:tc>
      </w:tr>
      <w:tr w:rsidR="003B1A1E" w:rsidRPr="004D748D" w14:paraId="1A281895" w14:textId="77777777" w:rsidTr="001F7C99">
        <w:trPr>
          <w:jc w:val="center"/>
        </w:trPr>
        <w:tc>
          <w:tcPr>
            <w:tcW w:w="4876" w:type="dxa"/>
          </w:tcPr>
          <w:p w14:paraId="1E55B333" w14:textId="77777777" w:rsidR="003B1A1E" w:rsidRPr="004D748D" w:rsidRDefault="003B1A1E" w:rsidP="001F7C99">
            <w:pPr>
              <w:pStyle w:val="ColumnHeading"/>
              <w:keepNext/>
            </w:pPr>
            <w:r w:rsidRPr="004D748D">
              <w:t>Tekst proponowany przez Komisję</w:t>
            </w:r>
          </w:p>
        </w:tc>
        <w:tc>
          <w:tcPr>
            <w:tcW w:w="4876" w:type="dxa"/>
          </w:tcPr>
          <w:p w14:paraId="58C8606D" w14:textId="77777777" w:rsidR="003B1A1E" w:rsidRPr="004D748D" w:rsidRDefault="003B1A1E" w:rsidP="001F7C99">
            <w:pPr>
              <w:pStyle w:val="ColumnHeading"/>
              <w:keepNext/>
            </w:pPr>
            <w:r w:rsidRPr="004D748D">
              <w:t>Poprawka</w:t>
            </w:r>
          </w:p>
        </w:tc>
      </w:tr>
      <w:tr w:rsidR="003B1A1E" w:rsidRPr="004D748D" w14:paraId="30B34187" w14:textId="77777777" w:rsidTr="001F7C99">
        <w:trPr>
          <w:jc w:val="center"/>
        </w:trPr>
        <w:tc>
          <w:tcPr>
            <w:tcW w:w="4876" w:type="dxa"/>
          </w:tcPr>
          <w:p w14:paraId="0F43BD96" w14:textId="77777777" w:rsidR="003B1A1E" w:rsidRPr="004D748D" w:rsidRDefault="003B1A1E" w:rsidP="001F7C99">
            <w:pPr>
              <w:pStyle w:val="Normal6"/>
            </w:pPr>
            <w:r w:rsidRPr="004D748D">
              <w:t>(9)</w:t>
            </w:r>
            <w:r w:rsidRPr="004D748D">
              <w:tab/>
              <w:t>Niniejsze rozporządzenie powinno mieć zastosowanie do danych pochodzących z łączności elektronicznej przetwarzanych w związku z zapewnieniem i zastosowaniem usług łączności elektronicznej w Unii, niezależnie od tego, czy przetwarzanie odbywa się na terytorium Unii. Ponadto, aby uniknąć pozbawienia użytkowników końcowych w Unii skutecznej ochrony, niniejsze rozporządzenie powinno mieć zastosowanie również do danych pochodzących z łączności elektronicznej przetwarzanych w związku ze świadczeniem użytkownikom końcowym w Unii usług łączności elektronicznej pochodzących spoza Unii.</w:t>
            </w:r>
          </w:p>
        </w:tc>
        <w:tc>
          <w:tcPr>
            <w:tcW w:w="4876" w:type="dxa"/>
          </w:tcPr>
          <w:p w14:paraId="34CCD279" w14:textId="0A799771" w:rsidR="003B1A1E" w:rsidRPr="004D748D" w:rsidRDefault="003B1A1E" w:rsidP="001F7C99">
            <w:pPr>
              <w:pStyle w:val="Normal6"/>
              <w:rPr>
                <w:szCs w:val="24"/>
              </w:rPr>
            </w:pPr>
            <w:r w:rsidRPr="004D748D">
              <w:t>(9)</w:t>
            </w:r>
            <w:r w:rsidRPr="004D748D">
              <w:tab/>
              <w:t>Niniejsze rozporządzenie powinno mieć zastosowanie do danych pochodzących z łączności elektronicznej przetwarzanych w związku z zapewnieniem i zastosowaniem usług łączności elektronicznej w Unii, niezależnie od tego, czy przetwarzanie odbywa się na terytorium Unii. Ponadto, aby uniknąć pozbawienia użytkowników końcowych w Unii skutecznej ochrony, niniejsze rozporządzenie powinno mieć zastosowanie również do danych pochodzących z łączności elektronicznej przetwarzanych w związku ze świadczeniem użytkownikom końcowym w Unii usług łączności elektronicznej pochodzących spoza Unii</w:t>
            </w:r>
            <w:r w:rsidRPr="004D748D">
              <w:rPr>
                <w:b/>
                <w:i/>
              </w:rPr>
              <w:t>. Należy to zapewnić niezależnie od tego, czy łączność elektroniczna pociąga za sobą płatność</w:t>
            </w:r>
            <w:r w:rsidRPr="004D748D">
              <w:t>.</w:t>
            </w:r>
          </w:p>
        </w:tc>
      </w:tr>
    </w:tbl>
    <w:p w14:paraId="67E59C27"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6EA46246" w14:textId="77777777" w:rsidR="00F049E1" w:rsidRPr="004D748D" w:rsidRDefault="00F049E1" w:rsidP="00F049E1">
      <w:pPr>
        <w:pStyle w:val="JustificationTitle"/>
      </w:pPr>
      <w:r w:rsidRPr="004D748D">
        <w:rPr>
          <w:rStyle w:val="HideTWBExt"/>
          <w:i w:val="0"/>
          <w:noProof w:val="0"/>
        </w:rPr>
        <w:t>&lt;TitreJust&gt;</w:t>
      </w:r>
      <w:r w:rsidRPr="004D748D">
        <w:t>Uzasadnienie</w:t>
      </w:r>
      <w:r w:rsidRPr="004D748D">
        <w:rPr>
          <w:rStyle w:val="HideTWBExt"/>
          <w:i w:val="0"/>
          <w:noProof w:val="0"/>
        </w:rPr>
        <w:t>&lt;/TitreJust&gt;</w:t>
      </w:r>
    </w:p>
    <w:p w14:paraId="335B1D07" w14:textId="77777777" w:rsidR="00F049E1" w:rsidRPr="004D748D" w:rsidRDefault="00F049E1" w:rsidP="00F049E1">
      <w:pPr>
        <w:pStyle w:val="Normal12Italic"/>
      </w:pPr>
      <w:r w:rsidRPr="004D748D">
        <w:t>Ujednolicenie względem ogólnego rozporządzenia o ochronie danych.</w:t>
      </w:r>
    </w:p>
    <w:p w14:paraId="49756A49" w14:textId="77777777" w:rsidR="003B1A1E" w:rsidRPr="004D748D" w:rsidRDefault="003B1A1E" w:rsidP="003B1A1E">
      <w:r w:rsidRPr="004D748D">
        <w:rPr>
          <w:rStyle w:val="HideTWBExt"/>
          <w:noProof w:val="0"/>
        </w:rPr>
        <w:t>&lt;/Amend&gt;</w:t>
      </w:r>
    </w:p>
    <w:p w14:paraId="387B5D11" w14:textId="13009290"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w:t>
      </w:r>
      <w:r w:rsidRPr="004D748D">
        <w:rPr>
          <w:rStyle w:val="HideTWBExt"/>
          <w:b w:val="0"/>
          <w:noProof w:val="0"/>
        </w:rPr>
        <w:t>&lt;/NumAm&gt;</w:t>
      </w:r>
    </w:p>
    <w:p w14:paraId="6FAE3A40"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9FDAABB" w14:textId="77777777" w:rsidR="003B1A1E" w:rsidRPr="004D748D" w:rsidRDefault="003B1A1E" w:rsidP="003B1A1E">
      <w:pPr>
        <w:pStyle w:val="NormalBold"/>
      </w:pPr>
      <w:r w:rsidRPr="004D748D">
        <w:rPr>
          <w:rStyle w:val="HideTWBExt"/>
          <w:b w:val="0"/>
          <w:noProof w:val="0"/>
        </w:rPr>
        <w:t>&lt;Article&gt;</w:t>
      </w:r>
      <w:r w:rsidRPr="004D748D">
        <w:t>Motyw 11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8524517" w14:textId="77777777" w:rsidTr="001F7C99">
        <w:trPr>
          <w:jc w:val="center"/>
        </w:trPr>
        <w:tc>
          <w:tcPr>
            <w:tcW w:w="9752" w:type="dxa"/>
            <w:gridSpan w:val="2"/>
          </w:tcPr>
          <w:p w14:paraId="638B769D" w14:textId="77777777" w:rsidR="003B1A1E" w:rsidRPr="004D748D" w:rsidRDefault="003B1A1E" w:rsidP="001F7C99">
            <w:pPr>
              <w:keepNext/>
            </w:pPr>
          </w:p>
        </w:tc>
      </w:tr>
      <w:tr w:rsidR="003B1A1E" w:rsidRPr="004D748D" w14:paraId="554856AD" w14:textId="77777777" w:rsidTr="001F7C99">
        <w:trPr>
          <w:jc w:val="center"/>
        </w:trPr>
        <w:tc>
          <w:tcPr>
            <w:tcW w:w="4876" w:type="dxa"/>
          </w:tcPr>
          <w:p w14:paraId="07317E51" w14:textId="77777777" w:rsidR="003B1A1E" w:rsidRPr="004D748D" w:rsidRDefault="003B1A1E" w:rsidP="001F7C99">
            <w:pPr>
              <w:pStyle w:val="ColumnHeading"/>
              <w:keepNext/>
            </w:pPr>
            <w:r w:rsidRPr="004D748D">
              <w:t>Tekst proponowany przez Komisję</w:t>
            </w:r>
          </w:p>
        </w:tc>
        <w:tc>
          <w:tcPr>
            <w:tcW w:w="4876" w:type="dxa"/>
          </w:tcPr>
          <w:p w14:paraId="10C79FC1" w14:textId="77777777" w:rsidR="003B1A1E" w:rsidRPr="004D748D" w:rsidRDefault="003B1A1E" w:rsidP="001F7C99">
            <w:pPr>
              <w:pStyle w:val="ColumnHeading"/>
              <w:keepNext/>
            </w:pPr>
            <w:r w:rsidRPr="004D748D">
              <w:t>Poprawka</w:t>
            </w:r>
          </w:p>
        </w:tc>
      </w:tr>
      <w:tr w:rsidR="003B1A1E" w:rsidRPr="004D748D" w14:paraId="57AC504F" w14:textId="77777777" w:rsidTr="001F7C99">
        <w:trPr>
          <w:jc w:val="center"/>
        </w:trPr>
        <w:tc>
          <w:tcPr>
            <w:tcW w:w="4876" w:type="dxa"/>
          </w:tcPr>
          <w:p w14:paraId="53320117" w14:textId="77777777" w:rsidR="003B1A1E" w:rsidRPr="004D748D" w:rsidRDefault="003B1A1E" w:rsidP="001F7C99">
            <w:pPr>
              <w:pStyle w:val="Normal6"/>
            </w:pPr>
            <w:r w:rsidRPr="004D748D">
              <w:t>(11)</w:t>
            </w:r>
            <w:r w:rsidRPr="004D748D">
              <w:tab/>
              <w:t xml:space="preserve">Usługi wykorzystywane w celach komunikacyjnych oraz techniczne środki ich dostawy rozwinęły się w znacznym stopniu. Użytkownicy końcowi coraz częściej zastępują tradycyjną telefonię głosową, wiadomości tekstowe (SMS) oraz </w:t>
            </w:r>
            <w:r w:rsidRPr="004D748D">
              <w:lastRenderedPageBreak/>
              <w:t xml:space="preserve">usługi elektronicznego przekazywania poczty usługami internetowymi będącymi ich funkcjonalnymi odpowiednikami, takimi jak telefonia internetowa (VoIP), komunikatory internetowe i usługi poczty elektronicznej przez internet. </w:t>
            </w:r>
            <w:r w:rsidRPr="004D748D">
              <w:rPr>
                <w:b/>
                <w:i/>
              </w:rPr>
              <w:t>Aby zapewnić</w:t>
            </w:r>
            <w:r w:rsidRPr="004D748D">
              <w:t xml:space="preserve"> </w:t>
            </w:r>
            <w:r w:rsidRPr="004D748D">
              <w:rPr>
                <w:b/>
                <w:i/>
              </w:rPr>
              <w:t>skuteczną i równą ochronę</w:t>
            </w:r>
            <w:r w:rsidRPr="004D748D">
              <w:t xml:space="preserve"> użytkowników końcowych podczas korzystania z usług równoważnych pod względem funkcjonalnym, </w:t>
            </w:r>
            <w:r w:rsidRPr="004D748D">
              <w:rPr>
                <w:b/>
                <w:i/>
              </w:rPr>
              <w:t>niniejsze rozporządzenie wykorzystuje definicję usług łączności elektronicznej zawartą w [dyrektywie Parlamentu Europejskiego i Rady ustanawiającej Europejski kodeks</w:t>
            </w:r>
            <w:r w:rsidRPr="004D748D">
              <w:t xml:space="preserve"> łączności elektronicznej</w:t>
            </w:r>
            <w:r w:rsidRPr="004D748D">
              <w:rPr>
                <w:b/>
                <w:i/>
                <w:vertAlign w:val="superscript"/>
              </w:rPr>
              <w:t>24</w:t>
            </w:r>
            <w:r w:rsidRPr="004D748D">
              <w:rPr>
                <w:b/>
                <w:i/>
              </w:rPr>
              <w:t>]. Definicja ta obejmuje</w:t>
            </w:r>
            <w:r w:rsidRPr="004D748D">
              <w:t xml:space="preserve"> nie tylko usługi dostępu do internetu i usługi polegające w całości lub częściowo na przekazywaniu sygnałów, lecz również usługi łączności interpersonalnej, z wykorzystaniem numerów lub bez ich wykorzystania, takie jak przykładowo telefonia internetowa, komunikatory internetowe i usługi poczty elektronicznej przez internet. Ochrona poufności komunikacji jest kluczowa również w odniesieniu do usług łączności interpersonalnej, które są usługami pomocniczymi względem innej usługi. Tego rodzaju usługi, które mają również funkcję komunikacyjną, powinny być zatem objęte niniejszym rozporządzeniem.</w:t>
            </w:r>
          </w:p>
        </w:tc>
        <w:tc>
          <w:tcPr>
            <w:tcW w:w="4876" w:type="dxa"/>
          </w:tcPr>
          <w:p w14:paraId="4060ABD1" w14:textId="13FB903F" w:rsidR="003B1A1E" w:rsidRPr="004D748D" w:rsidRDefault="003B1A1E" w:rsidP="00DE6118">
            <w:pPr>
              <w:pStyle w:val="Normal6"/>
              <w:rPr>
                <w:szCs w:val="24"/>
              </w:rPr>
            </w:pPr>
            <w:r w:rsidRPr="004D748D">
              <w:lastRenderedPageBreak/>
              <w:t>(11)</w:t>
            </w:r>
            <w:r w:rsidRPr="004D748D">
              <w:tab/>
              <w:t xml:space="preserve">Usługi wykorzystywane w celach komunikacyjnych oraz techniczne środki ich dostawy rozwinęły się w znacznym stopniu. Użytkownicy końcowi coraz częściej zastępują tradycyjną telefonię głosową, wiadomości tekstowe (SMS) oraz </w:t>
            </w:r>
            <w:r w:rsidRPr="004D748D">
              <w:lastRenderedPageBreak/>
              <w:t xml:space="preserve">usługi elektronicznego przekazywania poczty usługami internetowymi będącymi ich funkcjonalnymi odpowiednikami, takimi jak telefonia internetowa (VoIP), komunikatory internetowe i usługi poczty elektronicznej przez internet. </w:t>
            </w:r>
            <w:r w:rsidRPr="004D748D">
              <w:rPr>
                <w:b/>
                <w:i/>
              </w:rPr>
              <w:t>Niniejsze rozporządzenie ma na celu</w:t>
            </w:r>
            <w:r w:rsidRPr="004D748D">
              <w:t xml:space="preserve"> </w:t>
            </w:r>
            <w:r w:rsidRPr="004D748D">
              <w:rPr>
                <w:b/>
                <w:i/>
              </w:rPr>
              <w:t>zapewnienie skutecznej i równej ochrony</w:t>
            </w:r>
            <w:r w:rsidRPr="004D748D">
              <w:t xml:space="preserve"> użytkowników końcowych podczas korzystania z usług równoważnych pod względem funkcjonalnym, </w:t>
            </w:r>
            <w:r w:rsidRPr="004D748D">
              <w:rPr>
                <w:b/>
                <w:i/>
              </w:rPr>
              <w:t>tak aby zapewnić ochronę poufności niezależnie od wybranego środka technicznego</w:t>
            </w:r>
            <w:r w:rsidRPr="004D748D">
              <w:t xml:space="preserve">. </w:t>
            </w:r>
            <w:r w:rsidRPr="004D748D">
              <w:rPr>
                <w:b/>
                <w:i/>
              </w:rPr>
              <w:t>Usługi</w:t>
            </w:r>
            <w:r w:rsidRPr="004D748D">
              <w:t xml:space="preserve"> łączności elektronicznej </w:t>
            </w:r>
            <w:r w:rsidRPr="004D748D">
              <w:rPr>
                <w:b/>
                <w:i/>
              </w:rPr>
              <w:t>obejmują</w:t>
            </w:r>
            <w:r w:rsidRPr="004D748D">
              <w:t xml:space="preserve"> nie tylko usługi dostępu do internetu i usługi polegające w całości lub częściowo na przekazywaniu sygnałów, lecz również usługi łączności interpersonalnej, z wykorzystaniem numerów lub bez ich wykorzystania, takie jak przykładowo telefonia internetowa, komunikatory internetowe i usługi poczty elektronicznej przez internet. Ochrona poufności komunikacji jest kluczowa również w odniesieniu do usług łączności interpersonalnej, które są usługami pomocniczymi względem innej usługi. Tego rodzaju usługi, które mają również funkcję komunikacyjną, powinny być zatem objęte niniejszym rozporządzeniem.</w:t>
            </w:r>
          </w:p>
        </w:tc>
      </w:tr>
      <w:tr w:rsidR="003B1A1E" w:rsidRPr="004D748D" w14:paraId="6A8F006E" w14:textId="77777777" w:rsidTr="001F7C99">
        <w:trPr>
          <w:jc w:val="center"/>
        </w:trPr>
        <w:tc>
          <w:tcPr>
            <w:tcW w:w="4876" w:type="dxa"/>
          </w:tcPr>
          <w:p w14:paraId="0891C94F" w14:textId="77777777" w:rsidR="003B1A1E" w:rsidRPr="004D748D" w:rsidRDefault="003B1A1E" w:rsidP="001F7C99">
            <w:pPr>
              <w:pStyle w:val="Normal6"/>
            </w:pPr>
            <w:r w:rsidRPr="004D748D">
              <w:lastRenderedPageBreak/>
              <w:t>__________________</w:t>
            </w:r>
          </w:p>
        </w:tc>
        <w:tc>
          <w:tcPr>
            <w:tcW w:w="4876" w:type="dxa"/>
          </w:tcPr>
          <w:p w14:paraId="5BE490AC" w14:textId="77777777" w:rsidR="003B1A1E" w:rsidRPr="004D748D" w:rsidRDefault="003B1A1E" w:rsidP="001F7C99">
            <w:pPr>
              <w:pStyle w:val="Normal6"/>
              <w:rPr>
                <w:szCs w:val="24"/>
              </w:rPr>
            </w:pPr>
            <w:r w:rsidRPr="004D748D">
              <w:t>__________________</w:t>
            </w:r>
          </w:p>
        </w:tc>
      </w:tr>
      <w:tr w:rsidR="003B1A1E" w:rsidRPr="004D748D" w14:paraId="543920D1" w14:textId="77777777" w:rsidTr="001F7C99">
        <w:trPr>
          <w:jc w:val="center"/>
        </w:trPr>
        <w:tc>
          <w:tcPr>
            <w:tcW w:w="4876" w:type="dxa"/>
          </w:tcPr>
          <w:p w14:paraId="0B107606" w14:textId="77777777" w:rsidR="003B1A1E" w:rsidRPr="004D748D" w:rsidRDefault="003B1A1E" w:rsidP="001F7C99">
            <w:pPr>
              <w:pStyle w:val="Normal6"/>
            </w:pPr>
            <w:r w:rsidRPr="004D748D">
              <w:rPr>
                <w:vertAlign w:val="superscript"/>
              </w:rPr>
              <w:t>24</w:t>
            </w:r>
            <w:r w:rsidRPr="004D748D">
              <w:t xml:space="preserve"> Wniosek Komisji w sprawie dyrektywy Parlamentu Europejskiego i Rady ustanawiającej Europejski kodeks łączności elektronicznej (wersja przekształcona) (COM/2016/0590 final – 2016/0288 (COD)).</w:t>
            </w:r>
          </w:p>
        </w:tc>
        <w:tc>
          <w:tcPr>
            <w:tcW w:w="4876" w:type="dxa"/>
          </w:tcPr>
          <w:p w14:paraId="118C738A" w14:textId="77777777" w:rsidR="003B1A1E" w:rsidRPr="004D748D" w:rsidRDefault="003B1A1E" w:rsidP="001F7C99">
            <w:pPr>
              <w:pStyle w:val="Normal6"/>
              <w:rPr>
                <w:szCs w:val="24"/>
              </w:rPr>
            </w:pPr>
            <w:r w:rsidRPr="004D748D">
              <w:rPr>
                <w:vertAlign w:val="superscript"/>
              </w:rPr>
              <w:t>24</w:t>
            </w:r>
            <w:r w:rsidRPr="004D748D">
              <w:t xml:space="preserve"> Wniosek Komisji w sprawie dyrektywy Parlamentu Europejskiego i Rady ustanawiającej Europejski kodeks łączności elektronicznej (wersja przekształcona) (COM/2016/0590 final – 2016/0288 (COD)).</w:t>
            </w:r>
          </w:p>
        </w:tc>
      </w:tr>
    </w:tbl>
    <w:p w14:paraId="2EACC7CC"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357996BB" w14:textId="77777777" w:rsidR="00F049E1" w:rsidRPr="004D748D" w:rsidRDefault="00F049E1" w:rsidP="00F049E1">
      <w:pPr>
        <w:pStyle w:val="JustificationTitle"/>
      </w:pPr>
      <w:r w:rsidRPr="004D748D">
        <w:rPr>
          <w:rStyle w:val="HideTWBExt"/>
          <w:i w:val="0"/>
          <w:noProof w:val="0"/>
        </w:rPr>
        <w:t>&lt;TitreJust&gt;</w:t>
      </w:r>
      <w:r w:rsidRPr="004D748D">
        <w:t>Uzasadnienie</w:t>
      </w:r>
      <w:r w:rsidRPr="004D748D">
        <w:rPr>
          <w:rStyle w:val="HideTWBExt"/>
          <w:i w:val="0"/>
          <w:noProof w:val="0"/>
        </w:rPr>
        <w:t>&lt;/TitreJust&gt;</w:t>
      </w:r>
    </w:p>
    <w:p w14:paraId="14985190" w14:textId="77777777" w:rsidR="00F049E1" w:rsidRPr="004D748D" w:rsidRDefault="00F049E1" w:rsidP="00F049E1">
      <w:pPr>
        <w:pStyle w:val="Normal12Italic"/>
      </w:pPr>
      <w:r w:rsidRPr="004D748D">
        <w:t>Poprawka uściśla zakres rozporządzenia w celu zapewnienia równej ochrony niezależnie od środków technicznych wykorzystywanych w komunikacji, ponieważ niniejsze rozporządzenie powinno być neutralne pod względem technologicznym.</w:t>
      </w:r>
    </w:p>
    <w:p w14:paraId="327DBBAF" w14:textId="77777777" w:rsidR="003B1A1E" w:rsidRPr="004D748D" w:rsidRDefault="003B1A1E" w:rsidP="003B1A1E">
      <w:r w:rsidRPr="004D748D">
        <w:rPr>
          <w:rStyle w:val="HideTWBExt"/>
          <w:noProof w:val="0"/>
        </w:rPr>
        <w:t>&lt;/Amend&gt;</w:t>
      </w:r>
    </w:p>
    <w:p w14:paraId="1C95EF29" w14:textId="528242C3" w:rsidR="003B1A1E" w:rsidRPr="004D748D" w:rsidRDefault="003B1A1E" w:rsidP="003B1A1E">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10</w:t>
      </w:r>
      <w:r w:rsidRPr="004D748D">
        <w:rPr>
          <w:rStyle w:val="HideTWBExt"/>
          <w:b w:val="0"/>
          <w:noProof w:val="0"/>
        </w:rPr>
        <w:t>&lt;/NumAm&gt;</w:t>
      </w:r>
    </w:p>
    <w:p w14:paraId="3F04AF6B"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1CA6633" w14:textId="77777777" w:rsidR="003B1A1E" w:rsidRPr="004D748D" w:rsidRDefault="003B1A1E" w:rsidP="003B1A1E">
      <w:pPr>
        <w:pStyle w:val="NormalBold"/>
      </w:pPr>
      <w:r w:rsidRPr="004D748D">
        <w:rPr>
          <w:rStyle w:val="HideTWBExt"/>
          <w:b w:val="0"/>
          <w:noProof w:val="0"/>
        </w:rPr>
        <w:t>&lt;Article&gt;</w:t>
      </w:r>
      <w:r w:rsidRPr="004D748D">
        <w:t>Motyw 12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C8CB768" w14:textId="77777777" w:rsidTr="001F7C99">
        <w:trPr>
          <w:jc w:val="center"/>
        </w:trPr>
        <w:tc>
          <w:tcPr>
            <w:tcW w:w="9752" w:type="dxa"/>
            <w:gridSpan w:val="2"/>
          </w:tcPr>
          <w:p w14:paraId="3CBF938F" w14:textId="77777777" w:rsidR="003B1A1E" w:rsidRPr="004D748D" w:rsidRDefault="003B1A1E" w:rsidP="001F7C99">
            <w:pPr>
              <w:keepNext/>
            </w:pPr>
          </w:p>
        </w:tc>
      </w:tr>
      <w:tr w:rsidR="003B1A1E" w:rsidRPr="004D748D" w14:paraId="51407CDD" w14:textId="77777777" w:rsidTr="001F7C99">
        <w:trPr>
          <w:jc w:val="center"/>
        </w:trPr>
        <w:tc>
          <w:tcPr>
            <w:tcW w:w="4876" w:type="dxa"/>
          </w:tcPr>
          <w:p w14:paraId="5D64DE2E" w14:textId="77777777" w:rsidR="003B1A1E" w:rsidRPr="004D748D" w:rsidRDefault="003B1A1E" w:rsidP="001F7C99">
            <w:pPr>
              <w:pStyle w:val="ColumnHeading"/>
              <w:keepNext/>
            </w:pPr>
            <w:r w:rsidRPr="004D748D">
              <w:t>Tekst proponowany przez Komisję</w:t>
            </w:r>
          </w:p>
        </w:tc>
        <w:tc>
          <w:tcPr>
            <w:tcW w:w="4876" w:type="dxa"/>
          </w:tcPr>
          <w:p w14:paraId="01AC7CE8" w14:textId="77777777" w:rsidR="003B1A1E" w:rsidRPr="004D748D" w:rsidRDefault="003B1A1E" w:rsidP="001F7C99">
            <w:pPr>
              <w:pStyle w:val="ColumnHeading"/>
              <w:keepNext/>
            </w:pPr>
            <w:r w:rsidRPr="004D748D">
              <w:t>Poprawka</w:t>
            </w:r>
          </w:p>
        </w:tc>
      </w:tr>
      <w:tr w:rsidR="003B1A1E" w:rsidRPr="004D748D" w14:paraId="584B0408" w14:textId="77777777" w:rsidTr="001F7C99">
        <w:trPr>
          <w:jc w:val="center"/>
        </w:trPr>
        <w:tc>
          <w:tcPr>
            <w:tcW w:w="4876" w:type="dxa"/>
          </w:tcPr>
          <w:p w14:paraId="3203070D" w14:textId="77777777" w:rsidR="003B1A1E" w:rsidRPr="004D748D" w:rsidRDefault="003B1A1E" w:rsidP="001F7C99">
            <w:pPr>
              <w:pStyle w:val="Normal6"/>
            </w:pPr>
            <w:r w:rsidRPr="004D748D">
              <w:t>(12)</w:t>
            </w:r>
            <w:r w:rsidRPr="004D748D">
              <w:tab/>
              <w:t xml:space="preserve">Urządzenia i maszyny podłączone do internetu na coraz większą skalę komunikują się ze sobą, wykorzystując sieci łączności elektronicznej (internet rzeczy). Przesył komunikatów w trybie maszyna-maszyna wiąże się z przekazywaniem sygnałów w ramach sieci, a przez to stanowi zazwyczaj usługę łączności elektronicznej. W celu zapewnienia pełnej ochrony prawa do prywatności i poufności komunikacji oraz w celu propagowania zaufanego i bezpiecznego internetu rzeczy na jednolitym rynku cyfrowym konieczne jest doprecyzowanie, że rozporządzenie powinno mieć zastosowanie </w:t>
            </w:r>
            <w:r w:rsidRPr="004D748D">
              <w:rPr>
                <w:b/>
                <w:i/>
              </w:rPr>
              <w:t>do przesyłu komunikatów</w:t>
            </w:r>
            <w:r w:rsidRPr="004D748D">
              <w:t xml:space="preserve"> w trybie maszyna-maszyna. Z tego względu zasada poufności zapisana w niniejszym rozporządzeniu powinna obowiązywać również w odniesieniu do przesyłu komunikatów w trybie maszyna-maszyna. Można by przyjąć również konkretne zabezpieczenia w ramach sektorowych aktów prawnych, takich jak na przykład dyrektywa 2014/53/UE.</w:t>
            </w:r>
          </w:p>
        </w:tc>
        <w:tc>
          <w:tcPr>
            <w:tcW w:w="4876" w:type="dxa"/>
          </w:tcPr>
          <w:p w14:paraId="39324342" w14:textId="77777777" w:rsidR="003B1A1E" w:rsidRPr="004D748D" w:rsidRDefault="003B1A1E" w:rsidP="001F7C99">
            <w:pPr>
              <w:pStyle w:val="Normal6"/>
              <w:rPr>
                <w:szCs w:val="24"/>
              </w:rPr>
            </w:pPr>
            <w:r w:rsidRPr="004D748D">
              <w:t>(12)</w:t>
            </w:r>
            <w:r w:rsidRPr="004D748D">
              <w:tab/>
              <w:t xml:space="preserve">Urządzenia i maszyny podłączone do internetu na coraz większą skalę komunikują się ze sobą, wykorzystując sieci łączności elektronicznej (internet rzeczy). Przesył komunikatów w trybie maszyna-maszyna wiąże się z przekazywaniem sygnałów w ramach sieci, a przez to stanowi zazwyczaj usługę łączności elektronicznej. W celu zapewnienia pełnej ochrony prawa do prywatności i poufności komunikacji oraz w celu propagowania zaufanego i bezpiecznego internetu rzeczy na jednolitym rynku cyfrowym konieczne jest doprecyzowanie, że rozporządzenie powinno mieć zastosowanie </w:t>
            </w:r>
            <w:r w:rsidRPr="004D748D">
              <w:rPr>
                <w:b/>
                <w:i/>
              </w:rPr>
              <w:t>także do komunikacji</w:t>
            </w:r>
            <w:r w:rsidRPr="004D748D">
              <w:t xml:space="preserve"> w trybie maszyna-maszyna</w:t>
            </w:r>
            <w:r w:rsidRPr="004D748D">
              <w:rPr>
                <w:b/>
                <w:i/>
              </w:rPr>
              <w:t>, zawsze gdy dotyczy ona użytkowników</w:t>
            </w:r>
            <w:r w:rsidRPr="004D748D">
              <w:t>. Z tego względu zasada poufności zapisana w niniejszym rozporządzeniu powinna obowiązywać również w odniesieniu do przesyłu komunikatów w trybie maszyna-maszyna. Można by przyjąć również konkretne zabezpieczenia w ramach sektorowych aktów prawnych, takich jak na przykład dyrektywa 2014/53/UE.</w:t>
            </w:r>
          </w:p>
        </w:tc>
      </w:tr>
    </w:tbl>
    <w:p w14:paraId="50E68491"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6788A77" w14:textId="77777777" w:rsidR="003B1A1E" w:rsidRPr="00116B34" w:rsidRDefault="003B1A1E" w:rsidP="003B1A1E">
      <w:pPr>
        <w:rPr>
          <w:lang w:val="en-GB"/>
        </w:rPr>
      </w:pPr>
      <w:r w:rsidRPr="00116B34">
        <w:rPr>
          <w:rStyle w:val="HideTWBExt"/>
          <w:noProof w:val="0"/>
          <w:lang w:val="en-GB"/>
        </w:rPr>
        <w:t>&lt;/Amend&gt;</w:t>
      </w:r>
    </w:p>
    <w:p w14:paraId="4964BE43" w14:textId="689CC692"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w:t>
      </w:r>
      <w:r w:rsidRPr="004D748D">
        <w:rPr>
          <w:rStyle w:val="HideTWBExt"/>
          <w:b w:val="0"/>
          <w:noProof w:val="0"/>
        </w:rPr>
        <w:t>&lt;/NumAm&gt;</w:t>
      </w:r>
    </w:p>
    <w:p w14:paraId="38E3F1AC"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BBB2B74" w14:textId="77777777" w:rsidR="003B1A1E" w:rsidRPr="004D748D" w:rsidRDefault="003B1A1E" w:rsidP="003B1A1E">
      <w:pPr>
        <w:pStyle w:val="NormalBold"/>
      </w:pPr>
      <w:r w:rsidRPr="004D748D">
        <w:rPr>
          <w:rStyle w:val="HideTWBExt"/>
          <w:b w:val="0"/>
          <w:noProof w:val="0"/>
        </w:rPr>
        <w:t>&lt;Article&gt;</w:t>
      </w:r>
      <w:r w:rsidRPr="004D748D">
        <w:t>Motyw 13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74E12C6" w14:textId="77777777" w:rsidTr="001F7C99">
        <w:trPr>
          <w:jc w:val="center"/>
        </w:trPr>
        <w:tc>
          <w:tcPr>
            <w:tcW w:w="9752" w:type="dxa"/>
            <w:gridSpan w:val="2"/>
          </w:tcPr>
          <w:p w14:paraId="767EBE0E" w14:textId="77777777" w:rsidR="003B1A1E" w:rsidRPr="004D748D" w:rsidRDefault="003B1A1E" w:rsidP="001F7C99">
            <w:pPr>
              <w:keepNext/>
            </w:pPr>
          </w:p>
        </w:tc>
      </w:tr>
      <w:tr w:rsidR="003B1A1E" w:rsidRPr="004D748D" w14:paraId="4E5E360E" w14:textId="77777777" w:rsidTr="001F7C99">
        <w:trPr>
          <w:jc w:val="center"/>
        </w:trPr>
        <w:tc>
          <w:tcPr>
            <w:tcW w:w="4876" w:type="dxa"/>
          </w:tcPr>
          <w:p w14:paraId="09332128" w14:textId="77777777" w:rsidR="003B1A1E" w:rsidRPr="004D748D" w:rsidRDefault="003B1A1E" w:rsidP="001F7C99">
            <w:pPr>
              <w:pStyle w:val="ColumnHeading"/>
              <w:keepNext/>
            </w:pPr>
            <w:r w:rsidRPr="004D748D">
              <w:t>Tekst proponowany przez Komisję</w:t>
            </w:r>
          </w:p>
        </w:tc>
        <w:tc>
          <w:tcPr>
            <w:tcW w:w="4876" w:type="dxa"/>
          </w:tcPr>
          <w:p w14:paraId="098BAC50" w14:textId="77777777" w:rsidR="003B1A1E" w:rsidRPr="004D748D" w:rsidRDefault="003B1A1E" w:rsidP="001F7C99">
            <w:pPr>
              <w:pStyle w:val="ColumnHeading"/>
              <w:keepNext/>
            </w:pPr>
            <w:r w:rsidRPr="004D748D">
              <w:t>Poprawka</w:t>
            </w:r>
          </w:p>
        </w:tc>
      </w:tr>
      <w:tr w:rsidR="003B1A1E" w:rsidRPr="004D748D" w14:paraId="4169B40C" w14:textId="77777777" w:rsidTr="001F7C99">
        <w:trPr>
          <w:jc w:val="center"/>
        </w:trPr>
        <w:tc>
          <w:tcPr>
            <w:tcW w:w="4876" w:type="dxa"/>
          </w:tcPr>
          <w:p w14:paraId="0F4C8B62" w14:textId="77777777" w:rsidR="003B1A1E" w:rsidRPr="004D748D" w:rsidRDefault="003B1A1E" w:rsidP="001F7C99">
            <w:pPr>
              <w:pStyle w:val="Normal6"/>
            </w:pPr>
            <w:r w:rsidRPr="004D748D">
              <w:t>(13)</w:t>
            </w:r>
            <w:r w:rsidRPr="004D748D">
              <w:tab/>
              <w:t xml:space="preserve">Rozwój szybkich i wydajnych technologii bezprzewodowych spowodował przyspieszenie wzrostu dostępu społeczeństwa do internetu za </w:t>
            </w:r>
            <w:r w:rsidRPr="004D748D">
              <w:lastRenderedPageBreak/>
              <w:t xml:space="preserve">pośrednictwem sieci bezprzewodowych dostępnych dla każdego w przestrzeniach publicznych i pół-prywatnych, takich jak </w:t>
            </w:r>
            <w:r w:rsidRPr="004D748D">
              <w:rPr>
                <w:b/>
                <w:i/>
              </w:rPr>
              <w:t>„hotspoty”</w:t>
            </w:r>
            <w:r w:rsidRPr="004D748D">
              <w:t xml:space="preserve"> usytuowane w różnych miejscach w obrębie miasta, centrach handlowych, galeriach handlowych i szpitalach. W zakresie, w jakim takie sieci łączności są udostępniane </w:t>
            </w:r>
            <w:r w:rsidRPr="004D748D">
              <w:rPr>
                <w:b/>
                <w:i/>
              </w:rPr>
              <w:t>nieokreślonej grupie użytkowników końcowych</w:t>
            </w:r>
            <w:r w:rsidRPr="004D748D">
              <w:t xml:space="preserve">, należy chronić poufność komunikacji przekazywanej przez takie sieci. Fakt, iż bezprzewodowe usługi łączności elektronicznej mogą być pomocnicze względem innych usług, nie powinien stać na przeszkodzie zapewnieniu ochrony poufności danych pochodzących z łączności i zastosowaniu niniejszego rozporządzenia. Z tego względu niniejsze rozporządzenie powinno mieć zastosowanie do danych pochodzących z łączności elektronicznej wykorzystującej usługi łączności elektronicznej i publiczne sieci łączności. Z kolei niniejsze rozporządzenie nie powinno mieć zastosowania do zamkniętych grup użytkowników końcowych, takich jak sieci firmowe, do których dostęp mają wyłącznie członkowie danej </w:t>
            </w:r>
            <w:r w:rsidRPr="004D748D">
              <w:rPr>
                <w:b/>
                <w:i/>
              </w:rPr>
              <w:t>instytucji</w:t>
            </w:r>
            <w:r w:rsidRPr="004D748D">
              <w:t>.</w:t>
            </w:r>
          </w:p>
        </w:tc>
        <w:tc>
          <w:tcPr>
            <w:tcW w:w="4876" w:type="dxa"/>
          </w:tcPr>
          <w:p w14:paraId="068BEF58" w14:textId="39E726C2" w:rsidR="003B1A1E" w:rsidRPr="004D748D" w:rsidRDefault="003B1A1E" w:rsidP="008E6997">
            <w:pPr>
              <w:pStyle w:val="Normal6"/>
              <w:rPr>
                <w:szCs w:val="24"/>
              </w:rPr>
            </w:pPr>
            <w:r w:rsidRPr="004D748D">
              <w:lastRenderedPageBreak/>
              <w:t>(13)</w:t>
            </w:r>
            <w:r w:rsidRPr="004D748D">
              <w:tab/>
              <w:t xml:space="preserve">Rozwój szybkich i wydajnych technologii bezprzewodowych spowodował przyspieszenie wzrostu dostępu społeczeństwa do internetu za </w:t>
            </w:r>
            <w:r w:rsidRPr="004D748D">
              <w:lastRenderedPageBreak/>
              <w:t xml:space="preserve">pośrednictwem sieci bezprzewodowych dostępnych dla każdego w przestrzeniach publicznych i pół-prywatnych, takich jak </w:t>
            </w:r>
            <w:r w:rsidRPr="004D748D">
              <w:rPr>
                <w:b/>
                <w:i/>
              </w:rPr>
              <w:t>punkty dostępu do sieci Wi-Fi</w:t>
            </w:r>
            <w:r w:rsidRPr="004D748D">
              <w:t xml:space="preserve"> usytuowane w różnych miejscach w obrębie miasta, </w:t>
            </w:r>
            <w:r w:rsidRPr="004D748D">
              <w:rPr>
                <w:b/>
                <w:i/>
              </w:rPr>
              <w:t>na przykład w</w:t>
            </w:r>
            <w:r w:rsidRPr="004D748D">
              <w:t xml:space="preserve"> centrach handlowych, galeriach handlowych i szpitalach</w:t>
            </w:r>
            <w:r w:rsidRPr="004D748D">
              <w:rPr>
                <w:b/>
                <w:i/>
              </w:rPr>
              <w:t>, a także w portach lotniczych, hotelach i restauracjach. Te punkty dostępu do sieci Wi-Fi mogą wymagać logowania lub być zabezpieczone hasłem, a ponadto mogą być udostępniane także przez administrację publiczną</w:t>
            </w:r>
            <w:r w:rsidRPr="004D748D">
              <w:t xml:space="preserve">. W zakresie, w jakim takie sieci łączności są udostępniane </w:t>
            </w:r>
            <w:r w:rsidRPr="004D748D">
              <w:rPr>
                <w:b/>
                <w:i/>
              </w:rPr>
              <w:t>użytkownikom</w:t>
            </w:r>
            <w:r w:rsidRPr="004D748D">
              <w:t xml:space="preserve">, należy chronić poufność komunikacji przekazywanej przez takie sieci. Fakt, iż bezprzewodowe usługi łączności elektronicznej mogą być pomocnicze względem innych usług, nie powinien stać na przeszkodzie zapewnieniu ochrony poufności danych pochodzących z łączności i zastosowaniu niniejszego rozporządzenia. Z tego względu niniejsze rozporządzenie powinno mieć zastosowanie do danych pochodzących z łączności elektronicznej wykorzystującej usługi łączności elektronicznej i publiczne sieci łączności. </w:t>
            </w:r>
            <w:r w:rsidRPr="004D748D">
              <w:rPr>
                <w:b/>
                <w:i/>
              </w:rPr>
              <w:t xml:space="preserve">Ponadto niniejsze rozporządzenie powinno mieć zastosowanie do zamkniętych profilów i grup w mediach społecznościowych, do których użytkownik ograniczył dostęp lub które zdefiniował jako profile i grupy prywatne. </w:t>
            </w:r>
            <w:r w:rsidRPr="004D748D">
              <w:t xml:space="preserve">Z kolei niniejsze rozporządzenie nie powinno mieć zastosowania do zamkniętych grup użytkowników końcowych, takich jak sieci firmowe </w:t>
            </w:r>
            <w:r w:rsidRPr="004D748D">
              <w:rPr>
                <w:b/>
                <w:i/>
              </w:rPr>
              <w:t>typu intranet</w:t>
            </w:r>
            <w:r w:rsidRPr="004D748D">
              <w:t xml:space="preserve">, do których dostęp mają wyłącznie członkowie danej </w:t>
            </w:r>
            <w:r w:rsidRPr="004D748D">
              <w:rPr>
                <w:b/>
                <w:i/>
              </w:rPr>
              <w:t>organizacji</w:t>
            </w:r>
            <w:r w:rsidRPr="004D748D">
              <w:t>.</w:t>
            </w:r>
          </w:p>
        </w:tc>
      </w:tr>
    </w:tbl>
    <w:p w14:paraId="0F2D093A"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DC7B9E1" w14:textId="77777777" w:rsidR="003B1A1E" w:rsidRPr="00116B34" w:rsidRDefault="003B1A1E" w:rsidP="003B1A1E">
      <w:pPr>
        <w:rPr>
          <w:lang w:val="en-GB"/>
        </w:rPr>
      </w:pPr>
      <w:r w:rsidRPr="00116B34">
        <w:rPr>
          <w:rStyle w:val="HideTWBExt"/>
          <w:noProof w:val="0"/>
          <w:lang w:val="en-GB"/>
        </w:rPr>
        <w:t>&lt;/Amend&gt;</w:t>
      </w:r>
    </w:p>
    <w:p w14:paraId="0232D558" w14:textId="3DC9A214"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w:t>
      </w:r>
      <w:r w:rsidRPr="004D748D">
        <w:rPr>
          <w:rStyle w:val="HideTWBExt"/>
          <w:b w:val="0"/>
          <w:noProof w:val="0"/>
        </w:rPr>
        <w:t>&lt;/NumAm&gt;</w:t>
      </w:r>
    </w:p>
    <w:p w14:paraId="732F33F5"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4E93789" w14:textId="77777777" w:rsidR="003B1A1E" w:rsidRPr="004D748D" w:rsidRDefault="003B1A1E" w:rsidP="003B1A1E">
      <w:pPr>
        <w:pStyle w:val="NormalBold"/>
      </w:pPr>
      <w:r w:rsidRPr="004D748D">
        <w:rPr>
          <w:rStyle w:val="HideTWBExt"/>
          <w:b w:val="0"/>
          <w:noProof w:val="0"/>
        </w:rPr>
        <w:t>&lt;Article&gt;</w:t>
      </w:r>
      <w:r w:rsidRPr="004D748D">
        <w:t>Motyw 14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3690D75" w14:textId="77777777" w:rsidTr="001F7C99">
        <w:trPr>
          <w:jc w:val="center"/>
        </w:trPr>
        <w:tc>
          <w:tcPr>
            <w:tcW w:w="9752" w:type="dxa"/>
            <w:gridSpan w:val="2"/>
          </w:tcPr>
          <w:p w14:paraId="32048B84" w14:textId="77777777" w:rsidR="003B1A1E" w:rsidRPr="004D748D" w:rsidRDefault="003B1A1E" w:rsidP="001F7C99">
            <w:pPr>
              <w:keepNext/>
            </w:pPr>
          </w:p>
        </w:tc>
      </w:tr>
      <w:tr w:rsidR="003B1A1E" w:rsidRPr="004D748D" w14:paraId="7141A340" w14:textId="77777777" w:rsidTr="001F7C99">
        <w:trPr>
          <w:jc w:val="center"/>
        </w:trPr>
        <w:tc>
          <w:tcPr>
            <w:tcW w:w="4876" w:type="dxa"/>
          </w:tcPr>
          <w:p w14:paraId="20363EC9" w14:textId="77777777" w:rsidR="003B1A1E" w:rsidRPr="004D748D" w:rsidRDefault="003B1A1E" w:rsidP="001F7C99">
            <w:pPr>
              <w:pStyle w:val="ColumnHeading"/>
              <w:keepNext/>
            </w:pPr>
            <w:r w:rsidRPr="004D748D">
              <w:t>Tekst proponowany przez Komisję</w:t>
            </w:r>
          </w:p>
        </w:tc>
        <w:tc>
          <w:tcPr>
            <w:tcW w:w="4876" w:type="dxa"/>
          </w:tcPr>
          <w:p w14:paraId="5C137378" w14:textId="77777777" w:rsidR="003B1A1E" w:rsidRPr="004D748D" w:rsidRDefault="003B1A1E" w:rsidP="001F7C99">
            <w:pPr>
              <w:pStyle w:val="ColumnHeading"/>
              <w:keepNext/>
            </w:pPr>
            <w:r w:rsidRPr="004D748D">
              <w:t>Poprawka</w:t>
            </w:r>
          </w:p>
        </w:tc>
      </w:tr>
      <w:tr w:rsidR="003B1A1E" w:rsidRPr="004D748D" w14:paraId="1E4C642B" w14:textId="77777777" w:rsidTr="001F7C99">
        <w:trPr>
          <w:jc w:val="center"/>
        </w:trPr>
        <w:tc>
          <w:tcPr>
            <w:tcW w:w="4876" w:type="dxa"/>
          </w:tcPr>
          <w:p w14:paraId="7E20B439" w14:textId="77777777" w:rsidR="003B1A1E" w:rsidRPr="004D748D" w:rsidRDefault="003B1A1E" w:rsidP="001F7C99">
            <w:pPr>
              <w:pStyle w:val="Normal6"/>
            </w:pPr>
            <w:r w:rsidRPr="004D748D">
              <w:t>(14)</w:t>
            </w:r>
            <w:r w:rsidRPr="004D748D">
              <w:tab/>
              <w:t>Dane pochodzące z łączności elektronicznej należy zdefiniować w dostatecznie szeroki i neutralny technologicznie sposób, aby ich definicja obejmowała wszelkie informacje dotyczące przesyłanych lub przekazywanych treści (treści łączności elektronicznej) oraz informacje dotyczące użytkowników końcowych usług łączności elektronicznej przetwarzane w celu przesyłania, dystrybuowania lub umożliwienia wymiany treści łączności elektronicznej; w tym dane służące do śledzenia i zidentyfikowania źródła i miejsca docelowego przypadku łączności, lokalizacji geograficznej oraz daty, godziny, czasu trwania oraz rodzaju łączności. Niezależnie od tego, czy sygnały i powiązane dane są przekazywane drogą telegraficzną, radiową, światłowodową czy elektromagnetyczną, w tym przez sieci satelitarne, sieci kablowe, stacjonarne (z komutacją łączy i komutacją pakietów, w tym internet) oraz komórkowe sieci naziemne, elektryczne systemy przewodowe, dane dotyczące takich sygnałów należy uznać za metadane pochodzące z łączności elektronicznej, a zatem powinny one podlegać przepisom niniejszego rozporządzenia. Metadane pochodzące z łączności elektronicznej mogą zawierać informacje stanowiące część abonamentu na usługę, gdy takie informacje są przetwarzane na potrzeby przesyłania, dystrybuowania lub wymiany treści łączności elektronicznej.</w:t>
            </w:r>
          </w:p>
        </w:tc>
        <w:tc>
          <w:tcPr>
            <w:tcW w:w="4876" w:type="dxa"/>
          </w:tcPr>
          <w:p w14:paraId="47AEF727" w14:textId="5CBEE4CE" w:rsidR="003B1A1E" w:rsidRPr="004D748D" w:rsidRDefault="003B1A1E">
            <w:pPr>
              <w:pStyle w:val="Normal6"/>
              <w:rPr>
                <w:szCs w:val="24"/>
              </w:rPr>
            </w:pPr>
            <w:r w:rsidRPr="004D748D">
              <w:t>(14)</w:t>
            </w:r>
            <w:r w:rsidRPr="004D748D">
              <w:tab/>
              <w:t xml:space="preserve">Dane pochodzące z łączności elektronicznej należy zdefiniować w dostatecznie szeroki i neutralny technologicznie sposób, aby ich definicja obejmowała wszelkie informacje dotyczące przesyłanych lub przekazywanych treści (treści łączności elektronicznej) oraz informacje dotyczące użytkowników końcowych usług łączności elektronicznej przetwarzane w celu przesyłania, dystrybuowania lub umożliwienia wymiany treści łączności elektronicznej; w tym dane służące do śledzenia i zidentyfikowania źródła i miejsca docelowego przypadku łączności, lokalizacji geograficznej oraz daty, godziny, czasu trwania oraz rodzaju łączności. </w:t>
            </w:r>
            <w:r w:rsidRPr="004D748D">
              <w:rPr>
                <w:b/>
                <w:i/>
              </w:rPr>
              <w:t>Powinna ona obejmować także szczególne dane dotyczące lokalizacji, takie jak na przykład lokalizacja urządzenia końcowego, z którego nawiązywana lub na którym odbierana jest rozmowa telefoniczna albo z którego nawiązywane jest połączenie internetowe lub z którym następuje połączenie z wykorzystaniem połączenia internetowego, lub punktów dostępu do sieci Wi-Fi, do których podłączone jest urządzenie, a także dane niezbędne do zidentyfikowania urządzeń końcowych użytkowników.</w:t>
            </w:r>
            <w:r w:rsidRPr="004D748D">
              <w:t xml:space="preserve"> Niezależnie od tego, czy sygnały i powiązane dane są przekazywane drogą telegraficzną, radiową, światłowodową czy elektromagnetyczną, w tym przez sieci satelitarne, sieci kablowe, stacjonarne (z komutacją łączy i komutacją pakietów, w tym internet) oraz komórkowe sieci naziemne, elektryczne systemy przewodowe, dane dotyczące takich sygnałów należy uznać za metadane pochodzące z łączności elektronicznej, a zatem powinny one podlegać przepisom niniejszego rozporządzenia. Metadane pochodzące z łączności elektronicznej mogą zawierać informacje stanowiące część abonamentu na usługę, gdy takie </w:t>
            </w:r>
            <w:r w:rsidRPr="004D748D">
              <w:lastRenderedPageBreak/>
              <w:t>informacje są przetwarzane na potrzeby przesyłania, dystrybuowania lub wymiany treści łączności elektronicznej.</w:t>
            </w:r>
          </w:p>
        </w:tc>
      </w:tr>
    </w:tbl>
    <w:p w14:paraId="73AB86A8"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659CE59" w14:textId="77777777" w:rsidR="003B1A1E" w:rsidRPr="00116B34" w:rsidRDefault="003B1A1E" w:rsidP="003B1A1E">
      <w:pPr>
        <w:rPr>
          <w:lang w:val="en-GB"/>
        </w:rPr>
      </w:pPr>
      <w:r w:rsidRPr="00116B34">
        <w:rPr>
          <w:rStyle w:val="HideTWBExt"/>
          <w:noProof w:val="0"/>
          <w:lang w:val="en-GB"/>
        </w:rPr>
        <w:t>&lt;/Amend&gt;</w:t>
      </w:r>
    </w:p>
    <w:p w14:paraId="0E4DF4CB" w14:textId="060FFA36"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w:t>
      </w:r>
      <w:r w:rsidRPr="004D748D">
        <w:rPr>
          <w:rStyle w:val="HideTWBExt"/>
          <w:b w:val="0"/>
          <w:noProof w:val="0"/>
        </w:rPr>
        <w:t>&lt;/NumAm&gt;</w:t>
      </w:r>
    </w:p>
    <w:p w14:paraId="5FB4B5A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2A9EACA" w14:textId="77777777" w:rsidR="003B1A1E" w:rsidRPr="004D748D" w:rsidRDefault="003B1A1E" w:rsidP="003B1A1E">
      <w:pPr>
        <w:pStyle w:val="NormalBold"/>
      </w:pPr>
      <w:r w:rsidRPr="004D748D">
        <w:rPr>
          <w:rStyle w:val="HideTWBExt"/>
          <w:b w:val="0"/>
          <w:noProof w:val="0"/>
        </w:rPr>
        <w:t>&lt;Article&gt;</w:t>
      </w:r>
      <w:r w:rsidRPr="004D748D">
        <w:t>Motyw 15</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C3FDF04" w14:textId="77777777" w:rsidTr="001F7C99">
        <w:trPr>
          <w:jc w:val="center"/>
        </w:trPr>
        <w:tc>
          <w:tcPr>
            <w:tcW w:w="9752" w:type="dxa"/>
            <w:gridSpan w:val="2"/>
          </w:tcPr>
          <w:p w14:paraId="3BA10B6B" w14:textId="77777777" w:rsidR="003B1A1E" w:rsidRPr="004D748D" w:rsidRDefault="003B1A1E" w:rsidP="001F7C99">
            <w:pPr>
              <w:keepNext/>
            </w:pPr>
          </w:p>
        </w:tc>
      </w:tr>
      <w:tr w:rsidR="003B1A1E" w:rsidRPr="004D748D" w14:paraId="36098CDB" w14:textId="77777777" w:rsidTr="001F7C99">
        <w:trPr>
          <w:jc w:val="center"/>
        </w:trPr>
        <w:tc>
          <w:tcPr>
            <w:tcW w:w="4876" w:type="dxa"/>
          </w:tcPr>
          <w:p w14:paraId="295B5972" w14:textId="77777777" w:rsidR="003B1A1E" w:rsidRPr="004D748D" w:rsidRDefault="003B1A1E" w:rsidP="001F7C99">
            <w:pPr>
              <w:pStyle w:val="ColumnHeading"/>
              <w:keepNext/>
            </w:pPr>
            <w:r w:rsidRPr="004D748D">
              <w:t>Tekst proponowany przez Komisję</w:t>
            </w:r>
          </w:p>
        </w:tc>
        <w:tc>
          <w:tcPr>
            <w:tcW w:w="4876" w:type="dxa"/>
          </w:tcPr>
          <w:p w14:paraId="30833EB6" w14:textId="77777777" w:rsidR="003B1A1E" w:rsidRPr="004D748D" w:rsidRDefault="003B1A1E" w:rsidP="001F7C99">
            <w:pPr>
              <w:pStyle w:val="ColumnHeading"/>
              <w:keepNext/>
            </w:pPr>
            <w:r w:rsidRPr="004D748D">
              <w:t>Poprawka</w:t>
            </w:r>
          </w:p>
        </w:tc>
      </w:tr>
      <w:tr w:rsidR="003B1A1E" w:rsidRPr="004D748D" w14:paraId="6216ED75" w14:textId="77777777" w:rsidTr="001F7C99">
        <w:trPr>
          <w:jc w:val="center"/>
        </w:trPr>
        <w:tc>
          <w:tcPr>
            <w:tcW w:w="4876" w:type="dxa"/>
          </w:tcPr>
          <w:p w14:paraId="276D8500" w14:textId="042BFBE0" w:rsidR="003B1A1E" w:rsidRPr="004D748D" w:rsidRDefault="003B1A1E" w:rsidP="001F7C99">
            <w:pPr>
              <w:pStyle w:val="Normal6"/>
            </w:pPr>
            <w:r w:rsidRPr="004D748D">
              <w:t>(15)</w:t>
            </w:r>
            <w:r w:rsidRPr="004D748D">
              <w:tab/>
            </w:r>
            <w:r w:rsidRPr="004D748D">
              <w:rPr>
                <w:b/>
                <w:i/>
              </w:rPr>
              <w:t>Dane pochodzące z łączności elektronicznej</w:t>
            </w:r>
            <w:r w:rsidRPr="004D748D">
              <w:t xml:space="preserve"> należy traktować jako </w:t>
            </w:r>
            <w:r w:rsidRPr="004D748D">
              <w:rPr>
                <w:b/>
                <w:i/>
              </w:rPr>
              <w:t>poufne</w:t>
            </w:r>
            <w:r w:rsidRPr="004D748D">
              <w:t xml:space="preserve">. Oznacza to, że jakiekolwiek ingerowanie w przesył </w:t>
            </w:r>
            <w:r w:rsidRPr="004D748D">
              <w:rPr>
                <w:b/>
                <w:i/>
              </w:rPr>
              <w:t>danych pochodzących z łączności elektronicznej</w:t>
            </w:r>
            <w:r w:rsidRPr="004D748D">
              <w:t xml:space="preserve">, czy to za sprawą bezpośredniej ingerencji człowieka, czy za pośrednictwem zautomatyzowanego przetwarzania przez maszyny, dokonywane bez zgody wszystkich komunikujących się stron, powinno być zakazane. Zakaz przechwytywania </w:t>
            </w:r>
            <w:r w:rsidRPr="004D748D">
              <w:rPr>
                <w:b/>
                <w:i/>
              </w:rPr>
              <w:t>danych pochodzących z łączności</w:t>
            </w:r>
            <w:r w:rsidR="00C408AD">
              <w:rPr>
                <w:b/>
                <w:i/>
              </w:rPr>
              <w:t xml:space="preserve"> </w:t>
            </w:r>
            <w:r w:rsidRPr="004D748D">
              <w:t xml:space="preserve">powinien obowiązywać podczas ich przekazywania, tj. do czasu otrzymania treści łączności elektronicznej przez docelowego odbiorcę. Przechwytywanie </w:t>
            </w:r>
            <w:r w:rsidRPr="004D748D">
              <w:rPr>
                <w:b/>
                <w:i/>
              </w:rPr>
              <w:t>danych pochodzących z łączności elektronicznej</w:t>
            </w:r>
            <w:r w:rsidRPr="004D748D">
              <w:t xml:space="preserve"> może na przykład nastąpić, gdy ktoś inny niż komunikujące się strony słucha rozmów, czyta, skanuje lub przechowuje treść łączności elektronicznej lub powiązane metadane dla celów innych niż wymiana komunikatów. Przechwytywanie ma miejsce również wówczas, gdy osoby </w:t>
            </w:r>
            <w:r w:rsidRPr="004D748D">
              <w:rPr>
                <w:b/>
                <w:i/>
              </w:rPr>
              <w:t>trzecie</w:t>
            </w:r>
            <w:r w:rsidRPr="004D748D">
              <w:t xml:space="preserve"> bez zgody danego użytkownika </w:t>
            </w:r>
            <w:r w:rsidRPr="004D748D">
              <w:rPr>
                <w:b/>
                <w:i/>
              </w:rPr>
              <w:t>końcowego</w:t>
            </w:r>
            <w:r w:rsidRPr="004D748D">
              <w:t xml:space="preserve"> monitorują odwiedzane strony internetowe, godziny wizyt, interakcje użytkownika z innymi itp. Wraz z rozwojem technologii zwiększyły się również techniczne możliwości dokonywania przechwytywania. Takie sposoby mogą obejmować działania od instalowania sprzętu, który gromadzi dane z urządzeń </w:t>
            </w:r>
            <w:r w:rsidRPr="004D748D">
              <w:lastRenderedPageBreak/>
              <w:t xml:space="preserve">końcowych na obszarach docelowych, takie jak tzw. IMSI Catcher (IMSI – międzynarodowy numer tożsamości telefonicznej abonenta mobilnego), po programy i techniki, które – przykładowo – w sposób zakamuflowany monitorują korzystanie z przeglądarki w celu tworzenia profilów użytkownika </w:t>
            </w:r>
            <w:r w:rsidRPr="004D748D">
              <w:rPr>
                <w:b/>
                <w:i/>
              </w:rPr>
              <w:t>końcowego</w:t>
            </w:r>
            <w:r w:rsidRPr="004D748D">
              <w:t xml:space="preserve">. Inne przykłady przechwytywania obejmują wychwytywanie bez zgody użytkownika </w:t>
            </w:r>
            <w:r w:rsidRPr="004D748D">
              <w:rPr>
                <w:b/>
                <w:i/>
              </w:rPr>
              <w:t>końcowego</w:t>
            </w:r>
            <w:r w:rsidRPr="004D748D">
              <w:t xml:space="preserve"> danych właściwych (payload) lub danych dotyczących treści z niezaszyfrowanych sieci bezprzewodowych i routerów, w tym danych dotyczących korzystania z przeglądarki.</w:t>
            </w:r>
          </w:p>
        </w:tc>
        <w:tc>
          <w:tcPr>
            <w:tcW w:w="4876" w:type="dxa"/>
          </w:tcPr>
          <w:p w14:paraId="2F9429DE" w14:textId="3DE43D66" w:rsidR="003B1A1E" w:rsidRPr="004D748D" w:rsidRDefault="003B1A1E" w:rsidP="0097547A">
            <w:pPr>
              <w:pStyle w:val="Normal6"/>
              <w:rPr>
                <w:szCs w:val="24"/>
              </w:rPr>
            </w:pPr>
            <w:r w:rsidRPr="004D748D">
              <w:lastRenderedPageBreak/>
              <w:t>(15)</w:t>
            </w:r>
            <w:r w:rsidRPr="004D748D">
              <w:tab/>
            </w:r>
            <w:r w:rsidRPr="004D748D">
              <w:rPr>
                <w:b/>
                <w:i/>
              </w:rPr>
              <w:t>Łączność elektroniczną</w:t>
            </w:r>
            <w:r w:rsidRPr="004D748D">
              <w:t xml:space="preserve"> należy traktować jako </w:t>
            </w:r>
            <w:r w:rsidRPr="004D748D">
              <w:rPr>
                <w:b/>
                <w:i/>
              </w:rPr>
              <w:t>poufną</w:t>
            </w:r>
            <w:r w:rsidRPr="004D748D">
              <w:t xml:space="preserve">. Oznacza to, że jakiekolwiek ingerowanie w przesył </w:t>
            </w:r>
            <w:r w:rsidRPr="004D748D">
              <w:rPr>
                <w:b/>
                <w:i/>
              </w:rPr>
              <w:t>komunikatów elektronicznych</w:t>
            </w:r>
            <w:r w:rsidRPr="004D748D">
              <w:t xml:space="preserve">, czy to za sprawą bezpośredniej ingerencji człowieka, czy za pośrednictwem zautomatyzowanego przetwarzania przez maszyny, dokonywane bez zgody wszystkich komunikujących się stron, powinno być zakazane. </w:t>
            </w:r>
            <w:r w:rsidRPr="004D748D">
              <w:rPr>
                <w:b/>
                <w:i/>
              </w:rPr>
              <w:t>W przypadku gdy przetwarzanie jest dozwolone na podstawie któregokolwiek z wyjątków od zakazów określonych w niniejszym rozporządzeniu, wszelkie inne procesy przetwarzania na podstawie art. 6 rozporządzenia (UE) 2016/679 należy uznawać za zakazane, co obejmuje przetwarzanie w innym celu na podstawie art. 6 ust. 4 tego rozporządzenia. Nie powinno to uniemożliwiać zwracania się o udzielenie dodatkowej zgody na nowe operacje przetwarzania.</w:t>
            </w:r>
            <w:r w:rsidRPr="004D748D">
              <w:t xml:space="preserve"> Zakaz przechwytywania </w:t>
            </w:r>
            <w:r w:rsidRPr="004D748D">
              <w:rPr>
                <w:b/>
                <w:i/>
              </w:rPr>
              <w:t>komunikatów</w:t>
            </w:r>
            <w:r w:rsidRPr="004D748D">
              <w:t xml:space="preserve"> powinien obowiązywać </w:t>
            </w:r>
            <w:r w:rsidRPr="004D748D">
              <w:rPr>
                <w:b/>
                <w:i/>
              </w:rPr>
              <w:t>także</w:t>
            </w:r>
            <w:r w:rsidRPr="004D748D">
              <w:t xml:space="preserve"> podczas ich przekazywania, tj. do czasu otrzymania treści łączności elektronicznej przez docelowego odbiorcę</w:t>
            </w:r>
            <w:r w:rsidRPr="004D748D">
              <w:rPr>
                <w:b/>
                <w:i/>
              </w:rPr>
              <w:t>, a także w odniesieniu do wszystkich plików tymczasowych znajdujących się w sieci po otrzymaniu komunikatów</w:t>
            </w:r>
            <w:r w:rsidRPr="004D748D">
              <w:t xml:space="preserve">. Przechwytywanie </w:t>
            </w:r>
            <w:r w:rsidRPr="004D748D">
              <w:rPr>
                <w:b/>
                <w:i/>
              </w:rPr>
              <w:t>komunikatów elektronicznych</w:t>
            </w:r>
            <w:r w:rsidRPr="004D748D">
              <w:t xml:space="preserve"> może na przykład nastąpić, gdy ktoś inny niż komunikujące się strony słucha rozmów, czyta, skanuje lub przechowuje treść łączności </w:t>
            </w:r>
            <w:r w:rsidRPr="004D748D">
              <w:lastRenderedPageBreak/>
              <w:t xml:space="preserve">elektronicznej lub powiązane metadane dla celów innych niż wymiana komunikatów. Przechwytywanie ma miejsce również wówczas, gdy </w:t>
            </w:r>
            <w:r w:rsidRPr="004D748D">
              <w:rPr>
                <w:b/>
                <w:i/>
              </w:rPr>
              <w:t>inne</w:t>
            </w:r>
            <w:r w:rsidRPr="004D748D">
              <w:t xml:space="preserve"> osoby bez zgody danego użytkownika monitorują odwiedzane strony internetowe, godziny wizyt, interakcje użytkownika z innymi itp. Wraz z rozwojem technologii zwiększyły się również techniczne możliwości dokonywania przechwytywania. Takie sposoby mogą obejmować działania od instalowania sprzętu, który gromadzi dane z urządzeń końcowych na obszarach docelowych, takie jak tzw. IMSI Catcher (IMSI – międzynarodowy numer tożsamości telefonicznej abonenta mobilnego), po programy i techniki, które – przykładowo – w sposób zakamuflowany monitorują korzystanie z przeglądarki w celu tworzenia profilów użytkownika. Inne przykłady przechwytywania obejmują wychwytywanie bez zgody użytkownika danych właściwych (payload) lub danych dotyczących treści z niezaszyfrowanych sieci bezprzewodowych i routerów, </w:t>
            </w:r>
            <w:r w:rsidRPr="004D748D">
              <w:rPr>
                <w:b/>
                <w:i/>
              </w:rPr>
              <w:t>a także analizowanie danych o ruchu klientów,</w:t>
            </w:r>
            <w:r w:rsidRPr="004D748D">
              <w:t xml:space="preserve"> w tym danych dotyczących korzystania z przeglądarki.</w:t>
            </w:r>
          </w:p>
        </w:tc>
      </w:tr>
    </w:tbl>
    <w:p w14:paraId="24A08A1B"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DDEF72A" w14:textId="77777777" w:rsidR="003B1A1E" w:rsidRPr="00116B34" w:rsidRDefault="003B1A1E" w:rsidP="003B1A1E">
      <w:pPr>
        <w:rPr>
          <w:lang w:val="en-GB"/>
        </w:rPr>
      </w:pPr>
      <w:r w:rsidRPr="00116B34">
        <w:rPr>
          <w:rStyle w:val="HideTWBExt"/>
          <w:noProof w:val="0"/>
          <w:lang w:val="en-GB"/>
        </w:rPr>
        <w:t>&lt;/Amend&gt;</w:t>
      </w:r>
    </w:p>
    <w:p w14:paraId="2DBCD96E" w14:textId="1C16F0CE"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14</w:t>
      </w:r>
      <w:r w:rsidRPr="004D748D">
        <w:rPr>
          <w:rStyle w:val="HideTWBExt"/>
          <w:b w:val="0"/>
          <w:noProof w:val="0"/>
        </w:rPr>
        <w:t>&lt;/NumAm&gt;</w:t>
      </w:r>
    </w:p>
    <w:p w14:paraId="40EE1C44"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9BF253D" w14:textId="77777777" w:rsidR="003B1A1E" w:rsidRPr="004D748D" w:rsidRDefault="003B1A1E" w:rsidP="003B1A1E">
      <w:pPr>
        <w:pStyle w:val="NormalBold"/>
      </w:pPr>
      <w:r w:rsidRPr="004D748D">
        <w:rPr>
          <w:rStyle w:val="HideTWBExt"/>
          <w:b w:val="0"/>
          <w:noProof w:val="0"/>
        </w:rPr>
        <w:t>&lt;Article&gt;</w:t>
      </w:r>
      <w:r w:rsidRPr="004D748D">
        <w:t>Motyw 16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0F667245" w14:textId="77777777" w:rsidTr="001F7C99">
        <w:trPr>
          <w:jc w:val="center"/>
        </w:trPr>
        <w:tc>
          <w:tcPr>
            <w:tcW w:w="9752" w:type="dxa"/>
            <w:gridSpan w:val="2"/>
          </w:tcPr>
          <w:p w14:paraId="0504420C" w14:textId="77777777" w:rsidR="003B1A1E" w:rsidRPr="004D748D" w:rsidRDefault="003B1A1E" w:rsidP="001F7C99">
            <w:pPr>
              <w:keepNext/>
            </w:pPr>
          </w:p>
        </w:tc>
      </w:tr>
      <w:tr w:rsidR="003B1A1E" w:rsidRPr="004D748D" w14:paraId="58A3284D" w14:textId="77777777" w:rsidTr="001F7C99">
        <w:trPr>
          <w:jc w:val="center"/>
        </w:trPr>
        <w:tc>
          <w:tcPr>
            <w:tcW w:w="4876" w:type="dxa"/>
          </w:tcPr>
          <w:p w14:paraId="683A8579" w14:textId="77777777" w:rsidR="003B1A1E" w:rsidRPr="004D748D" w:rsidRDefault="003B1A1E" w:rsidP="001F7C99">
            <w:pPr>
              <w:pStyle w:val="ColumnHeading"/>
              <w:keepNext/>
            </w:pPr>
            <w:r w:rsidRPr="004D748D">
              <w:t>Tekst proponowany przez Komisję</w:t>
            </w:r>
          </w:p>
        </w:tc>
        <w:tc>
          <w:tcPr>
            <w:tcW w:w="4876" w:type="dxa"/>
          </w:tcPr>
          <w:p w14:paraId="281F6CF1" w14:textId="77777777" w:rsidR="003B1A1E" w:rsidRPr="004D748D" w:rsidRDefault="003B1A1E" w:rsidP="001F7C99">
            <w:pPr>
              <w:pStyle w:val="ColumnHeading"/>
              <w:keepNext/>
            </w:pPr>
            <w:r w:rsidRPr="004D748D">
              <w:t>Poprawka</w:t>
            </w:r>
          </w:p>
        </w:tc>
      </w:tr>
      <w:tr w:rsidR="003B1A1E" w:rsidRPr="004D748D" w14:paraId="34D0FE8B" w14:textId="77777777" w:rsidTr="001F7C99">
        <w:trPr>
          <w:jc w:val="center"/>
        </w:trPr>
        <w:tc>
          <w:tcPr>
            <w:tcW w:w="4876" w:type="dxa"/>
          </w:tcPr>
          <w:p w14:paraId="064DE825" w14:textId="77777777" w:rsidR="003B1A1E" w:rsidRPr="004D748D" w:rsidRDefault="003B1A1E" w:rsidP="001F7C99">
            <w:pPr>
              <w:pStyle w:val="Normal6"/>
            </w:pPr>
            <w:r w:rsidRPr="004D748D">
              <w:t>(16)</w:t>
            </w:r>
            <w:r w:rsidRPr="004D748D">
              <w:tab/>
              <w:t xml:space="preserve">Zakaz przechowywania komunikatów nie ma na celu zakazania jakiegokolwiek automatycznego, pośredniego i tymczasowego przechowywania tych informacji, o ile odbywa się to wyłącznie w celu dokonania przesyłu </w:t>
            </w:r>
            <w:r w:rsidRPr="004D748D">
              <w:rPr>
                <w:b/>
                <w:i/>
              </w:rPr>
              <w:t>w ramach sieci łączności elektronicznej</w:t>
            </w:r>
            <w:r w:rsidRPr="004D748D">
              <w:t xml:space="preserve">. Nie powinno się zakazywać przetwarzania danych pochodzących z </w:t>
            </w:r>
            <w:r w:rsidRPr="004D748D">
              <w:lastRenderedPageBreak/>
              <w:t>łączności elektronicznej prowadzonego w celu zapewnienia bezpieczeństwa i ciągłości usług łączności elektronicznej, w tym sprawdzenia zagrożeń bezpieczeństwa, takich jak obecność złośliwego oprogramowania, ani przetwarzania metadanych prowadzonego w celu zapewnienia spełnienia wymogów koniecznej jakości usług, np. opóźnienia, zmienności opóźnienia przekazu pakietów itp.</w:t>
            </w:r>
          </w:p>
        </w:tc>
        <w:tc>
          <w:tcPr>
            <w:tcW w:w="4876" w:type="dxa"/>
          </w:tcPr>
          <w:p w14:paraId="75CF8291" w14:textId="488BEA62" w:rsidR="003B1A1E" w:rsidRPr="004D748D" w:rsidRDefault="003B1A1E" w:rsidP="00AE391D">
            <w:pPr>
              <w:pStyle w:val="Normal6"/>
              <w:rPr>
                <w:szCs w:val="24"/>
              </w:rPr>
            </w:pPr>
            <w:r w:rsidRPr="004D748D">
              <w:lastRenderedPageBreak/>
              <w:t>(16)</w:t>
            </w:r>
            <w:r w:rsidRPr="004D748D">
              <w:tab/>
              <w:t xml:space="preserve">Zakaz przechowywania komunikatów nie ma na celu zakazania jakiegokolwiek automatycznego, pośredniego i tymczasowego przechowywania tych informacji, o ile odbywa się to wyłącznie w celu dokonania przesyłu. Nie powinno się zakazywać przetwarzania danych pochodzących z łączności elektronicznej prowadzonego w </w:t>
            </w:r>
            <w:r w:rsidRPr="004D748D">
              <w:lastRenderedPageBreak/>
              <w:t>celu zapewnienia bezpieczeństwa i ciągłości usług łączności elektronicznej, w tym sprawdzenia zagrożeń bezpieczeństwa, takich jak obecność złośliwego oprogramowania,</w:t>
            </w:r>
            <w:r w:rsidRPr="004D748D">
              <w:rPr>
                <w:b/>
                <w:i/>
              </w:rPr>
              <w:t xml:space="preserve"> spamu lub rozproszonych ataków typu „odmowa usługi”,</w:t>
            </w:r>
            <w:r w:rsidRPr="004D748D">
              <w:t xml:space="preserve"> ani przetwarzania metadanych prowadzonego w celu zapewnienia spełnienia wymogów koniecznej jakości usług, np. opóźnienia, zmienności opóźnienia przekazu pakietów itp.</w:t>
            </w:r>
          </w:p>
        </w:tc>
      </w:tr>
    </w:tbl>
    <w:p w14:paraId="50C1FCBA"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D094A6E" w14:textId="77777777" w:rsidR="003B1A1E" w:rsidRPr="00116B34" w:rsidRDefault="003B1A1E" w:rsidP="003B1A1E">
      <w:pPr>
        <w:rPr>
          <w:lang w:val="en-GB"/>
        </w:rPr>
      </w:pPr>
      <w:r w:rsidRPr="00116B34">
        <w:rPr>
          <w:rStyle w:val="HideTWBExt"/>
          <w:noProof w:val="0"/>
          <w:lang w:val="en-GB"/>
        </w:rPr>
        <w:t>&lt;/Amend&gt;</w:t>
      </w:r>
    </w:p>
    <w:p w14:paraId="28793627" w14:textId="039F5121"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15</w:t>
      </w:r>
      <w:r w:rsidRPr="004D748D">
        <w:rPr>
          <w:rStyle w:val="HideTWBExt"/>
          <w:b w:val="0"/>
          <w:noProof w:val="0"/>
        </w:rPr>
        <w:t>&lt;/NumAm&gt;</w:t>
      </w:r>
    </w:p>
    <w:p w14:paraId="4D1F47F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4199C3D" w14:textId="77777777" w:rsidR="003B1A1E" w:rsidRPr="004D748D" w:rsidRDefault="003B1A1E" w:rsidP="003B1A1E">
      <w:pPr>
        <w:pStyle w:val="NormalBold"/>
      </w:pPr>
      <w:r w:rsidRPr="004D748D">
        <w:rPr>
          <w:rStyle w:val="HideTWBExt"/>
          <w:b w:val="0"/>
          <w:noProof w:val="0"/>
        </w:rPr>
        <w:t>&lt;Article&gt;</w:t>
      </w:r>
      <w:r w:rsidRPr="004D748D">
        <w:t>Motyw 16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70BD5F1" w14:textId="77777777" w:rsidTr="001F7C99">
        <w:trPr>
          <w:jc w:val="center"/>
        </w:trPr>
        <w:tc>
          <w:tcPr>
            <w:tcW w:w="9752" w:type="dxa"/>
            <w:gridSpan w:val="2"/>
          </w:tcPr>
          <w:p w14:paraId="258B9625" w14:textId="77777777" w:rsidR="003B1A1E" w:rsidRPr="004D748D" w:rsidRDefault="003B1A1E" w:rsidP="001F7C99">
            <w:pPr>
              <w:keepNext/>
            </w:pPr>
          </w:p>
        </w:tc>
      </w:tr>
      <w:tr w:rsidR="003B1A1E" w:rsidRPr="004D748D" w14:paraId="5C4127EA" w14:textId="77777777" w:rsidTr="001F7C99">
        <w:trPr>
          <w:jc w:val="center"/>
        </w:trPr>
        <w:tc>
          <w:tcPr>
            <w:tcW w:w="4876" w:type="dxa"/>
          </w:tcPr>
          <w:p w14:paraId="1C1B69DA" w14:textId="77777777" w:rsidR="003B1A1E" w:rsidRPr="004D748D" w:rsidRDefault="003B1A1E" w:rsidP="001F7C99">
            <w:pPr>
              <w:pStyle w:val="ColumnHeading"/>
              <w:keepNext/>
            </w:pPr>
            <w:r w:rsidRPr="004D748D">
              <w:t>Tekst proponowany przez Komisję</w:t>
            </w:r>
          </w:p>
        </w:tc>
        <w:tc>
          <w:tcPr>
            <w:tcW w:w="4876" w:type="dxa"/>
          </w:tcPr>
          <w:p w14:paraId="62B887DE" w14:textId="77777777" w:rsidR="003B1A1E" w:rsidRPr="004D748D" w:rsidRDefault="003B1A1E" w:rsidP="001F7C99">
            <w:pPr>
              <w:pStyle w:val="ColumnHeading"/>
              <w:keepNext/>
            </w:pPr>
            <w:r w:rsidRPr="004D748D">
              <w:t>Poprawka</w:t>
            </w:r>
          </w:p>
        </w:tc>
      </w:tr>
      <w:tr w:rsidR="003B1A1E" w:rsidRPr="004D748D" w14:paraId="54A11EC8" w14:textId="77777777" w:rsidTr="001F7C99">
        <w:trPr>
          <w:jc w:val="center"/>
        </w:trPr>
        <w:tc>
          <w:tcPr>
            <w:tcW w:w="4876" w:type="dxa"/>
          </w:tcPr>
          <w:p w14:paraId="4AA514CC" w14:textId="77777777" w:rsidR="003B1A1E" w:rsidRPr="004D748D" w:rsidRDefault="003B1A1E" w:rsidP="001F7C99">
            <w:pPr>
              <w:pStyle w:val="Normal6"/>
            </w:pPr>
          </w:p>
        </w:tc>
        <w:tc>
          <w:tcPr>
            <w:tcW w:w="4876" w:type="dxa"/>
          </w:tcPr>
          <w:p w14:paraId="3A1BB951" w14:textId="08D59842" w:rsidR="003B1A1E" w:rsidRPr="004D748D" w:rsidRDefault="003B1A1E" w:rsidP="00EF4C1B">
            <w:pPr>
              <w:pStyle w:val="Normal6"/>
              <w:rPr>
                <w:szCs w:val="24"/>
              </w:rPr>
            </w:pPr>
            <w:r w:rsidRPr="004D748D">
              <w:rPr>
                <w:b/>
                <w:i/>
              </w:rPr>
              <w:t>(16a)</w:t>
            </w:r>
            <w:r w:rsidRPr="004D748D">
              <w:rPr>
                <w:b/>
                <w:i/>
              </w:rPr>
              <w:tab/>
              <w:t xml:space="preserve">Powinno być możliwe zobowiązywanie dostawców usług łączności elektronicznej do zapewniania określonej jakości usługi na przykład przez zapewnienie, że nie nastąpi degradacja usługi lub że ruch nie będzie bezzasadnie spowalniany. W tym zakresie może być konieczna, w pewnych ograniczonych okolicznościach, analiza metadanych w czasie rzeczywistym oraz reagowanie na zmiany ruchu. Niektóre metadane pochodzące z łączności elektronicznej są niezbędne dla umożliwienia dostawcom prawidłowego naliczania użytkownikom końcowym opłat za wykorzystane usługi oraz dla umożliwienia użytkownikom końcowym zweryfikowania, że poniesione koszty odpowiadają rzeczywistemu wykorzystaniu. Z tego względu należy zezwolić na przetwarzanie i przechowywanie takich danych do tych celów bez zwracania się o zgodę danego użytkownika końcowego. To przetwarzanie obejmuje ewentualne przetwarzanie na potrzeby obsługi klienta. </w:t>
            </w:r>
            <w:r w:rsidRPr="004D748D">
              <w:rPr>
                <w:b/>
                <w:i/>
              </w:rPr>
              <w:lastRenderedPageBreak/>
              <w:t>Metadane mogą być także przetwarzane w celu wykrywania wykorzystywania w sposób stanowiący oszustwo lub nadużycie zgodnie z dyrektywą (UE) 2013/0309. W sytuacji gdy rodzaj przetwarzania metadanych pochodzących z łączności elektronicznej, w szczególności przy korzystaniu z nowych technologii, z uwzględnieniem charakteru, zakresu, kontekstu i celów przetwarzania, z dużym prawdopodobieństwem może powodować poważne zagrożenie praw i wolności osób fizycznych, przed przetwarzaniem należy przeprowadzić ocenę skutków w zakresie ochrony danych oraz – w stosownych przypadkach – powinny odbyć się konsultacje z organem nadzorczym, zgodnie z art. 35 i 36 rozporządzenia (UE) 2016/679. Ponadto strony uczestniczące w przetwarzaniu danych dotyczących lokalizacji i innych metadanych powinny upublicznić informacje o stosowanych metodach anonimizacji i dalszej agregacji, bez uszczerbku dla chronionych prawem zobowiązań do zachowania tajemnicy. Metoda anonimizacji powinna – po osiągnięciu zdefiniowanych celów przetwarzania – w sposób techniczny uniemożliwiać wszystkim stronom wyodrębnienie w ramach zbioru danych pojedynczego użytkownika lub powiązanie nowych danych uzyskanych z urządzenia użytkownika z istniejącym zbiorem danych.</w:t>
            </w:r>
          </w:p>
        </w:tc>
      </w:tr>
    </w:tbl>
    <w:p w14:paraId="4426CE00"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FB9ACB2" w14:textId="77777777" w:rsidR="003B1A1E" w:rsidRPr="00116B34" w:rsidRDefault="003B1A1E" w:rsidP="003B1A1E">
      <w:pPr>
        <w:rPr>
          <w:lang w:val="en-GB"/>
        </w:rPr>
      </w:pPr>
      <w:r w:rsidRPr="00116B34">
        <w:rPr>
          <w:rStyle w:val="HideTWBExt"/>
          <w:noProof w:val="0"/>
          <w:lang w:val="en-GB"/>
        </w:rPr>
        <w:t>&lt;/Amend&gt;</w:t>
      </w:r>
    </w:p>
    <w:p w14:paraId="3122E236" w14:textId="73BE3E59"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16</w:t>
      </w:r>
      <w:r w:rsidRPr="004D748D">
        <w:rPr>
          <w:rStyle w:val="HideTWBExt"/>
          <w:b w:val="0"/>
          <w:noProof w:val="0"/>
        </w:rPr>
        <w:t>&lt;/NumAm&gt;</w:t>
      </w:r>
    </w:p>
    <w:p w14:paraId="224CF847"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DDD7A48" w14:textId="77777777" w:rsidR="003B1A1E" w:rsidRPr="004D748D" w:rsidRDefault="003B1A1E" w:rsidP="003B1A1E">
      <w:pPr>
        <w:pStyle w:val="NormalBold"/>
      </w:pPr>
      <w:r w:rsidRPr="004D748D">
        <w:rPr>
          <w:rStyle w:val="HideTWBExt"/>
          <w:b w:val="0"/>
          <w:noProof w:val="0"/>
        </w:rPr>
        <w:t>&lt;Article&gt;</w:t>
      </w:r>
      <w:r w:rsidRPr="004D748D">
        <w:t>Motyw 17</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3C0A90D" w14:textId="77777777" w:rsidTr="001F7C99">
        <w:trPr>
          <w:jc w:val="center"/>
        </w:trPr>
        <w:tc>
          <w:tcPr>
            <w:tcW w:w="9752" w:type="dxa"/>
            <w:gridSpan w:val="2"/>
          </w:tcPr>
          <w:p w14:paraId="34A908BA" w14:textId="77777777" w:rsidR="003B1A1E" w:rsidRPr="004D748D" w:rsidRDefault="003B1A1E" w:rsidP="001F7C99">
            <w:pPr>
              <w:keepNext/>
            </w:pPr>
          </w:p>
        </w:tc>
      </w:tr>
      <w:tr w:rsidR="003B1A1E" w:rsidRPr="004D748D" w14:paraId="3CFD5F55" w14:textId="77777777" w:rsidTr="001F7C99">
        <w:trPr>
          <w:jc w:val="center"/>
        </w:trPr>
        <w:tc>
          <w:tcPr>
            <w:tcW w:w="4876" w:type="dxa"/>
          </w:tcPr>
          <w:p w14:paraId="21223DA1" w14:textId="77777777" w:rsidR="003B1A1E" w:rsidRPr="004D748D" w:rsidRDefault="003B1A1E" w:rsidP="001F7C99">
            <w:pPr>
              <w:pStyle w:val="ColumnHeading"/>
              <w:keepNext/>
            </w:pPr>
            <w:r w:rsidRPr="004D748D">
              <w:t>Tekst proponowany przez Komisję</w:t>
            </w:r>
          </w:p>
        </w:tc>
        <w:tc>
          <w:tcPr>
            <w:tcW w:w="4876" w:type="dxa"/>
          </w:tcPr>
          <w:p w14:paraId="39A2FE2A" w14:textId="77777777" w:rsidR="003B1A1E" w:rsidRPr="004D748D" w:rsidRDefault="003B1A1E" w:rsidP="001F7C99">
            <w:pPr>
              <w:pStyle w:val="ColumnHeading"/>
              <w:keepNext/>
            </w:pPr>
            <w:r w:rsidRPr="004D748D">
              <w:t>Poprawka</w:t>
            </w:r>
          </w:p>
        </w:tc>
      </w:tr>
      <w:tr w:rsidR="003B1A1E" w:rsidRPr="004D748D" w14:paraId="6E99AB40" w14:textId="77777777" w:rsidTr="001F7C99">
        <w:trPr>
          <w:jc w:val="center"/>
        </w:trPr>
        <w:tc>
          <w:tcPr>
            <w:tcW w:w="4876" w:type="dxa"/>
          </w:tcPr>
          <w:p w14:paraId="5F3F240E" w14:textId="77777777" w:rsidR="003B1A1E" w:rsidRPr="004D748D" w:rsidRDefault="003B1A1E" w:rsidP="001F7C99">
            <w:pPr>
              <w:pStyle w:val="Normal6"/>
            </w:pPr>
            <w:r w:rsidRPr="004D748D">
              <w:t>(17)</w:t>
            </w:r>
            <w:r w:rsidRPr="004D748D">
              <w:tab/>
              <w:t xml:space="preserve">Przetwarzanie danych pochodzących z łączności elektronicznej może być użyteczne dla przedsiębiorstw, </w:t>
            </w:r>
            <w:r w:rsidRPr="004D748D">
              <w:lastRenderedPageBreak/>
              <w:t xml:space="preserve">konsumentów i społeczeństwa ogółem. </w:t>
            </w:r>
            <w:r w:rsidRPr="004D748D">
              <w:rPr>
                <w:b/>
                <w:i/>
              </w:rPr>
              <w:t>W stosunku do dyrektywy 2002/58/WE niniejsze rozporządzenie rozszerza możliwości dostawców usług łączności elektronicznej w zakresie przetwarzania metadanych pochodzących z łączności elektronicznej na podstawie zgody użytkowników końcowych. Niemniej jednak użytkownicy końcowi przywiązują dużą wagę do poufności komunikacji, w tym aktywności w internecie, oraz chcą kontrolować korzystanie z danych pochodzących z łączności elektronicznej do celów innych niż przekazywanie komunikatu. Z tego względu niniejsze rozporządzenie powinno zobowiązywać dostawców usług łączności elektronicznej do uzyskania zgody użytkowników końcowych na przetwarzanie metadanych pochodzących z łączności elektronicznej, które powinny obejmować dane dotyczące lokalizacji urządzenia wygenerowane na potrzeby udzielenia i utrzymania dostępu do usługi oraz połączenia z nią. Danych dotyczących lokalizacji generowanych w inny sposób niż w okolicznościach związanych z przypadkiem łączności nie powinno się uznawać za metadane.</w:t>
            </w:r>
            <w:r w:rsidRPr="004D748D">
              <w:t xml:space="preserve"> Przykłady </w:t>
            </w:r>
            <w:r w:rsidRPr="004D748D">
              <w:rPr>
                <w:b/>
                <w:i/>
              </w:rPr>
              <w:t>komercyjnego</w:t>
            </w:r>
            <w:r w:rsidRPr="004D748D">
              <w:t xml:space="preserve"> korzystania z metadanych pochodzących z łączności elektronicznej przez dostawców usług łączności elektronicznej mogą obejmować dostarczanie tzw. mapy aktywności; graficznej reprezentacji danych, na której kolory wskazują obecność osób. Aby wyświetlić ruch drogowy w danym kierunku w określonym czasie, konieczny jest identyfikator wiążący pozycje osób w pewnych interwałach czasowych</w:t>
            </w:r>
            <w:r w:rsidRPr="004D748D">
              <w:rPr>
                <w:b/>
                <w:i/>
              </w:rPr>
              <w:t>. Takiego identyfikatora zabrakłoby, gdyby korzystano z anonimowych danych, i taki ruch nie byłby wyświetlany</w:t>
            </w:r>
            <w:r w:rsidRPr="004D748D">
              <w:t xml:space="preserve">. Tego rodzaju wykorzystanie metadanych pochodzących z łączności elektronicznej mogłoby na przykład przynosić korzyść organom publicznym i operatorom transportu publicznego, pozwalając im określić, gdzie rozwinąć nową infrastrukturę, w oparciu o wykorzystanie istniejącej struktury i presji </w:t>
            </w:r>
            <w:r w:rsidRPr="004D748D">
              <w:lastRenderedPageBreak/>
              <w:t xml:space="preserve">na nią. </w:t>
            </w:r>
            <w:r w:rsidRPr="004D748D">
              <w:rPr>
                <w:b/>
                <w:i/>
              </w:rPr>
              <w:t>W sytuacji gdy rodzaj przetwarzania metadanych pochodzących z łączności elektronicznej, w szczególności przy korzystaniu z nowych technologii, z uwzględnieniem charakteru, zakresu, kontekstu i celów przetwarzania, z dużym prawdopodobieństwem może skutkować dużym zagrożeniem dla praw i wolności osób fizycznych, przed przetwarzaniem należy przeprowadzić ocenę skutków w zakresie ochrony danych oraz – w stosownych przypadkach – powinny odbyć się konsultacje z organem nadzorczym, zgodnie z art. 35 i 36 rozporządzenia (UE) 2016/679.</w:t>
            </w:r>
          </w:p>
        </w:tc>
        <w:tc>
          <w:tcPr>
            <w:tcW w:w="4876" w:type="dxa"/>
          </w:tcPr>
          <w:p w14:paraId="145727AC" w14:textId="31C5554F" w:rsidR="003B1A1E" w:rsidRPr="004D748D" w:rsidRDefault="003B1A1E" w:rsidP="008E6997">
            <w:pPr>
              <w:pStyle w:val="Normal6"/>
              <w:rPr>
                <w:szCs w:val="24"/>
              </w:rPr>
            </w:pPr>
            <w:r w:rsidRPr="004D748D">
              <w:lastRenderedPageBreak/>
              <w:t>(17)</w:t>
            </w:r>
            <w:r w:rsidRPr="004D748D">
              <w:tab/>
              <w:t xml:space="preserve">Przetwarzanie danych pochodzących z łączności elektronicznej może być użyteczne dla przedsiębiorstw, </w:t>
            </w:r>
            <w:r w:rsidRPr="004D748D">
              <w:lastRenderedPageBreak/>
              <w:t xml:space="preserve">konsumentów i społeczeństwa ogółem. Przykłady </w:t>
            </w:r>
            <w:r w:rsidRPr="004D748D">
              <w:rPr>
                <w:b/>
                <w:i/>
              </w:rPr>
              <w:t>takiego</w:t>
            </w:r>
            <w:r w:rsidRPr="004D748D">
              <w:t xml:space="preserve"> korzystania z metadanych pochodzących z łączności elektronicznej przez dostawców usług łączności elektronicznej mogą obejmować dostarczanie tzw. mapy aktywności; graficznej reprezentacji danych, na której kolory wskazują obecność osób. Aby wyświetlić ruch drogowy w danym kierunku w określonym czasie, konieczny jest identyfikator wiążący pozycje osób w pewnych interwałach czasowych</w:t>
            </w:r>
            <w:r w:rsidRPr="004D748D">
              <w:rPr>
                <w:b/>
                <w:i/>
              </w:rPr>
              <w:t>, pod warunkiem że dane są poddawane natychmiastowej anonimizacji lub że wykorzystywane są techniki anonimizacji zakładające wymieszanie danych użytkownika z innymi danymi.</w:t>
            </w:r>
            <w:r w:rsidRPr="004D748D">
              <w:t xml:space="preserve"> Tego rodzaju wykorzystanie metadanych pochodzących z łączności elektronicznej mogłoby na przykład przynosić korzyść organom publicznym i operatorom transportu publicznego, pozwalając im określić, gdzie rozwinąć nową infrastrukturę, w oparciu o wykorzystanie istniejącej struktury i presji na nią.</w:t>
            </w:r>
          </w:p>
        </w:tc>
      </w:tr>
    </w:tbl>
    <w:p w14:paraId="184BB82E"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BE56EFD" w14:textId="77777777" w:rsidR="003B1A1E" w:rsidRPr="00116B34" w:rsidRDefault="003B1A1E" w:rsidP="003B1A1E">
      <w:pPr>
        <w:rPr>
          <w:lang w:val="en-GB"/>
        </w:rPr>
      </w:pPr>
      <w:r w:rsidRPr="00116B34">
        <w:rPr>
          <w:rStyle w:val="HideTWBExt"/>
          <w:noProof w:val="0"/>
          <w:lang w:val="en-GB"/>
        </w:rPr>
        <w:t>&lt;/Amend&gt;</w:t>
      </w:r>
    </w:p>
    <w:p w14:paraId="1BDFB52E" w14:textId="7386FAE9"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17</w:t>
      </w:r>
      <w:r w:rsidRPr="004D748D">
        <w:rPr>
          <w:rStyle w:val="HideTWBExt"/>
          <w:b w:val="0"/>
          <w:noProof w:val="0"/>
        </w:rPr>
        <w:t>&lt;/NumAm&gt;</w:t>
      </w:r>
    </w:p>
    <w:p w14:paraId="7036744F"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418E94A" w14:textId="77777777" w:rsidR="003B1A1E" w:rsidRPr="004D748D" w:rsidRDefault="003B1A1E" w:rsidP="003B1A1E">
      <w:pPr>
        <w:pStyle w:val="NormalBold"/>
      </w:pPr>
      <w:r w:rsidRPr="004D748D">
        <w:rPr>
          <w:rStyle w:val="HideTWBExt"/>
          <w:b w:val="0"/>
          <w:noProof w:val="0"/>
        </w:rPr>
        <w:t>&lt;Article&gt;</w:t>
      </w:r>
      <w:r w:rsidRPr="004D748D">
        <w:t>Motyw 17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963E303" w14:textId="77777777" w:rsidTr="001F7C99">
        <w:trPr>
          <w:jc w:val="center"/>
        </w:trPr>
        <w:tc>
          <w:tcPr>
            <w:tcW w:w="9752" w:type="dxa"/>
            <w:gridSpan w:val="2"/>
          </w:tcPr>
          <w:p w14:paraId="7ABABFFA" w14:textId="77777777" w:rsidR="003B1A1E" w:rsidRPr="004D748D" w:rsidRDefault="003B1A1E" w:rsidP="001F7C99">
            <w:pPr>
              <w:keepNext/>
            </w:pPr>
          </w:p>
        </w:tc>
      </w:tr>
      <w:tr w:rsidR="003B1A1E" w:rsidRPr="004D748D" w14:paraId="5C732FF0" w14:textId="77777777" w:rsidTr="001F7C99">
        <w:trPr>
          <w:jc w:val="center"/>
        </w:trPr>
        <w:tc>
          <w:tcPr>
            <w:tcW w:w="4876" w:type="dxa"/>
          </w:tcPr>
          <w:p w14:paraId="3808DA68" w14:textId="77777777" w:rsidR="003B1A1E" w:rsidRPr="004D748D" w:rsidRDefault="003B1A1E" w:rsidP="001F7C99">
            <w:pPr>
              <w:pStyle w:val="ColumnHeading"/>
              <w:keepNext/>
            </w:pPr>
            <w:r w:rsidRPr="004D748D">
              <w:t>Tekst proponowany przez Komisję</w:t>
            </w:r>
          </w:p>
        </w:tc>
        <w:tc>
          <w:tcPr>
            <w:tcW w:w="4876" w:type="dxa"/>
          </w:tcPr>
          <w:p w14:paraId="46AFAC56" w14:textId="77777777" w:rsidR="003B1A1E" w:rsidRPr="004D748D" w:rsidRDefault="003B1A1E" w:rsidP="001F7C99">
            <w:pPr>
              <w:pStyle w:val="ColumnHeading"/>
              <w:keepNext/>
            </w:pPr>
            <w:r w:rsidRPr="004D748D">
              <w:t>Poprawka</w:t>
            </w:r>
          </w:p>
        </w:tc>
      </w:tr>
      <w:tr w:rsidR="003B1A1E" w:rsidRPr="004D748D" w14:paraId="1EF68846" w14:textId="77777777" w:rsidTr="001F7C99">
        <w:trPr>
          <w:jc w:val="center"/>
        </w:trPr>
        <w:tc>
          <w:tcPr>
            <w:tcW w:w="4876" w:type="dxa"/>
          </w:tcPr>
          <w:p w14:paraId="4A02FC14" w14:textId="77777777" w:rsidR="003B1A1E" w:rsidRPr="004D748D" w:rsidRDefault="003B1A1E" w:rsidP="001F7C99">
            <w:pPr>
              <w:pStyle w:val="Normal6"/>
            </w:pPr>
          </w:p>
        </w:tc>
        <w:tc>
          <w:tcPr>
            <w:tcW w:w="4876" w:type="dxa"/>
          </w:tcPr>
          <w:p w14:paraId="6F8D68B3" w14:textId="7E53B988" w:rsidR="003B1A1E" w:rsidRPr="004D748D" w:rsidRDefault="003B1A1E">
            <w:pPr>
              <w:pStyle w:val="Normal6"/>
              <w:rPr>
                <w:szCs w:val="24"/>
              </w:rPr>
            </w:pPr>
            <w:r w:rsidRPr="004D748D">
              <w:rPr>
                <w:b/>
                <w:i/>
              </w:rPr>
              <w:t>(17a)</w:t>
            </w:r>
            <w:r w:rsidRPr="004D748D">
              <w:rPr>
                <w:b/>
                <w:i/>
              </w:rPr>
              <w:tab/>
              <w:t xml:space="preserve">Niniejsze rozporządzenie rozszerza możliwości dostawców usług łączności elektronicznej w zakresie przetwarzania metadanych pochodzących z łączności elektronicznej na podstawie świadomej zgody użytkowników. Niemniej jednak użytkownicy przywiązują dużą wagę do poufności komunikacji, w tym ich aktywności w internecie, oraz chcą kontrolować korzystanie z ich danych pochodzących z łączności elektronicznej do celów innych niż przekazywanie komunikatu. Z tego względu niniejsze rozporządzenie powinno zobowiązywać dostawców usług łączności elektronicznej do uzyskania zgody użytkowników na przetwarzanie metadanych pochodzących z łączności elektronicznej, które powinny obejmować dane dotyczące lokalizacji urządzenia wygenerowane na potrzeby udzielenia i utrzymania dostępu do usługi oraz połączenia z nią. Do celów </w:t>
            </w:r>
            <w:r w:rsidRPr="004D748D">
              <w:rPr>
                <w:b/>
                <w:i/>
              </w:rPr>
              <w:lastRenderedPageBreak/>
              <w:t>niniejszego rozporządzenia zgoda użytkownika końcowego, niezależnie od tego, czy jest on osobą fizyczną, czy prawną, powinna mieć takie samo znaczenie i podlegać takim samym warunkom jak zgoda osoby, której dane dotyczą, zgodnie z rozporządzeniem (UE) 2016/679. Użytkownicy końcowi powinni mieć prawo do wycofania zgody dotyczącej usługi dodatkowej bez naruszania umowy na usługę podstawową. Zgoda na przetwarzanie danych związanych z korzystaniem z internetu lub komunikacją głosową nie powinna być ważna, jeżeli użytkownik nie ma rzeczywistego i swobodnego wyboru lub nie może odmówić bądź wycofać zgody bez szkody.</w:t>
            </w:r>
          </w:p>
        </w:tc>
      </w:tr>
    </w:tbl>
    <w:p w14:paraId="72D6B8F9"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283169A" w14:textId="77777777" w:rsidR="003B1A1E" w:rsidRPr="00116B34" w:rsidRDefault="003B1A1E" w:rsidP="003B1A1E">
      <w:pPr>
        <w:rPr>
          <w:lang w:val="en-GB"/>
        </w:rPr>
      </w:pPr>
      <w:r w:rsidRPr="00116B34">
        <w:rPr>
          <w:rStyle w:val="HideTWBExt"/>
          <w:noProof w:val="0"/>
          <w:lang w:val="en-GB"/>
        </w:rPr>
        <w:t>&lt;/Amend&gt;</w:t>
      </w:r>
    </w:p>
    <w:p w14:paraId="6A06EC62" w14:textId="7631ACCA"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18</w:t>
      </w:r>
      <w:r w:rsidRPr="004D748D">
        <w:rPr>
          <w:rStyle w:val="HideTWBExt"/>
          <w:b w:val="0"/>
          <w:noProof w:val="0"/>
        </w:rPr>
        <w:t>&lt;/NumAm&gt;</w:t>
      </w:r>
    </w:p>
    <w:p w14:paraId="26A74EA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B8161D0" w14:textId="77777777" w:rsidR="003B1A1E" w:rsidRPr="004D748D" w:rsidRDefault="003B1A1E" w:rsidP="003B1A1E">
      <w:pPr>
        <w:pStyle w:val="NormalBold"/>
      </w:pPr>
      <w:r w:rsidRPr="004D748D">
        <w:rPr>
          <w:rStyle w:val="HideTWBExt"/>
          <w:b w:val="0"/>
          <w:noProof w:val="0"/>
        </w:rPr>
        <w:t>&lt;Article&gt;</w:t>
      </w:r>
      <w:r w:rsidRPr="004D748D">
        <w:t>Motyw 18</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37F67BF" w14:textId="77777777" w:rsidTr="001F7C99">
        <w:trPr>
          <w:jc w:val="center"/>
        </w:trPr>
        <w:tc>
          <w:tcPr>
            <w:tcW w:w="9752" w:type="dxa"/>
            <w:gridSpan w:val="2"/>
          </w:tcPr>
          <w:p w14:paraId="2D926026" w14:textId="77777777" w:rsidR="003B1A1E" w:rsidRPr="004D748D" w:rsidRDefault="003B1A1E" w:rsidP="001F7C99">
            <w:pPr>
              <w:keepNext/>
            </w:pPr>
          </w:p>
        </w:tc>
      </w:tr>
      <w:tr w:rsidR="003B1A1E" w:rsidRPr="004D748D" w14:paraId="1D41F348" w14:textId="77777777" w:rsidTr="001F7C99">
        <w:trPr>
          <w:jc w:val="center"/>
        </w:trPr>
        <w:tc>
          <w:tcPr>
            <w:tcW w:w="4876" w:type="dxa"/>
          </w:tcPr>
          <w:p w14:paraId="29BBF157" w14:textId="77777777" w:rsidR="003B1A1E" w:rsidRPr="004D748D" w:rsidRDefault="003B1A1E" w:rsidP="001F7C99">
            <w:pPr>
              <w:pStyle w:val="ColumnHeading"/>
              <w:keepNext/>
            </w:pPr>
            <w:r w:rsidRPr="004D748D">
              <w:t>Tekst proponowany przez Komisję</w:t>
            </w:r>
          </w:p>
        </w:tc>
        <w:tc>
          <w:tcPr>
            <w:tcW w:w="4876" w:type="dxa"/>
          </w:tcPr>
          <w:p w14:paraId="2A26601D" w14:textId="77777777" w:rsidR="003B1A1E" w:rsidRPr="004D748D" w:rsidRDefault="003B1A1E" w:rsidP="001F7C99">
            <w:pPr>
              <w:pStyle w:val="ColumnHeading"/>
              <w:keepNext/>
            </w:pPr>
            <w:r w:rsidRPr="004D748D">
              <w:t>Poprawka</w:t>
            </w:r>
          </w:p>
        </w:tc>
      </w:tr>
      <w:tr w:rsidR="003B1A1E" w:rsidRPr="004D748D" w14:paraId="533C9354" w14:textId="77777777" w:rsidTr="001F7C99">
        <w:trPr>
          <w:jc w:val="center"/>
        </w:trPr>
        <w:tc>
          <w:tcPr>
            <w:tcW w:w="4876" w:type="dxa"/>
          </w:tcPr>
          <w:p w14:paraId="061ED439" w14:textId="77777777" w:rsidR="003B1A1E" w:rsidRPr="004D748D" w:rsidRDefault="003B1A1E" w:rsidP="001F7C99">
            <w:pPr>
              <w:pStyle w:val="Normal6"/>
            </w:pPr>
            <w:r w:rsidRPr="004D748D">
              <w:rPr>
                <w:b/>
                <w:i/>
              </w:rPr>
              <w:t>(18)</w:t>
            </w:r>
            <w:r w:rsidRPr="004D748D">
              <w:rPr>
                <w:b/>
                <w:i/>
              </w:rPr>
              <w:tab/>
              <w:t xml:space="preserve">Użytkownicy końcowi mogą wyrazić zgodę na przetwarzanie swoich metadanych w celu uzyskania konkretnych usług, takich jak usługi ochrony przed oszustwami (poprzez analizowanie danych o korzystaniu, lokalizacji i koncie klienta w czasie rzeczywistym). W gospodarce cyfrowej usługi świadczy się często w zamian za świadczenie wzajemne inne niż pieniądze, na przykład w zamian za to, że użytkownicy końcowi są narażeni na reklamy. Do celów niniejszego rozporządzenia zgoda użytkownika końcowego, niezależnie od tego, czy jest on osobą fizyczną, czy prawną, powinna mieć takie samo znaczenie i podlegać takim samym warunkom jak zgoda osoby, której dane dotyczą, zgodnie z </w:t>
            </w:r>
            <w:r w:rsidRPr="004D748D">
              <w:rPr>
                <w:b/>
                <w:i/>
              </w:rPr>
              <w:lastRenderedPageBreak/>
              <w:t>rozporządzeniem (UE) 2016/679. Podstawowe usługi dostępu szerokopasmowego do internetu i usługi komunikacji głosowej są uważane za usługi kluczowe dla osób fizycznych, aby mogły się one komunikować i czerpać korzyści z gospodarki cyfrowej. Zgoda na przetwarzanie danych związanych z korzystaniem z internetu lub komunikacją głosową nie będzie ważna, jeżeli osoba, której dane dotyczą, nie ma rzeczywistego i swobodnego wyboru lub nie może odmówić bądź wycofać zgody bez szkody.</w:t>
            </w:r>
          </w:p>
        </w:tc>
        <w:tc>
          <w:tcPr>
            <w:tcW w:w="4876" w:type="dxa"/>
          </w:tcPr>
          <w:p w14:paraId="67C0319F" w14:textId="77777777" w:rsidR="003B1A1E" w:rsidRPr="004D748D" w:rsidRDefault="003B1A1E" w:rsidP="001F7C99">
            <w:pPr>
              <w:pStyle w:val="Normal6"/>
              <w:rPr>
                <w:szCs w:val="24"/>
              </w:rPr>
            </w:pPr>
            <w:r w:rsidRPr="004D748D">
              <w:rPr>
                <w:b/>
                <w:i/>
              </w:rPr>
              <w:lastRenderedPageBreak/>
              <w:t>skreśla się</w:t>
            </w:r>
          </w:p>
        </w:tc>
      </w:tr>
    </w:tbl>
    <w:p w14:paraId="55ECCCF0"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787F01B4" w14:textId="77777777" w:rsidR="003B1A1E" w:rsidRPr="004D748D" w:rsidRDefault="003B1A1E" w:rsidP="003B1A1E">
      <w:r w:rsidRPr="004D748D">
        <w:rPr>
          <w:rStyle w:val="HideTWBExt"/>
          <w:noProof w:val="0"/>
        </w:rPr>
        <w:t>&lt;/Amend&gt;</w:t>
      </w:r>
    </w:p>
    <w:p w14:paraId="3B715386" w14:textId="33BF01AF"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19</w:t>
      </w:r>
      <w:r w:rsidRPr="004D748D">
        <w:rPr>
          <w:rStyle w:val="HideTWBExt"/>
          <w:b w:val="0"/>
          <w:noProof w:val="0"/>
        </w:rPr>
        <w:t>&lt;/NumAm&gt;</w:t>
      </w:r>
    </w:p>
    <w:p w14:paraId="059DFC5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8E68C72" w14:textId="77777777" w:rsidR="003B1A1E" w:rsidRPr="004D748D" w:rsidRDefault="003B1A1E" w:rsidP="003B1A1E">
      <w:pPr>
        <w:pStyle w:val="NormalBold"/>
      </w:pPr>
      <w:r w:rsidRPr="004D748D">
        <w:rPr>
          <w:rStyle w:val="HideTWBExt"/>
          <w:b w:val="0"/>
          <w:noProof w:val="0"/>
        </w:rPr>
        <w:t>&lt;Article&gt;</w:t>
      </w:r>
      <w:r w:rsidRPr="004D748D">
        <w:t>Motyw 19</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7894B12" w14:textId="77777777" w:rsidTr="001F7C99">
        <w:trPr>
          <w:jc w:val="center"/>
        </w:trPr>
        <w:tc>
          <w:tcPr>
            <w:tcW w:w="9752" w:type="dxa"/>
            <w:gridSpan w:val="2"/>
          </w:tcPr>
          <w:p w14:paraId="5FA6A809" w14:textId="77777777" w:rsidR="003B1A1E" w:rsidRPr="004D748D" w:rsidRDefault="003B1A1E" w:rsidP="001F7C99">
            <w:pPr>
              <w:keepNext/>
            </w:pPr>
          </w:p>
        </w:tc>
      </w:tr>
      <w:tr w:rsidR="003B1A1E" w:rsidRPr="004D748D" w14:paraId="489BFE56" w14:textId="77777777" w:rsidTr="001F7C99">
        <w:trPr>
          <w:jc w:val="center"/>
        </w:trPr>
        <w:tc>
          <w:tcPr>
            <w:tcW w:w="4876" w:type="dxa"/>
          </w:tcPr>
          <w:p w14:paraId="0911B74D" w14:textId="77777777" w:rsidR="003B1A1E" w:rsidRPr="004D748D" w:rsidRDefault="003B1A1E" w:rsidP="001F7C99">
            <w:pPr>
              <w:pStyle w:val="ColumnHeading"/>
              <w:keepNext/>
            </w:pPr>
            <w:r w:rsidRPr="004D748D">
              <w:t>Tekst proponowany przez Komisję</w:t>
            </w:r>
          </w:p>
        </w:tc>
        <w:tc>
          <w:tcPr>
            <w:tcW w:w="4876" w:type="dxa"/>
          </w:tcPr>
          <w:p w14:paraId="07B1BC93" w14:textId="77777777" w:rsidR="003B1A1E" w:rsidRPr="004D748D" w:rsidRDefault="003B1A1E" w:rsidP="001F7C99">
            <w:pPr>
              <w:pStyle w:val="ColumnHeading"/>
              <w:keepNext/>
            </w:pPr>
            <w:r w:rsidRPr="004D748D">
              <w:t>Poprawka</w:t>
            </w:r>
          </w:p>
        </w:tc>
      </w:tr>
      <w:tr w:rsidR="003B1A1E" w:rsidRPr="004D748D" w14:paraId="66106EE1" w14:textId="77777777" w:rsidTr="001F7C99">
        <w:trPr>
          <w:jc w:val="center"/>
        </w:trPr>
        <w:tc>
          <w:tcPr>
            <w:tcW w:w="4876" w:type="dxa"/>
          </w:tcPr>
          <w:p w14:paraId="23790628" w14:textId="77777777" w:rsidR="003B1A1E" w:rsidRPr="004D748D" w:rsidRDefault="003B1A1E" w:rsidP="001F7C99">
            <w:pPr>
              <w:pStyle w:val="Normal6"/>
            </w:pPr>
            <w:r w:rsidRPr="004D748D">
              <w:t>(19)</w:t>
            </w:r>
            <w:r w:rsidRPr="004D748D">
              <w:tab/>
              <w:t xml:space="preserve">Treść łączności elektronicznej dotyczy kwintesencji prawa podstawowego, jakim jest poszanowanie życia prywatnego i rodzinnego, domu i komunikowania się na mocy art. 7 Karty praw podstawowych. </w:t>
            </w:r>
            <w:r w:rsidRPr="004D748D">
              <w:rPr>
                <w:b/>
                <w:i/>
              </w:rPr>
              <w:t>Jakakolwiek ingerencja w treść łączności elektronicznej powinna być dozwolona jedynie w bardzo jasno określonych warunkach i w konkretnych celach oraz powinna podlegać odpowiednim zabezpieczeniom przed nadużyciami.</w:t>
            </w:r>
            <w:r w:rsidRPr="004D748D">
              <w:t xml:space="preserve"> W niniejszym rozporządzeniu przewidziano możliwość przetwarzania przez dostawców usług łączności elektronicznej danych pochodzących z łączności elektronicznej za świadomą zgodą wszystkich zainteresowanych użytkowników </w:t>
            </w:r>
            <w:r w:rsidRPr="004D748D">
              <w:rPr>
                <w:b/>
                <w:i/>
              </w:rPr>
              <w:t>końcowych</w:t>
            </w:r>
            <w:r w:rsidRPr="004D748D">
              <w:t xml:space="preserve">. Dostawcy mogą na przykład oferować usługi, które wiążą się ze skanowaniem poczty elektronicznej w celu usunięcia pewnego zdefiniowanego wcześniej materiału. Z uwagi na wrażliwy charakter treści łączności w niniejszym </w:t>
            </w:r>
            <w:r w:rsidRPr="004D748D">
              <w:lastRenderedPageBreak/>
              <w:t xml:space="preserve">rozporządzeniu zakłada się, że przetwarzanie takich danych dotyczących treści będzie skutkować dużym zagrożeniem dla praw i wolności osób fizycznych. Dostawca usług łączności elektronicznej, przetwarzając tego typu dane, powinien zawsze przed przetwarzaniem konsultować się z organem nadzorczym. Takie konsultacje powinny być zgodne z art. 36 ust. 2 i 3 rozporządzenia (UE) 2016/679. Założenie to nie obejmuje przetwarzania danych dotyczących treści w celu świadczenia usługi zamówionej przez użytkownika </w:t>
            </w:r>
            <w:r w:rsidRPr="004D748D">
              <w:rPr>
                <w:b/>
                <w:i/>
              </w:rPr>
              <w:t>końcowego</w:t>
            </w:r>
            <w:r w:rsidRPr="004D748D">
              <w:t xml:space="preserve">, gdy użytkownik </w:t>
            </w:r>
            <w:r w:rsidRPr="004D748D">
              <w:rPr>
                <w:b/>
                <w:i/>
              </w:rPr>
              <w:t>końcowy</w:t>
            </w:r>
            <w:r w:rsidRPr="004D748D">
              <w:t xml:space="preserve"> zgodził się na takie przetwarzanie i jest ono dokonywane na potrzeby takiej usługi i przez okres absolutnie dla niej niezbędny i proporcjonalny. Po przesłaniu treści łączności elektronicznej przez użytkownika </w:t>
            </w:r>
            <w:r w:rsidRPr="004D748D">
              <w:rPr>
                <w:b/>
                <w:i/>
              </w:rPr>
              <w:t>końcowego</w:t>
            </w:r>
            <w:r w:rsidRPr="004D748D">
              <w:t xml:space="preserve"> i otrzymaniu jej przez docelowego użytkownika </w:t>
            </w:r>
            <w:r w:rsidRPr="004D748D">
              <w:rPr>
                <w:b/>
                <w:i/>
              </w:rPr>
              <w:t>końcowego</w:t>
            </w:r>
            <w:r w:rsidRPr="004D748D">
              <w:t xml:space="preserve"> lub docelowych użytkowników </w:t>
            </w:r>
            <w:r w:rsidRPr="004D748D">
              <w:rPr>
                <w:b/>
                <w:i/>
              </w:rPr>
              <w:t>końcowych</w:t>
            </w:r>
            <w:r w:rsidRPr="004D748D">
              <w:t xml:space="preserve"> treść ta może być zapisywana lub przechowywana przez użytkownika </w:t>
            </w:r>
            <w:r w:rsidRPr="004D748D">
              <w:rPr>
                <w:b/>
                <w:i/>
              </w:rPr>
              <w:t>końcowego</w:t>
            </w:r>
            <w:r w:rsidRPr="004D748D">
              <w:t xml:space="preserve">, użytkowników </w:t>
            </w:r>
            <w:r w:rsidRPr="004D748D">
              <w:rPr>
                <w:b/>
                <w:i/>
              </w:rPr>
              <w:t>końcowych</w:t>
            </w:r>
            <w:r w:rsidRPr="004D748D">
              <w:t xml:space="preserve"> lub osobę </w:t>
            </w:r>
            <w:r w:rsidRPr="004D748D">
              <w:rPr>
                <w:b/>
                <w:i/>
              </w:rPr>
              <w:t>trzecią</w:t>
            </w:r>
            <w:r w:rsidRPr="004D748D">
              <w:t xml:space="preserve">, której użytkownicy </w:t>
            </w:r>
            <w:r w:rsidRPr="004D748D">
              <w:rPr>
                <w:b/>
                <w:i/>
              </w:rPr>
              <w:t>końcowi</w:t>
            </w:r>
            <w:r w:rsidRPr="004D748D">
              <w:t xml:space="preserve"> powierzyli zapisanie lub przechowywanie takich danych. Wszelkie przetwarzanie takich danych musi odbywać się zgodnie z rozporządzeniem (UE) 2016/679.</w:t>
            </w:r>
          </w:p>
        </w:tc>
        <w:tc>
          <w:tcPr>
            <w:tcW w:w="4876" w:type="dxa"/>
          </w:tcPr>
          <w:p w14:paraId="74EDE8FF" w14:textId="41CE7965" w:rsidR="003B1A1E" w:rsidRPr="004D748D" w:rsidRDefault="003B1A1E" w:rsidP="00CB144B">
            <w:pPr>
              <w:pStyle w:val="Normal6"/>
              <w:rPr>
                <w:szCs w:val="24"/>
              </w:rPr>
            </w:pPr>
            <w:r w:rsidRPr="004D748D">
              <w:lastRenderedPageBreak/>
              <w:t>(19)</w:t>
            </w:r>
            <w:r w:rsidRPr="004D748D">
              <w:tab/>
              <w:t xml:space="preserve">Treść łączności elektronicznej dotyczy kwintesencji prawa podstawowego, jakim jest poszanowanie życia prywatnego i rodzinnego, domu i komunikowania się na mocy art. 7 Karty praw podstawowych. W niniejszym rozporządzeniu przewidziano możliwość przetwarzania przez dostawców usług łączności elektronicznej danych </w:t>
            </w:r>
            <w:r w:rsidRPr="004D748D">
              <w:rPr>
                <w:b/>
                <w:i/>
              </w:rPr>
              <w:t>odłożonych lub przesyłanych</w:t>
            </w:r>
            <w:r w:rsidRPr="004D748D">
              <w:t xml:space="preserve"> pochodzących z łączności elektronicznej za świadomą zgodą wszystkich zainteresowanych użytkowników. Dostawcy mogą na przykład oferować usługi, które wiążą się ze skanowaniem poczty elektronicznej w celu usunięcia pewnego zdefiniowanego wcześniej materiału. Z uwagi na wrażliwy charakter treści łączności w niniejszym rozporządzeniu zakłada się, że przetwarzanie takich danych dotyczących treści będzie skutkować dużym zagrożeniem dla praw i wolności osób fizycznych. Dostawca usług łączności </w:t>
            </w:r>
            <w:r w:rsidRPr="004D748D">
              <w:lastRenderedPageBreak/>
              <w:t xml:space="preserve">elektronicznej, przetwarzając tego typu dane, powinien zawsze przed przetwarzaniem konsultować się z organem nadzorczym. Takie konsultacje powinny być zgodne z art. 36 ust. 2 i 3 rozporządzenia (UE) 2016/679. Założenie to nie obejmuje przetwarzania danych dotyczących treści w celu świadczenia usługi zamówionej przez użytkownika, gdy użytkownik zgodził się na takie przetwarzanie i jest ono dokonywane na potrzeby takiej usługi i przez okres absolutnie dla niej niezbędny i proporcjonalny. Po przesłaniu treści łączności elektronicznej przez użytkownika i otrzymaniu jej przez docelowego użytkownika lub docelowych użytkowników treść ta może być zapisywana lub przechowywana przez użytkownika, użytkowników lub </w:t>
            </w:r>
            <w:r w:rsidRPr="004D748D">
              <w:rPr>
                <w:b/>
                <w:i/>
              </w:rPr>
              <w:t>inną</w:t>
            </w:r>
            <w:r w:rsidRPr="004D748D">
              <w:t xml:space="preserve"> osobę, której użytkownicy powierzyli zapisanie lub przechowywanie takich danych. Wszelkie przetwarzanie takich danych musi odbywać się zgodnie z rozporządzeniem (UE) 2016/679.</w:t>
            </w:r>
          </w:p>
        </w:tc>
      </w:tr>
    </w:tbl>
    <w:p w14:paraId="1F7A8B7A"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B4583B7" w14:textId="77777777" w:rsidR="003B1A1E" w:rsidRPr="00116B34" w:rsidRDefault="003B1A1E" w:rsidP="003B1A1E">
      <w:pPr>
        <w:rPr>
          <w:lang w:val="en-GB"/>
        </w:rPr>
      </w:pPr>
      <w:r w:rsidRPr="00116B34">
        <w:rPr>
          <w:rStyle w:val="HideTWBExt"/>
          <w:noProof w:val="0"/>
          <w:lang w:val="en-GB"/>
        </w:rPr>
        <w:t>&lt;/Amend&gt;</w:t>
      </w:r>
    </w:p>
    <w:p w14:paraId="74DAC663" w14:textId="28E98347"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20</w:t>
      </w:r>
      <w:r w:rsidRPr="004D748D">
        <w:rPr>
          <w:rStyle w:val="HideTWBExt"/>
          <w:b w:val="0"/>
          <w:noProof w:val="0"/>
        </w:rPr>
        <w:t>&lt;/NumAm&gt;</w:t>
      </w:r>
    </w:p>
    <w:p w14:paraId="07F9CC0A"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51549B7" w14:textId="77777777" w:rsidR="003B1A1E" w:rsidRPr="004D748D" w:rsidRDefault="003B1A1E" w:rsidP="003B1A1E">
      <w:pPr>
        <w:pStyle w:val="NormalBold"/>
      </w:pPr>
      <w:r w:rsidRPr="004D748D">
        <w:rPr>
          <w:rStyle w:val="HideTWBExt"/>
          <w:b w:val="0"/>
          <w:noProof w:val="0"/>
        </w:rPr>
        <w:t>&lt;Article&gt;</w:t>
      </w:r>
      <w:r w:rsidRPr="004D748D">
        <w:t>Motyw 19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D0D8DBB" w14:textId="77777777" w:rsidTr="001F7C99">
        <w:trPr>
          <w:jc w:val="center"/>
        </w:trPr>
        <w:tc>
          <w:tcPr>
            <w:tcW w:w="9752" w:type="dxa"/>
            <w:gridSpan w:val="2"/>
          </w:tcPr>
          <w:p w14:paraId="6CB9C027" w14:textId="77777777" w:rsidR="003B1A1E" w:rsidRPr="004D748D" w:rsidRDefault="003B1A1E" w:rsidP="001F7C99">
            <w:pPr>
              <w:keepNext/>
            </w:pPr>
          </w:p>
        </w:tc>
      </w:tr>
      <w:tr w:rsidR="003B1A1E" w:rsidRPr="004D748D" w14:paraId="7ABA5A8D" w14:textId="77777777" w:rsidTr="001F7C99">
        <w:trPr>
          <w:jc w:val="center"/>
        </w:trPr>
        <w:tc>
          <w:tcPr>
            <w:tcW w:w="4876" w:type="dxa"/>
          </w:tcPr>
          <w:p w14:paraId="7C03189F" w14:textId="77777777" w:rsidR="003B1A1E" w:rsidRPr="004D748D" w:rsidRDefault="003B1A1E" w:rsidP="001F7C99">
            <w:pPr>
              <w:pStyle w:val="ColumnHeading"/>
              <w:keepNext/>
            </w:pPr>
            <w:r w:rsidRPr="004D748D">
              <w:t>Tekst proponowany przez Komisję</w:t>
            </w:r>
          </w:p>
        </w:tc>
        <w:tc>
          <w:tcPr>
            <w:tcW w:w="4876" w:type="dxa"/>
          </w:tcPr>
          <w:p w14:paraId="1DD475DD" w14:textId="77777777" w:rsidR="003B1A1E" w:rsidRPr="004D748D" w:rsidRDefault="003B1A1E" w:rsidP="001F7C99">
            <w:pPr>
              <w:pStyle w:val="ColumnHeading"/>
              <w:keepNext/>
            </w:pPr>
            <w:r w:rsidRPr="004D748D">
              <w:t>Poprawka</w:t>
            </w:r>
          </w:p>
        </w:tc>
      </w:tr>
      <w:tr w:rsidR="003B1A1E" w:rsidRPr="004D748D" w14:paraId="7E38863C" w14:textId="77777777" w:rsidTr="001F7C99">
        <w:trPr>
          <w:jc w:val="center"/>
        </w:trPr>
        <w:tc>
          <w:tcPr>
            <w:tcW w:w="4876" w:type="dxa"/>
          </w:tcPr>
          <w:p w14:paraId="5A30C70F" w14:textId="77777777" w:rsidR="003B1A1E" w:rsidRPr="004D748D" w:rsidRDefault="003B1A1E" w:rsidP="001F7C99">
            <w:pPr>
              <w:pStyle w:val="Normal6"/>
            </w:pPr>
          </w:p>
        </w:tc>
        <w:tc>
          <w:tcPr>
            <w:tcW w:w="4876" w:type="dxa"/>
          </w:tcPr>
          <w:p w14:paraId="1C5183C3" w14:textId="32831DAD" w:rsidR="003B1A1E" w:rsidRPr="004D748D" w:rsidRDefault="003B1A1E" w:rsidP="00D96826">
            <w:pPr>
              <w:pStyle w:val="Normal6"/>
              <w:rPr>
                <w:szCs w:val="24"/>
              </w:rPr>
            </w:pPr>
            <w:r w:rsidRPr="004D748D">
              <w:rPr>
                <w:b/>
                <w:i/>
              </w:rPr>
              <w:t>(19a)</w:t>
            </w:r>
            <w:r w:rsidRPr="004D748D">
              <w:rPr>
                <w:b/>
                <w:i/>
              </w:rPr>
              <w:tab/>
              <w:t xml:space="preserve">Powinno być możliwe przetwarzanie danych pochodzących z łączności elektronicznej na potrzeby świadczenia usług wprost żądanych przez użytkownika do celów osobistych lub do celów osobistych związanych z pracą, </w:t>
            </w:r>
            <w:r w:rsidRPr="004D748D">
              <w:rPr>
                <w:b/>
                <w:i/>
              </w:rPr>
              <w:lastRenderedPageBreak/>
              <w:t>takich jak funkcje wyszukiwania lub indeksowania słów kluczowych, asystenci wirtualni, technologie przetwarzania tekstu na mowę i usługi tłumaczeniowe, w tym przetwarzanie obrazów na głos lub inne zautomatyzowane funkcje przetwarzania treści wykorzystywane jako narzędzia dostępności przez osoby niepełnosprawne. Powinno być to możliwe bez zgody wszystkich użytkowników, ale może się odbywać wyłącznie za zgodą użytkownika żądającego danej usługi. Tego rodzaju specjalna zgoda wyklucza także przetwarzanie tych danych przez dostawcę do innych celów.</w:t>
            </w:r>
          </w:p>
        </w:tc>
      </w:tr>
    </w:tbl>
    <w:p w14:paraId="5982A70D"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44F9649" w14:textId="77777777" w:rsidR="003B1A1E" w:rsidRPr="00116B34" w:rsidRDefault="003B1A1E" w:rsidP="003B1A1E">
      <w:pPr>
        <w:rPr>
          <w:lang w:val="en-GB"/>
        </w:rPr>
      </w:pPr>
      <w:r w:rsidRPr="00116B34">
        <w:rPr>
          <w:rStyle w:val="HideTWBExt"/>
          <w:noProof w:val="0"/>
          <w:lang w:val="en-GB"/>
        </w:rPr>
        <w:t>&lt;/Amend&gt;</w:t>
      </w:r>
    </w:p>
    <w:p w14:paraId="7C452BF5" w14:textId="2CE66F17"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21</w:t>
      </w:r>
      <w:r w:rsidRPr="004D748D">
        <w:rPr>
          <w:rStyle w:val="HideTWBExt"/>
          <w:b w:val="0"/>
          <w:noProof w:val="0"/>
        </w:rPr>
        <w:t>&lt;/NumAm&gt;</w:t>
      </w:r>
    </w:p>
    <w:p w14:paraId="04B4541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50B84A0" w14:textId="77777777" w:rsidR="003B1A1E" w:rsidRPr="004D748D" w:rsidRDefault="003B1A1E" w:rsidP="003B1A1E">
      <w:pPr>
        <w:pStyle w:val="NormalBold"/>
      </w:pPr>
      <w:r w:rsidRPr="004D748D">
        <w:rPr>
          <w:rStyle w:val="HideTWBExt"/>
          <w:b w:val="0"/>
          <w:noProof w:val="0"/>
        </w:rPr>
        <w:t>&lt;Article&gt;</w:t>
      </w:r>
      <w:r w:rsidRPr="004D748D">
        <w:t>Motyw 20</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CA8F6D9" w14:textId="77777777" w:rsidTr="001F7C99">
        <w:trPr>
          <w:jc w:val="center"/>
        </w:trPr>
        <w:tc>
          <w:tcPr>
            <w:tcW w:w="9752" w:type="dxa"/>
            <w:gridSpan w:val="2"/>
          </w:tcPr>
          <w:p w14:paraId="75EBA86B" w14:textId="77777777" w:rsidR="003B1A1E" w:rsidRPr="004D748D" w:rsidRDefault="003B1A1E" w:rsidP="001F7C99">
            <w:pPr>
              <w:keepNext/>
            </w:pPr>
          </w:p>
        </w:tc>
      </w:tr>
      <w:tr w:rsidR="003B1A1E" w:rsidRPr="004D748D" w14:paraId="6D6E0BC3" w14:textId="77777777" w:rsidTr="001F7C99">
        <w:trPr>
          <w:jc w:val="center"/>
        </w:trPr>
        <w:tc>
          <w:tcPr>
            <w:tcW w:w="4876" w:type="dxa"/>
          </w:tcPr>
          <w:p w14:paraId="2912C4EA" w14:textId="77777777" w:rsidR="003B1A1E" w:rsidRPr="004D748D" w:rsidRDefault="003B1A1E" w:rsidP="001F7C99">
            <w:pPr>
              <w:pStyle w:val="ColumnHeading"/>
              <w:keepNext/>
            </w:pPr>
            <w:r w:rsidRPr="004D748D">
              <w:t>Tekst proponowany przez Komisję</w:t>
            </w:r>
          </w:p>
        </w:tc>
        <w:tc>
          <w:tcPr>
            <w:tcW w:w="4876" w:type="dxa"/>
          </w:tcPr>
          <w:p w14:paraId="50191601" w14:textId="77777777" w:rsidR="003B1A1E" w:rsidRPr="004D748D" w:rsidRDefault="003B1A1E" w:rsidP="001F7C99">
            <w:pPr>
              <w:pStyle w:val="ColumnHeading"/>
              <w:keepNext/>
            </w:pPr>
            <w:r w:rsidRPr="004D748D">
              <w:t>Poprawka</w:t>
            </w:r>
          </w:p>
        </w:tc>
      </w:tr>
      <w:tr w:rsidR="003B1A1E" w:rsidRPr="004D748D" w14:paraId="31BF6730" w14:textId="77777777" w:rsidTr="001F7C99">
        <w:trPr>
          <w:jc w:val="center"/>
        </w:trPr>
        <w:tc>
          <w:tcPr>
            <w:tcW w:w="4876" w:type="dxa"/>
          </w:tcPr>
          <w:p w14:paraId="31C62B28" w14:textId="77777777" w:rsidR="003B1A1E" w:rsidRPr="004D748D" w:rsidRDefault="003B1A1E" w:rsidP="001F7C99">
            <w:pPr>
              <w:pStyle w:val="Normal6"/>
            </w:pPr>
            <w:r w:rsidRPr="004D748D">
              <w:t>(20)</w:t>
            </w:r>
            <w:r w:rsidRPr="004D748D">
              <w:tab/>
              <w:t xml:space="preserve">Urządzenie końcowe użytkowników </w:t>
            </w:r>
            <w:r w:rsidRPr="004D748D">
              <w:rPr>
                <w:b/>
                <w:i/>
              </w:rPr>
              <w:t xml:space="preserve">końcowych </w:t>
            </w:r>
            <w:r w:rsidRPr="004D748D">
              <w:t xml:space="preserve">sieci łączności elektronicznej oraz wszelkie informacje związane z korzystaniem z takiego urządzenia końcowego, czy to w szczególności przechowywane na takim urządzeniu lub przez nie wysyłane, stanowiące przedmiot zapytania kierowanego do urządzenia bądź przetwarzane w celu umożliwienia połączenia z innym urządzeniem lub sprzętem sieciowym, stanowią część prywatnej sfery użytkowników </w:t>
            </w:r>
            <w:r w:rsidRPr="004D748D">
              <w:rPr>
                <w:b/>
                <w:i/>
              </w:rPr>
              <w:t xml:space="preserve">końcowych </w:t>
            </w:r>
            <w:r w:rsidRPr="004D748D">
              <w:t xml:space="preserve">wymagającej ochrony zgodnie z Kartą praw podstawowych Unii Europejskiej oraz europejską Konwencją o ochronie praw człowieka i podstawowych wolności. Ponieważ taki sprzęt zawiera lub przetwarza </w:t>
            </w:r>
            <w:r w:rsidRPr="004D748D">
              <w:rPr>
                <w:b/>
                <w:i/>
              </w:rPr>
              <w:t>informacje</w:t>
            </w:r>
            <w:r w:rsidRPr="004D748D">
              <w:t xml:space="preserve">, które mogą ujawnić szczegóły dotyczące </w:t>
            </w:r>
            <w:r w:rsidRPr="004D748D">
              <w:rPr>
                <w:b/>
                <w:i/>
              </w:rPr>
              <w:t>emocji</w:t>
            </w:r>
            <w:r w:rsidRPr="004D748D">
              <w:t xml:space="preserve">, </w:t>
            </w:r>
            <w:r w:rsidRPr="004D748D">
              <w:rPr>
                <w:b/>
                <w:i/>
              </w:rPr>
              <w:t>poglądów</w:t>
            </w:r>
            <w:r w:rsidRPr="004D748D">
              <w:t xml:space="preserve"> politycznych i </w:t>
            </w:r>
            <w:r w:rsidRPr="004D748D">
              <w:rPr>
                <w:b/>
                <w:i/>
              </w:rPr>
              <w:t>sytuacji społecznej</w:t>
            </w:r>
            <w:r w:rsidRPr="004D748D">
              <w:t xml:space="preserve"> osoby fizycznej, w tym treść </w:t>
            </w:r>
            <w:r w:rsidRPr="004D748D">
              <w:lastRenderedPageBreak/>
              <w:t xml:space="preserve">łączności, zdjęcia, lokalizację osób przez dostęp do funkcji GPS urządzenia, listę kontaktów i inne informacje już przechowywane w urządzeniu, informacje związane z takim sprzętem wymagają zwiększonej ochrony prywatności. </w:t>
            </w:r>
            <w:r w:rsidRPr="004D748D">
              <w:rPr>
                <w:b/>
                <w:i/>
              </w:rPr>
              <w:t>Ponadto tak zwane oprogramowanie szpiegujące, robaki internetowe, ukryte identyfikatory, trwałe pliki cookie oraz inne podobne niepożądane narzędzia umożliwiające śledzenie mogą uzyskać dostęp do urządzenia końcowego użytkownika końcowego bez jego zgody w celu uzyskania dostępu do informacji, przechowywania ukrytych informacji i śledzenia aktywności użytkownika.</w:t>
            </w:r>
            <w:r w:rsidRPr="004D748D">
              <w:t xml:space="preserve"> Informacje dotyczące urządzenia użytkownika </w:t>
            </w:r>
            <w:r w:rsidRPr="004D748D">
              <w:rPr>
                <w:b/>
                <w:i/>
              </w:rPr>
              <w:t>końcowego</w:t>
            </w:r>
            <w:r w:rsidRPr="004D748D">
              <w:rPr>
                <w:i/>
              </w:rPr>
              <w:t xml:space="preserve"> </w:t>
            </w:r>
            <w:r w:rsidRPr="004D748D">
              <w:t>mogą być również gromadzone zdalnie w celu identyfikacji i śledzenia z zastosowaniem technik takich</w:t>
            </w:r>
            <w:r w:rsidRPr="004D748D">
              <w:rPr>
                <w:b/>
                <w:i/>
              </w:rPr>
              <w:t xml:space="preserve"> jak pobieranie odbitek linii papilarnych przez urządzenie (device fingerprinting), </w:t>
            </w:r>
            <w:r w:rsidRPr="004D748D">
              <w:t xml:space="preserve">często bez wiedzy użytkownika </w:t>
            </w:r>
            <w:r w:rsidRPr="004D748D">
              <w:rPr>
                <w:b/>
                <w:i/>
              </w:rPr>
              <w:t>końcowego</w:t>
            </w:r>
            <w:r w:rsidRPr="004D748D">
              <w:t>, a także mogą poważnie naruszyć prywatność takich użytkowników</w:t>
            </w:r>
            <w:r w:rsidRPr="004D748D">
              <w:rPr>
                <w:b/>
                <w:i/>
              </w:rPr>
              <w:t xml:space="preserve"> końcowych</w:t>
            </w:r>
            <w:r w:rsidRPr="004D748D">
              <w:t>. Techniki służące do zakamuflowanego monitorowania działań użytkowników</w:t>
            </w:r>
            <w:r w:rsidRPr="004D748D">
              <w:rPr>
                <w:b/>
                <w:i/>
              </w:rPr>
              <w:t xml:space="preserve"> końcowych</w:t>
            </w:r>
            <w:r w:rsidRPr="004D748D">
              <w:t xml:space="preserve">, na przykład poprzez śledzenie ich aktywności w internecie lub lokalizacji ich urządzenia końcowego, bądź przerwania operacji wykonywanych na urządzeniach końcowych użytkowników </w:t>
            </w:r>
            <w:r w:rsidRPr="004D748D">
              <w:rPr>
                <w:b/>
                <w:i/>
              </w:rPr>
              <w:t xml:space="preserve">końcowych </w:t>
            </w:r>
            <w:r w:rsidRPr="004D748D">
              <w:t>stanowią poważne zagrożenie dla prywatności użytkowników</w:t>
            </w:r>
            <w:r w:rsidRPr="004D748D">
              <w:rPr>
                <w:b/>
                <w:i/>
              </w:rPr>
              <w:t xml:space="preserve"> końcowych</w:t>
            </w:r>
            <w:r w:rsidRPr="004D748D">
              <w:t xml:space="preserve">. Z tego względu jakakolwiek ingerencja tego typu w urządzenie końcowe użytkownika </w:t>
            </w:r>
            <w:r w:rsidRPr="004D748D">
              <w:rPr>
                <w:b/>
                <w:i/>
              </w:rPr>
              <w:t xml:space="preserve">końcowego </w:t>
            </w:r>
            <w:r w:rsidRPr="004D748D">
              <w:t xml:space="preserve">powinna być dozwolona jedynie za zgodą użytkownika </w:t>
            </w:r>
            <w:r w:rsidRPr="004D748D">
              <w:rPr>
                <w:b/>
                <w:i/>
              </w:rPr>
              <w:t xml:space="preserve">końcowego </w:t>
            </w:r>
            <w:r w:rsidRPr="004D748D">
              <w:t>oraz w konkretnych i przejrzystych celach.</w:t>
            </w:r>
          </w:p>
        </w:tc>
        <w:tc>
          <w:tcPr>
            <w:tcW w:w="4876" w:type="dxa"/>
          </w:tcPr>
          <w:p w14:paraId="1A7265FD" w14:textId="692291D2" w:rsidR="003B1A1E" w:rsidRPr="004D748D" w:rsidRDefault="003B1A1E" w:rsidP="002D614A">
            <w:pPr>
              <w:pStyle w:val="Normal6"/>
              <w:rPr>
                <w:szCs w:val="24"/>
              </w:rPr>
            </w:pPr>
            <w:r w:rsidRPr="004D748D">
              <w:lastRenderedPageBreak/>
              <w:t>(20)</w:t>
            </w:r>
            <w:r w:rsidRPr="004D748D">
              <w:tab/>
              <w:t xml:space="preserve">Urządzenie końcowe użytkowników sieci łączności elektronicznej oraz wszelkie informacje związane z korzystaniem z takiego urządzenia końcowego, czy to w szczególności przechowywane na takim urządzeniu lub przez nie wysyłane, stanowiące przedmiot zapytania kierowanego do urządzenia bądź przetwarzane w celu umożliwienia połączenia z innym urządzeniem lub sprzętem sieciowym, stanowią część prywatnej sfery użytkowników wymagającej ochrony zgodnie z Kartą praw podstawowych Unii Europejskiej oraz europejską Konwencją o ochronie praw człowieka i podstawowych wolności. Ponieważ taki sprzęt zawiera lub przetwarza </w:t>
            </w:r>
            <w:r w:rsidRPr="004D748D">
              <w:rPr>
                <w:b/>
                <w:i/>
              </w:rPr>
              <w:t>bardzo wrażliwe dane</w:t>
            </w:r>
            <w:r w:rsidRPr="004D748D">
              <w:t xml:space="preserve">, które mogą ujawnić szczegóły dotyczące </w:t>
            </w:r>
            <w:r w:rsidRPr="004D748D">
              <w:rPr>
                <w:b/>
                <w:i/>
              </w:rPr>
              <w:t>zachowania</w:t>
            </w:r>
            <w:r w:rsidRPr="004D748D">
              <w:t xml:space="preserve">, </w:t>
            </w:r>
            <w:r w:rsidRPr="004D748D">
              <w:rPr>
                <w:b/>
                <w:i/>
              </w:rPr>
              <w:t>cech osobowych, stanu emocjonalnego oraz preferencji</w:t>
            </w:r>
            <w:r w:rsidRPr="004D748D">
              <w:t xml:space="preserve"> </w:t>
            </w:r>
            <w:r w:rsidRPr="004D748D">
              <w:lastRenderedPageBreak/>
              <w:t xml:space="preserve">politycznych i </w:t>
            </w:r>
            <w:r w:rsidRPr="004D748D">
              <w:rPr>
                <w:b/>
                <w:i/>
              </w:rPr>
              <w:t>społecznych</w:t>
            </w:r>
            <w:r w:rsidRPr="004D748D">
              <w:t xml:space="preserve"> osoby fizycznej, w tym treść łączności, zdjęcia, lokalizację osób przez dostęp do funkcji GPS</w:t>
            </w:r>
            <w:r w:rsidRPr="004D748D">
              <w:rPr>
                <w:b/>
                <w:i/>
              </w:rPr>
              <w:t xml:space="preserve"> jej</w:t>
            </w:r>
            <w:r w:rsidRPr="004D748D">
              <w:t xml:space="preserve"> urządzenia, listę kontaktów i inne informacje już przechowywane w urządzeniu, informacje związane z takim sprzętem wymagają zwiększonej ochrony prywatności. Informacje dotyczące urządzenia użytkownika mogą być również gromadzone zdalnie w celu identyfikacji i śledzenia z zastosowaniem technik takich</w:t>
            </w:r>
            <w:r w:rsidRPr="004D748D">
              <w:rPr>
                <w:b/>
                <w:i/>
              </w:rPr>
              <w:t xml:space="preserve"> jak tak zwany cyfrowy odcisk palca, </w:t>
            </w:r>
            <w:r w:rsidRPr="004D748D">
              <w:t>często bez wiedzy użytkownika, a także mogą poważnie naruszyć prywatność takich użytkowników.</w:t>
            </w:r>
            <w:r w:rsidRPr="004D748D">
              <w:rPr>
                <w:b/>
                <w:i/>
              </w:rPr>
              <w:t xml:space="preserve"> Ponadto tak zwane oprogramowanie szpiegujące, robaki internetowe, ukryte identyfikatory</w:t>
            </w:r>
            <w:r w:rsidRPr="004D748D">
              <w:t xml:space="preserve"> i </w:t>
            </w:r>
            <w:r w:rsidRPr="004D748D">
              <w:rPr>
                <w:b/>
                <w:i/>
              </w:rPr>
              <w:t>niepożądane narzędzia umożliwiające śledzenie mogą uzyskać dostęp do urządzenia końcowego użytkownika</w:t>
            </w:r>
            <w:r w:rsidRPr="004D748D">
              <w:t xml:space="preserve"> bez </w:t>
            </w:r>
            <w:r w:rsidRPr="004D748D">
              <w:rPr>
                <w:b/>
                <w:i/>
              </w:rPr>
              <w:t>jego zgody w celu uzyskania dostępu do informacji lub przechowywania ukrytych informacji</w:t>
            </w:r>
            <w:r w:rsidRPr="004D748D">
              <w:t xml:space="preserve">. Techniki służące do zakamuflowanego monitorowania działań użytkowników, na przykład poprzez śledzenie ich aktywności w internecie lub lokalizacji ich urządzenia końcowego, bądź przerwania operacji wykonywanych na urządzeniach końcowych użytkowników stanowią poważne zagrożenie dla prywatności użytkowników. Z tego względu jakakolwiek ingerencja tego typu w urządzenie końcowe użytkownika powinna być dozwolona jedynie za zgodą użytkownika oraz w konkretnych i przejrzystych celach. </w:t>
            </w:r>
            <w:r w:rsidRPr="004D748D">
              <w:rPr>
                <w:b/>
                <w:i/>
              </w:rPr>
              <w:t>Użytkownicy powinni otrzymać wszystkie istotne informacje na temat planowanego przetwarzania w jasnym i zrozumiałym języku. Takie informacje należy przekazywać odrębnie od regulaminu usługi.</w:t>
            </w:r>
          </w:p>
        </w:tc>
      </w:tr>
    </w:tbl>
    <w:p w14:paraId="16E672D5" w14:textId="77777777" w:rsidR="003B1A1E" w:rsidRPr="004D748D" w:rsidRDefault="003B1A1E" w:rsidP="00BD098F">
      <w:pPr>
        <w:pStyle w:val="Olang"/>
        <w:rPr>
          <w:noProof w:val="0"/>
          <w:szCs w:val="24"/>
        </w:rPr>
      </w:pPr>
      <w:r w:rsidRPr="004D748D">
        <w:rPr>
          <w:noProof w:val="0"/>
          <w:szCs w:val="24"/>
        </w:rPr>
        <w:lastRenderedPageBreak/>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21D0196A" w14:textId="77777777" w:rsidR="003B1A1E" w:rsidRPr="004D748D" w:rsidRDefault="003B1A1E" w:rsidP="003B1A1E">
      <w:r w:rsidRPr="004D748D">
        <w:rPr>
          <w:rStyle w:val="HideTWBExt"/>
          <w:noProof w:val="0"/>
        </w:rPr>
        <w:t>&lt;/Amend&gt;</w:t>
      </w:r>
    </w:p>
    <w:p w14:paraId="476BCEA6" w14:textId="0D19B37C" w:rsidR="003B1A1E" w:rsidRPr="004D748D" w:rsidRDefault="003B1A1E" w:rsidP="003B1A1E">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22</w:t>
      </w:r>
      <w:r w:rsidRPr="004D748D">
        <w:rPr>
          <w:rStyle w:val="HideTWBExt"/>
          <w:b w:val="0"/>
          <w:noProof w:val="0"/>
        </w:rPr>
        <w:t>&lt;/NumAm&gt;</w:t>
      </w:r>
    </w:p>
    <w:p w14:paraId="0DE399AA"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F8ABCB0" w14:textId="77777777" w:rsidR="003B1A1E" w:rsidRPr="004D748D" w:rsidRDefault="003B1A1E" w:rsidP="003B1A1E">
      <w:pPr>
        <w:pStyle w:val="NormalBold"/>
      </w:pPr>
      <w:r w:rsidRPr="004D748D">
        <w:rPr>
          <w:rStyle w:val="HideTWBExt"/>
          <w:b w:val="0"/>
          <w:noProof w:val="0"/>
        </w:rPr>
        <w:t>&lt;Article&gt;</w:t>
      </w:r>
      <w:r w:rsidRPr="004D748D">
        <w:t>Motyw 21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196BE14" w14:textId="77777777" w:rsidTr="001F7C99">
        <w:trPr>
          <w:jc w:val="center"/>
        </w:trPr>
        <w:tc>
          <w:tcPr>
            <w:tcW w:w="9752" w:type="dxa"/>
            <w:gridSpan w:val="2"/>
          </w:tcPr>
          <w:p w14:paraId="3875930A" w14:textId="77777777" w:rsidR="003B1A1E" w:rsidRPr="004D748D" w:rsidRDefault="003B1A1E" w:rsidP="001F7C99">
            <w:pPr>
              <w:keepNext/>
            </w:pPr>
          </w:p>
        </w:tc>
      </w:tr>
      <w:tr w:rsidR="003B1A1E" w:rsidRPr="004D748D" w14:paraId="5AAE7F79" w14:textId="77777777" w:rsidTr="001F7C99">
        <w:trPr>
          <w:jc w:val="center"/>
        </w:trPr>
        <w:tc>
          <w:tcPr>
            <w:tcW w:w="4876" w:type="dxa"/>
          </w:tcPr>
          <w:p w14:paraId="5F06B7C4" w14:textId="77777777" w:rsidR="003B1A1E" w:rsidRPr="004D748D" w:rsidRDefault="003B1A1E" w:rsidP="001F7C99">
            <w:pPr>
              <w:pStyle w:val="ColumnHeading"/>
              <w:keepNext/>
            </w:pPr>
            <w:r w:rsidRPr="004D748D">
              <w:t>Tekst proponowany przez Komisję</w:t>
            </w:r>
          </w:p>
        </w:tc>
        <w:tc>
          <w:tcPr>
            <w:tcW w:w="4876" w:type="dxa"/>
          </w:tcPr>
          <w:p w14:paraId="1FC4C461" w14:textId="77777777" w:rsidR="003B1A1E" w:rsidRPr="004D748D" w:rsidRDefault="003B1A1E" w:rsidP="001F7C99">
            <w:pPr>
              <w:pStyle w:val="ColumnHeading"/>
              <w:keepNext/>
            </w:pPr>
            <w:r w:rsidRPr="004D748D">
              <w:t>Poprawka</w:t>
            </w:r>
          </w:p>
        </w:tc>
      </w:tr>
      <w:tr w:rsidR="003B1A1E" w:rsidRPr="004D748D" w14:paraId="68331F44" w14:textId="77777777" w:rsidTr="001F7C99">
        <w:trPr>
          <w:jc w:val="center"/>
        </w:trPr>
        <w:tc>
          <w:tcPr>
            <w:tcW w:w="4876" w:type="dxa"/>
          </w:tcPr>
          <w:p w14:paraId="735D34AC" w14:textId="77777777" w:rsidR="003B1A1E" w:rsidRPr="004D748D" w:rsidRDefault="003B1A1E" w:rsidP="001F7C99">
            <w:pPr>
              <w:pStyle w:val="Normal6"/>
            </w:pPr>
            <w:r w:rsidRPr="004D748D">
              <w:t>(21)</w:t>
            </w:r>
            <w:r w:rsidRPr="004D748D">
              <w:tab/>
              <w:t>Wyjątki od obowiązku uzyskania zgody na korzystanie z możliwości przetwarzania i przechowywania, jakie daje urządzenie końcowe, lub dostępu do informacji przechowywanych w urządzeniu końcowym powinny ograniczać się do sytuacji, które nie wiążą się z żadną ingerencją w prywatność lub ingerencja ta jest bardzo ograniczona. Nie powinno się na przykład żądać zgody na zezwolenie na techniczne przechowywanie lub dostęp, gdy jest to absolutnie niezbędne i proporcjonalne w prawnie uzasadnionym celu umożliwienia korzystania z konkretnej usługi wprost żądanej przez użytkownika</w:t>
            </w:r>
            <w:r w:rsidRPr="004D748D">
              <w:rPr>
                <w:b/>
                <w:i/>
              </w:rPr>
              <w:t xml:space="preserve"> końcowego</w:t>
            </w:r>
            <w:r w:rsidRPr="004D748D">
              <w:t xml:space="preserve">. Może to obejmować przechowywanie plików cookie przez okres jednej ustanowionej sesji na stronie internetowej w celu śledzenia wpisów użytkownika przy wypełnianiu formularzy online zajmujących kilka stron. </w:t>
            </w:r>
            <w:r w:rsidRPr="004D748D">
              <w:rPr>
                <w:b/>
                <w:i/>
              </w:rPr>
              <w:t>Pliki cookie</w:t>
            </w:r>
            <w:r w:rsidRPr="004D748D">
              <w:t xml:space="preserve"> mogą być również zgodnym z prawem i użytecznym narzędziem, na przykład przy pomiarze ruchu w sieci na stronie internetowej. </w:t>
            </w:r>
            <w:r w:rsidRPr="004D748D">
              <w:rPr>
                <w:b/>
                <w:i/>
              </w:rPr>
              <w:t>Zaangażowanie dostawców</w:t>
            </w:r>
            <w:r w:rsidRPr="004D748D">
              <w:t xml:space="preserve"> usług z zakresu społeczeństwa informacyjnego w sprawdzanie konfiguracji w celu zapewnienia usług zgodnych z ustawieniami użytkownika</w:t>
            </w:r>
            <w:r w:rsidRPr="004D748D">
              <w:rPr>
                <w:b/>
                <w:i/>
              </w:rPr>
              <w:t xml:space="preserve"> końcowego</w:t>
            </w:r>
            <w:r w:rsidRPr="004D748D">
              <w:t>, a</w:t>
            </w:r>
            <w:r w:rsidRPr="004D748D">
              <w:rPr>
                <w:b/>
                <w:i/>
              </w:rPr>
              <w:t xml:space="preserve"> także</w:t>
            </w:r>
            <w:r w:rsidRPr="004D748D">
              <w:t xml:space="preserve"> samo odnotowanie w rejestrach faktu, że urządzenie użytkownika </w:t>
            </w:r>
            <w:r w:rsidRPr="004D748D">
              <w:rPr>
                <w:b/>
                <w:i/>
              </w:rPr>
              <w:t xml:space="preserve">końcowego </w:t>
            </w:r>
            <w:r w:rsidRPr="004D748D">
              <w:t>nie może otrzymać treści żądanych przez użytkownika</w:t>
            </w:r>
            <w:r w:rsidRPr="004D748D">
              <w:rPr>
                <w:b/>
                <w:i/>
              </w:rPr>
              <w:t xml:space="preserve"> końcowego</w:t>
            </w:r>
            <w:r w:rsidRPr="004D748D">
              <w:t xml:space="preserve">, nie </w:t>
            </w:r>
            <w:r w:rsidRPr="004D748D">
              <w:rPr>
                <w:b/>
                <w:i/>
              </w:rPr>
              <w:t>stanowią dostępu do takiego urządzenia ani korzystania z możliwości urządzenia w zakresie przetwarzania</w:t>
            </w:r>
            <w:r w:rsidRPr="004D748D">
              <w:t>.</w:t>
            </w:r>
          </w:p>
        </w:tc>
        <w:tc>
          <w:tcPr>
            <w:tcW w:w="4876" w:type="dxa"/>
          </w:tcPr>
          <w:p w14:paraId="59BAA404" w14:textId="77777777" w:rsidR="003B1A1E" w:rsidRPr="004D748D" w:rsidRDefault="003B1A1E" w:rsidP="001F7C99">
            <w:pPr>
              <w:pStyle w:val="Normal6"/>
              <w:rPr>
                <w:szCs w:val="24"/>
              </w:rPr>
            </w:pPr>
            <w:r w:rsidRPr="004D748D">
              <w:t>(21)</w:t>
            </w:r>
            <w:r w:rsidRPr="004D748D">
              <w:tab/>
              <w:t xml:space="preserve">Wyjątki od obowiązku uzyskania zgody na korzystanie z możliwości przetwarzania i przechowywania, jakie daje urządzenie końcowe, lub dostępu do informacji przechowywanych w urządzeniu końcowym powinny ograniczać się do sytuacji, które nie wiążą się z żadną ingerencją w prywatność lub ingerencja ta jest bardzo ograniczona. Nie powinno się na przykład żądać zgody na zezwolenie na techniczne przechowywanie lub dostęp, gdy jest to absolutnie niezbędne i proporcjonalne w prawnie uzasadnionym celu umożliwienia korzystania z konkretnej usługi wprost żądanej przez użytkownika. Może to obejmować przechowywanie </w:t>
            </w:r>
            <w:r w:rsidRPr="004D748D">
              <w:rPr>
                <w:b/>
                <w:i/>
              </w:rPr>
              <w:t xml:space="preserve">informacji (w rodzaju </w:t>
            </w:r>
            <w:r w:rsidRPr="004D748D">
              <w:t>plików cookie</w:t>
            </w:r>
            <w:r w:rsidRPr="004D748D">
              <w:rPr>
                <w:b/>
                <w:i/>
              </w:rPr>
              <w:t xml:space="preserve"> i identyfikatorów) </w:t>
            </w:r>
            <w:r w:rsidRPr="004D748D">
              <w:t xml:space="preserve">przez okres jednej ustanowionej sesji na stronie internetowej w celu śledzenia wpisów użytkownika przy wypełnianiu formularzy online zajmujących kilka stron. </w:t>
            </w:r>
            <w:r w:rsidRPr="004D748D">
              <w:rPr>
                <w:b/>
                <w:i/>
              </w:rPr>
              <w:t>Techniki śledzenia, o ile są wykorzystywane łącznie z odpowiednimi zabezpieczeniami prywatności,</w:t>
            </w:r>
            <w:r w:rsidRPr="004D748D">
              <w:t xml:space="preserve"> mogą być również zgodnym z prawem i użytecznym narzędziem, na przykład przy pomiarze ruchu w sieci na stronie internetowej. </w:t>
            </w:r>
            <w:r w:rsidRPr="004D748D">
              <w:rPr>
                <w:b/>
                <w:i/>
              </w:rPr>
              <w:t>Dostawcy</w:t>
            </w:r>
            <w:r w:rsidRPr="004D748D">
              <w:t xml:space="preserve"> usług z zakresu społeczeństwa informacyjnego</w:t>
            </w:r>
            <w:r w:rsidRPr="004D748D">
              <w:rPr>
                <w:b/>
                <w:i/>
              </w:rPr>
              <w:t xml:space="preserve"> mogą się zaangażować</w:t>
            </w:r>
            <w:r w:rsidRPr="004D748D">
              <w:t xml:space="preserve"> w sprawdzanie konfiguracji w celu zapewnienia usług zgodnych z ustawieniami użytkownika, a samo odnotowanie w rejestrach faktu, że urządzenie użytkownika nie może otrzymać treści żądanych przez użytkownika, nie </w:t>
            </w:r>
            <w:r w:rsidRPr="004D748D">
              <w:rPr>
                <w:b/>
                <w:i/>
              </w:rPr>
              <w:t>powinno stanowić nieuprawnionego dostępu</w:t>
            </w:r>
            <w:r w:rsidRPr="004D748D">
              <w:t>.</w:t>
            </w:r>
          </w:p>
        </w:tc>
      </w:tr>
    </w:tbl>
    <w:p w14:paraId="0C43708A"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24102C7" w14:textId="77777777" w:rsidR="003B1A1E" w:rsidRPr="00116B34" w:rsidRDefault="003B1A1E" w:rsidP="003B1A1E">
      <w:pPr>
        <w:rPr>
          <w:lang w:val="en-GB"/>
        </w:rPr>
      </w:pPr>
      <w:r w:rsidRPr="00116B34">
        <w:rPr>
          <w:rStyle w:val="HideTWBExt"/>
          <w:noProof w:val="0"/>
          <w:lang w:val="en-GB"/>
        </w:rPr>
        <w:t>&lt;/Amend&gt;</w:t>
      </w:r>
    </w:p>
    <w:p w14:paraId="631438F3" w14:textId="6C87D68F" w:rsidR="003B1A1E" w:rsidRPr="004D748D" w:rsidRDefault="003B1A1E" w:rsidP="003B1A1E">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23</w:t>
      </w:r>
      <w:r w:rsidRPr="004D748D">
        <w:rPr>
          <w:rStyle w:val="HideTWBExt"/>
          <w:b w:val="0"/>
          <w:noProof w:val="0"/>
        </w:rPr>
        <w:t>&lt;/NumAm&gt;</w:t>
      </w:r>
    </w:p>
    <w:p w14:paraId="19D9A602"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DC26B80" w14:textId="77777777" w:rsidR="003B1A1E" w:rsidRPr="004D748D" w:rsidRDefault="003B1A1E" w:rsidP="003B1A1E">
      <w:pPr>
        <w:pStyle w:val="NormalBold"/>
      </w:pPr>
      <w:r w:rsidRPr="004D748D">
        <w:rPr>
          <w:rStyle w:val="HideTWBExt"/>
          <w:b w:val="0"/>
          <w:noProof w:val="0"/>
        </w:rPr>
        <w:t>&lt;Article&gt;</w:t>
      </w:r>
      <w:r w:rsidRPr="004D748D">
        <w:t>Motyw 22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17812F4" w14:textId="77777777" w:rsidTr="001F7C99">
        <w:trPr>
          <w:jc w:val="center"/>
        </w:trPr>
        <w:tc>
          <w:tcPr>
            <w:tcW w:w="9752" w:type="dxa"/>
            <w:gridSpan w:val="2"/>
          </w:tcPr>
          <w:p w14:paraId="36A2DFFF" w14:textId="77777777" w:rsidR="003B1A1E" w:rsidRPr="004D748D" w:rsidRDefault="003B1A1E" w:rsidP="001F7C99">
            <w:pPr>
              <w:keepNext/>
            </w:pPr>
          </w:p>
        </w:tc>
      </w:tr>
      <w:tr w:rsidR="003B1A1E" w:rsidRPr="004D748D" w14:paraId="7B34BB8F" w14:textId="77777777" w:rsidTr="001F7C99">
        <w:trPr>
          <w:jc w:val="center"/>
        </w:trPr>
        <w:tc>
          <w:tcPr>
            <w:tcW w:w="4876" w:type="dxa"/>
          </w:tcPr>
          <w:p w14:paraId="167BE1E6" w14:textId="77777777" w:rsidR="003B1A1E" w:rsidRPr="004D748D" w:rsidRDefault="003B1A1E" w:rsidP="001F7C99">
            <w:pPr>
              <w:pStyle w:val="ColumnHeading"/>
              <w:keepNext/>
            </w:pPr>
            <w:r w:rsidRPr="004D748D">
              <w:t>Tekst proponowany przez Komisję</w:t>
            </w:r>
          </w:p>
        </w:tc>
        <w:tc>
          <w:tcPr>
            <w:tcW w:w="4876" w:type="dxa"/>
          </w:tcPr>
          <w:p w14:paraId="2996046E" w14:textId="77777777" w:rsidR="003B1A1E" w:rsidRPr="004D748D" w:rsidRDefault="003B1A1E" w:rsidP="001F7C99">
            <w:pPr>
              <w:pStyle w:val="ColumnHeading"/>
              <w:keepNext/>
            </w:pPr>
            <w:r w:rsidRPr="004D748D">
              <w:t>Poprawka</w:t>
            </w:r>
          </w:p>
        </w:tc>
      </w:tr>
      <w:tr w:rsidR="003B1A1E" w:rsidRPr="004D748D" w14:paraId="7930CE13" w14:textId="77777777" w:rsidTr="001F7C99">
        <w:trPr>
          <w:jc w:val="center"/>
        </w:trPr>
        <w:tc>
          <w:tcPr>
            <w:tcW w:w="4876" w:type="dxa"/>
          </w:tcPr>
          <w:p w14:paraId="310C67B8" w14:textId="77777777" w:rsidR="003B1A1E" w:rsidRPr="004D748D" w:rsidRDefault="003B1A1E" w:rsidP="001F7C99">
            <w:pPr>
              <w:pStyle w:val="Normal6"/>
            </w:pPr>
            <w:r w:rsidRPr="004D748D">
              <w:t>(22)</w:t>
            </w:r>
            <w:r w:rsidRPr="004D748D">
              <w:tab/>
              <w:t>Metody stosowane w celu przedstawienia informacji i uzyskania zgody użytkownika końcowego powinny być możliwie przyjazne dla użytkownika. Z uwagi na wszechobecność trwałych plików cookie oraz innych technik umożliwiających śledzenie użytkownicy</w:t>
            </w:r>
            <w:r w:rsidRPr="004D748D">
              <w:rPr>
                <w:b/>
                <w:i/>
              </w:rPr>
              <w:t xml:space="preserve"> końcowi</w:t>
            </w:r>
            <w:r w:rsidRPr="004D748D">
              <w:t xml:space="preserve"> są coraz częściej proszeni o wyrażenie zgody na przechowywanie takich trwałych plików cookie na ich urządzeniach końcowych. W rezultacie użytkownicy</w:t>
            </w:r>
            <w:r w:rsidRPr="004D748D">
              <w:rPr>
                <w:b/>
                <w:i/>
              </w:rPr>
              <w:t xml:space="preserve"> końcowi</w:t>
            </w:r>
            <w:r w:rsidRPr="004D748D">
              <w:t xml:space="preserve"> są zasypywani prośbami o wyrażenie zgody. Problem ten można rozwiązać przez zastosowanie technicznych środków umożliwiających wyrażenie zgody, na przykład poprzez przejrzyste i przyjazne dla użytkownika ustawienia. Z tego względu niniejsze rozporządzenie powinno zapewniać możliwość wyrażenia zgody poprzez </w:t>
            </w:r>
            <w:r w:rsidRPr="004D748D">
              <w:rPr>
                <w:b/>
                <w:i/>
              </w:rPr>
              <w:t>zastosowanie</w:t>
            </w:r>
            <w:r w:rsidRPr="004D748D">
              <w:t xml:space="preserve"> odpowiednich ustawień przeglądarki lub innych aplikacji. Wybór dokonany przez użytkowników</w:t>
            </w:r>
            <w:r w:rsidRPr="004D748D">
              <w:rPr>
                <w:b/>
                <w:i/>
              </w:rPr>
              <w:t xml:space="preserve"> końcowych</w:t>
            </w:r>
            <w:r w:rsidRPr="004D748D">
              <w:t xml:space="preserve"> przy ustanawianiu ogólnych ustawień prywatności przeglądarki lub innej aplikacji powinien być wiążący i wykonalny względem osób trzecich. Przeglądarki internetowe są rodzajem aplikacji oprogramowania, która pozwala na wyszukiwanie i przedstawianie informacje w internecie. Inne typy aplikacji, takie jak aplikacje umożliwiające wykonywanie połączeń, przesyłanie wiadomości lub wyznaczenie trasy, mają takie same możliwości. Przeglądarki internetowe pośredniczą w tym, co odbywa się między użytkownikiem </w:t>
            </w:r>
            <w:r w:rsidRPr="004D748D">
              <w:rPr>
                <w:b/>
                <w:i/>
              </w:rPr>
              <w:t xml:space="preserve">końcowym </w:t>
            </w:r>
            <w:r w:rsidRPr="004D748D">
              <w:t xml:space="preserve">a stroną internetową. Z tej perspektywy są one na uprzywilejowanej pozycji, aby odgrywać aktywną rolę we wspomaganiu użytkownika </w:t>
            </w:r>
            <w:r w:rsidRPr="004D748D">
              <w:rPr>
                <w:b/>
                <w:i/>
              </w:rPr>
              <w:t xml:space="preserve">końcowego </w:t>
            </w:r>
            <w:r w:rsidRPr="004D748D">
              <w:t xml:space="preserve">w kontrolowaniu przepływu informacji do urządzenia </w:t>
            </w:r>
            <w:r w:rsidRPr="004D748D">
              <w:lastRenderedPageBreak/>
              <w:t xml:space="preserve">końcowego i z niego. Ściślej mówiąc, przeglądarki internetowe mogą być wykorzystywane jako </w:t>
            </w:r>
            <w:r w:rsidRPr="004D748D">
              <w:rPr>
                <w:b/>
                <w:i/>
              </w:rPr>
              <w:t>blokady</w:t>
            </w:r>
            <w:r w:rsidRPr="004D748D">
              <w:t>, które umożliwiają użytkownikom</w:t>
            </w:r>
            <w:r w:rsidRPr="004D748D">
              <w:rPr>
                <w:b/>
                <w:i/>
              </w:rPr>
              <w:t xml:space="preserve"> końcowym</w:t>
            </w:r>
            <w:r w:rsidRPr="004D748D">
              <w:t xml:space="preserve"> zapobieganie dostępowi do informacji lub przechowywaniu informacji z ich urządzenia końcowego (na przykład smartfona, tabletu lub komputera).</w:t>
            </w:r>
          </w:p>
        </w:tc>
        <w:tc>
          <w:tcPr>
            <w:tcW w:w="4876" w:type="dxa"/>
          </w:tcPr>
          <w:p w14:paraId="43F3C09B" w14:textId="21CB8AAA" w:rsidR="003B1A1E" w:rsidRPr="004D748D" w:rsidRDefault="003B1A1E" w:rsidP="00B52F4E">
            <w:pPr>
              <w:pStyle w:val="Normal6"/>
              <w:rPr>
                <w:szCs w:val="24"/>
              </w:rPr>
            </w:pPr>
            <w:r w:rsidRPr="004D748D">
              <w:lastRenderedPageBreak/>
              <w:t>(22)</w:t>
            </w:r>
            <w:r w:rsidRPr="004D748D">
              <w:tab/>
              <w:t>Metody stosowane w celu przedstawienia informacji i uzyskania zgody użytkownika końcowego powinny być możliwie przyjazne dla użytkownika. Z uwagi na wszechobecność trwałych plików cookie oraz innych technik umożliwiających śledzenie</w:t>
            </w:r>
            <w:r w:rsidRPr="004D748D">
              <w:rPr>
                <w:b/>
                <w:i/>
              </w:rPr>
              <w:t>,</w:t>
            </w:r>
            <w:r w:rsidRPr="004D748D">
              <w:t xml:space="preserve"> użytkownicy są coraz częściej proszeni o wyrażenie zgody na przechowywanie takich trwałych plików cookie na ich urządzeniach końcowych. W rezultacie użytkownicy są zasypywani prośbami o wyrażenie zgody. Problem ten można rozwiązać przez zastosowanie technicznych środków umożliwiających wyrażenie zgody, na przykład poprzez przejrzyste i przyjazne dla użytkownika ustawienia. Z tego względu niniejsze rozporządzenie powinno </w:t>
            </w:r>
            <w:r w:rsidRPr="004D748D">
              <w:rPr>
                <w:b/>
                <w:i/>
              </w:rPr>
              <w:t xml:space="preserve">uniemożliwiać stosowanie tak zwanych „zapór wymagających akceptacji plików cookie” („cookie walls”) i „banerów z informacją o plikach cookie” („cookie banners”), które nie pomagają użytkownikom w utrzymywaniu kontroli nad ich danymi osobowymi oraz prywatnością ani w uzyskiwaniu informacji na temat przysługujących im praw. Niniejsze rozporządzenie powinno </w:t>
            </w:r>
            <w:r w:rsidRPr="004D748D">
              <w:t xml:space="preserve">zapewniać możliwość wyrażenia zgody poprzez </w:t>
            </w:r>
            <w:r w:rsidRPr="004D748D">
              <w:rPr>
                <w:b/>
                <w:i/>
              </w:rPr>
              <w:t>specyfikacje techniczne, na przykład w drodze zastosowania</w:t>
            </w:r>
            <w:r w:rsidRPr="004D748D">
              <w:t xml:space="preserve"> odpowiednich ustawień przeglądarki lub innych aplikacji. </w:t>
            </w:r>
            <w:r w:rsidRPr="004D748D">
              <w:rPr>
                <w:b/>
                <w:i/>
              </w:rPr>
              <w:t xml:space="preserve">W ustawieniach tych należy uwzględnić opcje dotyczące przechowywania informacji na urządzeniu końcowym użytkownika, a także sygnał przesyłany przez przeglądarkę lub inną aplikację i informujący inne osoby o preferencjach użytkownika. </w:t>
            </w:r>
            <w:r w:rsidRPr="004D748D">
              <w:t xml:space="preserve">Wybór dokonany przez użytkowników przy ustanawianiu ogólnych ustawień prywatności przeglądarki lub </w:t>
            </w:r>
            <w:r w:rsidRPr="004D748D">
              <w:lastRenderedPageBreak/>
              <w:t>innej aplikacji powinien być wiążący i wykonalny względem osób trzecich. Przeglądarki internetowe są rodzajem aplikacji oprogramowania, która pozwala na wyszukiwanie i przedstawianie informacje w internecie. Inne typy aplikacji, takie jak aplikacje umożliwiające wykonywanie połączeń, przesyłanie wiadomości lub wyznaczenie trasy, mają takie same możliwości. Przeglądarki internetowe pośredniczą w tym, co odbywa się między użytkownikiem a stroną internetową. Z tej perspektywy są one na uprzywilejowanej pozycji, aby odgrywać aktywną rolę we wspomaganiu użytkownika w kontrolowaniu przepływu informacji do urządzenia końcowego i z niego. Ściślej mówiąc, przeglądarki internetowe</w:t>
            </w:r>
            <w:r w:rsidRPr="004D748D">
              <w:rPr>
                <w:b/>
                <w:i/>
              </w:rPr>
              <w:t>, aplikacje lub mobilne systemy operacyjne</w:t>
            </w:r>
            <w:r w:rsidRPr="004D748D">
              <w:t xml:space="preserve"> mogą być wykorzystywane jako </w:t>
            </w:r>
            <w:r w:rsidRPr="004D748D">
              <w:rPr>
                <w:b/>
                <w:i/>
              </w:rPr>
              <w:t>narzędzia służące egzekwowaniu wyborów dokonanych przez użytkownika</w:t>
            </w:r>
            <w:r w:rsidRPr="004D748D">
              <w:t>, które umożliwiają użytkownikom zapobieganie dostępowi do informacji lub przechowywaniu informacji z ich urządzenia końcowego (na przykład smartfona, tabletu lub komputera).</w:t>
            </w:r>
          </w:p>
        </w:tc>
      </w:tr>
    </w:tbl>
    <w:p w14:paraId="605EB1F3"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BDDABA4" w14:textId="77777777" w:rsidR="003B1A1E" w:rsidRPr="00116B34" w:rsidRDefault="003B1A1E" w:rsidP="003B1A1E">
      <w:pPr>
        <w:rPr>
          <w:lang w:val="en-GB"/>
        </w:rPr>
      </w:pPr>
      <w:r w:rsidRPr="00116B34">
        <w:rPr>
          <w:rStyle w:val="HideTWBExt"/>
          <w:noProof w:val="0"/>
          <w:lang w:val="en-GB"/>
        </w:rPr>
        <w:t>&lt;/Amend&gt;</w:t>
      </w:r>
    </w:p>
    <w:p w14:paraId="720E8FC9" w14:textId="3D14BFE9"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24</w:t>
      </w:r>
      <w:r w:rsidRPr="004D748D">
        <w:rPr>
          <w:rStyle w:val="HideTWBExt"/>
          <w:b w:val="0"/>
          <w:noProof w:val="0"/>
        </w:rPr>
        <w:t>&lt;/NumAm&gt;</w:t>
      </w:r>
    </w:p>
    <w:p w14:paraId="33AF10B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E21690A" w14:textId="77777777" w:rsidR="003B1A1E" w:rsidRPr="004D748D" w:rsidRDefault="003B1A1E" w:rsidP="003B1A1E">
      <w:pPr>
        <w:pStyle w:val="NormalBold"/>
      </w:pPr>
      <w:r w:rsidRPr="004D748D">
        <w:rPr>
          <w:rStyle w:val="HideTWBExt"/>
          <w:b w:val="0"/>
          <w:noProof w:val="0"/>
        </w:rPr>
        <w:t>&lt;Article&gt;</w:t>
      </w:r>
      <w:r w:rsidRPr="004D748D">
        <w:t>Motyw 23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C20448C" w14:textId="77777777" w:rsidTr="001F7C99">
        <w:trPr>
          <w:jc w:val="center"/>
        </w:trPr>
        <w:tc>
          <w:tcPr>
            <w:tcW w:w="9752" w:type="dxa"/>
            <w:gridSpan w:val="2"/>
          </w:tcPr>
          <w:p w14:paraId="42C78AAF" w14:textId="77777777" w:rsidR="003B1A1E" w:rsidRPr="004D748D" w:rsidRDefault="003B1A1E" w:rsidP="001F7C99">
            <w:pPr>
              <w:keepNext/>
            </w:pPr>
          </w:p>
        </w:tc>
      </w:tr>
      <w:tr w:rsidR="003B1A1E" w:rsidRPr="004D748D" w14:paraId="051E5FB5" w14:textId="77777777" w:rsidTr="001F7C99">
        <w:trPr>
          <w:jc w:val="center"/>
        </w:trPr>
        <w:tc>
          <w:tcPr>
            <w:tcW w:w="4876" w:type="dxa"/>
          </w:tcPr>
          <w:p w14:paraId="7CF29B0D" w14:textId="77777777" w:rsidR="003B1A1E" w:rsidRPr="004D748D" w:rsidRDefault="003B1A1E" w:rsidP="001F7C99">
            <w:pPr>
              <w:pStyle w:val="ColumnHeading"/>
              <w:keepNext/>
            </w:pPr>
            <w:r w:rsidRPr="004D748D">
              <w:t>Tekst proponowany przez Komisję</w:t>
            </w:r>
          </w:p>
        </w:tc>
        <w:tc>
          <w:tcPr>
            <w:tcW w:w="4876" w:type="dxa"/>
          </w:tcPr>
          <w:p w14:paraId="02334D05" w14:textId="77777777" w:rsidR="003B1A1E" w:rsidRPr="004D748D" w:rsidRDefault="003B1A1E" w:rsidP="001F7C99">
            <w:pPr>
              <w:pStyle w:val="ColumnHeading"/>
              <w:keepNext/>
            </w:pPr>
            <w:r w:rsidRPr="004D748D">
              <w:t>Poprawka</w:t>
            </w:r>
          </w:p>
        </w:tc>
      </w:tr>
      <w:tr w:rsidR="003B1A1E" w:rsidRPr="004D748D" w14:paraId="538E6B6F" w14:textId="77777777" w:rsidTr="001F7C99">
        <w:trPr>
          <w:jc w:val="center"/>
        </w:trPr>
        <w:tc>
          <w:tcPr>
            <w:tcW w:w="4876" w:type="dxa"/>
          </w:tcPr>
          <w:p w14:paraId="794A60A5" w14:textId="266A799F" w:rsidR="003B1A1E" w:rsidRPr="004D748D" w:rsidRDefault="003B1A1E" w:rsidP="001F7C99">
            <w:pPr>
              <w:pStyle w:val="Normal6"/>
            </w:pPr>
            <w:r w:rsidRPr="004D748D">
              <w:t>(23)</w:t>
            </w:r>
            <w:r w:rsidRPr="004D748D">
              <w:tab/>
              <w:t xml:space="preserve">Zasadę uwzględniania ochrony danych już w fazie projektowania oraz domyślnej ochrony danych skodyfikowano w art. 25 rozporządzenia (UE) 2016/679. Obecnie ustawieniem domyślnym dla plików cookie w większości obecnych przeglądarek jest „akceptuj wszystkie pliki cookie”. Dostawcy oprogramowania umożliwiającego wyszukiwanie i przedstawianie informacji w internecie </w:t>
            </w:r>
            <w:r w:rsidRPr="004D748D">
              <w:lastRenderedPageBreak/>
              <w:t xml:space="preserve">powinni mieć zatem obowiązek skonfigurowania oprogramowania, aby oferowało ono opcję uniemożliwienia </w:t>
            </w:r>
            <w:r w:rsidRPr="004D748D">
              <w:rPr>
                <w:b/>
                <w:i/>
              </w:rPr>
              <w:t>osobom trzecim</w:t>
            </w:r>
            <w:r w:rsidRPr="004D748D">
              <w:t xml:space="preserve"> przechowywania informacji na urządzeniach końcowych; często przedstawia się to jako opcję „odrzuć pliki cookie osób trzecich”. Użytkownicy </w:t>
            </w:r>
            <w:r w:rsidRPr="004D748D">
              <w:rPr>
                <w:b/>
                <w:i/>
              </w:rPr>
              <w:t>końcowi</w:t>
            </w:r>
            <w:r w:rsidRPr="004D748D">
              <w:t xml:space="preserve"> powinni mieć możliwość wyboru spośród szeregu ustawień prywatności, od najwyższych (na przykład „nigdy nie akceptuj plików cookie”) po najniższe (na przykład</w:t>
            </w:r>
            <w:r w:rsidR="00C408AD">
              <w:t xml:space="preserve"> </w:t>
            </w:r>
            <w:r w:rsidRPr="004D748D">
              <w:t xml:space="preserve">„zawsze akceptuj pliki cookie) oraz pośrednie (na przykład „odrzuć pliki cookie </w:t>
            </w:r>
            <w:r w:rsidRPr="004D748D">
              <w:rPr>
                <w:b/>
                <w:i/>
              </w:rPr>
              <w:t>osób trzecich” lub</w:t>
            </w:r>
            <w:r w:rsidRPr="004D748D">
              <w:t xml:space="preserve"> </w:t>
            </w:r>
            <w:r w:rsidRPr="004D748D">
              <w:rPr>
                <w:b/>
                <w:i/>
              </w:rPr>
              <w:t>„akceptuj tylko pliki cookie administratora”)</w:t>
            </w:r>
            <w:r w:rsidRPr="004D748D">
              <w:t>. Takie ustawienia prywatności powinny być przedstawione w sposób widoczny i zrozumiały.</w:t>
            </w:r>
          </w:p>
        </w:tc>
        <w:tc>
          <w:tcPr>
            <w:tcW w:w="4876" w:type="dxa"/>
          </w:tcPr>
          <w:p w14:paraId="356A8C20" w14:textId="0893F157" w:rsidR="003B1A1E" w:rsidRPr="004D748D" w:rsidRDefault="003B1A1E" w:rsidP="00881900">
            <w:pPr>
              <w:pStyle w:val="Normal6"/>
              <w:rPr>
                <w:szCs w:val="24"/>
              </w:rPr>
            </w:pPr>
            <w:r w:rsidRPr="004D748D">
              <w:lastRenderedPageBreak/>
              <w:t>(23)</w:t>
            </w:r>
            <w:r w:rsidRPr="004D748D">
              <w:tab/>
              <w:t xml:space="preserve">Zasadę uwzględniania ochrony danych już w fazie projektowania oraz domyślnej ochrony danych skodyfikowano w art. 25 rozporządzenia (UE) 2016/679. Obecnie ustawieniem domyślnym dla plików cookie w większości obecnych przeglądarek jest „akceptuj wszystkie pliki cookie”. Dostawcy oprogramowania umożliwiającego wyszukiwanie i przedstawianie informacji w internecie </w:t>
            </w:r>
            <w:r w:rsidRPr="004D748D">
              <w:lastRenderedPageBreak/>
              <w:t xml:space="preserve">powinni mieć zatem obowiązek skonfigurowania oprogramowania, aby oferowało ono opcję </w:t>
            </w:r>
            <w:r w:rsidRPr="004D748D">
              <w:rPr>
                <w:b/>
                <w:i/>
              </w:rPr>
              <w:t>domyślnego</w:t>
            </w:r>
            <w:r w:rsidRPr="004D748D">
              <w:t xml:space="preserve"> uniemożliwienia </w:t>
            </w:r>
            <w:r w:rsidRPr="004D748D">
              <w:rPr>
                <w:b/>
                <w:i/>
              </w:rPr>
              <w:t>śledzenia w różnych domenach oraz</w:t>
            </w:r>
            <w:r w:rsidRPr="004D748D">
              <w:t xml:space="preserve"> przechowywania informacji na urządzeniach końcowych </w:t>
            </w:r>
            <w:r w:rsidRPr="004D748D">
              <w:rPr>
                <w:b/>
                <w:i/>
              </w:rPr>
              <w:t>przez inne osoby</w:t>
            </w:r>
            <w:r w:rsidRPr="004D748D">
              <w:t xml:space="preserve">; często przedstawia się to jako opcję „odrzuć </w:t>
            </w:r>
            <w:r w:rsidRPr="004D748D">
              <w:rPr>
                <w:b/>
                <w:i/>
              </w:rPr>
              <w:t>funkcje śledzenia i</w:t>
            </w:r>
            <w:r w:rsidRPr="004D748D">
              <w:t xml:space="preserve"> pliki cookie osób trzecich”. Użytkownicy powinni mieć </w:t>
            </w:r>
            <w:r w:rsidRPr="004D748D">
              <w:rPr>
                <w:b/>
                <w:i/>
              </w:rPr>
              <w:t>domyślnie</w:t>
            </w:r>
            <w:r w:rsidRPr="004D748D">
              <w:t xml:space="preserve"> możliwość wyboru spośród szeregu ustawień prywatności, od najwyższych (na przykład „nigdy nie akceptuj </w:t>
            </w:r>
            <w:r w:rsidRPr="004D748D">
              <w:rPr>
                <w:b/>
                <w:i/>
              </w:rPr>
              <w:t>funkcji śledzenia i</w:t>
            </w:r>
            <w:r w:rsidRPr="004D748D">
              <w:t xml:space="preserve"> plików cookie”) po najniższe (na przykład „zawsze akceptuj </w:t>
            </w:r>
            <w:r w:rsidRPr="004D748D">
              <w:rPr>
                <w:b/>
                <w:i/>
              </w:rPr>
              <w:t>funkcje śledzenia i</w:t>
            </w:r>
            <w:r w:rsidRPr="004D748D">
              <w:t xml:space="preserve"> pliki cookie) oraz pośrednie (na przykład „odrzuć </w:t>
            </w:r>
            <w:r w:rsidRPr="004D748D">
              <w:rPr>
                <w:b/>
                <w:i/>
              </w:rPr>
              <w:t>wszystkie funkcje śledzenia i</w:t>
            </w:r>
            <w:r w:rsidRPr="004D748D">
              <w:t xml:space="preserve"> pliki cookie</w:t>
            </w:r>
            <w:r w:rsidRPr="004D748D">
              <w:rPr>
                <w:b/>
                <w:i/>
              </w:rPr>
              <w:t>, które nie są absolutnie niezbędne w celu świadczenia usługi wprost żądanej przez użytkownika” lub „odrzuć wszystkie funkcje śledzenia w różnych domenach”). Opcje te mogą być także bardziej szczegółowe. W ustawieniach prywatności należy także uwzględnić opcje umożliwiające użytkownikowi podjęcie decyzji na przykład dotyczącej tego, czy zezwala on na uruchomienie oprogramowania Flash, JavaScript lub innego podobnego oprogramowania, czy strona internetowa może uzyskiwać od użytkownika dane geolokalizacyjne oraz czy może ona mieć dostęp do konkretnych zasobów sprzętowych, na przykład do kamery internetowej lub mikrofonu</w:t>
            </w:r>
            <w:r w:rsidRPr="004D748D">
              <w:t>. Takie ustawienia prywatności powinny być przedstawione w sposób widoczny</w:t>
            </w:r>
            <w:r w:rsidRPr="004D748D">
              <w:rPr>
                <w:b/>
                <w:i/>
              </w:rPr>
              <w:t>, obiektywny</w:t>
            </w:r>
            <w:r w:rsidRPr="004D748D">
              <w:t xml:space="preserve"> i zrozumiały.</w:t>
            </w:r>
          </w:p>
        </w:tc>
      </w:tr>
    </w:tbl>
    <w:p w14:paraId="19BC69ED"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C387273" w14:textId="77777777" w:rsidR="003B1A1E" w:rsidRPr="00116B34" w:rsidRDefault="003B1A1E" w:rsidP="003B1A1E">
      <w:pPr>
        <w:rPr>
          <w:lang w:val="en-GB"/>
        </w:rPr>
      </w:pPr>
      <w:r w:rsidRPr="00116B34">
        <w:rPr>
          <w:rStyle w:val="HideTWBExt"/>
          <w:noProof w:val="0"/>
          <w:lang w:val="en-GB"/>
        </w:rPr>
        <w:t>&lt;/Amend&gt;</w:t>
      </w:r>
    </w:p>
    <w:p w14:paraId="4C8B9F50" w14:textId="5B9C1DAC"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25</w:t>
      </w:r>
      <w:r w:rsidRPr="004D748D">
        <w:rPr>
          <w:rStyle w:val="HideTWBExt"/>
          <w:b w:val="0"/>
          <w:noProof w:val="0"/>
        </w:rPr>
        <w:t>&lt;/NumAm&gt;</w:t>
      </w:r>
    </w:p>
    <w:p w14:paraId="236B8B84"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FD41D6B" w14:textId="77777777" w:rsidR="003B1A1E" w:rsidRPr="004D748D" w:rsidRDefault="003B1A1E" w:rsidP="003B1A1E">
      <w:pPr>
        <w:pStyle w:val="NormalBold"/>
      </w:pPr>
      <w:r w:rsidRPr="004D748D">
        <w:rPr>
          <w:rStyle w:val="HideTWBExt"/>
          <w:b w:val="0"/>
          <w:noProof w:val="0"/>
        </w:rPr>
        <w:t>&lt;Article&gt;</w:t>
      </w:r>
      <w:r w:rsidRPr="004D748D">
        <w:t>Motyw 24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4BAC8E41" w14:textId="77777777" w:rsidTr="001F7C99">
        <w:trPr>
          <w:jc w:val="center"/>
        </w:trPr>
        <w:tc>
          <w:tcPr>
            <w:tcW w:w="9752" w:type="dxa"/>
            <w:gridSpan w:val="2"/>
          </w:tcPr>
          <w:p w14:paraId="3779833D" w14:textId="77777777" w:rsidR="003B1A1E" w:rsidRPr="004D748D" w:rsidRDefault="003B1A1E" w:rsidP="001F7C99">
            <w:pPr>
              <w:keepNext/>
            </w:pPr>
          </w:p>
        </w:tc>
      </w:tr>
      <w:tr w:rsidR="003B1A1E" w:rsidRPr="004D748D" w14:paraId="4B1FF25A" w14:textId="77777777" w:rsidTr="001F7C99">
        <w:trPr>
          <w:jc w:val="center"/>
        </w:trPr>
        <w:tc>
          <w:tcPr>
            <w:tcW w:w="4876" w:type="dxa"/>
          </w:tcPr>
          <w:p w14:paraId="35DA3E50" w14:textId="77777777" w:rsidR="003B1A1E" w:rsidRPr="004D748D" w:rsidRDefault="003B1A1E" w:rsidP="001F7C99">
            <w:pPr>
              <w:pStyle w:val="ColumnHeading"/>
              <w:keepNext/>
            </w:pPr>
            <w:r w:rsidRPr="004D748D">
              <w:t>Tekst proponowany przez Komisję</w:t>
            </w:r>
          </w:p>
        </w:tc>
        <w:tc>
          <w:tcPr>
            <w:tcW w:w="4876" w:type="dxa"/>
          </w:tcPr>
          <w:p w14:paraId="10954FB8" w14:textId="77777777" w:rsidR="003B1A1E" w:rsidRPr="004D748D" w:rsidRDefault="003B1A1E" w:rsidP="001F7C99">
            <w:pPr>
              <w:pStyle w:val="ColumnHeading"/>
              <w:keepNext/>
            </w:pPr>
            <w:r w:rsidRPr="004D748D">
              <w:t>Poprawka</w:t>
            </w:r>
          </w:p>
        </w:tc>
      </w:tr>
      <w:tr w:rsidR="003B1A1E" w:rsidRPr="004D748D" w14:paraId="6C720758" w14:textId="77777777" w:rsidTr="001F7C99">
        <w:trPr>
          <w:jc w:val="center"/>
        </w:trPr>
        <w:tc>
          <w:tcPr>
            <w:tcW w:w="4876" w:type="dxa"/>
          </w:tcPr>
          <w:p w14:paraId="23A13C7E" w14:textId="77777777" w:rsidR="003B1A1E" w:rsidRPr="004D748D" w:rsidRDefault="003B1A1E" w:rsidP="001F7C99">
            <w:pPr>
              <w:pStyle w:val="Normal6"/>
            </w:pPr>
            <w:r w:rsidRPr="004D748D">
              <w:rPr>
                <w:b/>
                <w:i/>
              </w:rPr>
              <w:t>(24)</w:t>
            </w:r>
            <w:r w:rsidRPr="004D748D">
              <w:rPr>
                <w:b/>
                <w:i/>
              </w:rPr>
              <w:tab/>
              <w:t xml:space="preserve">W przypadku przeglądarek internetowych w celu uzyskania zgody użytkowników końcowych zdefiniowanej w rozporządzeniu (UE) 2016/679, na przykład na przechowywanie trwałych plików cookie osób trzecich, konieczne jest między innymi wyraźne działanie potwierdzające ze strony użytkownika końcowego urządzenia końcowego w celu wyrażenia dobrowolnej i świadomej oraz jednoznacznej zgody na przechowywanie takich plików cookie na urządzeniu końcowym i ich dostęp z tego urządzenia. Takie działanie można uznać za potwierdzające, jeżeli – przykładowo – użytkownicy końcowi mają obowiązek aktywnie wybrać opcję „akceptuj pliki cookie osób trzecich” w celu potwierdzenia zgody i otrzymują niezbędne informacje, aby dokonać wyboru. W tym celu konieczne jest zobowiązanie dostawców oprogramowania umożliwiających dostęp do internetu, aby informowali użytkowników końcowych w momencie instalacji o możliwości wyboru ustawień prywatności spośród różnych opcji i prosili użytkowników o dokonanie wyboru. Przekazane informacje nie powinny zniechęcać użytkowników końcowych do wyboru wyższego poziomu ustawień prywatności i powinny zawierać istotne informacje o zagrożeniach związanych z wyrażeniem zgody na przechowywanie plików cookie osób trzecich na komputerze, w tym o kompilowaniu danych z historii wyszukiwania użytkownika obejmującej długi okres oraz wykorzystywaniu takich rejestrów do wysyłania reklam ukierunkowanych. Zachęca się, aby przeglądarki internetowe umożliwiały użytkownikom końcowym łatwą zmianę ustawień prywatności w dowolnym momencie podczas korzystania z nich i umożliwiały użytkownikowi wprowadzanie </w:t>
            </w:r>
            <w:r w:rsidRPr="004D748D">
              <w:rPr>
                <w:b/>
                <w:i/>
              </w:rPr>
              <w:lastRenderedPageBreak/>
              <w:t>wyjątków lub wyłączanie z ustawień pewnych stron internetowych bądź określanie, na pliki cookie osób trzecich których stron internetowych należy zawsze zezwalać, a na które nigdy nie należy zezwalać.</w:t>
            </w:r>
          </w:p>
        </w:tc>
        <w:tc>
          <w:tcPr>
            <w:tcW w:w="4876" w:type="dxa"/>
          </w:tcPr>
          <w:p w14:paraId="7B9A606C" w14:textId="77777777" w:rsidR="003B1A1E" w:rsidRPr="004D748D" w:rsidRDefault="003B1A1E" w:rsidP="001F7C99">
            <w:pPr>
              <w:pStyle w:val="Normal6"/>
              <w:rPr>
                <w:szCs w:val="24"/>
              </w:rPr>
            </w:pPr>
            <w:r w:rsidRPr="004D748D">
              <w:rPr>
                <w:b/>
                <w:i/>
              </w:rPr>
              <w:lastRenderedPageBreak/>
              <w:t>skreśla się</w:t>
            </w:r>
          </w:p>
        </w:tc>
      </w:tr>
    </w:tbl>
    <w:p w14:paraId="6D909B66"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5FA68F90" w14:textId="77777777" w:rsidR="003B1A1E" w:rsidRPr="004D748D" w:rsidRDefault="003B1A1E" w:rsidP="003B1A1E">
      <w:r w:rsidRPr="004D748D">
        <w:rPr>
          <w:rStyle w:val="HideTWBExt"/>
          <w:noProof w:val="0"/>
        </w:rPr>
        <w:t>&lt;/Amend&gt;</w:t>
      </w:r>
    </w:p>
    <w:p w14:paraId="13DE7CBA" w14:textId="07CE7074"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26</w:t>
      </w:r>
      <w:r w:rsidRPr="004D748D">
        <w:rPr>
          <w:rStyle w:val="HideTWBExt"/>
          <w:b w:val="0"/>
          <w:noProof w:val="0"/>
        </w:rPr>
        <w:t>&lt;/NumAm&gt;</w:t>
      </w:r>
    </w:p>
    <w:p w14:paraId="5963B73F"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179D742" w14:textId="77777777" w:rsidR="003B1A1E" w:rsidRPr="004D748D" w:rsidRDefault="003B1A1E" w:rsidP="003B1A1E">
      <w:pPr>
        <w:pStyle w:val="NormalBold"/>
      </w:pPr>
      <w:r w:rsidRPr="004D748D">
        <w:rPr>
          <w:rStyle w:val="HideTWBExt"/>
          <w:b w:val="0"/>
          <w:noProof w:val="0"/>
        </w:rPr>
        <w:t>&lt;Article&gt;</w:t>
      </w:r>
      <w:r w:rsidRPr="004D748D">
        <w:t>Motyw 25</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398DE854" w14:textId="77777777" w:rsidTr="001F7C99">
        <w:trPr>
          <w:jc w:val="center"/>
        </w:trPr>
        <w:tc>
          <w:tcPr>
            <w:tcW w:w="9752" w:type="dxa"/>
            <w:gridSpan w:val="2"/>
          </w:tcPr>
          <w:p w14:paraId="1A43E3FC" w14:textId="77777777" w:rsidR="003B1A1E" w:rsidRPr="004D748D" w:rsidRDefault="003B1A1E" w:rsidP="001F7C99">
            <w:pPr>
              <w:keepNext/>
            </w:pPr>
          </w:p>
        </w:tc>
      </w:tr>
      <w:tr w:rsidR="003B1A1E" w:rsidRPr="004D748D" w14:paraId="5431C24E" w14:textId="77777777" w:rsidTr="001F7C99">
        <w:trPr>
          <w:jc w:val="center"/>
        </w:trPr>
        <w:tc>
          <w:tcPr>
            <w:tcW w:w="4876" w:type="dxa"/>
          </w:tcPr>
          <w:p w14:paraId="1416B7AF" w14:textId="77777777" w:rsidR="003B1A1E" w:rsidRPr="004D748D" w:rsidRDefault="003B1A1E" w:rsidP="001F7C99">
            <w:pPr>
              <w:pStyle w:val="ColumnHeading"/>
              <w:keepNext/>
            </w:pPr>
            <w:r w:rsidRPr="004D748D">
              <w:t>Tekst proponowany przez Komisję</w:t>
            </w:r>
          </w:p>
        </w:tc>
        <w:tc>
          <w:tcPr>
            <w:tcW w:w="4876" w:type="dxa"/>
          </w:tcPr>
          <w:p w14:paraId="46916DE5" w14:textId="77777777" w:rsidR="003B1A1E" w:rsidRPr="004D748D" w:rsidRDefault="003B1A1E" w:rsidP="001F7C99">
            <w:pPr>
              <w:pStyle w:val="ColumnHeading"/>
              <w:keepNext/>
            </w:pPr>
            <w:r w:rsidRPr="004D748D">
              <w:t>Poprawka</w:t>
            </w:r>
          </w:p>
        </w:tc>
      </w:tr>
      <w:tr w:rsidR="003B1A1E" w:rsidRPr="004D748D" w14:paraId="03091B19" w14:textId="77777777" w:rsidTr="001F7C99">
        <w:trPr>
          <w:jc w:val="center"/>
        </w:trPr>
        <w:tc>
          <w:tcPr>
            <w:tcW w:w="4876" w:type="dxa"/>
          </w:tcPr>
          <w:p w14:paraId="13F81B8E" w14:textId="77777777" w:rsidR="003B1A1E" w:rsidRPr="00116B34" w:rsidRDefault="003B1A1E" w:rsidP="001F7C99">
            <w:pPr>
              <w:pStyle w:val="Normal6"/>
              <w:rPr>
                <w:b/>
                <w:i/>
              </w:rPr>
            </w:pPr>
            <w:r w:rsidRPr="00116B34">
              <w:t>(25)</w:t>
            </w:r>
            <w:r w:rsidRPr="00116B34">
              <w:rPr>
                <w:b/>
                <w:i/>
              </w:rPr>
              <w:tab/>
            </w:r>
            <w:r w:rsidRPr="00116B34">
              <w:t>Dostęp do sieci łączności elektronicznej wymaga regularnego wysyłania pewnych pakietów danych w celu odnalezienia lub utrzymania połączenia z siecią lub innymi urządzeniami w obrębie sieci. Ponadto aby urządzenia mogły być rozpoznawane w tej sieci, muszą mieć przypisany niepowtarzalny adres. Standardy rozwiązań bezprzewodowych i telefonii komórkowej podobnie wiążą się z wysyłaniem aktywnych sygnałów zawierających niepowtarzalne identyfikatory, takie jak adres MAC, numer IMEI</w:t>
            </w:r>
            <w:r w:rsidRPr="00116B34">
              <w:rPr>
                <w:b/>
                <w:i/>
              </w:rPr>
              <w:t xml:space="preserve"> </w:t>
            </w:r>
            <w:r w:rsidRPr="00116B34">
              <w:t>(międzynarodowy numer fabryczny mobilnego aparatu telefonicznego), IMSI itp. Pojedyncza bezprzewodowa stacja bazowa</w:t>
            </w:r>
            <w:r w:rsidRPr="00116B34">
              <w:rPr>
                <w:b/>
                <w:i/>
              </w:rPr>
              <w:t xml:space="preserve"> </w:t>
            </w:r>
            <w:r w:rsidRPr="00116B34">
              <w:t xml:space="preserve">(tj. nadajnik i odbiornik), taka jak punkt dostępu bezprzewodowego, ma określony zasięg, w jakim można przechwycić takie informacje. Pojawili się dostawcy usług internetowych, którzy oferują usługi śledzenia w oparciu o skanowanie informacji związanych z urządzeniem, które to usługi obejmują różne funkcje, w tym liczenie osób, udostępnianie danych o osobach czekających w kolejce, potwierdzenie liczby osób na konkretnym obszarze itp. Te informacje można wykorzystywać w celach bardziej natarczywych, takich jak </w:t>
            </w:r>
            <w:r w:rsidRPr="00116B34">
              <w:lastRenderedPageBreak/>
              <w:t>wysyłanie informacji handlowych ze spersonalizowanymi ofertami do użytkowników</w:t>
            </w:r>
            <w:r w:rsidRPr="00116B34">
              <w:rPr>
                <w:b/>
                <w:i/>
              </w:rPr>
              <w:t xml:space="preserve"> końcowych</w:t>
            </w:r>
            <w:r w:rsidRPr="00116B34">
              <w:t>, na przykład gdy wchodzą oni do sklepów. Chociaż część tych funkcji nie wiąże się z dużym zagrożeniem dla prywatności, inne mogą wiązać się na przykład ze śledzeniem osób przez dłuży czas, w tym ze śledzeniem ponownych wizyt w określonych miejscach. Dostawcy zaangażowani w takie praktyki powinni wyświetlać widoczne zawiadomienia zamieszczone na granicy obszaru zasięgu, informujące użytkowników</w:t>
            </w:r>
            <w:r w:rsidRPr="00116B34">
              <w:rPr>
                <w:b/>
                <w:i/>
              </w:rPr>
              <w:t xml:space="preserve"> końcowych</w:t>
            </w:r>
            <w:r w:rsidRPr="00116B34">
              <w:t xml:space="preserve"> przed wejściem na taki określony obszar, że w danym okręgu funkcjonuje dana technologia, a także wskazujące cel śledzenia, osobę za nie odpowiedzialną oraz istnienie środków umożliwiających użytkownikowi</w:t>
            </w:r>
            <w:r w:rsidRPr="00116B34">
              <w:rPr>
                <w:b/>
                <w:i/>
              </w:rPr>
              <w:t xml:space="preserve"> końcowemu</w:t>
            </w:r>
            <w:r w:rsidRPr="00116B34">
              <w:t xml:space="preserve"> urządzenia końcowego ograniczenie lub wstrzymanie gromadzenia danych.</w:t>
            </w:r>
            <w:r w:rsidRPr="00116B34">
              <w:rPr>
                <w:b/>
                <w:i/>
              </w:rPr>
              <w:t xml:space="preserve"> Dodatkowo powinno się poinformować, gdzie</w:t>
            </w:r>
            <w:r w:rsidRPr="00116B34">
              <w:t xml:space="preserve"> zbierane są dane osobowe, zgodnie z art. 13 rozporządzenia</w:t>
            </w:r>
            <w:r w:rsidRPr="00116B34">
              <w:rPr>
                <w:b/>
                <w:i/>
              </w:rPr>
              <w:t xml:space="preserve"> </w:t>
            </w:r>
            <w:r w:rsidRPr="00116B34">
              <w:t>(UE) 2016/679.</w:t>
            </w:r>
          </w:p>
        </w:tc>
        <w:tc>
          <w:tcPr>
            <w:tcW w:w="4876" w:type="dxa"/>
          </w:tcPr>
          <w:p w14:paraId="3045DBAC" w14:textId="16EA5AE0" w:rsidR="003B1A1E" w:rsidRPr="00116B34" w:rsidRDefault="003B1A1E" w:rsidP="001F7C99">
            <w:pPr>
              <w:pStyle w:val="Normal6"/>
              <w:rPr>
                <w:b/>
                <w:i/>
                <w:szCs w:val="24"/>
              </w:rPr>
            </w:pPr>
            <w:r w:rsidRPr="00116B34">
              <w:lastRenderedPageBreak/>
              <w:t>(25)</w:t>
            </w:r>
            <w:r w:rsidRPr="00116B34">
              <w:rPr>
                <w:b/>
                <w:i/>
              </w:rPr>
              <w:tab/>
            </w:r>
            <w:r w:rsidRPr="00116B34">
              <w:t>Dostęp do sieci łączności elektronicznej wymaga regularnego wysyłania pewnych pakietów danych w celu odnalezienia lub utrzymania połączenia z siecią lub innymi urządzeniami w obrębie sieci. Ponadto aby urządzenia mogły być rozpoznawane w tej sieci, muszą mieć przypisany niepowtarzalny adres. Standardy rozwiązań bezprzewodowych i telefonii komórkowej podobnie wiążą się z wysyłaniem aktywnych sygnałów zawierających niepowtarzalne identyfikatory, takie jak adres MAC, numer IMEI</w:t>
            </w:r>
            <w:r w:rsidRPr="00116B34">
              <w:rPr>
                <w:b/>
                <w:i/>
              </w:rPr>
              <w:t xml:space="preserve"> </w:t>
            </w:r>
            <w:r w:rsidRPr="00116B34">
              <w:t>(międzynarodowy numer fabryczny mobilnego aparatu telefonicznego), IMSI itp. Pojedyncza bezprzewodowa stacja bazowa</w:t>
            </w:r>
            <w:r w:rsidRPr="00116B34">
              <w:rPr>
                <w:b/>
                <w:i/>
              </w:rPr>
              <w:t xml:space="preserve"> </w:t>
            </w:r>
            <w:r w:rsidRPr="00116B34">
              <w:t xml:space="preserve">(tj. nadajnik i odbiornik), taka jak punkt dostępu bezprzewodowego, ma określony zasięg, w jakim można przechwycić takie informacje. Pojawili się dostawcy usług internetowych, którzy oferują usługi śledzenia w oparciu o skanowanie informacji związanych z urządzeniem, które to usługi obejmują różne funkcje, w tym liczenie osób, udostępnianie danych o osobach czekających w kolejce, potwierdzenie liczby osób na konkretnym obszarze itp. Te informacje można wykorzystywać w celach bardziej natarczywych, takich jak </w:t>
            </w:r>
            <w:r w:rsidRPr="00116B34">
              <w:lastRenderedPageBreak/>
              <w:t>wysyłanie informacji handlowych ze spersonalizowanymi ofertami do użytkowników, na przykład gdy wchodzą oni do sklepów. Chociaż część tych funkcji nie wiąże się z dużym zagrożeniem dla prywatności, inne mogą wiązać się na przykład ze śledzeniem osób przez dłuży czas, w tym ze śledzeniem ponownych wizyt w określonych miejscach. Dostawcy zaangażowani w takie praktyki powinni wyświetlać widoczne zawiadomienia zamieszczone na granicy obszaru zasięgu, informujące użytkowników przed wejściem na taki określony obszar, że w danym okręgu funkcjonuje dana technologia, a także wskazujące cel śledzenia, osobę za nie odpowiedzialną oraz istnienie środków umożliwiających użytkownikowi urządzenia końcowego ograniczenie lub wstrzymanie gromadzenia danych.</w:t>
            </w:r>
            <w:r w:rsidRPr="00116B34">
              <w:rPr>
                <w:b/>
                <w:i/>
              </w:rPr>
              <w:t xml:space="preserve"> W przypadku gdy</w:t>
            </w:r>
            <w:r w:rsidRPr="00116B34">
              <w:t xml:space="preserve"> zbierane są dane osobowe,</w:t>
            </w:r>
            <w:r w:rsidRPr="00116B34">
              <w:rPr>
                <w:b/>
                <w:i/>
              </w:rPr>
              <w:t xml:space="preserve"> należy podać dodatkowe informacje</w:t>
            </w:r>
            <w:r w:rsidRPr="00116B34">
              <w:t xml:space="preserve"> zgodnie z art. 13 rozporządzenia</w:t>
            </w:r>
            <w:r w:rsidRPr="00116B34">
              <w:rPr>
                <w:b/>
                <w:i/>
              </w:rPr>
              <w:t xml:space="preserve"> </w:t>
            </w:r>
            <w:r w:rsidRPr="00116B34">
              <w:t>(UE) 2016/679.</w:t>
            </w:r>
            <w:r w:rsidRPr="00116B34">
              <w:rPr>
                <w:b/>
                <w:i/>
              </w:rPr>
              <w:t xml:space="preserve"> Ponadto tacy dostawcy powinni albo uzyskać zgodę użytkownika, albo dokonać natychmiastowej anonimizacji danych, przy jednoczesnym zawężeniu celu jedynie do obliczeń statystycznych ograniczonych w czasie i przestrzeni oraz zapewnieniu skutecznych możliwości w zakresie odmowy.</w:t>
            </w:r>
          </w:p>
        </w:tc>
      </w:tr>
    </w:tbl>
    <w:p w14:paraId="0F6137BF"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FA44D91" w14:textId="77777777" w:rsidR="003B1A1E" w:rsidRPr="00116B34" w:rsidRDefault="003B1A1E" w:rsidP="003B1A1E">
      <w:pPr>
        <w:rPr>
          <w:lang w:val="en-GB"/>
        </w:rPr>
      </w:pPr>
      <w:r w:rsidRPr="00116B34">
        <w:rPr>
          <w:rStyle w:val="HideTWBExt"/>
          <w:noProof w:val="0"/>
          <w:lang w:val="en-GB"/>
        </w:rPr>
        <w:t>&lt;/Amend&gt;</w:t>
      </w:r>
    </w:p>
    <w:p w14:paraId="7D408079" w14:textId="0849154E"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27</w:t>
      </w:r>
      <w:r w:rsidRPr="004D748D">
        <w:rPr>
          <w:rStyle w:val="HideTWBExt"/>
          <w:b w:val="0"/>
          <w:noProof w:val="0"/>
        </w:rPr>
        <w:t>&lt;/NumAm&gt;</w:t>
      </w:r>
    </w:p>
    <w:p w14:paraId="2E8DA921"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B9E248B" w14:textId="77777777" w:rsidR="003B1A1E" w:rsidRPr="004D748D" w:rsidRDefault="003B1A1E" w:rsidP="003B1A1E">
      <w:pPr>
        <w:pStyle w:val="NormalBold"/>
      </w:pPr>
      <w:r w:rsidRPr="004D748D">
        <w:rPr>
          <w:rStyle w:val="HideTWBExt"/>
          <w:b w:val="0"/>
          <w:noProof w:val="0"/>
        </w:rPr>
        <w:t>&lt;Article&gt;</w:t>
      </w:r>
      <w:r w:rsidRPr="004D748D">
        <w:t>Motyw 26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C259142" w14:textId="77777777" w:rsidTr="001F7C99">
        <w:trPr>
          <w:jc w:val="center"/>
        </w:trPr>
        <w:tc>
          <w:tcPr>
            <w:tcW w:w="9752" w:type="dxa"/>
            <w:gridSpan w:val="2"/>
          </w:tcPr>
          <w:p w14:paraId="4CEC9BE5" w14:textId="77777777" w:rsidR="003B1A1E" w:rsidRPr="004D748D" w:rsidRDefault="003B1A1E" w:rsidP="001F7C99">
            <w:pPr>
              <w:keepNext/>
            </w:pPr>
          </w:p>
        </w:tc>
      </w:tr>
      <w:tr w:rsidR="003B1A1E" w:rsidRPr="004D748D" w14:paraId="6D3FFC9D" w14:textId="77777777" w:rsidTr="001F7C99">
        <w:trPr>
          <w:jc w:val="center"/>
        </w:trPr>
        <w:tc>
          <w:tcPr>
            <w:tcW w:w="4876" w:type="dxa"/>
          </w:tcPr>
          <w:p w14:paraId="38426E7D" w14:textId="77777777" w:rsidR="003B1A1E" w:rsidRPr="004D748D" w:rsidRDefault="003B1A1E" w:rsidP="001F7C99">
            <w:pPr>
              <w:pStyle w:val="ColumnHeading"/>
              <w:keepNext/>
            </w:pPr>
            <w:r w:rsidRPr="004D748D">
              <w:t>Tekst proponowany przez Komisję</w:t>
            </w:r>
          </w:p>
        </w:tc>
        <w:tc>
          <w:tcPr>
            <w:tcW w:w="4876" w:type="dxa"/>
          </w:tcPr>
          <w:p w14:paraId="67957F42" w14:textId="77777777" w:rsidR="003B1A1E" w:rsidRPr="004D748D" w:rsidRDefault="003B1A1E" w:rsidP="001F7C99">
            <w:pPr>
              <w:pStyle w:val="ColumnHeading"/>
              <w:keepNext/>
            </w:pPr>
            <w:r w:rsidRPr="004D748D">
              <w:t>Poprawka</w:t>
            </w:r>
          </w:p>
        </w:tc>
      </w:tr>
      <w:tr w:rsidR="003B1A1E" w:rsidRPr="004D748D" w14:paraId="3FEE02C8" w14:textId="77777777" w:rsidTr="001F7C99">
        <w:trPr>
          <w:jc w:val="center"/>
        </w:trPr>
        <w:tc>
          <w:tcPr>
            <w:tcW w:w="4876" w:type="dxa"/>
          </w:tcPr>
          <w:p w14:paraId="4ACAF39E" w14:textId="77777777" w:rsidR="003B1A1E" w:rsidRPr="004D748D" w:rsidRDefault="003B1A1E" w:rsidP="001F7C99">
            <w:pPr>
              <w:pStyle w:val="Normal6"/>
            </w:pPr>
            <w:r w:rsidRPr="004D748D">
              <w:t>(26)</w:t>
            </w:r>
            <w:r w:rsidRPr="004D748D">
              <w:tab/>
              <w:t xml:space="preserve">Jeżeli przetwarzanie danych pochodzących z łączności elektronicznej przez dostawców usług łączności elektronicznej objęte jest zakresem stosowania niniejszego rozporządzenia, </w:t>
            </w:r>
            <w:r w:rsidRPr="004D748D">
              <w:rPr>
                <w:b/>
                <w:i/>
              </w:rPr>
              <w:lastRenderedPageBreak/>
              <w:t>powinno ono na określonych warunkach umożliwiać Unii lub państwom członkowskim prawne ograniczenie</w:t>
            </w:r>
            <w:r w:rsidRPr="004D748D">
              <w:t xml:space="preserve"> niektórych obowiązków i praw, o ile takie ograniczenie stanowi w demokratycznym społeczeństwie niezbędny i proporcjonalny środek do ochrony określonych interesów publicznych, w tym bezpieczeństwa narodowego, obrony, bezpieczeństwa publicznego, oraz zapobiegania przestępczości, prowadzenia postępowań przygotowawczych, wykrywania lub ścigania czynów zabronionych lub też wykonywania sankcji karnych, w tym ochrony przed zagrożeniami dla bezpieczeństwa publicznego i zapobiegania takim zagrożeniom</w:t>
            </w:r>
            <w:r w:rsidRPr="004D748D">
              <w:rPr>
                <w:b/>
                <w:i/>
              </w:rPr>
              <w:t>, jak również innych ważnych celów ogólnego interesu publicznego Unii lub państwa członkowskiego, w szczególności ważnego interesu gospodarczego lub finansowego Unii lub państwa członkowskiego bądź monitorowania, kontrolowania lub pełnienia funkcji regulacyjnej w związku z wykonywaniem władzy publicznej na potrzeby takich interesów</w:t>
            </w:r>
            <w:r w:rsidRPr="004D748D">
              <w:t xml:space="preserve">. Z tego względu niniejsze rozporządzenie nie powinno wpływać na możliwość prowadzenia przez państwa członkowskie zgodnego z prawem przechwytywania komunikacji elektronicznej lub podejmowania innych środków, jeżeli jest to konieczne i proporcjonalne do zabezpieczenia interesów publicznych wskazanych powyżej, zgodnie z Kartą praw podstawowych Unii Europejskiej i europejską Konwencją o ochronie praw człowieka i podstawowych wolności, w myśl wykładni Trybunału Sprawiedliwości Unii Europejskiej i Europejskiego Trybunału Praw Człowieka. </w:t>
            </w:r>
            <w:r w:rsidRPr="004D748D">
              <w:rPr>
                <w:b/>
                <w:i/>
              </w:rPr>
              <w:t>Dostawcy usług łączności elektronicznej powinni zapewnić odpowiednie procedury, aby ułatwić prawnie uzasadnione kierowanie zapytań przez właściwe organy, uwzględniając w stosownych przypadkach również rolę przedstawiciela powołanego na podstawie art. 3 ust. 3.</w:t>
            </w:r>
          </w:p>
        </w:tc>
        <w:tc>
          <w:tcPr>
            <w:tcW w:w="4876" w:type="dxa"/>
          </w:tcPr>
          <w:p w14:paraId="66F0D37B" w14:textId="1DB82394" w:rsidR="003B1A1E" w:rsidRPr="004D748D" w:rsidRDefault="003B1A1E">
            <w:pPr>
              <w:pStyle w:val="Normal6"/>
              <w:rPr>
                <w:szCs w:val="24"/>
              </w:rPr>
            </w:pPr>
            <w:r w:rsidRPr="004D748D">
              <w:lastRenderedPageBreak/>
              <w:t>(26)</w:t>
            </w:r>
            <w:r w:rsidRPr="004D748D">
              <w:tab/>
              <w:t xml:space="preserve">Jeżeli przetwarzanie danych pochodzących z łączności elektronicznej przez dostawców usług łączności elektronicznej objęte jest zakresem stosowania niniejszego rozporządzenia, </w:t>
            </w:r>
            <w:r w:rsidRPr="004D748D">
              <w:rPr>
                <w:b/>
                <w:i/>
              </w:rPr>
              <w:t xml:space="preserve">nie </w:t>
            </w:r>
            <w:r w:rsidRPr="004D748D">
              <w:rPr>
                <w:b/>
                <w:i/>
              </w:rPr>
              <w:lastRenderedPageBreak/>
              <w:t>narusza</w:t>
            </w:r>
            <w:r w:rsidRPr="004D748D">
              <w:rPr>
                <w:i/>
              </w:rPr>
              <w:t xml:space="preserve"> </w:t>
            </w:r>
            <w:r w:rsidRPr="004D748D">
              <w:rPr>
                <w:b/>
                <w:i/>
              </w:rPr>
              <w:t>możliwości prawnego ograniczania przez Unię lub państwa członkowskie na określonych warunkach</w:t>
            </w:r>
            <w:r w:rsidRPr="004D748D">
              <w:t xml:space="preserve"> niektórych obowiązków i praw </w:t>
            </w:r>
            <w:r w:rsidRPr="004D748D">
              <w:rPr>
                <w:b/>
                <w:i/>
              </w:rPr>
              <w:t>określonych w niniejszym rozporządzeniu</w:t>
            </w:r>
            <w:r w:rsidRPr="004D748D">
              <w:t xml:space="preserve">, o ile takie ograniczenie </w:t>
            </w:r>
            <w:r w:rsidRPr="004D748D">
              <w:rPr>
                <w:b/>
                <w:i/>
              </w:rPr>
              <w:t>dotyczy osób podejrzewanych o popełnienie czynu zabronionego i</w:t>
            </w:r>
            <w:r w:rsidRPr="004D748D">
              <w:t xml:space="preserve"> stanowi w demokratycznym społeczeństwie niezbędny i proporcjonalny środek do ochrony określonych interesów publicznych, w tym bezpieczeństwa narodowego, obrony, bezpieczeństwa publicznego, oraz zapobiegania przestępczości, prowadzenia postępowań przygotowawczych, wykrywania lub ścigania czynów zabronionych lub też wykonywania sankcji karnych, w tym ochrony przed zagrożeniami dla bezpieczeństwa publicznego i zapobiegania takim zagrożeniom. Z tego względu niniejsze rozporządzenie nie powinno wpływać na możliwość prowadzenia przez państwa członkowskie zgodnego z prawem przechwytywania komunikacji elektronicznej lub podejmowania innych środków, jeżeli jest to konieczne i proporcjonalne do zabezpieczenia interesów publicznych wskazanych powyżej, zgodnie z Kartą praw podstawowych Unii Europejskiej i europejską Konwencją o ochronie praw człowieka i podstawowych wolności, w myśl wykładni Trybunału Sprawiedliwości Unii Europejskiej i Europejskiego Trybunału Praw Człowieka.</w:t>
            </w:r>
          </w:p>
        </w:tc>
      </w:tr>
    </w:tbl>
    <w:p w14:paraId="28ED781E"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925D8FC" w14:textId="77777777" w:rsidR="003B1A1E" w:rsidRPr="00116B34" w:rsidRDefault="003B1A1E" w:rsidP="003B1A1E">
      <w:pPr>
        <w:rPr>
          <w:lang w:val="en-GB"/>
        </w:rPr>
      </w:pPr>
      <w:r w:rsidRPr="00116B34">
        <w:rPr>
          <w:rStyle w:val="HideTWBExt"/>
          <w:noProof w:val="0"/>
          <w:lang w:val="en-GB"/>
        </w:rPr>
        <w:t>&lt;/Amend&gt;</w:t>
      </w:r>
    </w:p>
    <w:p w14:paraId="7C021D53" w14:textId="312F61A9"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28</w:t>
      </w:r>
      <w:r w:rsidRPr="004D748D">
        <w:rPr>
          <w:rStyle w:val="HideTWBExt"/>
          <w:b w:val="0"/>
          <w:noProof w:val="0"/>
        </w:rPr>
        <w:t>&lt;/NumAm&gt;</w:t>
      </w:r>
    </w:p>
    <w:p w14:paraId="782BFAE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A464704" w14:textId="77777777" w:rsidR="003B1A1E" w:rsidRPr="004D748D" w:rsidRDefault="003B1A1E" w:rsidP="003B1A1E">
      <w:pPr>
        <w:pStyle w:val="NormalBold"/>
      </w:pPr>
      <w:r w:rsidRPr="004D748D">
        <w:rPr>
          <w:rStyle w:val="HideTWBExt"/>
          <w:b w:val="0"/>
          <w:noProof w:val="0"/>
        </w:rPr>
        <w:t>&lt;Article&gt;</w:t>
      </w:r>
      <w:r w:rsidRPr="004D748D">
        <w:t>Motyw 29</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91EA682" w14:textId="77777777" w:rsidTr="001F7C99">
        <w:trPr>
          <w:jc w:val="center"/>
        </w:trPr>
        <w:tc>
          <w:tcPr>
            <w:tcW w:w="9752" w:type="dxa"/>
            <w:gridSpan w:val="2"/>
          </w:tcPr>
          <w:p w14:paraId="051F341B" w14:textId="77777777" w:rsidR="003B1A1E" w:rsidRPr="004D748D" w:rsidRDefault="003B1A1E" w:rsidP="001F7C99">
            <w:pPr>
              <w:keepNext/>
            </w:pPr>
          </w:p>
        </w:tc>
      </w:tr>
      <w:tr w:rsidR="003B1A1E" w:rsidRPr="004D748D" w14:paraId="5253ECBE" w14:textId="77777777" w:rsidTr="001F7C99">
        <w:trPr>
          <w:jc w:val="center"/>
        </w:trPr>
        <w:tc>
          <w:tcPr>
            <w:tcW w:w="4876" w:type="dxa"/>
          </w:tcPr>
          <w:p w14:paraId="47E693A1" w14:textId="77777777" w:rsidR="003B1A1E" w:rsidRPr="004D748D" w:rsidRDefault="003B1A1E" w:rsidP="001F7C99">
            <w:pPr>
              <w:pStyle w:val="ColumnHeading"/>
              <w:keepNext/>
            </w:pPr>
            <w:r w:rsidRPr="004D748D">
              <w:t>Tekst proponowany przez Komisję</w:t>
            </w:r>
          </w:p>
        </w:tc>
        <w:tc>
          <w:tcPr>
            <w:tcW w:w="4876" w:type="dxa"/>
          </w:tcPr>
          <w:p w14:paraId="73BA6F7C" w14:textId="77777777" w:rsidR="003B1A1E" w:rsidRPr="004D748D" w:rsidRDefault="003B1A1E" w:rsidP="001F7C99">
            <w:pPr>
              <w:pStyle w:val="ColumnHeading"/>
              <w:keepNext/>
            </w:pPr>
            <w:r w:rsidRPr="004D748D">
              <w:t>Poprawka</w:t>
            </w:r>
          </w:p>
        </w:tc>
      </w:tr>
      <w:tr w:rsidR="003B1A1E" w:rsidRPr="004D748D" w14:paraId="202BFB0F" w14:textId="77777777" w:rsidTr="001F7C99">
        <w:trPr>
          <w:jc w:val="center"/>
        </w:trPr>
        <w:tc>
          <w:tcPr>
            <w:tcW w:w="4876" w:type="dxa"/>
          </w:tcPr>
          <w:p w14:paraId="78AE293C" w14:textId="77777777" w:rsidR="003B1A1E" w:rsidRPr="004D748D" w:rsidRDefault="003B1A1E" w:rsidP="001F7C99">
            <w:pPr>
              <w:pStyle w:val="Normal6"/>
            </w:pPr>
            <w:r w:rsidRPr="004D748D">
              <w:t>(29)</w:t>
            </w:r>
            <w:r w:rsidRPr="004D748D">
              <w:tab/>
              <w:t xml:space="preserve">Istnieje technologia, która umożliwia dostawcom usług łączności elektronicznej ograniczanie na różne sposoby otrzymywania przez użytkowników końcowych niepożądanych połączeń, w tym blokowanie głuchych telefonów </w:t>
            </w:r>
            <w:r w:rsidRPr="004D748D">
              <w:rPr>
                <w:b/>
                <w:i/>
              </w:rPr>
              <w:t>oraz</w:t>
            </w:r>
            <w:r w:rsidRPr="004D748D">
              <w:t xml:space="preserve"> innych połączeń stanowiących oszustwa i połączeń uciążliwych. Dostawcy publicznie dostępnych usług łączności interpersonalnej wykorzystującej numery powinni wdrożyć tę technologię i </w:t>
            </w:r>
            <w:r w:rsidRPr="004D748D">
              <w:rPr>
                <w:b/>
                <w:i/>
              </w:rPr>
              <w:t>bezpłatnie</w:t>
            </w:r>
            <w:r w:rsidRPr="004D748D">
              <w:t xml:space="preserve"> chronić użytkowników końcowych przed uciążliwymi połączeniami. Dostawcy powinni zapewnić, aby użytkownicy końcowi byli świadomi istnienia takich funkcji, np. publikując informację na ten temat na swojej stronie internetowej.</w:t>
            </w:r>
          </w:p>
        </w:tc>
        <w:tc>
          <w:tcPr>
            <w:tcW w:w="4876" w:type="dxa"/>
          </w:tcPr>
          <w:p w14:paraId="4C70D86F" w14:textId="002A3648" w:rsidR="003B1A1E" w:rsidRPr="004D748D" w:rsidRDefault="003B1A1E" w:rsidP="00ED3A37">
            <w:pPr>
              <w:pStyle w:val="Normal6"/>
              <w:rPr>
                <w:szCs w:val="24"/>
              </w:rPr>
            </w:pPr>
            <w:r w:rsidRPr="004D748D">
              <w:t>(29)</w:t>
            </w:r>
            <w:r w:rsidRPr="004D748D">
              <w:tab/>
              <w:t>Istnieje technologia, która umożliwia dostawcom usług łączności elektronicznej ograniczanie na różne sposoby otrzymywania przez użytkowników końcowych niepożądanych połączeń, w tym blokowanie głuchych telefonów</w:t>
            </w:r>
            <w:r w:rsidRPr="004D748D">
              <w:rPr>
                <w:b/>
                <w:i/>
              </w:rPr>
              <w:t>,</w:t>
            </w:r>
            <w:r w:rsidRPr="004D748D">
              <w:t xml:space="preserve"> innych połączeń stanowiących oszustwa i połączeń uciążliwych </w:t>
            </w:r>
            <w:r w:rsidRPr="004D748D">
              <w:rPr>
                <w:b/>
                <w:i/>
              </w:rPr>
              <w:t>lub połączeń marketingowych realizowanych z użyciem konkretnego kodu lub prefiksu</w:t>
            </w:r>
            <w:r w:rsidRPr="004D748D">
              <w:t xml:space="preserve">. Dostawcy publicznie dostępnych usług łączności interpersonalnej wykorzystującej numery powinni wdrożyć tę technologię i chronić użytkowników końcowych przed uciążliwymi połączeniami </w:t>
            </w:r>
            <w:r w:rsidRPr="004D748D">
              <w:rPr>
                <w:b/>
                <w:i/>
              </w:rPr>
              <w:t>i powinni czynić to bezpłatnie</w:t>
            </w:r>
            <w:r w:rsidRPr="004D748D">
              <w:t>. Dostawcy powinni zapewnić, aby użytkownicy końcowi byli świadomi istnienia takich funkcji, np. publikując informację na ten temat na swojej stronie internetowej.</w:t>
            </w:r>
          </w:p>
        </w:tc>
      </w:tr>
    </w:tbl>
    <w:p w14:paraId="524B3508"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A3E51CB" w14:textId="77777777" w:rsidR="003B1A1E" w:rsidRPr="00116B34" w:rsidRDefault="003B1A1E" w:rsidP="003B1A1E">
      <w:pPr>
        <w:rPr>
          <w:lang w:val="en-GB"/>
        </w:rPr>
      </w:pPr>
      <w:r w:rsidRPr="00116B34">
        <w:rPr>
          <w:rStyle w:val="HideTWBExt"/>
          <w:noProof w:val="0"/>
          <w:lang w:val="en-GB"/>
        </w:rPr>
        <w:t>&lt;/Amend&gt;</w:t>
      </w:r>
    </w:p>
    <w:p w14:paraId="33D4A313" w14:textId="1855E9C9"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29</w:t>
      </w:r>
      <w:r w:rsidRPr="004D748D">
        <w:rPr>
          <w:rStyle w:val="HideTWBExt"/>
          <w:b w:val="0"/>
          <w:noProof w:val="0"/>
        </w:rPr>
        <w:t>&lt;/NumAm&gt;</w:t>
      </w:r>
    </w:p>
    <w:p w14:paraId="7F80F0EE"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0A7E349" w14:textId="77777777" w:rsidR="003B1A1E" w:rsidRPr="004D748D" w:rsidRDefault="003B1A1E" w:rsidP="003B1A1E">
      <w:pPr>
        <w:pStyle w:val="NormalBold"/>
      </w:pPr>
      <w:r w:rsidRPr="004D748D">
        <w:rPr>
          <w:rStyle w:val="HideTWBExt"/>
          <w:b w:val="0"/>
          <w:noProof w:val="0"/>
        </w:rPr>
        <w:t>&lt;Article&gt;</w:t>
      </w:r>
      <w:r w:rsidRPr="004D748D">
        <w:t>Motyw 30</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68C0F84" w14:textId="77777777" w:rsidTr="001F7C99">
        <w:trPr>
          <w:jc w:val="center"/>
        </w:trPr>
        <w:tc>
          <w:tcPr>
            <w:tcW w:w="9752" w:type="dxa"/>
            <w:gridSpan w:val="2"/>
          </w:tcPr>
          <w:p w14:paraId="13C70EB6" w14:textId="77777777" w:rsidR="003B1A1E" w:rsidRPr="004D748D" w:rsidRDefault="003B1A1E" w:rsidP="001F7C99">
            <w:pPr>
              <w:keepNext/>
            </w:pPr>
          </w:p>
        </w:tc>
      </w:tr>
      <w:tr w:rsidR="003B1A1E" w:rsidRPr="004D748D" w14:paraId="6A13F95D" w14:textId="77777777" w:rsidTr="001F7C99">
        <w:trPr>
          <w:jc w:val="center"/>
        </w:trPr>
        <w:tc>
          <w:tcPr>
            <w:tcW w:w="4876" w:type="dxa"/>
          </w:tcPr>
          <w:p w14:paraId="563C2C05" w14:textId="77777777" w:rsidR="003B1A1E" w:rsidRPr="004D748D" w:rsidRDefault="003B1A1E" w:rsidP="001F7C99">
            <w:pPr>
              <w:pStyle w:val="ColumnHeading"/>
              <w:keepNext/>
            </w:pPr>
            <w:r w:rsidRPr="004D748D">
              <w:t>Tekst proponowany przez Komisję</w:t>
            </w:r>
          </w:p>
        </w:tc>
        <w:tc>
          <w:tcPr>
            <w:tcW w:w="4876" w:type="dxa"/>
          </w:tcPr>
          <w:p w14:paraId="5D719953" w14:textId="77777777" w:rsidR="003B1A1E" w:rsidRPr="004D748D" w:rsidRDefault="003B1A1E" w:rsidP="001F7C99">
            <w:pPr>
              <w:pStyle w:val="ColumnHeading"/>
              <w:keepNext/>
            </w:pPr>
            <w:r w:rsidRPr="004D748D">
              <w:t>Poprawka</w:t>
            </w:r>
          </w:p>
        </w:tc>
      </w:tr>
      <w:tr w:rsidR="003B1A1E" w:rsidRPr="004D748D" w14:paraId="2B0F4DF0" w14:textId="77777777" w:rsidTr="001F7C99">
        <w:trPr>
          <w:jc w:val="center"/>
        </w:trPr>
        <w:tc>
          <w:tcPr>
            <w:tcW w:w="4876" w:type="dxa"/>
          </w:tcPr>
          <w:p w14:paraId="1B525A6D" w14:textId="77777777" w:rsidR="003B1A1E" w:rsidRPr="004D748D" w:rsidRDefault="003B1A1E" w:rsidP="001F7C99">
            <w:pPr>
              <w:pStyle w:val="Normal6"/>
            </w:pPr>
            <w:r w:rsidRPr="004D748D">
              <w:t>(30)</w:t>
            </w:r>
            <w:r w:rsidRPr="004D748D">
              <w:tab/>
              <w:t xml:space="preserve">Publicznie dostępne spisy numerów użytkowników końcowych usług łączności elektronicznej są dystrybuowane na szeroką skalę. Publicznie dostępne spisy numerów oznaczają wszelkie spisy numerów lub usługi zawierające informacje o użytkownikach końcowych, </w:t>
            </w:r>
            <w:r w:rsidRPr="004D748D">
              <w:lastRenderedPageBreak/>
              <w:t xml:space="preserve">takie jak numer telefonu (w tym numer telefonu komórkowego) i adres e-mail, oraz obejmują usługę informacyjną. Prawo do prywatności i ochrony danych osobowych osób fizycznych wymaga, aby użytkownicy </w:t>
            </w:r>
            <w:r w:rsidRPr="004D748D">
              <w:rPr>
                <w:b/>
                <w:i/>
              </w:rPr>
              <w:t>końcowi będący osobami fizycznymi</w:t>
            </w:r>
            <w:r w:rsidRPr="004D748D">
              <w:t xml:space="preserve"> wyrazili zgodę przed włączeniem ich danych osobowych do spisu numerów. Uzasadniony interes osób prawnych wymaga, aby użytkownicy końcowi </w:t>
            </w:r>
            <w:r w:rsidRPr="004D748D">
              <w:rPr>
                <w:b/>
                <w:i/>
              </w:rPr>
              <w:t>będący osobami prawnymi</w:t>
            </w:r>
            <w:r w:rsidRPr="004D748D">
              <w:t xml:space="preserve"> mieli prawo sprzeciwić się zamieszczeniu dotyczących ich danych w spisie numerów.</w:t>
            </w:r>
          </w:p>
        </w:tc>
        <w:tc>
          <w:tcPr>
            <w:tcW w:w="4876" w:type="dxa"/>
          </w:tcPr>
          <w:p w14:paraId="4163C1D1" w14:textId="77777777" w:rsidR="003B1A1E" w:rsidRPr="004D748D" w:rsidRDefault="003B1A1E" w:rsidP="001F7C99">
            <w:pPr>
              <w:pStyle w:val="Normal6"/>
              <w:rPr>
                <w:szCs w:val="24"/>
              </w:rPr>
            </w:pPr>
            <w:r w:rsidRPr="004D748D">
              <w:lastRenderedPageBreak/>
              <w:t>(30)</w:t>
            </w:r>
            <w:r w:rsidRPr="004D748D">
              <w:tab/>
              <w:t xml:space="preserve">Publicznie dostępne spisy numerów użytkowników końcowych usług łączności elektronicznej są dystrybuowane na szeroką skalę. Publicznie dostępne spisy numerów oznaczają wszelkie spisy numerów lub usługi zawierające informacje o użytkownikach końcowych, </w:t>
            </w:r>
            <w:r w:rsidRPr="004D748D">
              <w:lastRenderedPageBreak/>
              <w:t>takie jak numer telefonu (w tym numer telefonu komórkowego) i adres e-mail, oraz obejmują usługę informacyjną. Prawo do prywatności i ochrony danych osobowych osób fizycznych wymaga, aby użytkownicy wyrazili zgodę przed włączeniem ich danych osobowych do spisu numerów. Uzasadniony interes osób prawnych wymaga, aby użytkownicy końcowi mieli prawo sprzeciwić się zamieszczeniu dotyczących ich danych w spisie numerów.</w:t>
            </w:r>
          </w:p>
        </w:tc>
      </w:tr>
    </w:tbl>
    <w:p w14:paraId="052DAFF5"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4C3ED38" w14:textId="77777777" w:rsidR="003B1A1E" w:rsidRPr="00116B34" w:rsidRDefault="003B1A1E" w:rsidP="003B1A1E">
      <w:pPr>
        <w:rPr>
          <w:lang w:val="en-GB"/>
        </w:rPr>
      </w:pPr>
      <w:r w:rsidRPr="00116B34">
        <w:rPr>
          <w:rStyle w:val="HideTWBExt"/>
          <w:noProof w:val="0"/>
          <w:lang w:val="en-GB"/>
        </w:rPr>
        <w:t>&lt;/Amend&gt;</w:t>
      </w:r>
    </w:p>
    <w:p w14:paraId="2B70656C" w14:textId="35615FA8"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30</w:t>
      </w:r>
      <w:r w:rsidRPr="004D748D">
        <w:rPr>
          <w:rStyle w:val="HideTWBExt"/>
          <w:b w:val="0"/>
          <w:noProof w:val="0"/>
        </w:rPr>
        <w:t>&lt;/NumAm&gt;</w:t>
      </w:r>
    </w:p>
    <w:p w14:paraId="11EF9F2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0BA4B01" w14:textId="77777777" w:rsidR="003B1A1E" w:rsidRPr="004D748D" w:rsidRDefault="003B1A1E" w:rsidP="003B1A1E">
      <w:pPr>
        <w:pStyle w:val="NormalBold"/>
      </w:pPr>
      <w:r w:rsidRPr="004D748D">
        <w:rPr>
          <w:rStyle w:val="HideTWBExt"/>
          <w:b w:val="0"/>
          <w:noProof w:val="0"/>
        </w:rPr>
        <w:t>&lt;Article&gt;</w:t>
      </w:r>
      <w:r w:rsidRPr="004D748D">
        <w:t>Motyw 31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ADF3D2E" w14:textId="77777777" w:rsidTr="001F7C99">
        <w:trPr>
          <w:jc w:val="center"/>
        </w:trPr>
        <w:tc>
          <w:tcPr>
            <w:tcW w:w="9752" w:type="dxa"/>
            <w:gridSpan w:val="2"/>
          </w:tcPr>
          <w:p w14:paraId="75DC2E0A" w14:textId="77777777" w:rsidR="003B1A1E" w:rsidRPr="004D748D" w:rsidRDefault="003B1A1E" w:rsidP="001F7C99">
            <w:pPr>
              <w:keepNext/>
            </w:pPr>
          </w:p>
        </w:tc>
      </w:tr>
      <w:tr w:rsidR="003B1A1E" w:rsidRPr="004D748D" w14:paraId="5777968B" w14:textId="77777777" w:rsidTr="001F7C99">
        <w:trPr>
          <w:jc w:val="center"/>
        </w:trPr>
        <w:tc>
          <w:tcPr>
            <w:tcW w:w="4876" w:type="dxa"/>
          </w:tcPr>
          <w:p w14:paraId="013AD7D2" w14:textId="77777777" w:rsidR="003B1A1E" w:rsidRPr="004D748D" w:rsidRDefault="003B1A1E" w:rsidP="001F7C99">
            <w:pPr>
              <w:pStyle w:val="ColumnHeading"/>
              <w:keepNext/>
            </w:pPr>
            <w:r w:rsidRPr="004D748D">
              <w:t>Tekst proponowany przez Komisję</w:t>
            </w:r>
          </w:p>
        </w:tc>
        <w:tc>
          <w:tcPr>
            <w:tcW w:w="4876" w:type="dxa"/>
          </w:tcPr>
          <w:p w14:paraId="4976390D" w14:textId="77777777" w:rsidR="003B1A1E" w:rsidRPr="004D748D" w:rsidRDefault="003B1A1E" w:rsidP="001F7C99">
            <w:pPr>
              <w:pStyle w:val="ColumnHeading"/>
              <w:keepNext/>
            </w:pPr>
            <w:r w:rsidRPr="004D748D">
              <w:t>Poprawka</w:t>
            </w:r>
          </w:p>
        </w:tc>
      </w:tr>
      <w:tr w:rsidR="003B1A1E" w:rsidRPr="004D748D" w14:paraId="75F84575" w14:textId="77777777" w:rsidTr="001F7C99">
        <w:trPr>
          <w:jc w:val="center"/>
        </w:trPr>
        <w:tc>
          <w:tcPr>
            <w:tcW w:w="4876" w:type="dxa"/>
          </w:tcPr>
          <w:p w14:paraId="21D72A3D" w14:textId="77777777" w:rsidR="003B1A1E" w:rsidRPr="004D748D" w:rsidRDefault="003B1A1E" w:rsidP="001F7C99">
            <w:pPr>
              <w:pStyle w:val="Normal6"/>
            </w:pPr>
            <w:r w:rsidRPr="004D748D">
              <w:t>(31)</w:t>
            </w:r>
            <w:r w:rsidRPr="004D748D">
              <w:tab/>
              <w:t xml:space="preserve">Jeżeli użytkownicy </w:t>
            </w:r>
            <w:r w:rsidRPr="004D748D">
              <w:rPr>
                <w:b/>
                <w:i/>
              </w:rPr>
              <w:t>końcowi będący osobami fizycznymi</w:t>
            </w:r>
            <w:r w:rsidRPr="004D748D">
              <w:t xml:space="preserve"> udzielają zgody na umieszczenie swoich danych w takich spisach numerów, powinni móc określić, w formie zgody, jakie kategorie danych osobowych mają być zamieszczone w spisie numerów (na przykład imię i nazwisko, adres e-mail, adres domowy, nazwa użytkownika, numer telefonu). Ponadto dostawcy publicznie dostępnych spisów numerów powinni informować użytkowników końcowych o celach spisu numerów i funkcji przeszukiwania spisu numerów przed uwzględnieniem ich w tym spisie. Użytkownicy </w:t>
            </w:r>
            <w:r w:rsidRPr="004D748D">
              <w:rPr>
                <w:b/>
                <w:i/>
              </w:rPr>
              <w:t>końcowi</w:t>
            </w:r>
            <w:r w:rsidRPr="004D748D">
              <w:t xml:space="preserve"> powinni być w stanie określić w formie zgody, na podstawie jakich kategorii danych osobowych można wyszukiwać ich dane kontaktowe. Kategorie danych osobowych zawartych w spisie numerów i kategorie danych osobowych, na podstawie których można wyszukiwać dane kontaktowe użytkowników </w:t>
            </w:r>
            <w:r w:rsidRPr="004D748D">
              <w:rPr>
                <w:b/>
                <w:i/>
              </w:rPr>
              <w:t>końcowych</w:t>
            </w:r>
            <w:r w:rsidRPr="004D748D">
              <w:t>, nie muszą być jednakowe.</w:t>
            </w:r>
          </w:p>
        </w:tc>
        <w:tc>
          <w:tcPr>
            <w:tcW w:w="4876" w:type="dxa"/>
          </w:tcPr>
          <w:p w14:paraId="567C3489" w14:textId="51BCC815" w:rsidR="003B1A1E" w:rsidRPr="004D748D" w:rsidRDefault="003B1A1E" w:rsidP="006A6581">
            <w:pPr>
              <w:pStyle w:val="Normal6"/>
              <w:rPr>
                <w:szCs w:val="24"/>
              </w:rPr>
            </w:pPr>
            <w:r w:rsidRPr="004D748D">
              <w:t>(31)</w:t>
            </w:r>
            <w:r w:rsidRPr="004D748D">
              <w:tab/>
              <w:t xml:space="preserve">Jeżeli użytkownicy udzielają zgody na umieszczenie swoich danych w takich spisach numerów, powinni móc określić, w formie zgody, jakie kategorie danych osobowych mają być zamieszczone w spisie numerów (na przykład imię i nazwisko, adres e-mail, adres domowy, nazwa użytkownika, numer telefonu). Ponadto dostawcy publicznie dostępnych spisów numerów </w:t>
            </w:r>
            <w:r w:rsidRPr="004D748D">
              <w:rPr>
                <w:b/>
                <w:i/>
              </w:rPr>
              <w:t>lub dostawcy usług łączności elektronicznej</w:t>
            </w:r>
            <w:r w:rsidRPr="004D748D">
              <w:t xml:space="preserve"> powinni informować użytkowników końcowych o celach spisu numerów i funkcji przeszukiwania spisu numerów przed uwzględnieniem ich w tym spisie. Użytkownicy powinni być w stanie określić w formie zgody, na podstawie jakich kategorii danych osobowych można wyszukiwać ich dane kontaktowe. Kategorie danych osobowych zawartych w spisie numerów i kategorie danych osobowych, na podstawie których można wyszukiwać dane kontaktowe użytkowników, nie muszą być jednakowe.</w:t>
            </w:r>
          </w:p>
        </w:tc>
      </w:tr>
    </w:tbl>
    <w:p w14:paraId="508D839A"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FFE8C93" w14:textId="77777777" w:rsidR="003B1A1E" w:rsidRPr="00116B34" w:rsidRDefault="003B1A1E" w:rsidP="003B1A1E">
      <w:pPr>
        <w:rPr>
          <w:lang w:val="en-GB"/>
        </w:rPr>
      </w:pPr>
      <w:r w:rsidRPr="00116B34">
        <w:rPr>
          <w:rStyle w:val="HideTWBExt"/>
          <w:noProof w:val="0"/>
          <w:lang w:val="en-GB"/>
        </w:rPr>
        <w:t>&lt;/Amend&gt;</w:t>
      </w:r>
    </w:p>
    <w:p w14:paraId="4363D73E" w14:textId="487C3893"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31</w:t>
      </w:r>
      <w:r w:rsidRPr="004D748D">
        <w:rPr>
          <w:rStyle w:val="HideTWBExt"/>
          <w:b w:val="0"/>
          <w:noProof w:val="0"/>
        </w:rPr>
        <w:t>&lt;/NumAm&gt;</w:t>
      </w:r>
    </w:p>
    <w:p w14:paraId="68453851"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28E709D" w14:textId="77777777" w:rsidR="003B1A1E" w:rsidRPr="004D748D" w:rsidRDefault="003B1A1E" w:rsidP="003B1A1E">
      <w:pPr>
        <w:pStyle w:val="NormalBold"/>
      </w:pPr>
      <w:r w:rsidRPr="004D748D">
        <w:rPr>
          <w:rStyle w:val="HideTWBExt"/>
          <w:b w:val="0"/>
          <w:noProof w:val="0"/>
        </w:rPr>
        <w:t>&lt;Article&gt;</w:t>
      </w:r>
      <w:r w:rsidRPr="004D748D">
        <w:t>Motyw 32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8A9AD5B" w14:textId="77777777" w:rsidTr="001F7C99">
        <w:trPr>
          <w:jc w:val="center"/>
        </w:trPr>
        <w:tc>
          <w:tcPr>
            <w:tcW w:w="9752" w:type="dxa"/>
            <w:gridSpan w:val="2"/>
          </w:tcPr>
          <w:p w14:paraId="6D83142B" w14:textId="77777777" w:rsidR="003B1A1E" w:rsidRPr="004D748D" w:rsidRDefault="003B1A1E" w:rsidP="001F7C99">
            <w:pPr>
              <w:keepNext/>
            </w:pPr>
          </w:p>
        </w:tc>
      </w:tr>
      <w:tr w:rsidR="003B1A1E" w:rsidRPr="004D748D" w14:paraId="50510D97" w14:textId="77777777" w:rsidTr="001F7C99">
        <w:trPr>
          <w:jc w:val="center"/>
        </w:trPr>
        <w:tc>
          <w:tcPr>
            <w:tcW w:w="4876" w:type="dxa"/>
          </w:tcPr>
          <w:p w14:paraId="006C6018" w14:textId="77777777" w:rsidR="003B1A1E" w:rsidRPr="004D748D" w:rsidRDefault="003B1A1E" w:rsidP="001F7C99">
            <w:pPr>
              <w:pStyle w:val="ColumnHeading"/>
              <w:keepNext/>
            </w:pPr>
            <w:r w:rsidRPr="004D748D">
              <w:t>Tekst proponowany przez Komisję</w:t>
            </w:r>
          </w:p>
        </w:tc>
        <w:tc>
          <w:tcPr>
            <w:tcW w:w="4876" w:type="dxa"/>
          </w:tcPr>
          <w:p w14:paraId="58AF18A3" w14:textId="77777777" w:rsidR="003B1A1E" w:rsidRPr="004D748D" w:rsidRDefault="003B1A1E" w:rsidP="001F7C99">
            <w:pPr>
              <w:pStyle w:val="ColumnHeading"/>
              <w:keepNext/>
            </w:pPr>
            <w:r w:rsidRPr="004D748D">
              <w:t>Poprawka</w:t>
            </w:r>
          </w:p>
        </w:tc>
      </w:tr>
      <w:tr w:rsidR="003B1A1E" w:rsidRPr="004D748D" w14:paraId="7779377B" w14:textId="77777777" w:rsidTr="001F7C99">
        <w:trPr>
          <w:jc w:val="center"/>
        </w:trPr>
        <w:tc>
          <w:tcPr>
            <w:tcW w:w="4876" w:type="dxa"/>
          </w:tcPr>
          <w:p w14:paraId="50834022" w14:textId="77777777" w:rsidR="003B1A1E" w:rsidRPr="004D748D" w:rsidRDefault="003B1A1E" w:rsidP="001F7C99">
            <w:pPr>
              <w:pStyle w:val="Normal6"/>
            </w:pPr>
            <w:r w:rsidRPr="004D748D">
              <w:t>(32)</w:t>
            </w:r>
            <w:r w:rsidRPr="004D748D">
              <w:tab/>
              <w:t>W niniejszym rozporządzeniu pojęcie „marketing bezpośredni” odnosi się do wszelkich form reklamy, w ramach których osoba fizyczna lub prawna wysyła materiały do celów marketingu bezpośredniego, kierując je bezpośrednio do jednego zidentyfikowanego użytkownika końcowego lub większej liczby zidentyfikowanych użytkowników końcowych lub do możliwych do zidentyfikowania użytkowników końcowych przy użyciu usług łączności elektronicznej. Poza oferowaniem produktów i usług w celach komercyjnych powinno to obejmować również wiadomości wysyłane przez partie polityczne, które kontaktują się z osobami fizycznymi za pośrednictwem usług łączności elektronicznej, aby promować swoje partie. To samo powinno dotyczyć wiadomości wysyłanych przez inne organizacje nienastawione na zysk w celu promowania działalności organizacji.</w:t>
            </w:r>
          </w:p>
        </w:tc>
        <w:tc>
          <w:tcPr>
            <w:tcW w:w="4876" w:type="dxa"/>
          </w:tcPr>
          <w:p w14:paraId="56402FDE" w14:textId="14675B3E" w:rsidR="003B1A1E" w:rsidRPr="004D748D" w:rsidRDefault="003B1A1E" w:rsidP="001F7C99">
            <w:pPr>
              <w:pStyle w:val="Normal6"/>
              <w:rPr>
                <w:szCs w:val="24"/>
              </w:rPr>
            </w:pPr>
            <w:r w:rsidRPr="004D748D">
              <w:t>(32)</w:t>
            </w:r>
            <w:r w:rsidRPr="004D748D">
              <w:tab/>
              <w:t>W niniejszym rozporządzeniu pojęcie „marketing bezpośredni” odnosi się do wszelkich form reklamy, w ramach których osoba fizyczna lub prawna wysyła materiały do celów marketingu bezpośredniego, kierując je bezpośrednio do jednego zidentyfikowanego użytkownika końcowego lub większej liczby zidentyfikowanych użytkowników końcowych lub do możliwych do zidentyfikowania użytkowników końcowych przy użyciu usług łączności elektronicznej</w:t>
            </w:r>
            <w:r w:rsidRPr="004D748D">
              <w:rPr>
                <w:b/>
                <w:i/>
              </w:rPr>
              <w:t>, niezależnie od przybieranej formy</w:t>
            </w:r>
            <w:r w:rsidRPr="004D748D">
              <w:t>. Poza oferowaniem produktów i usług w celach komercyjnych powinno to obejmować również wiadomości wysyłane przez partie polityczne, które kontaktują się z osobami fizycznymi za pośrednictwem usług łączności elektronicznej, aby promować swoje partie. To samo powinno dotyczyć wiadomości wysyłanych przez inne organizacje nienastawione na zysk w celu promowania działalności organizacji.</w:t>
            </w:r>
          </w:p>
        </w:tc>
      </w:tr>
    </w:tbl>
    <w:p w14:paraId="00524FBD"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0C9C86B" w14:textId="77777777" w:rsidR="003B1A1E" w:rsidRPr="00116B34" w:rsidRDefault="003B1A1E" w:rsidP="003B1A1E">
      <w:pPr>
        <w:rPr>
          <w:lang w:val="en-GB"/>
        </w:rPr>
      </w:pPr>
      <w:r w:rsidRPr="00116B34">
        <w:rPr>
          <w:rStyle w:val="HideTWBExt"/>
          <w:noProof w:val="0"/>
          <w:lang w:val="en-GB"/>
        </w:rPr>
        <w:t>&lt;/Amend&gt;</w:t>
      </w:r>
    </w:p>
    <w:p w14:paraId="081AAB02" w14:textId="0B0D90F1"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32</w:t>
      </w:r>
      <w:r w:rsidRPr="004D748D">
        <w:rPr>
          <w:rStyle w:val="HideTWBExt"/>
          <w:b w:val="0"/>
          <w:noProof w:val="0"/>
        </w:rPr>
        <w:t>&lt;/NumAm&gt;</w:t>
      </w:r>
    </w:p>
    <w:p w14:paraId="021F3071"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19201D2" w14:textId="77777777" w:rsidR="003B1A1E" w:rsidRPr="004D748D" w:rsidRDefault="003B1A1E" w:rsidP="003B1A1E">
      <w:pPr>
        <w:pStyle w:val="NormalBold"/>
      </w:pPr>
      <w:r w:rsidRPr="004D748D">
        <w:rPr>
          <w:rStyle w:val="HideTWBExt"/>
          <w:b w:val="0"/>
          <w:noProof w:val="0"/>
        </w:rPr>
        <w:t>&lt;Article&gt;</w:t>
      </w:r>
      <w:r w:rsidRPr="004D748D">
        <w:t>Motyw 33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4F959D40" w14:textId="77777777" w:rsidTr="001F7C99">
        <w:trPr>
          <w:jc w:val="center"/>
        </w:trPr>
        <w:tc>
          <w:tcPr>
            <w:tcW w:w="9752" w:type="dxa"/>
            <w:gridSpan w:val="2"/>
          </w:tcPr>
          <w:p w14:paraId="595C938E" w14:textId="77777777" w:rsidR="003B1A1E" w:rsidRPr="004D748D" w:rsidRDefault="003B1A1E" w:rsidP="001F7C99">
            <w:pPr>
              <w:keepNext/>
            </w:pPr>
          </w:p>
        </w:tc>
      </w:tr>
      <w:tr w:rsidR="003B1A1E" w:rsidRPr="004D748D" w14:paraId="746CE3F5" w14:textId="77777777" w:rsidTr="001F7C99">
        <w:trPr>
          <w:jc w:val="center"/>
        </w:trPr>
        <w:tc>
          <w:tcPr>
            <w:tcW w:w="4876" w:type="dxa"/>
          </w:tcPr>
          <w:p w14:paraId="39BE71D9" w14:textId="77777777" w:rsidR="003B1A1E" w:rsidRPr="004D748D" w:rsidRDefault="003B1A1E" w:rsidP="001F7C99">
            <w:pPr>
              <w:pStyle w:val="ColumnHeading"/>
              <w:keepNext/>
            </w:pPr>
            <w:r w:rsidRPr="004D748D">
              <w:t>Tekst proponowany przez Komisję</w:t>
            </w:r>
          </w:p>
        </w:tc>
        <w:tc>
          <w:tcPr>
            <w:tcW w:w="4876" w:type="dxa"/>
          </w:tcPr>
          <w:p w14:paraId="5A226440" w14:textId="77777777" w:rsidR="003B1A1E" w:rsidRPr="004D748D" w:rsidRDefault="003B1A1E" w:rsidP="001F7C99">
            <w:pPr>
              <w:pStyle w:val="ColumnHeading"/>
              <w:keepNext/>
            </w:pPr>
            <w:r w:rsidRPr="004D748D">
              <w:t>Poprawka</w:t>
            </w:r>
          </w:p>
        </w:tc>
      </w:tr>
      <w:tr w:rsidR="003B1A1E" w:rsidRPr="004D748D" w14:paraId="6B12E054" w14:textId="77777777" w:rsidTr="001F7C99">
        <w:trPr>
          <w:jc w:val="center"/>
        </w:trPr>
        <w:tc>
          <w:tcPr>
            <w:tcW w:w="4876" w:type="dxa"/>
          </w:tcPr>
          <w:p w14:paraId="10721FC0" w14:textId="77777777" w:rsidR="003B1A1E" w:rsidRPr="004D748D" w:rsidRDefault="003B1A1E" w:rsidP="001F7C99">
            <w:pPr>
              <w:pStyle w:val="Normal6"/>
            </w:pPr>
            <w:r w:rsidRPr="004D748D">
              <w:t>(33)</w:t>
            </w:r>
            <w:r w:rsidRPr="004D748D">
              <w:tab/>
              <w:t xml:space="preserve">Należy zapewnić zabezpieczenia, aby chronić użytkowników końcowych przed niezamówionymi </w:t>
            </w:r>
            <w:r w:rsidRPr="004D748D">
              <w:rPr>
                <w:b/>
                <w:i/>
              </w:rPr>
              <w:t xml:space="preserve">komunikatami </w:t>
            </w:r>
            <w:r w:rsidRPr="004D748D">
              <w:rPr>
                <w:b/>
                <w:i/>
              </w:rPr>
              <w:lastRenderedPageBreak/>
              <w:t>rozsyłanymi w celu prowadzenia marketingu bezpośredniego</w:t>
            </w:r>
            <w:r w:rsidRPr="004D748D">
              <w:t xml:space="preserve">, które stanowią ingerencję w życie prywatne użytkowników końcowych. Stopień naruszenia prywatności i uciążliwości jest uważany za stosunkowo podobny niezależnie od szerokiego zakresu technologii i kanałów wykorzystywanych do prowadzenia takiej łączności elektronicznej, czy to z zastosowaniem zautomatyzowanych systemów wywoływania i łączności, czy komunikatorów internetowych, poczty elektronicznej, wiadomości tekstowych, wiadomości graficznych, technologii Bluetooth itp. Z tego względu uzasadnione jest wymaganie uzyskania zgody użytkownika końcowego przed wysłaniem komercyjnych materiałów elektronicznych do celów marketingu bezpośredniego do użytkowników końcowych, aby skutecznie chronić osoby fizyczne przed ingerowaniem w ich życie prywatne, a osoby prawne – przed ingerowaniem w ich uzasadniony interes. Pewność prawa i potrzeba zapewnienia, aby przepisy chroniące przed niezamawianymi </w:t>
            </w:r>
            <w:r w:rsidRPr="004D748D">
              <w:rPr>
                <w:b/>
                <w:i/>
              </w:rPr>
              <w:t>materiałami</w:t>
            </w:r>
            <w:r w:rsidRPr="004D748D">
              <w:t xml:space="preserve"> elektronicznymi pozostały aktualne w przyszłości </w:t>
            </w:r>
            <w:r w:rsidRPr="004D748D">
              <w:rPr>
                <w:b/>
                <w:i/>
              </w:rPr>
              <w:t>uzasadnia</w:t>
            </w:r>
            <w:r w:rsidRPr="004D748D">
              <w:t xml:space="preserve"> potrzebę zdefiniowania jednego zestawu przepisów, które nie zmieniają się w zależności od technologii stosowanej do przekazywania niezamówionych </w:t>
            </w:r>
            <w:r w:rsidRPr="004D748D">
              <w:rPr>
                <w:b/>
                <w:i/>
              </w:rPr>
              <w:t>komunikatów</w:t>
            </w:r>
            <w:r w:rsidRPr="004D748D">
              <w:t xml:space="preserve">, a jednocześnie gwarantują </w:t>
            </w:r>
            <w:r w:rsidRPr="004D748D">
              <w:rPr>
                <w:b/>
                <w:i/>
              </w:rPr>
              <w:t>równoważny</w:t>
            </w:r>
            <w:r w:rsidRPr="004D748D">
              <w:t xml:space="preserve"> poziom ochrony wszystkim </w:t>
            </w:r>
            <w:r w:rsidRPr="004D748D">
              <w:rPr>
                <w:b/>
                <w:i/>
              </w:rPr>
              <w:t>obywatelom</w:t>
            </w:r>
            <w:r w:rsidRPr="004D748D">
              <w:t xml:space="preserve"> w całej Unii. Niemniej jednak zasadne jest zezwolenie na korzystanie z danych kontaktowych w postaci adresu e-mail w odniesieniu do istniejącej relacji z klientem w celu oferowania podobnych produktów lub usług. Taka możliwość powinna dotyczyć wyłącznie tego przedsiębiorstwa, które uzyskało elektroniczne dane kontaktowe zgodnie z rozporządzeniem (UE) 2016/679.</w:t>
            </w:r>
          </w:p>
        </w:tc>
        <w:tc>
          <w:tcPr>
            <w:tcW w:w="4876" w:type="dxa"/>
          </w:tcPr>
          <w:p w14:paraId="0538B20A" w14:textId="4C1388E2" w:rsidR="003B1A1E" w:rsidRPr="004D748D" w:rsidRDefault="003B1A1E" w:rsidP="001F7C99">
            <w:pPr>
              <w:pStyle w:val="Normal6"/>
              <w:rPr>
                <w:szCs w:val="24"/>
              </w:rPr>
            </w:pPr>
            <w:r w:rsidRPr="004D748D">
              <w:lastRenderedPageBreak/>
              <w:t>(33)</w:t>
            </w:r>
            <w:r w:rsidRPr="004D748D">
              <w:tab/>
              <w:t xml:space="preserve">Należy zapewnić zabezpieczenia, aby chronić użytkowników końcowych przed niezamówionymi </w:t>
            </w:r>
            <w:r w:rsidRPr="004D748D">
              <w:rPr>
                <w:b/>
                <w:i/>
              </w:rPr>
              <w:t xml:space="preserve">informacjami lub </w:t>
            </w:r>
            <w:r w:rsidRPr="004D748D">
              <w:rPr>
                <w:b/>
                <w:i/>
              </w:rPr>
              <w:lastRenderedPageBreak/>
              <w:t>marketingiem bezpośrednim</w:t>
            </w:r>
            <w:r w:rsidRPr="004D748D">
              <w:t xml:space="preserve">, które stanowią ingerencję w życie prywatne użytkowników końcowych. Stopień naruszenia prywatności i uciążliwości jest uważany za stosunkowo podobny niezależnie od szerokiego zakresu technologii i kanałów wykorzystywanych do prowadzenia takiej łączności elektronicznej, czy to z zastosowaniem zautomatyzowanych systemów wywoływania i łączności, czy komunikatorów internetowych, poczty elektronicznej, wiadomości tekstowych, wiadomości graficznych, technologii Bluetooth itp. Z tego względu uzasadnione jest wymaganie uzyskania zgody użytkownika końcowego przed wysłaniem komercyjnych materiałów elektronicznych do celów marketingu bezpośredniego do użytkowników końcowych, aby skutecznie chronić osoby fizyczne przed ingerowaniem w ich życie prywatne, a osoby prawne – przed ingerowaniem w ich uzasadniony interes. Pewność prawa i potrzeba zapewnienia, aby przepisy chroniące przed </w:t>
            </w:r>
            <w:r w:rsidRPr="004D748D">
              <w:rPr>
                <w:b/>
                <w:i/>
              </w:rPr>
              <w:t>niezamówionymi</w:t>
            </w:r>
            <w:r w:rsidRPr="004D748D">
              <w:rPr>
                <w:i/>
              </w:rPr>
              <w:t xml:space="preserve"> </w:t>
            </w:r>
            <w:r w:rsidRPr="004D748D">
              <w:rPr>
                <w:b/>
                <w:i/>
              </w:rPr>
              <w:t>informacjami</w:t>
            </w:r>
            <w:r w:rsidRPr="004D748D">
              <w:t xml:space="preserve"> elektronicznymi pozostały aktualne w przyszłości </w:t>
            </w:r>
            <w:r w:rsidRPr="004D748D">
              <w:rPr>
                <w:b/>
                <w:i/>
              </w:rPr>
              <w:t>i uzasadniały</w:t>
            </w:r>
            <w:r w:rsidRPr="004D748D">
              <w:t xml:space="preserve"> potrzebę zdefiniowania jednego zestawu przepisów, które nie zmieniają się w zależności od technologii stosowanej do przekazywania niezamówionych </w:t>
            </w:r>
            <w:r w:rsidRPr="004D748D">
              <w:rPr>
                <w:b/>
                <w:i/>
              </w:rPr>
              <w:t>informacji</w:t>
            </w:r>
            <w:r w:rsidRPr="004D748D">
              <w:t xml:space="preserve">, a jednocześnie gwarantują </w:t>
            </w:r>
            <w:r w:rsidRPr="004D748D">
              <w:rPr>
                <w:b/>
                <w:i/>
              </w:rPr>
              <w:t>równie wysoki</w:t>
            </w:r>
            <w:r w:rsidRPr="004D748D">
              <w:t xml:space="preserve"> poziom ochrony wszystkim </w:t>
            </w:r>
            <w:r w:rsidRPr="004D748D">
              <w:rPr>
                <w:b/>
                <w:i/>
              </w:rPr>
              <w:t>osobom fizycznym</w:t>
            </w:r>
            <w:r w:rsidRPr="004D748D">
              <w:t xml:space="preserve"> w całej Unii. Niemniej jednak zasadne jest zezwolenie na korzystanie z danych kontaktowych w postaci adresu e-mail w odniesieniu do istniejącej relacji z klientem w celu oferowania podobnych produktów lub usług. Taka możliwość powinna dotyczyć wyłącznie tego przedsiębiorstwa, które uzyskało elektroniczne dane kontaktowe zgodnie z rozporządzeniem (UE) 2016/679.</w:t>
            </w:r>
          </w:p>
        </w:tc>
      </w:tr>
    </w:tbl>
    <w:p w14:paraId="4E34E748"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E999D3B" w14:textId="77777777" w:rsidR="003B1A1E" w:rsidRPr="00116B34" w:rsidRDefault="003B1A1E" w:rsidP="003B1A1E">
      <w:pPr>
        <w:rPr>
          <w:lang w:val="en-GB"/>
        </w:rPr>
      </w:pPr>
      <w:r w:rsidRPr="00116B34">
        <w:rPr>
          <w:rStyle w:val="HideTWBExt"/>
          <w:noProof w:val="0"/>
          <w:lang w:val="en-GB"/>
        </w:rPr>
        <w:t>&lt;/Amend&gt;</w:t>
      </w:r>
    </w:p>
    <w:p w14:paraId="4631C5BD" w14:textId="5A786A37" w:rsidR="003B1A1E" w:rsidRPr="004D748D" w:rsidRDefault="003B1A1E" w:rsidP="003B1A1E">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33</w:t>
      </w:r>
      <w:r w:rsidRPr="004D748D">
        <w:rPr>
          <w:rStyle w:val="HideTWBExt"/>
          <w:b w:val="0"/>
          <w:noProof w:val="0"/>
        </w:rPr>
        <w:t>&lt;/NumAm&gt;</w:t>
      </w:r>
    </w:p>
    <w:p w14:paraId="7E7BAD50"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9B4C51B" w14:textId="77777777" w:rsidR="003B1A1E" w:rsidRPr="004D748D" w:rsidRDefault="003B1A1E" w:rsidP="003B1A1E">
      <w:pPr>
        <w:pStyle w:val="NormalBold"/>
      </w:pPr>
      <w:r w:rsidRPr="004D748D">
        <w:rPr>
          <w:rStyle w:val="HideTWBExt"/>
          <w:b w:val="0"/>
          <w:noProof w:val="0"/>
        </w:rPr>
        <w:t>&lt;Article&gt;</w:t>
      </w:r>
      <w:r w:rsidRPr="004D748D">
        <w:t>Motyw 34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2C6030B" w14:textId="77777777" w:rsidTr="001F7C99">
        <w:trPr>
          <w:jc w:val="center"/>
        </w:trPr>
        <w:tc>
          <w:tcPr>
            <w:tcW w:w="9752" w:type="dxa"/>
            <w:gridSpan w:val="2"/>
          </w:tcPr>
          <w:p w14:paraId="56FA7E24" w14:textId="77777777" w:rsidR="003B1A1E" w:rsidRPr="004D748D" w:rsidRDefault="003B1A1E" w:rsidP="001F7C99">
            <w:pPr>
              <w:keepNext/>
            </w:pPr>
          </w:p>
        </w:tc>
      </w:tr>
      <w:tr w:rsidR="003B1A1E" w:rsidRPr="004D748D" w14:paraId="3720171F" w14:textId="77777777" w:rsidTr="001F7C99">
        <w:trPr>
          <w:jc w:val="center"/>
        </w:trPr>
        <w:tc>
          <w:tcPr>
            <w:tcW w:w="4876" w:type="dxa"/>
          </w:tcPr>
          <w:p w14:paraId="616FA046" w14:textId="77777777" w:rsidR="003B1A1E" w:rsidRPr="004D748D" w:rsidRDefault="003B1A1E" w:rsidP="001F7C99">
            <w:pPr>
              <w:pStyle w:val="ColumnHeading"/>
              <w:keepNext/>
            </w:pPr>
            <w:r w:rsidRPr="004D748D">
              <w:t>Tekst proponowany przez Komisję</w:t>
            </w:r>
          </w:p>
        </w:tc>
        <w:tc>
          <w:tcPr>
            <w:tcW w:w="4876" w:type="dxa"/>
          </w:tcPr>
          <w:p w14:paraId="1264911F" w14:textId="77777777" w:rsidR="003B1A1E" w:rsidRPr="004D748D" w:rsidRDefault="003B1A1E" w:rsidP="001F7C99">
            <w:pPr>
              <w:pStyle w:val="ColumnHeading"/>
              <w:keepNext/>
            </w:pPr>
            <w:r w:rsidRPr="004D748D">
              <w:t>Poprawka</w:t>
            </w:r>
          </w:p>
        </w:tc>
      </w:tr>
      <w:tr w:rsidR="003B1A1E" w:rsidRPr="004D748D" w14:paraId="0238AF56" w14:textId="77777777" w:rsidTr="001F7C99">
        <w:trPr>
          <w:jc w:val="center"/>
        </w:trPr>
        <w:tc>
          <w:tcPr>
            <w:tcW w:w="4876" w:type="dxa"/>
          </w:tcPr>
          <w:p w14:paraId="6523D754" w14:textId="77777777" w:rsidR="003B1A1E" w:rsidRPr="004D748D" w:rsidRDefault="003B1A1E" w:rsidP="001F7C99">
            <w:pPr>
              <w:pStyle w:val="Normal6"/>
            </w:pPr>
            <w:r w:rsidRPr="004D748D">
              <w:t>(34)</w:t>
            </w:r>
            <w:r w:rsidRPr="004D748D">
              <w:tab/>
              <w:t xml:space="preserve">Gdy użytkownicy końcowi wyrazili zgodę na otrzymanie niezamówionych </w:t>
            </w:r>
            <w:r w:rsidRPr="004D748D">
              <w:rPr>
                <w:b/>
                <w:i/>
              </w:rPr>
              <w:t>komunikatów</w:t>
            </w:r>
            <w:r w:rsidRPr="004D748D">
              <w:t xml:space="preserve"> do celów marketingu bezpośredniego, nadal powinni mieć możliwość łatwego wycofania zgody w dowolnym momencie. Aby ułatwić skuteczne wykonanie przepisów unijnych dotyczących niezamówionych wiadomości do celów marketingu bezpośredniego, należy zakazać maskowania tożsamości i korzystania z fałszywej tożsamości, fałszywych adresów zwrotnych lub numerów przy wysyłaniu niezamówionych informacji handlowych do celów marketingu bezpośredniego. </w:t>
            </w:r>
            <w:r w:rsidRPr="004D748D">
              <w:rPr>
                <w:b/>
                <w:i/>
              </w:rPr>
              <w:t>Niezamówione komunikaty marketingowe powinny być zatem wyraźnie rozpoznawalne jako takie i powinny wskazywać tożsamość osoby prawnej lub fizycznej, która je przesyła lub w imieniu której są przesyłane, oraz zapewniać informacje niezbędne dla odbiorców do wykonania ich prawa do sprzeciwienia się otrzymywaniu dalszych pisemnych lub ustnych wiadomości marketingowych.</w:t>
            </w:r>
          </w:p>
        </w:tc>
        <w:tc>
          <w:tcPr>
            <w:tcW w:w="4876" w:type="dxa"/>
          </w:tcPr>
          <w:p w14:paraId="2B088DE7" w14:textId="77777777" w:rsidR="003B1A1E" w:rsidRPr="004D748D" w:rsidRDefault="003B1A1E" w:rsidP="001F7C99">
            <w:pPr>
              <w:pStyle w:val="Normal6"/>
              <w:rPr>
                <w:szCs w:val="24"/>
              </w:rPr>
            </w:pPr>
            <w:r w:rsidRPr="004D748D">
              <w:t>(34)</w:t>
            </w:r>
            <w:r w:rsidRPr="004D748D">
              <w:tab/>
              <w:t xml:space="preserve">Gdy użytkownicy końcowi wyrazili zgodę na otrzymanie niezamówionych </w:t>
            </w:r>
            <w:r w:rsidRPr="004D748D">
              <w:rPr>
                <w:b/>
                <w:i/>
              </w:rPr>
              <w:t>informacji</w:t>
            </w:r>
            <w:r w:rsidRPr="004D748D">
              <w:t xml:space="preserve"> do celów marketingu bezpośredniego, nadal powinni mieć możliwość łatwego wycofania zgody w dowolnym momencie. Aby ułatwić skuteczne wykonanie przepisów unijnych dotyczących niezamówionych wiadomości do celów marketingu bezpośredniego, należy zakazać maskowania tożsamości i korzystania z fałszywej tożsamości, fałszywych adresów zwrotnych lub numerów przy wysyłaniu niezamówionych informacji handlowych do celów marketingu bezpośredniego.</w:t>
            </w:r>
          </w:p>
        </w:tc>
      </w:tr>
    </w:tbl>
    <w:p w14:paraId="53AB369B"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A5AB346" w14:textId="77777777" w:rsidR="003B1A1E" w:rsidRPr="00116B34" w:rsidRDefault="003B1A1E" w:rsidP="003B1A1E">
      <w:pPr>
        <w:rPr>
          <w:lang w:val="en-GB"/>
        </w:rPr>
      </w:pPr>
      <w:r w:rsidRPr="00116B34">
        <w:rPr>
          <w:rStyle w:val="HideTWBExt"/>
          <w:noProof w:val="0"/>
          <w:lang w:val="en-GB"/>
        </w:rPr>
        <w:t>&lt;/Amend&gt;</w:t>
      </w:r>
    </w:p>
    <w:p w14:paraId="349C628A" w14:textId="1AA20138"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34</w:t>
      </w:r>
      <w:r w:rsidRPr="004D748D">
        <w:rPr>
          <w:rStyle w:val="HideTWBExt"/>
          <w:b w:val="0"/>
          <w:noProof w:val="0"/>
        </w:rPr>
        <w:t>&lt;/NumAm&gt;</w:t>
      </w:r>
    </w:p>
    <w:p w14:paraId="6E7D275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25C15D1" w14:textId="77777777" w:rsidR="003B1A1E" w:rsidRPr="004D748D" w:rsidRDefault="003B1A1E" w:rsidP="003B1A1E">
      <w:pPr>
        <w:pStyle w:val="NormalBold"/>
      </w:pPr>
      <w:r w:rsidRPr="004D748D">
        <w:rPr>
          <w:rStyle w:val="HideTWBExt"/>
          <w:b w:val="0"/>
          <w:noProof w:val="0"/>
        </w:rPr>
        <w:t>&lt;Article&gt;</w:t>
      </w:r>
      <w:r w:rsidRPr="004D748D">
        <w:t>Motyw 35</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AE0BBCD" w14:textId="77777777" w:rsidTr="001F7C99">
        <w:trPr>
          <w:jc w:val="center"/>
        </w:trPr>
        <w:tc>
          <w:tcPr>
            <w:tcW w:w="9752" w:type="dxa"/>
            <w:gridSpan w:val="2"/>
          </w:tcPr>
          <w:p w14:paraId="31BDD6A8" w14:textId="77777777" w:rsidR="003B1A1E" w:rsidRPr="004D748D" w:rsidRDefault="003B1A1E" w:rsidP="001F7C99">
            <w:pPr>
              <w:keepNext/>
            </w:pPr>
          </w:p>
        </w:tc>
      </w:tr>
      <w:tr w:rsidR="003B1A1E" w:rsidRPr="004D748D" w14:paraId="5F1A636B" w14:textId="77777777" w:rsidTr="001F7C99">
        <w:trPr>
          <w:jc w:val="center"/>
        </w:trPr>
        <w:tc>
          <w:tcPr>
            <w:tcW w:w="4876" w:type="dxa"/>
          </w:tcPr>
          <w:p w14:paraId="7A91A054" w14:textId="77777777" w:rsidR="003B1A1E" w:rsidRPr="004D748D" w:rsidRDefault="003B1A1E" w:rsidP="001F7C99">
            <w:pPr>
              <w:pStyle w:val="ColumnHeading"/>
              <w:keepNext/>
            </w:pPr>
            <w:r w:rsidRPr="004D748D">
              <w:t>Tekst proponowany przez Komisję</w:t>
            </w:r>
          </w:p>
        </w:tc>
        <w:tc>
          <w:tcPr>
            <w:tcW w:w="4876" w:type="dxa"/>
          </w:tcPr>
          <w:p w14:paraId="3FC0B632" w14:textId="77777777" w:rsidR="003B1A1E" w:rsidRPr="004D748D" w:rsidRDefault="003B1A1E" w:rsidP="001F7C99">
            <w:pPr>
              <w:pStyle w:val="ColumnHeading"/>
              <w:keepNext/>
            </w:pPr>
            <w:r w:rsidRPr="004D748D">
              <w:t>Poprawka</w:t>
            </w:r>
          </w:p>
        </w:tc>
      </w:tr>
      <w:tr w:rsidR="003B1A1E" w:rsidRPr="004D748D" w14:paraId="7AC79F55" w14:textId="77777777" w:rsidTr="001F7C99">
        <w:trPr>
          <w:jc w:val="center"/>
        </w:trPr>
        <w:tc>
          <w:tcPr>
            <w:tcW w:w="4876" w:type="dxa"/>
          </w:tcPr>
          <w:p w14:paraId="1264F61C" w14:textId="77777777" w:rsidR="003B1A1E" w:rsidRPr="004D748D" w:rsidRDefault="003B1A1E" w:rsidP="001F7C99">
            <w:pPr>
              <w:pStyle w:val="Normal6"/>
            </w:pPr>
            <w:r w:rsidRPr="004D748D">
              <w:t>(35)</w:t>
            </w:r>
            <w:r w:rsidRPr="004D748D">
              <w:tab/>
              <w:t xml:space="preserve">Aby umożliwić łatwe wycofanie zgody, osoby prawne lub fizyczne wysyłające materiały do celów marketingu bezpośredniego za pośrednictwem poczty elektronicznej powinny podawać link lub </w:t>
            </w:r>
            <w:r w:rsidRPr="004D748D">
              <w:lastRenderedPageBreak/>
              <w:t>działający adres poczty elektronicznej, przez który użytkownicy końcowi mogą wycofać zgodę. Osoby prawne lub fizyczne prowadzące łączność do celów marketingu bezpośredniego przez połączenia głosowe oraz połączenia dokonywane w ramach zautomatyzowanych systemów wywoływania i łączności powinny wyświetlać swój identyfikator linii, który może służyć do skontaktowania się z przedsiębiorstwem, lub konkretny kod wskazujący, że dane połączenie jest połączeniem marketingowym.</w:t>
            </w:r>
          </w:p>
        </w:tc>
        <w:tc>
          <w:tcPr>
            <w:tcW w:w="4876" w:type="dxa"/>
          </w:tcPr>
          <w:p w14:paraId="46425BC6" w14:textId="77777777" w:rsidR="003B1A1E" w:rsidRPr="004D748D" w:rsidRDefault="003B1A1E" w:rsidP="001F7C99">
            <w:pPr>
              <w:pStyle w:val="Normal6"/>
              <w:rPr>
                <w:szCs w:val="24"/>
              </w:rPr>
            </w:pPr>
            <w:r w:rsidRPr="004D748D">
              <w:rPr>
                <w:i/>
              </w:rPr>
              <w:lastRenderedPageBreak/>
              <w:t>(Nie dotyczy polskiej wersji językowej)</w:t>
            </w:r>
            <w:r w:rsidRPr="004D748D">
              <w:tab/>
              <w:t xml:space="preserve"> </w:t>
            </w:r>
          </w:p>
        </w:tc>
      </w:tr>
    </w:tbl>
    <w:p w14:paraId="57386901"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A211F36" w14:textId="77777777" w:rsidR="003B1A1E" w:rsidRPr="00116B34" w:rsidRDefault="003B1A1E" w:rsidP="003B1A1E">
      <w:pPr>
        <w:rPr>
          <w:lang w:val="en-GB"/>
        </w:rPr>
      </w:pPr>
      <w:r w:rsidRPr="00116B34">
        <w:rPr>
          <w:rStyle w:val="HideTWBExt"/>
          <w:noProof w:val="0"/>
          <w:lang w:val="en-GB"/>
        </w:rPr>
        <w:t>&lt;/Amend&gt;</w:t>
      </w:r>
    </w:p>
    <w:p w14:paraId="53B717E8" w14:textId="57CD5B56"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35</w:t>
      </w:r>
      <w:r w:rsidRPr="004D748D">
        <w:rPr>
          <w:rStyle w:val="HideTWBExt"/>
          <w:b w:val="0"/>
          <w:noProof w:val="0"/>
        </w:rPr>
        <w:t>&lt;/NumAm&gt;</w:t>
      </w:r>
    </w:p>
    <w:p w14:paraId="321D0F73"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FE68566" w14:textId="77777777" w:rsidR="003B1A1E" w:rsidRPr="004D748D" w:rsidRDefault="003B1A1E" w:rsidP="003B1A1E">
      <w:pPr>
        <w:pStyle w:val="NormalBold"/>
      </w:pPr>
      <w:r w:rsidRPr="004D748D">
        <w:rPr>
          <w:rStyle w:val="HideTWBExt"/>
          <w:b w:val="0"/>
          <w:noProof w:val="0"/>
        </w:rPr>
        <w:t>&lt;Article&gt;</w:t>
      </w:r>
      <w:r w:rsidRPr="004D748D">
        <w:t>Motyw 36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2C0ADA2" w14:textId="77777777" w:rsidTr="001F7C99">
        <w:trPr>
          <w:jc w:val="center"/>
        </w:trPr>
        <w:tc>
          <w:tcPr>
            <w:tcW w:w="9752" w:type="dxa"/>
            <w:gridSpan w:val="2"/>
          </w:tcPr>
          <w:p w14:paraId="69984CA1" w14:textId="77777777" w:rsidR="003B1A1E" w:rsidRPr="004D748D" w:rsidRDefault="003B1A1E" w:rsidP="001F7C99">
            <w:pPr>
              <w:keepNext/>
            </w:pPr>
          </w:p>
        </w:tc>
      </w:tr>
      <w:tr w:rsidR="003B1A1E" w:rsidRPr="004D748D" w14:paraId="02533A4E" w14:textId="77777777" w:rsidTr="001F7C99">
        <w:trPr>
          <w:jc w:val="center"/>
        </w:trPr>
        <w:tc>
          <w:tcPr>
            <w:tcW w:w="4876" w:type="dxa"/>
          </w:tcPr>
          <w:p w14:paraId="04D1DDF9" w14:textId="77777777" w:rsidR="003B1A1E" w:rsidRPr="004D748D" w:rsidRDefault="003B1A1E" w:rsidP="001F7C99">
            <w:pPr>
              <w:pStyle w:val="ColumnHeading"/>
              <w:keepNext/>
            </w:pPr>
            <w:r w:rsidRPr="004D748D">
              <w:t>Tekst proponowany przez Komisję</w:t>
            </w:r>
          </w:p>
        </w:tc>
        <w:tc>
          <w:tcPr>
            <w:tcW w:w="4876" w:type="dxa"/>
          </w:tcPr>
          <w:p w14:paraId="023D3CD4" w14:textId="77777777" w:rsidR="003B1A1E" w:rsidRPr="004D748D" w:rsidRDefault="003B1A1E" w:rsidP="001F7C99">
            <w:pPr>
              <w:pStyle w:val="ColumnHeading"/>
              <w:keepNext/>
            </w:pPr>
            <w:r w:rsidRPr="004D748D">
              <w:t>Poprawka</w:t>
            </w:r>
          </w:p>
        </w:tc>
      </w:tr>
      <w:tr w:rsidR="003B1A1E" w:rsidRPr="004D748D" w14:paraId="0E11B0C7" w14:textId="77777777" w:rsidTr="001F7C99">
        <w:trPr>
          <w:jc w:val="center"/>
        </w:trPr>
        <w:tc>
          <w:tcPr>
            <w:tcW w:w="4876" w:type="dxa"/>
          </w:tcPr>
          <w:p w14:paraId="4DF07909" w14:textId="77777777" w:rsidR="003B1A1E" w:rsidRPr="004D748D" w:rsidRDefault="003B1A1E" w:rsidP="001F7C99">
            <w:pPr>
              <w:pStyle w:val="Normal6"/>
            </w:pPr>
            <w:r w:rsidRPr="004D748D">
              <w:t>(36)</w:t>
            </w:r>
            <w:r w:rsidRPr="004D748D">
              <w:tab/>
              <w:t>Połączenia głosowe w ramach marketingu bezpośredniego, które nie wiążą się ze stosowaniem zautomatyzowanych systemów wywoływania i łączności są kosztowniejsze dla nadawcy i nie wiążą się z kosztami finansowymi dla użytkowników końcowych</w:t>
            </w:r>
            <w:r w:rsidRPr="004D748D">
              <w:rPr>
                <w:b/>
                <w:i/>
              </w:rPr>
              <w:t>. Państwa członkowskie powinny zatem móc ustanowić lub utrzymać krajowe systemy zezwalające</w:t>
            </w:r>
            <w:r w:rsidRPr="004D748D">
              <w:t xml:space="preserve"> na wykonywanie takich połączeń wyłącznie do użytkowników końcowych, którzy nie wyrazili sprzeciwu w tej kwestii.</w:t>
            </w:r>
          </w:p>
        </w:tc>
        <w:tc>
          <w:tcPr>
            <w:tcW w:w="4876" w:type="dxa"/>
          </w:tcPr>
          <w:p w14:paraId="1D602FAD" w14:textId="77777777" w:rsidR="003B1A1E" w:rsidRPr="004D748D" w:rsidRDefault="003B1A1E" w:rsidP="001F7C99">
            <w:pPr>
              <w:pStyle w:val="Normal6"/>
              <w:rPr>
                <w:szCs w:val="24"/>
              </w:rPr>
            </w:pPr>
            <w:r w:rsidRPr="004D748D">
              <w:t>(36)</w:t>
            </w:r>
            <w:r w:rsidRPr="004D748D">
              <w:tab/>
              <w:t>Połączenia głosowe w ramach marketingu bezpośredniego, które nie wiążą się ze stosowaniem zautomatyzowanych systemów wywoływania i łączności są kosztowniejsze dla nadawcy i nie wiążą się z kosztami finansowymi dla użytkowników końcowych</w:t>
            </w:r>
            <w:r w:rsidRPr="004D748D">
              <w:rPr>
                <w:b/>
                <w:i/>
              </w:rPr>
              <w:t xml:space="preserve"> oraz uzasadniają możliwość ustanawiania lub utrzymywania przez państwa członkowskie krajowych systemów zezwalających</w:t>
            </w:r>
            <w:r w:rsidRPr="004D748D">
              <w:t xml:space="preserve"> na wykonywanie takich połączeń wyłącznie do użytkowników końcowych, którzy nie wyrazili sprzeciwu w tej kwestii.</w:t>
            </w:r>
          </w:p>
        </w:tc>
      </w:tr>
    </w:tbl>
    <w:p w14:paraId="57B78D38"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7B18FC3" w14:textId="77777777" w:rsidR="003B1A1E" w:rsidRPr="00116B34" w:rsidRDefault="003B1A1E" w:rsidP="003B1A1E">
      <w:pPr>
        <w:rPr>
          <w:lang w:val="en-GB"/>
        </w:rPr>
      </w:pPr>
      <w:r w:rsidRPr="00116B34">
        <w:rPr>
          <w:rStyle w:val="HideTWBExt"/>
          <w:noProof w:val="0"/>
          <w:lang w:val="en-GB"/>
        </w:rPr>
        <w:t>&lt;/Amend&gt;</w:t>
      </w:r>
    </w:p>
    <w:p w14:paraId="31E4ED54" w14:textId="39DFB0E7"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36</w:t>
      </w:r>
      <w:r w:rsidRPr="004D748D">
        <w:rPr>
          <w:rStyle w:val="HideTWBExt"/>
          <w:b w:val="0"/>
          <w:noProof w:val="0"/>
        </w:rPr>
        <w:t>&lt;/NumAm&gt;</w:t>
      </w:r>
    </w:p>
    <w:p w14:paraId="36717FEA"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B450A07" w14:textId="77777777" w:rsidR="003B1A1E" w:rsidRPr="004D748D" w:rsidRDefault="003B1A1E" w:rsidP="003B1A1E">
      <w:pPr>
        <w:pStyle w:val="NormalBold"/>
      </w:pPr>
      <w:r w:rsidRPr="004D748D">
        <w:rPr>
          <w:rStyle w:val="HideTWBExt"/>
          <w:b w:val="0"/>
          <w:noProof w:val="0"/>
        </w:rPr>
        <w:t>&lt;Article&gt;</w:t>
      </w:r>
      <w:r w:rsidRPr="004D748D">
        <w:t>Motyw 37</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42588D3" w14:textId="77777777" w:rsidTr="001F7C99">
        <w:trPr>
          <w:jc w:val="center"/>
        </w:trPr>
        <w:tc>
          <w:tcPr>
            <w:tcW w:w="9752" w:type="dxa"/>
            <w:gridSpan w:val="2"/>
          </w:tcPr>
          <w:p w14:paraId="629E7619" w14:textId="77777777" w:rsidR="003B1A1E" w:rsidRPr="004D748D" w:rsidRDefault="003B1A1E" w:rsidP="001F7C99">
            <w:pPr>
              <w:keepNext/>
            </w:pPr>
          </w:p>
        </w:tc>
      </w:tr>
      <w:tr w:rsidR="003B1A1E" w:rsidRPr="004D748D" w14:paraId="0896AE8C" w14:textId="77777777" w:rsidTr="001F7C99">
        <w:trPr>
          <w:jc w:val="center"/>
        </w:trPr>
        <w:tc>
          <w:tcPr>
            <w:tcW w:w="4876" w:type="dxa"/>
          </w:tcPr>
          <w:p w14:paraId="5EFF0E7F" w14:textId="77777777" w:rsidR="003B1A1E" w:rsidRPr="004D748D" w:rsidRDefault="003B1A1E" w:rsidP="001F7C99">
            <w:pPr>
              <w:pStyle w:val="ColumnHeading"/>
              <w:keepNext/>
            </w:pPr>
            <w:r w:rsidRPr="004D748D">
              <w:t>Tekst proponowany przez Komisję</w:t>
            </w:r>
          </w:p>
        </w:tc>
        <w:tc>
          <w:tcPr>
            <w:tcW w:w="4876" w:type="dxa"/>
          </w:tcPr>
          <w:p w14:paraId="79DC041C" w14:textId="77777777" w:rsidR="003B1A1E" w:rsidRPr="004D748D" w:rsidRDefault="003B1A1E" w:rsidP="001F7C99">
            <w:pPr>
              <w:pStyle w:val="ColumnHeading"/>
              <w:keepNext/>
            </w:pPr>
            <w:r w:rsidRPr="004D748D">
              <w:t>Poprawka</w:t>
            </w:r>
          </w:p>
        </w:tc>
      </w:tr>
      <w:tr w:rsidR="003B1A1E" w:rsidRPr="004D748D" w14:paraId="3BB7A194" w14:textId="77777777" w:rsidTr="001F7C99">
        <w:trPr>
          <w:jc w:val="center"/>
        </w:trPr>
        <w:tc>
          <w:tcPr>
            <w:tcW w:w="4876" w:type="dxa"/>
          </w:tcPr>
          <w:p w14:paraId="17B2D474" w14:textId="77777777" w:rsidR="003B1A1E" w:rsidRPr="004D748D" w:rsidRDefault="003B1A1E" w:rsidP="001F7C99">
            <w:pPr>
              <w:pStyle w:val="Normal6"/>
            </w:pPr>
            <w:r w:rsidRPr="004D748D">
              <w:t>(37)</w:t>
            </w:r>
            <w:r w:rsidRPr="004D748D">
              <w:tab/>
              <w:t xml:space="preserve">Dostawcy usług oferujący usługi łączności elektronicznej powinni </w:t>
            </w:r>
            <w:r w:rsidRPr="004D748D">
              <w:rPr>
                <w:b/>
                <w:i/>
              </w:rPr>
              <w:t>informować użytkowników końcowych o środkach, jakie mogą podjąć, aby chronić bezpieczeństwo swoich</w:t>
            </w:r>
            <w:r w:rsidRPr="004D748D">
              <w:t xml:space="preserve"> łączności</w:t>
            </w:r>
            <w:r w:rsidRPr="004D748D">
              <w:rPr>
                <w:b/>
                <w:i/>
              </w:rPr>
              <w:t>, przykładowo</w:t>
            </w:r>
            <w:r w:rsidRPr="004D748D">
              <w:t xml:space="preserve"> poprzez stosowanie konkretnych rodzajów oprogramowania </w:t>
            </w:r>
            <w:r w:rsidRPr="004D748D">
              <w:rPr>
                <w:b/>
                <w:i/>
              </w:rPr>
              <w:t>lub</w:t>
            </w:r>
            <w:r w:rsidRPr="004D748D">
              <w:t xml:space="preserve"> technologii szyfrowania. Wymóg informowania użytkowników końcowych o szczególnych zagrożeniach bezpieczeństwa nie zwalnia usługodawcy z obowiązku podjęcia, na własny koszt, właściwych i natychmiastowych środków zaradczych wobec nowych nieprzewidzianych rodzajów zagrożeń bezpieczeństwa oraz z obowiązku przywrócenia normalnego poziomu bezpieczeństwa usług. Udzielanie abonentowi informacji na temat zagrożeń bezpieczeństwa powinno odbywać się bezpłatnie. Poziom bezpieczeństwa ocenia się w świetle art. 32 rozporządzenia (UE) 2016/679.</w:t>
            </w:r>
          </w:p>
        </w:tc>
        <w:tc>
          <w:tcPr>
            <w:tcW w:w="4876" w:type="dxa"/>
          </w:tcPr>
          <w:p w14:paraId="428D2455" w14:textId="4D35618C" w:rsidR="003B1A1E" w:rsidRPr="004D748D" w:rsidRDefault="003B1A1E" w:rsidP="006A6581">
            <w:pPr>
              <w:pStyle w:val="Normal6"/>
              <w:rPr>
                <w:szCs w:val="24"/>
              </w:rPr>
            </w:pPr>
            <w:r w:rsidRPr="004D748D">
              <w:t>(37)</w:t>
            </w:r>
            <w:r w:rsidRPr="004D748D">
              <w:tab/>
              <w:t xml:space="preserve">Dostawcy usług oferujący usługi łączności elektronicznej powinni </w:t>
            </w:r>
            <w:r w:rsidRPr="004D748D">
              <w:rPr>
                <w:b/>
                <w:i/>
              </w:rPr>
              <w:t>przetwarzać dane pochodzące z łączności elektronicznej w taki sposób, aby zapobiec niedozwolonemu dostępowi i ujawnieniu lub niedozwolonej zmianie, zapewnić, aby taki niedozwolony dostęp, niedozwolone ujawnienie lub niedozwolona zmiana mogły zostać stwierdzone, a także zapewnić, aby takie dane pochodzące z</w:t>
            </w:r>
            <w:r w:rsidRPr="004D748D">
              <w:t xml:space="preserve"> łączności </w:t>
            </w:r>
            <w:r w:rsidRPr="004D748D">
              <w:rPr>
                <w:b/>
                <w:i/>
              </w:rPr>
              <w:t>elektronicznej były chronione</w:t>
            </w:r>
            <w:r w:rsidRPr="004D748D">
              <w:t xml:space="preserve"> poprzez stosowanie konkretnych rodzajów oprogramowania </w:t>
            </w:r>
            <w:r w:rsidRPr="004D748D">
              <w:rPr>
                <w:b/>
                <w:i/>
              </w:rPr>
              <w:t>i</w:t>
            </w:r>
            <w:r w:rsidRPr="004D748D">
              <w:t xml:space="preserve"> technologii szyfrowania. Wymóg informowania użytkowników końcowych o szczególnych zagrożeniach bezpieczeństwa nie zwalnia usługodawcy z obowiązku podjęcia, na własny koszt, właściwych i natychmiastowych środków zaradczych wobec nowych nieprzewidzianych rodzajów zagrożeń bezpieczeństwa oraz z obowiązku przywrócenia normalnego poziomu bezpieczeństwa usług. Udzielanie abonentowi informacji na temat zagrożeń bezpieczeństwa powinno odbywać się bezpłatnie. Poziom bezpieczeństwa ocenia się w świetle art. 32 rozporządzenia (UE) 2016/679. </w:t>
            </w:r>
            <w:r w:rsidRPr="004D748D">
              <w:rPr>
                <w:b/>
                <w:i/>
              </w:rPr>
              <w:t>Obowiązki, o których mowa w art. 40 [Europejskiego kodeksu łączności elektronicznej], powinny mieć zastosowanie do wszystkich usług objętych zakresem niniejszego rozporządzenia w odniesieniu do bezpieczeństwa sieci i usług oraz powiązanych z nimi obowiązków zapewnienia bezpieczeństwa.</w:t>
            </w:r>
          </w:p>
        </w:tc>
      </w:tr>
    </w:tbl>
    <w:p w14:paraId="0EBE764C"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BCCF8AF" w14:textId="77777777" w:rsidR="003B1A1E" w:rsidRPr="00116B34" w:rsidRDefault="003B1A1E" w:rsidP="003B1A1E">
      <w:pPr>
        <w:rPr>
          <w:lang w:val="en-GB"/>
        </w:rPr>
      </w:pPr>
      <w:r w:rsidRPr="00116B34">
        <w:rPr>
          <w:rStyle w:val="HideTWBExt"/>
          <w:noProof w:val="0"/>
          <w:lang w:val="en-GB"/>
        </w:rPr>
        <w:t>&lt;/Amend&gt;</w:t>
      </w:r>
    </w:p>
    <w:p w14:paraId="416D1875" w14:textId="6944F5F2"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37</w:t>
      </w:r>
      <w:r w:rsidRPr="004D748D">
        <w:rPr>
          <w:rStyle w:val="HideTWBExt"/>
          <w:b w:val="0"/>
          <w:noProof w:val="0"/>
        </w:rPr>
        <w:t>&lt;/NumAm&gt;</w:t>
      </w:r>
    </w:p>
    <w:p w14:paraId="115013E7"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8183EC3" w14:textId="77777777" w:rsidR="003B1A1E" w:rsidRPr="004D748D" w:rsidRDefault="003B1A1E" w:rsidP="003B1A1E">
      <w:pPr>
        <w:pStyle w:val="NormalBold"/>
      </w:pPr>
      <w:r w:rsidRPr="004D748D">
        <w:rPr>
          <w:rStyle w:val="HideTWBExt"/>
          <w:b w:val="0"/>
          <w:noProof w:val="0"/>
        </w:rPr>
        <w:t>&lt;Article&gt;</w:t>
      </w:r>
      <w:r w:rsidRPr="004D748D">
        <w:t>Motyw 38</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C378DE1" w14:textId="77777777" w:rsidTr="001F7C99">
        <w:trPr>
          <w:jc w:val="center"/>
        </w:trPr>
        <w:tc>
          <w:tcPr>
            <w:tcW w:w="9752" w:type="dxa"/>
            <w:gridSpan w:val="2"/>
          </w:tcPr>
          <w:p w14:paraId="652CA15E" w14:textId="77777777" w:rsidR="003B1A1E" w:rsidRPr="004D748D" w:rsidRDefault="003B1A1E" w:rsidP="001F7C99">
            <w:pPr>
              <w:keepNext/>
            </w:pPr>
          </w:p>
        </w:tc>
      </w:tr>
      <w:tr w:rsidR="003B1A1E" w:rsidRPr="004D748D" w14:paraId="68CF6D80" w14:textId="77777777" w:rsidTr="001F7C99">
        <w:trPr>
          <w:jc w:val="center"/>
        </w:trPr>
        <w:tc>
          <w:tcPr>
            <w:tcW w:w="4876" w:type="dxa"/>
          </w:tcPr>
          <w:p w14:paraId="7A4ADECE" w14:textId="77777777" w:rsidR="003B1A1E" w:rsidRPr="004D748D" w:rsidRDefault="003B1A1E" w:rsidP="001F7C99">
            <w:pPr>
              <w:pStyle w:val="ColumnHeading"/>
              <w:keepNext/>
            </w:pPr>
            <w:r w:rsidRPr="004D748D">
              <w:t>Tekst proponowany przez Komisję</w:t>
            </w:r>
          </w:p>
        </w:tc>
        <w:tc>
          <w:tcPr>
            <w:tcW w:w="4876" w:type="dxa"/>
          </w:tcPr>
          <w:p w14:paraId="25527E99" w14:textId="77777777" w:rsidR="003B1A1E" w:rsidRPr="004D748D" w:rsidRDefault="003B1A1E" w:rsidP="001F7C99">
            <w:pPr>
              <w:pStyle w:val="ColumnHeading"/>
              <w:keepNext/>
            </w:pPr>
            <w:r w:rsidRPr="004D748D">
              <w:t>Poprawka</w:t>
            </w:r>
          </w:p>
        </w:tc>
      </w:tr>
      <w:tr w:rsidR="003B1A1E" w:rsidRPr="004D748D" w14:paraId="2BBDE868" w14:textId="77777777" w:rsidTr="001F7C99">
        <w:trPr>
          <w:jc w:val="center"/>
        </w:trPr>
        <w:tc>
          <w:tcPr>
            <w:tcW w:w="4876" w:type="dxa"/>
          </w:tcPr>
          <w:p w14:paraId="78A8B0FF" w14:textId="77777777" w:rsidR="003B1A1E" w:rsidRPr="004D748D" w:rsidRDefault="003B1A1E" w:rsidP="001F7C99">
            <w:pPr>
              <w:pStyle w:val="Normal6"/>
            </w:pPr>
            <w:r w:rsidRPr="004D748D">
              <w:t>(38)</w:t>
            </w:r>
            <w:r w:rsidRPr="004D748D">
              <w:tab/>
              <w:t>Aby zapewnić pełną spójność z rozporządzeniem (UE) 2016/679, egzekwowanie przepisów niniejszego rozporządzenia należy powierzyć tym samym organom, które odpowiadają za egzekwowanie przepisów rozporządzenia (UE) 2016/679, a niniejsze rozporządzenie opiera się na mechanizmie spójności określonym w rozporządzeniu (UE) 2016/679. Aby uwzględnić swoją strukturę konstytucyjną, organizacyjną i administracyjną, państwa członkowskie powinny mieć możliwość posiadania więcej niż jednego organu nadzorczego. Organy nadzorcze powinny również odpowiadać za monitorowanie stosowania niniejszego rozporządzenia dotyczącego danych pochodzących z łączności elektronicznej w odniesieniu do osób prawnych. Takie dodatkowe zadania nie powinny zagrażać zdolności organu nadzorczego do realizacji jego zadań dotyczących ochrony danych osobowych na mocy rozporządzenia (UE) 2016/679 i niniejszego rozporządzenia. Każdy organ nadzorczy powinien dysponować dodatkowymi zasobami finansowymi i osobowymi, lokalami oraz infrastrukturą, które są niezbędne do skutecznej realizacji zadań wynikających z niniejszego rozporządzenia</w:t>
            </w:r>
          </w:p>
        </w:tc>
        <w:tc>
          <w:tcPr>
            <w:tcW w:w="4876" w:type="dxa"/>
          </w:tcPr>
          <w:p w14:paraId="7A9B1D3F" w14:textId="578EB64A" w:rsidR="003B1A1E" w:rsidRPr="004D748D" w:rsidRDefault="003B1A1E" w:rsidP="001F7C99">
            <w:pPr>
              <w:pStyle w:val="Normal6"/>
              <w:rPr>
                <w:szCs w:val="24"/>
              </w:rPr>
            </w:pPr>
            <w:r w:rsidRPr="004D748D">
              <w:t>(38)</w:t>
            </w:r>
            <w:r w:rsidRPr="004D748D">
              <w:tab/>
              <w:t xml:space="preserve">Aby zapewnić pełną spójność z rozporządzeniem (UE) 2016/679, egzekwowanie przepisów niniejszego rozporządzenia należy powierzyć tym samym organom, które odpowiadają za egzekwowanie przepisów rozporządzenia (UE) 2016/679, a niniejsze rozporządzenie opiera się na mechanizmie spójności określonym w rozporządzeniu (UE) 2016/679. Aby uwzględnić swoją strukturę konstytucyjną, organizacyjną i administracyjną, państwa członkowskie powinny mieć możliwość posiadania więcej niż jednego organu nadzorczego. Organy nadzorcze powinny również odpowiadać za monitorowanie stosowania niniejszego rozporządzenia dotyczącego danych pochodzących z łączności elektronicznej w odniesieniu do osób prawnych. </w:t>
            </w:r>
            <w:r w:rsidRPr="004D748D">
              <w:rPr>
                <w:b/>
                <w:i/>
              </w:rPr>
              <w:t>W przypadku gdy w danym państwie członkowskim działa więcej niż jeden organ nadzorczy, organy takie powinny ze sobą współpracować. Powinny one także współpracować z organami wyznaczonymi do egzekwowania Europejskiego kodeksu łączności elektronicznej i innymi odpowiednimi organami odpowiedzialnymi za egzekwowanie przepisów, takimi jak organy odpowiedzialne za ochronę konsumentów.</w:t>
            </w:r>
            <w:r w:rsidRPr="004D748D">
              <w:t xml:space="preserve"> Takie dodatkowe zadania nie powinny zagrażać zdolności organu nadzorczego do realizacji jego zadań dotyczących ochrony danych osobowych na mocy rozporządzenia (UE) 2016/679 i niniejszego rozporządzenia. Każdy organ nadzorczy powinien dysponować dodatkowymi zasobami finansowymi i osobowymi, lokalami oraz infrastrukturą, które są niezbędne do skutecznej realizacji zadań wynikających z niniejszego rozporządzenia</w:t>
            </w:r>
          </w:p>
        </w:tc>
      </w:tr>
    </w:tbl>
    <w:p w14:paraId="2F89B4A0"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0E3259B" w14:textId="77777777" w:rsidR="003B1A1E" w:rsidRPr="00116B34" w:rsidRDefault="003B1A1E" w:rsidP="003B1A1E">
      <w:pPr>
        <w:rPr>
          <w:lang w:val="en-GB"/>
        </w:rPr>
      </w:pPr>
      <w:r w:rsidRPr="00116B34">
        <w:rPr>
          <w:rStyle w:val="HideTWBExt"/>
          <w:noProof w:val="0"/>
          <w:lang w:val="en-GB"/>
        </w:rPr>
        <w:t>&lt;/Amend&gt;</w:t>
      </w:r>
    </w:p>
    <w:p w14:paraId="35269017" w14:textId="2290D590" w:rsidR="003B1A1E" w:rsidRPr="004D748D" w:rsidRDefault="003B1A1E" w:rsidP="003B1A1E">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38</w:t>
      </w:r>
      <w:r w:rsidRPr="004D748D">
        <w:rPr>
          <w:rStyle w:val="HideTWBExt"/>
          <w:b w:val="0"/>
          <w:noProof w:val="0"/>
        </w:rPr>
        <w:t>&lt;/NumAm&gt;</w:t>
      </w:r>
    </w:p>
    <w:p w14:paraId="2372819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AE289BE" w14:textId="77777777" w:rsidR="003B1A1E" w:rsidRPr="004D748D" w:rsidRDefault="003B1A1E" w:rsidP="003B1A1E">
      <w:pPr>
        <w:pStyle w:val="NormalBold"/>
      </w:pPr>
      <w:r w:rsidRPr="004D748D">
        <w:rPr>
          <w:rStyle w:val="HideTWBExt"/>
          <w:b w:val="0"/>
          <w:noProof w:val="0"/>
        </w:rPr>
        <w:t>&lt;Article&gt;</w:t>
      </w:r>
      <w:r w:rsidRPr="004D748D">
        <w:t>Motyw 38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3D420BF" w14:textId="77777777" w:rsidTr="001F7C99">
        <w:trPr>
          <w:jc w:val="center"/>
        </w:trPr>
        <w:tc>
          <w:tcPr>
            <w:tcW w:w="9752" w:type="dxa"/>
            <w:gridSpan w:val="2"/>
          </w:tcPr>
          <w:p w14:paraId="5FCB42F2" w14:textId="77777777" w:rsidR="003B1A1E" w:rsidRPr="004D748D" w:rsidRDefault="003B1A1E" w:rsidP="001F7C99">
            <w:pPr>
              <w:keepNext/>
            </w:pPr>
          </w:p>
        </w:tc>
      </w:tr>
      <w:tr w:rsidR="003B1A1E" w:rsidRPr="004D748D" w14:paraId="17B912B4" w14:textId="77777777" w:rsidTr="001F7C99">
        <w:trPr>
          <w:jc w:val="center"/>
        </w:trPr>
        <w:tc>
          <w:tcPr>
            <w:tcW w:w="4876" w:type="dxa"/>
          </w:tcPr>
          <w:p w14:paraId="4BF90944" w14:textId="77777777" w:rsidR="003B1A1E" w:rsidRPr="004D748D" w:rsidRDefault="003B1A1E" w:rsidP="001F7C99">
            <w:pPr>
              <w:pStyle w:val="ColumnHeading"/>
              <w:keepNext/>
            </w:pPr>
            <w:r w:rsidRPr="004D748D">
              <w:t>Tekst proponowany przez Komisję</w:t>
            </w:r>
          </w:p>
        </w:tc>
        <w:tc>
          <w:tcPr>
            <w:tcW w:w="4876" w:type="dxa"/>
          </w:tcPr>
          <w:p w14:paraId="2BE5534A" w14:textId="77777777" w:rsidR="003B1A1E" w:rsidRPr="004D748D" w:rsidRDefault="003B1A1E" w:rsidP="001F7C99">
            <w:pPr>
              <w:pStyle w:val="ColumnHeading"/>
              <w:keepNext/>
            </w:pPr>
            <w:r w:rsidRPr="004D748D">
              <w:t>Poprawka</w:t>
            </w:r>
          </w:p>
        </w:tc>
      </w:tr>
      <w:tr w:rsidR="003B1A1E" w:rsidRPr="004D748D" w14:paraId="43D53CA1" w14:textId="77777777" w:rsidTr="001F7C99">
        <w:trPr>
          <w:jc w:val="center"/>
        </w:trPr>
        <w:tc>
          <w:tcPr>
            <w:tcW w:w="4876" w:type="dxa"/>
          </w:tcPr>
          <w:p w14:paraId="320F4E8B" w14:textId="77777777" w:rsidR="003B1A1E" w:rsidRPr="004D748D" w:rsidRDefault="003B1A1E" w:rsidP="001F7C99">
            <w:pPr>
              <w:pStyle w:val="Normal6"/>
            </w:pPr>
          </w:p>
        </w:tc>
        <w:tc>
          <w:tcPr>
            <w:tcW w:w="4876" w:type="dxa"/>
          </w:tcPr>
          <w:p w14:paraId="10450B75" w14:textId="08642263" w:rsidR="003B1A1E" w:rsidRPr="004D748D" w:rsidRDefault="003B1A1E" w:rsidP="00956E23">
            <w:pPr>
              <w:pStyle w:val="Normal6"/>
              <w:rPr>
                <w:szCs w:val="24"/>
              </w:rPr>
            </w:pPr>
            <w:r w:rsidRPr="004D748D">
              <w:rPr>
                <w:b/>
                <w:i/>
              </w:rPr>
              <w:t>(38a)</w:t>
            </w:r>
            <w:r w:rsidRPr="004D748D">
              <w:rPr>
                <w:b/>
                <w:i/>
              </w:rPr>
              <w:tab/>
              <w:t>Egzekwowanie przepisów niniejszego rozporządzenia nierzadko wymaga współpracy między krajowymi organami nadzorczymi co najmniej dwóch państw członkowskich; sytuacja taka występuje na przykład w przypadku zwalczania naruszeń dotyczących poufności urządzeń końcowych. W celu zapewnienia bezproblemowej i szybkiej współpracy w takich sprawach do rozdziału II niniejszego rozporządzenia zastosowanie powinny mieć procedury w ramach mechanizmu współpracy i spójności ustanowionego na podstawie rozporządzenia 2016/679/UE. W związku z tym Europejska Rada Ochrony Danych powinna się przyczyniać do spójnego stosowania niniejszego rozporządzenia w całej Unii, zwłaszcza przez wydawanie opinii w kontekście mechanizmów spójności lub przez przyjmowanie wiążących decyzji w kontekście rozstrzygania sporów zgodnie z art. 65 rozporządzenia 2016/679/UE w odniesieniu do rozdziału II niniejszego rozporządzenia.</w:t>
            </w:r>
          </w:p>
        </w:tc>
      </w:tr>
    </w:tbl>
    <w:p w14:paraId="6683BE02"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71D448A" w14:textId="77777777" w:rsidR="003B1A1E" w:rsidRPr="00116B34" w:rsidRDefault="003B1A1E" w:rsidP="003B1A1E">
      <w:pPr>
        <w:rPr>
          <w:lang w:val="en-GB"/>
        </w:rPr>
      </w:pPr>
      <w:r w:rsidRPr="00116B34">
        <w:rPr>
          <w:rStyle w:val="HideTWBExt"/>
          <w:noProof w:val="0"/>
          <w:lang w:val="en-GB"/>
        </w:rPr>
        <w:t>&lt;/Amend&gt;</w:t>
      </w:r>
    </w:p>
    <w:p w14:paraId="68DB5EF6" w14:textId="0A1E13AD"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39</w:t>
      </w:r>
      <w:r w:rsidRPr="004D748D">
        <w:rPr>
          <w:rStyle w:val="HideTWBExt"/>
          <w:b w:val="0"/>
          <w:noProof w:val="0"/>
        </w:rPr>
        <w:t>&lt;/NumAm&gt;</w:t>
      </w:r>
    </w:p>
    <w:p w14:paraId="42D6F4BC"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B77A351" w14:textId="77777777" w:rsidR="003B1A1E" w:rsidRPr="004D748D" w:rsidRDefault="003B1A1E" w:rsidP="003B1A1E">
      <w:pPr>
        <w:pStyle w:val="NormalBold"/>
      </w:pPr>
      <w:r w:rsidRPr="004D748D">
        <w:rPr>
          <w:rStyle w:val="HideTWBExt"/>
          <w:b w:val="0"/>
          <w:noProof w:val="0"/>
        </w:rPr>
        <w:t>&lt;Article&gt;</w:t>
      </w:r>
      <w:r w:rsidRPr="004D748D">
        <w:t>Motyw 39</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B7A554D" w14:textId="77777777" w:rsidTr="001F7C99">
        <w:trPr>
          <w:jc w:val="center"/>
        </w:trPr>
        <w:tc>
          <w:tcPr>
            <w:tcW w:w="9752" w:type="dxa"/>
            <w:gridSpan w:val="2"/>
          </w:tcPr>
          <w:p w14:paraId="47C13E28" w14:textId="77777777" w:rsidR="003B1A1E" w:rsidRPr="004D748D" w:rsidRDefault="003B1A1E" w:rsidP="001F7C99">
            <w:pPr>
              <w:keepNext/>
            </w:pPr>
          </w:p>
        </w:tc>
      </w:tr>
      <w:tr w:rsidR="003B1A1E" w:rsidRPr="004D748D" w14:paraId="668662EB" w14:textId="77777777" w:rsidTr="001F7C99">
        <w:trPr>
          <w:jc w:val="center"/>
        </w:trPr>
        <w:tc>
          <w:tcPr>
            <w:tcW w:w="4876" w:type="dxa"/>
          </w:tcPr>
          <w:p w14:paraId="7F2763D4" w14:textId="77777777" w:rsidR="003B1A1E" w:rsidRPr="004D748D" w:rsidRDefault="003B1A1E" w:rsidP="001F7C99">
            <w:pPr>
              <w:pStyle w:val="ColumnHeading"/>
              <w:keepNext/>
            </w:pPr>
            <w:r w:rsidRPr="004D748D">
              <w:t>Tekst proponowany przez Komisję</w:t>
            </w:r>
          </w:p>
        </w:tc>
        <w:tc>
          <w:tcPr>
            <w:tcW w:w="4876" w:type="dxa"/>
          </w:tcPr>
          <w:p w14:paraId="252DBBB2" w14:textId="77777777" w:rsidR="003B1A1E" w:rsidRPr="004D748D" w:rsidRDefault="003B1A1E" w:rsidP="001F7C99">
            <w:pPr>
              <w:pStyle w:val="ColumnHeading"/>
              <w:keepNext/>
            </w:pPr>
            <w:r w:rsidRPr="004D748D">
              <w:t>Poprawka</w:t>
            </w:r>
          </w:p>
        </w:tc>
      </w:tr>
      <w:tr w:rsidR="003B1A1E" w:rsidRPr="004D748D" w14:paraId="15FF9CD6" w14:textId="77777777" w:rsidTr="001F7C99">
        <w:trPr>
          <w:jc w:val="center"/>
        </w:trPr>
        <w:tc>
          <w:tcPr>
            <w:tcW w:w="4876" w:type="dxa"/>
          </w:tcPr>
          <w:p w14:paraId="4C8DC79C" w14:textId="77777777" w:rsidR="003B1A1E" w:rsidRPr="004D748D" w:rsidRDefault="003B1A1E" w:rsidP="001F7C99">
            <w:pPr>
              <w:pStyle w:val="Normal6"/>
            </w:pPr>
            <w:r w:rsidRPr="004D748D">
              <w:t>(39)</w:t>
            </w:r>
            <w:r w:rsidRPr="004D748D">
              <w:tab/>
              <w:t xml:space="preserve">Każdy organ nadzorczy powinien mieć kompetencje, aby wykonywać uprawnienia i realizować zadania określone w niniejszym rozporządzeniu na </w:t>
            </w:r>
            <w:r w:rsidRPr="004D748D">
              <w:lastRenderedPageBreak/>
              <w:t>terytorium własnego państwa członkowskiego. Aby zapewnić spójne monitorowanie i wykonywanie niniejszego rozporządzenia w całej Unii, bez uszczerbku dla uprawnień organów ścigania wynikających z przepisów państwa członkowskiego, organy nadzorcze w każdym państwie członkowskim powinny mieć takie same zadania i skuteczne uprawnienia, aby zwracać uwagę organów sądowych na naruszenia niniejszego rozporządzenia oraz angażować się w postępowania sądowe. Zachęca się państwa członkowskie i ich organy nadzorcze, aby przy stosowaniu niniejszego rozporządzenia uwzględniały szczególne potrzeby mikroprzedsiębiorstw oraz małych i średnich przedsiębiorstw.</w:t>
            </w:r>
          </w:p>
        </w:tc>
        <w:tc>
          <w:tcPr>
            <w:tcW w:w="4876" w:type="dxa"/>
          </w:tcPr>
          <w:p w14:paraId="762F7746" w14:textId="77777777" w:rsidR="003B1A1E" w:rsidRPr="004D748D" w:rsidRDefault="003B1A1E" w:rsidP="001F7C99">
            <w:pPr>
              <w:pStyle w:val="Normal6"/>
              <w:rPr>
                <w:szCs w:val="24"/>
              </w:rPr>
            </w:pPr>
            <w:r w:rsidRPr="004D748D">
              <w:lastRenderedPageBreak/>
              <w:t>(39)</w:t>
            </w:r>
            <w:r w:rsidRPr="004D748D">
              <w:tab/>
              <w:t>Każdy organ nadzorczy powinien mieć kompetencje, aby wykonywać uprawnienia i realizować zadania</w:t>
            </w:r>
            <w:r w:rsidRPr="004D748D">
              <w:rPr>
                <w:b/>
                <w:i/>
              </w:rPr>
              <w:t>, w tym podejmować wiążące decyzje,</w:t>
            </w:r>
            <w:r w:rsidRPr="004D748D">
              <w:t xml:space="preserve"> określone w </w:t>
            </w:r>
            <w:r w:rsidRPr="004D748D">
              <w:lastRenderedPageBreak/>
              <w:t>niniejszym rozporządzeniu na terytorium własnego państwa członkowskiego. Aby zapewnić spójne monitorowanie i wykonywanie niniejszego rozporządzenia w całej Unii, bez uszczerbku dla uprawnień organów ścigania wynikających z przepisów państwa członkowskiego, organy nadzorcze w każdym państwie członkowskim powinny mieć takie same zadania i skuteczne uprawnienia,</w:t>
            </w:r>
            <w:r w:rsidRPr="004D748D">
              <w:rPr>
                <w:b/>
                <w:i/>
              </w:rPr>
              <w:t xml:space="preserve"> w tym uprawnienia w zakresie prowadzenia postępowań przygotowawczych, uprawnienia nadzorcze i w zakresie sankcji, a także uprawnienia w zakresie udzielania zezwoleń i uprawnienia doradcze,</w:t>
            </w:r>
            <w:r w:rsidRPr="004D748D">
              <w:t xml:space="preserve"> aby zwracać uwagę organów sądowych na naruszenia niniejszego rozporządzenia oraz angażować się w postępowania sądowe. Zachęca się państwa członkowskie i ich organy nadzorcze, aby przy stosowaniu niniejszego rozporządzenia uwzględniały szczególne potrzeby mikroprzedsiębiorstw oraz małych i średnich przedsiębiorstw.</w:t>
            </w:r>
          </w:p>
        </w:tc>
      </w:tr>
    </w:tbl>
    <w:p w14:paraId="0A308082"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1BEA8A3" w14:textId="77777777" w:rsidR="003B1A1E" w:rsidRPr="00116B34" w:rsidRDefault="003B1A1E" w:rsidP="003B1A1E">
      <w:pPr>
        <w:rPr>
          <w:lang w:val="en-GB"/>
        </w:rPr>
      </w:pPr>
      <w:r w:rsidRPr="00116B34">
        <w:rPr>
          <w:rStyle w:val="HideTWBExt"/>
          <w:noProof w:val="0"/>
          <w:lang w:val="en-GB"/>
        </w:rPr>
        <w:t>&lt;/Amend&gt;</w:t>
      </w:r>
    </w:p>
    <w:p w14:paraId="0A582B8B" w14:textId="0998E964"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40</w:t>
      </w:r>
      <w:r w:rsidRPr="004D748D">
        <w:rPr>
          <w:rStyle w:val="HideTWBExt"/>
          <w:b w:val="0"/>
          <w:noProof w:val="0"/>
        </w:rPr>
        <w:t>&lt;/NumAm&gt;</w:t>
      </w:r>
    </w:p>
    <w:p w14:paraId="738B1B0F"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A99FBB0" w14:textId="77777777" w:rsidR="003B1A1E" w:rsidRPr="004D748D" w:rsidRDefault="003B1A1E" w:rsidP="003B1A1E">
      <w:pPr>
        <w:pStyle w:val="NormalBold"/>
      </w:pPr>
      <w:r w:rsidRPr="004D748D">
        <w:rPr>
          <w:rStyle w:val="HideTWBExt"/>
          <w:b w:val="0"/>
          <w:noProof w:val="0"/>
        </w:rPr>
        <w:t>&lt;Article&gt;</w:t>
      </w:r>
      <w:r w:rsidRPr="004D748D">
        <w:t>Motyw 41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3DD99136" w14:textId="77777777" w:rsidTr="001F7C99">
        <w:trPr>
          <w:jc w:val="center"/>
        </w:trPr>
        <w:tc>
          <w:tcPr>
            <w:tcW w:w="9752" w:type="dxa"/>
            <w:gridSpan w:val="2"/>
          </w:tcPr>
          <w:p w14:paraId="40595333" w14:textId="77777777" w:rsidR="003B1A1E" w:rsidRPr="004D748D" w:rsidRDefault="003B1A1E" w:rsidP="001F7C99">
            <w:pPr>
              <w:keepNext/>
            </w:pPr>
          </w:p>
        </w:tc>
      </w:tr>
      <w:tr w:rsidR="003B1A1E" w:rsidRPr="004D748D" w14:paraId="51E89FE4" w14:textId="77777777" w:rsidTr="001F7C99">
        <w:trPr>
          <w:jc w:val="center"/>
        </w:trPr>
        <w:tc>
          <w:tcPr>
            <w:tcW w:w="4876" w:type="dxa"/>
          </w:tcPr>
          <w:p w14:paraId="5EA49B9B" w14:textId="77777777" w:rsidR="003B1A1E" w:rsidRPr="004D748D" w:rsidRDefault="003B1A1E" w:rsidP="001F7C99">
            <w:pPr>
              <w:pStyle w:val="ColumnHeading"/>
              <w:keepNext/>
            </w:pPr>
            <w:r w:rsidRPr="004D748D">
              <w:t>Tekst proponowany przez Komisję</w:t>
            </w:r>
          </w:p>
        </w:tc>
        <w:tc>
          <w:tcPr>
            <w:tcW w:w="4876" w:type="dxa"/>
          </w:tcPr>
          <w:p w14:paraId="6BF28516" w14:textId="77777777" w:rsidR="003B1A1E" w:rsidRPr="004D748D" w:rsidRDefault="003B1A1E" w:rsidP="001F7C99">
            <w:pPr>
              <w:pStyle w:val="ColumnHeading"/>
              <w:keepNext/>
            </w:pPr>
            <w:r w:rsidRPr="004D748D">
              <w:t>Poprawka</w:t>
            </w:r>
          </w:p>
        </w:tc>
      </w:tr>
      <w:tr w:rsidR="003B1A1E" w:rsidRPr="004D748D" w14:paraId="77BF0EC4" w14:textId="77777777" w:rsidTr="001F7C99">
        <w:trPr>
          <w:jc w:val="center"/>
        </w:trPr>
        <w:tc>
          <w:tcPr>
            <w:tcW w:w="4876" w:type="dxa"/>
          </w:tcPr>
          <w:p w14:paraId="644AD441" w14:textId="77777777" w:rsidR="003B1A1E" w:rsidRPr="004D748D" w:rsidRDefault="003B1A1E" w:rsidP="001F7C99">
            <w:pPr>
              <w:pStyle w:val="Normal6"/>
            </w:pPr>
            <w:r w:rsidRPr="004D748D">
              <w:t>(41)</w:t>
            </w:r>
            <w:r w:rsidRPr="004D748D">
              <w:tab/>
              <w:t xml:space="preserve">Aby spełnić cele niniejszego rozporządzenia, mianowicie chronić podstawowe prawa i wolności osób fizycznych, w szczególności prawo do </w:t>
            </w:r>
            <w:r w:rsidRPr="004D748D">
              <w:rPr>
                <w:b/>
                <w:i/>
              </w:rPr>
              <w:t>ochrony</w:t>
            </w:r>
            <w:r w:rsidRPr="004D748D">
              <w:t xml:space="preserve"> danych osobowych, oraz zapewnić swobodny przepływ danych osobowych w Unii, należy przekazać Komisji uprawnienia do przyjmowania aktów zgodnie z art. 290 Traktatu celem uzupełniania niniejszego rozporządzenia. W szczególności należy przyjmować akty delegowane odnoszące się do informacji, jakie mają być przedstawiane, w tym </w:t>
            </w:r>
            <w:r w:rsidRPr="004D748D">
              <w:lastRenderedPageBreak/>
              <w:t xml:space="preserve">poprzez standardowe znaki graficzne, w celu zapewnienia widocznego i czytelnego przedstawienia zbioru informacji wysyłanych przez urządzenie końcowe, celu takiego działania, osoby odpowiedzialnej oraz wszelkich działań, jakie użytkownik </w:t>
            </w:r>
            <w:r w:rsidRPr="004D748D">
              <w:rPr>
                <w:b/>
                <w:i/>
              </w:rPr>
              <w:t>końcowy</w:t>
            </w:r>
            <w:r w:rsidRPr="004D748D">
              <w:t xml:space="preserve"> urządzenia końcowego może podjąć, aby ograniczyć takie gromadzenie. </w:t>
            </w:r>
            <w:r w:rsidRPr="004D748D">
              <w:rPr>
                <w:b/>
                <w:i/>
              </w:rPr>
              <w:t>Akty delegowane są również konieczne, aby określić kod służący identyfikacji połączeń wykonywanych w ramach marketingu bezpośredniego, w tym połączeń wykonywanych przez zautomatyzowane systemy wywoływania i łączności.</w:t>
            </w:r>
            <w:r w:rsidRPr="004D748D">
              <w:t xml:space="preserve"> Szczególnie ważne jest, aby Komisja prowadziła odpowiednie konsultacje i aby odbywały się one zgodnie z zasadami określonymi w Porozumieniu międzyinstytucjonalnym z dnia 13 kwietnia 2016 r. w sprawie lepszego stanowienia prawa</w:t>
            </w:r>
            <w:r w:rsidRPr="004D748D">
              <w:rPr>
                <w:vertAlign w:val="superscript"/>
              </w:rPr>
              <w:t>25</w:t>
            </w:r>
            <w:r w:rsidRPr="004D748D">
              <w:t>. W szczególności, aby zapewnić udział na równych zasadach Parlamentu Europejskiego i Rady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 Ponadto aby zapewnić jednolite warunki wdrażania niniejszego rozporządzenia, należy powierzyć Komisji uprawnienia wykonawcze, tak jak to przewiduje niniejsze rozporządzenie. Uprawnienia te powinny być wykonywane zgodnie z rozporządzeniem (UE) nr 182/2011.</w:t>
            </w:r>
          </w:p>
        </w:tc>
        <w:tc>
          <w:tcPr>
            <w:tcW w:w="4876" w:type="dxa"/>
          </w:tcPr>
          <w:p w14:paraId="25BDA711" w14:textId="77777777" w:rsidR="003B1A1E" w:rsidRPr="004D748D" w:rsidRDefault="003B1A1E" w:rsidP="002E4E4A">
            <w:pPr>
              <w:pStyle w:val="Normal6"/>
              <w:rPr>
                <w:szCs w:val="24"/>
              </w:rPr>
            </w:pPr>
            <w:r w:rsidRPr="004D748D">
              <w:lastRenderedPageBreak/>
              <w:t>(41)</w:t>
            </w:r>
            <w:r w:rsidRPr="004D748D">
              <w:tab/>
              <w:t xml:space="preserve">Aby spełnić cele niniejszego rozporządzenia, mianowicie chronić podstawowe prawa i wolności osób fizycznych </w:t>
            </w:r>
            <w:r w:rsidRPr="004D748D">
              <w:rPr>
                <w:b/>
                <w:i/>
              </w:rPr>
              <w:t>przy świadczeniu usług łączności elektronicznej i korzystaniu z nich</w:t>
            </w:r>
            <w:r w:rsidRPr="004D748D">
              <w:t xml:space="preserve">, w szczególności prawo do </w:t>
            </w:r>
            <w:r w:rsidRPr="004D748D">
              <w:rPr>
                <w:b/>
                <w:i/>
              </w:rPr>
              <w:t>poszanowania życia prywatnego i komunikacji osób fizycznych w odniesieniu do przetwarzania</w:t>
            </w:r>
            <w:r w:rsidRPr="004D748D">
              <w:t xml:space="preserve"> danych osobowych, oraz zapewnić swobodny przepływ danych osobowych w Unii, należy przekazać Komisji uprawnienia do przyjmowania aktów zgodnie z art. 290 </w:t>
            </w:r>
            <w:r w:rsidRPr="004D748D">
              <w:lastRenderedPageBreak/>
              <w:t>Traktatu celem uzupełniania niniejszego rozporządzenia. W szczególności należy przyjmować akty delegowane odnoszące się do informacji, jakie mają być przedstawiane, w tym poprzez standardowe znaki graficzne, w celu zapewnienia widocznego i czytelnego przedstawienia zbioru informacji wysyłanych przez urządzenie końcowe, celu takiego działania, osoby odpowiedzialnej oraz wszelkich działań, jakie użytkownik urządzenia końcowego może podjąć, aby ograniczyć takie gromadzenie. Szczególnie ważne jest, aby Komisja prowadziła odpowiednie konsultacje i aby odbywały się one zgodnie z zasadami określonymi w Porozumieniu międzyinstytucjonalnym z dnia 13 kwietnia 2016 r. w sprawie lepszego stanowienia prawa</w:t>
            </w:r>
            <w:r w:rsidRPr="004D748D">
              <w:rPr>
                <w:vertAlign w:val="superscript"/>
              </w:rPr>
              <w:t>25</w:t>
            </w:r>
            <w:r w:rsidRPr="004D748D">
              <w:t xml:space="preserve">. W szczególności, aby zapewnić udział na równych zasadach Parlamentu Europejskiego i Rady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 Ponadto aby zapewnić jednolite warunki wdrażania niniejszego rozporządzenia, należy powierzyć Komisji uprawnienia wykonawcze, tak jak to przewiduje niniejsze rozporządzenie. </w:t>
            </w:r>
            <w:r w:rsidRPr="004D748D">
              <w:rPr>
                <w:b/>
                <w:i/>
              </w:rPr>
              <w:t>Przykładowo środki wykonawcze są konieczne, aby określić kod służący identyfikacji połączeń wykonywanych w ramach marketingu bezpośredniego, w tym połączeń wykonywanych przez zautomatyzowane systemy wywoływania i łączności.</w:t>
            </w:r>
            <w:r w:rsidRPr="004D748D">
              <w:t xml:space="preserve"> Uprawnienia te powinny być wykonywane zgodnie z rozporządzeniem (UE) nr 182/2011.</w:t>
            </w:r>
          </w:p>
        </w:tc>
      </w:tr>
      <w:tr w:rsidR="003B1A1E" w:rsidRPr="004D748D" w14:paraId="458E4AAC" w14:textId="77777777" w:rsidTr="001F7C99">
        <w:trPr>
          <w:jc w:val="center"/>
        </w:trPr>
        <w:tc>
          <w:tcPr>
            <w:tcW w:w="4876" w:type="dxa"/>
          </w:tcPr>
          <w:p w14:paraId="77A65C00" w14:textId="77777777" w:rsidR="003B1A1E" w:rsidRPr="004D748D" w:rsidRDefault="003B1A1E" w:rsidP="001F7C99">
            <w:pPr>
              <w:pStyle w:val="Normal6"/>
            </w:pPr>
            <w:r w:rsidRPr="004D748D">
              <w:lastRenderedPageBreak/>
              <w:t>__________________</w:t>
            </w:r>
          </w:p>
        </w:tc>
        <w:tc>
          <w:tcPr>
            <w:tcW w:w="4876" w:type="dxa"/>
          </w:tcPr>
          <w:p w14:paraId="4424744B" w14:textId="77777777" w:rsidR="003B1A1E" w:rsidRPr="004D748D" w:rsidRDefault="003B1A1E" w:rsidP="001F7C99">
            <w:pPr>
              <w:pStyle w:val="Normal6"/>
              <w:rPr>
                <w:szCs w:val="24"/>
              </w:rPr>
            </w:pPr>
            <w:r w:rsidRPr="004D748D">
              <w:t>__________________</w:t>
            </w:r>
          </w:p>
        </w:tc>
      </w:tr>
      <w:tr w:rsidR="003B1A1E" w:rsidRPr="004D748D" w14:paraId="3940BD48" w14:textId="77777777" w:rsidTr="001F7C99">
        <w:trPr>
          <w:jc w:val="center"/>
        </w:trPr>
        <w:tc>
          <w:tcPr>
            <w:tcW w:w="4876" w:type="dxa"/>
          </w:tcPr>
          <w:p w14:paraId="7ED371C3" w14:textId="77777777" w:rsidR="003B1A1E" w:rsidRPr="004D748D" w:rsidRDefault="003B1A1E" w:rsidP="001F7C99">
            <w:pPr>
              <w:pStyle w:val="Normal6"/>
            </w:pPr>
            <w:r w:rsidRPr="004D748D">
              <w:rPr>
                <w:vertAlign w:val="superscript"/>
              </w:rPr>
              <w:t>25</w:t>
            </w:r>
            <w:r w:rsidRPr="004D748D">
              <w:t xml:space="preserve"> Porozumienie międzyinstytucjonalne pomiędzy Parlamentem Europejskim, Radą Unii Europejskiej i Komisją Europejską z dnia 13 kwietnia 2016 r. w sprawie </w:t>
            </w:r>
            <w:r w:rsidRPr="004D748D">
              <w:lastRenderedPageBreak/>
              <w:t>lepszego stanowienia prawa (Dz.U. L 123 z 12.5.2016, s. 1–14).</w:t>
            </w:r>
          </w:p>
        </w:tc>
        <w:tc>
          <w:tcPr>
            <w:tcW w:w="4876" w:type="dxa"/>
          </w:tcPr>
          <w:p w14:paraId="10C03869" w14:textId="77777777" w:rsidR="003B1A1E" w:rsidRPr="004D748D" w:rsidRDefault="003B1A1E" w:rsidP="001F7C99">
            <w:pPr>
              <w:pStyle w:val="Normal6"/>
              <w:rPr>
                <w:szCs w:val="24"/>
              </w:rPr>
            </w:pPr>
            <w:r w:rsidRPr="004D748D">
              <w:rPr>
                <w:vertAlign w:val="superscript"/>
              </w:rPr>
              <w:lastRenderedPageBreak/>
              <w:t>25</w:t>
            </w:r>
            <w:r w:rsidRPr="004D748D">
              <w:t xml:space="preserve"> Porozumienie międzyinstytucjonalne pomiędzy Parlamentem Europejskim, Radą Unii Europejskiej i Komisją Europejską z dnia 13 kwietnia 2016 r. w sprawie </w:t>
            </w:r>
            <w:r w:rsidRPr="004D748D">
              <w:lastRenderedPageBreak/>
              <w:t>lepszego stanowienia prawa (Dz.U. L 123 z 12.5.2016, s. 1–14).</w:t>
            </w:r>
          </w:p>
        </w:tc>
      </w:tr>
    </w:tbl>
    <w:p w14:paraId="03AA4249"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5BD96CE" w14:textId="77777777" w:rsidR="003B1A1E" w:rsidRPr="00116B34" w:rsidRDefault="003B1A1E" w:rsidP="003B1A1E">
      <w:pPr>
        <w:rPr>
          <w:lang w:val="en-GB"/>
        </w:rPr>
      </w:pPr>
      <w:r w:rsidRPr="00116B34">
        <w:rPr>
          <w:rStyle w:val="HideTWBExt"/>
          <w:noProof w:val="0"/>
          <w:lang w:val="en-GB"/>
        </w:rPr>
        <w:t>&lt;/Amend&gt;</w:t>
      </w:r>
    </w:p>
    <w:p w14:paraId="454F1DB9" w14:textId="57788FC7"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41</w:t>
      </w:r>
      <w:r w:rsidRPr="004D748D">
        <w:rPr>
          <w:rStyle w:val="HideTWBExt"/>
          <w:b w:val="0"/>
          <w:noProof w:val="0"/>
        </w:rPr>
        <w:t>&lt;/NumAm&gt;</w:t>
      </w:r>
    </w:p>
    <w:p w14:paraId="07342797"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6DF761D" w14:textId="77777777" w:rsidR="003B1A1E" w:rsidRPr="004D748D" w:rsidRDefault="003B1A1E" w:rsidP="003B1A1E">
      <w:pPr>
        <w:pStyle w:val="NormalBold"/>
      </w:pPr>
      <w:r w:rsidRPr="004D748D">
        <w:rPr>
          <w:rStyle w:val="HideTWBExt"/>
          <w:b w:val="0"/>
          <w:noProof w:val="0"/>
        </w:rPr>
        <w:t>&lt;Article&gt;</w:t>
      </w:r>
      <w:r w:rsidRPr="004D748D">
        <w:t>Artykuł 2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9E76722" w14:textId="77777777" w:rsidTr="001F7C99">
        <w:trPr>
          <w:jc w:val="center"/>
        </w:trPr>
        <w:tc>
          <w:tcPr>
            <w:tcW w:w="9752" w:type="dxa"/>
            <w:gridSpan w:val="2"/>
          </w:tcPr>
          <w:p w14:paraId="75C32174" w14:textId="77777777" w:rsidR="003B1A1E" w:rsidRPr="004D748D" w:rsidRDefault="003B1A1E" w:rsidP="001F7C99">
            <w:pPr>
              <w:keepNext/>
            </w:pPr>
          </w:p>
        </w:tc>
      </w:tr>
      <w:tr w:rsidR="003B1A1E" w:rsidRPr="004D748D" w14:paraId="54FDD74C" w14:textId="77777777" w:rsidTr="001F7C99">
        <w:trPr>
          <w:jc w:val="center"/>
        </w:trPr>
        <w:tc>
          <w:tcPr>
            <w:tcW w:w="4876" w:type="dxa"/>
          </w:tcPr>
          <w:p w14:paraId="1D6C7745" w14:textId="77777777" w:rsidR="003B1A1E" w:rsidRPr="004D748D" w:rsidRDefault="003B1A1E" w:rsidP="001F7C99">
            <w:pPr>
              <w:pStyle w:val="ColumnHeading"/>
              <w:keepNext/>
            </w:pPr>
            <w:r w:rsidRPr="004D748D">
              <w:t>Tekst proponowany przez Komisję</w:t>
            </w:r>
          </w:p>
        </w:tc>
        <w:tc>
          <w:tcPr>
            <w:tcW w:w="4876" w:type="dxa"/>
          </w:tcPr>
          <w:p w14:paraId="65284577" w14:textId="77777777" w:rsidR="003B1A1E" w:rsidRPr="004D748D" w:rsidRDefault="003B1A1E" w:rsidP="001F7C99">
            <w:pPr>
              <w:pStyle w:val="ColumnHeading"/>
              <w:keepNext/>
            </w:pPr>
            <w:r w:rsidRPr="004D748D">
              <w:t>Poprawka</w:t>
            </w:r>
          </w:p>
        </w:tc>
      </w:tr>
      <w:tr w:rsidR="003B1A1E" w:rsidRPr="004D748D" w14:paraId="626F2ACF" w14:textId="77777777" w:rsidTr="001F7C99">
        <w:trPr>
          <w:jc w:val="center"/>
        </w:trPr>
        <w:tc>
          <w:tcPr>
            <w:tcW w:w="4876" w:type="dxa"/>
          </w:tcPr>
          <w:p w14:paraId="29395C1F" w14:textId="77777777" w:rsidR="003B1A1E" w:rsidRPr="004D748D" w:rsidRDefault="003B1A1E" w:rsidP="001F7C99">
            <w:pPr>
              <w:pStyle w:val="Normal6"/>
            </w:pPr>
            <w:r w:rsidRPr="004D748D">
              <w:t>1.</w:t>
            </w:r>
            <w:r w:rsidRPr="004D748D">
              <w:tab/>
              <w:t>Niniejsze rozporządzenie ma zastosowanie do przetwarzania danych pochodzących z łączności elektronicznej prowadzonej w związku ze świadczeniem usług łączności elektronicznej i korzystaniem z tych usług oraz do informacji związanych z urządzeniem końcowym użytkowników końcowych.</w:t>
            </w:r>
          </w:p>
        </w:tc>
        <w:tc>
          <w:tcPr>
            <w:tcW w:w="4876" w:type="dxa"/>
          </w:tcPr>
          <w:p w14:paraId="188FDF1D" w14:textId="77777777" w:rsidR="003B1A1E" w:rsidRPr="004D748D" w:rsidRDefault="003B1A1E" w:rsidP="00D04BE9">
            <w:pPr>
              <w:pStyle w:val="Normal6"/>
              <w:rPr>
                <w:szCs w:val="24"/>
              </w:rPr>
            </w:pPr>
            <w:r w:rsidRPr="004D748D">
              <w:t>1.</w:t>
            </w:r>
            <w:r w:rsidRPr="004D748D">
              <w:tab/>
              <w:t xml:space="preserve">Niniejsze rozporządzenie ma zastosowanie do przetwarzania danych pochodzących z łączności elektronicznej prowadzonej w związku ze świadczeniem usług łączności elektronicznej i korzystaniem z tych usług oraz do informacji związanych z urządzeniem końcowym użytkowników końcowych </w:t>
            </w:r>
            <w:r w:rsidRPr="004D748D">
              <w:rPr>
                <w:b/>
                <w:i/>
              </w:rPr>
              <w:t>lub przetwarzanych przez takie urządzenie</w:t>
            </w:r>
            <w:r w:rsidRPr="004D748D">
              <w:t>.</w:t>
            </w:r>
          </w:p>
        </w:tc>
      </w:tr>
    </w:tbl>
    <w:p w14:paraId="5DCA27C8"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F6502AB" w14:textId="77777777" w:rsidR="003B1A1E" w:rsidRPr="00116B34" w:rsidRDefault="003B1A1E" w:rsidP="003B1A1E">
      <w:pPr>
        <w:rPr>
          <w:lang w:val="en-GB"/>
        </w:rPr>
      </w:pPr>
      <w:r w:rsidRPr="00116B34">
        <w:rPr>
          <w:rStyle w:val="HideTWBExt"/>
          <w:noProof w:val="0"/>
          <w:lang w:val="en-GB"/>
        </w:rPr>
        <w:t>&lt;/Amend&gt;</w:t>
      </w:r>
    </w:p>
    <w:p w14:paraId="512419E2" w14:textId="3218CD36"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42</w:t>
      </w:r>
      <w:r w:rsidRPr="004D748D">
        <w:rPr>
          <w:rStyle w:val="HideTWBExt"/>
          <w:b w:val="0"/>
          <w:noProof w:val="0"/>
        </w:rPr>
        <w:t>&lt;/NumAm&gt;</w:t>
      </w:r>
    </w:p>
    <w:p w14:paraId="7101E30B"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0700512" w14:textId="77777777" w:rsidR="003B1A1E" w:rsidRPr="00116B34" w:rsidRDefault="003B1A1E" w:rsidP="003B1A1E">
      <w:pPr>
        <w:pStyle w:val="NormalBold"/>
        <w:rPr>
          <w:lang w:val="fr-FR"/>
        </w:rPr>
      </w:pPr>
      <w:r w:rsidRPr="00116B34">
        <w:rPr>
          <w:rStyle w:val="HideTWBExt"/>
          <w:b w:val="0"/>
          <w:noProof w:val="0"/>
          <w:lang w:val="fr-FR"/>
        </w:rPr>
        <w:t>&lt;Article&gt;</w:t>
      </w:r>
      <w:r w:rsidRPr="00116B34">
        <w:rPr>
          <w:lang w:val="fr-FR"/>
        </w:rPr>
        <w:t>Artykuł 3 – ustęp 1 – litera c</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116B34" w14:paraId="76E8D011" w14:textId="77777777" w:rsidTr="001F7C99">
        <w:trPr>
          <w:jc w:val="center"/>
        </w:trPr>
        <w:tc>
          <w:tcPr>
            <w:tcW w:w="9752" w:type="dxa"/>
            <w:gridSpan w:val="2"/>
          </w:tcPr>
          <w:p w14:paraId="147F68EC" w14:textId="77777777" w:rsidR="003B1A1E" w:rsidRPr="00116B34" w:rsidRDefault="003B1A1E" w:rsidP="001F7C99">
            <w:pPr>
              <w:keepNext/>
              <w:rPr>
                <w:lang w:val="fr-FR"/>
              </w:rPr>
            </w:pPr>
          </w:p>
        </w:tc>
      </w:tr>
      <w:tr w:rsidR="003B1A1E" w:rsidRPr="004D748D" w14:paraId="0F8F70EC" w14:textId="77777777" w:rsidTr="001F7C99">
        <w:trPr>
          <w:jc w:val="center"/>
        </w:trPr>
        <w:tc>
          <w:tcPr>
            <w:tcW w:w="4876" w:type="dxa"/>
          </w:tcPr>
          <w:p w14:paraId="5C830E11" w14:textId="77777777" w:rsidR="003B1A1E" w:rsidRPr="004D748D" w:rsidRDefault="003B1A1E" w:rsidP="001F7C99">
            <w:pPr>
              <w:pStyle w:val="ColumnHeading"/>
              <w:keepNext/>
            </w:pPr>
            <w:r w:rsidRPr="004D748D">
              <w:t>Tekst proponowany przez Komisję</w:t>
            </w:r>
          </w:p>
        </w:tc>
        <w:tc>
          <w:tcPr>
            <w:tcW w:w="4876" w:type="dxa"/>
          </w:tcPr>
          <w:p w14:paraId="2ABF7F9D" w14:textId="77777777" w:rsidR="003B1A1E" w:rsidRPr="004D748D" w:rsidRDefault="003B1A1E" w:rsidP="001F7C99">
            <w:pPr>
              <w:pStyle w:val="ColumnHeading"/>
              <w:keepNext/>
            </w:pPr>
            <w:r w:rsidRPr="004D748D">
              <w:t>Poprawka</w:t>
            </w:r>
          </w:p>
        </w:tc>
      </w:tr>
      <w:tr w:rsidR="003B1A1E" w:rsidRPr="004D748D" w14:paraId="32368BAD" w14:textId="77777777" w:rsidTr="001F7C99">
        <w:trPr>
          <w:jc w:val="center"/>
        </w:trPr>
        <w:tc>
          <w:tcPr>
            <w:tcW w:w="4876" w:type="dxa"/>
          </w:tcPr>
          <w:p w14:paraId="0CEBBAC5" w14:textId="77777777" w:rsidR="003B1A1E" w:rsidRPr="004D748D" w:rsidRDefault="003B1A1E" w:rsidP="001F7C99">
            <w:pPr>
              <w:pStyle w:val="Normal6"/>
            </w:pPr>
            <w:r w:rsidRPr="004D748D">
              <w:t>c)</w:t>
            </w:r>
            <w:r w:rsidRPr="004D748D">
              <w:tab/>
              <w:t xml:space="preserve">ochrony informacji związanych z urządzeniem końcowym użytkowników końcowych </w:t>
            </w:r>
            <w:r w:rsidRPr="004D748D">
              <w:rPr>
                <w:b/>
                <w:i/>
              </w:rPr>
              <w:t>znajdujących się</w:t>
            </w:r>
            <w:r w:rsidRPr="004D748D">
              <w:t xml:space="preserve"> w Unii.</w:t>
            </w:r>
          </w:p>
        </w:tc>
        <w:tc>
          <w:tcPr>
            <w:tcW w:w="4876" w:type="dxa"/>
          </w:tcPr>
          <w:p w14:paraId="4A68D169" w14:textId="77777777" w:rsidR="003B1A1E" w:rsidRPr="004D748D" w:rsidRDefault="003B1A1E" w:rsidP="001F7C99">
            <w:pPr>
              <w:pStyle w:val="Normal6"/>
              <w:rPr>
                <w:szCs w:val="24"/>
              </w:rPr>
            </w:pPr>
            <w:r w:rsidRPr="004D748D">
              <w:t>c)</w:t>
            </w:r>
            <w:r w:rsidRPr="004D748D">
              <w:tab/>
              <w:t xml:space="preserve">ochrony informacji związanych z urządzeniem końcowym użytkowników końcowych w Unii </w:t>
            </w:r>
            <w:r w:rsidRPr="004D748D">
              <w:rPr>
                <w:b/>
                <w:i/>
              </w:rPr>
              <w:t>lub przetwarzanych przez takie urządzenie</w:t>
            </w:r>
            <w:r w:rsidRPr="004D748D">
              <w:t>.</w:t>
            </w:r>
          </w:p>
        </w:tc>
      </w:tr>
    </w:tbl>
    <w:p w14:paraId="71994037"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F416C0D" w14:textId="77777777" w:rsidR="003B1A1E" w:rsidRPr="00116B34" w:rsidRDefault="003B1A1E" w:rsidP="003B1A1E">
      <w:pPr>
        <w:rPr>
          <w:lang w:val="en-GB"/>
        </w:rPr>
      </w:pPr>
      <w:r w:rsidRPr="00116B34">
        <w:rPr>
          <w:rStyle w:val="HideTWBExt"/>
          <w:noProof w:val="0"/>
          <w:lang w:val="en-GB"/>
        </w:rPr>
        <w:t>&lt;/Amend&gt;</w:t>
      </w:r>
    </w:p>
    <w:p w14:paraId="2BDB021F" w14:textId="22CDF926"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43</w:t>
      </w:r>
      <w:r w:rsidRPr="004D748D">
        <w:rPr>
          <w:rStyle w:val="HideTWBExt"/>
          <w:b w:val="0"/>
          <w:noProof w:val="0"/>
        </w:rPr>
        <w:t>&lt;/NumAm&gt;</w:t>
      </w:r>
    </w:p>
    <w:p w14:paraId="0BED191C"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1E90357" w14:textId="77777777" w:rsidR="003B1A1E" w:rsidRPr="004D748D" w:rsidRDefault="003B1A1E" w:rsidP="003B1A1E">
      <w:pPr>
        <w:pStyle w:val="NormalBold"/>
      </w:pPr>
      <w:r w:rsidRPr="004D748D">
        <w:rPr>
          <w:rStyle w:val="HideTWBExt"/>
          <w:b w:val="0"/>
          <w:noProof w:val="0"/>
        </w:rPr>
        <w:t>&lt;Article&gt;</w:t>
      </w:r>
      <w:r w:rsidRPr="004D748D">
        <w:t>Artykuł 3 – ustęp 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2E8FE287" w14:textId="77777777" w:rsidTr="001F7C99">
        <w:trPr>
          <w:jc w:val="center"/>
        </w:trPr>
        <w:tc>
          <w:tcPr>
            <w:tcW w:w="9752" w:type="dxa"/>
            <w:gridSpan w:val="2"/>
          </w:tcPr>
          <w:p w14:paraId="0331F4FB" w14:textId="77777777" w:rsidR="003B1A1E" w:rsidRPr="004D748D" w:rsidRDefault="003B1A1E" w:rsidP="001F7C99">
            <w:pPr>
              <w:keepNext/>
            </w:pPr>
          </w:p>
        </w:tc>
      </w:tr>
      <w:tr w:rsidR="003B1A1E" w:rsidRPr="004D748D" w14:paraId="2EBAB221" w14:textId="77777777" w:rsidTr="001F7C99">
        <w:trPr>
          <w:jc w:val="center"/>
        </w:trPr>
        <w:tc>
          <w:tcPr>
            <w:tcW w:w="4876" w:type="dxa"/>
          </w:tcPr>
          <w:p w14:paraId="60F2285D" w14:textId="77777777" w:rsidR="003B1A1E" w:rsidRPr="004D748D" w:rsidRDefault="003B1A1E" w:rsidP="001F7C99">
            <w:pPr>
              <w:pStyle w:val="ColumnHeading"/>
              <w:keepNext/>
            </w:pPr>
            <w:r w:rsidRPr="004D748D">
              <w:t>Tekst proponowany przez Komisję</w:t>
            </w:r>
          </w:p>
        </w:tc>
        <w:tc>
          <w:tcPr>
            <w:tcW w:w="4876" w:type="dxa"/>
          </w:tcPr>
          <w:p w14:paraId="45036807" w14:textId="77777777" w:rsidR="003B1A1E" w:rsidRPr="004D748D" w:rsidRDefault="003B1A1E" w:rsidP="001F7C99">
            <w:pPr>
              <w:pStyle w:val="ColumnHeading"/>
              <w:keepNext/>
            </w:pPr>
            <w:r w:rsidRPr="004D748D">
              <w:t>Poprawka</w:t>
            </w:r>
          </w:p>
        </w:tc>
      </w:tr>
      <w:tr w:rsidR="003B1A1E" w:rsidRPr="004D748D" w14:paraId="0FBCDDA8" w14:textId="77777777" w:rsidTr="001F7C99">
        <w:trPr>
          <w:jc w:val="center"/>
        </w:trPr>
        <w:tc>
          <w:tcPr>
            <w:tcW w:w="4876" w:type="dxa"/>
          </w:tcPr>
          <w:p w14:paraId="4B5070CF" w14:textId="77777777" w:rsidR="003B1A1E" w:rsidRPr="004D748D" w:rsidRDefault="003B1A1E" w:rsidP="001F7C99">
            <w:pPr>
              <w:pStyle w:val="Normal6"/>
            </w:pPr>
            <w:r w:rsidRPr="004D748D">
              <w:t>2.</w:t>
            </w:r>
            <w:r w:rsidRPr="004D748D">
              <w:tab/>
              <w:t>Jeżeli dostawca usług łączności elektronicznej nie ma siedziby w Unii, powołuje na piśmie swojego przedstawiciela w Unii.</w:t>
            </w:r>
          </w:p>
        </w:tc>
        <w:tc>
          <w:tcPr>
            <w:tcW w:w="4876" w:type="dxa"/>
          </w:tcPr>
          <w:p w14:paraId="6804805A" w14:textId="460258D3" w:rsidR="003B1A1E" w:rsidRPr="004D748D" w:rsidRDefault="003B1A1E" w:rsidP="00956E23">
            <w:pPr>
              <w:pStyle w:val="Normal6"/>
              <w:rPr>
                <w:szCs w:val="24"/>
              </w:rPr>
            </w:pPr>
            <w:r w:rsidRPr="004D748D">
              <w:t>2.</w:t>
            </w:r>
            <w:r w:rsidRPr="004D748D">
              <w:tab/>
              <w:t>Jeżeli dostawca usług łączności elektronicznej</w:t>
            </w:r>
            <w:r w:rsidRPr="004D748D">
              <w:rPr>
                <w:b/>
                <w:i/>
              </w:rPr>
              <w:t>, dostawca publicznie dostępnego spisu numerów, dostawca oprogramowania umożliwiającego łączność elektroniczną lub osoba wysyłająca materiały handlowe do celów marketingu bezpośredniego lub gromadząca (inne) informacje związane z urządzeniem końcowym użytkowników końcowych lub przechowywane na takim urządzeniu</w:t>
            </w:r>
            <w:r w:rsidRPr="004D748D">
              <w:t xml:space="preserve"> nie ma siedziby w Unii, powołuje na piśmie swojego przedstawiciela w Unii.</w:t>
            </w:r>
          </w:p>
        </w:tc>
      </w:tr>
    </w:tbl>
    <w:p w14:paraId="5B902B27"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4D46F0E" w14:textId="77777777" w:rsidR="003B1A1E" w:rsidRPr="00116B34" w:rsidRDefault="003B1A1E" w:rsidP="003B1A1E">
      <w:pPr>
        <w:rPr>
          <w:lang w:val="en-GB"/>
        </w:rPr>
      </w:pPr>
      <w:r w:rsidRPr="00116B34">
        <w:rPr>
          <w:rStyle w:val="HideTWBExt"/>
          <w:noProof w:val="0"/>
          <w:lang w:val="en-GB"/>
        </w:rPr>
        <w:t>&lt;/Amend&gt;</w:t>
      </w:r>
    </w:p>
    <w:p w14:paraId="24B5378A" w14:textId="57A24A35"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44</w:t>
      </w:r>
      <w:r w:rsidRPr="004D748D">
        <w:rPr>
          <w:rStyle w:val="HideTWBExt"/>
          <w:b w:val="0"/>
          <w:noProof w:val="0"/>
        </w:rPr>
        <w:t>&lt;/NumAm&gt;</w:t>
      </w:r>
    </w:p>
    <w:p w14:paraId="57207F99"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4CC01F4" w14:textId="77777777" w:rsidR="003B1A1E" w:rsidRPr="004D748D" w:rsidRDefault="003B1A1E" w:rsidP="003B1A1E">
      <w:pPr>
        <w:pStyle w:val="NormalBold"/>
      </w:pPr>
      <w:r w:rsidRPr="004D748D">
        <w:rPr>
          <w:rStyle w:val="HideTWBExt"/>
          <w:b w:val="0"/>
          <w:noProof w:val="0"/>
        </w:rPr>
        <w:t>&lt;Article&gt;</w:t>
      </w:r>
      <w:r w:rsidRPr="004D748D">
        <w:t>Artykuł 3 – ustęp 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AF33956" w14:textId="77777777" w:rsidTr="001F7C99">
        <w:trPr>
          <w:jc w:val="center"/>
        </w:trPr>
        <w:tc>
          <w:tcPr>
            <w:tcW w:w="9752" w:type="dxa"/>
            <w:gridSpan w:val="2"/>
          </w:tcPr>
          <w:p w14:paraId="71739A4C" w14:textId="77777777" w:rsidR="003B1A1E" w:rsidRPr="004D748D" w:rsidRDefault="003B1A1E" w:rsidP="001F7C99">
            <w:pPr>
              <w:keepNext/>
            </w:pPr>
          </w:p>
        </w:tc>
      </w:tr>
      <w:tr w:rsidR="003B1A1E" w:rsidRPr="004D748D" w14:paraId="5B6AA55F" w14:textId="77777777" w:rsidTr="001F7C99">
        <w:trPr>
          <w:jc w:val="center"/>
        </w:trPr>
        <w:tc>
          <w:tcPr>
            <w:tcW w:w="4876" w:type="dxa"/>
          </w:tcPr>
          <w:p w14:paraId="5FEB8F74" w14:textId="77777777" w:rsidR="003B1A1E" w:rsidRPr="004D748D" w:rsidRDefault="003B1A1E" w:rsidP="001F7C99">
            <w:pPr>
              <w:pStyle w:val="ColumnHeading"/>
              <w:keepNext/>
            </w:pPr>
            <w:r w:rsidRPr="004D748D">
              <w:t>Tekst proponowany przez Komisję</w:t>
            </w:r>
          </w:p>
        </w:tc>
        <w:tc>
          <w:tcPr>
            <w:tcW w:w="4876" w:type="dxa"/>
          </w:tcPr>
          <w:p w14:paraId="6AEB2EAD" w14:textId="77777777" w:rsidR="003B1A1E" w:rsidRPr="004D748D" w:rsidRDefault="003B1A1E" w:rsidP="001F7C99">
            <w:pPr>
              <w:pStyle w:val="ColumnHeading"/>
              <w:keepNext/>
            </w:pPr>
            <w:r w:rsidRPr="004D748D">
              <w:t>Poprawka</w:t>
            </w:r>
          </w:p>
        </w:tc>
      </w:tr>
      <w:tr w:rsidR="003B1A1E" w:rsidRPr="004D748D" w14:paraId="31261CEC" w14:textId="77777777" w:rsidTr="001F7C99">
        <w:trPr>
          <w:jc w:val="center"/>
        </w:trPr>
        <w:tc>
          <w:tcPr>
            <w:tcW w:w="4876" w:type="dxa"/>
          </w:tcPr>
          <w:p w14:paraId="2557178A" w14:textId="77777777" w:rsidR="003B1A1E" w:rsidRPr="004D748D" w:rsidRDefault="003B1A1E" w:rsidP="001F7C99">
            <w:pPr>
              <w:pStyle w:val="Normal6"/>
            </w:pPr>
            <w:r w:rsidRPr="004D748D">
              <w:t>4.</w:t>
            </w:r>
            <w:r w:rsidRPr="004D748D">
              <w:tab/>
              <w:t>Przedstawiciel jest upoważniony do udzielania odpowiedzi na pytania i informacji dodatkowo względem dostawcy, którego reprezentuje, lub zamiast niego, w szczególności organom nadzorczym i użytkownikom końcowym, we wszystkich kwestiach związanych z przetwarzaniem danych pochodzących z łączności elektronicznej do celów zapewnienia zgodności z niniejszym rozporządzeniem.</w:t>
            </w:r>
          </w:p>
        </w:tc>
        <w:tc>
          <w:tcPr>
            <w:tcW w:w="4876" w:type="dxa"/>
          </w:tcPr>
          <w:p w14:paraId="192EBD6F" w14:textId="77777777" w:rsidR="003B1A1E" w:rsidRPr="004D748D" w:rsidRDefault="003B1A1E" w:rsidP="001F7C99">
            <w:pPr>
              <w:pStyle w:val="Normal6"/>
              <w:rPr>
                <w:szCs w:val="24"/>
              </w:rPr>
            </w:pPr>
            <w:r w:rsidRPr="004D748D">
              <w:t>4.</w:t>
            </w:r>
            <w:r w:rsidRPr="004D748D">
              <w:tab/>
              <w:t>Przedstawiciel jest upoważniony do udzielania odpowiedzi na pytania i informacji dodatkowo względem dostawcy, którego reprezentuje, lub zamiast niego, w szczególności organom nadzorczym</w:t>
            </w:r>
            <w:r w:rsidRPr="004D748D">
              <w:rPr>
                <w:b/>
                <w:i/>
              </w:rPr>
              <w:t>, sądom</w:t>
            </w:r>
            <w:r w:rsidRPr="004D748D">
              <w:t xml:space="preserve"> i użytkownikom końcowym, we wszystkich kwestiach związanych z przetwarzaniem danych pochodzących z łączności elektronicznej do celów zapewnienia zgodności z niniejszym rozporządzeniem.</w:t>
            </w:r>
          </w:p>
        </w:tc>
      </w:tr>
    </w:tbl>
    <w:p w14:paraId="1E305C28"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04C3CE1" w14:textId="77777777" w:rsidR="003B1A1E" w:rsidRPr="00116B34" w:rsidRDefault="003B1A1E" w:rsidP="003B1A1E">
      <w:pPr>
        <w:rPr>
          <w:lang w:val="en-GB"/>
        </w:rPr>
      </w:pPr>
      <w:r w:rsidRPr="00116B34">
        <w:rPr>
          <w:rStyle w:val="HideTWBExt"/>
          <w:noProof w:val="0"/>
          <w:lang w:val="en-GB"/>
        </w:rPr>
        <w:t>&lt;/Amend&gt;</w:t>
      </w:r>
    </w:p>
    <w:p w14:paraId="47C84F1E" w14:textId="5CB184AF"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45</w:t>
      </w:r>
      <w:r w:rsidRPr="004D748D">
        <w:rPr>
          <w:rStyle w:val="HideTWBExt"/>
          <w:b w:val="0"/>
          <w:noProof w:val="0"/>
        </w:rPr>
        <w:t>&lt;/NumAm&gt;</w:t>
      </w:r>
    </w:p>
    <w:p w14:paraId="6A900165"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192752E" w14:textId="77777777" w:rsidR="003B1A1E" w:rsidRPr="004D748D" w:rsidRDefault="003B1A1E" w:rsidP="003B1A1E">
      <w:pPr>
        <w:pStyle w:val="NormalBold"/>
      </w:pPr>
      <w:r w:rsidRPr="004D748D">
        <w:rPr>
          <w:rStyle w:val="HideTWBExt"/>
          <w:b w:val="0"/>
          <w:noProof w:val="0"/>
        </w:rPr>
        <w:t>&lt;Article&gt;</w:t>
      </w:r>
      <w:r w:rsidRPr="004D748D">
        <w:t>Artykuł 3 – ustęp 5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35CCE250" w14:textId="77777777" w:rsidTr="001F7C99">
        <w:trPr>
          <w:jc w:val="center"/>
        </w:trPr>
        <w:tc>
          <w:tcPr>
            <w:tcW w:w="9752" w:type="dxa"/>
            <w:gridSpan w:val="2"/>
          </w:tcPr>
          <w:p w14:paraId="5AA6385B" w14:textId="77777777" w:rsidR="003B1A1E" w:rsidRPr="004D748D" w:rsidRDefault="003B1A1E" w:rsidP="001F7C99">
            <w:pPr>
              <w:keepNext/>
            </w:pPr>
          </w:p>
        </w:tc>
      </w:tr>
      <w:tr w:rsidR="003B1A1E" w:rsidRPr="004D748D" w14:paraId="796F2862" w14:textId="77777777" w:rsidTr="001F7C99">
        <w:trPr>
          <w:jc w:val="center"/>
        </w:trPr>
        <w:tc>
          <w:tcPr>
            <w:tcW w:w="4876" w:type="dxa"/>
          </w:tcPr>
          <w:p w14:paraId="1012D615" w14:textId="77777777" w:rsidR="003B1A1E" w:rsidRPr="004D748D" w:rsidRDefault="003B1A1E" w:rsidP="001F7C99">
            <w:pPr>
              <w:pStyle w:val="ColumnHeading"/>
              <w:keepNext/>
            </w:pPr>
            <w:r w:rsidRPr="004D748D">
              <w:t>Tekst proponowany przez Komisję</w:t>
            </w:r>
          </w:p>
        </w:tc>
        <w:tc>
          <w:tcPr>
            <w:tcW w:w="4876" w:type="dxa"/>
          </w:tcPr>
          <w:p w14:paraId="3DAB8DE4" w14:textId="77777777" w:rsidR="003B1A1E" w:rsidRPr="004D748D" w:rsidRDefault="003B1A1E" w:rsidP="001F7C99">
            <w:pPr>
              <w:pStyle w:val="ColumnHeading"/>
              <w:keepNext/>
            </w:pPr>
            <w:r w:rsidRPr="004D748D">
              <w:t>Poprawka</w:t>
            </w:r>
          </w:p>
        </w:tc>
      </w:tr>
      <w:tr w:rsidR="003B1A1E" w:rsidRPr="004D748D" w14:paraId="4CD4CE18" w14:textId="77777777" w:rsidTr="001F7C99">
        <w:trPr>
          <w:jc w:val="center"/>
        </w:trPr>
        <w:tc>
          <w:tcPr>
            <w:tcW w:w="4876" w:type="dxa"/>
          </w:tcPr>
          <w:p w14:paraId="386D3F86" w14:textId="77777777" w:rsidR="003B1A1E" w:rsidRPr="004D748D" w:rsidRDefault="003B1A1E" w:rsidP="001F7C99">
            <w:pPr>
              <w:pStyle w:val="Normal6"/>
            </w:pPr>
          </w:p>
        </w:tc>
        <w:tc>
          <w:tcPr>
            <w:tcW w:w="4876" w:type="dxa"/>
          </w:tcPr>
          <w:p w14:paraId="522ABE56" w14:textId="1D93E951" w:rsidR="003B1A1E" w:rsidRPr="004D748D" w:rsidRDefault="003B1A1E" w:rsidP="003D2D64">
            <w:pPr>
              <w:pStyle w:val="Normal6"/>
              <w:rPr>
                <w:szCs w:val="24"/>
              </w:rPr>
            </w:pPr>
            <w:r w:rsidRPr="004D748D">
              <w:rPr>
                <w:b/>
                <w:i/>
              </w:rPr>
              <w:t>5a.</w:t>
            </w:r>
            <w:r w:rsidRPr="004D748D">
              <w:rPr>
                <w:b/>
                <w:i/>
              </w:rPr>
              <w:tab/>
              <w:t>Przedstawicielem może być ta sama osoba, co osoba wyznaczona na podstawie art. 27 rozporządzenia (UE) 2016/679.</w:t>
            </w:r>
          </w:p>
        </w:tc>
      </w:tr>
    </w:tbl>
    <w:p w14:paraId="1AF35B4B"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502074B" w14:textId="77777777" w:rsidR="003B1A1E" w:rsidRPr="00116B34" w:rsidRDefault="003B1A1E" w:rsidP="003B1A1E">
      <w:pPr>
        <w:rPr>
          <w:lang w:val="en-GB"/>
        </w:rPr>
      </w:pPr>
      <w:r w:rsidRPr="00116B34">
        <w:rPr>
          <w:rStyle w:val="HideTWBExt"/>
          <w:noProof w:val="0"/>
          <w:lang w:val="en-GB"/>
        </w:rPr>
        <w:t>&lt;/Amend&gt;</w:t>
      </w:r>
    </w:p>
    <w:p w14:paraId="39DE80D1" w14:textId="17513B0B"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46</w:t>
      </w:r>
      <w:r w:rsidRPr="004D748D">
        <w:rPr>
          <w:rStyle w:val="HideTWBExt"/>
          <w:b w:val="0"/>
          <w:noProof w:val="0"/>
        </w:rPr>
        <w:t>&lt;/NumAm&gt;</w:t>
      </w:r>
    </w:p>
    <w:p w14:paraId="2800B116"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D9666B1" w14:textId="77777777" w:rsidR="003B1A1E" w:rsidRPr="00116B34" w:rsidRDefault="003B1A1E" w:rsidP="003B1A1E">
      <w:pPr>
        <w:pStyle w:val="NormalBold"/>
        <w:rPr>
          <w:lang w:val="fr-FR"/>
        </w:rPr>
      </w:pPr>
      <w:r w:rsidRPr="00116B34">
        <w:rPr>
          <w:rStyle w:val="HideTWBExt"/>
          <w:b w:val="0"/>
          <w:noProof w:val="0"/>
          <w:lang w:val="fr-FR"/>
        </w:rPr>
        <w:t>&lt;Article&gt;</w:t>
      </w:r>
      <w:r w:rsidRPr="00116B34">
        <w:rPr>
          <w:lang w:val="fr-FR"/>
        </w:rPr>
        <w:t>Artykuł 4 – ustęp 1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116B34" w14:paraId="5117F4D3" w14:textId="77777777" w:rsidTr="001F7C99">
        <w:trPr>
          <w:jc w:val="center"/>
        </w:trPr>
        <w:tc>
          <w:tcPr>
            <w:tcW w:w="9752" w:type="dxa"/>
            <w:gridSpan w:val="2"/>
          </w:tcPr>
          <w:p w14:paraId="4DEE7C00" w14:textId="77777777" w:rsidR="003B1A1E" w:rsidRPr="00116B34" w:rsidRDefault="003B1A1E" w:rsidP="001F7C99">
            <w:pPr>
              <w:keepNext/>
              <w:rPr>
                <w:lang w:val="fr-FR"/>
              </w:rPr>
            </w:pPr>
          </w:p>
        </w:tc>
      </w:tr>
      <w:tr w:rsidR="003B1A1E" w:rsidRPr="004D748D" w14:paraId="2F08595B" w14:textId="77777777" w:rsidTr="001F7C99">
        <w:trPr>
          <w:jc w:val="center"/>
        </w:trPr>
        <w:tc>
          <w:tcPr>
            <w:tcW w:w="4876" w:type="dxa"/>
          </w:tcPr>
          <w:p w14:paraId="1F1820EA" w14:textId="77777777" w:rsidR="003B1A1E" w:rsidRPr="004D748D" w:rsidRDefault="003B1A1E" w:rsidP="001F7C99">
            <w:pPr>
              <w:pStyle w:val="ColumnHeading"/>
              <w:keepNext/>
            </w:pPr>
            <w:r w:rsidRPr="004D748D">
              <w:t>Tekst proponowany przez Komisję</w:t>
            </w:r>
          </w:p>
        </w:tc>
        <w:tc>
          <w:tcPr>
            <w:tcW w:w="4876" w:type="dxa"/>
          </w:tcPr>
          <w:p w14:paraId="7BB377D0" w14:textId="77777777" w:rsidR="003B1A1E" w:rsidRPr="004D748D" w:rsidRDefault="003B1A1E" w:rsidP="001F7C99">
            <w:pPr>
              <w:pStyle w:val="ColumnHeading"/>
              <w:keepNext/>
            </w:pPr>
            <w:r w:rsidRPr="004D748D">
              <w:t>Poprawka</w:t>
            </w:r>
          </w:p>
        </w:tc>
      </w:tr>
      <w:tr w:rsidR="003B1A1E" w:rsidRPr="004D748D" w14:paraId="66D04948" w14:textId="77777777" w:rsidTr="001F7C99">
        <w:trPr>
          <w:jc w:val="center"/>
        </w:trPr>
        <w:tc>
          <w:tcPr>
            <w:tcW w:w="4876" w:type="dxa"/>
          </w:tcPr>
          <w:p w14:paraId="6E58B606" w14:textId="77777777" w:rsidR="003B1A1E" w:rsidRPr="004D748D" w:rsidRDefault="003B1A1E" w:rsidP="001F7C99">
            <w:pPr>
              <w:pStyle w:val="Normal6"/>
            </w:pPr>
            <w:r w:rsidRPr="004D748D">
              <w:t>b)</w:t>
            </w:r>
            <w:r w:rsidRPr="004D748D">
              <w:tab/>
            </w:r>
            <w:r w:rsidRPr="004D748D">
              <w:rPr>
                <w:b/>
                <w:i/>
              </w:rPr>
              <w:t>definicje: „sieci łączności elektronicznej”, „usługi łączności elektronicznej”, „usługi łączności interpersonalnej”, „usługi łączności interpersonalnej wykorzystującej numery”, „usługi łączności interpersonalnej niewykorzystującej numerów”, „użytkownika końcowego” oraz</w:t>
            </w:r>
            <w:r w:rsidRPr="004D748D">
              <w:t xml:space="preserve"> „wywołania” </w:t>
            </w:r>
            <w:r w:rsidRPr="004D748D">
              <w:rPr>
                <w:b/>
                <w:i/>
              </w:rPr>
              <w:t>zawarte odpowiednio</w:t>
            </w:r>
            <w:r w:rsidRPr="004D748D">
              <w:t xml:space="preserve"> w art. 2 pkt </w:t>
            </w:r>
            <w:r w:rsidRPr="004D748D">
              <w:rPr>
                <w:b/>
                <w:i/>
              </w:rPr>
              <w:t>1), 4), 5), 6), 7), 14) i</w:t>
            </w:r>
            <w:r w:rsidRPr="004D748D">
              <w:t xml:space="preserve"> 21) [dyrektywy ustanawiającej Europejski kodeks łączności elektronicznej];</w:t>
            </w:r>
          </w:p>
        </w:tc>
        <w:tc>
          <w:tcPr>
            <w:tcW w:w="4876" w:type="dxa"/>
          </w:tcPr>
          <w:p w14:paraId="5C4BE656" w14:textId="77777777" w:rsidR="003B1A1E" w:rsidRPr="004D748D" w:rsidRDefault="003B1A1E" w:rsidP="001F7C99">
            <w:pPr>
              <w:pStyle w:val="Normal6"/>
              <w:rPr>
                <w:szCs w:val="24"/>
              </w:rPr>
            </w:pPr>
            <w:r w:rsidRPr="004D748D">
              <w:t>b)</w:t>
            </w:r>
            <w:r w:rsidRPr="004D748D">
              <w:tab/>
            </w:r>
            <w:r w:rsidRPr="004D748D">
              <w:rPr>
                <w:b/>
                <w:i/>
              </w:rPr>
              <w:t>definicja</w:t>
            </w:r>
            <w:r w:rsidRPr="004D748D">
              <w:t xml:space="preserve"> „wywołania” </w:t>
            </w:r>
            <w:r w:rsidRPr="004D748D">
              <w:rPr>
                <w:b/>
                <w:i/>
              </w:rPr>
              <w:t>zawarta</w:t>
            </w:r>
            <w:r w:rsidRPr="004D748D">
              <w:t xml:space="preserve"> w art. 2 pkt 21) [dyrektywy ustanawiającej Europejski kodeks łączności elektronicznej];</w:t>
            </w:r>
          </w:p>
        </w:tc>
      </w:tr>
    </w:tbl>
    <w:p w14:paraId="5F983967"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6DDF13FC" w14:textId="77777777" w:rsidR="00D04BE9" w:rsidRPr="004D748D" w:rsidRDefault="00D04BE9" w:rsidP="00D04BE9">
      <w:pPr>
        <w:pStyle w:val="JustificationTitle"/>
      </w:pPr>
      <w:r w:rsidRPr="004D748D">
        <w:rPr>
          <w:rStyle w:val="HideTWBExt"/>
          <w:i w:val="0"/>
          <w:noProof w:val="0"/>
        </w:rPr>
        <w:t>&lt;TitreJust&gt;</w:t>
      </w:r>
      <w:r w:rsidRPr="004D748D">
        <w:t>Uzasadnienie</w:t>
      </w:r>
      <w:r w:rsidRPr="004D748D">
        <w:rPr>
          <w:rStyle w:val="HideTWBExt"/>
          <w:i w:val="0"/>
          <w:noProof w:val="0"/>
        </w:rPr>
        <w:t>&lt;/TitreJust&gt;</w:t>
      </w:r>
    </w:p>
    <w:p w14:paraId="220E9625" w14:textId="77777777" w:rsidR="00D04BE9" w:rsidRPr="004D748D" w:rsidRDefault="00D04BE9" w:rsidP="00D04BE9">
      <w:pPr>
        <w:pStyle w:val="Normal12Italic"/>
      </w:pPr>
      <w:r w:rsidRPr="004D748D">
        <w:t>Ważne jest zapewnienie, aby definicje wykorzystywane w niniejszym rozporządzeniu były niezależne od wniosku w sprawie Europejskiego kodeksu łączności elektronicznej oraz aby najważniejsze terminy zostały zdefiniowane w niniejszym rozporządzeniu.</w:t>
      </w:r>
    </w:p>
    <w:p w14:paraId="24A2DCFD" w14:textId="77777777" w:rsidR="003B1A1E" w:rsidRPr="004D748D" w:rsidRDefault="003B1A1E" w:rsidP="003B1A1E">
      <w:r w:rsidRPr="004D748D">
        <w:rPr>
          <w:rStyle w:val="HideTWBExt"/>
          <w:noProof w:val="0"/>
        </w:rPr>
        <w:t>&lt;/Amend&gt;</w:t>
      </w:r>
    </w:p>
    <w:p w14:paraId="17049DB2" w14:textId="600C3728"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47</w:t>
      </w:r>
      <w:r w:rsidRPr="004D748D">
        <w:rPr>
          <w:rStyle w:val="HideTWBExt"/>
          <w:b w:val="0"/>
          <w:noProof w:val="0"/>
        </w:rPr>
        <w:t>&lt;/NumAm&gt;</w:t>
      </w:r>
    </w:p>
    <w:p w14:paraId="27226997"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E399AF9" w14:textId="77777777" w:rsidR="003B1A1E" w:rsidRPr="004D748D" w:rsidRDefault="003B1A1E" w:rsidP="003B1A1E">
      <w:pPr>
        <w:pStyle w:val="NormalBold"/>
      </w:pPr>
      <w:r w:rsidRPr="004D748D">
        <w:rPr>
          <w:rStyle w:val="HideTWBExt"/>
          <w:b w:val="0"/>
          <w:noProof w:val="0"/>
        </w:rPr>
        <w:t>&lt;Article&gt;</w:t>
      </w:r>
      <w:r w:rsidRPr="004D748D">
        <w:t>Artykuł 4 – ustęp 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68734A98" w14:textId="77777777" w:rsidTr="001F7C99">
        <w:trPr>
          <w:jc w:val="center"/>
        </w:trPr>
        <w:tc>
          <w:tcPr>
            <w:tcW w:w="9752" w:type="dxa"/>
            <w:gridSpan w:val="2"/>
          </w:tcPr>
          <w:p w14:paraId="32FB297C" w14:textId="77777777" w:rsidR="003B1A1E" w:rsidRPr="004D748D" w:rsidRDefault="003B1A1E" w:rsidP="001F7C99">
            <w:pPr>
              <w:keepNext/>
            </w:pPr>
          </w:p>
        </w:tc>
      </w:tr>
      <w:tr w:rsidR="003B1A1E" w:rsidRPr="004D748D" w14:paraId="29195DE4" w14:textId="77777777" w:rsidTr="001F7C99">
        <w:trPr>
          <w:jc w:val="center"/>
        </w:trPr>
        <w:tc>
          <w:tcPr>
            <w:tcW w:w="4876" w:type="dxa"/>
          </w:tcPr>
          <w:p w14:paraId="2A018D2D" w14:textId="77777777" w:rsidR="003B1A1E" w:rsidRPr="004D748D" w:rsidRDefault="003B1A1E" w:rsidP="001F7C99">
            <w:pPr>
              <w:pStyle w:val="ColumnHeading"/>
              <w:keepNext/>
            </w:pPr>
            <w:r w:rsidRPr="004D748D">
              <w:t>Tekst proponowany przez Komisję</w:t>
            </w:r>
          </w:p>
        </w:tc>
        <w:tc>
          <w:tcPr>
            <w:tcW w:w="4876" w:type="dxa"/>
          </w:tcPr>
          <w:p w14:paraId="1891B6AA" w14:textId="77777777" w:rsidR="003B1A1E" w:rsidRPr="004D748D" w:rsidRDefault="003B1A1E" w:rsidP="001F7C99">
            <w:pPr>
              <w:pStyle w:val="ColumnHeading"/>
              <w:keepNext/>
            </w:pPr>
            <w:r w:rsidRPr="004D748D">
              <w:t>Poprawka</w:t>
            </w:r>
          </w:p>
        </w:tc>
      </w:tr>
      <w:tr w:rsidR="003B1A1E" w:rsidRPr="004D748D" w14:paraId="6E209642" w14:textId="77777777" w:rsidTr="001F7C99">
        <w:trPr>
          <w:jc w:val="center"/>
        </w:trPr>
        <w:tc>
          <w:tcPr>
            <w:tcW w:w="4876" w:type="dxa"/>
          </w:tcPr>
          <w:p w14:paraId="4D33CE44" w14:textId="77777777" w:rsidR="003B1A1E" w:rsidRPr="004D748D" w:rsidRDefault="003B1A1E" w:rsidP="001F7C99">
            <w:pPr>
              <w:pStyle w:val="Normal6"/>
            </w:pPr>
            <w:r w:rsidRPr="004D748D">
              <w:rPr>
                <w:b/>
                <w:i/>
              </w:rPr>
              <w:t>2.</w:t>
            </w:r>
            <w:r w:rsidRPr="004D748D">
              <w:rPr>
                <w:b/>
                <w:i/>
              </w:rPr>
              <w:tab/>
              <w:t xml:space="preserve">Dla celów pkt 1 lit. b) definicja </w:t>
            </w:r>
            <w:r w:rsidRPr="004D748D">
              <w:rPr>
                <w:b/>
                <w:i/>
              </w:rPr>
              <w:lastRenderedPageBreak/>
              <w:t>„usługi łączności interpersonalnej” obejmuje usługi, które umożliwiają komunikację interpersonalną i interaktywną chociażby w ramach pomniejszej funkcji wspomagającej, która jest nieodłącznie powiązana z inną usługą.</w:t>
            </w:r>
          </w:p>
        </w:tc>
        <w:tc>
          <w:tcPr>
            <w:tcW w:w="4876" w:type="dxa"/>
          </w:tcPr>
          <w:p w14:paraId="577CE9C2" w14:textId="77777777" w:rsidR="003B1A1E" w:rsidRPr="004D748D" w:rsidRDefault="003B1A1E" w:rsidP="001F7C99">
            <w:pPr>
              <w:pStyle w:val="Normal6"/>
              <w:rPr>
                <w:szCs w:val="24"/>
              </w:rPr>
            </w:pPr>
            <w:r w:rsidRPr="004D748D">
              <w:rPr>
                <w:b/>
                <w:i/>
              </w:rPr>
              <w:lastRenderedPageBreak/>
              <w:t>skreśla się</w:t>
            </w:r>
          </w:p>
        </w:tc>
      </w:tr>
    </w:tbl>
    <w:p w14:paraId="7331598F" w14:textId="77777777" w:rsidR="003B1A1E" w:rsidRPr="004D748D" w:rsidRDefault="003B1A1E" w:rsidP="00BD098F">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4745BF41" w14:textId="77777777" w:rsidR="003B1A1E" w:rsidRPr="004D748D" w:rsidRDefault="003B1A1E" w:rsidP="003B1A1E">
      <w:r w:rsidRPr="004D748D">
        <w:rPr>
          <w:rStyle w:val="HideTWBExt"/>
          <w:noProof w:val="0"/>
        </w:rPr>
        <w:t>&lt;/Amend&gt;</w:t>
      </w:r>
    </w:p>
    <w:p w14:paraId="59C707A3" w14:textId="38350725"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48</w:t>
      </w:r>
      <w:r w:rsidRPr="004D748D">
        <w:rPr>
          <w:rStyle w:val="HideTWBExt"/>
          <w:b w:val="0"/>
          <w:noProof w:val="0"/>
        </w:rPr>
        <w:t>&lt;/NumAm&gt;</w:t>
      </w:r>
    </w:p>
    <w:p w14:paraId="437CEF0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AEBA2B6" w14:textId="77777777" w:rsidR="003B1A1E" w:rsidRPr="004D748D" w:rsidRDefault="003B1A1E" w:rsidP="003B1A1E">
      <w:pPr>
        <w:pStyle w:val="NormalBold"/>
      </w:pPr>
      <w:r w:rsidRPr="004D748D">
        <w:rPr>
          <w:rStyle w:val="HideTWBExt"/>
          <w:b w:val="0"/>
          <w:noProof w:val="0"/>
        </w:rPr>
        <w:t>&lt;Article&gt;</w:t>
      </w:r>
      <w:r w:rsidRPr="004D748D">
        <w:t>Artykuł 4 – ustęp 3 – litera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719F8457" w14:textId="77777777" w:rsidTr="001F7C99">
        <w:trPr>
          <w:jc w:val="center"/>
        </w:trPr>
        <w:tc>
          <w:tcPr>
            <w:tcW w:w="9752" w:type="dxa"/>
            <w:gridSpan w:val="2"/>
          </w:tcPr>
          <w:p w14:paraId="2CCDE38E" w14:textId="77777777" w:rsidR="003B1A1E" w:rsidRPr="004D748D" w:rsidRDefault="003B1A1E" w:rsidP="001F7C99">
            <w:pPr>
              <w:keepNext/>
            </w:pPr>
          </w:p>
        </w:tc>
      </w:tr>
      <w:tr w:rsidR="003B1A1E" w:rsidRPr="004D748D" w14:paraId="07592722" w14:textId="77777777" w:rsidTr="001F7C99">
        <w:trPr>
          <w:jc w:val="center"/>
        </w:trPr>
        <w:tc>
          <w:tcPr>
            <w:tcW w:w="4876" w:type="dxa"/>
          </w:tcPr>
          <w:p w14:paraId="0FA501EF" w14:textId="77777777" w:rsidR="003B1A1E" w:rsidRPr="004D748D" w:rsidRDefault="003B1A1E" w:rsidP="001F7C99">
            <w:pPr>
              <w:pStyle w:val="ColumnHeading"/>
              <w:keepNext/>
            </w:pPr>
            <w:r w:rsidRPr="004D748D">
              <w:t>Tekst proponowany przez Komisję</w:t>
            </w:r>
          </w:p>
        </w:tc>
        <w:tc>
          <w:tcPr>
            <w:tcW w:w="4876" w:type="dxa"/>
          </w:tcPr>
          <w:p w14:paraId="4847D8E8" w14:textId="77777777" w:rsidR="003B1A1E" w:rsidRPr="004D748D" w:rsidRDefault="003B1A1E" w:rsidP="001F7C99">
            <w:pPr>
              <w:pStyle w:val="ColumnHeading"/>
              <w:keepNext/>
            </w:pPr>
            <w:r w:rsidRPr="004D748D">
              <w:t>Poprawka</w:t>
            </w:r>
          </w:p>
        </w:tc>
      </w:tr>
      <w:tr w:rsidR="003B1A1E" w:rsidRPr="004D748D" w14:paraId="306B003D" w14:textId="77777777" w:rsidTr="001F7C99">
        <w:trPr>
          <w:jc w:val="center"/>
        </w:trPr>
        <w:tc>
          <w:tcPr>
            <w:tcW w:w="4876" w:type="dxa"/>
          </w:tcPr>
          <w:p w14:paraId="023EF795" w14:textId="77777777" w:rsidR="003B1A1E" w:rsidRPr="004D748D" w:rsidRDefault="003B1A1E" w:rsidP="001F7C99">
            <w:pPr>
              <w:pStyle w:val="Normal6"/>
            </w:pPr>
          </w:p>
        </w:tc>
        <w:tc>
          <w:tcPr>
            <w:tcW w:w="4876" w:type="dxa"/>
          </w:tcPr>
          <w:p w14:paraId="44ACB365" w14:textId="206BB798" w:rsidR="003B1A1E" w:rsidRPr="004D748D" w:rsidRDefault="003B1A1E" w:rsidP="001F7C99">
            <w:pPr>
              <w:pStyle w:val="Normal6"/>
              <w:rPr>
                <w:szCs w:val="24"/>
              </w:rPr>
            </w:pPr>
            <w:r w:rsidRPr="004D748D">
              <w:rPr>
                <w:b/>
                <w:i/>
              </w:rPr>
              <w:t>-a)</w:t>
            </w:r>
            <w:r w:rsidRPr="004D748D">
              <w:rPr>
                <w:b/>
                <w:i/>
              </w:rPr>
              <w:tab/>
              <w:t>„sieć łączności elektronicznej” oznacza system transmisyjny, niezależnie od tego, czy opiera się na stałej infrastrukturze czy mechanizmie scentralizowanej administracji, oraz, w stosownych przypadkach, urządzenia przełączające lub routingowe oraz inne zasoby, w tym nieaktywne elementy sieci, które umożliwiają przekazywanie sygnałów przewodowo, za pomocą radia, środków optycznych lub innych środków elektromagnetycznych, w tym sieci satelitarnych, elektrycznych systemów kablowych, w zakresie, w jakim są one wykorzystywane do przekazywania sygnałów, w sieciach nadawania radiowego i telewizyjnego oraz sieciach telewizji kablowej, niezależnie od rodzaju przekazywanej informacji;</w:t>
            </w:r>
          </w:p>
        </w:tc>
      </w:tr>
    </w:tbl>
    <w:p w14:paraId="13F4E6C6"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545FFC4" w14:textId="77777777" w:rsidR="003B1A1E" w:rsidRPr="00116B34" w:rsidRDefault="003B1A1E" w:rsidP="003B1A1E">
      <w:pPr>
        <w:rPr>
          <w:lang w:val="en-GB"/>
        </w:rPr>
      </w:pPr>
      <w:r w:rsidRPr="00116B34">
        <w:rPr>
          <w:rStyle w:val="HideTWBExt"/>
          <w:noProof w:val="0"/>
          <w:lang w:val="en-GB"/>
        </w:rPr>
        <w:t>&lt;/Amend&gt;</w:t>
      </w:r>
    </w:p>
    <w:p w14:paraId="5971C0C4" w14:textId="2B1C1CA4"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49</w:t>
      </w:r>
      <w:r w:rsidRPr="004D748D">
        <w:rPr>
          <w:rStyle w:val="HideTWBExt"/>
          <w:b w:val="0"/>
          <w:noProof w:val="0"/>
        </w:rPr>
        <w:t>&lt;/NumAm&gt;</w:t>
      </w:r>
    </w:p>
    <w:p w14:paraId="7BFD12BD"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6C4E04F" w14:textId="77777777" w:rsidR="003B1A1E" w:rsidRPr="004D748D" w:rsidRDefault="003B1A1E" w:rsidP="003B1A1E">
      <w:pPr>
        <w:pStyle w:val="NormalBold"/>
      </w:pPr>
      <w:r w:rsidRPr="004D748D">
        <w:rPr>
          <w:rStyle w:val="HideTWBExt"/>
          <w:b w:val="0"/>
          <w:noProof w:val="0"/>
        </w:rPr>
        <w:t>&lt;Article&gt;</w:t>
      </w:r>
      <w:r w:rsidRPr="004D748D">
        <w:t>Artykuł 4 – ustęp 3 – litera -a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1802063D" w14:textId="77777777" w:rsidTr="001F7C99">
        <w:trPr>
          <w:jc w:val="center"/>
        </w:trPr>
        <w:tc>
          <w:tcPr>
            <w:tcW w:w="9752" w:type="dxa"/>
            <w:gridSpan w:val="2"/>
          </w:tcPr>
          <w:p w14:paraId="39DE1615" w14:textId="77777777" w:rsidR="003B1A1E" w:rsidRPr="004D748D" w:rsidRDefault="003B1A1E" w:rsidP="001F7C99">
            <w:pPr>
              <w:keepNext/>
            </w:pPr>
          </w:p>
        </w:tc>
      </w:tr>
      <w:tr w:rsidR="003B1A1E" w:rsidRPr="004D748D" w14:paraId="680596AA" w14:textId="77777777" w:rsidTr="001F7C99">
        <w:trPr>
          <w:jc w:val="center"/>
        </w:trPr>
        <w:tc>
          <w:tcPr>
            <w:tcW w:w="4876" w:type="dxa"/>
          </w:tcPr>
          <w:p w14:paraId="20B60723" w14:textId="77777777" w:rsidR="003B1A1E" w:rsidRPr="004D748D" w:rsidRDefault="003B1A1E" w:rsidP="001F7C99">
            <w:pPr>
              <w:pStyle w:val="ColumnHeading"/>
              <w:keepNext/>
            </w:pPr>
            <w:r w:rsidRPr="004D748D">
              <w:t>Tekst proponowany przez Komisję</w:t>
            </w:r>
          </w:p>
        </w:tc>
        <w:tc>
          <w:tcPr>
            <w:tcW w:w="4876" w:type="dxa"/>
          </w:tcPr>
          <w:p w14:paraId="023C8D4E" w14:textId="77777777" w:rsidR="003B1A1E" w:rsidRPr="004D748D" w:rsidRDefault="003B1A1E" w:rsidP="001F7C99">
            <w:pPr>
              <w:pStyle w:val="ColumnHeading"/>
              <w:keepNext/>
            </w:pPr>
            <w:r w:rsidRPr="004D748D">
              <w:t>Poprawka</w:t>
            </w:r>
          </w:p>
        </w:tc>
      </w:tr>
      <w:tr w:rsidR="003B1A1E" w:rsidRPr="004D748D" w14:paraId="353C9355" w14:textId="77777777" w:rsidTr="001F7C99">
        <w:trPr>
          <w:jc w:val="center"/>
        </w:trPr>
        <w:tc>
          <w:tcPr>
            <w:tcW w:w="4876" w:type="dxa"/>
          </w:tcPr>
          <w:p w14:paraId="3971F3D8" w14:textId="77777777" w:rsidR="003B1A1E" w:rsidRPr="004D748D" w:rsidRDefault="003B1A1E" w:rsidP="001F7C99">
            <w:pPr>
              <w:pStyle w:val="Normal6"/>
            </w:pPr>
          </w:p>
        </w:tc>
        <w:tc>
          <w:tcPr>
            <w:tcW w:w="4876" w:type="dxa"/>
          </w:tcPr>
          <w:p w14:paraId="63A46827" w14:textId="6661926E" w:rsidR="003B1A1E" w:rsidRPr="004D748D" w:rsidRDefault="003B1A1E" w:rsidP="00EF4C1B">
            <w:pPr>
              <w:pStyle w:val="Normal6"/>
              <w:rPr>
                <w:szCs w:val="24"/>
              </w:rPr>
            </w:pPr>
            <w:r w:rsidRPr="004D748D">
              <w:rPr>
                <w:b/>
                <w:i/>
              </w:rPr>
              <w:t>-aa)</w:t>
            </w:r>
            <w:r w:rsidRPr="004D748D">
              <w:rPr>
                <w:b/>
                <w:i/>
              </w:rPr>
              <w:tab/>
              <w:t>„usługa łączności elektronicznej” oznacza usługę świadczoną za pośrednictwem sieci łączności elektronicznej, za wynagrodzeniem lub bez wynagrodzenia, która obejmuje co najmniej jedną z następujących usług: „usługę dostępu do internetu” zdefiniowaną w art. 2 pkt 2 rozporządzenia (UE) 2015/2120; usługę łączności interpersonalnej; usługę polegającą całkowicie lub częściowo na przekazywaniu sygnałów, taką jak usługę transmisyjną stosowaną na potrzeby świadczenia usług komunikacji w trybie maszyna-maszyna oraz na potrzeby nadawania, co nie obejmuje jednak informacji przekazywanych w ramach usługi nadawania publicznego z wykorzystaniem sieci łączności elektronicznej lub usługi łączności elektronicznej, chyba że informacje takie da się powiązać z możliwym do zidentyfikowania abonentem lub użytkownikiem je odbierającym;</w:t>
            </w:r>
          </w:p>
        </w:tc>
      </w:tr>
    </w:tbl>
    <w:p w14:paraId="6FED04AF"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2D9A17C" w14:textId="77777777" w:rsidR="003B1A1E" w:rsidRPr="00116B34" w:rsidRDefault="003B1A1E" w:rsidP="003B1A1E">
      <w:pPr>
        <w:rPr>
          <w:lang w:val="en-GB"/>
        </w:rPr>
      </w:pPr>
      <w:r w:rsidRPr="00116B34">
        <w:rPr>
          <w:rStyle w:val="HideTWBExt"/>
          <w:noProof w:val="0"/>
          <w:lang w:val="en-GB"/>
        </w:rPr>
        <w:t>&lt;/Amend&gt;</w:t>
      </w:r>
    </w:p>
    <w:p w14:paraId="22151240" w14:textId="035C72A7"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50</w:t>
      </w:r>
      <w:r w:rsidRPr="004D748D">
        <w:rPr>
          <w:rStyle w:val="HideTWBExt"/>
          <w:b w:val="0"/>
          <w:noProof w:val="0"/>
        </w:rPr>
        <w:t>&lt;/NumAm&gt;</w:t>
      </w:r>
    </w:p>
    <w:p w14:paraId="1D69F300"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49C0100" w14:textId="77777777" w:rsidR="003B1A1E" w:rsidRPr="004D748D" w:rsidRDefault="003B1A1E" w:rsidP="003B1A1E">
      <w:pPr>
        <w:pStyle w:val="NormalBold"/>
      </w:pPr>
      <w:r w:rsidRPr="004D748D">
        <w:rPr>
          <w:rStyle w:val="HideTWBExt"/>
          <w:b w:val="0"/>
          <w:noProof w:val="0"/>
        </w:rPr>
        <w:t>&lt;Article&gt;</w:t>
      </w:r>
      <w:r w:rsidRPr="004D748D">
        <w:t>Artykuł 4 – ustęp 3 – litera -a b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592C4526" w14:textId="77777777" w:rsidTr="001F7C99">
        <w:trPr>
          <w:jc w:val="center"/>
        </w:trPr>
        <w:tc>
          <w:tcPr>
            <w:tcW w:w="9752" w:type="dxa"/>
            <w:gridSpan w:val="2"/>
          </w:tcPr>
          <w:p w14:paraId="6FDF00BD" w14:textId="77777777" w:rsidR="003B1A1E" w:rsidRPr="004D748D" w:rsidRDefault="003B1A1E" w:rsidP="001F7C99">
            <w:pPr>
              <w:keepNext/>
            </w:pPr>
          </w:p>
        </w:tc>
      </w:tr>
      <w:tr w:rsidR="003B1A1E" w:rsidRPr="004D748D" w14:paraId="01612CD0" w14:textId="77777777" w:rsidTr="001F7C99">
        <w:trPr>
          <w:jc w:val="center"/>
        </w:trPr>
        <w:tc>
          <w:tcPr>
            <w:tcW w:w="4876" w:type="dxa"/>
          </w:tcPr>
          <w:p w14:paraId="1265B1A0" w14:textId="77777777" w:rsidR="003B1A1E" w:rsidRPr="004D748D" w:rsidRDefault="003B1A1E" w:rsidP="001F7C99">
            <w:pPr>
              <w:pStyle w:val="ColumnHeading"/>
              <w:keepNext/>
            </w:pPr>
            <w:r w:rsidRPr="004D748D">
              <w:t>Tekst proponowany przez Komisję</w:t>
            </w:r>
          </w:p>
        </w:tc>
        <w:tc>
          <w:tcPr>
            <w:tcW w:w="4876" w:type="dxa"/>
          </w:tcPr>
          <w:p w14:paraId="625C1366" w14:textId="77777777" w:rsidR="003B1A1E" w:rsidRPr="004D748D" w:rsidRDefault="003B1A1E" w:rsidP="001F7C99">
            <w:pPr>
              <w:pStyle w:val="ColumnHeading"/>
              <w:keepNext/>
            </w:pPr>
            <w:r w:rsidRPr="004D748D">
              <w:t>Poprawka</w:t>
            </w:r>
          </w:p>
        </w:tc>
      </w:tr>
      <w:tr w:rsidR="003B1A1E" w:rsidRPr="004D748D" w14:paraId="11765F11" w14:textId="77777777" w:rsidTr="001F7C99">
        <w:trPr>
          <w:jc w:val="center"/>
        </w:trPr>
        <w:tc>
          <w:tcPr>
            <w:tcW w:w="4876" w:type="dxa"/>
          </w:tcPr>
          <w:p w14:paraId="0800EB9A" w14:textId="77777777" w:rsidR="003B1A1E" w:rsidRPr="004D748D" w:rsidRDefault="003B1A1E" w:rsidP="001F7C99">
            <w:pPr>
              <w:pStyle w:val="Normal6"/>
            </w:pPr>
          </w:p>
        </w:tc>
        <w:tc>
          <w:tcPr>
            <w:tcW w:w="4876" w:type="dxa"/>
          </w:tcPr>
          <w:p w14:paraId="265B23BA" w14:textId="2907EAF3" w:rsidR="003B1A1E" w:rsidRPr="004D748D" w:rsidRDefault="003B1A1E" w:rsidP="007C5F36">
            <w:pPr>
              <w:pStyle w:val="Normal6"/>
              <w:rPr>
                <w:szCs w:val="24"/>
              </w:rPr>
            </w:pPr>
            <w:r w:rsidRPr="004D748D">
              <w:rPr>
                <w:b/>
                <w:i/>
              </w:rPr>
              <w:t>-ab)</w:t>
            </w:r>
            <w:r w:rsidRPr="004D748D">
              <w:rPr>
                <w:b/>
                <w:i/>
              </w:rPr>
              <w:tab/>
              <w:t xml:space="preserve">„usługa łączności interpersonalnej” oznacza usługę, świadczoną za wynagrodzeniem lub bez wynagrodzenia, która umożliwia bezpośrednią interpersonalną i interaktywną wymianę informacji między skończoną liczbą osób, w ramach której osoby inicjujące połączenie lub uczestniczące w nim decydują o odbiorcy lub odbiorcach; obejmuje ona usługi </w:t>
            </w:r>
            <w:r w:rsidRPr="004D748D">
              <w:rPr>
                <w:b/>
                <w:i/>
              </w:rPr>
              <w:lastRenderedPageBreak/>
              <w:t>umożliwiające interpersonalną i interaktywną komunikację wyłącznie jako podrzędną funkcję dodatkową, która jest nieodłącznie związana z inną usługą;</w:t>
            </w:r>
          </w:p>
        </w:tc>
      </w:tr>
    </w:tbl>
    <w:p w14:paraId="0529CBC2" w14:textId="77777777" w:rsidR="003B1A1E" w:rsidRPr="00116B34" w:rsidRDefault="003B1A1E" w:rsidP="00BD098F">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F7A92A1" w14:textId="77777777" w:rsidR="003B1A1E" w:rsidRPr="00116B34" w:rsidRDefault="003B1A1E" w:rsidP="003B1A1E">
      <w:pPr>
        <w:rPr>
          <w:lang w:val="en-GB"/>
        </w:rPr>
      </w:pPr>
      <w:r w:rsidRPr="00116B34">
        <w:rPr>
          <w:rStyle w:val="HideTWBExt"/>
          <w:noProof w:val="0"/>
          <w:lang w:val="en-GB"/>
        </w:rPr>
        <w:t>&lt;/Amend&gt;</w:t>
      </w:r>
    </w:p>
    <w:p w14:paraId="0C57EEB7" w14:textId="00AA0D92" w:rsidR="003B1A1E" w:rsidRPr="004D748D" w:rsidRDefault="003B1A1E" w:rsidP="003B1A1E">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51</w:t>
      </w:r>
      <w:r w:rsidRPr="004D748D">
        <w:rPr>
          <w:rStyle w:val="HideTWBExt"/>
          <w:b w:val="0"/>
          <w:noProof w:val="0"/>
        </w:rPr>
        <w:t>&lt;/NumAm&gt;</w:t>
      </w:r>
    </w:p>
    <w:p w14:paraId="246D9180" w14:textId="77777777" w:rsidR="003B1A1E" w:rsidRPr="004D748D" w:rsidRDefault="003B1A1E" w:rsidP="003B1A1E">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A73A160" w14:textId="77777777" w:rsidR="003B1A1E" w:rsidRPr="004D748D" w:rsidRDefault="003B1A1E" w:rsidP="003B1A1E">
      <w:pPr>
        <w:pStyle w:val="NormalBold"/>
      </w:pPr>
      <w:r w:rsidRPr="004D748D">
        <w:rPr>
          <w:rStyle w:val="HideTWBExt"/>
          <w:b w:val="0"/>
          <w:noProof w:val="0"/>
        </w:rPr>
        <w:t>&lt;Article&gt;</w:t>
      </w:r>
      <w:r w:rsidRPr="004D748D">
        <w:t>Artykuł 4 – ustęp 3 – litera -a c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A1E" w:rsidRPr="004D748D" w14:paraId="3A2AED52" w14:textId="77777777" w:rsidTr="001F7C99">
        <w:trPr>
          <w:jc w:val="center"/>
        </w:trPr>
        <w:tc>
          <w:tcPr>
            <w:tcW w:w="9752" w:type="dxa"/>
            <w:gridSpan w:val="2"/>
          </w:tcPr>
          <w:p w14:paraId="61028EBE" w14:textId="77777777" w:rsidR="003B1A1E" w:rsidRPr="004D748D" w:rsidRDefault="003B1A1E" w:rsidP="001F7C99">
            <w:pPr>
              <w:keepNext/>
            </w:pPr>
          </w:p>
        </w:tc>
      </w:tr>
      <w:tr w:rsidR="003B1A1E" w:rsidRPr="004D748D" w14:paraId="047748EE" w14:textId="77777777" w:rsidTr="001F7C99">
        <w:trPr>
          <w:jc w:val="center"/>
        </w:trPr>
        <w:tc>
          <w:tcPr>
            <w:tcW w:w="4876" w:type="dxa"/>
          </w:tcPr>
          <w:p w14:paraId="1BDF404D" w14:textId="77777777" w:rsidR="003B1A1E" w:rsidRPr="004D748D" w:rsidRDefault="003B1A1E" w:rsidP="001F7C99">
            <w:pPr>
              <w:pStyle w:val="ColumnHeading"/>
              <w:keepNext/>
            </w:pPr>
            <w:r w:rsidRPr="004D748D">
              <w:t>Tekst proponowany przez Komisję</w:t>
            </w:r>
          </w:p>
        </w:tc>
        <w:tc>
          <w:tcPr>
            <w:tcW w:w="4876" w:type="dxa"/>
          </w:tcPr>
          <w:p w14:paraId="5EB297D2" w14:textId="77777777" w:rsidR="003B1A1E" w:rsidRPr="004D748D" w:rsidRDefault="003B1A1E" w:rsidP="001F7C99">
            <w:pPr>
              <w:pStyle w:val="ColumnHeading"/>
              <w:keepNext/>
            </w:pPr>
            <w:r w:rsidRPr="004D748D">
              <w:t>Poprawka</w:t>
            </w:r>
          </w:p>
        </w:tc>
      </w:tr>
      <w:tr w:rsidR="003B1A1E" w:rsidRPr="004D748D" w14:paraId="0D8E2079" w14:textId="77777777" w:rsidTr="001F7C99">
        <w:trPr>
          <w:jc w:val="center"/>
        </w:trPr>
        <w:tc>
          <w:tcPr>
            <w:tcW w:w="4876" w:type="dxa"/>
          </w:tcPr>
          <w:p w14:paraId="6F358CAD" w14:textId="77777777" w:rsidR="003B1A1E" w:rsidRPr="004D748D" w:rsidRDefault="003B1A1E" w:rsidP="001F7C99">
            <w:pPr>
              <w:pStyle w:val="Normal6"/>
            </w:pPr>
          </w:p>
        </w:tc>
        <w:tc>
          <w:tcPr>
            <w:tcW w:w="4876" w:type="dxa"/>
          </w:tcPr>
          <w:p w14:paraId="7462CE38" w14:textId="6C36960C" w:rsidR="003B1A1E" w:rsidRPr="004D748D" w:rsidRDefault="003B1A1E" w:rsidP="007C5F36">
            <w:pPr>
              <w:pStyle w:val="Normal6"/>
              <w:rPr>
                <w:szCs w:val="24"/>
              </w:rPr>
            </w:pPr>
            <w:r w:rsidRPr="004D748D">
              <w:rPr>
                <w:b/>
                <w:i/>
              </w:rPr>
              <w:t>-ac)</w:t>
            </w:r>
            <w:r w:rsidRPr="004D748D">
              <w:rPr>
                <w:b/>
                <w:i/>
              </w:rPr>
              <w:tab/>
              <w:t>„usługa łączności interpersonalnej wykorzystująca numery” oznacza usługę łączności interpersonalnej, która pozwala połączyć się z publiczną komutowaną siecią telefoniczną albo za pomocą nadanych zasobów numeracyjnych, tzn. numeru lub numerów z krajowych lub międzynarodowych planów numeracji telefonicznej, albo poprzez umożliwienie połączenia z numerem lub numerami z krajowych lub międzynarodowych planów numeracji telefonicznej;</w:t>
            </w:r>
          </w:p>
        </w:tc>
      </w:tr>
    </w:tbl>
    <w:p w14:paraId="20808B9D" w14:textId="77777777" w:rsidR="003B1A1E" w:rsidRPr="00116B34" w:rsidRDefault="003B1A1E" w:rsidP="00BD098F">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E78CEB6" w14:textId="77777777" w:rsidR="003B1A1E" w:rsidRPr="00116B34" w:rsidRDefault="003B1A1E" w:rsidP="003B1A1E">
      <w:pPr>
        <w:rPr>
          <w:lang w:val="en-GB"/>
        </w:rPr>
      </w:pPr>
      <w:r w:rsidRPr="00116B34">
        <w:rPr>
          <w:rStyle w:val="HideTWBExt"/>
          <w:noProof w:val="0"/>
          <w:lang w:val="en-GB"/>
        </w:rPr>
        <w:t>&lt;/Amend&gt;</w:t>
      </w:r>
    </w:p>
    <w:p w14:paraId="6FCB2DDB" w14:textId="5A97EBB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52</w:t>
      </w:r>
      <w:r w:rsidRPr="004D748D">
        <w:rPr>
          <w:rStyle w:val="HideTWBExt"/>
          <w:b w:val="0"/>
          <w:noProof w:val="0"/>
        </w:rPr>
        <w:t>&lt;/NumAm&gt;</w:t>
      </w:r>
    </w:p>
    <w:p w14:paraId="60AB2A2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17D4DA0" w14:textId="77777777" w:rsidR="004D748D" w:rsidRPr="004D748D" w:rsidRDefault="004D748D" w:rsidP="004D748D">
      <w:pPr>
        <w:pStyle w:val="NormalBold"/>
      </w:pPr>
      <w:r w:rsidRPr="004D748D">
        <w:rPr>
          <w:rStyle w:val="HideTWBExt"/>
          <w:b w:val="0"/>
          <w:noProof w:val="0"/>
        </w:rPr>
        <w:t>&lt;Article&gt;</w:t>
      </w:r>
      <w:r w:rsidRPr="004D748D">
        <w:t>Artykuł 4 – ustęp 3 – litera -a d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98A51AE" w14:textId="77777777" w:rsidTr="00116B34">
        <w:trPr>
          <w:jc w:val="center"/>
        </w:trPr>
        <w:tc>
          <w:tcPr>
            <w:tcW w:w="9752" w:type="dxa"/>
            <w:gridSpan w:val="2"/>
          </w:tcPr>
          <w:p w14:paraId="5F17A7B9" w14:textId="77777777" w:rsidR="004D748D" w:rsidRPr="004D748D" w:rsidRDefault="004D748D" w:rsidP="00116B34">
            <w:pPr>
              <w:keepNext/>
            </w:pPr>
          </w:p>
        </w:tc>
      </w:tr>
      <w:tr w:rsidR="004D748D" w:rsidRPr="004D748D" w14:paraId="3A57E6F6" w14:textId="77777777" w:rsidTr="00116B34">
        <w:trPr>
          <w:jc w:val="center"/>
        </w:trPr>
        <w:tc>
          <w:tcPr>
            <w:tcW w:w="4876" w:type="dxa"/>
          </w:tcPr>
          <w:p w14:paraId="3A6C4226" w14:textId="77777777" w:rsidR="004D748D" w:rsidRPr="004D748D" w:rsidRDefault="004D748D" w:rsidP="00116B34">
            <w:pPr>
              <w:pStyle w:val="ColumnHeading"/>
              <w:keepNext/>
            </w:pPr>
            <w:r w:rsidRPr="004D748D">
              <w:t>Tekst proponowany przez Komisję</w:t>
            </w:r>
          </w:p>
        </w:tc>
        <w:tc>
          <w:tcPr>
            <w:tcW w:w="4876" w:type="dxa"/>
          </w:tcPr>
          <w:p w14:paraId="66327FA6" w14:textId="77777777" w:rsidR="004D748D" w:rsidRPr="004D748D" w:rsidRDefault="004D748D" w:rsidP="00116B34">
            <w:pPr>
              <w:pStyle w:val="ColumnHeading"/>
              <w:keepNext/>
            </w:pPr>
            <w:r w:rsidRPr="004D748D">
              <w:t>Poprawka</w:t>
            </w:r>
          </w:p>
        </w:tc>
      </w:tr>
      <w:tr w:rsidR="004D748D" w:rsidRPr="004D748D" w14:paraId="50357FE2" w14:textId="77777777" w:rsidTr="00116B34">
        <w:trPr>
          <w:jc w:val="center"/>
        </w:trPr>
        <w:tc>
          <w:tcPr>
            <w:tcW w:w="4876" w:type="dxa"/>
          </w:tcPr>
          <w:p w14:paraId="5944352C" w14:textId="77777777" w:rsidR="004D748D" w:rsidRPr="004D748D" w:rsidRDefault="004D748D" w:rsidP="00116B34">
            <w:pPr>
              <w:pStyle w:val="Normal6"/>
            </w:pPr>
          </w:p>
        </w:tc>
        <w:tc>
          <w:tcPr>
            <w:tcW w:w="4876" w:type="dxa"/>
          </w:tcPr>
          <w:p w14:paraId="28B8AF9A" w14:textId="77777777" w:rsidR="004D748D" w:rsidRPr="004D748D" w:rsidRDefault="004D748D" w:rsidP="00116B34">
            <w:pPr>
              <w:pStyle w:val="Normal6"/>
              <w:rPr>
                <w:szCs w:val="24"/>
              </w:rPr>
            </w:pPr>
            <w:r w:rsidRPr="004D748D">
              <w:rPr>
                <w:b/>
                <w:i/>
              </w:rPr>
              <w:t>-ad)</w:t>
            </w:r>
            <w:r w:rsidRPr="004D748D">
              <w:rPr>
                <w:b/>
                <w:i/>
              </w:rPr>
              <w:tab/>
              <w:t xml:space="preserve">„usługa łączności interpersonalnej niewykorzystująca numerów” oznacza usługę łączności interpersonalnej, która nie łączy się z publiczną komutowaną siecią telefoniczną ani za pomocą nadanych zasobów numeracyjnych, tzn. numeru lub numerów z krajowych lub międzynarodowych planów numeracji telefonicznej, ani poprzez umożliwienie połączenia z numerem lub numerami z </w:t>
            </w:r>
            <w:r w:rsidRPr="004D748D">
              <w:rPr>
                <w:b/>
                <w:i/>
              </w:rPr>
              <w:lastRenderedPageBreak/>
              <w:t>krajowych lub międzynarodowych planów numeracji telefonicznej;</w:t>
            </w:r>
          </w:p>
        </w:tc>
      </w:tr>
    </w:tbl>
    <w:p w14:paraId="2F77F23F"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7951901" w14:textId="77777777" w:rsidR="004D748D" w:rsidRPr="00116B34" w:rsidRDefault="004D748D" w:rsidP="004D748D">
      <w:pPr>
        <w:rPr>
          <w:lang w:val="en-GB"/>
        </w:rPr>
      </w:pPr>
      <w:r w:rsidRPr="00116B34">
        <w:rPr>
          <w:rStyle w:val="HideTWBExt"/>
          <w:noProof w:val="0"/>
          <w:lang w:val="en-GB"/>
        </w:rPr>
        <w:t>&lt;/Amend&gt;</w:t>
      </w:r>
    </w:p>
    <w:p w14:paraId="1DED0518" w14:textId="12A1540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53</w:t>
      </w:r>
      <w:r w:rsidRPr="004D748D">
        <w:rPr>
          <w:rStyle w:val="HideTWBExt"/>
          <w:b w:val="0"/>
          <w:noProof w:val="0"/>
        </w:rPr>
        <w:t>&lt;/NumAm&gt;</w:t>
      </w:r>
    </w:p>
    <w:p w14:paraId="28E9395F"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64AA836" w14:textId="77777777" w:rsidR="004D748D" w:rsidRPr="004D748D" w:rsidRDefault="004D748D" w:rsidP="004D748D">
      <w:pPr>
        <w:pStyle w:val="NormalBold"/>
      </w:pPr>
      <w:r w:rsidRPr="004D748D">
        <w:rPr>
          <w:rStyle w:val="HideTWBExt"/>
          <w:b w:val="0"/>
          <w:noProof w:val="0"/>
        </w:rPr>
        <w:t>&lt;Article&gt;</w:t>
      </w:r>
      <w:r w:rsidRPr="004D748D">
        <w:t>Artykuł 4 – ustęp 3 – litera -a e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1D5A9D2" w14:textId="77777777" w:rsidTr="00116B34">
        <w:trPr>
          <w:jc w:val="center"/>
        </w:trPr>
        <w:tc>
          <w:tcPr>
            <w:tcW w:w="9752" w:type="dxa"/>
            <w:gridSpan w:val="2"/>
          </w:tcPr>
          <w:p w14:paraId="4923EA05" w14:textId="77777777" w:rsidR="004D748D" w:rsidRPr="004D748D" w:rsidRDefault="004D748D" w:rsidP="00116B34">
            <w:pPr>
              <w:keepNext/>
            </w:pPr>
          </w:p>
        </w:tc>
      </w:tr>
      <w:tr w:rsidR="004D748D" w:rsidRPr="004D748D" w14:paraId="5BC3D348" w14:textId="77777777" w:rsidTr="00116B34">
        <w:trPr>
          <w:jc w:val="center"/>
        </w:trPr>
        <w:tc>
          <w:tcPr>
            <w:tcW w:w="4876" w:type="dxa"/>
          </w:tcPr>
          <w:p w14:paraId="7CE09542" w14:textId="77777777" w:rsidR="004D748D" w:rsidRPr="004D748D" w:rsidRDefault="004D748D" w:rsidP="00116B34">
            <w:pPr>
              <w:pStyle w:val="ColumnHeading"/>
              <w:keepNext/>
            </w:pPr>
            <w:r w:rsidRPr="004D748D">
              <w:t>Tekst proponowany przez Komisję</w:t>
            </w:r>
          </w:p>
        </w:tc>
        <w:tc>
          <w:tcPr>
            <w:tcW w:w="4876" w:type="dxa"/>
          </w:tcPr>
          <w:p w14:paraId="4ECAF91E" w14:textId="77777777" w:rsidR="004D748D" w:rsidRPr="004D748D" w:rsidRDefault="004D748D" w:rsidP="00116B34">
            <w:pPr>
              <w:pStyle w:val="ColumnHeading"/>
              <w:keepNext/>
            </w:pPr>
            <w:r w:rsidRPr="004D748D">
              <w:t>Poprawka</w:t>
            </w:r>
          </w:p>
        </w:tc>
      </w:tr>
      <w:tr w:rsidR="004D748D" w:rsidRPr="004D748D" w14:paraId="7C92174C" w14:textId="77777777" w:rsidTr="00116B34">
        <w:trPr>
          <w:jc w:val="center"/>
        </w:trPr>
        <w:tc>
          <w:tcPr>
            <w:tcW w:w="4876" w:type="dxa"/>
          </w:tcPr>
          <w:p w14:paraId="028D53C4" w14:textId="77777777" w:rsidR="004D748D" w:rsidRPr="004D748D" w:rsidRDefault="004D748D" w:rsidP="00116B34">
            <w:pPr>
              <w:pStyle w:val="Normal6"/>
            </w:pPr>
          </w:p>
        </w:tc>
        <w:tc>
          <w:tcPr>
            <w:tcW w:w="4876" w:type="dxa"/>
          </w:tcPr>
          <w:p w14:paraId="02D33B2E" w14:textId="77777777" w:rsidR="004D748D" w:rsidRPr="004D748D" w:rsidRDefault="004D748D" w:rsidP="00116B34">
            <w:pPr>
              <w:pStyle w:val="Normal6"/>
              <w:rPr>
                <w:szCs w:val="24"/>
              </w:rPr>
            </w:pPr>
            <w:r w:rsidRPr="004D748D">
              <w:rPr>
                <w:b/>
                <w:i/>
              </w:rPr>
              <w:t>-ae)</w:t>
            </w:r>
            <w:r w:rsidRPr="004D748D">
              <w:rPr>
                <w:b/>
                <w:i/>
              </w:rPr>
              <w:tab/>
              <w:t>„użytkownik końcowy” oznacza osobę prawną lub fizyczną korzystającą z publicznie dostępnych usług łączności elektronicznej lub wnioskującą o udostępnienie takich usług;</w:t>
            </w:r>
          </w:p>
        </w:tc>
      </w:tr>
    </w:tbl>
    <w:p w14:paraId="0B94A94E"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12FDA7E" w14:textId="77777777" w:rsidR="004D748D" w:rsidRPr="00116B34" w:rsidRDefault="004D748D" w:rsidP="004D748D">
      <w:pPr>
        <w:rPr>
          <w:lang w:val="en-GB"/>
        </w:rPr>
      </w:pPr>
      <w:r w:rsidRPr="00116B34">
        <w:rPr>
          <w:rStyle w:val="HideTWBExt"/>
          <w:noProof w:val="0"/>
          <w:lang w:val="en-GB"/>
        </w:rPr>
        <w:t>&lt;/Amend&gt;</w:t>
      </w:r>
    </w:p>
    <w:p w14:paraId="03DE06B8" w14:textId="673A406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54</w:t>
      </w:r>
      <w:r w:rsidRPr="004D748D">
        <w:rPr>
          <w:rStyle w:val="HideTWBExt"/>
          <w:b w:val="0"/>
          <w:noProof w:val="0"/>
        </w:rPr>
        <w:t>&lt;/NumAm&gt;</w:t>
      </w:r>
    </w:p>
    <w:p w14:paraId="77B4666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EC89784" w14:textId="77777777" w:rsidR="004D748D" w:rsidRPr="004D748D" w:rsidRDefault="004D748D" w:rsidP="004D748D">
      <w:pPr>
        <w:pStyle w:val="NormalBold"/>
      </w:pPr>
      <w:r w:rsidRPr="004D748D">
        <w:rPr>
          <w:rStyle w:val="HideTWBExt"/>
          <w:b w:val="0"/>
          <w:noProof w:val="0"/>
        </w:rPr>
        <w:t>&lt;Article&gt;</w:t>
      </w:r>
      <w:r w:rsidRPr="004D748D">
        <w:t>Artykuł 4 – ustęp 3 – litera -a f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9B74B7C" w14:textId="77777777" w:rsidTr="00116B34">
        <w:trPr>
          <w:jc w:val="center"/>
        </w:trPr>
        <w:tc>
          <w:tcPr>
            <w:tcW w:w="9752" w:type="dxa"/>
            <w:gridSpan w:val="2"/>
          </w:tcPr>
          <w:p w14:paraId="50697B98" w14:textId="77777777" w:rsidR="004D748D" w:rsidRPr="004D748D" w:rsidRDefault="004D748D" w:rsidP="00116B34">
            <w:pPr>
              <w:keepNext/>
            </w:pPr>
          </w:p>
        </w:tc>
      </w:tr>
      <w:tr w:rsidR="004D748D" w:rsidRPr="004D748D" w14:paraId="547E4765" w14:textId="77777777" w:rsidTr="00116B34">
        <w:trPr>
          <w:jc w:val="center"/>
        </w:trPr>
        <w:tc>
          <w:tcPr>
            <w:tcW w:w="4876" w:type="dxa"/>
          </w:tcPr>
          <w:p w14:paraId="07D7C904" w14:textId="77777777" w:rsidR="004D748D" w:rsidRPr="004D748D" w:rsidRDefault="004D748D" w:rsidP="00116B34">
            <w:pPr>
              <w:pStyle w:val="ColumnHeading"/>
              <w:keepNext/>
            </w:pPr>
            <w:r w:rsidRPr="004D748D">
              <w:t>Tekst proponowany przez Komisję</w:t>
            </w:r>
          </w:p>
        </w:tc>
        <w:tc>
          <w:tcPr>
            <w:tcW w:w="4876" w:type="dxa"/>
          </w:tcPr>
          <w:p w14:paraId="7C474064" w14:textId="77777777" w:rsidR="004D748D" w:rsidRPr="004D748D" w:rsidRDefault="004D748D" w:rsidP="00116B34">
            <w:pPr>
              <w:pStyle w:val="ColumnHeading"/>
              <w:keepNext/>
            </w:pPr>
            <w:r w:rsidRPr="004D748D">
              <w:t>Poprawka</w:t>
            </w:r>
          </w:p>
        </w:tc>
      </w:tr>
      <w:tr w:rsidR="004D748D" w:rsidRPr="004D748D" w14:paraId="3E4017A8" w14:textId="77777777" w:rsidTr="00116B34">
        <w:trPr>
          <w:jc w:val="center"/>
        </w:trPr>
        <w:tc>
          <w:tcPr>
            <w:tcW w:w="4876" w:type="dxa"/>
          </w:tcPr>
          <w:p w14:paraId="0B85CC54" w14:textId="77777777" w:rsidR="004D748D" w:rsidRPr="004D748D" w:rsidRDefault="004D748D" w:rsidP="00116B34">
            <w:pPr>
              <w:pStyle w:val="Normal6"/>
            </w:pPr>
          </w:p>
        </w:tc>
        <w:tc>
          <w:tcPr>
            <w:tcW w:w="4876" w:type="dxa"/>
          </w:tcPr>
          <w:p w14:paraId="26FC75CE" w14:textId="77777777" w:rsidR="004D748D" w:rsidRPr="004D748D" w:rsidRDefault="004D748D" w:rsidP="00116B34">
            <w:pPr>
              <w:pStyle w:val="Normal6"/>
              <w:rPr>
                <w:szCs w:val="24"/>
              </w:rPr>
            </w:pPr>
            <w:r w:rsidRPr="004D748D">
              <w:rPr>
                <w:b/>
                <w:i/>
              </w:rPr>
              <w:t>-af)</w:t>
            </w:r>
            <w:r w:rsidRPr="004D748D">
              <w:rPr>
                <w:b/>
                <w:i/>
              </w:rPr>
              <w:tab/>
              <w:t>„użytkownik” oznacza każdą osobę fizyczną korzystającą z publicznie dostępnych usług łączności elektronicznej, do celów prywatnych lub handlowych, niekoniecznie na podstawie abonamentu na te usługi;</w:t>
            </w:r>
          </w:p>
        </w:tc>
      </w:tr>
    </w:tbl>
    <w:p w14:paraId="3BD86E3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909C457" w14:textId="77777777" w:rsidR="004D748D" w:rsidRPr="00116B34" w:rsidRDefault="004D748D" w:rsidP="004D748D">
      <w:pPr>
        <w:rPr>
          <w:lang w:val="en-GB"/>
        </w:rPr>
      </w:pPr>
      <w:r w:rsidRPr="00116B34">
        <w:rPr>
          <w:rStyle w:val="HideTWBExt"/>
          <w:noProof w:val="0"/>
          <w:lang w:val="en-GB"/>
        </w:rPr>
        <w:t>&lt;/Amend&gt;</w:t>
      </w:r>
    </w:p>
    <w:p w14:paraId="06BE47ED" w14:textId="1B45C3F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55</w:t>
      </w:r>
      <w:r w:rsidRPr="004D748D">
        <w:rPr>
          <w:rStyle w:val="HideTWBExt"/>
          <w:b w:val="0"/>
          <w:noProof w:val="0"/>
        </w:rPr>
        <w:t>&lt;/NumAm&gt;</w:t>
      </w:r>
    </w:p>
    <w:p w14:paraId="4CDA0E9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46D7E61"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4 – ustęp 3 – litera c</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3B4D40EA" w14:textId="77777777" w:rsidTr="00116B34">
        <w:trPr>
          <w:jc w:val="center"/>
        </w:trPr>
        <w:tc>
          <w:tcPr>
            <w:tcW w:w="9752" w:type="dxa"/>
            <w:gridSpan w:val="2"/>
          </w:tcPr>
          <w:p w14:paraId="579647CC" w14:textId="77777777" w:rsidR="004D748D" w:rsidRPr="00116B34" w:rsidRDefault="004D748D" w:rsidP="00116B34">
            <w:pPr>
              <w:keepNext/>
              <w:rPr>
                <w:lang w:val="fr-FR"/>
              </w:rPr>
            </w:pPr>
          </w:p>
        </w:tc>
      </w:tr>
      <w:tr w:rsidR="004D748D" w:rsidRPr="004D748D" w14:paraId="368BD151" w14:textId="77777777" w:rsidTr="00116B34">
        <w:trPr>
          <w:jc w:val="center"/>
        </w:trPr>
        <w:tc>
          <w:tcPr>
            <w:tcW w:w="4876" w:type="dxa"/>
          </w:tcPr>
          <w:p w14:paraId="1DC028C0" w14:textId="77777777" w:rsidR="004D748D" w:rsidRPr="004D748D" w:rsidRDefault="004D748D" w:rsidP="00116B34">
            <w:pPr>
              <w:pStyle w:val="ColumnHeading"/>
              <w:keepNext/>
            </w:pPr>
            <w:r w:rsidRPr="004D748D">
              <w:t>Tekst proponowany przez Komisję</w:t>
            </w:r>
          </w:p>
        </w:tc>
        <w:tc>
          <w:tcPr>
            <w:tcW w:w="4876" w:type="dxa"/>
          </w:tcPr>
          <w:p w14:paraId="6FE81C1F" w14:textId="77777777" w:rsidR="004D748D" w:rsidRPr="004D748D" w:rsidRDefault="004D748D" w:rsidP="00116B34">
            <w:pPr>
              <w:pStyle w:val="ColumnHeading"/>
              <w:keepNext/>
            </w:pPr>
            <w:r w:rsidRPr="004D748D">
              <w:t>Poprawka</w:t>
            </w:r>
          </w:p>
        </w:tc>
      </w:tr>
      <w:tr w:rsidR="004D748D" w:rsidRPr="004D748D" w14:paraId="43501469" w14:textId="77777777" w:rsidTr="00116B34">
        <w:trPr>
          <w:jc w:val="center"/>
        </w:trPr>
        <w:tc>
          <w:tcPr>
            <w:tcW w:w="4876" w:type="dxa"/>
          </w:tcPr>
          <w:p w14:paraId="2CE9D43D" w14:textId="77777777" w:rsidR="004D748D" w:rsidRPr="004D748D" w:rsidRDefault="004D748D" w:rsidP="00116B34">
            <w:pPr>
              <w:pStyle w:val="Normal6"/>
            </w:pPr>
            <w:r w:rsidRPr="004D748D">
              <w:t>c)</w:t>
            </w:r>
            <w:r w:rsidRPr="004D748D">
              <w:tab/>
              <w:t xml:space="preserve">„metadane pochodzące z łączności </w:t>
            </w:r>
            <w:r w:rsidRPr="004D748D">
              <w:lastRenderedPageBreak/>
              <w:t xml:space="preserve">elektronicznej” oznaczają dane </w:t>
            </w:r>
            <w:r w:rsidRPr="004D748D">
              <w:rPr>
                <w:b/>
                <w:i/>
              </w:rPr>
              <w:t>przetwarzane w sieci</w:t>
            </w:r>
            <w:r w:rsidRPr="004D748D">
              <w:t xml:space="preserve"> łączności elektronicznej do celów przesyłania, dystrybuowania lub wymiany treści łączności elektronicznej; w tym dane </w:t>
            </w:r>
            <w:r w:rsidRPr="004D748D">
              <w:rPr>
                <w:b/>
                <w:i/>
              </w:rPr>
              <w:t>służące</w:t>
            </w:r>
            <w:r w:rsidRPr="004D748D">
              <w:t xml:space="preserve"> do śledzenia i zidentyfikowania źródła i miejsca docelowego przypadku łączności, </w:t>
            </w:r>
            <w:r w:rsidRPr="004D748D">
              <w:rPr>
                <w:b/>
                <w:i/>
              </w:rPr>
              <w:t>dane dotyczące lokalizacji urządzenia wygenerowane w związku ze świadczeniem usług łączności elektronicznej</w:t>
            </w:r>
            <w:r w:rsidRPr="004D748D">
              <w:t xml:space="preserve"> oraz daty, godziny, czasu trwania oraz rodzaju łączności;</w:t>
            </w:r>
          </w:p>
        </w:tc>
        <w:tc>
          <w:tcPr>
            <w:tcW w:w="4876" w:type="dxa"/>
          </w:tcPr>
          <w:p w14:paraId="217FEA66" w14:textId="77777777" w:rsidR="004D748D" w:rsidRPr="004D748D" w:rsidRDefault="004D748D" w:rsidP="00116B34">
            <w:pPr>
              <w:pStyle w:val="Normal6"/>
              <w:rPr>
                <w:szCs w:val="24"/>
              </w:rPr>
            </w:pPr>
            <w:r w:rsidRPr="004D748D">
              <w:lastRenderedPageBreak/>
              <w:t>c)</w:t>
            </w:r>
            <w:r w:rsidRPr="004D748D">
              <w:tab/>
              <w:t xml:space="preserve">„metadane pochodzące z łączności </w:t>
            </w:r>
            <w:r w:rsidRPr="004D748D">
              <w:lastRenderedPageBreak/>
              <w:t xml:space="preserve">elektronicznej” oznaczają dane </w:t>
            </w:r>
            <w:r w:rsidRPr="004D748D">
              <w:rPr>
                <w:b/>
                <w:i/>
              </w:rPr>
              <w:t>powiązane z użytkownikiem lub usługą</w:t>
            </w:r>
            <w:r w:rsidRPr="004D748D">
              <w:t xml:space="preserve"> łączności elektronicznej</w:t>
            </w:r>
            <w:r w:rsidRPr="004D748D">
              <w:rPr>
                <w:b/>
                <w:i/>
              </w:rPr>
              <w:t>, przetwarzane</w:t>
            </w:r>
            <w:r w:rsidRPr="004D748D">
              <w:t xml:space="preserve"> do celów przesyłania, dystrybuowania lub wymiany treści łączności elektronicznej</w:t>
            </w:r>
            <w:r w:rsidRPr="004D748D">
              <w:rPr>
                <w:b/>
                <w:i/>
              </w:rPr>
              <w:t>, a także wszelkie inne dane dotyczące łączności przetwarzane na potrzeby świadczenia usługi, które nie są uważane za treści</w:t>
            </w:r>
            <w:r w:rsidRPr="004D748D">
              <w:t>; w tym dane do śledzenia i zidentyfikowania źródła i miejsca docelowego przypadku łączności oraz daty, godziny, czasu trwania oraz rodzaju łączności;</w:t>
            </w:r>
            <w:r w:rsidRPr="004D748D">
              <w:rPr>
                <w:b/>
                <w:i/>
              </w:rPr>
              <w:t xml:space="preserve"> obejmują one dane nadawane lub wysyłane przez urządzenia końcowe w celu zidentyfikowania komunikatów użytkowników lub urządzeń końcowych lub ich lokalizacji, a także umożliwienia nawiązania przez nie połączenia z siecią lub innym urządzeniem</w:t>
            </w:r>
            <w:r w:rsidRPr="004D748D">
              <w:t>;</w:t>
            </w:r>
          </w:p>
        </w:tc>
      </w:tr>
    </w:tbl>
    <w:p w14:paraId="722BD350" w14:textId="77777777" w:rsidR="004D748D" w:rsidRPr="004D748D" w:rsidRDefault="004D748D" w:rsidP="004D748D">
      <w:pPr>
        <w:pStyle w:val="Olang"/>
        <w:rPr>
          <w:noProof w:val="0"/>
          <w:szCs w:val="24"/>
        </w:rPr>
      </w:pPr>
      <w:r w:rsidRPr="004D748D">
        <w:rPr>
          <w:noProof w:val="0"/>
          <w:szCs w:val="24"/>
        </w:rPr>
        <w:lastRenderedPageBreak/>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165695BB" w14:textId="77777777" w:rsidR="004D748D" w:rsidRPr="004D748D" w:rsidRDefault="004D748D" w:rsidP="004D748D">
      <w:pPr>
        <w:pStyle w:val="JustificationTitle"/>
      </w:pPr>
      <w:r w:rsidRPr="004D748D">
        <w:rPr>
          <w:rStyle w:val="HideTWBExt"/>
          <w:i w:val="0"/>
          <w:noProof w:val="0"/>
        </w:rPr>
        <w:t>&lt;TitreJust&gt;</w:t>
      </w:r>
      <w:r w:rsidRPr="004D748D">
        <w:t>Uzasadnienie</w:t>
      </w:r>
      <w:r w:rsidRPr="004D748D">
        <w:rPr>
          <w:rStyle w:val="HideTWBExt"/>
          <w:i w:val="0"/>
          <w:noProof w:val="0"/>
        </w:rPr>
        <w:t>&lt;/TitreJust&gt;</w:t>
      </w:r>
    </w:p>
    <w:p w14:paraId="12BAEF8B" w14:textId="77777777" w:rsidR="004D748D" w:rsidRPr="004D748D" w:rsidRDefault="004D748D" w:rsidP="004D748D">
      <w:pPr>
        <w:pStyle w:val="Normal12Italic"/>
      </w:pPr>
      <w:r w:rsidRPr="004D748D">
        <w:t>Niniejsza poprawka służy wyjaśnieniu dokładnego pojęcia metadanych, co zostało podkreślone przez Grupę Roboczą Art. 29 naukowców i instytucje właściwe w dziedzinie orzecznictwa.</w:t>
      </w:r>
    </w:p>
    <w:p w14:paraId="28845B59" w14:textId="77777777" w:rsidR="004D748D" w:rsidRPr="004D748D" w:rsidRDefault="004D748D" w:rsidP="004D748D">
      <w:r w:rsidRPr="004D748D">
        <w:rPr>
          <w:rStyle w:val="HideTWBExt"/>
          <w:noProof w:val="0"/>
        </w:rPr>
        <w:t>&lt;/Amend&gt;</w:t>
      </w:r>
    </w:p>
    <w:p w14:paraId="78B1337B" w14:textId="59D129AC"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56</w:t>
      </w:r>
      <w:r w:rsidRPr="004D748D">
        <w:rPr>
          <w:rStyle w:val="HideTWBExt"/>
          <w:b w:val="0"/>
          <w:noProof w:val="0"/>
        </w:rPr>
        <w:t>&lt;/NumAm&gt;</w:t>
      </w:r>
    </w:p>
    <w:p w14:paraId="4110E0D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F8E1BA1"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4 – ustęp 3 – litera f</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677D2BD6" w14:textId="77777777" w:rsidTr="00116B34">
        <w:trPr>
          <w:jc w:val="center"/>
        </w:trPr>
        <w:tc>
          <w:tcPr>
            <w:tcW w:w="9752" w:type="dxa"/>
            <w:gridSpan w:val="2"/>
          </w:tcPr>
          <w:p w14:paraId="49C6B792" w14:textId="77777777" w:rsidR="004D748D" w:rsidRPr="00116B34" w:rsidRDefault="004D748D" w:rsidP="00116B34">
            <w:pPr>
              <w:keepNext/>
              <w:rPr>
                <w:lang w:val="fr-FR"/>
              </w:rPr>
            </w:pPr>
          </w:p>
        </w:tc>
      </w:tr>
      <w:tr w:rsidR="004D748D" w:rsidRPr="004D748D" w14:paraId="683815D2" w14:textId="77777777" w:rsidTr="00116B34">
        <w:trPr>
          <w:jc w:val="center"/>
        </w:trPr>
        <w:tc>
          <w:tcPr>
            <w:tcW w:w="4876" w:type="dxa"/>
          </w:tcPr>
          <w:p w14:paraId="48079BBD" w14:textId="77777777" w:rsidR="004D748D" w:rsidRPr="004D748D" w:rsidRDefault="004D748D" w:rsidP="00116B34">
            <w:pPr>
              <w:pStyle w:val="ColumnHeading"/>
              <w:keepNext/>
            </w:pPr>
            <w:r w:rsidRPr="004D748D">
              <w:t>Tekst proponowany przez Komisję</w:t>
            </w:r>
          </w:p>
        </w:tc>
        <w:tc>
          <w:tcPr>
            <w:tcW w:w="4876" w:type="dxa"/>
          </w:tcPr>
          <w:p w14:paraId="66EE8A2F" w14:textId="77777777" w:rsidR="004D748D" w:rsidRPr="004D748D" w:rsidRDefault="004D748D" w:rsidP="00116B34">
            <w:pPr>
              <w:pStyle w:val="ColumnHeading"/>
              <w:keepNext/>
            </w:pPr>
            <w:r w:rsidRPr="004D748D">
              <w:t>Poprawka</w:t>
            </w:r>
          </w:p>
        </w:tc>
      </w:tr>
      <w:tr w:rsidR="004D748D" w:rsidRPr="004D748D" w14:paraId="5FDC8685" w14:textId="77777777" w:rsidTr="00116B34">
        <w:trPr>
          <w:jc w:val="center"/>
        </w:trPr>
        <w:tc>
          <w:tcPr>
            <w:tcW w:w="4876" w:type="dxa"/>
          </w:tcPr>
          <w:p w14:paraId="4AAA16F2" w14:textId="77777777" w:rsidR="004D748D" w:rsidRPr="004D748D" w:rsidRDefault="004D748D" w:rsidP="00116B34">
            <w:pPr>
              <w:pStyle w:val="Normal6"/>
            </w:pPr>
            <w:r w:rsidRPr="004D748D">
              <w:t>f)</w:t>
            </w:r>
            <w:r w:rsidRPr="004D748D">
              <w:tab/>
              <w:t xml:space="preserve">„komunikaty marketingu bezpośredniego” oznaczają wszelkie formy reklamowania, pisemne lub ustne, przesyłane jednemu zidentyfikowanemu lub dającemu się zidentyfikować użytkownikowi końcowemu usług łączności elektronicznej lub większej ich liczbie, obejmujące korzystanie ze zautomatyzowanych systemów wywoływania i łączności, z interakcją ludzką lub bez niej, z poczty elektronicznej, wiadomości tekstowych </w:t>
            </w:r>
            <w:r w:rsidRPr="004D748D">
              <w:lastRenderedPageBreak/>
              <w:t>itp.;</w:t>
            </w:r>
          </w:p>
        </w:tc>
        <w:tc>
          <w:tcPr>
            <w:tcW w:w="4876" w:type="dxa"/>
          </w:tcPr>
          <w:p w14:paraId="7A3F0CD7" w14:textId="77777777" w:rsidR="004D748D" w:rsidRPr="004D748D" w:rsidRDefault="004D748D" w:rsidP="00116B34">
            <w:pPr>
              <w:pStyle w:val="Normal6"/>
              <w:rPr>
                <w:szCs w:val="24"/>
              </w:rPr>
            </w:pPr>
            <w:r w:rsidRPr="004D748D">
              <w:lastRenderedPageBreak/>
              <w:t>f)</w:t>
            </w:r>
            <w:r w:rsidRPr="004D748D">
              <w:tab/>
              <w:t>„komunikaty marketingu bezpośredniego” oznaczają wszelkie formy reklamowania, pisemne</w:t>
            </w:r>
            <w:r w:rsidRPr="004D748D">
              <w:rPr>
                <w:b/>
                <w:i/>
              </w:rPr>
              <w:t xml:space="preserve">, </w:t>
            </w:r>
            <w:r w:rsidRPr="004D748D">
              <w:t>ustne</w:t>
            </w:r>
            <w:r w:rsidRPr="004D748D">
              <w:rPr>
                <w:b/>
                <w:i/>
              </w:rPr>
              <w:t xml:space="preserve"> </w:t>
            </w:r>
            <w:r w:rsidRPr="004D748D">
              <w:t>lub</w:t>
            </w:r>
            <w:r w:rsidRPr="004D748D">
              <w:rPr>
                <w:b/>
                <w:i/>
              </w:rPr>
              <w:t xml:space="preserve"> wideo</w:t>
            </w:r>
            <w:r w:rsidRPr="004D748D">
              <w:t>, przesyłane</w:t>
            </w:r>
            <w:r w:rsidRPr="004D748D">
              <w:rPr>
                <w:b/>
                <w:i/>
              </w:rPr>
              <w:t>, udostępniane lub przedstawiane</w:t>
            </w:r>
            <w:r w:rsidRPr="004D748D">
              <w:t xml:space="preserve"> jednemu zidentyfikowanemu lub dającemu się zidentyfikować użytkownikowi końcowemu usług łączności elektronicznej lub większej ich liczbie, obejmujące korzystanie ze zautomatyzowanych systemów wywoływania i łączności, z interakcją ludzką lub bez niej, z poczty </w:t>
            </w:r>
            <w:r w:rsidRPr="004D748D">
              <w:lastRenderedPageBreak/>
              <w:t>elektronicznej, wiadomości tekstowych itp.;</w:t>
            </w:r>
          </w:p>
        </w:tc>
      </w:tr>
    </w:tbl>
    <w:p w14:paraId="2A21843E"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2DB15E3" w14:textId="77777777" w:rsidR="004D748D" w:rsidRPr="00116B34" w:rsidRDefault="004D748D" w:rsidP="004D748D">
      <w:pPr>
        <w:rPr>
          <w:lang w:val="en-GB"/>
        </w:rPr>
      </w:pPr>
      <w:r w:rsidRPr="00116B34">
        <w:rPr>
          <w:rStyle w:val="HideTWBExt"/>
          <w:noProof w:val="0"/>
          <w:lang w:val="en-GB"/>
        </w:rPr>
        <w:t>&lt;/Amend&gt;</w:t>
      </w:r>
    </w:p>
    <w:p w14:paraId="09E39DBA" w14:textId="3CDB01C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57</w:t>
      </w:r>
      <w:r w:rsidRPr="004D748D">
        <w:rPr>
          <w:rStyle w:val="HideTWBExt"/>
          <w:b w:val="0"/>
          <w:noProof w:val="0"/>
        </w:rPr>
        <w:t>&lt;/NumAm&gt;</w:t>
      </w:r>
    </w:p>
    <w:p w14:paraId="7C26B08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34E06B9" w14:textId="77777777" w:rsidR="004D748D" w:rsidRPr="004D748D" w:rsidRDefault="004D748D" w:rsidP="004D748D">
      <w:pPr>
        <w:pStyle w:val="NormalBold"/>
      </w:pPr>
      <w:r w:rsidRPr="004D748D">
        <w:rPr>
          <w:rStyle w:val="HideTWBExt"/>
          <w:b w:val="0"/>
          <w:noProof w:val="0"/>
        </w:rPr>
        <w:t>&lt;Article&gt;</w:t>
      </w:r>
      <w:r w:rsidRPr="004D748D">
        <w:t>Artykuł 5 – tytuł</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1F200F23" w14:textId="77777777" w:rsidTr="00116B34">
        <w:trPr>
          <w:jc w:val="center"/>
        </w:trPr>
        <w:tc>
          <w:tcPr>
            <w:tcW w:w="9752" w:type="dxa"/>
            <w:gridSpan w:val="2"/>
          </w:tcPr>
          <w:p w14:paraId="1364DA86" w14:textId="77777777" w:rsidR="004D748D" w:rsidRPr="004D748D" w:rsidRDefault="004D748D" w:rsidP="00116B34">
            <w:pPr>
              <w:keepNext/>
            </w:pPr>
          </w:p>
        </w:tc>
      </w:tr>
      <w:tr w:rsidR="004D748D" w:rsidRPr="004D748D" w14:paraId="17AC1729" w14:textId="77777777" w:rsidTr="00116B34">
        <w:trPr>
          <w:jc w:val="center"/>
        </w:trPr>
        <w:tc>
          <w:tcPr>
            <w:tcW w:w="4876" w:type="dxa"/>
          </w:tcPr>
          <w:p w14:paraId="2BF17DFE" w14:textId="77777777" w:rsidR="004D748D" w:rsidRPr="004D748D" w:rsidRDefault="004D748D" w:rsidP="00116B34">
            <w:pPr>
              <w:pStyle w:val="ColumnHeading"/>
              <w:keepNext/>
            </w:pPr>
            <w:r w:rsidRPr="004D748D">
              <w:t>Tekst proponowany przez Komisję</w:t>
            </w:r>
          </w:p>
        </w:tc>
        <w:tc>
          <w:tcPr>
            <w:tcW w:w="4876" w:type="dxa"/>
          </w:tcPr>
          <w:p w14:paraId="6A7B4FAA" w14:textId="77777777" w:rsidR="004D748D" w:rsidRPr="004D748D" w:rsidRDefault="004D748D" w:rsidP="00116B34">
            <w:pPr>
              <w:pStyle w:val="ColumnHeading"/>
              <w:keepNext/>
            </w:pPr>
            <w:r w:rsidRPr="004D748D">
              <w:t>Poprawka</w:t>
            </w:r>
          </w:p>
        </w:tc>
      </w:tr>
      <w:tr w:rsidR="004D748D" w:rsidRPr="004D748D" w14:paraId="26AD2167" w14:textId="77777777" w:rsidTr="00116B34">
        <w:trPr>
          <w:jc w:val="center"/>
        </w:trPr>
        <w:tc>
          <w:tcPr>
            <w:tcW w:w="4876" w:type="dxa"/>
          </w:tcPr>
          <w:p w14:paraId="400130AC" w14:textId="77777777" w:rsidR="004D748D" w:rsidRPr="004D748D" w:rsidRDefault="004D748D" w:rsidP="00116B34">
            <w:pPr>
              <w:pStyle w:val="Normal6"/>
            </w:pPr>
            <w:r w:rsidRPr="004D748D">
              <w:t xml:space="preserve">Poufność </w:t>
            </w:r>
            <w:r w:rsidRPr="004D748D">
              <w:rPr>
                <w:b/>
                <w:i/>
              </w:rPr>
              <w:t>danych pochodzących z</w:t>
            </w:r>
            <w:r w:rsidRPr="004D748D">
              <w:t xml:space="preserve"> łączności elektronicznej</w:t>
            </w:r>
          </w:p>
        </w:tc>
        <w:tc>
          <w:tcPr>
            <w:tcW w:w="4876" w:type="dxa"/>
          </w:tcPr>
          <w:p w14:paraId="08B519D8" w14:textId="77777777" w:rsidR="004D748D" w:rsidRPr="004D748D" w:rsidRDefault="004D748D" w:rsidP="00116B34">
            <w:pPr>
              <w:pStyle w:val="Normal6"/>
              <w:rPr>
                <w:szCs w:val="24"/>
              </w:rPr>
            </w:pPr>
            <w:r w:rsidRPr="004D748D">
              <w:t>Poufność łączności elektronicznej</w:t>
            </w:r>
          </w:p>
        </w:tc>
      </w:tr>
    </w:tbl>
    <w:p w14:paraId="5AE72D28"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71BC2EF8" w14:textId="77777777" w:rsidR="004D748D" w:rsidRPr="004D748D" w:rsidRDefault="004D748D" w:rsidP="004D748D">
      <w:r w:rsidRPr="004D748D">
        <w:rPr>
          <w:rStyle w:val="HideTWBExt"/>
          <w:noProof w:val="0"/>
        </w:rPr>
        <w:t>&lt;/Amend&gt;</w:t>
      </w:r>
    </w:p>
    <w:p w14:paraId="5B62DF52" w14:textId="623308FC"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58</w:t>
      </w:r>
      <w:r w:rsidRPr="004D748D">
        <w:rPr>
          <w:rStyle w:val="HideTWBExt"/>
          <w:b w:val="0"/>
          <w:noProof w:val="0"/>
        </w:rPr>
        <w:t>&lt;/NumAm&gt;</w:t>
      </w:r>
    </w:p>
    <w:p w14:paraId="7B1E371C"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13523B5" w14:textId="77777777" w:rsidR="004D748D" w:rsidRPr="004D748D" w:rsidRDefault="004D748D" w:rsidP="004D748D">
      <w:pPr>
        <w:pStyle w:val="NormalBold"/>
      </w:pPr>
      <w:r w:rsidRPr="004D748D">
        <w:rPr>
          <w:rStyle w:val="HideTWBExt"/>
          <w:b w:val="0"/>
          <w:noProof w:val="0"/>
        </w:rPr>
        <w:t>&lt;Article&gt;</w:t>
      </w:r>
      <w:r w:rsidRPr="004D748D">
        <w:t>Artykuł 5 – akapit 1</w:t>
      </w:r>
      <w:r w:rsidRPr="004D748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43F7119" w14:textId="77777777" w:rsidTr="00116B34">
        <w:trPr>
          <w:jc w:val="center"/>
        </w:trPr>
        <w:tc>
          <w:tcPr>
            <w:tcW w:w="9752" w:type="dxa"/>
            <w:gridSpan w:val="2"/>
          </w:tcPr>
          <w:p w14:paraId="7EA7BE60" w14:textId="77777777" w:rsidR="004D748D" w:rsidRPr="004D748D" w:rsidRDefault="004D748D" w:rsidP="00116B34">
            <w:pPr>
              <w:keepNext/>
            </w:pPr>
          </w:p>
        </w:tc>
      </w:tr>
      <w:tr w:rsidR="004D748D" w:rsidRPr="004D748D" w14:paraId="3E704278" w14:textId="77777777" w:rsidTr="00116B34">
        <w:trPr>
          <w:jc w:val="center"/>
        </w:trPr>
        <w:tc>
          <w:tcPr>
            <w:tcW w:w="4876" w:type="dxa"/>
          </w:tcPr>
          <w:p w14:paraId="10E28841" w14:textId="77777777" w:rsidR="004D748D" w:rsidRPr="004D748D" w:rsidRDefault="004D748D" w:rsidP="00116B34">
            <w:pPr>
              <w:pStyle w:val="ColumnHeading"/>
              <w:keepNext/>
            </w:pPr>
            <w:r w:rsidRPr="004D748D">
              <w:t>Tekst proponowany przez Komisję</w:t>
            </w:r>
          </w:p>
        </w:tc>
        <w:tc>
          <w:tcPr>
            <w:tcW w:w="4876" w:type="dxa"/>
          </w:tcPr>
          <w:p w14:paraId="5D91D39E" w14:textId="77777777" w:rsidR="004D748D" w:rsidRPr="004D748D" w:rsidRDefault="004D748D" w:rsidP="00116B34">
            <w:pPr>
              <w:pStyle w:val="ColumnHeading"/>
              <w:keepNext/>
            </w:pPr>
            <w:r w:rsidRPr="004D748D">
              <w:t>Poprawka</w:t>
            </w:r>
          </w:p>
        </w:tc>
      </w:tr>
      <w:tr w:rsidR="004D748D" w:rsidRPr="004D748D" w14:paraId="2541619E" w14:textId="77777777" w:rsidTr="00116B34">
        <w:trPr>
          <w:jc w:val="center"/>
        </w:trPr>
        <w:tc>
          <w:tcPr>
            <w:tcW w:w="4876" w:type="dxa"/>
          </w:tcPr>
          <w:p w14:paraId="73B2C8E9" w14:textId="77777777" w:rsidR="004D748D" w:rsidRPr="004D748D" w:rsidRDefault="004D748D" w:rsidP="00116B34">
            <w:pPr>
              <w:pStyle w:val="Normal6"/>
            </w:pPr>
            <w:r w:rsidRPr="004D748D">
              <w:rPr>
                <w:b/>
                <w:i/>
              </w:rPr>
              <w:t>Dane pochodzące z łączności elektronicznej są poufne</w:t>
            </w:r>
            <w:r w:rsidRPr="004D748D">
              <w:t xml:space="preserve">. Wszelka ingerencja w </w:t>
            </w:r>
            <w:r w:rsidRPr="004D748D">
              <w:rPr>
                <w:b/>
                <w:i/>
              </w:rPr>
              <w:t>dane pochodzące z łączności elektronicznej</w:t>
            </w:r>
            <w:r w:rsidRPr="004D748D">
              <w:t xml:space="preserve">, taka jak słuchanie, podsłuchiwanie, przechowywanie, monitorowanie, skanowanie lub innego rodzaju przechwytywanie, nadzorowanie lub przetwarzanie </w:t>
            </w:r>
            <w:r w:rsidRPr="004D748D">
              <w:rPr>
                <w:b/>
                <w:i/>
              </w:rPr>
              <w:t>danych pochodzących z</w:t>
            </w:r>
            <w:r w:rsidRPr="004D748D">
              <w:t xml:space="preserve"> łączności elektronicznej przez osoby inne niż użytkownicy </w:t>
            </w:r>
            <w:r w:rsidRPr="004D748D">
              <w:rPr>
                <w:b/>
                <w:i/>
              </w:rPr>
              <w:t>końcowi</w:t>
            </w:r>
            <w:r w:rsidRPr="004D748D">
              <w:t>, jest zakazana, z wyjątkiem sytuacji dozwolonych niniejszym rozporządzeniem.</w:t>
            </w:r>
          </w:p>
        </w:tc>
        <w:tc>
          <w:tcPr>
            <w:tcW w:w="4876" w:type="dxa"/>
          </w:tcPr>
          <w:p w14:paraId="2CD29240" w14:textId="77777777" w:rsidR="004D748D" w:rsidRPr="004D748D" w:rsidRDefault="004D748D" w:rsidP="00116B34">
            <w:pPr>
              <w:pStyle w:val="Normal6"/>
              <w:rPr>
                <w:szCs w:val="24"/>
              </w:rPr>
            </w:pPr>
            <w:r w:rsidRPr="004D748D">
              <w:rPr>
                <w:b/>
                <w:i/>
              </w:rPr>
              <w:t>Łączność elektroniczna jest poufna</w:t>
            </w:r>
            <w:r w:rsidRPr="004D748D">
              <w:t xml:space="preserve">. Wszelka ingerencja w </w:t>
            </w:r>
            <w:r w:rsidRPr="004D748D">
              <w:rPr>
                <w:b/>
                <w:i/>
              </w:rPr>
              <w:t>łączność elektroniczną, oczekującą na przesył lub w trakcie przesyłu</w:t>
            </w:r>
            <w:r w:rsidRPr="004D748D">
              <w:t xml:space="preserve">, taka jak słuchanie, podsłuchiwanie, przechowywanie, monitorowanie, skanowanie lub innego rodzaju przechwytywanie, nadzorowanie lub </w:t>
            </w:r>
            <w:r w:rsidRPr="004D748D">
              <w:rPr>
                <w:b/>
                <w:i/>
              </w:rPr>
              <w:t xml:space="preserve">jakiekolwiek </w:t>
            </w:r>
            <w:r w:rsidRPr="004D748D">
              <w:t>przetwarzanie łączności elektronicznej przez osoby inne niż użytkownicy, jest zakazana, z wyjątkiem sytuacji dozwolonych niniejszym rozporządzeniem.</w:t>
            </w:r>
          </w:p>
        </w:tc>
      </w:tr>
    </w:tbl>
    <w:p w14:paraId="584A9EFF"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1C28A1B" w14:textId="77777777" w:rsidR="004D748D" w:rsidRPr="00116B34" w:rsidRDefault="004D748D" w:rsidP="004D748D">
      <w:pPr>
        <w:rPr>
          <w:lang w:val="en-GB"/>
        </w:rPr>
      </w:pPr>
      <w:r w:rsidRPr="00116B34">
        <w:rPr>
          <w:rStyle w:val="HideTWBExt"/>
          <w:noProof w:val="0"/>
          <w:lang w:val="en-GB"/>
        </w:rPr>
        <w:t>&lt;/Amend&gt;</w:t>
      </w:r>
    </w:p>
    <w:p w14:paraId="5F39161B" w14:textId="41BCD67F"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59</w:t>
      </w:r>
      <w:r w:rsidRPr="004D748D">
        <w:rPr>
          <w:rStyle w:val="HideTWBExt"/>
          <w:b w:val="0"/>
          <w:noProof w:val="0"/>
        </w:rPr>
        <w:t>&lt;/NumAm&gt;</w:t>
      </w:r>
    </w:p>
    <w:p w14:paraId="2C12040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A30F11C" w14:textId="77777777" w:rsidR="004D748D" w:rsidRPr="004D748D" w:rsidRDefault="004D748D" w:rsidP="004D748D">
      <w:pPr>
        <w:pStyle w:val="NormalBold"/>
      </w:pPr>
      <w:r w:rsidRPr="004D748D">
        <w:rPr>
          <w:rStyle w:val="HideTWBExt"/>
          <w:b w:val="0"/>
          <w:noProof w:val="0"/>
        </w:rPr>
        <w:t>&lt;Article&gt;</w:t>
      </w:r>
      <w:r w:rsidRPr="004D748D">
        <w:t>Artykuł 5 – akapit 1 a (nowy)</w:t>
      </w:r>
      <w:r w:rsidRPr="004D748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6F9B570" w14:textId="77777777" w:rsidTr="00116B34">
        <w:trPr>
          <w:jc w:val="center"/>
        </w:trPr>
        <w:tc>
          <w:tcPr>
            <w:tcW w:w="9752" w:type="dxa"/>
            <w:gridSpan w:val="2"/>
          </w:tcPr>
          <w:p w14:paraId="529E88FA" w14:textId="77777777" w:rsidR="004D748D" w:rsidRPr="004D748D" w:rsidRDefault="004D748D" w:rsidP="00116B34">
            <w:pPr>
              <w:keepNext/>
            </w:pPr>
          </w:p>
        </w:tc>
      </w:tr>
      <w:tr w:rsidR="004D748D" w:rsidRPr="004D748D" w14:paraId="42CB662F" w14:textId="77777777" w:rsidTr="00116B34">
        <w:trPr>
          <w:jc w:val="center"/>
        </w:trPr>
        <w:tc>
          <w:tcPr>
            <w:tcW w:w="4876" w:type="dxa"/>
          </w:tcPr>
          <w:p w14:paraId="54B262A0" w14:textId="77777777" w:rsidR="004D748D" w:rsidRPr="004D748D" w:rsidRDefault="004D748D" w:rsidP="00116B34">
            <w:pPr>
              <w:pStyle w:val="ColumnHeading"/>
              <w:keepNext/>
            </w:pPr>
            <w:r w:rsidRPr="004D748D">
              <w:t>Tekst proponowany przez Komisję</w:t>
            </w:r>
          </w:p>
        </w:tc>
        <w:tc>
          <w:tcPr>
            <w:tcW w:w="4876" w:type="dxa"/>
          </w:tcPr>
          <w:p w14:paraId="5A7E8544" w14:textId="77777777" w:rsidR="004D748D" w:rsidRPr="004D748D" w:rsidRDefault="004D748D" w:rsidP="00116B34">
            <w:pPr>
              <w:pStyle w:val="ColumnHeading"/>
              <w:keepNext/>
            </w:pPr>
            <w:r w:rsidRPr="004D748D">
              <w:t>Poprawka</w:t>
            </w:r>
          </w:p>
        </w:tc>
      </w:tr>
      <w:tr w:rsidR="004D748D" w:rsidRPr="004D748D" w14:paraId="4F901A1B" w14:textId="77777777" w:rsidTr="00116B34">
        <w:trPr>
          <w:jc w:val="center"/>
        </w:trPr>
        <w:tc>
          <w:tcPr>
            <w:tcW w:w="4876" w:type="dxa"/>
          </w:tcPr>
          <w:p w14:paraId="101BE2CF" w14:textId="77777777" w:rsidR="004D748D" w:rsidRPr="004D748D" w:rsidRDefault="004D748D" w:rsidP="00116B34">
            <w:pPr>
              <w:pStyle w:val="Normal6"/>
            </w:pPr>
          </w:p>
        </w:tc>
        <w:tc>
          <w:tcPr>
            <w:tcW w:w="4876" w:type="dxa"/>
          </w:tcPr>
          <w:p w14:paraId="18D8C87D" w14:textId="77777777" w:rsidR="004D748D" w:rsidRPr="004D748D" w:rsidRDefault="004D748D" w:rsidP="00116B34">
            <w:pPr>
              <w:pStyle w:val="Normal6"/>
              <w:rPr>
                <w:szCs w:val="24"/>
              </w:rPr>
            </w:pPr>
            <w:r w:rsidRPr="004D748D">
              <w:rPr>
                <w:b/>
                <w:i/>
              </w:rPr>
              <w:t>Poufność łączności elektronicznej obejmuje także urządzenia końcowe oraz komunikację w trybie maszyna-maszyna, w przypadku gdy są one powiązane z użytkownikiem.</w:t>
            </w:r>
          </w:p>
        </w:tc>
      </w:tr>
    </w:tbl>
    <w:p w14:paraId="66466E93"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70CE567" w14:textId="77777777" w:rsidR="004D748D" w:rsidRPr="00116B34" w:rsidRDefault="004D748D" w:rsidP="004D748D">
      <w:pPr>
        <w:rPr>
          <w:lang w:val="en-GB"/>
        </w:rPr>
      </w:pPr>
      <w:r w:rsidRPr="00116B34">
        <w:rPr>
          <w:rStyle w:val="HideTWBExt"/>
          <w:noProof w:val="0"/>
          <w:lang w:val="en-GB"/>
        </w:rPr>
        <w:t>&lt;/Amend&gt;</w:t>
      </w:r>
    </w:p>
    <w:p w14:paraId="04C97EC2" w14:textId="604CE410"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60</w:t>
      </w:r>
      <w:r w:rsidRPr="004D748D">
        <w:rPr>
          <w:rStyle w:val="HideTWBExt"/>
          <w:b w:val="0"/>
          <w:noProof w:val="0"/>
        </w:rPr>
        <w:t>&lt;/NumAm&gt;</w:t>
      </w:r>
    </w:p>
    <w:p w14:paraId="41107FE4"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1071623" w14:textId="77777777" w:rsidR="004D748D" w:rsidRPr="004D748D" w:rsidRDefault="004D748D" w:rsidP="004D748D">
      <w:pPr>
        <w:pStyle w:val="NormalBold"/>
      </w:pPr>
      <w:r w:rsidRPr="004D748D">
        <w:rPr>
          <w:rStyle w:val="HideTWBExt"/>
          <w:b w:val="0"/>
          <w:noProof w:val="0"/>
        </w:rPr>
        <w:t>&lt;Article&gt;</w:t>
      </w:r>
      <w:r w:rsidRPr="004D748D">
        <w:t>Artykuł 6 – tytuł</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FF426B9" w14:textId="77777777" w:rsidTr="00116B34">
        <w:trPr>
          <w:jc w:val="center"/>
        </w:trPr>
        <w:tc>
          <w:tcPr>
            <w:tcW w:w="9752" w:type="dxa"/>
            <w:gridSpan w:val="2"/>
          </w:tcPr>
          <w:p w14:paraId="77E8FB0D" w14:textId="77777777" w:rsidR="004D748D" w:rsidRPr="004D748D" w:rsidRDefault="004D748D" w:rsidP="00116B34">
            <w:pPr>
              <w:keepNext/>
            </w:pPr>
          </w:p>
        </w:tc>
      </w:tr>
      <w:tr w:rsidR="004D748D" w:rsidRPr="004D748D" w14:paraId="24248419" w14:textId="77777777" w:rsidTr="00116B34">
        <w:trPr>
          <w:jc w:val="center"/>
        </w:trPr>
        <w:tc>
          <w:tcPr>
            <w:tcW w:w="4876" w:type="dxa"/>
          </w:tcPr>
          <w:p w14:paraId="147E4A92" w14:textId="77777777" w:rsidR="004D748D" w:rsidRPr="004D748D" w:rsidRDefault="004D748D" w:rsidP="00116B34">
            <w:pPr>
              <w:pStyle w:val="ColumnHeading"/>
              <w:keepNext/>
            </w:pPr>
            <w:r w:rsidRPr="004D748D">
              <w:t>Tekst proponowany przez Komisję</w:t>
            </w:r>
          </w:p>
        </w:tc>
        <w:tc>
          <w:tcPr>
            <w:tcW w:w="4876" w:type="dxa"/>
          </w:tcPr>
          <w:p w14:paraId="4BFF81D4" w14:textId="77777777" w:rsidR="004D748D" w:rsidRPr="004D748D" w:rsidRDefault="004D748D" w:rsidP="00116B34">
            <w:pPr>
              <w:pStyle w:val="ColumnHeading"/>
              <w:keepNext/>
            </w:pPr>
            <w:r w:rsidRPr="004D748D">
              <w:t>Poprawka</w:t>
            </w:r>
          </w:p>
        </w:tc>
      </w:tr>
      <w:tr w:rsidR="004D748D" w:rsidRPr="004D748D" w14:paraId="4FF2352E" w14:textId="77777777" w:rsidTr="00116B34">
        <w:trPr>
          <w:jc w:val="center"/>
        </w:trPr>
        <w:tc>
          <w:tcPr>
            <w:tcW w:w="4876" w:type="dxa"/>
          </w:tcPr>
          <w:p w14:paraId="27EC8402" w14:textId="77777777" w:rsidR="004D748D" w:rsidRPr="004D748D" w:rsidRDefault="004D748D" w:rsidP="00116B34">
            <w:pPr>
              <w:pStyle w:val="Normal6"/>
            </w:pPr>
            <w:r w:rsidRPr="004D748D">
              <w:rPr>
                <w:b/>
                <w:i/>
              </w:rPr>
              <w:t>Dozwolone</w:t>
            </w:r>
            <w:r w:rsidRPr="004D748D">
              <w:t xml:space="preserve"> przetwarzanie danych pochodzących z łączności elektronicznej</w:t>
            </w:r>
          </w:p>
        </w:tc>
        <w:tc>
          <w:tcPr>
            <w:tcW w:w="4876" w:type="dxa"/>
          </w:tcPr>
          <w:p w14:paraId="3790FACC" w14:textId="77777777" w:rsidR="004D748D" w:rsidRPr="004D748D" w:rsidRDefault="004D748D" w:rsidP="00116B34">
            <w:pPr>
              <w:pStyle w:val="Normal6"/>
              <w:rPr>
                <w:szCs w:val="24"/>
              </w:rPr>
            </w:pPr>
            <w:r w:rsidRPr="004D748D">
              <w:rPr>
                <w:b/>
                <w:i/>
              </w:rPr>
              <w:t>Zgodne z prawem</w:t>
            </w:r>
            <w:r w:rsidRPr="004D748D">
              <w:t xml:space="preserve"> przetwarzanie danych pochodzących z łączności elektronicznej</w:t>
            </w:r>
          </w:p>
        </w:tc>
      </w:tr>
    </w:tbl>
    <w:p w14:paraId="19EF1415"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3E23277" w14:textId="77777777" w:rsidR="004D748D" w:rsidRPr="00116B34" w:rsidRDefault="004D748D" w:rsidP="004D748D">
      <w:pPr>
        <w:rPr>
          <w:lang w:val="en-GB"/>
        </w:rPr>
      </w:pPr>
      <w:r w:rsidRPr="00116B34">
        <w:rPr>
          <w:rStyle w:val="HideTWBExt"/>
          <w:noProof w:val="0"/>
          <w:lang w:val="en-GB"/>
        </w:rPr>
        <w:t>&lt;/Amend&gt;</w:t>
      </w:r>
    </w:p>
    <w:p w14:paraId="17B6A1A0" w14:textId="320724F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61</w:t>
      </w:r>
      <w:r w:rsidRPr="004D748D">
        <w:rPr>
          <w:rStyle w:val="HideTWBExt"/>
          <w:b w:val="0"/>
          <w:noProof w:val="0"/>
        </w:rPr>
        <w:t>&lt;/NumAm&gt;</w:t>
      </w:r>
    </w:p>
    <w:p w14:paraId="546338E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D8B2EEA" w14:textId="77777777" w:rsidR="004D748D" w:rsidRPr="004D748D" w:rsidRDefault="004D748D" w:rsidP="004D748D">
      <w:pPr>
        <w:pStyle w:val="NormalBold"/>
      </w:pPr>
      <w:r w:rsidRPr="004D748D">
        <w:rPr>
          <w:rStyle w:val="HideTWBExt"/>
          <w:b w:val="0"/>
          <w:noProof w:val="0"/>
        </w:rPr>
        <w:t>&lt;Article&gt;</w:t>
      </w:r>
      <w:r w:rsidRPr="004D748D">
        <w:t>Artykuł 6 – ustęp 1 – wprowadzenie</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0433756" w14:textId="77777777" w:rsidTr="00116B34">
        <w:trPr>
          <w:jc w:val="center"/>
        </w:trPr>
        <w:tc>
          <w:tcPr>
            <w:tcW w:w="9752" w:type="dxa"/>
            <w:gridSpan w:val="2"/>
          </w:tcPr>
          <w:p w14:paraId="5F93B2E7" w14:textId="77777777" w:rsidR="004D748D" w:rsidRPr="004D748D" w:rsidRDefault="004D748D" w:rsidP="00116B34">
            <w:pPr>
              <w:keepNext/>
            </w:pPr>
          </w:p>
        </w:tc>
      </w:tr>
      <w:tr w:rsidR="004D748D" w:rsidRPr="004D748D" w14:paraId="2A9CAEDD" w14:textId="77777777" w:rsidTr="00116B34">
        <w:trPr>
          <w:jc w:val="center"/>
        </w:trPr>
        <w:tc>
          <w:tcPr>
            <w:tcW w:w="4876" w:type="dxa"/>
          </w:tcPr>
          <w:p w14:paraId="6DAEBBE6" w14:textId="77777777" w:rsidR="004D748D" w:rsidRPr="004D748D" w:rsidRDefault="004D748D" w:rsidP="00116B34">
            <w:pPr>
              <w:pStyle w:val="ColumnHeading"/>
              <w:keepNext/>
            </w:pPr>
            <w:r w:rsidRPr="004D748D">
              <w:t>Tekst proponowany przez Komisję</w:t>
            </w:r>
          </w:p>
        </w:tc>
        <w:tc>
          <w:tcPr>
            <w:tcW w:w="4876" w:type="dxa"/>
          </w:tcPr>
          <w:p w14:paraId="636B68B4" w14:textId="77777777" w:rsidR="004D748D" w:rsidRPr="004D748D" w:rsidRDefault="004D748D" w:rsidP="00116B34">
            <w:pPr>
              <w:pStyle w:val="ColumnHeading"/>
              <w:keepNext/>
            </w:pPr>
            <w:r w:rsidRPr="004D748D">
              <w:t>Poprawka</w:t>
            </w:r>
          </w:p>
        </w:tc>
      </w:tr>
      <w:tr w:rsidR="004D748D" w:rsidRPr="004D748D" w14:paraId="1A3D70E1" w14:textId="77777777" w:rsidTr="00116B34">
        <w:trPr>
          <w:jc w:val="center"/>
        </w:trPr>
        <w:tc>
          <w:tcPr>
            <w:tcW w:w="4876" w:type="dxa"/>
          </w:tcPr>
          <w:p w14:paraId="57ED1639" w14:textId="77777777" w:rsidR="004D748D" w:rsidRPr="004D748D" w:rsidRDefault="004D748D" w:rsidP="00116B34">
            <w:pPr>
              <w:pStyle w:val="Normal6"/>
            </w:pPr>
            <w:r w:rsidRPr="004D748D">
              <w:t>1.</w:t>
            </w:r>
            <w:r w:rsidRPr="004D748D">
              <w:tab/>
              <w:t>Dostawcy sieci i usług łączności elektronicznej mogą przetwarzać dane pochodzące z łączności elektronicznej, jeżeli:</w:t>
            </w:r>
          </w:p>
        </w:tc>
        <w:tc>
          <w:tcPr>
            <w:tcW w:w="4876" w:type="dxa"/>
          </w:tcPr>
          <w:p w14:paraId="3D7A5C8D" w14:textId="77777777" w:rsidR="004D748D" w:rsidRPr="004D748D" w:rsidRDefault="004D748D" w:rsidP="00116B34">
            <w:pPr>
              <w:pStyle w:val="Normal6"/>
              <w:rPr>
                <w:szCs w:val="24"/>
              </w:rPr>
            </w:pPr>
            <w:r w:rsidRPr="004D748D">
              <w:t>1.</w:t>
            </w:r>
            <w:r w:rsidRPr="004D748D">
              <w:tab/>
              <w:t xml:space="preserve">Dostawcy sieci i usług łączności elektronicznej mogą przetwarzać dane pochodzące z łączności elektronicznej </w:t>
            </w:r>
            <w:r w:rsidRPr="004D748D">
              <w:rPr>
                <w:b/>
                <w:i/>
              </w:rPr>
              <w:t>wyłącznie</w:t>
            </w:r>
            <w:r w:rsidRPr="004D748D">
              <w:t>, jeżeli:</w:t>
            </w:r>
          </w:p>
        </w:tc>
      </w:tr>
    </w:tbl>
    <w:p w14:paraId="4220318B"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819781C" w14:textId="77777777" w:rsidR="004D748D" w:rsidRPr="00116B34" w:rsidRDefault="004D748D" w:rsidP="004D748D">
      <w:pPr>
        <w:rPr>
          <w:lang w:val="en-GB"/>
        </w:rPr>
      </w:pPr>
      <w:r w:rsidRPr="00116B34">
        <w:rPr>
          <w:rStyle w:val="HideTWBExt"/>
          <w:noProof w:val="0"/>
          <w:lang w:val="en-GB"/>
        </w:rPr>
        <w:t>&lt;/Amend&gt;</w:t>
      </w:r>
    </w:p>
    <w:p w14:paraId="3421C97A" w14:textId="412B0AB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62</w:t>
      </w:r>
      <w:r w:rsidRPr="004D748D">
        <w:rPr>
          <w:rStyle w:val="HideTWBExt"/>
          <w:b w:val="0"/>
          <w:noProof w:val="0"/>
        </w:rPr>
        <w:t>&lt;/NumAm&gt;</w:t>
      </w:r>
    </w:p>
    <w:p w14:paraId="0F3B181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9185B8F"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1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74CD0EA4" w14:textId="77777777" w:rsidTr="00116B34">
        <w:trPr>
          <w:jc w:val="center"/>
        </w:trPr>
        <w:tc>
          <w:tcPr>
            <w:tcW w:w="9752" w:type="dxa"/>
            <w:gridSpan w:val="2"/>
          </w:tcPr>
          <w:p w14:paraId="667D6D0A" w14:textId="77777777" w:rsidR="004D748D" w:rsidRPr="00116B34" w:rsidRDefault="004D748D" w:rsidP="00116B34">
            <w:pPr>
              <w:keepNext/>
              <w:rPr>
                <w:lang w:val="fr-FR"/>
              </w:rPr>
            </w:pPr>
          </w:p>
        </w:tc>
      </w:tr>
      <w:tr w:rsidR="004D748D" w:rsidRPr="004D748D" w14:paraId="19730C06" w14:textId="77777777" w:rsidTr="00116B34">
        <w:trPr>
          <w:jc w:val="center"/>
        </w:trPr>
        <w:tc>
          <w:tcPr>
            <w:tcW w:w="4876" w:type="dxa"/>
          </w:tcPr>
          <w:p w14:paraId="79B7AD00" w14:textId="77777777" w:rsidR="004D748D" w:rsidRPr="004D748D" w:rsidRDefault="004D748D" w:rsidP="00116B34">
            <w:pPr>
              <w:pStyle w:val="ColumnHeading"/>
              <w:keepNext/>
            </w:pPr>
            <w:r w:rsidRPr="004D748D">
              <w:t>Tekst proponowany przez Komisję</w:t>
            </w:r>
          </w:p>
        </w:tc>
        <w:tc>
          <w:tcPr>
            <w:tcW w:w="4876" w:type="dxa"/>
          </w:tcPr>
          <w:p w14:paraId="1674C9EB" w14:textId="77777777" w:rsidR="004D748D" w:rsidRPr="004D748D" w:rsidRDefault="004D748D" w:rsidP="00116B34">
            <w:pPr>
              <w:pStyle w:val="ColumnHeading"/>
              <w:keepNext/>
            </w:pPr>
            <w:r w:rsidRPr="004D748D">
              <w:t>Poprawka</w:t>
            </w:r>
          </w:p>
        </w:tc>
      </w:tr>
      <w:tr w:rsidR="004D748D" w:rsidRPr="004D748D" w14:paraId="54BE3F27" w14:textId="77777777" w:rsidTr="00116B34">
        <w:trPr>
          <w:jc w:val="center"/>
        </w:trPr>
        <w:tc>
          <w:tcPr>
            <w:tcW w:w="4876" w:type="dxa"/>
          </w:tcPr>
          <w:p w14:paraId="6DA0F8E0" w14:textId="77777777" w:rsidR="004D748D" w:rsidRPr="004D748D" w:rsidRDefault="004D748D" w:rsidP="00116B34">
            <w:pPr>
              <w:pStyle w:val="Normal6"/>
            </w:pPr>
            <w:r w:rsidRPr="004D748D">
              <w:t>a)</w:t>
            </w:r>
            <w:r w:rsidRPr="004D748D">
              <w:tab/>
              <w:t>jest to konieczne do realizacji przesyłu komunikatu – przez okres konieczny do realizacji takiego celu; lub</w:t>
            </w:r>
          </w:p>
        </w:tc>
        <w:tc>
          <w:tcPr>
            <w:tcW w:w="4876" w:type="dxa"/>
          </w:tcPr>
          <w:p w14:paraId="53789A24" w14:textId="77777777" w:rsidR="004D748D" w:rsidRPr="004D748D" w:rsidRDefault="004D748D" w:rsidP="00116B34">
            <w:pPr>
              <w:pStyle w:val="Normal6"/>
              <w:rPr>
                <w:szCs w:val="24"/>
              </w:rPr>
            </w:pPr>
            <w:r w:rsidRPr="004D748D">
              <w:t>a)</w:t>
            </w:r>
            <w:r w:rsidRPr="004D748D">
              <w:tab/>
              <w:t xml:space="preserve">jest to </w:t>
            </w:r>
            <w:r w:rsidRPr="004D748D">
              <w:rPr>
                <w:b/>
                <w:i/>
              </w:rPr>
              <w:t>ze względów technicznych absolutnie</w:t>
            </w:r>
            <w:r w:rsidRPr="004D748D">
              <w:t xml:space="preserve"> konieczne do realizacji przesyłu komunikatu – przez okres konieczny do realizacji takiego celu; lub</w:t>
            </w:r>
          </w:p>
        </w:tc>
      </w:tr>
    </w:tbl>
    <w:p w14:paraId="2189A079"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7DE0B9D" w14:textId="77777777" w:rsidR="004D748D" w:rsidRPr="00116B34" w:rsidRDefault="004D748D" w:rsidP="004D748D">
      <w:pPr>
        <w:rPr>
          <w:lang w:val="en-GB"/>
        </w:rPr>
      </w:pPr>
      <w:r w:rsidRPr="00116B34">
        <w:rPr>
          <w:rStyle w:val="HideTWBExt"/>
          <w:noProof w:val="0"/>
          <w:lang w:val="en-GB"/>
        </w:rPr>
        <w:t>&lt;/Amend&gt;</w:t>
      </w:r>
    </w:p>
    <w:p w14:paraId="5C704EB7" w14:textId="6D3129CE"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63</w:t>
      </w:r>
      <w:r w:rsidRPr="004D748D">
        <w:rPr>
          <w:rStyle w:val="HideTWBExt"/>
          <w:b w:val="0"/>
          <w:noProof w:val="0"/>
        </w:rPr>
        <w:t>&lt;/NumAm&gt;</w:t>
      </w:r>
    </w:p>
    <w:p w14:paraId="5B88A3A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3FB7ACA"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1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4CC50D13" w14:textId="77777777" w:rsidTr="00116B34">
        <w:trPr>
          <w:jc w:val="center"/>
        </w:trPr>
        <w:tc>
          <w:tcPr>
            <w:tcW w:w="9752" w:type="dxa"/>
            <w:gridSpan w:val="2"/>
          </w:tcPr>
          <w:p w14:paraId="01A25C8C" w14:textId="77777777" w:rsidR="004D748D" w:rsidRPr="00116B34" w:rsidRDefault="004D748D" w:rsidP="00116B34">
            <w:pPr>
              <w:keepNext/>
              <w:rPr>
                <w:lang w:val="fr-FR"/>
              </w:rPr>
            </w:pPr>
          </w:p>
        </w:tc>
      </w:tr>
      <w:tr w:rsidR="004D748D" w:rsidRPr="004D748D" w14:paraId="4970479A" w14:textId="77777777" w:rsidTr="00116B34">
        <w:trPr>
          <w:jc w:val="center"/>
        </w:trPr>
        <w:tc>
          <w:tcPr>
            <w:tcW w:w="4876" w:type="dxa"/>
          </w:tcPr>
          <w:p w14:paraId="3E935DCE" w14:textId="77777777" w:rsidR="004D748D" w:rsidRPr="004D748D" w:rsidRDefault="004D748D" w:rsidP="00116B34">
            <w:pPr>
              <w:pStyle w:val="ColumnHeading"/>
              <w:keepNext/>
            </w:pPr>
            <w:r w:rsidRPr="004D748D">
              <w:t>Tekst proponowany przez Komisję</w:t>
            </w:r>
          </w:p>
        </w:tc>
        <w:tc>
          <w:tcPr>
            <w:tcW w:w="4876" w:type="dxa"/>
          </w:tcPr>
          <w:p w14:paraId="36828D37" w14:textId="77777777" w:rsidR="004D748D" w:rsidRPr="004D748D" w:rsidRDefault="004D748D" w:rsidP="00116B34">
            <w:pPr>
              <w:pStyle w:val="ColumnHeading"/>
              <w:keepNext/>
            </w:pPr>
            <w:r w:rsidRPr="004D748D">
              <w:t>Poprawka</w:t>
            </w:r>
          </w:p>
        </w:tc>
      </w:tr>
      <w:tr w:rsidR="004D748D" w:rsidRPr="004D748D" w14:paraId="63EE56E9" w14:textId="77777777" w:rsidTr="00116B34">
        <w:trPr>
          <w:jc w:val="center"/>
        </w:trPr>
        <w:tc>
          <w:tcPr>
            <w:tcW w:w="4876" w:type="dxa"/>
          </w:tcPr>
          <w:p w14:paraId="7377C9DD" w14:textId="77777777" w:rsidR="004D748D" w:rsidRPr="004D748D" w:rsidRDefault="004D748D" w:rsidP="00116B34">
            <w:pPr>
              <w:pStyle w:val="Normal6"/>
            </w:pPr>
            <w:r w:rsidRPr="004D748D">
              <w:t>b)</w:t>
            </w:r>
            <w:r w:rsidRPr="004D748D">
              <w:tab/>
              <w:t>jest to konieczne w celu utrzymania lub przywrócenia bezpieczeństwa sieci i usług łączności elektronicznej lub wykrycia usterek technicznych lub błędów w przesyłaniu komunikatów elektronicznych – przez okres konieczny do realizacji takiego celu.</w:t>
            </w:r>
          </w:p>
        </w:tc>
        <w:tc>
          <w:tcPr>
            <w:tcW w:w="4876" w:type="dxa"/>
          </w:tcPr>
          <w:p w14:paraId="55882B34" w14:textId="77777777" w:rsidR="004D748D" w:rsidRPr="004D748D" w:rsidRDefault="004D748D" w:rsidP="00116B34">
            <w:pPr>
              <w:pStyle w:val="Normal6"/>
              <w:rPr>
                <w:szCs w:val="24"/>
              </w:rPr>
            </w:pPr>
            <w:r w:rsidRPr="004D748D">
              <w:t>b)</w:t>
            </w:r>
            <w:r w:rsidRPr="004D748D">
              <w:tab/>
              <w:t xml:space="preserve">jest to </w:t>
            </w:r>
            <w:r w:rsidRPr="004D748D">
              <w:rPr>
                <w:b/>
                <w:i/>
              </w:rPr>
              <w:t>ze względów technicznych absolutnie</w:t>
            </w:r>
            <w:r w:rsidRPr="004D748D">
              <w:t xml:space="preserve"> konieczne w celu utrzymania lub przywrócenia bezpieczeństwa sieci i usług łączności elektronicznej lub wykrycia usterek technicznych lub błędów w przesyłaniu komunikatów elektronicznych – przez okres konieczny </w:t>
            </w:r>
            <w:r w:rsidRPr="004D748D">
              <w:rPr>
                <w:b/>
                <w:i/>
              </w:rPr>
              <w:t>ze względów technicznych</w:t>
            </w:r>
            <w:r w:rsidRPr="004D748D">
              <w:t xml:space="preserve"> do realizacji takiego celu.</w:t>
            </w:r>
          </w:p>
        </w:tc>
      </w:tr>
    </w:tbl>
    <w:p w14:paraId="49890D7F"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9D7ADB6" w14:textId="77777777" w:rsidR="004D748D" w:rsidRPr="00116B34" w:rsidRDefault="004D748D" w:rsidP="004D748D">
      <w:pPr>
        <w:rPr>
          <w:lang w:val="en-GB"/>
        </w:rPr>
      </w:pPr>
      <w:r w:rsidRPr="00116B34">
        <w:rPr>
          <w:rStyle w:val="HideTWBExt"/>
          <w:noProof w:val="0"/>
          <w:lang w:val="en-GB"/>
        </w:rPr>
        <w:t>&lt;/Amend&gt;</w:t>
      </w:r>
    </w:p>
    <w:p w14:paraId="522FDA29" w14:textId="16591A76"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64</w:t>
      </w:r>
      <w:r w:rsidRPr="004D748D">
        <w:rPr>
          <w:rStyle w:val="HideTWBExt"/>
          <w:b w:val="0"/>
          <w:noProof w:val="0"/>
        </w:rPr>
        <w:t>&lt;/NumAm&gt;</w:t>
      </w:r>
    </w:p>
    <w:p w14:paraId="10D135D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50AE52D" w14:textId="77777777" w:rsidR="004D748D" w:rsidRPr="004D748D" w:rsidRDefault="004D748D" w:rsidP="004D748D">
      <w:pPr>
        <w:pStyle w:val="NormalBold"/>
      </w:pPr>
      <w:r w:rsidRPr="004D748D">
        <w:rPr>
          <w:rStyle w:val="HideTWBExt"/>
          <w:b w:val="0"/>
          <w:noProof w:val="0"/>
        </w:rPr>
        <w:t>&lt;Article&gt;</w:t>
      </w:r>
      <w:r w:rsidRPr="004D748D">
        <w:t>Artykuł 6 – ustęp 2 – wprowadzenie</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38F5D0F" w14:textId="77777777" w:rsidTr="00116B34">
        <w:trPr>
          <w:jc w:val="center"/>
        </w:trPr>
        <w:tc>
          <w:tcPr>
            <w:tcW w:w="9752" w:type="dxa"/>
            <w:gridSpan w:val="2"/>
          </w:tcPr>
          <w:p w14:paraId="4E06BD0C" w14:textId="77777777" w:rsidR="004D748D" w:rsidRPr="004D748D" w:rsidRDefault="004D748D" w:rsidP="00116B34">
            <w:pPr>
              <w:keepNext/>
            </w:pPr>
          </w:p>
        </w:tc>
      </w:tr>
      <w:tr w:rsidR="004D748D" w:rsidRPr="004D748D" w14:paraId="1B0B74FB" w14:textId="77777777" w:rsidTr="00116B34">
        <w:trPr>
          <w:jc w:val="center"/>
        </w:trPr>
        <w:tc>
          <w:tcPr>
            <w:tcW w:w="4876" w:type="dxa"/>
          </w:tcPr>
          <w:p w14:paraId="5DF1F146" w14:textId="77777777" w:rsidR="004D748D" w:rsidRPr="004D748D" w:rsidRDefault="004D748D" w:rsidP="00116B34">
            <w:pPr>
              <w:pStyle w:val="ColumnHeading"/>
              <w:keepNext/>
            </w:pPr>
            <w:r w:rsidRPr="004D748D">
              <w:t>Tekst proponowany przez Komisję</w:t>
            </w:r>
          </w:p>
        </w:tc>
        <w:tc>
          <w:tcPr>
            <w:tcW w:w="4876" w:type="dxa"/>
          </w:tcPr>
          <w:p w14:paraId="25C1E8C4" w14:textId="77777777" w:rsidR="004D748D" w:rsidRPr="004D748D" w:rsidRDefault="004D748D" w:rsidP="00116B34">
            <w:pPr>
              <w:pStyle w:val="ColumnHeading"/>
              <w:keepNext/>
            </w:pPr>
            <w:r w:rsidRPr="004D748D">
              <w:t>Poprawka</w:t>
            </w:r>
          </w:p>
        </w:tc>
      </w:tr>
      <w:tr w:rsidR="004D748D" w:rsidRPr="004D748D" w14:paraId="2749E82C" w14:textId="77777777" w:rsidTr="00116B34">
        <w:trPr>
          <w:jc w:val="center"/>
        </w:trPr>
        <w:tc>
          <w:tcPr>
            <w:tcW w:w="4876" w:type="dxa"/>
          </w:tcPr>
          <w:p w14:paraId="2193897E" w14:textId="77777777" w:rsidR="004D748D" w:rsidRPr="004D748D" w:rsidRDefault="004D748D" w:rsidP="00116B34">
            <w:pPr>
              <w:pStyle w:val="Normal6"/>
            </w:pPr>
            <w:r w:rsidRPr="004D748D">
              <w:t>2.</w:t>
            </w:r>
            <w:r w:rsidRPr="004D748D">
              <w:tab/>
              <w:t>Dostawcy usług łączności elektronicznej mogą przetwarzać metadane pochodzące z łączności elektronicznej, jeżeli:</w:t>
            </w:r>
          </w:p>
        </w:tc>
        <w:tc>
          <w:tcPr>
            <w:tcW w:w="4876" w:type="dxa"/>
          </w:tcPr>
          <w:p w14:paraId="340E651D" w14:textId="77777777" w:rsidR="004D748D" w:rsidRPr="004D748D" w:rsidRDefault="004D748D" w:rsidP="00116B34">
            <w:pPr>
              <w:pStyle w:val="Normal6"/>
              <w:rPr>
                <w:szCs w:val="24"/>
              </w:rPr>
            </w:pPr>
            <w:r w:rsidRPr="004D748D">
              <w:t>2.</w:t>
            </w:r>
            <w:r w:rsidRPr="004D748D">
              <w:tab/>
              <w:t xml:space="preserve">Dostawcy usług łączności elektronicznej mogą przetwarzać metadane pochodzące z łączności elektronicznej </w:t>
            </w:r>
            <w:r w:rsidRPr="004D748D">
              <w:rPr>
                <w:b/>
                <w:i/>
              </w:rPr>
              <w:t>wyłącznie</w:t>
            </w:r>
            <w:r w:rsidRPr="004D748D">
              <w:t>, jeżeli:</w:t>
            </w:r>
          </w:p>
        </w:tc>
      </w:tr>
    </w:tbl>
    <w:p w14:paraId="595CA345"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1F06C40" w14:textId="77777777" w:rsidR="004D748D" w:rsidRPr="00116B34" w:rsidRDefault="004D748D" w:rsidP="004D748D">
      <w:pPr>
        <w:rPr>
          <w:lang w:val="en-GB"/>
        </w:rPr>
      </w:pPr>
      <w:r w:rsidRPr="00116B34">
        <w:rPr>
          <w:rStyle w:val="HideTWBExt"/>
          <w:noProof w:val="0"/>
          <w:lang w:val="en-GB"/>
        </w:rPr>
        <w:t>&lt;/Amend&gt;</w:t>
      </w:r>
    </w:p>
    <w:p w14:paraId="0F75B975" w14:textId="32A31C76"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65</w:t>
      </w:r>
      <w:r w:rsidRPr="004D748D">
        <w:rPr>
          <w:rStyle w:val="HideTWBExt"/>
          <w:b w:val="0"/>
          <w:noProof w:val="0"/>
        </w:rPr>
        <w:t>&lt;/NumAm&gt;</w:t>
      </w:r>
    </w:p>
    <w:p w14:paraId="325867B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48EAEE5"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2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3415AF5C" w14:textId="77777777" w:rsidTr="00116B34">
        <w:trPr>
          <w:jc w:val="center"/>
        </w:trPr>
        <w:tc>
          <w:tcPr>
            <w:tcW w:w="9752" w:type="dxa"/>
            <w:gridSpan w:val="2"/>
          </w:tcPr>
          <w:p w14:paraId="70D84681" w14:textId="77777777" w:rsidR="004D748D" w:rsidRPr="00116B34" w:rsidRDefault="004D748D" w:rsidP="00116B34">
            <w:pPr>
              <w:keepNext/>
              <w:rPr>
                <w:lang w:val="fr-FR"/>
              </w:rPr>
            </w:pPr>
          </w:p>
        </w:tc>
      </w:tr>
      <w:tr w:rsidR="004D748D" w:rsidRPr="004D748D" w14:paraId="0A9BED9C" w14:textId="77777777" w:rsidTr="00116B34">
        <w:trPr>
          <w:jc w:val="center"/>
        </w:trPr>
        <w:tc>
          <w:tcPr>
            <w:tcW w:w="4876" w:type="dxa"/>
          </w:tcPr>
          <w:p w14:paraId="3EF536DC" w14:textId="77777777" w:rsidR="004D748D" w:rsidRPr="004D748D" w:rsidRDefault="004D748D" w:rsidP="00116B34">
            <w:pPr>
              <w:pStyle w:val="ColumnHeading"/>
              <w:keepNext/>
            </w:pPr>
            <w:r w:rsidRPr="004D748D">
              <w:t>Tekst proponowany przez Komisję</w:t>
            </w:r>
          </w:p>
        </w:tc>
        <w:tc>
          <w:tcPr>
            <w:tcW w:w="4876" w:type="dxa"/>
          </w:tcPr>
          <w:p w14:paraId="604678FA" w14:textId="77777777" w:rsidR="004D748D" w:rsidRPr="004D748D" w:rsidRDefault="004D748D" w:rsidP="00116B34">
            <w:pPr>
              <w:pStyle w:val="ColumnHeading"/>
              <w:keepNext/>
            </w:pPr>
            <w:r w:rsidRPr="004D748D">
              <w:t>Poprawka</w:t>
            </w:r>
          </w:p>
        </w:tc>
      </w:tr>
      <w:tr w:rsidR="004D748D" w:rsidRPr="004D748D" w14:paraId="61F47C48" w14:textId="77777777" w:rsidTr="00116B34">
        <w:trPr>
          <w:jc w:val="center"/>
        </w:trPr>
        <w:tc>
          <w:tcPr>
            <w:tcW w:w="4876" w:type="dxa"/>
          </w:tcPr>
          <w:p w14:paraId="1AF72489" w14:textId="77777777" w:rsidR="004D748D" w:rsidRPr="004D748D" w:rsidRDefault="004D748D" w:rsidP="00116B34">
            <w:pPr>
              <w:pStyle w:val="Normal6"/>
            </w:pPr>
            <w:r w:rsidRPr="004D748D">
              <w:t>a)</w:t>
            </w:r>
            <w:r w:rsidRPr="004D748D">
              <w:tab/>
              <w:t>jest to konieczne do spełnienia obowiązkowych wymogów dotyczących jakości usług wynikających z [dyrektywy ustanawiającej Europejski kodeks łączności elektronicznej] lub rozporządzenia (UE) 2015/2120</w:t>
            </w:r>
            <w:r w:rsidRPr="004D748D">
              <w:rPr>
                <w:vertAlign w:val="superscript"/>
              </w:rPr>
              <w:t>28</w:t>
            </w:r>
            <w:r w:rsidRPr="004D748D">
              <w:t xml:space="preserve"> – przez okres konieczny do realizacji takiego celu; lub</w:t>
            </w:r>
          </w:p>
        </w:tc>
        <w:tc>
          <w:tcPr>
            <w:tcW w:w="4876" w:type="dxa"/>
          </w:tcPr>
          <w:p w14:paraId="16414B5A" w14:textId="77777777" w:rsidR="004D748D" w:rsidRPr="004D748D" w:rsidRDefault="004D748D" w:rsidP="00116B34">
            <w:pPr>
              <w:pStyle w:val="Normal6"/>
              <w:rPr>
                <w:szCs w:val="24"/>
              </w:rPr>
            </w:pPr>
            <w:r w:rsidRPr="004D748D">
              <w:t>a)</w:t>
            </w:r>
            <w:r w:rsidRPr="004D748D">
              <w:tab/>
              <w:t xml:space="preserve">jest to </w:t>
            </w:r>
            <w:r w:rsidRPr="004D748D">
              <w:rPr>
                <w:b/>
                <w:i/>
              </w:rPr>
              <w:t>absolutnie</w:t>
            </w:r>
            <w:r w:rsidRPr="004D748D">
              <w:t xml:space="preserve"> konieczne do spełnienia obowiązkowych wymogów dotyczących jakości usług wynikających z [dyrektywy ustanawiającej Europejski kodeks łączności elektronicznej] lub rozporządzenia (UE) 2015/2120</w:t>
            </w:r>
            <w:r w:rsidRPr="004D748D">
              <w:rPr>
                <w:vertAlign w:val="superscript"/>
              </w:rPr>
              <w:t>28</w:t>
            </w:r>
            <w:r w:rsidRPr="004D748D">
              <w:t xml:space="preserve"> – przez okres konieczny </w:t>
            </w:r>
            <w:r w:rsidRPr="004D748D">
              <w:rPr>
                <w:b/>
                <w:i/>
              </w:rPr>
              <w:t>ze względów technicznych</w:t>
            </w:r>
            <w:r w:rsidRPr="004D748D">
              <w:t xml:space="preserve"> do realizacji takiego celu; lub</w:t>
            </w:r>
          </w:p>
        </w:tc>
      </w:tr>
      <w:tr w:rsidR="004D748D" w:rsidRPr="004D748D" w14:paraId="293C9AF2" w14:textId="77777777" w:rsidTr="00116B34">
        <w:trPr>
          <w:jc w:val="center"/>
        </w:trPr>
        <w:tc>
          <w:tcPr>
            <w:tcW w:w="4876" w:type="dxa"/>
          </w:tcPr>
          <w:p w14:paraId="7B50C605" w14:textId="77777777" w:rsidR="004D748D" w:rsidRPr="004D748D" w:rsidRDefault="004D748D" w:rsidP="00116B34">
            <w:pPr>
              <w:pStyle w:val="Normal6"/>
            </w:pPr>
            <w:r w:rsidRPr="004D748D">
              <w:t>__________________</w:t>
            </w:r>
          </w:p>
        </w:tc>
        <w:tc>
          <w:tcPr>
            <w:tcW w:w="4876" w:type="dxa"/>
          </w:tcPr>
          <w:p w14:paraId="64C9B549" w14:textId="77777777" w:rsidR="004D748D" w:rsidRPr="004D748D" w:rsidRDefault="004D748D" w:rsidP="00116B34">
            <w:pPr>
              <w:pStyle w:val="Normal6"/>
              <w:rPr>
                <w:szCs w:val="24"/>
              </w:rPr>
            </w:pPr>
            <w:r w:rsidRPr="004D748D">
              <w:t>__________________</w:t>
            </w:r>
          </w:p>
        </w:tc>
      </w:tr>
      <w:tr w:rsidR="004D748D" w:rsidRPr="004D748D" w14:paraId="4C10FE92" w14:textId="77777777" w:rsidTr="00116B34">
        <w:trPr>
          <w:jc w:val="center"/>
        </w:trPr>
        <w:tc>
          <w:tcPr>
            <w:tcW w:w="4876" w:type="dxa"/>
          </w:tcPr>
          <w:p w14:paraId="1510FF32" w14:textId="77777777" w:rsidR="004D748D" w:rsidRPr="004D748D" w:rsidRDefault="004D748D" w:rsidP="00116B34">
            <w:pPr>
              <w:pStyle w:val="Normal6"/>
            </w:pPr>
            <w:r w:rsidRPr="004D748D">
              <w:rPr>
                <w:vertAlign w:val="superscript"/>
              </w:rPr>
              <w:t>28</w:t>
            </w:r>
            <w:r w:rsidRPr="004D748D">
              <w:t xml:space="preserve"> rozporządzenie Parlamentu Europejskiego i Rady (UE) 2015/2120 z dnia 25 listopada 2015 r. ustanawiające środki dotyczące dostępu do otwartego internetu oraz zmieniające dyrektywę 2002/22/WE w sprawie usługi powszechnej i związanych z sieciami i usługami łączności elektronicznej praw użytkowników, a także rozporządzenie (UE) nr 531/2012 w sprawie roamingu w publicznych sieciach łączności ruchomej wewnątrz Unii (Dz.U. L 310 z 26.11.2015, s. 1–18).</w:t>
            </w:r>
          </w:p>
        </w:tc>
        <w:tc>
          <w:tcPr>
            <w:tcW w:w="4876" w:type="dxa"/>
          </w:tcPr>
          <w:p w14:paraId="481AED5E" w14:textId="77777777" w:rsidR="004D748D" w:rsidRPr="004D748D" w:rsidRDefault="004D748D" w:rsidP="00116B34">
            <w:pPr>
              <w:pStyle w:val="Normal6"/>
              <w:rPr>
                <w:szCs w:val="24"/>
              </w:rPr>
            </w:pPr>
            <w:r w:rsidRPr="004D748D">
              <w:rPr>
                <w:vertAlign w:val="superscript"/>
              </w:rPr>
              <w:t>28</w:t>
            </w:r>
            <w:r w:rsidRPr="004D748D">
              <w:t xml:space="preserve"> rozporządzenie Parlamentu Europejskiego i Rady (UE) 2015/2120 z dnia 25 listopada 2015 r. ustanawiające środki dotyczące dostępu do otwartego internetu oraz zmieniające dyrektywę 2002/22/WE w sprawie usługi powszechnej i związanych z sieciami i usługami łączności elektronicznej praw użytkowników, a także rozporządzenie (UE) nr 531/2012 w sprawie roamingu w publicznych sieciach łączności ruchomej wewnątrz Unii (Dz.U. L 310 z 26.11.2015, s. 1–18).</w:t>
            </w:r>
          </w:p>
        </w:tc>
      </w:tr>
    </w:tbl>
    <w:p w14:paraId="4303158F"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85EE5B7" w14:textId="77777777" w:rsidR="004D748D" w:rsidRPr="00116B34" w:rsidRDefault="004D748D" w:rsidP="004D748D">
      <w:pPr>
        <w:rPr>
          <w:lang w:val="en-GB"/>
        </w:rPr>
      </w:pPr>
      <w:r w:rsidRPr="00116B34">
        <w:rPr>
          <w:rStyle w:val="HideTWBExt"/>
          <w:noProof w:val="0"/>
          <w:lang w:val="en-GB"/>
        </w:rPr>
        <w:t>&lt;/Amend&gt;</w:t>
      </w:r>
    </w:p>
    <w:p w14:paraId="1B9F845C" w14:textId="0B833F9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66</w:t>
      </w:r>
      <w:r w:rsidRPr="004D748D">
        <w:rPr>
          <w:rStyle w:val="HideTWBExt"/>
          <w:b w:val="0"/>
          <w:noProof w:val="0"/>
        </w:rPr>
        <w:t>&lt;/NumAm&gt;</w:t>
      </w:r>
    </w:p>
    <w:p w14:paraId="51A57FF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52ABF3B"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2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1B1918DA" w14:textId="77777777" w:rsidTr="00116B34">
        <w:trPr>
          <w:jc w:val="center"/>
        </w:trPr>
        <w:tc>
          <w:tcPr>
            <w:tcW w:w="9752" w:type="dxa"/>
            <w:gridSpan w:val="2"/>
          </w:tcPr>
          <w:p w14:paraId="63F7237B" w14:textId="77777777" w:rsidR="004D748D" w:rsidRPr="00116B34" w:rsidRDefault="004D748D" w:rsidP="00116B34">
            <w:pPr>
              <w:keepNext/>
              <w:rPr>
                <w:lang w:val="fr-FR"/>
              </w:rPr>
            </w:pPr>
          </w:p>
        </w:tc>
      </w:tr>
      <w:tr w:rsidR="004D748D" w:rsidRPr="004D748D" w14:paraId="237ECDC1" w14:textId="77777777" w:rsidTr="00116B34">
        <w:trPr>
          <w:jc w:val="center"/>
        </w:trPr>
        <w:tc>
          <w:tcPr>
            <w:tcW w:w="4876" w:type="dxa"/>
          </w:tcPr>
          <w:p w14:paraId="2CDB1DA4" w14:textId="77777777" w:rsidR="004D748D" w:rsidRPr="004D748D" w:rsidRDefault="004D748D" w:rsidP="00116B34">
            <w:pPr>
              <w:pStyle w:val="ColumnHeading"/>
              <w:keepNext/>
            </w:pPr>
            <w:r w:rsidRPr="004D748D">
              <w:t>Tekst proponowany przez Komisję</w:t>
            </w:r>
          </w:p>
        </w:tc>
        <w:tc>
          <w:tcPr>
            <w:tcW w:w="4876" w:type="dxa"/>
          </w:tcPr>
          <w:p w14:paraId="6D0CEA20" w14:textId="77777777" w:rsidR="004D748D" w:rsidRPr="004D748D" w:rsidRDefault="004D748D" w:rsidP="00116B34">
            <w:pPr>
              <w:pStyle w:val="ColumnHeading"/>
              <w:keepNext/>
            </w:pPr>
            <w:r w:rsidRPr="004D748D">
              <w:t>Poprawka</w:t>
            </w:r>
          </w:p>
        </w:tc>
      </w:tr>
      <w:tr w:rsidR="004D748D" w:rsidRPr="004D748D" w14:paraId="07716453" w14:textId="77777777" w:rsidTr="00116B34">
        <w:trPr>
          <w:jc w:val="center"/>
        </w:trPr>
        <w:tc>
          <w:tcPr>
            <w:tcW w:w="4876" w:type="dxa"/>
          </w:tcPr>
          <w:p w14:paraId="52A82FF7" w14:textId="77777777" w:rsidR="004D748D" w:rsidRPr="004D748D" w:rsidRDefault="004D748D" w:rsidP="00116B34">
            <w:pPr>
              <w:pStyle w:val="Normal6"/>
            </w:pPr>
            <w:r w:rsidRPr="004D748D">
              <w:t>b)</w:t>
            </w:r>
            <w:r w:rsidRPr="004D748D">
              <w:tab/>
              <w:t xml:space="preserve">jest to konieczne w celu naliczania opłat, obliczania płatności międzyoperatorskich, wykrywania lub powstrzymywania oszustw lub nadużyć w zakresie usług łączności elektronicznej </w:t>
            </w:r>
            <w:r w:rsidRPr="004D748D">
              <w:rPr>
                <w:b/>
                <w:i/>
              </w:rPr>
              <w:t>lub abonamentu na te usługi</w:t>
            </w:r>
            <w:r w:rsidRPr="004D748D">
              <w:t>; lub</w:t>
            </w:r>
          </w:p>
        </w:tc>
        <w:tc>
          <w:tcPr>
            <w:tcW w:w="4876" w:type="dxa"/>
          </w:tcPr>
          <w:p w14:paraId="1945022E" w14:textId="77777777" w:rsidR="004D748D" w:rsidRPr="004D748D" w:rsidRDefault="004D748D" w:rsidP="00116B34">
            <w:pPr>
              <w:pStyle w:val="Normal6"/>
              <w:rPr>
                <w:szCs w:val="24"/>
              </w:rPr>
            </w:pPr>
            <w:r w:rsidRPr="004D748D">
              <w:t>b)</w:t>
            </w:r>
            <w:r w:rsidRPr="004D748D">
              <w:tab/>
              <w:t xml:space="preserve">jest to </w:t>
            </w:r>
            <w:r w:rsidRPr="004D748D">
              <w:rPr>
                <w:b/>
                <w:i/>
              </w:rPr>
              <w:t>absolutnie</w:t>
            </w:r>
            <w:r w:rsidRPr="004D748D">
              <w:t xml:space="preserve"> konieczne w celu naliczania opłat, obliczania płatności międzyoperatorskich, wykrywania lub powstrzymywania oszustw lub nadużyć w zakresie usług łączności elektronicznej; lub</w:t>
            </w:r>
          </w:p>
        </w:tc>
      </w:tr>
    </w:tbl>
    <w:p w14:paraId="24226DD1"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7DB9E1A" w14:textId="77777777" w:rsidR="004D748D" w:rsidRPr="00116B34" w:rsidRDefault="004D748D" w:rsidP="004D748D">
      <w:pPr>
        <w:rPr>
          <w:lang w:val="en-GB"/>
        </w:rPr>
      </w:pPr>
      <w:r w:rsidRPr="00116B34">
        <w:rPr>
          <w:rStyle w:val="HideTWBExt"/>
          <w:noProof w:val="0"/>
          <w:lang w:val="en-GB"/>
        </w:rPr>
        <w:t>&lt;/Amend&gt;</w:t>
      </w:r>
    </w:p>
    <w:p w14:paraId="1F4D279C" w14:textId="26020909"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67</w:t>
      </w:r>
      <w:r w:rsidRPr="004D748D">
        <w:rPr>
          <w:rStyle w:val="HideTWBExt"/>
          <w:b w:val="0"/>
          <w:noProof w:val="0"/>
        </w:rPr>
        <w:t>&lt;/NumAm&gt;</w:t>
      </w:r>
    </w:p>
    <w:p w14:paraId="6DF54F2E"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6EB8ACC"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2 – litera c</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2B6A32D0" w14:textId="77777777" w:rsidTr="00116B34">
        <w:trPr>
          <w:jc w:val="center"/>
        </w:trPr>
        <w:tc>
          <w:tcPr>
            <w:tcW w:w="9752" w:type="dxa"/>
            <w:gridSpan w:val="2"/>
          </w:tcPr>
          <w:p w14:paraId="4538B450" w14:textId="77777777" w:rsidR="004D748D" w:rsidRPr="00116B34" w:rsidRDefault="004D748D" w:rsidP="00116B34">
            <w:pPr>
              <w:keepNext/>
              <w:rPr>
                <w:lang w:val="fr-FR"/>
              </w:rPr>
            </w:pPr>
          </w:p>
        </w:tc>
      </w:tr>
      <w:tr w:rsidR="004D748D" w:rsidRPr="004D748D" w14:paraId="29780437" w14:textId="77777777" w:rsidTr="00116B34">
        <w:trPr>
          <w:jc w:val="center"/>
        </w:trPr>
        <w:tc>
          <w:tcPr>
            <w:tcW w:w="4876" w:type="dxa"/>
          </w:tcPr>
          <w:p w14:paraId="242C0F8F" w14:textId="77777777" w:rsidR="004D748D" w:rsidRPr="004D748D" w:rsidRDefault="004D748D" w:rsidP="00116B34">
            <w:pPr>
              <w:pStyle w:val="ColumnHeading"/>
              <w:keepNext/>
            </w:pPr>
            <w:r w:rsidRPr="004D748D">
              <w:t>Tekst proponowany przez Komisję</w:t>
            </w:r>
          </w:p>
        </w:tc>
        <w:tc>
          <w:tcPr>
            <w:tcW w:w="4876" w:type="dxa"/>
          </w:tcPr>
          <w:p w14:paraId="495DAB0E" w14:textId="77777777" w:rsidR="004D748D" w:rsidRPr="004D748D" w:rsidRDefault="004D748D" w:rsidP="00116B34">
            <w:pPr>
              <w:pStyle w:val="ColumnHeading"/>
              <w:keepNext/>
            </w:pPr>
            <w:r w:rsidRPr="004D748D">
              <w:t>Poprawka</w:t>
            </w:r>
          </w:p>
        </w:tc>
      </w:tr>
      <w:tr w:rsidR="004D748D" w:rsidRPr="004D748D" w14:paraId="7A506845" w14:textId="77777777" w:rsidTr="00116B34">
        <w:trPr>
          <w:jc w:val="center"/>
        </w:trPr>
        <w:tc>
          <w:tcPr>
            <w:tcW w:w="4876" w:type="dxa"/>
          </w:tcPr>
          <w:p w14:paraId="7C467A6F" w14:textId="77777777" w:rsidR="004D748D" w:rsidRPr="004D748D" w:rsidRDefault="004D748D" w:rsidP="00116B34">
            <w:pPr>
              <w:pStyle w:val="Normal6"/>
            </w:pPr>
            <w:r w:rsidRPr="004D748D">
              <w:t>c)</w:t>
            </w:r>
            <w:r w:rsidRPr="004D748D">
              <w:tab/>
              <w:t xml:space="preserve">użytkownik </w:t>
            </w:r>
            <w:r w:rsidRPr="004D748D">
              <w:rPr>
                <w:b/>
                <w:i/>
              </w:rPr>
              <w:t>końcowy</w:t>
            </w:r>
            <w:r w:rsidRPr="004D748D">
              <w:t xml:space="preserve">, którego to dotyczy, </w:t>
            </w:r>
            <w:r w:rsidRPr="004D748D">
              <w:rPr>
                <w:b/>
                <w:i/>
              </w:rPr>
              <w:t>wyraził</w:t>
            </w:r>
            <w:r w:rsidRPr="004D748D">
              <w:t xml:space="preserve"> zgodę na przetwarzanie </w:t>
            </w:r>
            <w:r w:rsidRPr="004D748D">
              <w:rPr>
                <w:b/>
                <w:i/>
              </w:rPr>
              <w:t>jego</w:t>
            </w:r>
            <w:r w:rsidRPr="004D748D">
              <w:t xml:space="preserve"> metadanych komunikacyjnych dla jednego celu lub dla kilku celów, w tym dla celu świadczenia konkretnych usług na rzecz </w:t>
            </w:r>
            <w:r w:rsidRPr="004D748D">
              <w:rPr>
                <w:b/>
                <w:i/>
              </w:rPr>
              <w:t>takiego użytkownika końcowego</w:t>
            </w:r>
            <w:r w:rsidRPr="004D748D">
              <w:t xml:space="preserve">, pod warunkiem, że ten cel lub te cele nie mogłyby być zrealizowane </w:t>
            </w:r>
            <w:r w:rsidRPr="004D748D">
              <w:rPr>
                <w:b/>
                <w:i/>
              </w:rPr>
              <w:t>przez przetwarzanie informacji poddanych anonimizacji</w:t>
            </w:r>
            <w:r w:rsidRPr="004D748D">
              <w:t>.</w:t>
            </w:r>
          </w:p>
        </w:tc>
        <w:tc>
          <w:tcPr>
            <w:tcW w:w="4876" w:type="dxa"/>
          </w:tcPr>
          <w:p w14:paraId="36D3E6F7" w14:textId="77777777" w:rsidR="004D748D" w:rsidRPr="004D748D" w:rsidRDefault="004D748D" w:rsidP="00116B34">
            <w:pPr>
              <w:pStyle w:val="Normal6"/>
              <w:rPr>
                <w:szCs w:val="24"/>
              </w:rPr>
            </w:pPr>
            <w:r w:rsidRPr="004D748D">
              <w:t>c)</w:t>
            </w:r>
            <w:r w:rsidRPr="004D748D">
              <w:tab/>
            </w:r>
            <w:r w:rsidRPr="004D748D">
              <w:rPr>
                <w:b/>
                <w:i/>
              </w:rPr>
              <w:t>po otrzymaniu wszystkich istotnych informacji na temat planowanego przetwarzania w jasnym i zrozumiałym języku, przekazanych odrębnie od regulaminu dostawcy</w:t>
            </w:r>
            <w:r w:rsidRPr="004D748D">
              <w:t xml:space="preserve"> , użytkownik, którego to dotyczy,</w:t>
            </w:r>
            <w:r w:rsidRPr="004D748D">
              <w:rPr>
                <w:b/>
                <w:i/>
              </w:rPr>
              <w:t xml:space="preserve"> lub użytkownicy, których to dotyczy, wyrazili specjalną</w:t>
            </w:r>
            <w:r w:rsidRPr="004D748D">
              <w:t xml:space="preserve"> zgodę na przetwarzanie </w:t>
            </w:r>
            <w:r w:rsidRPr="004D748D">
              <w:rPr>
                <w:b/>
                <w:i/>
              </w:rPr>
              <w:t>ich</w:t>
            </w:r>
            <w:r w:rsidRPr="004D748D">
              <w:t xml:space="preserve"> metadanych komunikacyjnych dla jednego celu lub dla kilku celów, w tym dla celu świadczenia konkretnych usług na rzecz </w:t>
            </w:r>
            <w:r w:rsidRPr="004D748D">
              <w:rPr>
                <w:b/>
                <w:i/>
              </w:rPr>
              <w:t>takich użytkowników</w:t>
            </w:r>
            <w:r w:rsidRPr="004D748D">
              <w:t xml:space="preserve">, pod warunkiem, że ten cel lub te cele nie mogłyby być zrealizowane </w:t>
            </w:r>
            <w:r w:rsidRPr="004D748D">
              <w:rPr>
                <w:b/>
                <w:i/>
              </w:rPr>
              <w:t>bez przetwarzania takich metadanych</w:t>
            </w:r>
            <w:r w:rsidRPr="004D748D">
              <w:t>.</w:t>
            </w:r>
          </w:p>
        </w:tc>
      </w:tr>
    </w:tbl>
    <w:p w14:paraId="79BD1766"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6379977" w14:textId="77777777" w:rsidR="004D748D" w:rsidRPr="00116B34" w:rsidRDefault="004D748D" w:rsidP="004D748D">
      <w:pPr>
        <w:rPr>
          <w:lang w:val="en-GB"/>
        </w:rPr>
      </w:pPr>
      <w:r w:rsidRPr="00116B34">
        <w:rPr>
          <w:rStyle w:val="HideTWBExt"/>
          <w:noProof w:val="0"/>
          <w:lang w:val="en-GB"/>
        </w:rPr>
        <w:t>&lt;/Amend&gt;</w:t>
      </w:r>
    </w:p>
    <w:p w14:paraId="7E075C58" w14:textId="177FF913"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68</w:t>
      </w:r>
      <w:r w:rsidRPr="004D748D">
        <w:rPr>
          <w:rStyle w:val="HideTWBExt"/>
          <w:b w:val="0"/>
          <w:noProof w:val="0"/>
        </w:rPr>
        <w:t>&lt;/NumAm&gt;</w:t>
      </w:r>
    </w:p>
    <w:p w14:paraId="7B6E8E4E"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B564DBB" w14:textId="77777777" w:rsidR="004D748D" w:rsidRPr="004D748D" w:rsidRDefault="004D748D" w:rsidP="004D748D">
      <w:pPr>
        <w:pStyle w:val="NormalBold"/>
      </w:pPr>
      <w:r w:rsidRPr="004D748D">
        <w:rPr>
          <w:rStyle w:val="HideTWBExt"/>
          <w:b w:val="0"/>
          <w:noProof w:val="0"/>
        </w:rPr>
        <w:t>&lt;Article&gt;</w:t>
      </w:r>
      <w:r w:rsidRPr="004D748D">
        <w:t>Artykuł 6 – ustęp 2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C066699" w14:textId="77777777" w:rsidTr="00116B34">
        <w:trPr>
          <w:jc w:val="center"/>
        </w:trPr>
        <w:tc>
          <w:tcPr>
            <w:tcW w:w="9752" w:type="dxa"/>
            <w:gridSpan w:val="2"/>
          </w:tcPr>
          <w:p w14:paraId="18F0E178" w14:textId="77777777" w:rsidR="004D748D" w:rsidRPr="004D748D" w:rsidRDefault="004D748D" w:rsidP="00116B34">
            <w:pPr>
              <w:keepNext/>
            </w:pPr>
          </w:p>
        </w:tc>
      </w:tr>
      <w:tr w:rsidR="004D748D" w:rsidRPr="004D748D" w14:paraId="70D16905" w14:textId="77777777" w:rsidTr="00116B34">
        <w:trPr>
          <w:jc w:val="center"/>
        </w:trPr>
        <w:tc>
          <w:tcPr>
            <w:tcW w:w="4876" w:type="dxa"/>
          </w:tcPr>
          <w:p w14:paraId="4C9AE9A7" w14:textId="77777777" w:rsidR="004D748D" w:rsidRPr="004D748D" w:rsidRDefault="004D748D" w:rsidP="00116B34">
            <w:pPr>
              <w:pStyle w:val="ColumnHeading"/>
              <w:keepNext/>
            </w:pPr>
            <w:r w:rsidRPr="004D748D">
              <w:t>Tekst proponowany przez Komisję</w:t>
            </w:r>
          </w:p>
        </w:tc>
        <w:tc>
          <w:tcPr>
            <w:tcW w:w="4876" w:type="dxa"/>
          </w:tcPr>
          <w:p w14:paraId="6E027F10" w14:textId="77777777" w:rsidR="004D748D" w:rsidRPr="004D748D" w:rsidRDefault="004D748D" w:rsidP="00116B34">
            <w:pPr>
              <w:pStyle w:val="ColumnHeading"/>
              <w:keepNext/>
            </w:pPr>
            <w:r w:rsidRPr="004D748D">
              <w:t>Poprawka</w:t>
            </w:r>
          </w:p>
        </w:tc>
      </w:tr>
      <w:tr w:rsidR="004D748D" w:rsidRPr="004D748D" w14:paraId="5B5521F7" w14:textId="77777777" w:rsidTr="00116B34">
        <w:trPr>
          <w:jc w:val="center"/>
        </w:trPr>
        <w:tc>
          <w:tcPr>
            <w:tcW w:w="4876" w:type="dxa"/>
          </w:tcPr>
          <w:p w14:paraId="2CB6C759" w14:textId="77777777" w:rsidR="004D748D" w:rsidRPr="004D748D" w:rsidRDefault="004D748D" w:rsidP="00116B34">
            <w:pPr>
              <w:pStyle w:val="Normal6"/>
            </w:pPr>
          </w:p>
        </w:tc>
        <w:tc>
          <w:tcPr>
            <w:tcW w:w="4876" w:type="dxa"/>
          </w:tcPr>
          <w:p w14:paraId="7B0A75C6" w14:textId="77777777" w:rsidR="004D748D" w:rsidRPr="004D748D" w:rsidRDefault="004D748D" w:rsidP="00116B34">
            <w:pPr>
              <w:pStyle w:val="Normal6"/>
              <w:rPr>
                <w:szCs w:val="24"/>
              </w:rPr>
            </w:pPr>
            <w:r w:rsidRPr="004D748D">
              <w:rPr>
                <w:b/>
                <w:i/>
              </w:rPr>
              <w:t>2a.</w:t>
            </w:r>
            <w:r w:rsidRPr="004D748D">
              <w:rPr>
                <w:b/>
                <w:i/>
              </w:rPr>
              <w:tab/>
              <w:t>Na potrzeby ust. 2 lit. c) w sytuacji, gdy rodzaj przetwarzania metadanych pochodzących z łączności elektronicznej, w szczególności przy korzystaniu z nowych technologii oraz uwzględnieniem charakteru, zakresu, kontekstu i celów przetwarzania, z dużym prawdopodobieństwem może skutkować dużym zagrożeniem dla praw i wolności osób fizycznych, stosuje się art. 35 i 36 rozporządzenia (UE) 2016/679.</w:t>
            </w:r>
          </w:p>
        </w:tc>
      </w:tr>
    </w:tbl>
    <w:p w14:paraId="6C04F671"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56F349B" w14:textId="77777777" w:rsidR="004D748D" w:rsidRPr="00116B34" w:rsidRDefault="004D748D" w:rsidP="004D748D">
      <w:pPr>
        <w:rPr>
          <w:lang w:val="en-GB"/>
        </w:rPr>
      </w:pPr>
      <w:r w:rsidRPr="00116B34">
        <w:rPr>
          <w:rStyle w:val="HideTWBExt"/>
          <w:noProof w:val="0"/>
          <w:lang w:val="en-GB"/>
        </w:rPr>
        <w:lastRenderedPageBreak/>
        <w:t>&lt;/Amend&gt;</w:t>
      </w:r>
    </w:p>
    <w:p w14:paraId="6641D2FB" w14:textId="755FA652"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69</w:t>
      </w:r>
      <w:r w:rsidRPr="004D748D">
        <w:rPr>
          <w:rStyle w:val="HideTWBExt"/>
          <w:b w:val="0"/>
          <w:noProof w:val="0"/>
        </w:rPr>
        <w:t>&lt;/NumAm&gt;</w:t>
      </w:r>
    </w:p>
    <w:p w14:paraId="0647DBA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DC146F2"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3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7725E8B2" w14:textId="77777777" w:rsidTr="00116B34">
        <w:trPr>
          <w:jc w:val="center"/>
        </w:trPr>
        <w:tc>
          <w:tcPr>
            <w:tcW w:w="9752" w:type="dxa"/>
            <w:gridSpan w:val="2"/>
          </w:tcPr>
          <w:p w14:paraId="4ACB5FC5" w14:textId="77777777" w:rsidR="004D748D" w:rsidRPr="00116B34" w:rsidRDefault="004D748D" w:rsidP="00116B34">
            <w:pPr>
              <w:keepNext/>
              <w:rPr>
                <w:lang w:val="fr-FR"/>
              </w:rPr>
            </w:pPr>
          </w:p>
        </w:tc>
      </w:tr>
      <w:tr w:rsidR="004D748D" w:rsidRPr="004D748D" w14:paraId="5393F867" w14:textId="77777777" w:rsidTr="00116B34">
        <w:trPr>
          <w:jc w:val="center"/>
        </w:trPr>
        <w:tc>
          <w:tcPr>
            <w:tcW w:w="4876" w:type="dxa"/>
          </w:tcPr>
          <w:p w14:paraId="045CF698" w14:textId="77777777" w:rsidR="004D748D" w:rsidRPr="004D748D" w:rsidRDefault="004D748D" w:rsidP="00116B34">
            <w:pPr>
              <w:pStyle w:val="ColumnHeading"/>
              <w:keepNext/>
            </w:pPr>
            <w:r w:rsidRPr="004D748D">
              <w:t>Tekst proponowany przez Komisję</w:t>
            </w:r>
          </w:p>
        </w:tc>
        <w:tc>
          <w:tcPr>
            <w:tcW w:w="4876" w:type="dxa"/>
          </w:tcPr>
          <w:p w14:paraId="7D6CD77E" w14:textId="77777777" w:rsidR="004D748D" w:rsidRPr="004D748D" w:rsidRDefault="004D748D" w:rsidP="00116B34">
            <w:pPr>
              <w:pStyle w:val="ColumnHeading"/>
              <w:keepNext/>
            </w:pPr>
            <w:r w:rsidRPr="004D748D">
              <w:t>Poprawka</w:t>
            </w:r>
          </w:p>
        </w:tc>
      </w:tr>
      <w:tr w:rsidR="004D748D" w:rsidRPr="004D748D" w14:paraId="6320340B" w14:textId="77777777" w:rsidTr="00116B34">
        <w:trPr>
          <w:jc w:val="center"/>
        </w:trPr>
        <w:tc>
          <w:tcPr>
            <w:tcW w:w="4876" w:type="dxa"/>
          </w:tcPr>
          <w:p w14:paraId="6EAD7C87" w14:textId="77777777" w:rsidR="004D748D" w:rsidRPr="004D748D" w:rsidRDefault="004D748D" w:rsidP="00116B34">
            <w:pPr>
              <w:pStyle w:val="Normal6"/>
            </w:pPr>
            <w:r w:rsidRPr="004D748D">
              <w:t>a)</w:t>
            </w:r>
            <w:r w:rsidRPr="004D748D">
              <w:tab/>
              <w:t xml:space="preserve">w celu świadczenia konkretnej usługi </w:t>
            </w:r>
            <w:r w:rsidRPr="004D748D">
              <w:rPr>
                <w:b/>
                <w:i/>
              </w:rPr>
              <w:t>na rzecz</w:t>
            </w:r>
            <w:r w:rsidRPr="004D748D">
              <w:t xml:space="preserve"> użytkownika </w:t>
            </w:r>
            <w:r w:rsidRPr="004D748D">
              <w:rPr>
                <w:b/>
                <w:i/>
              </w:rPr>
              <w:t>końcowego</w:t>
            </w:r>
            <w:r w:rsidRPr="004D748D">
              <w:t xml:space="preserve">, jeżeli </w:t>
            </w:r>
            <w:r w:rsidRPr="004D748D">
              <w:rPr>
                <w:b/>
                <w:i/>
              </w:rPr>
              <w:t>dany użytkownik końcowy lub</w:t>
            </w:r>
            <w:r w:rsidRPr="004D748D">
              <w:t xml:space="preserve"> dani użytkownicy </w:t>
            </w:r>
            <w:r w:rsidRPr="004D748D">
              <w:rPr>
                <w:b/>
                <w:i/>
              </w:rPr>
              <w:t>końcowi</w:t>
            </w:r>
            <w:r w:rsidRPr="004D748D">
              <w:t xml:space="preserve"> wyrazili zgodę na przetwarzanie treści ich łączności elektronicznej i usługa </w:t>
            </w:r>
            <w:r w:rsidRPr="004D748D">
              <w:rPr>
                <w:b/>
                <w:i/>
              </w:rPr>
              <w:t>ta</w:t>
            </w:r>
            <w:r w:rsidRPr="004D748D">
              <w:t xml:space="preserve"> nie może być świadczona bez przetwarzania tej treści; lub</w:t>
            </w:r>
          </w:p>
        </w:tc>
        <w:tc>
          <w:tcPr>
            <w:tcW w:w="4876" w:type="dxa"/>
          </w:tcPr>
          <w:p w14:paraId="108F4394" w14:textId="77777777" w:rsidR="004D748D" w:rsidRPr="004D748D" w:rsidRDefault="004D748D" w:rsidP="00116B34">
            <w:pPr>
              <w:pStyle w:val="Normal6"/>
              <w:rPr>
                <w:szCs w:val="24"/>
              </w:rPr>
            </w:pPr>
            <w:r w:rsidRPr="004D748D">
              <w:t>a)</w:t>
            </w:r>
            <w:r w:rsidRPr="004D748D">
              <w:tab/>
              <w:t xml:space="preserve">w celu świadczenia konkretnej usługi </w:t>
            </w:r>
            <w:r w:rsidRPr="004D748D">
              <w:rPr>
                <w:b/>
                <w:i/>
              </w:rPr>
              <w:t>na żądanie</w:t>
            </w:r>
            <w:r w:rsidRPr="004D748D">
              <w:t xml:space="preserve"> użytkownika, jeżeli dani użytkownicy wyrazili </w:t>
            </w:r>
            <w:r w:rsidRPr="004D748D">
              <w:rPr>
                <w:b/>
                <w:i/>
              </w:rPr>
              <w:t>specjalną</w:t>
            </w:r>
            <w:r w:rsidRPr="004D748D">
              <w:t xml:space="preserve"> zgodę na przetwarzanie treści ich łączności elektronicznej i </w:t>
            </w:r>
            <w:r w:rsidRPr="004D748D">
              <w:rPr>
                <w:b/>
                <w:i/>
              </w:rPr>
              <w:t>ta konkretna</w:t>
            </w:r>
            <w:r w:rsidRPr="004D748D">
              <w:t xml:space="preserve"> usługa nie może być świadczona bez przetwarzania tej treści; lub</w:t>
            </w:r>
          </w:p>
        </w:tc>
      </w:tr>
    </w:tbl>
    <w:p w14:paraId="65797B70"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08151AE" w14:textId="77777777" w:rsidR="004D748D" w:rsidRPr="00116B34" w:rsidRDefault="004D748D" w:rsidP="004D748D">
      <w:pPr>
        <w:rPr>
          <w:lang w:val="en-GB"/>
        </w:rPr>
      </w:pPr>
      <w:r w:rsidRPr="00116B34">
        <w:rPr>
          <w:rStyle w:val="HideTWBExt"/>
          <w:noProof w:val="0"/>
          <w:lang w:val="en-GB"/>
        </w:rPr>
        <w:t>&lt;/Amend&gt;</w:t>
      </w:r>
    </w:p>
    <w:p w14:paraId="7C273974" w14:textId="504DA62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70</w:t>
      </w:r>
      <w:r w:rsidRPr="004D748D">
        <w:rPr>
          <w:rStyle w:val="HideTWBExt"/>
          <w:b w:val="0"/>
          <w:noProof w:val="0"/>
        </w:rPr>
        <w:t>&lt;/NumAm&gt;</w:t>
      </w:r>
    </w:p>
    <w:p w14:paraId="07D40EA8"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D42F741"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6 – ustęp 3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532435DA" w14:textId="77777777" w:rsidTr="00116B34">
        <w:trPr>
          <w:jc w:val="center"/>
        </w:trPr>
        <w:tc>
          <w:tcPr>
            <w:tcW w:w="9752" w:type="dxa"/>
            <w:gridSpan w:val="2"/>
          </w:tcPr>
          <w:p w14:paraId="3D14699B" w14:textId="77777777" w:rsidR="004D748D" w:rsidRPr="00116B34" w:rsidRDefault="004D748D" w:rsidP="00116B34">
            <w:pPr>
              <w:keepNext/>
              <w:rPr>
                <w:lang w:val="fr-FR"/>
              </w:rPr>
            </w:pPr>
          </w:p>
        </w:tc>
      </w:tr>
      <w:tr w:rsidR="004D748D" w:rsidRPr="004D748D" w14:paraId="13BC406C" w14:textId="77777777" w:rsidTr="00116B34">
        <w:trPr>
          <w:jc w:val="center"/>
        </w:trPr>
        <w:tc>
          <w:tcPr>
            <w:tcW w:w="4876" w:type="dxa"/>
          </w:tcPr>
          <w:p w14:paraId="2F32BE2B" w14:textId="77777777" w:rsidR="004D748D" w:rsidRPr="004D748D" w:rsidRDefault="004D748D" w:rsidP="00116B34">
            <w:pPr>
              <w:pStyle w:val="ColumnHeading"/>
              <w:keepNext/>
            </w:pPr>
            <w:r w:rsidRPr="004D748D">
              <w:t>Tekst proponowany przez Komisję</w:t>
            </w:r>
          </w:p>
        </w:tc>
        <w:tc>
          <w:tcPr>
            <w:tcW w:w="4876" w:type="dxa"/>
          </w:tcPr>
          <w:p w14:paraId="48B64685" w14:textId="77777777" w:rsidR="004D748D" w:rsidRPr="004D748D" w:rsidRDefault="004D748D" w:rsidP="00116B34">
            <w:pPr>
              <w:pStyle w:val="ColumnHeading"/>
              <w:keepNext/>
            </w:pPr>
            <w:r w:rsidRPr="004D748D">
              <w:t>Poprawka</w:t>
            </w:r>
          </w:p>
        </w:tc>
      </w:tr>
      <w:tr w:rsidR="004D748D" w:rsidRPr="004D748D" w14:paraId="09F8762A" w14:textId="77777777" w:rsidTr="00116B34">
        <w:trPr>
          <w:jc w:val="center"/>
        </w:trPr>
        <w:tc>
          <w:tcPr>
            <w:tcW w:w="4876" w:type="dxa"/>
          </w:tcPr>
          <w:p w14:paraId="38003C7C" w14:textId="77777777" w:rsidR="004D748D" w:rsidRPr="004D748D" w:rsidRDefault="004D748D" w:rsidP="00116B34">
            <w:pPr>
              <w:pStyle w:val="Normal6"/>
            </w:pPr>
            <w:r w:rsidRPr="004D748D">
              <w:t>b)</w:t>
            </w:r>
            <w:r w:rsidRPr="004D748D">
              <w:tab/>
              <w:t xml:space="preserve">jeżeli wszyscy użytkownicy </w:t>
            </w:r>
            <w:r w:rsidRPr="004D748D">
              <w:rPr>
                <w:b/>
                <w:i/>
              </w:rPr>
              <w:t>końcowi</w:t>
            </w:r>
            <w:r w:rsidRPr="004D748D">
              <w:t>, których to dotyczy, wyrazili zgodę na przetwarzanie treści ich łączności elektronicznej dla jednego celu lub dla kilku celów, które nie mogę być zrealizowane przez przetwarzanie informacji poddanych anonimizacji, a dostawca skonsultował się z organem nadzorczym. Do konsultacji z organami nadzorczymi stosuje się art. 36 pkt 2 i 3 rozporządzenia (UE) 2016/679.</w:t>
            </w:r>
          </w:p>
        </w:tc>
        <w:tc>
          <w:tcPr>
            <w:tcW w:w="4876" w:type="dxa"/>
          </w:tcPr>
          <w:p w14:paraId="7C1D454C" w14:textId="77777777" w:rsidR="004D748D" w:rsidRPr="004D748D" w:rsidRDefault="004D748D" w:rsidP="00116B34">
            <w:pPr>
              <w:pStyle w:val="Normal6"/>
              <w:rPr>
                <w:szCs w:val="24"/>
              </w:rPr>
            </w:pPr>
            <w:r w:rsidRPr="004D748D">
              <w:t>b)</w:t>
            </w:r>
            <w:r w:rsidRPr="004D748D">
              <w:tab/>
              <w:t>jeżeli wszyscy użytkownicy, których to dotyczy, wyrazili zgodę na przetwarzanie treści ich łączności elektronicznej dla jednego celu lub dla kilku celów, które nie mogę być zrealizowane przez przetwarzanie informacji poddanych anonimizacji, a dostawca skonsultował się z organem nadzorczym. Do konsultacji z organami nadzorczymi stosuje się art. 36 pkt 2 i 3 rozporządzenia (UE) 2016/679.</w:t>
            </w:r>
          </w:p>
        </w:tc>
      </w:tr>
    </w:tbl>
    <w:p w14:paraId="1BD9DEF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04C2618" w14:textId="77777777" w:rsidR="004D748D" w:rsidRPr="00116B34" w:rsidRDefault="004D748D" w:rsidP="004D748D">
      <w:pPr>
        <w:rPr>
          <w:lang w:val="en-GB"/>
        </w:rPr>
      </w:pPr>
      <w:r w:rsidRPr="00116B34">
        <w:rPr>
          <w:rStyle w:val="HideTWBExt"/>
          <w:noProof w:val="0"/>
          <w:lang w:val="en-GB"/>
        </w:rPr>
        <w:t>&lt;/Amend&gt;</w:t>
      </w:r>
    </w:p>
    <w:p w14:paraId="545E1134" w14:textId="68324CD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71</w:t>
      </w:r>
      <w:r w:rsidRPr="004D748D">
        <w:rPr>
          <w:rStyle w:val="HideTWBExt"/>
          <w:b w:val="0"/>
          <w:noProof w:val="0"/>
        </w:rPr>
        <w:t>&lt;/NumAm&gt;</w:t>
      </w:r>
    </w:p>
    <w:p w14:paraId="37C6D15B"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15A6540" w14:textId="77777777" w:rsidR="004D748D" w:rsidRPr="004D748D" w:rsidRDefault="004D748D" w:rsidP="004D748D">
      <w:pPr>
        <w:pStyle w:val="NormalBold"/>
      </w:pPr>
      <w:r w:rsidRPr="004D748D">
        <w:rPr>
          <w:rStyle w:val="HideTWBExt"/>
          <w:b w:val="0"/>
          <w:noProof w:val="0"/>
        </w:rPr>
        <w:t>&lt;Article&gt;</w:t>
      </w:r>
      <w:r w:rsidRPr="004D748D">
        <w:t>Artykuł 6 – ustęp 3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18CDB3D" w14:textId="77777777" w:rsidTr="00116B34">
        <w:trPr>
          <w:jc w:val="center"/>
        </w:trPr>
        <w:tc>
          <w:tcPr>
            <w:tcW w:w="9752" w:type="dxa"/>
            <w:gridSpan w:val="2"/>
          </w:tcPr>
          <w:p w14:paraId="63EB363E" w14:textId="77777777" w:rsidR="004D748D" w:rsidRPr="004D748D" w:rsidRDefault="004D748D" w:rsidP="00116B34">
            <w:pPr>
              <w:keepNext/>
            </w:pPr>
          </w:p>
        </w:tc>
      </w:tr>
      <w:tr w:rsidR="004D748D" w:rsidRPr="004D748D" w14:paraId="3B64B2BC" w14:textId="77777777" w:rsidTr="00116B34">
        <w:trPr>
          <w:jc w:val="center"/>
        </w:trPr>
        <w:tc>
          <w:tcPr>
            <w:tcW w:w="4876" w:type="dxa"/>
          </w:tcPr>
          <w:p w14:paraId="23C39086" w14:textId="77777777" w:rsidR="004D748D" w:rsidRPr="004D748D" w:rsidRDefault="004D748D" w:rsidP="00116B34">
            <w:pPr>
              <w:pStyle w:val="ColumnHeading"/>
              <w:keepNext/>
            </w:pPr>
            <w:r w:rsidRPr="004D748D">
              <w:t>Tekst proponowany przez Komisję</w:t>
            </w:r>
          </w:p>
        </w:tc>
        <w:tc>
          <w:tcPr>
            <w:tcW w:w="4876" w:type="dxa"/>
          </w:tcPr>
          <w:p w14:paraId="208C2499" w14:textId="77777777" w:rsidR="004D748D" w:rsidRPr="004D748D" w:rsidRDefault="004D748D" w:rsidP="00116B34">
            <w:pPr>
              <w:pStyle w:val="ColumnHeading"/>
              <w:keepNext/>
            </w:pPr>
            <w:r w:rsidRPr="004D748D">
              <w:t>Poprawka</w:t>
            </w:r>
          </w:p>
        </w:tc>
      </w:tr>
      <w:tr w:rsidR="004D748D" w:rsidRPr="004D748D" w14:paraId="35B7C69C" w14:textId="77777777" w:rsidTr="00116B34">
        <w:trPr>
          <w:jc w:val="center"/>
        </w:trPr>
        <w:tc>
          <w:tcPr>
            <w:tcW w:w="4876" w:type="dxa"/>
          </w:tcPr>
          <w:p w14:paraId="2129B622" w14:textId="77777777" w:rsidR="004D748D" w:rsidRPr="004D748D" w:rsidRDefault="004D748D" w:rsidP="00116B34">
            <w:pPr>
              <w:pStyle w:val="Normal6"/>
            </w:pPr>
          </w:p>
        </w:tc>
        <w:tc>
          <w:tcPr>
            <w:tcW w:w="4876" w:type="dxa"/>
          </w:tcPr>
          <w:p w14:paraId="583CF60A" w14:textId="77777777" w:rsidR="004D748D" w:rsidRPr="004D748D" w:rsidRDefault="004D748D" w:rsidP="00116B34">
            <w:pPr>
              <w:pStyle w:val="Normal6"/>
              <w:rPr>
                <w:szCs w:val="24"/>
              </w:rPr>
            </w:pPr>
            <w:r w:rsidRPr="004D748D">
              <w:rPr>
                <w:b/>
                <w:i/>
              </w:rPr>
              <w:t>3a.</w:t>
            </w:r>
            <w:r w:rsidRPr="004D748D">
              <w:rPr>
                <w:b/>
                <w:i/>
              </w:rPr>
              <w:tab/>
              <w:t>Przy świadczeniu usługi na wyraźne żądanie użytkownika usługi łączności elektronicznej wyłącznie do jego celów indywidualnych lub do celów indywidualnych związanych z pracą dostawca usług łączności elektronicznej może przetwarzać dane pochodzące z łączności elektronicznej wyłącznie na potrzeby świadczenia tej usługi na wyraźne żądanie oraz bez zgody wszystkich użytkowników jedynie wówczas, gdy takie przetwarzanie na żądanie powoduje skutki tylko w odniesieniu do użytkownika, który zażądał usługi, i nie wpływa negatywnie na prawa podstawowe innego użytkownika lub innych użytkowników. Tego rodzaju specjalna zgoda wyrażona przez użytkownika wyklucza przetwarzanie tych danych przez dostawcę do jakichkolwiek innych celów.</w:t>
            </w:r>
          </w:p>
        </w:tc>
      </w:tr>
    </w:tbl>
    <w:p w14:paraId="664B1481"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95E7DCA" w14:textId="77777777" w:rsidR="004D748D" w:rsidRPr="00116B34" w:rsidRDefault="004D748D" w:rsidP="004D748D">
      <w:pPr>
        <w:rPr>
          <w:lang w:val="en-GB"/>
        </w:rPr>
      </w:pPr>
      <w:r w:rsidRPr="00116B34">
        <w:rPr>
          <w:rStyle w:val="HideTWBExt"/>
          <w:noProof w:val="0"/>
          <w:lang w:val="en-GB"/>
        </w:rPr>
        <w:t>&lt;/Amend&gt;</w:t>
      </w:r>
    </w:p>
    <w:p w14:paraId="690CA1EC" w14:textId="54DD3E7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72</w:t>
      </w:r>
      <w:r w:rsidRPr="004D748D">
        <w:rPr>
          <w:rStyle w:val="HideTWBExt"/>
          <w:b w:val="0"/>
          <w:noProof w:val="0"/>
        </w:rPr>
        <w:t>&lt;/NumAm&gt;</w:t>
      </w:r>
    </w:p>
    <w:p w14:paraId="24ACB806"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11C7721" w14:textId="77777777" w:rsidR="004D748D" w:rsidRPr="004D748D" w:rsidRDefault="004D748D" w:rsidP="004D748D">
      <w:pPr>
        <w:pStyle w:val="NormalBold"/>
      </w:pPr>
      <w:r w:rsidRPr="004D748D">
        <w:rPr>
          <w:rStyle w:val="HideTWBExt"/>
          <w:b w:val="0"/>
          <w:noProof w:val="0"/>
        </w:rPr>
        <w:t>&lt;Article&gt;</w:t>
      </w:r>
      <w:r w:rsidRPr="004D748D">
        <w:t>Artykuł 6 – ustęp 3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B7F03CC" w14:textId="77777777" w:rsidTr="00116B34">
        <w:trPr>
          <w:jc w:val="center"/>
        </w:trPr>
        <w:tc>
          <w:tcPr>
            <w:tcW w:w="9752" w:type="dxa"/>
            <w:gridSpan w:val="2"/>
          </w:tcPr>
          <w:p w14:paraId="0C12E244" w14:textId="77777777" w:rsidR="004D748D" w:rsidRPr="004D748D" w:rsidRDefault="004D748D" w:rsidP="00116B34">
            <w:pPr>
              <w:keepNext/>
            </w:pPr>
          </w:p>
        </w:tc>
      </w:tr>
      <w:tr w:rsidR="004D748D" w:rsidRPr="004D748D" w14:paraId="2581A1B5" w14:textId="77777777" w:rsidTr="00116B34">
        <w:trPr>
          <w:jc w:val="center"/>
        </w:trPr>
        <w:tc>
          <w:tcPr>
            <w:tcW w:w="4876" w:type="dxa"/>
          </w:tcPr>
          <w:p w14:paraId="62C192AE" w14:textId="77777777" w:rsidR="004D748D" w:rsidRPr="004D748D" w:rsidRDefault="004D748D" w:rsidP="00116B34">
            <w:pPr>
              <w:pStyle w:val="ColumnHeading"/>
              <w:keepNext/>
            </w:pPr>
            <w:r w:rsidRPr="004D748D">
              <w:t>Tekst proponowany przez Komisję</w:t>
            </w:r>
          </w:p>
        </w:tc>
        <w:tc>
          <w:tcPr>
            <w:tcW w:w="4876" w:type="dxa"/>
          </w:tcPr>
          <w:p w14:paraId="37251ACB" w14:textId="77777777" w:rsidR="004D748D" w:rsidRPr="004D748D" w:rsidRDefault="004D748D" w:rsidP="00116B34">
            <w:pPr>
              <w:pStyle w:val="ColumnHeading"/>
              <w:keepNext/>
            </w:pPr>
            <w:r w:rsidRPr="004D748D">
              <w:t>Poprawka</w:t>
            </w:r>
          </w:p>
        </w:tc>
      </w:tr>
      <w:tr w:rsidR="004D748D" w:rsidRPr="004D748D" w14:paraId="7EB98665" w14:textId="77777777" w:rsidTr="00116B34">
        <w:trPr>
          <w:jc w:val="center"/>
        </w:trPr>
        <w:tc>
          <w:tcPr>
            <w:tcW w:w="4876" w:type="dxa"/>
          </w:tcPr>
          <w:p w14:paraId="79256CED" w14:textId="77777777" w:rsidR="004D748D" w:rsidRPr="004D748D" w:rsidRDefault="004D748D" w:rsidP="00116B34">
            <w:pPr>
              <w:pStyle w:val="Normal6"/>
            </w:pPr>
          </w:p>
        </w:tc>
        <w:tc>
          <w:tcPr>
            <w:tcW w:w="4876" w:type="dxa"/>
          </w:tcPr>
          <w:p w14:paraId="2BD0A793" w14:textId="77777777" w:rsidR="004D748D" w:rsidRPr="004D748D" w:rsidRDefault="004D748D" w:rsidP="00116B34">
            <w:pPr>
              <w:pStyle w:val="Normal6"/>
              <w:rPr>
                <w:szCs w:val="24"/>
              </w:rPr>
            </w:pPr>
            <w:r w:rsidRPr="004D748D">
              <w:rPr>
                <w:b/>
                <w:i/>
              </w:rPr>
              <w:t>3b.</w:t>
            </w:r>
            <w:r w:rsidRPr="004D748D">
              <w:rPr>
                <w:b/>
                <w:i/>
              </w:rPr>
              <w:tab/>
              <w:t>Ani dostawcy usług łączności elektronicznej, ani żadna inna osoba nie mogą dalej przetwarzać danych pochodzących z łączności elektronicznej gromadzonych na podstawie niniejszego rozporządzenia.</w:t>
            </w:r>
          </w:p>
        </w:tc>
      </w:tr>
    </w:tbl>
    <w:p w14:paraId="2E65C249"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0DB2C16" w14:textId="77777777" w:rsidR="004D748D" w:rsidRPr="00116B34" w:rsidRDefault="004D748D" w:rsidP="004D748D">
      <w:pPr>
        <w:rPr>
          <w:lang w:val="en-GB"/>
        </w:rPr>
      </w:pPr>
      <w:r w:rsidRPr="00116B34">
        <w:rPr>
          <w:rStyle w:val="HideTWBExt"/>
          <w:noProof w:val="0"/>
          <w:lang w:val="en-GB"/>
        </w:rPr>
        <w:t>&lt;/Amend&gt;</w:t>
      </w:r>
    </w:p>
    <w:p w14:paraId="4336F8FF" w14:textId="4F17FC7F"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73</w:t>
      </w:r>
      <w:r w:rsidRPr="004D748D">
        <w:rPr>
          <w:rStyle w:val="HideTWBExt"/>
          <w:b w:val="0"/>
          <w:noProof w:val="0"/>
        </w:rPr>
        <w:t>&lt;/NumAm&gt;</w:t>
      </w:r>
    </w:p>
    <w:p w14:paraId="2EFB208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31BEFB3" w14:textId="77777777" w:rsidR="004D748D" w:rsidRPr="004D748D" w:rsidRDefault="004D748D" w:rsidP="004D748D">
      <w:pPr>
        <w:pStyle w:val="NormalBold"/>
      </w:pPr>
      <w:r w:rsidRPr="004D748D">
        <w:rPr>
          <w:rStyle w:val="HideTWBExt"/>
          <w:b w:val="0"/>
          <w:noProof w:val="0"/>
        </w:rPr>
        <w:t>&lt;Article&gt;</w:t>
      </w:r>
      <w:r w:rsidRPr="004D748D">
        <w:t>Artykuł 7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FA92091" w14:textId="77777777" w:rsidTr="00116B34">
        <w:trPr>
          <w:jc w:val="center"/>
        </w:trPr>
        <w:tc>
          <w:tcPr>
            <w:tcW w:w="9752" w:type="dxa"/>
            <w:gridSpan w:val="2"/>
          </w:tcPr>
          <w:p w14:paraId="11C78E41" w14:textId="77777777" w:rsidR="004D748D" w:rsidRPr="004D748D" w:rsidRDefault="004D748D" w:rsidP="00116B34">
            <w:pPr>
              <w:keepNext/>
            </w:pPr>
          </w:p>
        </w:tc>
      </w:tr>
      <w:tr w:rsidR="004D748D" w:rsidRPr="004D748D" w14:paraId="1F53DBFE" w14:textId="77777777" w:rsidTr="00116B34">
        <w:trPr>
          <w:jc w:val="center"/>
        </w:trPr>
        <w:tc>
          <w:tcPr>
            <w:tcW w:w="4876" w:type="dxa"/>
          </w:tcPr>
          <w:p w14:paraId="0653230F" w14:textId="77777777" w:rsidR="004D748D" w:rsidRPr="004D748D" w:rsidRDefault="004D748D" w:rsidP="00116B34">
            <w:pPr>
              <w:pStyle w:val="ColumnHeading"/>
              <w:keepNext/>
            </w:pPr>
            <w:r w:rsidRPr="004D748D">
              <w:t>Tekst proponowany przez Komisję</w:t>
            </w:r>
          </w:p>
        </w:tc>
        <w:tc>
          <w:tcPr>
            <w:tcW w:w="4876" w:type="dxa"/>
          </w:tcPr>
          <w:p w14:paraId="3E74BBC2" w14:textId="77777777" w:rsidR="004D748D" w:rsidRPr="004D748D" w:rsidRDefault="004D748D" w:rsidP="00116B34">
            <w:pPr>
              <w:pStyle w:val="ColumnHeading"/>
              <w:keepNext/>
            </w:pPr>
            <w:r w:rsidRPr="004D748D">
              <w:t>Poprawka</w:t>
            </w:r>
          </w:p>
        </w:tc>
      </w:tr>
      <w:tr w:rsidR="004D748D" w:rsidRPr="004D748D" w14:paraId="23999E29" w14:textId="77777777" w:rsidTr="00116B34">
        <w:trPr>
          <w:jc w:val="center"/>
        </w:trPr>
        <w:tc>
          <w:tcPr>
            <w:tcW w:w="4876" w:type="dxa"/>
          </w:tcPr>
          <w:p w14:paraId="6F2B62EE" w14:textId="77777777" w:rsidR="004D748D" w:rsidRPr="004D748D" w:rsidRDefault="004D748D" w:rsidP="00116B34">
            <w:pPr>
              <w:pStyle w:val="Normal6"/>
            </w:pPr>
            <w:r w:rsidRPr="004D748D">
              <w:t>1.</w:t>
            </w:r>
            <w:r w:rsidRPr="004D748D">
              <w:tab/>
              <w:t xml:space="preserve">Nie naruszając przepisów art. 6 ust. 1 lit. b) oraz art. 6 ust. 3 lit. a) i b) dostawca usługi łączności elektronicznej usuwa treść łączności elektronicznej </w:t>
            </w:r>
            <w:r w:rsidRPr="004D748D">
              <w:rPr>
                <w:b/>
                <w:i/>
              </w:rPr>
              <w:t>lub dokonuje anonimizacji danych</w:t>
            </w:r>
            <w:r w:rsidRPr="004D748D">
              <w:t xml:space="preserve"> po otrzymaniu treści łączności elektronicznej przez docelowego odbiorcę lub docelowych odbiorców. Dane te mogą być zapisywane lub przechowywane przez użytkowników </w:t>
            </w:r>
            <w:r w:rsidRPr="004D748D">
              <w:rPr>
                <w:b/>
                <w:i/>
              </w:rPr>
              <w:t>końcowych</w:t>
            </w:r>
            <w:r w:rsidRPr="004D748D">
              <w:t xml:space="preserve"> lub przez osoby </w:t>
            </w:r>
            <w:r w:rsidRPr="004D748D">
              <w:rPr>
                <w:b/>
                <w:i/>
              </w:rPr>
              <w:t>trzecie</w:t>
            </w:r>
            <w:r w:rsidRPr="004D748D">
              <w:t>, którym powierzono ich zapisywanie, przechowywanie lub przetwarzanie w innych sposób</w:t>
            </w:r>
            <w:r w:rsidRPr="004D748D">
              <w:rPr>
                <w:b/>
                <w:i/>
              </w:rPr>
              <w:t>, zgodnie z rozporządzeniem (UE) 2016/679</w:t>
            </w:r>
            <w:r w:rsidRPr="004D748D">
              <w:t>.</w:t>
            </w:r>
          </w:p>
        </w:tc>
        <w:tc>
          <w:tcPr>
            <w:tcW w:w="4876" w:type="dxa"/>
          </w:tcPr>
          <w:p w14:paraId="6E7F457C" w14:textId="77777777" w:rsidR="004D748D" w:rsidRPr="004D748D" w:rsidRDefault="004D748D" w:rsidP="00116B34">
            <w:pPr>
              <w:pStyle w:val="Normal6"/>
              <w:rPr>
                <w:szCs w:val="24"/>
              </w:rPr>
            </w:pPr>
            <w:r w:rsidRPr="004D748D">
              <w:t>1.</w:t>
            </w:r>
            <w:r w:rsidRPr="004D748D">
              <w:tab/>
              <w:t xml:space="preserve">Nie naruszając przepisów art. 6 ust. 1 lit. b) oraz art. 6 ust. 3 lit. a) i b) dostawca usługi łączności elektronicznej usuwa treść łączności elektronicznej po otrzymaniu treści łączności elektronicznej przez docelowego odbiorcę lub docelowych odbiorców. Dane te mogą być zapisywane lub przechowywane przez użytkowników lub przez </w:t>
            </w:r>
            <w:r w:rsidRPr="004D748D">
              <w:rPr>
                <w:b/>
                <w:i/>
              </w:rPr>
              <w:t>inne określone</w:t>
            </w:r>
            <w:r w:rsidRPr="004D748D">
              <w:t xml:space="preserve"> osoby, którym powierzono ich zapisywanie, przechowywanie lub przetwarzanie w innych sposób.</w:t>
            </w:r>
          </w:p>
        </w:tc>
      </w:tr>
    </w:tbl>
    <w:p w14:paraId="575544F6"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D4388CD" w14:textId="77777777" w:rsidR="004D748D" w:rsidRPr="00116B34" w:rsidRDefault="004D748D" w:rsidP="004D748D">
      <w:pPr>
        <w:rPr>
          <w:lang w:val="en-GB"/>
        </w:rPr>
      </w:pPr>
      <w:r w:rsidRPr="00116B34">
        <w:rPr>
          <w:rStyle w:val="HideTWBExt"/>
          <w:noProof w:val="0"/>
          <w:lang w:val="en-GB"/>
        </w:rPr>
        <w:t>&lt;/Amend&gt;</w:t>
      </w:r>
    </w:p>
    <w:p w14:paraId="22E40ED8" w14:textId="059A8FA6"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74</w:t>
      </w:r>
      <w:r w:rsidRPr="004D748D">
        <w:rPr>
          <w:rStyle w:val="HideTWBExt"/>
          <w:b w:val="0"/>
          <w:noProof w:val="0"/>
        </w:rPr>
        <w:t>&lt;/NumAm&gt;</w:t>
      </w:r>
    </w:p>
    <w:p w14:paraId="221A3D6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3B15B99" w14:textId="77777777" w:rsidR="004D748D" w:rsidRPr="004D748D" w:rsidRDefault="004D748D" w:rsidP="004D748D">
      <w:pPr>
        <w:pStyle w:val="NormalBold"/>
      </w:pPr>
      <w:r w:rsidRPr="004D748D">
        <w:rPr>
          <w:rStyle w:val="HideTWBExt"/>
          <w:b w:val="0"/>
          <w:noProof w:val="0"/>
        </w:rPr>
        <w:t>&lt;Article&gt;</w:t>
      </w:r>
      <w:r w:rsidRPr="004D748D">
        <w:t>Artykuł 7 – ustęp 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39CAD51" w14:textId="77777777" w:rsidTr="00116B34">
        <w:trPr>
          <w:jc w:val="center"/>
        </w:trPr>
        <w:tc>
          <w:tcPr>
            <w:tcW w:w="9752" w:type="dxa"/>
            <w:gridSpan w:val="2"/>
          </w:tcPr>
          <w:p w14:paraId="2613E09D" w14:textId="77777777" w:rsidR="004D748D" w:rsidRPr="004D748D" w:rsidRDefault="004D748D" w:rsidP="00116B34">
            <w:pPr>
              <w:keepNext/>
            </w:pPr>
          </w:p>
        </w:tc>
      </w:tr>
      <w:tr w:rsidR="004D748D" w:rsidRPr="004D748D" w14:paraId="5ABE3B0D" w14:textId="77777777" w:rsidTr="00116B34">
        <w:trPr>
          <w:jc w:val="center"/>
        </w:trPr>
        <w:tc>
          <w:tcPr>
            <w:tcW w:w="4876" w:type="dxa"/>
          </w:tcPr>
          <w:p w14:paraId="0CB1E4CE" w14:textId="77777777" w:rsidR="004D748D" w:rsidRPr="004D748D" w:rsidRDefault="004D748D" w:rsidP="00116B34">
            <w:pPr>
              <w:pStyle w:val="ColumnHeading"/>
              <w:keepNext/>
            </w:pPr>
            <w:r w:rsidRPr="004D748D">
              <w:t>Tekst proponowany przez Komisję</w:t>
            </w:r>
          </w:p>
        </w:tc>
        <w:tc>
          <w:tcPr>
            <w:tcW w:w="4876" w:type="dxa"/>
          </w:tcPr>
          <w:p w14:paraId="1FA3674A" w14:textId="77777777" w:rsidR="004D748D" w:rsidRPr="004D748D" w:rsidRDefault="004D748D" w:rsidP="00116B34">
            <w:pPr>
              <w:pStyle w:val="ColumnHeading"/>
              <w:keepNext/>
            </w:pPr>
            <w:r w:rsidRPr="004D748D">
              <w:t>Poprawka</w:t>
            </w:r>
          </w:p>
        </w:tc>
      </w:tr>
      <w:tr w:rsidR="004D748D" w:rsidRPr="004D748D" w14:paraId="7B0FF5CE" w14:textId="77777777" w:rsidTr="00116B34">
        <w:trPr>
          <w:jc w:val="center"/>
        </w:trPr>
        <w:tc>
          <w:tcPr>
            <w:tcW w:w="4876" w:type="dxa"/>
          </w:tcPr>
          <w:p w14:paraId="4EEC5244" w14:textId="77777777" w:rsidR="004D748D" w:rsidRPr="004D748D" w:rsidRDefault="004D748D" w:rsidP="00116B34">
            <w:pPr>
              <w:pStyle w:val="Normal6"/>
            </w:pPr>
            <w:r w:rsidRPr="004D748D">
              <w:t>3.</w:t>
            </w:r>
            <w:r w:rsidRPr="004D748D">
              <w:tab/>
              <w:t xml:space="preserve">Jeżeli przetwarzanie metadanych pochodzących z łączności elektronicznej odbywa się w celu naliczenia płatności zgodnie z art. 6 ust. 2 lit. b), </w:t>
            </w:r>
            <w:r w:rsidRPr="004D748D">
              <w:rPr>
                <w:b/>
                <w:i/>
              </w:rPr>
              <w:t>odpowiednie</w:t>
            </w:r>
            <w:r w:rsidRPr="004D748D">
              <w:t xml:space="preserve"> metadane mogą być przechowywane do czasu zakończenia okresu, w jakim można zgodnie z prawem zakwestionować rachunek lub w jakim można egzekwować płatność zgodnie z prawem krajowym.</w:t>
            </w:r>
          </w:p>
        </w:tc>
        <w:tc>
          <w:tcPr>
            <w:tcW w:w="4876" w:type="dxa"/>
          </w:tcPr>
          <w:p w14:paraId="5B1CCDCC" w14:textId="77777777" w:rsidR="004D748D" w:rsidRPr="004D748D" w:rsidRDefault="004D748D" w:rsidP="00116B34">
            <w:pPr>
              <w:pStyle w:val="Normal6"/>
              <w:rPr>
                <w:szCs w:val="24"/>
              </w:rPr>
            </w:pPr>
            <w:r w:rsidRPr="004D748D">
              <w:t>3.</w:t>
            </w:r>
            <w:r w:rsidRPr="004D748D">
              <w:tab/>
              <w:t xml:space="preserve">Jeżeli przetwarzanie metadanych pochodzących z łączności elektronicznej odbywa się w celu naliczenia płatności zgodnie z art. 6 ust. 2 lit. b), </w:t>
            </w:r>
            <w:r w:rsidRPr="004D748D">
              <w:rPr>
                <w:b/>
                <w:i/>
              </w:rPr>
              <w:t>absolutnie niezbędne</w:t>
            </w:r>
            <w:r w:rsidRPr="004D748D">
              <w:t xml:space="preserve"> metadane mogą być przechowywane do czasu zakończenia okresu, w jakim można zgodnie z prawem zakwestionować rachunek lub w jakim można egzekwować płatność zgodnie z prawem krajowym.</w:t>
            </w:r>
          </w:p>
        </w:tc>
      </w:tr>
    </w:tbl>
    <w:p w14:paraId="2E55D2DA"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D86C824" w14:textId="77777777" w:rsidR="004D748D" w:rsidRPr="00116B34" w:rsidRDefault="004D748D" w:rsidP="004D748D">
      <w:pPr>
        <w:rPr>
          <w:lang w:val="en-GB"/>
        </w:rPr>
      </w:pPr>
      <w:r w:rsidRPr="00116B34">
        <w:rPr>
          <w:rStyle w:val="HideTWBExt"/>
          <w:noProof w:val="0"/>
          <w:lang w:val="en-GB"/>
        </w:rPr>
        <w:t>&lt;/Amend&gt;</w:t>
      </w:r>
    </w:p>
    <w:p w14:paraId="26B8E9D7" w14:textId="3F81ED77"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75</w:t>
      </w:r>
      <w:r w:rsidRPr="004D748D">
        <w:rPr>
          <w:rStyle w:val="HideTWBExt"/>
          <w:b w:val="0"/>
          <w:noProof w:val="0"/>
        </w:rPr>
        <w:t>&lt;/NumAm&gt;</w:t>
      </w:r>
    </w:p>
    <w:p w14:paraId="1EEFB20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C8C7C1E" w14:textId="77777777" w:rsidR="004D748D" w:rsidRPr="004D748D" w:rsidRDefault="004D748D" w:rsidP="004D748D">
      <w:pPr>
        <w:pStyle w:val="NormalBold"/>
      </w:pPr>
      <w:r w:rsidRPr="004D748D">
        <w:rPr>
          <w:rStyle w:val="HideTWBExt"/>
          <w:b w:val="0"/>
          <w:noProof w:val="0"/>
        </w:rPr>
        <w:t>&lt;Article&gt;</w:t>
      </w:r>
      <w:r w:rsidRPr="004D748D">
        <w:t>Artykuł 8 – tytuł</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F923104" w14:textId="77777777" w:rsidTr="00116B34">
        <w:trPr>
          <w:jc w:val="center"/>
        </w:trPr>
        <w:tc>
          <w:tcPr>
            <w:tcW w:w="9752" w:type="dxa"/>
            <w:gridSpan w:val="2"/>
          </w:tcPr>
          <w:p w14:paraId="64828E19" w14:textId="77777777" w:rsidR="004D748D" w:rsidRPr="004D748D" w:rsidRDefault="004D748D" w:rsidP="00116B34">
            <w:pPr>
              <w:keepNext/>
            </w:pPr>
          </w:p>
        </w:tc>
      </w:tr>
      <w:tr w:rsidR="004D748D" w:rsidRPr="004D748D" w14:paraId="21930BA1" w14:textId="77777777" w:rsidTr="00116B34">
        <w:trPr>
          <w:jc w:val="center"/>
        </w:trPr>
        <w:tc>
          <w:tcPr>
            <w:tcW w:w="4876" w:type="dxa"/>
          </w:tcPr>
          <w:p w14:paraId="266F61C9" w14:textId="77777777" w:rsidR="004D748D" w:rsidRPr="004D748D" w:rsidRDefault="004D748D" w:rsidP="00116B34">
            <w:pPr>
              <w:pStyle w:val="ColumnHeading"/>
              <w:keepNext/>
            </w:pPr>
            <w:r w:rsidRPr="004D748D">
              <w:t>Tekst proponowany przez Komisję</w:t>
            </w:r>
          </w:p>
        </w:tc>
        <w:tc>
          <w:tcPr>
            <w:tcW w:w="4876" w:type="dxa"/>
          </w:tcPr>
          <w:p w14:paraId="1A073543" w14:textId="77777777" w:rsidR="004D748D" w:rsidRPr="004D748D" w:rsidRDefault="004D748D" w:rsidP="00116B34">
            <w:pPr>
              <w:pStyle w:val="ColumnHeading"/>
              <w:keepNext/>
            </w:pPr>
            <w:r w:rsidRPr="004D748D">
              <w:t>Poprawka</w:t>
            </w:r>
          </w:p>
        </w:tc>
      </w:tr>
      <w:tr w:rsidR="004D748D" w:rsidRPr="004D748D" w14:paraId="5B5C105B" w14:textId="77777777" w:rsidTr="00116B34">
        <w:trPr>
          <w:jc w:val="center"/>
        </w:trPr>
        <w:tc>
          <w:tcPr>
            <w:tcW w:w="4876" w:type="dxa"/>
          </w:tcPr>
          <w:p w14:paraId="2131F37C" w14:textId="77777777" w:rsidR="004D748D" w:rsidRPr="004D748D" w:rsidRDefault="004D748D" w:rsidP="00116B34">
            <w:pPr>
              <w:pStyle w:val="Normal6"/>
            </w:pPr>
            <w:r w:rsidRPr="004D748D">
              <w:t xml:space="preserve">Ochrona informacji przechowywanych w urządzeniu końcowym użytkownika </w:t>
            </w:r>
            <w:r w:rsidRPr="004D748D">
              <w:rPr>
                <w:b/>
                <w:i/>
              </w:rPr>
              <w:t>końcowego</w:t>
            </w:r>
            <w:r w:rsidRPr="004D748D">
              <w:t xml:space="preserve"> i dotyczących urządzenia końcowego użytkownika </w:t>
            </w:r>
            <w:r w:rsidRPr="004D748D">
              <w:rPr>
                <w:b/>
                <w:i/>
              </w:rPr>
              <w:t>końcowego</w:t>
            </w:r>
          </w:p>
        </w:tc>
        <w:tc>
          <w:tcPr>
            <w:tcW w:w="4876" w:type="dxa"/>
          </w:tcPr>
          <w:p w14:paraId="1456A747" w14:textId="77777777" w:rsidR="004D748D" w:rsidRPr="004D748D" w:rsidRDefault="004D748D" w:rsidP="00116B34">
            <w:pPr>
              <w:pStyle w:val="Normal6"/>
              <w:rPr>
                <w:szCs w:val="24"/>
              </w:rPr>
            </w:pPr>
            <w:r w:rsidRPr="004D748D">
              <w:t>Ochrona informacji przechowywanych w urządzeniu końcowym użytkownika i dotyczących urządzenia końcowego użytkownika</w:t>
            </w:r>
          </w:p>
        </w:tc>
      </w:tr>
    </w:tbl>
    <w:p w14:paraId="75EC4A6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4F00980" w14:textId="77777777" w:rsidR="004D748D" w:rsidRPr="00116B34" w:rsidRDefault="004D748D" w:rsidP="004D748D">
      <w:pPr>
        <w:rPr>
          <w:lang w:val="en-GB"/>
        </w:rPr>
      </w:pPr>
      <w:r w:rsidRPr="00116B34">
        <w:rPr>
          <w:rStyle w:val="HideTWBExt"/>
          <w:noProof w:val="0"/>
          <w:lang w:val="en-GB"/>
        </w:rPr>
        <w:t>&lt;/Amend&gt;</w:t>
      </w:r>
    </w:p>
    <w:p w14:paraId="07A91526" w14:textId="1EF76E8B"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76</w:t>
      </w:r>
      <w:r w:rsidRPr="004D748D">
        <w:rPr>
          <w:rStyle w:val="HideTWBExt"/>
          <w:b w:val="0"/>
          <w:noProof w:val="0"/>
        </w:rPr>
        <w:t>&lt;/NumAm&gt;</w:t>
      </w:r>
    </w:p>
    <w:p w14:paraId="7C9CF54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C7A4730" w14:textId="77777777" w:rsidR="004D748D" w:rsidRPr="004D748D" w:rsidRDefault="004D748D" w:rsidP="004D748D">
      <w:pPr>
        <w:pStyle w:val="NormalBold"/>
      </w:pPr>
      <w:r w:rsidRPr="004D748D">
        <w:rPr>
          <w:rStyle w:val="HideTWBExt"/>
          <w:b w:val="0"/>
          <w:noProof w:val="0"/>
        </w:rPr>
        <w:t>&lt;Article&gt;</w:t>
      </w:r>
      <w:r w:rsidRPr="004D748D">
        <w:t>Artykuł 8 – ustęp 1 – wprowadzenie</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12D65CDA" w14:textId="77777777" w:rsidTr="00116B34">
        <w:trPr>
          <w:jc w:val="center"/>
        </w:trPr>
        <w:tc>
          <w:tcPr>
            <w:tcW w:w="9752" w:type="dxa"/>
            <w:gridSpan w:val="2"/>
          </w:tcPr>
          <w:p w14:paraId="6A09BE4C" w14:textId="77777777" w:rsidR="004D748D" w:rsidRPr="004D748D" w:rsidRDefault="004D748D" w:rsidP="00116B34">
            <w:pPr>
              <w:keepNext/>
            </w:pPr>
          </w:p>
        </w:tc>
      </w:tr>
      <w:tr w:rsidR="004D748D" w:rsidRPr="004D748D" w14:paraId="72E59995" w14:textId="77777777" w:rsidTr="00116B34">
        <w:trPr>
          <w:jc w:val="center"/>
        </w:trPr>
        <w:tc>
          <w:tcPr>
            <w:tcW w:w="4876" w:type="dxa"/>
          </w:tcPr>
          <w:p w14:paraId="44B4D89C" w14:textId="77777777" w:rsidR="004D748D" w:rsidRPr="004D748D" w:rsidRDefault="004D748D" w:rsidP="00116B34">
            <w:pPr>
              <w:pStyle w:val="ColumnHeading"/>
              <w:keepNext/>
            </w:pPr>
            <w:r w:rsidRPr="004D748D">
              <w:t>Tekst proponowany przez Komisję</w:t>
            </w:r>
          </w:p>
        </w:tc>
        <w:tc>
          <w:tcPr>
            <w:tcW w:w="4876" w:type="dxa"/>
          </w:tcPr>
          <w:p w14:paraId="68E6A219" w14:textId="77777777" w:rsidR="004D748D" w:rsidRPr="004D748D" w:rsidRDefault="004D748D" w:rsidP="00116B34">
            <w:pPr>
              <w:pStyle w:val="ColumnHeading"/>
              <w:keepNext/>
            </w:pPr>
            <w:r w:rsidRPr="004D748D">
              <w:t>Poprawka</w:t>
            </w:r>
          </w:p>
        </w:tc>
      </w:tr>
      <w:tr w:rsidR="004D748D" w:rsidRPr="004D748D" w14:paraId="44CC42A7" w14:textId="77777777" w:rsidTr="00116B34">
        <w:trPr>
          <w:jc w:val="center"/>
        </w:trPr>
        <w:tc>
          <w:tcPr>
            <w:tcW w:w="4876" w:type="dxa"/>
          </w:tcPr>
          <w:p w14:paraId="6D41D6AC" w14:textId="77777777" w:rsidR="004D748D" w:rsidRPr="004D748D" w:rsidRDefault="004D748D" w:rsidP="00116B34">
            <w:pPr>
              <w:pStyle w:val="Normal6"/>
            </w:pPr>
            <w:r w:rsidRPr="004D748D">
              <w:t>1.</w:t>
            </w:r>
            <w:r w:rsidRPr="004D748D">
              <w:tab/>
              <w:t xml:space="preserve">Korzystanie z możliwości urządzenia końcowego do przetwarzania i przechowywania oraz gromadzenie informacji z urządzenia końcowego użytkowników </w:t>
            </w:r>
            <w:r w:rsidRPr="004D748D">
              <w:rPr>
                <w:b/>
                <w:i/>
              </w:rPr>
              <w:t>końcowych</w:t>
            </w:r>
            <w:r w:rsidRPr="004D748D">
              <w:t xml:space="preserve">, w tym informacji o oprogramowaniu i sprzęcie, inne niż dokonywane przez użytkownika </w:t>
            </w:r>
            <w:r w:rsidRPr="004D748D">
              <w:rPr>
                <w:b/>
                <w:i/>
              </w:rPr>
              <w:t>końcowego</w:t>
            </w:r>
            <w:r w:rsidRPr="004D748D">
              <w:t>, którego dotyczą, jest zakazane, z wyjątkiem wystąpienia następujących podstaw:</w:t>
            </w:r>
          </w:p>
        </w:tc>
        <w:tc>
          <w:tcPr>
            <w:tcW w:w="4876" w:type="dxa"/>
          </w:tcPr>
          <w:p w14:paraId="11D573E8" w14:textId="77777777" w:rsidR="004D748D" w:rsidRPr="004D748D" w:rsidRDefault="004D748D" w:rsidP="00116B34">
            <w:pPr>
              <w:pStyle w:val="Normal6"/>
              <w:rPr>
                <w:szCs w:val="24"/>
              </w:rPr>
            </w:pPr>
            <w:r w:rsidRPr="004D748D">
              <w:t>1.</w:t>
            </w:r>
            <w:r w:rsidRPr="004D748D">
              <w:tab/>
              <w:t xml:space="preserve">Korzystanie z możliwości urządzenia końcowego do przetwarzania i przechowywania oraz gromadzenie informacji z urządzenia końcowego użytkowników </w:t>
            </w:r>
            <w:r w:rsidRPr="004D748D">
              <w:rPr>
                <w:b/>
                <w:i/>
              </w:rPr>
              <w:t>lub udostępnianie informacji przez urządzenie końcowe</w:t>
            </w:r>
            <w:r w:rsidRPr="004D748D">
              <w:t xml:space="preserve">, w tym informacji o oprogramowaniu i sprzęcie </w:t>
            </w:r>
            <w:r w:rsidRPr="004D748D">
              <w:rPr>
                <w:b/>
                <w:i/>
              </w:rPr>
              <w:t>lub informacji generowanych przez oprogramowanie i sprzęt</w:t>
            </w:r>
            <w:r w:rsidRPr="004D748D">
              <w:t>, inne niż dokonywane przez użytkownika, którego dotyczą, jest zakazane, z wyjątkiem wystąpienia następujących podstaw:</w:t>
            </w:r>
          </w:p>
        </w:tc>
      </w:tr>
    </w:tbl>
    <w:p w14:paraId="6B25E36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7928F83" w14:textId="77777777" w:rsidR="004D748D" w:rsidRPr="00116B34" w:rsidRDefault="004D748D" w:rsidP="004D748D">
      <w:pPr>
        <w:rPr>
          <w:lang w:val="en-GB"/>
        </w:rPr>
      </w:pPr>
      <w:r w:rsidRPr="00116B34">
        <w:rPr>
          <w:rStyle w:val="HideTWBExt"/>
          <w:noProof w:val="0"/>
          <w:lang w:val="en-GB"/>
        </w:rPr>
        <w:t>&lt;/Amend&gt;</w:t>
      </w:r>
    </w:p>
    <w:p w14:paraId="3C985002" w14:textId="7E72904C"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77</w:t>
      </w:r>
      <w:r w:rsidRPr="004D748D">
        <w:rPr>
          <w:rStyle w:val="HideTWBExt"/>
          <w:b w:val="0"/>
          <w:noProof w:val="0"/>
        </w:rPr>
        <w:t>&lt;/NumAm&gt;</w:t>
      </w:r>
    </w:p>
    <w:p w14:paraId="3A423824"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97087A2"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1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3EDF28B1" w14:textId="77777777" w:rsidTr="00116B34">
        <w:trPr>
          <w:jc w:val="center"/>
        </w:trPr>
        <w:tc>
          <w:tcPr>
            <w:tcW w:w="9752" w:type="dxa"/>
            <w:gridSpan w:val="2"/>
          </w:tcPr>
          <w:p w14:paraId="0D10216E" w14:textId="77777777" w:rsidR="004D748D" w:rsidRPr="00116B34" w:rsidRDefault="004D748D" w:rsidP="00116B34">
            <w:pPr>
              <w:keepNext/>
              <w:rPr>
                <w:lang w:val="fr-FR"/>
              </w:rPr>
            </w:pPr>
          </w:p>
        </w:tc>
      </w:tr>
      <w:tr w:rsidR="004D748D" w:rsidRPr="004D748D" w14:paraId="26A8EFA7" w14:textId="77777777" w:rsidTr="00116B34">
        <w:trPr>
          <w:jc w:val="center"/>
        </w:trPr>
        <w:tc>
          <w:tcPr>
            <w:tcW w:w="4876" w:type="dxa"/>
          </w:tcPr>
          <w:p w14:paraId="1228DCD4" w14:textId="77777777" w:rsidR="004D748D" w:rsidRPr="004D748D" w:rsidRDefault="004D748D" w:rsidP="00116B34">
            <w:pPr>
              <w:pStyle w:val="ColumnHeading"/>
              <w:keepNext/>
            </w:pPr>
            <w:r w:rsidRPr="004D748D">
              <w:t>Tekst proponowany przez Komisję</w:t>
            </w:r>
          </w:p>
        </w:tc>
        <w:tc>
          <w:tcPr>
            <w:tcW w:w="4876" w:type="dxa"/>
          </w:tcPr>
          <w:p w14:paraId="44AC7247" w14:textId="77777777" w:rsidR="004D748D" w:rsidRPr="004D748D" w:rsidRDefault="004D748D" w:rsidP="00116B34">
            <w:pPr>
              <w:pStyle w:val="ColumnHeading"/>
              <w:keepNext/>
            </w:pPr>
            <w:r w:rsidRPr="004D748D">
              <w:t>Poprawka</w:t>
            </w:r>
          </w:p>
        </w:tc>
      </w:tr>
      <w:tr w:rsidR="004D748D" w:rsidRPr="004D748D" w14:paraId="6FDBD775" w14:textId="77777777" w:rsidTr="00116B34">
        <w:trPr>
          <w:jc w:val="center"/>
        </w:trPr>
        <w:tc>
          <w:tcPr>
            <w:tcW w:w="4876" w:type="dxa"/>
          </w:tcPr>
          <w:p w14:paraId="39FE95B0" w14:textId="77777777" w:rsidR="004D748D" w:rsidRPr="004D748D" w:rsidRDefault="004D748D" w:rsidP="00116B34">
            <w:pPr>
              <w:pStyle w:val="Normal6"/>
            </w:pPr>
            <w:r w:rsidRPr="004D748D">
              <w:t>a)</w:t>
            </w:r>
            <w:r w:rsidRPr="004D748D">
              <w:tab/>
              <w:t xml:space="preserve">jest to konieczne jedynie w celu dokonania transmisji komunikatu elektronicznego za pośrednictwem sieci </w:t>
            </w:r>
            <w:r w:rsidRPr="004D748D">
              <w:lastRenderedPageBreak/>
              <w:t>łączności elektronicznej; lub</w:t>
            </w:r>
          </w:p>
        </w:tc>
        <w:tc>
          <w:tcPr>
            <w:tcW w:w="4876" w:type="dxa"/>
          </w:tcPr>
          <w:p w14:paraId="76C1475E" w14:textId="77777777" w:rsidR="004D748D" w:rsidRPr="004D748D" w:rsidRDefault="004D748D" w:rsidP="00116B34">
            <w:pPr>
              <w:pStyle w:val="Normal6"/>
              <w:rPr>
                <w:szCs w:val="24"/>
              </w:rPr>
            </w:pPr>
            <w:r w:rsidRPr="004D748D">
              <w:lastRenderedPageBreak/>
              <w:t>a)</w:t>
            </w:r>
            <w:r w:rsidRPr="004D748D">
              <w:tab/>
              <w:t xml:space="preserve">jest to </w:t>
            </w:r>
            <w:r w:rsidRPr="004D748D">
              <w:rPr>
                <w:b/>
                <w:i/>
              </w:rPr>
              <w:t>ze względów technicznych absolutnie</w:t>
            </w:r>
            <w:r w:rsidRPr="004D748D">
              <w:t xml:space="preserve"> konieczne jedynie w celu dokonania transmisji komunikatu </w:t>
            </w:r>
            <w:r w:rsidRPr="004D748D">
              <w:lastRenderedPageBreak/>
              <w:t>elektronicznego za pośrednictwem sieci łączności elektronicznej; lub</w:t>
            </w:r>
          </w:p>
        </w:tc>
      </w:tr>
    </w:tbl>
    <w:p w14:paraId="5FE59C83"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6B234EB" w14:textId="77777777" w:rsidR="004D748D" w:rsidRPr="00116B34" w:rsidRDefault="004D748D" w:rsidP="004D748D">
      <w:pPr>
        <w:rPr>
          <w:lang w:val="en-GB"/>
        </w:rPr>
      </w:pPr>
      <w:r w:rsidRPr="00116B34">
        <w:rPr>
          <w:rStyle w:val="HideTWBExt"/>
          <w:noProof w:val="0"/>
          <w:lang w:val="en-GB"/>
        </w:rPr>
        <w:t>&lt;/Amend&gt;</w:t>
      </w:r>
    </w:p>
    <w:p w14:paraId="7DA4E15A" w14:textId="5FA0B16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78</w:t>
      </w:r>
      <w:r w:rsidRPr="004D748D">
        <w:rPr>
          <w:rStyle w:val="HideTWBExt"/>
          <w:b w:val="0"/>
          <w:noProof w:val="0"/>
        </w:rPr>
        <w:t>&lt;/NumAm&gt;</w:t>
      </w:r>
    </w:p>
    <w:p w14:paraId="39662C9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FC85553"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1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7630B2E3" w14:textId="77777777" w:rsidTr="00116B34">
        <w:trPr>
          <w:jc w:val="center"/>
        </w:trPr>
        <w:tc>
          <w:tcPr>
            <w:tcW w:w="9752" w:type="dxa"/>
            <w:gridSpan w:val="2"/>
          </w:tcPr>
          <w:p w14:paraId="637E0FCA" w14:textId="77777777" w:rsidR="004D748D" w:rsidRPr="00116B34" w:rsidRDefault="004D748D" w:rsidP="00116B34">
            <w:pPr>
              <w:keepNext/>
              <w:rPr>
                <w:lang w:val="fr-FR"/>
              </w:rPr>
            </w:pPr>
          </w:p>
        </w:tc>
      </w:tr>
      <w:tr w:rsidR="004D748D" w:rsidRPr="004D748D" w14:paraId="6655F6DC" w14:textId="77777777" w:rsidTr="00116B34">
        <w:trPr>
          <w:jc w:val="center"/>
        </w:trPr>
        <w:tc>
          <w:tcPr>
            <w:tcW w:w="4876" w:type="dxa"/>
          </w:tcPr>
          <w:p w14:paraId="454BADFE" w14:textId="77777777" w:rsidR="004D748D" w:rsidRPr="004D748D" w:rsidRDefault="004D748D" w:rsidP="00116B34">
            <w:pPr>
              <w:pStyle w:val="ColumnHeading"/>
              <w:keepNext/>
            </w:pPr>
            <w:r w:rsidRPr="004D748D">
              <w:t>Tekst proponowany przez Komisję</w:t>
            </w:r>
          </w:p>
        </w:tc>
        <w:tc>
          <w:tcPr>
            <w:tcW w:w="4876" w:type="dxa"/>
          </w:tcPr>
          <w:p w14:paraId="035EC91C" w14:textId="77777777" w:rsidR="004D748D" w:rsidRPr="004D748D" w:rsidRDefault="004D748D" w:rsidP="00116B34">
            <w:pPr>
              <w:pStyle w:val="ColumnHeading"/>
              <w:keepNext/>
            </w:pPr>
            <w:r w:rsidRPr="004D748D">
              <w:t>Poprawka</w:t>
            </w:r>
          </w:p>
        </w:tc>
      </w:tr>
      <w:tr w:rsidR="004D748D" w:rsidRPr="004D748D" w14:paraId="3D9591E5" w14:textId="77777777" w:rsidTr="00116B34">
        <w:trPr>
          <w:jc w:val="center"/>
        </w:trPr>
        <w:tc>
          <w:tcPr>
            <w:tcW w:w="4876" w:type="dxa"/>
          </w:tcPr>
          <w:p w14:paraId="0AEC3EE6" w14:textId="77777777" w:rsidR="004D748D" w:rsidRPr="004D748D" w:rsidRDefault="004D748D" w:rsidP="00116B34">
            <w:pPr>
              <w:pStyle w:val="Normal6"/>
            </w:pPr>
            <w:r w:rsidRPr="004D748D">
              <w:t>b)</w:t>
            </w:r>
            <w:r w:rsidRPr="004D748D">
              <w:tab/>
              <w:t xml:space="preserve">użytkownik </w:t>
            </w:r>
            <w:r w:rsidRPr="004D748D">
              <w:rPr>
                <w:b/>
                <w:i/>
              </w:rPr>
              <w:t>końcowy</w:t>
            </w:r>
            <w:r w:rsidRPr="004D748D">
              <w:t xml:space="preserve"> wyraził na to zgodę; lub</w:t>
            </w:r>
          </w:p>
        </w:tc>
        <w:tc>
          <w:tcPr>
            <w:tcW w:w="4876" w:type="dxa"/>
          </w:tcPr>
          <w:p w14:paraId="2435C364" w14:textId="77777777" w:rsidR="004D748D" w:rsidRPr="004D748D" w:rsidRDefault="004D748D" w:rsidP="00116B34">
            <w:pPr>
              <w:pStyle w:val="Normal6"/>
              <w:rPr>
                <w:szCs w:val="24"/>
              </w:rPr>
            </w:pPr>
            <w:r w:rsidRPr="004D748D">
              <w:t>b)</w:t>
            </w:r>
            <w:r w:rsidRPr="004D748D">
              <w:tab/>
              <w:t xml:space="preserve">użytkownik wyraził na to </w:t>
            </w:r>
            <w:r w:rsidRPr="004D748D">
              <w:rPr>
                <w:b/>
                <w:i/>
              </w:rPr>
              <w:t>specjalną</w:t>
            </w:r>
            <w:r w:rsidRPr="004D748D">
              <w:t xml:space="preserve"> zgodę</w:t>
            </w:r>
            <w:r w:rsidRPr="004D748D">
              <w:rPr>
                <w:b/>
                <w:i/>
              </w:rPr>
              <w:t>,</w:t>
            </w:r>
            <w:r w:rsidRPr="004D748D">
              <w:t xml:space="preserve"> </w:t>
            </w:r>
            <w:r w:rsidRPr="004D748D">
              <w:rPr>
                <w:b/>
                <w:i/>
              </w:rPr>
              <w:t>której wyrażenie nie może być warunkiem uzyskania dostępu do usługi</w:t>
            </w:r>
            <w:r w:rsidRPr="004D748D">
              <w:t>; lub</w:t>
            </w:r>
          </w:p>
        </w:tc>
      </w:tr>
    </w:tbl>
    <w:p w14:paraId="2E0ACB5E"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F28B26E" w14:textId="77777777" w:rsidR="004D748D" w:rsidRPr="00116B34" w:rsidRDefault="004D748D" w:rsidP="004D748D">
      <w:pPr>
        <w:rPr>
          <w:lang w:val="en-GB"/>
        </w:rPr>
      </w:pPr>
      <w:r w:rsidRPr="00116B34">
        <w:rPr>
          <w:rStyle w:val="HideTWBExt"/>
          <w:noProof w:val="0"/>
          <w:lang w:val="en-GB"/>
        </w:rPr>
        <w:t>&lt;/Amend&gt;</w:t>
      </w:r>
    </w:p>
    <w:p w14:paraId="07522BA3" w14:textId="13556629"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79</w:t>
      </w:r>
      <w:r w:rsidRPr="004D748D">
        <w:rPr>
          <w:rStyle w:val="HideTWBExt"/>
          <w:b w:val="0"/>
          <w:noProof w:val="0"/>
        </w:rPr>
        <w:t>&lt;/NumAm&gt;</w:t>
      </w:r>
    </w:p>
    <w:p w14:paraId="7660C17C"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8EBB7DE"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1 – litera c</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55E386BD" w14:textId="77777777" w:rsidTr="00116B34">
        <w:trPr>
          <w:jc w:val="center"/>
        </w:trPr>
        <w:tc>
          <w:tcPr>
            <w:tcW w:w="9752" w:type="dxa"/>
            <w:gridSpan w:val="2"/>
          </w:tcPr>
          <w:p w14:paraId="05F9A960" w14:textId="77777777" w:rsidR="004D748D" w:rsidRPr="00116B34" w:rsidRDefault="004D748D" w:rsidP="00116B34">
            <w:pPr>
              <w:keepNext/>
              <w:rPr>
                <w:lang w:val="fr-FR"/>
              </w:rPr>
            </w:pPr>
          </w:p>
        </w:tc>
      </w:tr>
      <w:tr w:rsidR="004D748D" w:rsidRPr="004D748D" w14:paraId="147A932E" w14:textId="77777777" w:rsidTr="00116B34">
        <w:trPr>
          <w:jc w:val="center"/>
        </w:trPr>
        <w:tc>
          <w:tcPr>
            <w:tcW w:w="4876" w:type="dxa"/>
          </w:tcPr>
          <w:p w14:paraId="14B4E9B6" w14:textId="77777777" w:rsidR="004D748D" w:rsidRPr="004D748D" w:rsidRDefault="004D748D" w:rsidP="00116B34">
            <w:pPr>
              <w:pStyle w:val="ColumnHeading"/>
              <w:keepNext/>
            </w:pPr>
            <w:r w:rsidRPr="004D748D">
              <w:t>Tekst proponowany przez Komisję</w:t>
            </w:r>
          </w:p>
        </w:tc>
        <w:tc>
          <w:tcPr>
            <w:tcW w:w="4876" w:type="dxa"/>
          </w:tcPr>
          <w:p w14:paraId="7B76B7EA" w14:textId="77777777" w:rsidR="004D748D" w:rsidRPr="004D748D" w:rsidRDefault="004D748D" w:rsidP="00116B34">
            <w:pPr>
              <w:pStyle w:val="ColumnHeading"/>
              <w:keepNext/>
            </w:pPr>
            <w:r w:rsidRPr="004D748D">
              <w:t>Poprawka</w:t>
            </w:r>
          </w:p>
        </w:tc>
      </w:tr>
      <w:tr w:rsidR="004D748D" w:rsidRPr="004D748D" w14:paraId="45574B83" w14:textId="77777777" w:rsidTr="00116B34">
        <w:trPr>
          <w:jc w:val="center"/>
        </w:trPr>
        <w:tc>
          <w:tcPr>
            <w:tcW w:w="4876" w:type="dxa"/>
          </w:tcPr>
          <w:p w14:paraId="3D6D1943" w14:textId="77777777" w:rsidR="004D748D" w:rsidRPr="004D748D" w:rsidRDefault="004D748D" w:rsidP="00116B34">
            <w:pPr>
              <w:pStyle w:val="Normal6"/>
            </w:pPr>
            <w:r w:rsidRPr="004D748D">
              <w:t>c)</w:t>
            </w:r>
            <w:r w:rsidRPr="004D748D">
              <w:tab/>
              <w:t xml:space="preserve">jest to konieczne do świadczenia usługi społeczeństwa informacyjnego żądanej przez użytkownika </w:t>
            </w:r>
            <w:r w:rsidRPr="004D748D">
              <w:rPr>
                <w:b/>
                <w:i/>
              </w:rPr>
              <w:t>końcowego</w:t>
            </w:r>
            <w:r w:rsidRPr="004D748D">
              <w:t>; lub</w:t>
            </w:r>
          </w:p>
        </w:tc>
        <w:tc>
          <w:tcPr>
            <w:tcW w:w="4876" w:type="dxa"/>
          </w:tcPr>
          <w:p w14:paraId="1D6EF91B" w14:textId="77777777" w:rsidR="004D748D" w:rsidRPr="004D748D" w:rsidRDefault="004D748D" w:rsidP="00116B34">
            <w:pPr>
              <w:pStyle w:val="Normal6"/>
              <w:rPr>
                <w:szCs w:val="24"/>
              </w:rPr>
            </w:pPr>
            <w:r w:rsidRPr="004D748D">
              <w:t>c)</w:t>
            </w:r>
            <w:r w:rsidRPr="004D748D">
              <w:tab/>
              <w:t xml:space="preserve">jest to </w:t>
            </w:r>
            <w:r w:rsidRPr="004D748D">
              <w:rPr>
                <w:b/>
                <w:i/>
              </w:rPr>
              <w:t>ze względów technicznych absolutnie</w:t>
            </w:r>
            <w:r w:rsidRPr="004D748D">
              <w:t xml:space="preserve"> konieczne do świadczenia usługi społeczeństwa informacyjnego żądanej przez użytkownika; lub</w:t>
            </w:r>
          </w:p>
        </w:tc>
      </w:tr>
    </w:tbl>
    <w:p w14:paraId="40F8BE1A"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1A1B94C" w14:textId="77777777" w:rsidR="004D748D" w:rsidRPr="00116B34" w:rsidRDefault="004D748D" w:rsidP="004D748D">
      <w:pPr>
        <w:rPr>
          <w:lang w:val="en-GB"/>
        </w:rPr>
      </w:pPr>
      <w:r w:rsidRPr="00116B34">
        <w:rPr>
          <w:rStyle w:val="HideTWBExt"/>
          <w:noProof w:val="0"/>
          <w:lang w:val="en-GB"/>
        </w:rPr>
        <w:t>&lt;/Amend&gt;</w:t>
      </w:r>
    </w:p>
    <w:p w14:paraId="544E67E2" w14:textId="12C02C4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80</w:t>
      </w:r>
      <w:r w:rsidRPr="004D748D">
        <w:rPr>
          <w:rStyle w:val="HideTWBExt"/>
          <w:b w:val="0"/>
          <w:noProof w:val="0"/>
        </w:rPr>
        <w:t>&lt;/NumAm&gt;</w:t>
      </w:r>
    </w:p>
    <w:p w14:paraId="5EF429AF"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7EFFD95"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1 – litera d</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2DB5648F" w14:textId="77777777" w:rsidTr="00116B34">
        <w:trPr>
          <w:jc w:val="center"/>
        </w:trPr>
        <w:tc>
          <w:tcPr>
            <w:tcW w:w="9752" w:type="dxa"/>
            <w:gridSpan w:val="2"/>
          </w:tcPr>
          <w:p w14:paraId="2CE02342" w14:textId="77777777" w:rsidR="004D748D" w:rsidRPr="00116B34" w:rsidRDefault="004D748D" w:rsidP="00116B34">
            <w:pPr>
              <w:keepNext/>
              <w:rPr>
                <w:lang w:val="fr-FR"/>
              </w:rPr>
            </w:pPr>
          </w:p>
        </w:tc>
      </w:tr>
      <w:tr w:rsidR="004D748D" w:rsidRPr="004D748D" w14:paraId="468ECFAF" w14:textId="77777777" w:rsidTr="00116B34">
        <w:trPr>
          <w:jc w:val="center"/>
        </w:trPr>
        <w:tc>
          <w:tcPr>
            <w:tcW w:w="4876" w:type="dxa"/>
          </w:tcPr>
          <w:p w14:paraId="22DF83AA" w14:textId="77777777" w:rsidR="004D748D" w:rsidRPr="004D748D" w:rsidRDefault="004D748D" w:rsidP="00116B34">
            <w:pPr>
              <w:pStyle w:val="ColumnHeading"/>
              <w:keepNext/>
            </w:pPr>
            <w:r w:rsidRPr="004D748D">
              <w:t>Tekst proponowany przez Komisję</w:t>
            </w:r>
          </w:p>
        </w:tc>
        <w:tc>
          <w:tcPr>
            <w:tcW w:w="4876" w:type="dxa"/>
          </w:tcPr>
          <w:p w14:paraId="73CACFB2" w14:textId="77777777" w:rsidR="004D748D" w:rsidRPr="004D748D" w:rsidRDefault="004D748D" w:rsidP="00116B34">
            <w:pPr>
              <w:pStyle w:val="ColumnHeading"/>
              <w:keepNext/>
            </w:pPr>
            <w:r w:rsidRPr="004D748D">
              <w:t>Poprawka</w:t>
            </w:r>
          </w:p>
        </w:tc>
      </w:tr>
      <w:tr w:rsidR="004D748D" w:rsidRPr="004D748D" w14:paraId="67B9C92D" w14:textId="77777777" w:rsidTr="00116B34">
        <w:trPr>
          <w:jc w:val="center"/>
        </w:trPr>
        <w:tc>
          <w:tcPr>
            <w:tcW w:w="4876" w:type="dxa"/>
          </w:tcPr>
          <w:p w14:paraId="6FC23554" w14:textId="77777777" w:rsidR="004D748D" w:rsidRPr="004D748D" w:rsidRDefault="004D748D" w:rsidP="00116B34">
            <w:pPr>
              <w:pStyle w:val="Normal6"/>
            </w:pPr>
            <w:r w:rsidRPr="004D748D">
              <w:t>d)</w:t>
            </w:r>
            <w:r w:rsidRPr="004D748D">
              <w:tab/>
              <w:t xml:space="preserve">jeżeli jest to konieczne w celu pomiaru odbiorców w sieci web, pod warunkiem, że pomiar taki jest wykonywany przez dostawcę </w:t>
            </w:r>
            <w:r w:rsidRPr="004D748D">
              <w:rPr>
                <w:b/>
                <w:i/>
              </w:rPr>
              <w:t xml:space="preserve">usługi </w:t>
            </w:r>
            <w:r w:rsidRPr="004D748D">
              <w:rPr>
                <w:b/>
                <w:i/>
              </w:rPr>
              <w:lastRenderedPageBreak/>
              <w:t>społeczeństwa informacyjnego żądanej przez użytkownika końcowego.</w:t>
            </w:r>
          </w:p>
        </w:tc>
        <w:tc>
          <w:tcPr>
            <w:tcW w:w="4876" w:type="dxa"/>
          </w:tcPr>
          <w:p w14:paraId="0884BFAB" w14:textId="77777777" w:rsidR="004D748D" w:rsidRPr="004D748D" w:rsidRDefault="004D748D" w:rsidP="00116B34">
            <w:pPr>
              <w:pStyle w:val="Normal6"/>
              <w:rPr>
                <w:szCs w:val="24"/>
              </w:rPr>
            </w:pPr>
            <w:r w:rsidRPr="004D748D">
              <w:lastRenderedPageBreak/>
              <w:t>d)</w:t>
            </w:r>
            <w:r w:rsidRPr="004D748D">
              <w:tab/>
              <w:t xml:space="preserve">jeżeli jest to </w:t>
            </w:r>
            <w:r w:rsidRPr="004D748D">
              <w:rPr>
                <w:b/>
                <w:i/>
              </w:rPr>
              <w:t>ze względów technicznych</w:t>
            </w:r>
            <w:r w:rsidRPr="004D748D">
              <w:t xml:space="preserve"> konieczne w celu pomiaru odbiorców w sieci web </w:t>
            </w:r>
            <w:r w:rsidRPr="004D748D">
              <w:rPr>
                <w:b/>
                <w:i/>
              </w:rPr>
              <w:t xml:space="preserve">w odniesieniu do usługi społeczeństwa informacyjnego </w:t>
            </w:r>
            <w:r w:rsidRPr="004D748D">
              <w:rPr>
                <w:b/>
                <w:i/>
              </w:rPr>
              <w:lastRenderedPageBreak/>
              <w:t>żądanej przez użytkownika</w:t>
            </w:r>
            <w:r w:rsidRPr="004D748D">
              <w:t>, pod warunkiem, że pomiar taki jest wykonywany przez dostawcę</w:t>
            </w:r>
            <w:r w:rsidRPr="004D748D">
              <w:rPr>
                <w:b/>
                <w:i/>
              </w:rPr>
              <w:t xml:space="preserve"> lub w imieniu dostawcy albo przez niezależną agencję analityki internetowej działającą w interesie publicznym lub w celach naukowych; a także pod warunkiem że żadne dane osobowe nie są udostępniane żadnej innej osobie oraz że taki pomiar odbiorców w sieci web nie wpływa negatywnie na prawa podstawowe użytkownika;</w:t>
            </w:r>
          </w:p>
        </w:tc>
      </w:tr>
    </w:tbl>
    <w:p w14:paraId="5D67BD2E"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FD174E2" w14:textId="77777777" w:rsidR="004D748D" w:rsidRPr="00116B34" w:rsidRDefault="004D748D" w:rsidP="004D748D">
      <w:pPr>
        <w:rPr>
          <w:lang w:val="en-GB"/>
        </w:rPr>
      </w:pPr>
      <w:r w:rsidRPr="00116B34">
        <w:rPr>
          <w:rStyle w:val="HideTWBExt"/>
          <w:noProof w:val="0"/>
          <w:lang w:val="en-GB"/>
        </w:rPr>
        <w:t>&lt;/Amend&gt;</w:t>
      </w:r>
    </w:p>
    <w:p w14:paraId="517E06E0" w14:textId="5B4F7C6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81</w:t>
      </w:r>
      <w:r w:rsidRPr="004D748D">
        <w:rPr>
          <w:rStyle w:val="HideTWBExt"/>
          <w:b w:val="0"/>
          <w:noProof w:val="0"/>
        </w:rPr>
        <w:t>&lt;/NumAm&gt;</w:t>
      </w:r>
    </w:p>
    <w:p w14:paraId="6ADA941E"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E712D72" w14:textId="77777777" w:rsidR="004D748D" w:rsidRPr="004D748D" w:rsidRDefault="004D748D" w:rsidP="004D748D">
      <w:pPr>
        <w:pStyle w:val="NormalBold"/>
      </w:pPr>
      <w:r w:rsidRPr="004D748D">
        <w:rPr>
          <w:rStyle w:val="HideTWBExt"/>
          <w:b w:val="0"/>
          <w:noProof w:val="0"/>
        </w:rPr>
        <w:t>&lt;Article&gt;</w:t>
      </w:r>
      <w:r w:rsidRPr="004D748D">
        <w:t>Artykuł 8 – ustęp 1 – litera d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03AA3A1" w14:textId="77777777" w:rsidTr="00116B34">
        <w:trPr>
          <w:jc w:val="center"/>
        </w:trPr>
        <w:tc>
          <w:tcPr>
            <w:tcW w:w="9752" w:type="dxa"/>
            <w:gridSpan w:val="2"/>
          </w:tcPr>
          <w:p w14:paraId="36E953A5" w14:textId="77777777" w:rsidR="004D748D" w:rsidRPr="004D748D" w:rsidRDefault="004D748D" w:rsidP="00116B34">
            <w:pPr>
              <w:keepNext/>
            </w:pPr>
          </w:p>
        </w:tc>
      </w:tr>
      <w:tr w:rsidR="004D748D" w:rsidRPr="004D748D" w14:paraId="00FA52DB" w14:textId="77777777" w:rsidTr="00116B34">
        <w:trPr>
          <w:jc w:val="center"/>
        </w:trPr>
        <w:tc>
          <w:tcPr>
            <w:tcW w:w="4876" w:type="dxa"/>
          </w:tcPr>
          <w:p w14:paraId="54A4244A" w14:textId="77777777" w:rsidR="004D748D" w:rsidRPr="004D748D" w:rsidRDefault="004D748D" w:rsidP="00116B34">
            <w:pPr>
              <w:pStyle w:val="ColumnHeading"/>
              <w:keepNext/>
            </w:pPr>
            <w:r w:rsidRPr="004D748D">
              <w:t>Tekst proponowany przez Komisję</w:t>
            </w:r>
          </w:p>
        </w:tc>
        <w:tc>
          <w:tcPr>
            <w:tcW w:w="4876" w:type="dxa"/>
          </w:tcPr>
          <w:p w14:paraId="38110BB1" w14:textId="77777777" w:rsidR="004D748D" w:rsidRPr="004D748D" w:rsidRDefault="004D748D" w:rsidP="00116B34">
            <w:pPr>
              <w:pStyle w:val="ColumnHeading"/>
              <w:keepNext/>
            </w:pPr>
            <w:r w:rsidRPr="004D748D">
              <w:t>Poprawka</w:t>
            </w:r>
          </w:p>
        </w:tc>
      </w:tr>
      <w:tr w:rsidR="004D748D" w:rsidRPr="004D748D" w14:paraId="732DE18C" w14:textId="77777777" w:rsidTr="00116B34">
        <w:trPr>
          <w:jc w:val="center"/>
        </w:trPr>
        <w:tc>
          <w:tcPr>
            <w:tcW w:w="4876" w:type="dxa"/>
          </w:tcPr>
          <w:p w14:paraId="1E494EF6" w14:textId="77777777" w:rsidR="004D748D" w:rsidRPr="004D748D" w:rsidRDefault="004D748D" w:rsidP="00116B34">
            <w:pPr>
              <w:pStyle w:val="Normal6"/>
            </w:pPr>
          </w:p>
        </w:tc>
        <w:tc>
          <w:tcPr>
            <w:tcW w:w="4876" w:type="dxa"/>
          </w:tcPr>
          <w:p w14:paraId="7D66FE12" w14:textId="77777777" w:rsidR="004D748D" w:rsidRPr="004D748D" w:rsidRDefault="004D748D" w:rsidP="00116B34">
            <w:pPr>
              <w:pStyle w:val="Normal6"/>
              <w:rPr>
                <w:szCs w:val="24"/>
              </w:rPr>
            </w:pPr>
            <w:r w:rsidRPr="004D748D">
              <w:rPr>
                <w:b/>
                <w:i/>
              </w:rPr>
              <w:t>da)</w:t>
            </w:r>
            <w:r w:rsidRPr="004D748D">
              <w:rPr>
                <w:b/>
                <w:i/>
              </w:rPr>
              <w:tab/>
              <w:t>jest to konieczne w celu dokonania aktualizacji dotyczących bezpieczeństwa, pod warunkiem że:</w:t>
            </w:r>
          </w:p>
        </w:tc>
      </w:tr>
      <w:tr w:rsidR="004D748D" w:rsidRPr="004D748D" w14:paraId="6764A55E" w14:textId="77777777" w:rsidTr="00116B34">
        <w:trPr>
          <w:jc w:val="center"/>
        </w:trPr>
        <w:tc>
          <w:tcPr>
            <w:tcW w:w="4876" w:type="dxa"/>
          </w:tcPr>
          <w:p w14:paraId="4232BAC2" w14:textId="77777777" w:rsidR="004D748D" w:rsidRPr="004D748D" w:rsidRDefault="004D748D" w:rsidP="00116B34">
            <w:pPr>
              <w:pStyle w:val="Normal6"/>
            </w:pPr>
          </w:p>
        </w:tc>
        <w:tc>
          <w:tcPr>
            <w:tcW w:w="4876" w:type="dxa"/>
          </w:tcPr>
          <w:p w14:paraId="2F338AE8" w14:textId="77777777" w:rsidR="004D748D" w:rsidRPr="004D748D" w:rsidRDefault="004D748D" w:rsidP="00116B34">
            <w:pPr>
              <w:pStyle w:val="Normal6"/>
              <w:rPr>
                <w:b/>
                <w:i/>
              </w:rPr>
            </w:pPr>
            <w:r w:rsidRPr="004D748D">
              <w:rPr>
                <w:b/>
                <w:i/>
              </w:rPr>
              <w:t xml:space="preserve">(i) </w:t>
            </w:r>
            <w:r w:rsidRPr="004D748D">
              <w:rPr>
                <w:b/>
                <w:i/>
              </w:rPr>
              <w:tab/>
              <w:t>aktualizacje dotyczące bezpieczeństwa są w dużej mierze niezauważalne i w żaden sposób nie powodują zmiany ustawień prywatności wybranych przez użytkownika;</w:t>
            </w:r>
          </w:p>
        </w:tc>
      </w:tr>
      <w:tr w:rsidR="004D748D" w:rsidRPr="004D748D" w14:paraId="455E5BD1" w14:textId="77777777" w:rsidTr="00116B34">
        <w:trPr>
          <w:jc w:val="center"/>
        </w:trPr>
        <w:tc>
          <w:tcPr>
            <w:tcW w:w="4876" w:type="dxa"/>
          </w:tcPr>
          <w:p w14:paraId="1B29051B" w14:textId="77777777" w:rsidR="004D748D" w:rsidRPr="004D748D" w:rsidRDefault="004D748D" w:rsidP="00116B34">
            <w:pPr>
              <w:pStyle w:val="Normal6"/>
            </w:pPr>
          </w:p>
        </w:tc>
        <w:tc>
          <w:tcPr>
            <w:tcW w:w="4876" w:type="dxa"/>
          </w:tcPr>
          <w:p w14:paraId="0FB59D40" w14:textId="77777777" w:rsidR="004D748D" w:rsidRPr="004D748D" w:rsidRDefault="004D748D" w:rsidP="00116B34">
            <w:pPr>
              <w:pStyle w:val="Normal6"/>
              <w:rPr>
                <w:b/>
                <w:i/>
              </w:rPr>
            </w:pPr>
            <w:r w:rsidRPr="004D748D">
              <w:rPr>
                <w:b/>
                <w:i/>
              </w:rPr>
              <w:t xml:space="preserve">(ii) </w:t>
            </w:r>
            <w:r w:rsidRPr="004D748D">
              <w:rPr>
                <w:b/>
                <w:i/>
              </w:rPr>
              <w:tab/>
              <w:t>użytkownik jest zawczasu informowany o instalowaniu każdej aktualizacji; oraz</w:t>
            </w:r>
          </w:p>
        </w:tc>
      </w:tr>
      <w:tr w:rsidR="004D748D" w:rsidRPr="004D748D" w14:paraId="00EE0423" w14:textId="77777777" w:rsidTr="00116B34">
        <w:trPr>
          <w:jc w:val="center"/>
        </w:trPr>
        <w:tc>
          <w:tcPr>
            <w:tcW w:w="4876" w:type="dxa"/>
          </w:tcPr>
          <w:p w14:paraId="4FF54A46" w14:textId="77777777" w:rsidR="004D748D" w:rsidRPr="004D748D" w:rsidRDefault="004D748D" w:rsidP="00116B34">
            <w:pPr>
              <w:pStyle w:val="Normal6"/>
            </w:pPr>
          </w:p>
        </w:tc>
        <w:tc>
          <w:tcPr>
            <w:tcW w:w="4876" w:type="dxa"/>
          </w:tcPr>
          <w:p w14:paraId="102F481C" w14:textId="77777777" w:rsidR="004D748D" w:rsidRPr="004D748D" w:rsidRDefault="004D748D" w:rsidP="00116B34">
            <w:pPr>
              <w:pStyle w:val="Normal6"/>
              <w:rPr>
                <w:b/>
                <w:i/>
              </w:rPr>
            </w:pPr>
            <w:r w:rsidRPr="004D748D">
              <w:rPr>
                <w:b/>
                <w:i/>
              </w:rPr>
              <w:t xml:space="preserve">(iii) </w:t>
            </w:r>
            <w:r w:rsidRPr="004D748D">
              <w:rPr>
                <w:b/>
                <w:i/>
              </w:rPr>
              <w:tab/>
              <w:t>użytkownik ma możliwość wyłączenia automatycznego instalowania tych aktualizacji;</w:t>
            </w:r>
          </w:p>
        </w:tc>
      </w:tr>
    </w:tbl>
    <w:p w14:paraId="46215B67"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8BC4A1A" w14:textId="77777777" w:rsidR="004D748D" w:rsidRPr="00116B34" w:rsidRDefault="004D748D" w:rsidP="004D748D">
      <w:pPr>
        <w:rPr>
          <w:lang w:val="en-GB"/>
        </w:rPr>
      </w:pPr>
      <w:r w:rsidRPr="00116B34">
        <w:rPr>
          <w:rStyle w:val="HideTWBExt"/>
          <w:noProof w:val="0"/>
          <w:lang w:val="en-GB"/>
        </w:rPr>
        <w:t>&lt;/Amend&gt;</w:t>
      </w:r>
    </w:p>
    <w:p w14:paraId="3A73718E" w14:textId="01A20452"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82</w:t>
      </w:r>
      <w:r w:rsidRPr="004D748D">
        <w:rPr>
          <w:rStyle w:val="HideTWBExt"/>
          <w:b w:val="0"/>
          <w:noProof w:val="0"/>
        </w:rPr>
        <w:t>&lt;/NumAm&gt;</w:t>
      </w:r>
    </w:p>
    <w:p w14:paraId="79D83192"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5F297D6" w14:textId="77777777" w:rsidR="004D748D" w:rsidRPr="004D748D" w:rsidRDefault="004D748D" w:rsidP="004D748D">
      <w:pPr>
        <w:pStyle w:val="NormalBold"/>
      </w:pPr>
      <w:r w:rsidRPr="004D748D">
        <w:rPr>
          <w:rStyle w:val="HideTWBExt"/>
          <w:b w:val="0"/>
          <w:noProof w:val="0"/>
        </w:rPr>
        <w:t>&lt;Article&gt;</w:t>
      </w:r>
      <w:r w:rsidRPr="004D748D">
        <w:t>Artykuł 8 – ustęp 1 – litera d b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6077453" w14:textId="77777777" w:rsidTr="00116B34">
        <w:trPr>
          <w:jc w:val="center"/>
        </w:trPr>
        <w:tc>
          <w:tcPr>
            <w:tcW w:w="9752" w:type="dxa"/>
            <w:gridSpan w:val="2"/>
          </w:tcPr>
          <w:p w14:paraId="76B7D8DC" w14:textId="77777777" w:rsidR="004D748D" w:rsidRPr="004D748D" w:rsidRDefault="004D748D" w:rsidP="00116B34">
            <w:pPr>
              <w:keepNext/>
            </w:pPr>
          </w:p>
        </w:tc>
      </w:tr>
      <w:tr w:rsidR="004D748D" w:rsidRPr="004D748D" w14:paraId="55436178" w14:textId="77777777" w:rsidTr="00116B34">
        <w:trPr>
          <w:jc w:val="center"/>
        </w:trPr>
        <w:tc>
          <w:tcPr>
            <w:tcW w:w="4876" w:type="dxa"/>
          </w:tcPr>
          <w:p w14:paraId="67064621" w14:textId="77777777" w:rsidR="004D748D" w:rsidRPr="004D748D" w:rsidRDefault="004D748D" w:rsidP="00116B34">
            <w:pPr>
              <w:pStyle w:val="ColumnHeading"/>
              <w:keepNext/>
            </w:pPr>
            <w:r w:rsidRPr="004D748D">
              <w:t>Tekst proponowany przez Komisję</w:t>
            </w:r>
          </w:p>
        </w:tc>
        <w:tc>
          <w:tcPr>
            <w:tcW w:w="4876" w:type="dxa"/>
          </w:tcPr>
          <w:p w14:paraId="76BD3FBE" w14:textId="77777777" w:rsidR="004D748D" w:rsidRPr="004D748D" w:rsidRDefault="004D748D" w:rsidP="00116B34">
            <w:pPr>
              <w:pStyle w:val="ColumnHeading"/>
              <w:keepNext/>
            </w:pPr>
            <w:r w:rsidRPr="004D748D">
              <w:t>Poprawka</w:t>
            </w:r>
          </w:p>
        </w:tc>
      </w:tr>
      <w:tr w:rsidR="004D748D" w:rsidRPr="004D748D" w14:paraId="317DB0D2" w14:textId="77777777" w:rsidTr="00116B34">
        <w:trPr>
          <w:jc w:val="center"/>
        </w:trPr>
        <w:tc>
          <w:tcPr>
            <w:tcW w:w="4876" w:type="dxa"/>
          </w:tcPr>
          <w:p w14:paraId="14FF25C4" w14:textId="77777777" w:rsidR="004D748D" w:rsidRPr="004D748D" w:rsidRDefault="004D748D" w:rsidP="00116B34">
            <w:pPr>
              <w:pStyle w:val="Normal6"/>
            </w:pPr>
          </w:p>
        </w:tc>
        <w:tc>
          <w:tcPr>
            <w:tcW w:w="4876" w:type="dxa"/>
          </w:tcPr>
          <w:p w14:paraId="1B589CA2" w14:textId="77777777" w:rsidR="004D748D" w:rsidRPr="004D748D" w:rsidRDefault="004D748D" w:rsidP="00116B34">
            <w:pPr>
              <w:pStyle w:val="Normal6"/>
              <w:rPr>
                <w:szCs w:val="24"/>
              </w:rPr>
            </w:pPr>
            <w:r w:rsidRPr="004D748D">
              <w:rPr>
                <w:b/>
                <w:i/>
              </w:rPr>
              <w:t>db)</w:t>
            </w:r>
            <w:r w:rsidRPr="004D748D">
              <w:rPr>
                <w:b/>
                <w:i/>
              </w:rPr>
              <w:tab/>
              <w:t>jest to konieczne w kontekście stosunku pracy, w ramach którego:</w:t>
            </w:r>
          </w:p>
        </w:tc>
      </w:tr>
      <w:tr w:rsidR="004D748D" w:rsidRPr="004D748D" w14:paraId="4C8AF7A1" w14:textId="77777777" w:rsidTr="00116B34">
        <w:trPr>
          <w:jc w:val="center"/>
        </w:trPr>
        <w:tc>
          <w:tcPr>
            <w:tcW w:w="4876" w:type="dxa"/>
          </w:tcPr>
          <w:p w14:paraId="3DF52415" w14:textId="77777777" w:rsidR="004D748D" w:rsidRPr="004D748D" w:rsidRDefault="004D748D" w:rsidP="00116B34">
            <w:pPr>
              <w:pStyle w:val="Normal6"/>
            </w:pPr>
          </w:p>
        </w:tc>
        <w:tc>
          <w:tcPr>
            <w:tcW w:w="4876" w:type="dxa"/>
          </w:tcPr>
          <w:p w14:paraId="00761186" w14:textId="77777777" w:rsidR="004D748D" w:rsidRPr="004D748D" w:rsidRDefault="004D748D" w:rsidP="00116B34">
            <w:pPr>
              <w:pStyle w:val="Normal6"/>
              <w:rPr>
                <w:b/>
                <w:i/>
              </w:rPr>
            </w:pPr>
            <w:r w:rsidRPr="004D748D">
              <w:rPr>
                <w:b/>
                <w:i/>
              </w:rPr>
              <w:t xml:space="preserve">(i) </w:t>
            </w:r>
            <w:r w:rsidRPr="004D748D">
              <w:rPr>
                <w:b/>
                <w:i/>
              </w:rPr>
              <w:tab/>
              <w:t>pracodawca zapewnia określone urządzenia;</w:t>
            </w:r>
          </w:p>
        </w:tc>
      </w:tr>
      <w:tr w:rsidR="004D748D" w:rsidRPr="004D748D" w14:paraId="42F16849" w14:textId="77777777" w:rsidTr="00116B34">
        <w:trPr>
          <w:jc w:val="center"/>
        </w:trPr>
        <w:tc>
          <w:tcPr>
            <w:tcW w:w="4876" w:type="dxa"/>
          </w:tcPr>
          <w:p w14:paraId="0A4AACF1" w14:textId="77777777" w:rsidR="004D748D" w:rsidRPr="004D748D" w:rsidRDefault="004D748D" w:rsidP="00116B34">
            <w:pPr>
              <w:pStyle w:val="Normal6"/>
            </w:pPr>
          </w:p>
        </w:tc>
        <w:tc>
          <w:tcPr>
            <w:tcW w:w="4876" w:type="dxa"/>
          </w:tcPr>
          <w:p w14:paraId="6DD94322" w14:textId="77777777" w:rsidR="004D748D" w:rsidRPr="004D748D" w:rsidRDefault="004D748D" w:rsidP="00116B34">
            <w:pPr>
              <w:pStyle w:val="Normal6"/>
              <w:rPr>
                <w:b/>
                <w:i/>
              </w:rPr>
            </w:pPr>
            <w:r w:rsidRPr="004D748D">
              <w:rPr>
                <w:b/>
                <w:i/>
              </w:rPr>
              <w:t xml:space="preserve">(ii) </w:t>
            </w:r>
            <w:r w:rsidRPr="004D748D">
              <w:rPr>
                <w:b/>
                <w:i/>
              </w:rPr>
              <w:tab/>
              <w:t>pracownik jest użytkownikiem tych urządzeń; oraz</w:t>
            </w:r>
          </w:p>
        </w:tc>
      </w:tr>
      <w:tr w:rsidR="004D748D" w:rsidRPr="004D748D" w14:paraId="7AB7C97C" w14:textId="77777777" w:rsidTr="00116B34">
        <w:trPr>
          <w:jc w:val="center"/>
        </w:trPr>
        <w:tc>
          <w:tcPr>
            <w:tcW w:w="4876" w:type="dxa"/>
          </w:tcPr>
          <w:p w14:paraId="423A98F4" w14:textId="77777777" w:rsidR="004D748D" w:rsidRPr="004D748D" w:rsidRDefault="004D748D" w:rsidP="00116B34">
            <w:pPr>
              <w:pStyle w:val="Normal6"/>
            </w:pPr>
          </w:p>
        </w:tc>
        <w:tc>
          <w:tcPr>
            <w:tcW w:w="4876" w:type="dxa"/>
          </w:tcPr>
          <w:p w14:paraId="5D0A99B6" w14:textId="77777777" w:rsidR="004D748D" w:rsidRPr="004D748D" w:rsidRDefault="004D748D" w:rsidP="00116B34">
            <w:pPr>
              <w:pStyle w:val="Normal6"/>
              <w:rPr>
                <w:b/>
                <w:i/>
              </w:rPr>
            </w:pPr>
            <w:r w:rsidRPr="004D748D">
              <w:rPr>
                <w:b/>
                <w:i/>
              </w:rPr>
              <w:t xml:space="preserve">(iii) </w:t>
            </w:r>
            <w:r w:rsidRPr="004D748D">
              <w:rPr>
                <w:b/>
                <w:i/>
              </w:rPr>
              <w:tab/>
              <w:t>ingerencja jest absolutnie niezbędna do obsługi urządzenia przez pracownika.</w:t>
            </w:r>
          </w:p>
        </w:tc>
      </w:tr>
    </w:tbl>
    <w:p w14:paraId="77B9893D"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3D2D848" w14:textId="77777777" w:rsidR="004D748D" w:rsidRPr="00116B34" w:rsidRDefault="004D748D" w:rsidP="004D748D">
      <w:pPr>
        <w:rPr>
          <w:lang w:val="en-GB"/>
        </w:rPr>
      </w:pPr>
      <w:r w:rsidRPr="00116B34">
        <w:rPr>
          <w:rStyle w:val="HideTWBExt"/>
          <w:noProof w:val="0"/>
          <w:lang w:val="en-GB"/>
        </w:rPr>
        <w:t>&lt;/Amend&gt;</w:t>
      </w:r>
    </w:p>
    <w:p w14:paraId="6AC00404" w14:textId="0A5AC9F3"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83</w:t>
      </w:r>
      <w:r w:rsidRPr="004D748D">
        <w:rPr>
          <w:rStyle w:val="HideTWBExt"/>
          <w:b w:val="0"/>
          <w:noProof w:val="0"/>
        </w:rPr>
        <w:t>&lt;/NumAm&gt;</w:t>
      </w:r>
    </w:p>
    <w:p w14:paraId="636700B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1926E15" w14:textId="77777777" w:rsidR="004D748D" w:rsidRPr="004D748D" w:rsidRDefault="004D748D" w:rsidP="004D748D">
      <w:pPr>
        <w:pStyle w:val="NormalBold"/>
      </w:pPr>
      <w:r w:rsidRPr="004D748D">
        <w:rPr>
          <w:rStyle w:val="HideTWBExt"/>
          <w:b w:val="0"/>
          <w:noProof w:val="0"/>
        </w:rPr>
        <w:t>&lt;Article&gt;</w:t>
      </w:r>
      <w:r w:rsidRPr="004D748D">
        <w:t>Artykuł 8 – ustęp 1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0C18CCE" w14:textId="77777777" w:rsidTr="00116B34">
        <w:trPr>
          <w:jc w:val="center"/>
        </w:trPr>
        <w:tc>
          <w:tcPr>
            <w:tcW w:w="9752" w:type="dxa"/>
            <w:gridSpan w:val="2"/>
          </w:tcPr>
          <w:p w14:paraId="6995BEB1" w14:textId="77777777" w:rsidR="004D748D" w:rsidRPr="004D748D" w:rsidRDefault="004D748D" w:rsidP="00116B34">
            <w:pPr>
              <w:keepNext/>
            </w:pPr>
          </w:p>
        </w:tc>
      </w:tr>
      <w:tr w:rsidR="004D748D" w:rsidRPr="004D748D" w14:paraId="4F534C34" w14:textId="77777777" w:rsidTr="00116B34">
        <w:trPr>
          <w:jc w:val="center"/>
        </w:trPr>
        <w:tc>
          <w:tcPr>
            <w:tcW w:w="4876" w:type="dxa"/>
          </w:tcPr>
          <w:p w14:paraId="0C438D7C" w14:textId="77777777" w:rsidR="004D748D" w:rsidRPr="004D748D" w:rsidRDefault="004D748D" w:rsidP="00116B34">
            <w:pPr>
              <w:pStyle w:val="ColumnHeading"/>
              <w:keepNext/>
            </w:pPr>
            <w:r w:rsidRPr="004D748D">
              <w:t>Tekst proponowany przez Komisję</w:t>
            </w:r>
          </w:p>
        </w:tc>
        <w:tc>
          <w:tcPr>
            <w:tcW w:w="4876" w:type="dxa"/>
          </w:tcPr>
          <w:p w14:paraId="16978EF0" w14:textId="77777777" w:rsidR="004D748D" w:rsidRPr="004D748D" w:rsidRDefault="004D748D" w:rsidP="00116B34">
            <w:pPr>
              <w:pStyle w:val="ColumnHeading"/>
              <w:keepNext/>
            </w:pPr>
            <w:r w:rsidRPr="004D748D">
              <w:t>Poprawka</w:t>
            </w:r>
          </w:p>
        </w:tc>
      </w:tr>
      <w:tr w:rsidR="004D748D" w:rsidRPr="004D748D" w14:paraId="2D588E26" w14:textId="77777777" w:rsidTr="00116B34">
        <w:trPr>
          <w:jc w:val="center"/>
        </w:trPr>
        <w:tc>
          <w:tcPr>
            <w:tcW w:w="4876" w:type="dxa"/>
          </w:tcPr>
          <w:p w14:paraId="499F3783" w14:textId="77777777" w:rsidR="004D748D" w:rsidRPr="004D748D" w:rsidRDefault="004D748D" w:rsidP="00116B34">
            <w:pPr>
              <w:pStyle w:val="Normal6"/>
            </w:pPr>
          </w:p>
        </w:tc>
        <w:tc>
          <w:tcPr>
            <w:tcW w:w="4876" w:type="dxa"/>
          </w:tcPr>
          <w:p w14:paraId="7C218782" w14:textId="77777777" w:rsidR="004D748D" w:rsidRPr="004D748D" w:rsidRDefault="004D748D" w:rsidP="00116B34">
            <w:pPr>
              <w:pStyle w:val="Normal6"/>
              <w:rPr>
                <w:szCs w:val="24"/>
              </w:rPr>
            </w:pPr>
            <w:r w:rsidRPr="004D748D">
              <w:rPr>
                <w:b/>
                <w:i/>
              </w:rPr>
              <w:t>1a.</w:t>
            </w:r>
            <w:r w:rsidRPr="004D748D">
              <w:rPr>
                <w:b/>
                <w:i/>
              </w:rPr>
              <w:tab/>
              <w:t>Żadnemu użytkownikowi nie można odmówić dostępu do żadnej usługi lub funkcji społeczeństwa informacyjnego, niezależnie od tego, czy usługa ta jest płatna, czy też nie, z tej przyczyny, że nie wyraził on zgody na podstawie art. 8 ust. 1 lit. b) na przetwarzanie danych osobowych lub na korzystanie z pamięci urządzenia końcowego, która nie jest konieczna do świadczenia takiej usługi lub zapewniania takiej funkcji.</w:t>
            </w:r>
          </w:p>
        </w:tc>
      </w:tr>
    </w:tbl>
    <w:p w14:paraId="39520E76"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C01A9B9" w14:textId="77777777" w:rsidR="004D748D" w:rsidRPr="00116B34" w:rsidRDefault="004D748D" w:rsidP="004D748D">
      <w:pPr>
        <w:rPr>
          <w:lang w:val="en-GB"/>
        </w:rPr>
      </w:pPr>
      <w:r w:rsidRPr="00116B34">
        <w:rPr>
          <w:rStyle w:val="HideTWBExt"/>
          <w:noProof w:val="0"/>
          <w:lang w:val="en-GB"/>
        </w:rPr>
        <w:t>&lt;/Amend&gt;</w:t>
      </w:r>
    </w:p>
    <w:p w14:paraId="06D8E46B" w14:textId="63B186A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84</w:t>
      </w:r>
      <w:r w:rsidRPr="004D748D">
        <w:rPr>
          <w:rStyle w:val="HideTWBExt"/>
          <w:b w:val="0"/>
          <w:noProof w:val="0"/>
        </w:rPr>
        <w:t>&lt;/NumAm&gt;</w:t>
      </w:r>
    </w:p>
    <w:p w14:paraId="49BF97E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633CAF1"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2 – akapit 1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622739D1" w14:textId="77777777" w:rsidTr="00116B34">
        <w:trPr>
          <w:jc w:val="center"/>
        </w:trPr>
        <w:tc>
          <w:tcPr>
            <w:tcW w:w="9752" w:type="dxa"/>
            <w:gridSpan w:val="2"/>
          </w:tcPr>
          <w:p w14:paraId="1BFD5EB6" w14:textId="77777777" w:rsidR="004D748D" w:rsidRPr="00116B34" w:rsidRDefault="004D748D" w:rsidP="00116B34">
            <w:pPr>
              <w:keepNext/>
              <w:rPr>
                <w:lang w:val="fr-FR"/>
              </w:rPr>
            </w:pPr>
          </w:p>
        </w:tc>
      </w:tr>
      <w:tr w:rsidR="004D748D" w:rsidRPr="004D748D" w14:paraId="7E3D4089" w14:textId="77777777" w:rsidTr="00116B34">
        <w:trPr>
          <w:jc w:val="center"/>
        </w:trPr>
        <w:tc>
          <w:tcPr>
            <w:tcW w:w="4876" w:type="dxa"/>
          </w:tcPr>
          <w:p w14:paraId="15E1EEA1" w14:textId="77777777" w:rsidR="004D748D" w:rsidRPr="004D748D" w:rsidRDefault="004D748D" w:rsidP="00116B34">
            <w:pPr>
              <w:pStyle w:val="ColumnHeading"/>
              <w:keepNext/>
            </w:pPr>
            <w:r w:rsidRPr="004D748D">
              <w:t>Tekst proponowany przez Komisję</w:t>
            </w:r>
          </w:p>
        </w:tc>
        <w:tc>
          <w:tcPr>
            <w:tcW w:w="4876" w:type="dxa"/>
          </w:tcPr>
          <w:p w14:paraId="178C58F4" w14:textId="77777777" w:rsidR="004D748D" w:rsidRPr="004D748D" w:rsidRDefault="004D748D" w:rsidP="00116B34">
            <w:pPr>
              <w:pStyle w:val="ColumnHeading"/>
              <w:keepNext/>
            </w:pPr>
            <w:r w:rsidRPr="004D748D">
              <w:t>Poprawka</w:t>
            </w:r>
          </w:p>
        </w:tc>
      </w:tr>
      <w:tr w:rsidR="004D748D" w:rsidRPr="004D748D" w14:paraId="5BAA3405" w14:textId="77777777" w:rsidTr="00116B34">
        <w:trPr>
          <w:jc w:val="center"/>
        </w:trPr>
        <w:tc>
          <w:tcPr>
            <w:tcW w:w="4876" w:type="dxa"/>
          </w:tcPr>
          <w:p w14:paraId="0EE1B4F2" w14:textId="77777777" w:rsidR="004D748D" w:rsidRPr="004D748D" w:rsidRDefault="004D748D" w:rsidP="00116B34">
            <w:pPr>
              <w:pStyle w:val="Normal6"/>
            </w:pPr>
            <w:r w:rsidRPr="004D748D">
              <w:t>a)</w:t>
            </w:r>
            <w:r w:rsidRPr="004D748D">
              <w:tab/>
              <w:t>wykonuje się to wyłącznie przez czas niezbędny do ustanowienia połączenia i w celu jego ustanowienia; lub</w:t>
            </w:r>
          </w:p>
        </w:tc>
        <w:tc>
          <w:tcPr>
            <w:tcW w:w="4876" w:type="dxa"/>
          </w:tcPr>
          <w:p w14:paraId="03E74E0E" w14:textId="77777777" w:rsidR="004D748D" w:rsidRPr="004D748D" w:rsidRDefault="004D748D" w:rsidP="00116B34">
            <w:pPr>
              <w:pStyle w:val="Normal6"/>
              <w:rPr>
                <w:szCs w:val="24"/>
              </w:rPr>
            </w:pPr>
            <w:r w:rsidRPr="004D748D">
              <w:t>a)</w:t>
            </w:r>
            <w:r w:rsidRPr="004D748D">
              <w:tab/>
              <w:t xml:space="preserve">wykonuje się to wyłącznie przez czas niezbędny do ustanowienia połączenia </w:t>
            </w:r>
            <w:r w:rsidRPr="004D748D">
              <w:rPr>
                <w:b/>
                <w:i/>
              </w:rPr>
              <w:t>żądanego przez użytkownika</w:t>
            </w:r>
            <w:r w:rsidRPr="004D748D">
              <w:t xml:space="preserve"> i </w:t>
            </w:r>
            <w:r w:rsidRPr="004D748D">
              <w:rPr>
                <w:b/>
                <w:i/>
              </w:rPr>
              <w:t>jedynie</w:t>
            </w:r>
            <w:r w:rsidRPr="004D748D">
              <w:t xml:space="preserve"> w celu jego ustanowienia; lub</w:t>
            </w:r>
          </w:p>
        </w:tc>
      </w:tr>
    </w:tbl>
    <w:p w14:paraId="2B9A81DA"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1746076" w14:textId="77777777" w:rsidR="004D748D" w:rsidRPr="00116B34" w:rsidRDefault="004D748D" w:rsidP="004D748D">
      <w:pPr>
        <w:rPr>
          <w:lang w:val="en-GB"/>
        </w:rPr>
      </w:pPr>
      <w:r w:rsidRPr="00116B34">
        <w:rPr>
          <w:rStyle w:val="HideTWBExt"/>
          <w:noProof w:val="0"/>
          <w:lang w:val="en-GB"/>
        </w:rPr>
        <w:t>&lt;/Amend&gt;</w:t>
      </w:r>
    </w:p>
    <w:p w14:paraId="48A567A8" w14:textId="6F29AA0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85</w:t>
      </w:r>
      <w:r w:rsidRPr="004D748D">
        <w:rPr>
          <w:rStyle w:val="HideTWBExt"/>
          <w:b w:val="0"/>
          <w:noProof w:val="0"/>
        </w:rPr>
        <w:t>&lt;/NumAm&gt;</w:t>
      </w:r>
    </w:p>
    <w:p w14:paraId="0C867B3D"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E329985" w14:textId="77777777" w:rsidR="004D748D" w:rsidRPr="004D748D" w:rsidRDefault="004D748D" w:rsidP="004D748D">
      <w:pPr>
        <w:pStyle w:val="NormalBold"/>
      </w:pPr>
      <w:r w:rsidRPr="004D748D">
        <w:rPr>
          <w:rStyle w:val="HideTWBExt"/>
          <w:b w:val="0"/>
          <w:noProof w:val="0"/>
        </w:rPr>
        <w:t>&lt;Article&gt;</w:t>
      </w:r>
      <w:r w:rsidRPr="004D748D">
        <w:t>Artykuł 8 – ustęp 2 – akapit 1 – litera a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8D3D64E" w14:textId="77777777" w:rsidTr="00116B34">
        <w:trPr>
          <w:jc w:val="center"/>
        </w:trPr>
        <w:tc>
          <w:tcPr>
            <w:tcW w:w="9752" w:type="dxa"/>
            <w:gridSpan w:val="2"/>
          </w:tcPr>
          <w:p w14:paraId="16384C4D" w14:textId="77777777" w:rsidR="004D748D" w:rsidRPr="004D748D" w:rsidRDefault="004D748D" w:rsidP="00116B34">
            <w:pPr>
              <w:keepNext/>
            </w:pPr>
          </w:p>
        </w:tc>
      </w:tr>
      <w:tr w:rsidR="004D748D" w:rsidRPr="004D748D" w14:paraId="17762A55" w14:textId="77777777" w:rsidTr="00116B34">
        <w:trPr>
          <w:jc w:val="center"/>
        </w:trPr>
        <w:tc>
          <w:tcPr>
            <w:tcW w:w="4876" w:type="dxa"/>
          </w:tcPr>
          <w:p w14:paraId="41D127E2" w14:textId="77777777" w:rsidR="004D748D" w:rsidRPr="004D748D" w:rsidRDefault="004D748D" w:rsidP="00116B34">
            <w:pPr>
              <w:pStyle w:val="ColumnHeading"/>
              <w:keepNext/>
            </w:pPr>
            <w:r w:rsidRPr="004D748D">
              <w:t>Tekst proponowany przez Komisję</w:t>
            </w:r>
          </w:p>
        </w:tc>
        <w:tc>
          <w:tcPr>
            <w:tcW w:w="4876" w:type="dxa"/>
          </w:tcPr>
          <w:p w14:paraId="0FF3CFC3" w14:textId="77777777" w:rsidR="004D748D" w:rsidRPr="004D748D" w:rsidRDefault="004D748D" w:rsidP="00116B34">
            <w:pPr>
              <w:pStyle w:val="ColumnHeading"/>
              <w:keepNext/>
            </w:pPr>
            <w:r w:rsidRPr="004D748D">
              <w:t>Poprawka</w:t>
            </w:r>
          </w:p>
        </w:tc>
      </w:tr>
      <w:tr w:rsidR="004D748D" w:rsidRPr="004D748D" w14:paraId="14882DFE" w14:textId="77777777" w:rsidTr="00116B34">
        <w:trPr>
          <w:jc w:val="center"/>
        </w:trPr>
        <w:tc>
          <w:tcPr>
            <w:tcW w:w="4876" w:type="dxa"/>
          </w:tcPr>
          <w:p w14:paraId="2B42C517" w14:textId="77777777" w:rsidR="004D748D" w:rsidRPr="004D748D" w:rsidRDefault="004D748D" w:rsidP="00116B34">
            <w:pPr>
              <w:pStyle w:val="Normal6"/>
            </w:pPr>
          </w:p>
        </w:tc>
        <w:tc>
          <w:tcPr>
            <w:tcW w:w="4876" w:type="dxa"/>
          </w:tcPr>
          <w:p w14:paraId="3B8FBE66" w14:textId="77777777" w:rsidR="004D748D" w:rsidRPr="004D748D" w:rsidRDefault="004D748D" w:rsidP="00116B34">
            <w:pPr>
              <w:pStyle w:val="Normal6"/>
              <w:rPr>
                <w:szCs w:val="24"/>
              </w:rPr>
            </w:pPr>
            <w:r w:rsidRPr="004D748D">
              <w:rPr>
                <w:b/>
                <w:i/>
              </w:rPr>
              <w:t>aa)</w:t>
            </w:r>
            <w:r w:rsidRPr="004D748D">
              <w:rPr>
                <w:b/>
                <w:i/>
              </w:rPr>
              <w:tab/>
              <w:t>użytkownik został poinformowany i wyraził zgodę; lub</w:t>
            </w:r>
          </w:p>
        </w:tc>
      </w:tr>
    </w:tbl>
    <w:p w14:paraId="47592212"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17CDA3D" w14:textId="77777777" w:rsidR="004D748D" w:rsidRPr="00116B34" w:rsidRDefault="004D748D" w:rsidP="004D748D">
      <w:pPr>
        <w:rPr>
          <w:lang w:val="en-GB"/>
        </w:rPr>
      </w:pPr>
      <w:r w:rsidRPr="00116B34">
        <w:rPr>
          <w:rStyle w:val="HideTWBExt"/>
          <w:noProof w:val="0"/>
          <w:lang w:val="en-GB"/>
        </w:rPr>
        <w:t>&lt;/Amend&gt;</w:t>
      </w:r>
    </w:p>
    <w:p w14:paraId="6DCD3DDC" w14:textId="0319CF72"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86</w:t>
      </w:r>
      <w:r w:rsidRPr="004D748D">
        <w:rPr>
          <w:rStyle w:val="HideTWBExt"/>
          <w:b w:val="0"/>
          <w:noProof w:val="0"/>
        </w:rPr>
        <w:t>&lt;/NumAm&gt;</w:t>
      </w:r>
    </w:p>
    <w:p w14:paraId="75CB09BE"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941C2BA" w14:textId="77777777" w:rsidR="004D748D" w:rsidRPr="004D748D" w:rsidRDefault="004D748D" w:rsidP="004D748D">
      <w:pPr>
        <w:pStyle w:val="NormalBold"/>
      </w:pPr>
      <w:r w:rsidRPr="004D748D">
        <w:rPr>
          <w:rStyle w:val="HideTWBExt"/>
          <w:b w:val="0"/>
          <w:noProof w:val="0"/>
        </w:rPr>
        <w:t>&lt;Article&gt;</w:t>
      </w:r>
      <w:r w:rsidRPr="004D748D">
        <w:t>Artykuł 8 – ustęp 2 – akapit 1 – litera a b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BAD6BBA" w14:textId="77777777" w:rsidTr="00116B34">
        <w:trPr>
          <w:jc w:val="center"/>
        </w:trPr>
        <w:tc>
          <w:tcPr>
            <w:tcW w:w="9752" w:type="dxa"/>
            <w:gridSpan w:val="2"/>
          </w:tcPr>
          <w:p w14:paraId="3AD8010F" w14:textId="77777777" w:rsidR="004D748D" w:rsidRPr="004D748D" w:rsidRDefault="004D748D" w:rsidP="00116B34">
            <w:pPr>
              <w:keepNext/>
            </w:pPr>
          </w:p>
        </w:tc>
      </w:tr>
      <w:tr w:rsidR="004D748D" w:rsidRPr="004D748D" w14:paraId="3AF02E75" w14:textId="77777777" w:rsidTr="00116B34">
        <w:trPr>
          <w:jc w:val="center"/>
        </w:trPr>
        <w:tc>
          <w:tcPr>
            <w:tcW w:w="4876" w:type="dxa"/>
          </w:tcPr>
          <w:p w14:paraId="170A78CB" w14:textId="77777777" w:rsidR="004D748D" w:rsidRPr="004D748D" w:rsidRDefault="004D748D" w:rsidP="00116B34">
            <w:pPr>
              <w:pStyle w:val="ColumnHeading"/>
              <w:keepNext/>
            </w:pPr>
            <w:r w:rsidRPr="004D748D">
              <w:t>Tekst proponowany przez Komisję</w:t>
            </w:r>
          </w:p>
        </w:tc>
        <w:tc>
          <w:tcPr>
            <w:tcW w:w="4876" w:type="dxa"/>
          </w:tcPr>
          <w:p w14:paraId="07C8BC65" w14:textId="77777777" w:rsidR="004D748D" w:rsidRPr="004D748D" w:rsidRDefault="004D748D" w:rsidP="00116B34">
            <w:pPr>
              <w:pStyle w:val="ColumnHeading"/>
              <w:keepNext/>
            </w:pPr>
            <w:r w:rsidRPr="004D748D">
              <w:t>Poprawka</w:t>
            </w:r>
          </w:p>
        </w:tc>
      </w:tr>
      <w:tr w:rsidR="004D748D" w:rsidRPr="004D748D" w14:paraId="61E3DFB1" w14:textId="77777777" w:rsidTr="00116B34">
        <w:trPr>
          <w:jc w:val="center"/>
        </w:trPr>
        <w:tc>
          <w:tcPr>
            <w:tcW w:w="4876" w:type="dxa"/>
          </w:tcPr>
          <w:p w14:paraId="2B330816" w14:textId="77777777" w:rsidR="004D748D" w:rsidRPr="004D748D" w:rsidRDefault="004D748D" w:rsidP="00116B34">
            <w:pPr>
              <w:pStyle w:val="Normal6"/>
            </w:pPr>
          </w:p>
        </w:tc>
        <w:tc>
          <w:tcPr>
            <w:tcW w:w="4876" w:type="dxa"/>
          </w:tcPr>
          <w:p w14:paraId="5FC9F5B4" w14:textId="77777777" w:rsidR="004D748D" w:rsidRPr="004D748D" w:rsidRDefault="004D748D" w:rsidP="00116B34">
            <w:pPr>
              <w:pStyle w:val="Normal6"/>
              <w:rPr>
                <w:szCs w:val="24"/>
              </w:rPr>
            </w:pPr>
            <w:r w:rsidRPr="004D748D">
              <w:rPr>
                <w:b/>
                <w:i/>
              </w:rPr>
              <w:t>ab)</w:t>
            </w:r>
            <w:r w:rsidRPr="004D748D">
              <w:rPr>
                <w:b/>
                <w:i/>
              </w:rPr>
              <w:tab/>
              <w:t>dane są zanonimizowane, a zagrożenia są odpowiednio ograniczone.</w:t>
            </w:r>
          </w:p>
        </w:tc>
      </w:tr>
    </w:tbl>
    <w:p w14:paraId="7E097951"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C800778" w14:textId="77777777" w:rsidR="004D748D" w:rsidRPr="00116B34" w:rsidRDefault="004D748D" w:rsidP="004D748D">
      <w:pPr>
        <w:rPr>
          <w:lang w:val="en-GB"/>
        </w:rPr>
      </w:pPr>
      <w:r w:rsidRPr="00116B34">
        <w:rPr>
          <w:rStyle w:val="HideTWBExt"/>
          <w:noProof w:val="0"/>
          <w:lang w:val="en-GB"/>
        </w:rPr>
        <w:t>&lt;/Amend&gt;</w:t>
      </w:r>
    </w:p>
    <w:p w14:paraId="66AB67EC" w14:textId="4C4BE81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87</w:t>
      </w:r>
      <w:r w:rsidRPr="004D748D">
        <w:rPr>
          <w:rStyle w:val="HideTWBExt"/>
          <w:b w:val="0"/>
          <w:noProof w:val="0"/>
        </w:rPr>
        <w:t>&lt;/NumAm&gt;</w:t>
      </w:r>
    </w:p>
    <w:p w14:paraId="58BEC71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9E79418"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2 – akapit 1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2A3ED338" w14:textId="77777777" w:rsidTr="00116B34">
        <w:trPr>
          <w:jc w:val="center"/>
        </w:trPr>
        <w:tc>
          <w:tcPr>
            <w:tcW w:w="9752" w:type="dxa"/>
            <w:gridSpan w:val="2"/>
          </w:tcPr>
          <w:p w14:paraId="34292A0C" w14:textId="77777777" w:rsidR="004D748D" w:rsidRPr="00116B34" w:rsidRDefault="004D748D" w:rsidP="00116B34">
            <w:pPr>
              <w:keepNext/>
              <w:rPr>
                <w:lang w:val="fr-FR"/>
              </w:rPr>
            </w:pPr>
          </w:p>
        </w:tc>
      </w:tr>
      <w:tr w:rsidR="004D748D" w:rsidRPr="004D748D" w14:paraId="7960E3D2" w14:textId="77777777" w:rsidTr="00116B34">
        <w:trPr>
          <w:jc w:val="center"/>
        </w:trPr>
        <w:tc>
          <w:tcPr>
            <w:tcW w:w="4876" w:type="dxa"/>
          </w:tcPr>
          <w:p w14:paraId="4739E269" w14:textId="77777777" w:rsidR="004D748D" w:rsidRPr="004D748D" w:rsidRDefault="004D748D" w:rsidP="00116B34">
            <w:pPr>
              <w:pStyle w:val="ColumnHeading"/>
              <w:keepNext/>
            </w:pPr>
            <w:r w:rsidRPr="004D748D">
              <w:t>Tekst proponowany przez Komisję</w:t>
            </w:r>
          </w:p>
        </w:tc>
        <w:tc>
          <w:tcPr>
            <w:tcW w:w="4876" w:type="dxa"/>
          </w:tcPr>
          <w:p w14:paraId="12AFB289" w14:textId="77777777" w:rsidR="004D748D" w:rsidRPr="004D748D" w:rsidRDefault="004D748D" w:rsidP="00116B34">
            <w:pPr>
              <w:pStyle w:val="ColumnHeading"/>
              <w:keepNext/>
            </w:pPr>
            <w:r w:rsidRPr="004D748D">
              <w:t>Poprawka</w:t>
            </w:r>
          </w:p>
        </w:tc>
      </w:tr>
      <w:tr w:rsidR="004D748D" w:rsidRPr="004D748D" w14:paraId="1070D9DA" w14:textId="77777777" w:rsidTr="00116B34">
        <w:trPr>
          <w:jc w:val="center"/>
        </w:trPr>
        <w:tc>
          <w:tcPr>
            <w:tcW w:w="4876" w:type="dxa"/>
          </w:tcPr>
          <w:p w14:paraId="1510D605" w14:textId="77777777" w:rsidR="004D748D" w:rsidRPr="004D748D" w:rsidRDefault="004D748D" w:rsidP="00116B34">
            <w:pPr>
              <w:pStyle w:val="Normal6"/>
            </w:pPr>
            <w:r w:rsidRPr="004D748D">
              <w:rPr>
                <w:b/>
                <w:i/>
              </w:rPr>
              <w:t>b)</w:t>
            </w:r>
            <w:r w:rsidRPr="004D748D">
              <w:rPr>
                <w:b/>
                <w:i/>
              </w:rPr>
              <w:tab/>
              <w:t xml:space="preserve">w miejscu gromadzenia danych osobowych prezentuje się jasne i wyraźne zawiadomienie informujące przynajmniej </w:t>
            </w:r>
            <w:r w:rsidRPr="004D748D">
              <w:rPr>
                <w:b/>
                <w:i/>
              </w:rPr>
              <w:lastRenderedPageBreak/>
              <w:t>o sposobach gromadzenia, celu, osobie odpowiedzialnej oraz zawierające inne informacje wymagane na podstawie art. 13 rozporządzenia (UE) 2016/679, jak również informacje o wszelkich działaniach, jakie może podjąć użytkownik końcowy urządzenia końcowego, aby wstrzymać lub ograniczyć do minimum takie gromadzenie.</w:t>
            </w:r>
          </w:p>
        </w:tc>
        <w:tc>
          <w:tcPr>
            <w:tcW w:w="4876" w:type="dxa"/>
          </w:tcPr>
          <w:p w14:paraId="41EF327E" w14:textId="77777777" w:rsidR="004D748D" w:rsidRPr="004D748D" w:rsidRDefault="004D748D" w:rsidP="00116B34">
            <w:pPr>
              <w:pStyle w:val="Normal6"/>
              <w:rPr>
                <w:szCs w:val="24"/>
              </w:rPr>
            </w:pPr>
            <w:r w:rsidRPr="004D748D">
              <w:rPr>
                <w:b/>
                <w:i/>
              </w:rPr>
              <w:lastRenderedPageBreak/>
              <w:t>skreśla się</w:t>
            </w:r>
          </w:p>
        </w:tc>
      </w:tr>
    </w:tbl>
    <w:p w14:paraId="54623E03"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57F1CD4F" w14:textId="77777777" w:rsidR="004D748D" w:rsidRPr="004D748D" w:rsidRDefault="004D748D" w:rsidP="004D748D">
      <w:r w:rsidRPr="004D748D">
        <w:rPr>
          <w:rStyle w:val="HideTWBExt"/>
          <w:noProof w:val="0"/>
        </w:rPr>
        <w:t>&lt;/Amend&gt;</w:t>
      </w:r>
    </w:p>
    <w:p w14:paraId="725E2FD4" w14:textId="5B8C828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88</w:t>
      </w:r>
      <w:r w:rsidRPr="004D748D">
        <w:rPr>
          <w:rStyle w:val="HideTWBExt"/>
          <w:b w:val="0"/>
          <w:noProof w:val="0"/>
        </w:rPr>
        <w:t>&lt;/NumAm&gt;</w:t>
      </w:r>
    </w:p>
    <w:p w14:paraId="225DD9F2"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57ECB32"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8 – ustęp 2 – akapit 2</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517E3D23" w14:textId="77777777" w:rsidTr="00116B34">
        <w:trPr>
          <w:jc w:val="center"/>
        </w:trPr>
        <w:tc>
          <w:tcPr>
            <w:tcW w:w="9752" w:type="dxa"/>
            <w:gridSpan w:val="2"/>
          </w:tcPr>
          <w:p w14:paraId="6C45EC11" w14:textId="77777777" w:rsidR="004D748D" w:rsidRPr="00116B34" w:rsidRDefault="004D748D" w:rsidP="00116B34">
            <w:pPr>
              <w:keepNext/>
              <w:rPr>
                <w:lang w:val="fr-FR"/>
              </w:rPr>
            </w:pPr>
          </w:p>
        </w:tc>
      </w:tr>
      <w:tr w:rsidR="004D748D" w:rsidRPr="004D748D" w14:paraId="49B2D8F8" w14:textId="77777777" w:rsidTr="00116B34">
        <w:trPr>
          <w:jc w:val="center"/>
        </w:trPr>
        <w:tc>
          <w:tcPr>
            <w:tcW w:w="4876" w:type="dxa"/>
          </w:tcPr>
          <w:p w14:paraId="72FC5662" w14:textId="77777777" w:rsidR="004D748D" w:rsidRPr="004D748D" w:rsidRDefault="004D748D" w:rsidP="00116B34">
            <w:pPr>
              <w:pStyle w:val="ColumnHeading"/>
              <w:keepNext/>
            </w:pPr>
            <w:r w:rsidRPr="004D748D">
              <w:t>Tekst proponowany przez Komisję</w:t>
            </w:r>
          </w:p>
        </w:tc>
        <w:tc>
          <w:tcPr>
            <w:tcW w:w="4876" w:type="dxa"/>
          </w:tcPr>
          <w:p w14:paraId="558AD24E" w14:textId="77777777" w:rsidR="004D748D" w:rsidRPr="004D748D" w:rsidRDefault="004D748D" w:rsidP="00116B34">
            <w:pPr>
              <w:pStyle w:val="ColumnHeading"/>
              <w:keepNext/>
            </w:pPr>
            <w:r w:rsidRPr="004D748D">
              <w:t>Poprawka</w:t>
            </w:r>
          </w:p>
        </w:tc>
      </w:tr>
      <w:tr w:rsidR="004D748D" w:rsidRPr="004D748D" w14:paraId="4C999588" w14:textId="77777777" w:rsidTr="00116B34">
        <w:trPr>
          <w:jc w:val="center"/>
        </w:trPr>
        <w:tc>
          <w:tcPr>
            <w:tcW w:w="4876" w:type="dxa"/>
          </w:tcPr>
          <w:p w14:paraId="6D3A8BBD" w14:textId="77777777" w:rsidR="004D748D" w:rsidRPr="004D748D" w:rsidRDefault="004D748D" w:rsidP="00116B34">
            <w:pPr>
              <w:pStyle w:val="Normal6"/>
            </w:pPr>
            <w:r w:rsidRPr="004D748D">
              <w:rPr>
                <w:b/>
                <w:i/>
              </w:rPr>
              <w:t>Gromadzenie takich informacji jest uzależnione od zastosowania właściwych środków technicznych i organizacyjnych, aby zapewnić poziom bezpieczeństwa właściwy dla ryzyka, jak określono w art. 32 rozporządzenia (UE) 2016/679.</w:t>
            </w:r>
          </w:p>
        </w:tc>
        <w:tc>
          <w:tcPr>
            <w:tcW w:w="4876" w:type="dxa"/>
          </w:tcPr>
          <w:p w14:paraId="7A0FD635" w14:textId="77777777" w:rsidR="004D748D" w:rsidRPr="004D748D" w:rsidRDefault="004D748D" w:rsidP="00116B34">
            <w:pPr>
              <w:pStyle w:val="Normal6"/>
              <w:rPr>
                <w:szCs w:val="24"/>
              </w:rPr>
            </w:pPr>
            <w:r w:rsidRPr="004D748D">
              <w:rPr>
                <w:b/>
                <w:i/>
              </w:rPr>
              <w:t>skreśla się</w:t>
            </w:r>
          </w:p>
        </w:tc>
      </w:tr>
    </w:tbl>
    <w:p w14:paraId="3B0A5A00"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172B7271" w14:textId="77777777" w:rsidR="004D748D" w:rsidRPr="004D748D" w:rsidRDefault="004D748D" w:rsidP="004D748D">
      <w:r w:rsidRPr="004D748D">
        <w:rPr>
          <w:rStyle w:val="HideTWBExt"/>
          <w:noProof w:val="0"/>
        </w:rPr>
        <w:t>&lt;/Amend&gt;</w:t>
      </w:r>
    </w:p>
    <w:p w14:paraId="78D2149E" w14:textId="0B600303"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89</w:t>
      </w:r>
      <w:r w:rsidRPr="004D748D">
        <w:rPr>
          <w:rStyle w:val="HideTWBExt"/>
          <w:b w:val="0"/>
          <w:noProof w:val="0"/>
        </w:rPr>
        <w:t>&lt;/NumAm&gt;</w:t>
      </w:r>
    </w:p>
    <w:p w14:paraId="2E6DDAC0"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76DBA36" w14:textId="77777777" w:rsidR="004D748D" w:rsidRPr="004D748D" w:rsidRDefault="004D748D" w:rsidP="004D748D">
      <w:pPr>
        <w:pStyle w:val="NormalBold"/>
      </w:pPr>
      <w:r w:rsidRPr="004D748D">
        <w:rPr>
          <w:rStyle w:val="HideTWBExt"/>
          <w:b w:val="0"/>
          <w:noProof w:val="0"/>
        </w:rPr>
        <w:t>&lt;Article&gt;</w:t>
      </w:r>
      <w:r w:rsidRPr="004D748D">
        <w:t>Artykuł 8 – ustęp 2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BA2898B" w14:textId="77777777" w:rsidTr="00116B34">
        <w:trPr>
          <w:jc w:val="center"/>
        </w:trPr>
        <w:tc>
          <w:tcPr>
            <w:tcW w:w="9752" w:type="dxa"/>
            <w:gridSpan w:val="2"/>
          </w:tcPr>
          <w:p w14:paraId="578D87E0" w14:textId="77777777" w:rsidR="004D748D" w:rsidRPr="004D748D" w:rsidRDefault="004D748D" w:rsidP="00116B34">
            <w:pPr>
              <w:keepNext/>
            </w:pPr>
          </w:p>
        </w:tc>
      </w:tr>
      <w:tr w:rsidR="004D748D" w:rsidRPr="004D748D" w14:paraId="32F256FD" w14:textId="77777777" w:rsidTr="00116B34">
        <w:trPr>
          <w:jc w:val="center"/>
        </w:trPr>
        <w:tc>
          <w:tcPr>
            <w:tcW w:w="4876" w:type="dxa"/>
          </w:tcPr>
          <w:p w14:paraId="55838C49" w14:textId="77777777" w:rsidR="004D748D" w:rsidRPr="004D748D" w:rsidRDefault="004D748D" w:rsidP="00116B34">
            <w:pPr>
              <w:pStyle w:val="ColumnHeading"/>
              <w:keepNext/>
            </w:pPr>
            <w:r w:rsidRPr="004D748D">
              <w:t>Tekst proponowany przez Komisję</w:t>
            </w:r>
          </w:p>
        </w:tc>
        <w:tc>
          <w:tcPr>
            <w:tcW w:w="4876" w:type="dxa"/>
          </w:tcPr>
          <w:p w14:paraId="32A9B0DA" w14:textId="77777777" w:rsidR="004D748D" w:rsidRPr="004D748D" w:rsidRDefault="004D748D" w:rsidP="00116B34">
            <w:pPr>
              <w:pStyle w:val="ColumnHeading"/>
              <w:keepNext/>
            </w:pPr>
            <w:r w:rsidRPr="004D748D">
              <w:t>Poprawka</w:t>
            </w:r>
          </w:p>
        </w:tc>
      </w:tr>
      <w:tr w:rsidR="004D748D" w:rsidRPr="004D748D" w14:paraId="7839EB77" w14:textId="77777777" w:rsidTr="00116B34">
        <w:trPr>
          <w:jc w:val="center"/>
        </w:trPr>
        <w:tc>
          <w:tcPr>
            <w:tcW w:w="4876" w:type="dxa"/>
          </w:tcPr>
          <w:p w14:paraId="15FFFFCE" w14:textId="77777777" w:rsidR="004D748D" w:rsidRPr="004D748D" w:rsidRDefault="004D748D" w:rsidP="00116B34">
            <w:pPr>
              <w:pStyle w:val="Normal6"/>
            </w:pPr>
          </w:p>
        </w:tc>
        <w:tc>
          <w:tcPr>
            <w:tcW w:w="4876" w:type="dxa"/>
          </w:tcPr>
          <w:p w14:paraId="190537C9" w14:textId="77777777" w:rsidR="004D748D" w:rsidRPr="004D748D" w:rsidRDefault="004D748D" w:rsidP="00116B34">
            <w:pPr>
              <w:pStyle w:val="Normal6"/>
              <w:rPr>
                <w:szCs w:val="24"/>
              </w:rPr>
            </w:pPr>
            <w:r w:rsidRPr="004D748D">
              <w:rPr>
                <w:b/>
                <w:i/>
              </w:rPr>
              <w:t>2a.</w:t>
            </w:r>
            <w:r w:rsidRPr="004D748D">
              <w:rPr>
                <w:b/>
                <w:i/>
              </w:rPr>
              <w:tab/>
              <w:t>Na potrzeby ust. 2 lit. ab) w celu ograniczenia zagrożeń stosuje się następujące środki kontroli:</w:t>
            </w:r>
          </w:p>
        </w:tc>
      </w:tr>
      <w:tr w:rsidR="004D748D" w:rsidRPr="004D748D" w14:paraId="52C987ED" w14:textId="77777777" w:rsidTr="00116B34">
        <w:trPr>
          <w:jc w:val="center"/>
        </w:trPr>
        <w:tc>
          <w:tcPr>
            <w:tcW w:w="4876" w:type="dxa"/>
          </w:tcPr>
          <w:p w14:paraId="610B1F14" w14:textId="77777777" w:rsidR="004D748D" w:rsidRPr="004D748D" w:rsidRDefault="004D748D" w:rsidP="00116B34">
            <w:pPr>
              <w:pStyle w:val="Normal6"/>
            </w:pPr>
          </w:p>
        </w:tc>
        <w:tc>
          <w:tcPr>
            <w:tcW w:w="4876" w:type="dxa"/>
          </w:tcPr>
          <w:p w14:paraId="02B41D02" w14:textId="77777777" w:rsidR="004D748D" w:rsidRPr="004D748D" w:rsidRDefault="004D748D" w:rsidP="00116B34">
            <w:pPr>
              <w:pStyle w:val="Normal6"/>
              <w:rPr>
                <w:szCs w:val="24"/>
              </w:rPr>
            </w:pPr>
            <w:r w:rsidRPr="004D748D">
              <w:rPr>
                <w:b/>
                <w:i/>
              </w:rPr>
              <w:t xml:space="preserve">a) </w:t>
            </w:r>
            <w:r w:rsidRPr="004D748D">
              <w:rPr>
                <w:b/>
                <w:i/>
              </w:rPr>
              <w:tab/>
              <w:t>cel związany z gromadzeniem danych z urządzeń końcowych jest zawężony jedynie do obliczeń statystycznych; oraz</w:t>
            </w:r>
          </w:p>
        </w:tc>
      </w:tr>
      <w:tr w:rsidR="004D748D" w:rsidRPr="004D748D" w14:paraId="388AAE77" w14:textId="77777777" w:rsidTr="00116B34">
        <w:trPr>
          <w:jc w:val="center"/>
        </w:trPr>
        <w:tc>
          <w:tcPr>
            <w:tcW w:w="4876" w:type="dxa"/>
          </w:tcPr>
          <w:p w14:paraId="187083C4" w14:textId="77777777" w:rsidR="004D748D" w:rsidRPr="004D748D" w:rsidRDefault="004D748D" w:rsidP="00116B34">
            <w:pPr>
              <w:pStyle w:val="Normal6"/>
            </w:pPr>
          </w:p>
        </w:tc>
        <w:tc>
          <w:tcPr>
            <w:tcW w:w="4876" w:type="dxa"/>
          </w:tcPr>
          <w:p w14:paraId="2F7BB991" w14:textId="77777777" w:rsidR="004D748D" w:rsidRPr="004D748D" w:rsidRDefault="004D748D" w:rsidP="00116B34">
            <w:pPr>
              <w:pStyle w:val="Normal6"/>
              <w:rPr>
                <w:szCs w:val="24"/>
              </w:rPr>
            </w:pPr>
            <w:r w:rsidRPr="004D748D">
              <w:rPr>
                <w:b/>
                <w:i/>
              </w:rPr>
              <w:t xml:space="preserve">b) </w:t>
            </w:r>
            <w:r w:rsidRPr="004D748D">
              <w:rPr>
                <w:b/>
                <w:i/>
              </w:rPr>
              <w:tab/>
              <w:t xml:space="preserve">śledzenie jest ograniczone w czasie i przestrzeni do zakresu absolutnie </w:t>
            </w:r>
            <w:r w:rsidRPr="004D748D">
              <w:rPr>
                <w:b/>
                <w:i/>
              </w:rPr>
              <w:lastRenderedPageBreak/>
              <w:t>niezbędnego do tego celu; oraz</w:t>
            </w:r>
          </w:p>
        </w:tc>
      </w:tr>
      <w:tr w:rsidR="004D748D" w:rsidRPr="004D748D" w14:paraId="7F8131FA" w14:textId="77777777" w:rsidTr="00116B34">
        <w:trPr>
          <w:jc w:val="center"/>
        </w:trPr>
        <w:tc>
          <w:tcPr>
            <w:tcW w:w="4876" w:type="dxa"/>
          </w:tcPr>
          <w:p w14:paraId="3B53ED50" w14:textId="77777777" w:rsidR="004D748D" w:rsidRPr="004D748D" w:rsidRDefault="004D748D" w:rsidP="00116B34">
            <w:pPr>
              <w:pStyle w:val="Normal6"/>
            </w:pPr>
          </w:p>
        </w:tc>
        <w:tc>
          <w:tcPr>
            <w:tcW w:w="4876" w:type="dxa"/>
          </w:tcPr>
          <w:p w14:paraId="1DC3E6FD" w14:textId="77777777" w:rsidR="004D748D" w:rsidRPr="004D748D" w:rsidRDefault="004D748D" w:rsidP="00116B34">
            <w:pPr>
              <w:pStyle w:val="Normal6"/>
              <w:rPr>
                <w:szCs w:val="24"/>
              </w:rPr>
            </w:pPr>
            <w:r w:rsidRPr="004D748D">
              <w:rPr>
                <w:b/>
                <w:i/>
              </w:rPr>
              <w:t xml:space="preserve">c) </w:t>
            </w:r>
            <w:r w:rsidRPr="004D748D">
              <w:rPr>
                <w:b/>
                <w:i/>
              </w:rPr>
              <w:tab/>
              <w:t>dane są usuwane lub poddawane anonimizacji natychmiast po spełnieniu tego celu; oraz</w:t>
            </w:r>
          </w:p>
        </w:tc>
      </w:tr>
      <w:tr w:rsidR="004D748D" w:rsidRPr="004D748D" w14:paraId="4672BE1E" w14:textId="77777777" w:rsidTr="00116B34">
        <w:trPr>
          <w:jc w:val="center"/>
        </w:trPr>
        <w:tc>
          <w:tcPr>
            <w:tcW w:w="4876" w:type="dxa"/>
          </w:tcPr>
          <w:p w14:paraId="1A673B42" w14:textId="77777777" w:rsidR="004D748D" w:rsidRPr="004D748D" w:rsidRDefault="004D748D" w:rsidP="00116B34">
            <w:pPr>
              <w:pStyle w:val="Normal6"/>
            </w:pPr>
          </w:p>
        </w:tc>
        <w:tc>
          <w:tcPr>
            <w:tcW w:w="4876" w:type="dxa"/>
          </w:tcPr>
          <w:p w14:paraId="05591B23" w14:textId="77777777" w:rsidR="004D748D" w:rsidRPr="004D748D" w:rsidRDefault="004D748D" w:rsidP="00116B34">
            <w:pPr>
              <w:pStyle w:val="Normal6"/>
              <w:rPr>
                <w:szCs w:val="24"/>
              </w:rPr>
            </w:pPr>
            <w:r w:rsidRPr="004D748D">
              <w:rPr>
                <w:b/>
                <w:i/>
              </w:rPr>
              <w:t xml:space="preserve">d) </w:t>
            </w:r>
            <w:r w:rsidRPr="004D748D">
              <w:rPr>
                <w:b/>
                <w:i/>
              </w:rPr>
              <w:tab/>
              <w:t>użytkownikom zapewnia się rzeczywiste możliwości w zakresie odmowy.</w:t>
            </w:r>
          </w:p>
        </w:tc>
      </w:tr>
    </w:tbl>
    <w:p w14:paraId="3AF46BC7"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DD773D4" w14:textId="77777777" w:rsidR="004D748D" w:rsidRPr="00116B34" w:rsidRDefault="004D748D" w:rsidP="004D748D">
      <w:pPr>
        <w:rPr>
          <w:lang w:val="en-GB"/>
        </w:rPr>
      </w:pPr>
      <w:r w:rsidRPr="00116B34">
        <w:rPr>
          <w:rStyle w:val="HideTWBExt"/>
          <w:noProof w:val="0"/>
          <w:lang w:val="en-GB"/>
        </w:rPr>
        <w:t>&lt;/Amend&gt;</w:t>
      </w:r>
    </w:p>
    <w:p w14:paraId="5D83713E" w14:textId="715D276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90</w:t>
      </w:r>
      <w:r w:rsidRPr="004D748D">
        <w:rPr>
          <w:rStyle w:val="HideTWBExt"/>
          <w:b w:val="0"/>
          <w:noProof w:val="0"/>
        </w:rPr>
        <w:t>&lt;/NumAm&gt;</w:t>
      </w:r>
    </w:p>
    <w:p w14:paraId="169C4093"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3661435" w14:textId="77777777" w:rsidR="004D748D" w:rsidRPr="004D748D" w:rsidRDefault="004D748D" w:rsidP="004D748D">
      <w:pPr>
        <w:pStyle w:val="NormalBold"/>
      </w:pPr>
      <w:r w:rsidRPr="004D748D">
        <w:rPr>
          <w:rStyle w:val="HideTWBExt"/>
          <w:b w:val="0"/>
          <w:noProof w:val="0"/>
        </w:rPr>
        <w:t>&lt;Article&gt;</w:t>
      </w:r>
      <w:r w:rsidRPr="004D748D">
        <w:t>Artykuł 8 – ustęp 2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6F57393" w14:textId="77777777" w:rsidTr="00116B34">
        <w:trPr>
          <w:jc w:val="center"/>
        </w:trPr>
        <w:tc>
          <w:tcPr>
            <w:tcW w:w="9752" w:type="dxa"/>
            <w:gridSpan w:val="2"/>
          </w:tcPr>
          <w:p w14:paraId="7E21EFB2" w14:textId="77777777" w:rsidR="004D748D" w:rsidRPr="004D748D" w:rsidRDefault="004D748D" w:rsidP="00116B34">
            <w:pPr>
              <w:keepNext/>
            </w:pPr>
          </w:p>
        </w:tc>
      </w:tr>
      <w:tr w:rsidR="004D748D" w:rsidRPr="004D748D" w14:paraId="123E1372" w14:textId="77777777" w:rsidTr="00116B34">
        <w:trPr>
          <w:jc w:val="center"/>
        </w:trPr>
        <w:tc>
          <w:tcPr>
            <w:tcW w:w="4876" w:type="dxa"/>
          </w:tcPr>
          <w:p w14:paraId="415FCE9B" w14:textId="77777777" w:rsidR="004D748D" w:rsidRPr="004D748D" w:rsidRDefault="004D748D" w:rsidP="00116B34">
            <w:pPr>
              <w:pStyle w:val="ColumnHeading"/>
              <w:keepNext/>
            </w:pPr>
            <w:r w:rsidRPr="004D748D">
              <w:t>Tekst proponowany przez Komisję</w:t>
            </w:r>
          </w:p>
        </w:tc>
        <w:tc>
          <w:tcPr>
            <w:tcW w:w="4876" w:type="dxa"/>
          </w:tcPr>
          <w:p w14:paraId="1385E20F" w14:textId="77777777" w:rsidR="004D748D" w:rsidRPr="004D748D" w:rsidRDefault="004D748D" w:rsidP="00116B34">
            <w:pPr>
              <w:pStyle w:val="ColumnHeading"/>
              <w:keepNext/>
            </w:pPr>
            <w:r w:rsidRPr="004D748D">
              <w:t>Poprawka</w:t>
            </w:r>
          </w:p>
        </w:tc>
      </w:tr>
      <w:tr w:rsidR="004D748D" w:rsidRPr="004D748D" w14:paraId="0DC2E5E0" w14:textId="77777777" w:rsidTr="00116B34">
        <w:trPr>
          <w:jc w:val="center"/>
        </w:trPr>
        <w:tc>
          <w:tcPr>
            <w:tcW w:w="4876" w:type="dxa"/>
          </w:tcPr>
          <w:p w14:paraId="727CC684" w14:textId="77777777" w:rsidR="004D748D" w:rsidRPr="004D748D" w:rsidRDefault="004D748D" w:rsidP="00116B34">
            <w:pPr>
              <w:pStyle w:val="Normal6"/>
            </w:pPr>
          </w:p>
        </w:tc>
        <w:tc>
          <w:tcPr>
            <w:tcW w:w="4876" w:type="dxa"/>
          </w:tcPr>
          <w:p w14:paraId="37D8A872" w14:textId="77777777" w:rsidR="004D748D" w:rsidRPr="004D748D" w:rsidRDefault="004D748D" w:rsidP="00116B34">
            <w:pPr>
              <w:pStyle w:val="Normal6"/>
              <w:rPr>
                <w:szCs w:val="24"/>
              </w:rPr>
            </w:pPr>
            <w:r w:rsidRPr="004D748D">
              <w:rPr>
                <w:b/>
                <w:i/>
              </w:rPr>
              <w:t>2b.</w:t>
            </w:r>
            <w:r w:rsidRPr="004D748D">
              <w:rPr>
                <w:b/>
                <w:i/>
              </w:rPr>
              <w:tab/>
              <w:t>Informacje, o których mowa w ust. 2 lit. aa) i ab), są przekazywane w formie jasnego i wyraźnego zawiadomienia zawierającego przynajmniej szczegółowe informacje o sposobie gromadzenia informacji, celu ich gromadzenia, osobie odpowiedzialnej, a także inne informacje wymagane na podstawie art. 13 rozporządzenia (UE) 2016/679, w przypadku gromadzenia danych osobowych. Gromadzenie takich informacji jest uzależnione od zastosowania właściwych środków technicznych i organizacyjnych, aby zapewnić poziom bezpieczeństwa stosownie do ryzyka, jak określono w art. 32 rozporządzenia (UE) 2016/679.</w:t>
            </w:r>
          </w:p>
        </w:tc>
      </w:tr>
    </w:tbl>
    <w:p w14:paraId="08F9684B"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322B546" w14:textId="77777777" w:rsidR="004D748D" w:rsidRPr="00116B34" w:rsidRDefault="004D748D" w:rsidP="004D748D">
      <w:pPr>
        <w:rPr>
          <w:lang w:val="en-GB"/>
        </w:rPr>
      </w:pPr>
      <w:r w:rsidRPr="00116B34">
        <w:rPr>
          <w:rStyle w:val="HideTWBExt"/>
          <w:noProof w:val="0"/>
          <w:lang w:val="en-GB"/>
        </w:rPr>
        <w:t>&lt;/Amend&gt;</w:t>
      </w:r>
    </w:p>
    <w:p w14:paraId="459128D4" w14:textId="67E24D2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91</w:t>
      </w:r>
      <w:r w:rsidRPr="004D748D">
        <w:rPr>
          <w:rStyle w:val="HideTWBExt"/>
          <w:b w:val="0"/>
          <w:noProof w:val="0"/>
        </w:rPr>
        <w:t>&lt;/NumAm&gt;</w:t>
      </w:r>
    </w:p>
    <w:p w14:paraId="6CD82428"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AEFF5E3" w14:textId="77777777" w:rsidR="004D748D" w:rsidRPr="004D748D" w:rsidRDefault="004D748D" w:rsidP="004D748D">
      <w:pPr>
        <w:pStyle w:val="NormalBold"/>
      </w:pPr>
      <w:r w:rsidRPr="004D748D">
        <w:rPr>
          <w:rStyle w:val="HideTWBExt"/>
          <w:b w:val="0"/>
          <w:noProof w:val="0"/>
        </w:rPr>
        <w:t>&lt;Article&gt;</w:t>
      </w:r>
      <w:r w:rsidRPr="004D748D">
        <w:t>Artykuł 8 – ustęp 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88C8E52" w14:textId="77777777" w:rsidTr="00116B34">
        <w:trPr>
          <w:jc w:val="center"/>
        </w:trPr>
        <w:tc>
          <w:tcPr>
            <w:tcW w:w="9752" w:type="dxa"/>
            <w:gridSpan w:val="2"/>
          </w:tcPr>
          <w:p w14:paraId="22B8D9E9" w14:textId="77777777" w:rsidR="004D748D" w:rsidRPr="004D748D" w:rsidRDefault="004D748D" w:rsidP="00116B34">
            <w:pPr>
              <w:keepNext/>
            </w:pPr>
          </w:p>
        </w:tc>
      </w:tr>
      <w:tr w:rsidR="004D748D" w:rsidRPr="004D748D" w14:paraId="5E9E6CCF" w14:textId="77777777" w:rsidTr="00116B34">
        <w:trPr>
          <w:jc w:val="center"/>
        </w:trPr>
        <w:tc>
          <w:tcPr>
            <w:tcW w:w="4876" w:type="dxa"/>
          </w:tcPr>
          <w:p w14:paraId="333CAEFD" w14:textId="77777777" w:rsidR="004D748D" w:rsidRPr="004D748D" w:rsidRDefault="004D748D" w:rsidP="00116B34">
            <w:pPr>
              <w:pStyle w:val="ColumnHeading"/>
              <w:keepNext/>
            </w:pPr>
            <w:r w:rsidRPr="004D748D">
              <w:t>Tekst proponowany przez Komisję</w:t>
            </w:r>
          </w:p>
        </w:tc>
        <w:tc>
          <w:tcPr>
            <w:tcW w:w="4876" w:type="dxa"/>
          </w:tcPr>
          <w:p w14:paraId="3A11F986" w14:textId="77777777" w:rsidR="004D748D" w:rsidRPr="004D748D" w:rsidRDefault="004D748D" w:rsidP="00116B34">
            <w:pPr>
              <w:pStyle w:val="ColumnHeading"/>
              <w:keepNext/>
            </w:pPr>
            <w:r w:rsidRPr="004D748D">
              <w:t>Poprawka</w:t>
            </w:r>
          </w:p>
        </w:tc>
      </w:tr>
      <w:tr w:rsidR="004D748D" w:rsidRPr="004D748D" w14:paraId="489AEE6A" w14:textId="77777777" w:rsidTr="00116B34">
        <w:trPr>
          <w:jc w:val="center"/>
        </w:trPr>
        <w:tc>
          <w:tcPr>
            <w:tcW w:w="4876" w:type="dxa"/>
          </w:tcPr>
          <w:p w14:paraId="7EC126F3" w14:textId="77777777" w:rsidR="004D748D" w:rsidRPr="004D748D" w:rsidRDefault="004D748D" w:rsidP="00116B34">
            <w:pPr>
              <w:pStyle w:val="Normal6"/>
            </w:pPr>
            <w:r w:rsidRPr="004D748D">
              <w:t>3.</w:t>
            </w:r>
            <w:r w:rsidRPr="004D748D">
              <w:tab/>
              <w:t xml:space="preserve">Informacje przekazywane zgodnie z </w:t>
            </w:r>
            <w:r w:rsidRPr="004D748D">
              <w:lastRenderedPageBreak/>
              <w:t xml:space="preserve">ust. 2 lit. </w:t>
            </w:r>
            <w:r w:rsidRPr="004D748D">
              <w:rPr>
                <w:b/>
                <w:i/>
              </w:rPr>
              <w:t>b)</w:t>
            </w:r>
            <w:r w:rsidRPr="004D748D">
              <w:t xml:space="preserve"> można przekazywać w połączeniu ze standardowymi znakami graficznymi w celu zapewnienia znaczącego opisu gromadzenia w sposób widoczny, zrozumiały i czytelny.</w:t>
            </w:r>
          </w:p>
        </w:tc>
        <w:tc>
          <w:tcPr>
            <w:tcW w:w="4876" w:type="dxa"/>
          </w:tcPr>
          <w:p w14:paraId="53002BBE" w14:textId="77777777" w:rsidR="004D748D" w:rsidRPr="004D748D" w:rsidRDefault="004D748D" w:rsidP="00116B34">
            <w:pPr>
              <w:pStyle w:val="Normal6"/>
              <w:rPr>
                <w:szCs w:val="24"/>
              </w:rPr>
            </w:pPr>
            <w:r w:rsidRPr="004D748D">
              <w:lastRenderedPageBreak/>
              <w:t>3.</w:t>
            </w:r>
            <w:r w:rsidRPr="004D748D">
              <w:tab/>
              <w:t xml:space="preserve">Informacje przekazywane zgodnie z </w:t>
            </w:r>
            <w:r w:rsidRPr="004D748D">
              <w:lastRenderedPageBreak/>
              <w:t xml:space="preserve">ust. 2 lit. </w:t>
            </w:r>
            <w:r w:rsidRPr="004D748D">
              <w:rPr>
                <w:b/>
                <w:i/>
              </w:rPr>
              <w:t>aa) i ab)</w:t>
            </w:r>
            <w:r w:rsidRPr="004D748D">
              <w:t xml:space="preserve"> można przekazywać w połączeniu ze standardowymi znakami graficznymi w celu zapewnienia znaczącego opisu gromadzenia w sposób widoczny, zrozumiały i czytelny.</w:t>
            </w:r>
          </w:p>
        </w:tc>
      </w:tr>
    </w:tbl>
    <w:p w14:paraId="7AB942E7"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048956D" w14:textId="77777777" w:rsidR="004D748D" w:rsidRPr="00116B34" w:rsidRDefault="004D748D" w:rsidP="004D748D">
      <w:pPr>
        <w:rPr>
          <w:lang w:val="en-GB"/>
        </w:rPr>
      </w:pPr>
      <w:r w:rsidRPr="00116B34">
        <w:rPr>
          <w:rStyle w:val="HideTWBExt"/>
          <w:noProof w:val="0"/>
          <w:lang w:val="en-GB"/>
        </w:rPr>
        <w:t>&lt;/Amend&gt;</w:t>
      </w:r>
    </w:p>
    <w:p w14:paraId="6B9933A9" w14:textId="463CB46F"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92</w:t>
      </w:r>
      <w:r w:rsidRPr="004D748D">
        <w:rPr>
          <w:rStyle w:val="HideTWBExt"/>
          <w:b w:val="0"/>
          <w:noProof w:val="0"/>
        </w:rPr>
        <w:t>&lt;/NumAm&gt;</w:t>
      </w:r>
    </w:p>
    <w:p w14:paraId="6F5FDC0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B888EF2" w14:textId="77777777" w:rsidR="004D748D" w:rsidRPr="004D748D" w:rsidRDefault="004D748D" w:rsidP="004D748D">
      <w:pPr>
        <w:pStyle w:val="NormalBold"/>
      </w:pPr>
      <w:r w:rsidRPr="004D748D">
        <w:rPr>
          <w:rStyle w:val="HideTWBExt"/>
          <w:b w:val="0"/>
          <w:noProof w:val="0"/>
        </w:rPr>
        <w:t>&lt;Article&gt;</w:t>
      </w:r>
      <w:r w:rsidRPr="004D748D">
        <w:t>Artykuł 9 – ustęp 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928B017" w14:textId="77777777" w:rsidTr="00116B34">
        <w:trPr>
          <w:jc w:val="center"/>
        </w:trPr>
        <w:tc>
          <w:tcPr>
            <w:tcW w:w="9752" w:type="dxa"/>
            <w:gridSpan w:val="2"/>
          </w:tcPr>
          <w:p w14:paraId="50E0BFBE" w14:textId="77777777" w:rsidR="004D748D" w:rsidRPr="004D748D" w:rsidRDefault="004D748D" w:rsidP="00116B34">
            <w:pPr>
              <w:keepNext/>
            </w:pPr>
          </w:p>
        </w:tc>
      </w:tr>
      <w:tr w:rsidR="004D748D" w:rsidRPr="004D748D" w14:paraId="2540514E" w14:textId="77777777" w:rsidTr="00116B34">
        <w:trPr>
          <w:jc w:val="center"/>
        </w:trPr>
        <w:tc>
          <w:tcPr>
            <w:tcW w:w="4876" w:type="dxa"/>
          </w:tcPr>
          <w:p w14:paraId="08F85AEB" w14:textId="77777777" w:rsidR="004D748D" w:rsidRPr="004D748D" w:rsidRDefault="004D748D" w:rsidP="00116B34">
            <w:pPr>
              <w:pStyle w:val="ColumnHeading"/>
              <w:keepNext/>
            </w:pPr>
            <w:r w:rsidRPr="004D748D">
              <w:t>Tekst proponowany przez Komisję</w:t>
            </w:r>
          </w:p>
        </w:tc>
        <w:tc>
          <w:tcPr>
            <w:tcW w:w="4876" w:type="dxa"/>
          </w:tcPr>
          <w:p w14:paraId="3AC4A6D0" w14:textId="77777777" w:rsidR="004D748D" w:rsidRPr="004D748D" w:rsidRDefault="004D748D" w:rsidP="00116B34">
            <w:pPr>
              <w:pStyle w:val="ColumnHeading"/>
              <w:keepNext/>
            </w:pPr>
            <w:r w:rsidRPr="004D748D">
              <w:t>Poprawka</w:t>
            </w:r>
          </w:p>
        </w:tc>
      </w:tr>
      <w:tr w:rsidR="004D748D" w:rsidRPr="004D748D" w14:paraId="07238EF0" w14:textId="77777777" w:rsidTr="00116B34">
        <w:trPr>
          <w:jc w:val="center"/>
        </w:trPr>
        <w:tc>
          <w:tcPr>
            <w:tcW w:w="4876" w:type="dxa"/>
          </w:tcPr>
          <w:p w14:paraId="2F7BEBB6" w14:textId="77777777" w:rsidR="004D748D" w:rsidRPr="004D748D" w:rsidRDefault="004D748D" w:rsidP="00116B34">
            <w:pPr>
              <w:pStyle w:val="Normal6"/>
            </w:pPr>
            <w:r w:rsidRPr="004D748D">
              <w:t>2.</w:t>
            </w:r>
            <w:r w:rsidRPr="004D748D">
              <w:tab/>
              <w:t xml:space="preserve">Nie naruszając przepisów ust. 1, gdy jest to techniczne możliwe i wykonalne, dla celów art. 8 ust. 1 lit. b), zgodę można wyrazić poprzez wykorzystanie </w:t>
            </w:r>
            <w:r w:rsidRPr="004D748D">
              <w:rPr>
                <w:b/>
                <w:i/>
              </w:rPr>
              <w:t>właściwych ustawień</w:t>
            </w:r>
            <w:r w:rsidRPr="004D748D">
              <w:t xml:space="preserve"> technicznych </w:t>
            </w:r>
            <w:r w:rsidRPr="004D748D">
              <w:rPr>
                <w:b/>
                <w:i/>
              </w:rPr>
              <w:t>oprogramowania umożliwiającego dostęp do internetu</w:t>
            </w:r>
            <w:r w:rsidRPr="004D748D">
              <w:t>.</w:t>
            </w:r>
          </w:p>
        </w:tc>
        <w:tc>
          <w:tcPr>
            <w:tcW w:w="4876" w:type="dxa"/>
          </w:tcPr>
          <w:p w14:paraId="400E7ECF" w14:textId="77777777" w:rsidR="004D748D" w:rsidRPr="004D748D" w:rsidRDefault="004D748D" w:rsidP="00116B34">
            <w:pPr>
              <w:pStyle w:val="Normal6"/>
              <w:rPr>
                <w:szCs w:val="24"/>
              </w:rPr>
            </w:pPr>
            <w:r w:rsidRPr="004D748D">
              <w:t>2.</w:t>
            </w:r>
            <w:r w:rsidRPr="004D748D">
              <w:tab/>
              <w:t xml:space="preserve">Nie naruszając przepisów ust. 1, gdy jest to techniczne możliwe i wykonalne, dla celów art. 8 ust. 1 lit. b), zgodę można wyrazić poprzez wykorzystanie </w:t>
            </w:r>
            <w:r w:rsidRPr="004D748D">
              <w:rPr>
                <w:b/>
                <w:i/>
              </w:rPr>
              <w:t>specyfikacji</w:t>
            </w:r>
            <w:r w:rsidRPr="004D748D">
              <w:t xml:space="preserve"> technicznych </w:t>
            </w:r>
            <w:r w:rsidRPr="004D748D">
              <w:rPr>
                <w:b/>
                <w:i/>
              </w:rPr>
              <w:t>usług łączności elektronicznej. W przypadku gdy takie specyfikacje techniczne są wykorzystywane przez użytkownika, są one wiążące i wykonalne względem innych osób</w:t>
            </w:r>
            <w:r w:rsidRPr="004D748D">
              <w:t>.</w:t>
            </w:r>
          </w:p>
        </w:tc>
      </w:tr>
    </w:tbl>
    <w:p w14:paraId="7A2F4874"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2FB7DFC" w14:textId="77777777" w:rsidR="004D748D" w:rsidRPr="00116B34" w:rsidRDefault="004D748D" w:rsidP="004D748D">
      <w:pPr>
        <w:rPr>
          <w:lang w:val="en-GB"/>
        </w:rPr>
      </w:pPr>
      <w:r w:rsidRPr="00116B34">
        <w:rPr>
          <w:rStyle w:val="HideTWBExt"/>
          <w:noProof w:val="0"/>
          <w:lang w:val="en-GB"/>
        </w:rPr>
        <w:t>&lt;/Amend&gt;</w:t>
      </w:r>
    </w:p>
    <w:p w14:paraId="051CD922" w14:textId="19622A0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93</w:t>
      </w:r>
      <w:r w:rsidRPr="004D748D">
        <w:rPr>
          <w:rStyle w:val="HideTWBExt"/>
          <w:b w:val="0"/>
          <w:noProof w:val="0"/>
        </w:rPr>
        <w:t>&lt;/NumAm&gt;</w:t>
      </w:r>
    </w:p>
    <w:p w14:paraId="3EC2A3C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C10E8A3" w14:textId="77777777" w:rsidR="004D748D" w:rsidRPr="004D748D" w:rsidRDefault="004D748D" w:rsidP="004D748D">
      <w:pPr>
        <w:pStyle w:val="NormalBold"/>
      </w:pPr>
      <w:r w:rsidRPr="004D748D">
        <w:rPr>
          <w:rStyle w:val="HideTWBExt"/>
          <w:b w:val="0"/>
          <w:noProof w:val="0"/>
        </w:rPr>
        <w:t>&lt;Article&gt;</w:t>
      </w:r>
      <w:r w:rsidRPr="004D748D">
        <w:t>Artykuł 9 – ustęp 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DA352E5" w14:textId="77777777" w:rsidTr="00116B34">
        <w:trPr>
          <w:jc w:val="center"/>
        </w:trPr>
        <w:tc>
          <w:tcPr>
            <w:tcW w:w="9752" w:type="dxa"/>
            <w:gridSpan w:val="2"/>
          </w:tcPr>
          <w:p w14:paraId="3FB99559" w14:textId="77777777" w:rsidR="004D748D" w:rsidRPr="004D748D" w:rsidRDefault="004D748D" w:rsidP="00116B34">
            <w:pPr>
              <w:keepNext/>
            </w:pPr>
          </w:p>
        </w:tc>
      </w:tr>
      <w:tr w:rsidR="004D748D" w:rsidRPr="004D748D" w14:paraId="34E76620" w14:textId="77777777" w:rsidTr="00116B34">
        <w:trPr>
          <w:jc w:val="center"/>
        </w:trPr>
        <w:tc>
          <w:tcPr>
            <w:tcW w:w="4876" w:type="dxa"/>
          </w:tcPr>
          <w:p w14:paraId="0DAFF3AF" w14:textId="77777777" w:rsidR="004D748D" w:rsidRPr="004D748D" w:rsidRDefault="004D748D" w:rsidP="00116B34">
            <w:pPr>
              <w:pStyle w:val="ColumnHeading"/>
              <w:keepNext/>
            </w:pPr>
            <w:r w:rsidRPr="004D748D">
              <w:t>Tekst proponowany przez Komisję</w:t>
            </w:r>
          </w:p>
        </w:tc>
        <w:tc>
          <w:tcPr>
            <w:tcW w:w="4876" w:type="dxa"/>
          </w:tcPr>
          <w:p w14:paraId="322447E8" w14:textId="77777777" w:rsidR="004D748D" w:rsidRPr="004D748D" w:rsidRDefault="004D748D" w:rsidP="00116B34">
            <w:pPr>
              <w:pStyle w:val="ColumnHeading"/>
              <w:keepNext/>
            </w:pPr>
            <w:r w:rsidRPr="004D748D">
              <w:t>Poprawka</w:t>
            </w:r>
          </w:p>
        </w:tc>
      </w:tr>
      <w:tr w:rsidR="004D748D" w:rsidRPr="004D748D" w14:paraId="3D72F918" w14:textId="77777777" w:rsidTr="00116B34">
        <w:trPr>
          <w:jc w:val="center"/>
        </w:trPr>
        <w:tc>
          <w:tcPr>
            <w:tcW w:w="4876" w:type="dxa"/>
          </w:tcPr>
          <w:p w14:paraId="2C45A11C" w14:textId="77777777" w:rsidR="004D748D" w:rsidRPr="004D748D" w:rsidRDefault="004D748D" w:rsidP="00116B34">
            <w:pPr>
              <w:pStyle w:val="Normal6"/>
            </w:pPr>
            <w:r w:rsidRPr="004D748D">
              <w:t>3.</w:t>
            </w:r>
            <w:r w:rsidRPr="004D748D">
              <w:tab/>
              <w:t xml:space="preserve">Użytkownicy </w:t>
            </w:r>
            <w:r w:rsidRPr="004D748D">
              <w:rPr>
                <w:b/>
                <w:i/>
              </w:rPr>
              <w:t>końcowi</w:t>
            </w:r>
            <w:r w:rsidRPr="004D748D">
              <w:t>, którzy wyrazili zgodę na przetwarzanie danych pochodzących z łączności elektronicznej, o czym mowa w art. 6 ust. 2 lit. c) oraz art. 6 ust. 3 lit. a) i b), mają możliwość wycofania swojej zgody w dowolnej chwili zgodnie z art. 7 ust. 3 rozporządzenia (UE) 2016/679 i przypomina im się o takiej możliwości co 6 miesięcy przez cały okres przetwarzania.</w:t>
            </w:r>
          </w:p>
        </w:tc>
        <w:tc>
          <w:tcPr>
            <w:tcW w:w="4876" w:type="dxa"/>
          </w:tcPr>
          <w:p w14:paraId="06426D97" w14:textId="77777777" w:rsidR="004D748D" w:rsidRPr="004D748D" w:rsidRDefault="004D748D" w:rsidP="00116B34">
            <w:pPr>
              <w:pStyle w:val="Normal6"/>
              <w:rPr>
                <w:szCs w:val="24"/>
              </w:rPr>
            </w:pPr>
            <w:r w:rsidRPr="004D748D">
              <w:t>3.</w:t>
            </w:r>
            <w:r w:rsidRPr="004D748D">
              <w:tab/>
              <w:t xml:space="preserve">Użytkownicy, którzy wyrazili zgodę na przetwarzanie danych pochodzących z łączności elektronicznej, o czym mowa w art. 6 ust. 2 lit. c) oraz art. 6 ust. 3 lit. a) i b), </w:t>
            </w:r>
            <w:r w:rsidRPr="004D748D">
              <w:rPr>
                <w:b/>
                <w:i/>
              </w:rPr>
              <w:t>art. 8 ust. 1 lit. b) i art. 8 ust. 2 lit. aa),</w:t>
            </w:r>
            <w:r w:rsidRPr="004D748D">
              <w:t xml:space="preserve"> mają możliwość wycofania swojej zgody w dowolnej chwili zgodnie z art. 7 ust. 3 rozporządzenia (UE) 2016/679 i przypomina im się o takiej możliwości co 6 miesięcy przez cały okres przetwarzania.</w:t>
            </w:r>
          </w:p>
        </w:tc>
      </w:tr>
    </w:tbl>
    <w:p w14:paraId="7ECAF33E"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AE29672" w14:textId="77777777" w:rsidR="004D748D" w:rsidRPr="00116B34" w:rsidRDefault="004D748D" w:rsidP="004D748D">
      <w:pPr>
        <w:rPr>
          <w:lang w:val="en-GB"/>
        </w:rPr>
      </w:pPr>
      <w:r w:rsidRPr="00116B34">
        <w:rPr>
          <w:rStyle w:val="HideTWBExt"/>
          <w:noProof w:val="0"/>
          <w:lang w:val="en-GB"/>
        </w:rPr>
        <w:t>&lt;/Amend&gt;</w:t>
      </w:r>
    </w:p>
    <w:p w14:paraId="71B2763E" w14:textId="5AE02A06"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94</w:t>
      </w:r>
      <w:r w:rsidRPr="004D748D">
        <w:rPr>
          <w:rStyle w:val="HideTWBExt"/>
          <w:b w:val="0"/>
          <w:noProof w:val="0"/>
        </w:rPr>
        <w:t>&lt;/NumAm&gt;</w:t>
      </w:r>
    </w:p>
    <w:p w14:paraId="666F18C4"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F15F4F0" w14:textId="77777777" w:rsidR="004D748D" w:rsidRPr="004D748D" w:rsidRDefault="004D748D" w:rsidP="004D748D">
      <w:pPr>
        <w:pStyle w:val="NormalBold"/>
      </w:pPr>
      <w:r w:rsidRPr="004D748D">
        <w:rPr>
          <w:rStyle w:val="HideTWBExt"/>
          <w:b w:val="0"/>
          <w:noProof w:val="0"/>
        </w:rPr>
        <w:t>&lt;Article&gt;</w:t>
      </w:r>
      <w:r w:rsidRPr="004D748D">
        <w:t>Artykuł 10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15866FD4" w14:textId="77777777" w:rsidTr="00116B34">
        <w:trPr>
          <w:jc w:val="center"/>
        </w:trPr>
        <w:tc>
          <w:tcPr>
            <w:tcW w:w="9752" w:type="dxa"/>
            <w:gridSpan w:val="2"/>
          </w:tcPr>
          <w:p w14:paraId="18627DF2" w14:textId="77777777" w:rsidR="004D748D" w:rsidRPr="004D748D" w:rsidRDefault="004D748D" w:rsidP="00116B34">
            <w:pPr>
              <w:keepNext/>
            </w:pPr>
          </w:p>
        </w:tc>
      </w:tr>
      <w:tr w:rsidR="004D748D" w:rsidRPr="004D748D" w14:paraId="06EFC754" w14:textId="77777777" w:rsidTr="00116B34">
        <w:trPr>
          <w:jc w:val="center"/>
        </w:trPr>
        <w:tc>
          <w:tcPr>
            <w:tcW w:w="4876" w:type="dxa"/>
          </w:tcPr>
          <w:p w14:paraId="617CD35B" w14:textId="77777777" w:rsidR="004D748D" w:rsidRPr="004D748D" w:rsidRDefault="004D748D" w:rsidP="00116B34">
            <w:pPr>
              <w:pStyle w:val="ColumnHeading"/>
              <w:keepNext/>
            </w:pPr>
            <w:r w:rsidRPr="004D748D">
              <w:t>Tekst proponowany przez Komisję</w:t>
            </w:r>
          </w:p>
        </w:tc>
        <w:tc>
          <w:tcPr>
            <w:tcW w:w="4876" w:type="dxa"/>
          </w:tcPr>
          <w:p w14:paraId="0CC544DF" w14:textId="77777777" w:rsidR="004D748D" w:rsidRPr="004D748D" w:rsidRDefault="004D748D" w:rsidP="00116B34">
            <w:pPr>
              <w:pStyle w:val="ColumnHeading"/>
              <w:keepNext/>
            </w:pPr>
            <w:r w:rsidRPr="004D748D">
              <w:t>Poprawka</w:t>
            </w:r>
          </w:p>
        </w:tc>
      </w:tr>
      <w:tr w:rsidR="004D748D" w:rsidRPr="004D748D" w14:paraId="42EA51D4" w14:textId="77777777" w:rsidTr="00116B34">
        <w:trPr>
          <w:jc w:val="center"/>
        </w:trPr>
        <w:tc>
          <w:tcPr>
            <w:tcW w:w="4876" w:type="dxa"/>
          </w:tcPr>
          <w:p w14:paraId="37BE8A5A" w14:textId="77777777" w:rsidR="004D748D" w:rsidRPr="004D748D" w:rsidRDefault="004D748D" w:rsidP="00116B34">
            <w:pPr>
              <w:pStyle w:val="Normal6"/>
            </w:pPr>
            <w:r w:rsidRPr="004D748D">
              <w:t>1.</w:t>
            </w:r>
            <w:r w:rsidRPr="004D748D">
              <w:tab/>
              <w:t xml:space="preserve"> Wprowadzane do obrotu oprogramowanie umożliwiające łączność elektroniczną, w tym wyszukiwanie i przedstawianie informacji w internecie</w:t>
            </w:r>
            <w:r w:rsidRPr="004D748D">
              <w:rPr>
                <w:b/>
                <w:i/>
              </w:rPr>
              <w:t>, daje możliwość zapobiegania przechowywaniu informacji przez osoby trzecie na urządzeniu końcowym użytkownika końcowego lub przetwarzaniu przez osoby trzecie informacji przechowywanych już na tym urządzeniu</w:t>
            </w:r>
            <w:r w:rsidRPr="004D748D">
              <w:t>.</w:t>
            </w:r>
          </w:p>
        </w:tc>
        <w:tc>
          <w:tcPr>
            <w:tcW w:w="4876" w:type="dxa"/>
          </w:tcPr>
          <w:p w14:paraId="23CE7850" w14:textId="77777777" w:rsidR="004D748D" w:rsidRPr="004D748D" w:rsidRDefault="004D748D" w:rsidP="00116B34">
            <w:pPr>
              <w:pStyle w:val="Normal6"/>
              <w:rPr>
                <w:szCs w:val="24"/>
              </w:rPr>
            </w:pPr>
            <w:r w:rsidRPr="004D748D">
              <w:t xml:space="preserve">1. </w:t>
            </w:r>
            <w:r w:rsidRPr="004D748D">
              <w:tab/>
              <w:t>Wprowadzane do obrotu oprogramowanie umożliwiające łączność elektroniczną, w tym wyszukiwanie i przedstawianie informacji w internecie</w:t>
            </w:r>
            <w:r w:rsidRPr="004D748D">
              <w:rPr>
                <w:b/>
                <w:i/>
              </w:rPr>
              <w:t>:</w:t>
            </w:r>
            <w:r w:rsidRPr="004D748D">
              <w:t xml:space="preserve"> </w:t>
            </w:r>
          </w:p>
        </w:tc>
      </w:tr>
    </w:tbl>
    <w:p w14:paraId="325217C5" w14:textId="77777777" w:rsidR="004D748D" w:rsidRPr="00116B34" w:rsidRDefault="004D748D" w:rsidP="004D748D">
      <w:pPr>
        <w:pStyle w:val="Olang"/>
        <w:rPr>
          <w:rStyle w:val="HideTWBExt"/>
          <w:noProof w:val="0"/>
          <w:color w:val="auto"/>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266ADAC" w14:textId="77777777" w:rsidR="004D748D" w:rsidRPr="00116B34" w:rsidRDefault="004D748D" w:rsidP="004D748D">
      <w:pPr>
        <w:rPr>
          <w:lang w:val="en-GB"/>
        </w:rPr>
      </w:pPr>
      <w:r w:rsidRPr="00116B34">
        <w:rPr>
          <w:rStyle w:val="HideTWBExt"/>
          <w:noProof w:val="0"/>
          <w:lang w:val="en-GB"/>
        </w:rPr>
        <w:t>&lt;/Amend&gt;</w:t>
      </w:r>
    </w:p>
    <w:p w14:paraId="08214F71" w14:textId="77777777" w:rsidR="004D748D" w:rsidRPr="00116B34" w:rsidRDefault="004D748D" w:rsidP="004D748D">
      <w:pPr>
        <w:pStyle w:val="Olang"/>
        <w:rPr>
          <w:noProof w:val="0"/>
          <w:szCs w:val="24"/>
          <w:lang w:val="en-GB"/>
        </w:rPr>
      </w:pPr>
    </w:p>
    <w:p w14:paraId="00F15F1F" w14:textId="29E27C3B"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95</w:t>
      </w:r>
      <w:r w:rsidRPr="004D748D">
        <w:rPr>
          <w:rStyle w:val="HideTWBExt"/>
          <w:b w:val="0"/>
          <w:noProof w:val="0"/>
        </w:rPr>
        <w:t>&lt;/NumAm&gt;</w:t>
      </w:r>
    </w:p>
    <w:p w14:paraId="46DADD2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56350E0" w14:textId="77777777" w:rsidR="004D748D" w:rsidRPr="004D748D" w:rsidRDefault="004D748D" w:rsidP="004D748D">
      <w:pPr>
        <w:pStyle w:val="NormalBold"/>
      </w:pPr>
      <w:r w:rsidRPr="004D748D">
        <w:rPr>
          <w:rStyle w:val="HideTWBExt"/>
          <w:b w:val="0"/>
          <w:noProof w:val="0"/>
        </w:rPr>
        <w:t>&lt;Article&gt;</w:t>
      </w:r>
      <w:r w:rsidRPr="004D748D">
        <w:t>Artykuł 10 – ustęp 1 – litera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D47EE5B" w14:textId="77777777" w:rsidTr="00116B34">
        <w:trPr>
          <w:jc w:val="center"/>
        </w:trPr>
        <w:tc>
          <w:tcPr>
            <w:tcW w:w="9752" w:type="dxa"/>
            <w:gridSpan w:val="2"/>
          </w:tcPr>
          <w:p w14:paraId="5E2284A7" w14:textId="77777777" w:rsidR="004D748D" w:rsidRPr="004D748D" w:rsidRDefault="004D748D" w:rsidP="00116B34">
            <w:pPr>
              <w:keepNext/>
            </w:pPr>
          </w:p>
        </w:tc>
      </w:tr>
      <w:tr w:rsidR="004D748D" w:rsidRPr="004D748D" w14:paraId="479AE80A" w14:textId="77777777" w:rsidTr="00116B34">
        <w:trPr>
          <w:jc w:val="center"/>
        </w:trPr>
        <w:tc>
          <w:tcPr>
            <w:tcW w:w="4876" w:type="dxa"/>
          </w:tcPr>
          <w:p w14:paraId="7B900447" w14:textId="77777777" w:rsidR="004D748D" w:rsidRPr="004D748D" w:rsidRDefault="004D748D" w:rsidP="00116B34">
            <w:pPr>
              <w:pStyle w:val="ColumnHeading"/>
              <w:keepNext/>
            </w:pPr>
            <w:r w:rsidRPr="004D748D">
              <w:t>Tekst proponowany przez Komisję</w:t>
            </w:r>
          </w:p>
        </w:tc>
        <w:tc>
          <w:tcPr>
            <w:tcW w:w="4876" w:type="dxa"/>
          </w:tcPr>
          <w:p w14:paraId="5F01154C" w14:textId="77777777" w:rsidR="004D748D" w:rsidRPr="004D748D" w:rsidRDefault="004D748D" w:rsidP="00116B34">
            <w:pPr>
              <w:pStyle w:val="ColumnHeading"/>
              <w:keepNext/>
            </w:pPr>
            <w:r w:rsidRPr="004D748D">
              <w:t>Poprawka</w:t>
            </w:r>
          </w:p>
        </w:tc>
      </w:tr>
      <w:tr w:rsidR="004D748D" w:rsidRPr="004D748D" w14:paraId="1CEE85CE" w14:textId="77777777" w:rsidTr="00116B34">
        <w:trPr>
          <w:jc w:val="center"/>
        </w:trPr>
        <w:tc>
          <w:tcPr>
            <w:tcW w:w="4876" w:type="dxa"/>
          </w:tcPr>
          <w:p w14:paraId="1CC4A2E6" w14:textId="77777777" w:rsidR="004D748D" w:rsidRPr="004D748D" w:rsidRDefault="004D748D" w:rsidP="00116B34">
            <w:pPr>
              <w:pStyle w:val="Normal6"/>
            </w:pPr>
          </w:p>
        </w:tc>
        <w:tc>
          <w:tcPr>
            <w:tcW w:w="4876" w:type="dxa"/>
          </w:tcPr>
          <w:p w14:paraId="3EAA0E2C" w14:textId="77777777" w:rsidR="004D748D" w:rsidRPr="004D748D" w:rsidRDefault="004D748D" w:rsidP="00116B34">
            <w:pPr>
              <w:pStyle w:val="Normal6"/>
              <w:rPr>
                <w:szCs w:val="24"/>
              </w:rPr>
            </w:pPr>
            <w:r w:rsidRPr="004D748D">
              <w:rPr>
                <w:b/>
                <w:i/>
              </w:rPr>
              <w:t>a)</w:t>
            </w:r>
            <w:r w:rsidRPr="004D748D">
              <w:rPr>
                <w:b/>
                <w:i/>
              </w:rPr>
              <w:tab/>
              <w:t>w sposób domyślny daje możliwość skorzystania z ustawień ochrony prywatności zapobiegających przechowywaniu informacji na urządzeniu końcowym użytkownika przez inne osoby oraz przetwarzaniu przez inne osoby informacji przechowywanych już na tym urządzeniu;</w:t>
            </w:r>
          </w:p>
        </w:tc>
      </w:tr>
    </w:tbl>
    <w:p w14:paraId="058FDED2"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B63CD7E" w14:textId="77777777" w:rsidR="004D748D" w:rsidRPr="00116B34" w:rsidRDefault="004D748D" w:rsidP="004D748D">
      <w:pPr>
        <w:rPr>
          <w:lang w:val="en-GB"/>
        </w:rPr>
      </w:pPr>
      <w:r w:rsidRPr="00116B34">
        <w:rPr>
          <w:rStyle w:val="HideTWBExt"/>
          <w:noProof w:val="0"/>
          <w:lang w:val="en-GB"/>
        </w:rPr>
        <w:t>&lt;/Amend&gt;</w:t>
      </w:r>
    </w:p>
    <w:p w14:paraId="3ECF453F" w14:textId="42AA25A0"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96</w:t>
      </w:r>
      <w:r w:rsidRPr="004D748D">
        <w:rPr>
          <w:rStyle w:val="HideTWBExt"/>
          <w:b w:val="0"/>
          <w:noProof w:val="0"/>
        </w:rPr>
        <w:t>&lt;/NumAm&gt;</w:t>
      </w:r>
    </w:p>
    <w:p w14:paraId="30A06013"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39278BF" w14:textId="77777777" w:rsidR="004D748D" w:rsidRPr="004D748D" w:rsidRDefault="004D748D" w:rsidP="004D748D">
      <w:pPr>
        <w:pStyle w:val="NormalBold"/>
      </w:pPr>
      <w:r w:rsidRPr="004D748D">
        <w:rPr>
          <w:rStyle w:val="HideTWBExt"/>
          <w:b w:val="0"/>
          <w:noProof w:val="0"/>
        </w:rPr>
        <w:t>&lt;Article&gt;</w:t>
      </w:r>
      <w:r w:rsidRPr="004D748D">
        <w:t>Artykuł 10 – ustęp 1 – litera b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29081FF" w14:textId="77777777" w:rsidTr="00116B34">
        <w:trPr>
          <w:jc w:val="center"/>
        </w:trPr>
        <w:tc>
          <w:tcPr>
            <w:tcW w:w="9752" w:type="dxa"/>
            <w:gridSpan w:val="2"/>
          </w:tcPr>
          <w:p w14:paraId="752EE192" w14:textId="77777777" w:rsidR="004D748D" w:rsidRPr="004D748D" w:rsidRDefault="004D748D" w:rsidP="00116B34">
            <w:pPr>
              <w:keepNext/>
            </w:pPr>
          </w:p>
        </w:tc>
      </w:tr>
      <w:tr w:rsidR="004D748D" w:rsidRPr="004D748D" w14:paraId="54E57A26" w14:textId="77777777" w:rsidTr="00116B34">
        <w:trPr>
          <w:jc w:val="center"/>
        </w:trPr>
        <w:tc>
          <w:tcPr>
            <w:tcW w:w="4876" w:type="dxa"/>
          </w:tcPr>
          <w:p w14:paraId="1CD7D31A" w14:textId="77777777" w:rsidR="004D748D" w:rsidRPr="004D748D" w:rsidRDefault="004D748D" w:rsidP="00116B34">
            <w:pPr>
              <w:pStyle w:val="ColumnHeading"/>
              <w:keepNext/>
            </w:pPr>
            <w:r w:rsidRPr="004D748D">
              <w:t>Tekst proponowany przez Komisję</w:t>
            </w:r>
          </w:p>
        </w:tc>
        <w:tc>
          <w:tcPr>
            <w:tcW w:w="4876" w:type="dxa"/>
          </w:tcPr>
          <w:p w14:paraId="1ECA6084" w14:textId="77777777" w:rsidR="004D748D" w:rsidRPr="004D748D" w:rsidRDefault="004D748D" w:rsidP="00116B34">
            <w:pPr>
              <w:pStyle w:val="ColumnHeading"/>
              <w:keepNext/>
            </w:pPr>
            <w:r w:rsidRPr="004D748D">
              <w:t>Poprawka</w:t>
            </w:r>
          </w:p>
        </w:tc>
      </w:tr>
      <w:tr w:rsidR="004D748D" w:rsidRPr="004D748D" w14:paraId="79F867E2" w14:textId="77777777" w:rsidTr="00116B34">
        <w:trPr>
          <w:jc w:val="center"/>
        </w:trPr>
        <w:tc>
          <w:tcPr>
            <w:tcW w:w="4876" w:type="dxa"/>
          </w:tcPr>
          <w:p w14:paraId="028BE79D" w14:textId="77777777" w:rsidR="004D748D" w:rsidRPr="004D748D" w:rsidRDefault="004D748D" w:rsidP="00116B34">
            <w:pPr>
              <w:pStyle w:val="Normal6"/>
            </w:pPr>
          </w:p>
        </w:tc>
        <w:tc>
          <w:tcPr>
            <w:tcW w:w="4876" w:type="dxa"/>
          </w:tcPr>
          <w:p w14:paraId="4C41236A" w14:textId="77777777" w:rsidR="004D748D" w:rsidRPr="004D748D" w:rsidRDefault="004D748D" w:rsidP="00116B34">
            <w:pPr>
              <w:pStyle w:val="Normal6"/>
              <w:rPr>
                <w:szCs w:val="24"/>
              </w:rPr>
            </w:pPr>
            <w:r w:rsidRPr="004D748D">
              <w:rPr>
                <w:b/>
                <w:i/>
              </w:rPr>
              <w:t>b)</w:t>
            </w:r>
            <w:r w:rsidRPr="004D748D">
              <w:rPr>
                <w:b/>
                <w:i/>
              </w:rPr>
              <w:tab/>
              <w:t>przy instalacji informuje użytkownika o możliwości zmiany lub potwierdzenia ustawień prywatności zdefiniowanych w lit. a) przez zwrócenie się o zgodę użytkownika na dane ustawienie;</w:t>
            </w:r>
          </w:p>
        </w:tc>
      </w:tr>
    </w:tbl>
    <w:p w14:paraId="49B639CB"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ED401C7" w14:textId="77777777" w:rsidR="004D748D" w:rsidRPr="00116B34" w:rsidRDefault="004D748D" w:rsidP="004D748D">
      <w:pPr>
        <w:rPr>
          <w:lang w:val="en-GB"/>
        </w:rPr>
      </w:pPr>
      <w:r w:rsidRPr="00116B34">
        <w:rPr>
          <w:rStyle w:val="HideTWBExt"/>
          <w:noProof w:val="0"/>
          <w:lang w:val="en-GB"/>
        </w:rPr>
        <w:t>&lt;/Amend&gt;</w:t>
      </w:r>
    </w:p>
    <w:p w14:paraId="565511BF" w14:textId="7DAD165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97</w:t>
      </w:r>
      <w:r w:rsidRPr="004D748D">
        <w:rPr>
          <w:rStyle w:val="HideTWBExt"/>
          <w:b w:val="0"/>
          <w:noProof w:val="0"/>
        </w:rPr>
        <w:t>&lt;/NumAm&gt;</w:t>
      </w:r>
    </w:p>
    <w:p w14:paraId="1896C04E"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A5C23BC" w14:textId="77777777" w:rsidR="004D748D" w:rsidRPr="004D748D" w:rsidRDefault="004D748D" w:rsidP="004D748D">
      <w:pPr>
        <w:pStyle w:val="NormalBold"/>
      </w:pPr>
      <w:r w:rsidRPr="004D748D">
        <w:rPr>
          <w:rStyle w:val="HideTWBExt"/>
          <w:b w:val="0"/>
          <w:noProof w:val="0"/>
        </w:rPr>
        <w:t>&lt;Article&gt;</w:t>
      </w:r>
      <w:r w:rsidRPr="004D748D">
        <w:t>Artykuł 10 – ustęp 1 – litera c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886D14C" w14:textId="77777777" w:rsidTr="00116B34">
        <w:trPr>
          <w:jc w:val="center"/>
        </w:trPr>
        <w:tc>
          <w:tcPr>
            <w:tcW w:w="9752" w:type="dxa"/>
            <w:gridSpan w:val="2"/>
          </w:tcPr>
          <w:p w14:paraId="6BD3D45C" w14:textId="77777777" w:rsidR="004D748D" w:rsidRPr="004D748D" w:rsidRDefault="004D748D" w:rsidP="00116B34">
            <w:pPr>
              <w:keepNext/>
            </w:pPr>
          </w:p>
        </w:tc>
      </w:tr>
      <w:tr w:rsidR="004D748D" w:rsidRPr="004D748D" w14:paraId="5DEF99A9" w14:textId="77777777" w:rsidTr="00116B34">
        <w:trPr>
          <w:jc w:val="center"/>
        </w:trPr>
        <w:tc>
          <w:tcPr>
            <w:tcW w:w="4876" w:type="dxa"/>
          </w:tcPr>
          <w:p w14:paraId="27181E76" w14:textId="77777777" w:rsidR="004D748D" w:rsidRPr="004D748D" w:rsidRDefault="004D748D" w:rsidP="00116B34">
            <w:pPr>
              <w:pStyle w:val="ColumnHeading"/>
              <w:keepNext/>
            </w:pPr>
            <w:r w:rsidRPr="004D748D">
              <w:t>Tekst proponowany przez Komisję</w:t>
            </w:r>
          </w:p>
        </w:tc>
        <w:tc>
          <w:tcPr>
            <w:tcW w:w="4876" w:type="dxa"/>
          </w:tcPr>
          <w:p w14:paraId="63556424" w14:textId="77777777" w:rsidR="004D748D" w:rsidRPr="004D748D" w:rsidRDefault="004D748D" w:rsidP="00116B34">
            <w:pPr>
              <w:pStyle w:val="ColumnHeading"/>
              <w:keepNext/>
            </w:pPr>
            <w:r w:rsidRPr="004D748D">
              <w:t>Poprawka</w:t>
            </w:r>
          </w:p>
        </w:tc>
      </w:tr>
      <w:tr w:rsidR="004D748D" w:rsidRPr="004D748D" w14:paraId="1B27E471" w14:textId="77777777" w:rsidTr="00116B34">
        <w:trPr>
          <w:jc w:val="center"/>
        </w:trPr>
        <w:tc>
          <w:tcPr>
            <w:tcW w:w="4876" w:type="dxa"/>
          </w:tcPr>
          <w:p w14:paraId="4BE6C767" w14:textId="77777777" w:rsidR="004D748D" w:rsidRPr="004D748D" w:rsidRDefault="004D748D" w:rsidP="00116B34">
            <w:pPr>
              <w:pStyle w:val="Normal6"/>
            </w:pPr>
          </w:p>
        </w:tc>
        <w:tc>
          <w:tcPr>
            <w:tcW w:w="4876" w:type="dxa"/>
          </w:tcPr>
          <w:p w14:paraId="6F7CA08B" w14:textId="77777777" w:rsidR="004D748D" w:rsidRPr="004D748D" w:rsidRDefault="004D748D" w:rsidP="00116B34">
            <w:pPr>
              <w:pStyle w:val="Normal6"/>
              <w:rPr>
                <w:szCs w:val="24"/>
              </w:rPr>
            </w:pPr>
            <w:r w:rsidRPr="004D748D">
              <w:rPr>
                <w:b/>
                <w:i/>
              </w:rPr>
              <w:t>c)</w:t>
            </w:r>
            <w:r w:rsidRPr="004D748D">
              <w:rPr>
                <w:b/>
                <w:i/>
              </w:rPr>
              <w:tab/>
              <w:t>podczas korzystania z oprogramowania zapewnia łatwy dostęp do ustawienia zdefiniowanego w lit. a) i b); oraz</w:t>
            </w:r>
          </w:p>
        </w:tc>
      </w:tr>
    </w:tbl>
    <w:p w14:paraId="647384E9"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EBED1E2" w14:textId="77777777" w:rsidR="004D748D" w:rsidRPr="00116B34" w:rsidRDefault="004D748D" w:rsidP="004D748D">
      <w:pPr>
        <w:rPr>
          <w:lang w:val="en-GB"/>
        </w:rPr>
      </w:pPr>
      <w:r w:rsidRPr="00116B34">
        <w:rPr>
          <w:rStyle w:val="HideTWBExt"/>
          <w:noProof w:val="0"/>
          <w:lang w:val="en-GB"/>
        </w:rPr>
        <w:t>&lt;/Amend&gt;</w:t>
      </w:r>
    </w:p>
    <w:p w14:paraId="3986B2E1" w14:textId="240F383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98</w:t>
      </w:r>
      <w:r w:rsidRPr="004D748D">
        <w:rPr>
          <w:rStyle w:val="HideTWBExt"/>
          <w:b w:val="0"/>
          <w:noProof w:val="0"/>
        </w:rPr>
        <w:t>&lt;/NumAm&gt;</w:t>
      </w:r>
    </w:p>
    <w:p w14:paraId="7F892B2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C49EAC2" w14:textId="77777777" w:rsidR="004D748D" w:rsidRPr="004D748D" w:rsidRDefault="004D748D" w:rsidP="004D748D">
      <w:pPr>
        <w:pStyle w:val="NormalBold"/>
      </w:pPr>
      <w:r w:rsidRPr="004D748D">
        <w:rPr>
          <w:rStyle w:val="HideTWBExt"/>
          <w:b w:val="0"/>
          <w:noProof w:val="0"/>
        </w:rPr>
        <w:t>&lt;Article&gt;</w:t>
      </w:r>
      <w:r w:rsidRPr="004D748D">
        <w:t>Artykuł 10 – ustęp 1 – litera d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31D48F5" w14:textId="77777777" w:rsidTr="00116B34">
        <w:trPr>
          <w:jc w:val="center"/>
        </w:trPr>
        <w:tc>
          <w:tcPr>
            <w:tcW w:w="9752" w:type="dxa"/>
            <w:gridSpan w:val="2"/>
          </w:tcPr>
          <w:p w14:paraId="4AC00219" w14:textId="77777777" w:rsidR="004D748D" w:rsidRPr="004D748D" w:rsidRDefault="004D748D" w:rsidP="00116B34">
            <w:pPr>
              <w:keepNext/>
            </w:pPr>
          </w:p>
        </w:tc>
      </w:tr>
      <w:tr w:rsidR="004D748D" w:rsidRPr="004D748D" w14:paraId="40668F3E" w14:textId="77777777" w:rsidTr="00116B34">
        <w:trPr>
          <w:jc w:val="center"/>
        </w:trPr>
        <w:tc>
          <w:tcPr>
            <w:tcW w:w="4876" w:type="dxa"/>
          </w:tcPr>
          <w:p w14:paraId="5584AA9B" w14:textId="77777777" w:rsidR="004D748D" w:rsidRPr="004D748D" w:rsidRDefault="004D748D" w:rsidP="00116B34">
            <w:pPr>
              <w:pStyle w:val="ColumnHeading"/>
              <w:keepNext/>
            </w:pPr>
            <w:r w:rsidRPr="004D748D">
              <w:t>Tekst proponowany przez Komisję</w:t>
            </w:r>
          </w:p>
        </w:tc>
        <w:tc>
          <w:tcPr>
            <w:tcW w:w="4876" w:type="dxa"/>
          </w:tcPr>
          <w:p w14:paraId="5D91E0B6" w14:textId="77777777" w:rsidR="004D748D" w:rsidRPr="004D748D" w:rsidRDefault="004D748D" w:rsidP="00116B34">
            <w:pPr>
              <w:pStyle w:val="ColumnHeading"/>
              <w:keepNext/>
            </w:pPr>
            <w:r w:rsidRPr="004D748D">
              <w:t>Poprawka</w:t>
            </w:r>
          </w:p>
        </w:tc>
      </w:tr>
      <w:tr w:rsidR="004D748D" w:rsidRPr="004D748D" w14:paraId="3FE40CC0" w14:textId="77777777" w:rsidTr="00116B34">
        <w:trPr>
          <w:jc w:val="center"/>
        </w:trPr>
        <w:tc>
          <w:tcPr>
            <w:tcW w:w="4876" w:type="dxa"/>
          </w:tcPr>
          <w:p w14:paraId="3992114B" w14:textId="77777777" w:rsidR="004D748D" w:rsidRPr="004D748D" w:rsidRDefault="004D748D" w:rsidP="00116B34">
            <w:pPr>
              <w:pStyle w:val="Normal6"/>
            </w:pPr>
          </w:p>
        </w:tc>
        <w:tc>
          <w:tcPr>
            <w:tcW w:w="4876" w:type="dxa"/>
          </w:tcPr>
          <w:p w14:paraId="33AE46EF" w14:textId="77777777" w:rsidR="004D748D" w:rsidRPr="004D748D" w:rsidRDefault="004D748D" w:rsidP="00116B34">
            <w:pPr>
              <w:pStyle w:val="Normal6"/>
              <w:rPr>
                <w:szCs w:val="24"/>
              </w:rPr>
            </w:pPr>
            <w:r w:rsidRPr="004D748D">
              <w:rPr>
                <w:b/>
                <w:i/>
              </w:rPr>
              <w:t>d)</w:t>
            </w:r>
            <w:r w:rsidRPr="004D748D">
              <w:rPr>
                <w:b/>
                <w:i/>
              </w:rPr>
              <w:tab/>
              <w:t>daje użytkownikowi możliwość wyrażenia za pomocą ustawień specjalnej zgody po zainstalowaniu oprogramowania.</w:t>
            </w:r>
          </w:p>
        </w:tc>
      </w:tr>
    </w:tbl>
    <w:p w14:paraId="2AC9F7FE"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13BA7BD" w14:textId="77777777" w:rsidR="004D748D" w:rsidRPr="00116B34" w:rsidRDefault="004D748D" w:rsidP="004D748D">
      <w:pPr>
        <w:rPr>
          <w:lang w:val="en-GB"/>
        </w:rPr>
      </w:pPr>
      <w:r w:rsidRPr="00116B34">
        <w:rPr>
          <w:rStyle w:val="HideTWBExt"/>
          <w:noProof w:val="0"/>
          <w:lang w:val="en-GB"/>
        </w:rPr>
        <w:t>&lt;/Amend&gt;</w:t>
      </w:r>
    </w:p>
    <w:p w14:paraId="089EB6AF" w14:textId="730458C9"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99</w:t>
      </w:r>
      <w:r w:rsidRPr="004D748D">
        <w:rPr>
          <w:rStyle w:val="HideTWBExt"/>
          <w:b w:val="0"/>
          <w:noProof w:val="0"/>
        </w:rPr>
        <w:t>&lt;/NumAm&gt;</w:t>
      </w:r>
    </w:p>
    <w:p w14:paraId="4BD313D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BAC1443" w14:textId="77777777" w:rsidR="004D748D" w:rsidRPr="004D748D" w:rsidRDefault="004D748D" w:rsidP="004D748D">
      <w:pPr>
        <w:pStyle w:val="NormalBold"/>
      </w:pPr>
      <w:r w:rsidRPr="004D748D">
        <w:rPr>
          <w:rStyle w:val="HideTWBExt"/>
          <w:b w:val="0"/>
          <w:noProof w:val="0"/>
        </w:rPr>
        <w:t>&lt;Article&gt;</w:t>
      </w:r>
      <w:r w:rsidRPr="004D748D">
        <w:t>Artykuł 10 – ustęp 1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B8642BA" w14:textId="77777777" w:rsidTr="00116B34">
        <w:trPr>
          <w:jc w:val="center"/>
        </w:trPr>
        <w:tc>
          <w:tcPr>
            <w:tcW w:w="9752" w:type="dxa"/>
            <w:gridSpan w:val="2"/>
          </w:tcPr>
          <w:p w14:paraId="1392384B" w14:textId="77777777" w:rsidR="004D748D" w:rsidRPr="004D748D" w:rsidRDefault="004D748D" w:rsidP="00116B34">
            <w:pPr>
              <w:keepNext/>
            </w:pPr>
          </w:p>
        </w:tc>
      </w:tr>
      <w:tr w:rsidR="004D748D" w:rsidRPr="004D748D" w14:paraId="6D44DEBB" w14:textId="77777777" w:rsidTr="00116B34">
        <w:trPr>
          <w:jc w:val="center"/>
        </w:trPr>
        <w:tc>
          <w:tcPr>
            <w:tcW w:w="4876" w:type="dxa"/>
          </w:tcPr>
          <w:p w14:paraId="18BABD3A" w14:textId="77777777" w:rsidR="004D748D" w:rsidRPr="004D748D" w:rsidRDefault="004D748D" w:rsidP="00116B34">
            <w:pPr>
              <w:pStyle w:val="ColumnHeading"/>
              <w:keepNext/>
            </w:pPr>
            <w:r w:rsidRPr="004D748D">
              <w:t>Tekst proponowany przez Komisję</w:t>
            </w:r>
          </w:p>
        </w:tc>
        <w:tc>
          <w:tcPr>
            <w:tcW w:w="4876" w:type="dxa"/>
          </w:tcPr>
          <w:p w14:paraId="4EFA2406" w14:textId="77777777" w:rsidR="004D748D" w:rsidRPr="004D748D" w:rsidRDefault="004D748D" w:rsidP="00116B34">
            <w:pPr>
              <w:pStyle w:val="ColumnHeading"/>
              <w:keepNext/>
            </w:pPr>
            <w:r w:rsidRPr="004D748D">
              <w:t>Poprawka</w:t>
            </w:r>
          </w:p>
        </w:tc>
      </w:tr>
      <w:tr w:rsidR="004D748D" w:rsidRPr="004D748D" w14:paraId="11EBF491" w14:textId="77777777" w:rsidTr="00116B34">
        <w:trPr>
          <w:jc w:val="center"/>
        </w:trPr>
        <w:tc>
          <w:tcPr>
            <w:tcW w:w="4876" w:type="dxa"/>
          </w:tcPr>
          <w:p w14:paraId="0621A300" w14:textId="77777777" w:rsidR="004D748D" w:rsidRPr="004D748D" w:rsidRDefault="004D748D" w:rsidP="00116B34">
            <w:pPr>
              <w:pStyle w:val="Normal6"/>
            </w:pPr>
          </w:p>
        </w:tc>
        <w:tc>
          <w:tcPr>
            <w:tcW w:w="4876" w:type="dxa"/>
          </w:tcPr>
          <w:p w14:paraId="5376DC3D" w14:textId="77777777" w:rsidR="004D748D" w:rsidRPr="004D748D" w:rsidRDefault="004D748D" w:rsidP="00116B34">
            <w:pPr>
              <w:pStyle w:val="Normal6"/>
              <w:rPr>
                <w:szCs w:val="24"/>
              </w:rPr>
            </w:pPr>
            <w:r w:rsidRPr="004D748D">
              <w:rPr>
                <w:b/>
                <w:i/>
              </w:rPr>
              <w:t>1a.</w:t>
            </w:r>
            <w:r w:rsidRPr="004D748D">
              <w:rPr>
                <w:b/>
                <w:i/>
              </w:rPr>
              <w:tab/>
              <w:t>Na potrzeby ust. 1 lit. a) i b) ustawienia obejmują również sygnał przesyłany do innych osób w celu poinformowania ich o ustawieniach prywatności użytkownika. Te ustawienia są wiążące i wykonalne względem innych osób.</w:t>
            </w:r>
          </w:p>
        </w:tc>
      </w:tr>
    </w:tbl>
    <w:p w14:paraId="24122170"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66999975" w14:textId="77777777" w:rsidR="004D748D" w:rsidRPr="004D748D" w:rsidRDefault="004D748D" w:rsidP="004D748D">
      <w:r w:rsidRPr="004D748D">
        <w:rPr>
          <w:rStyle w:val="HideTWBExt"/>
          <w:noProof w:val="0"/>
        </w:rPr>
        <w:t>&lt;/Amend&gt;</w:t>
      </w:r>
    </w:p>
    <w:p w14:paraId="2DA0FA31" w14:textId="0CE5AA02"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100</w:t>
      </w:r>
      <w:r w:rsidRPr="004D748D">
        <w:rPr>
          <w:rStyle w:val="HideTWBExt"/>
          <w:b w:val="0"/>
          <w:noProof w:val="0"/>
        </w:rPr>
        <w:t>&lt;/NumAm&gt;</w:t>
      </w:r>
    </w:p>
    <w:p w14:paraId="13AAF7BB"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0EE70D1" w14:textId="77777777" w:rsidR="004D748D" w:rsidRPr="004D748D" w:rsidRDefault="004D748D" w:rsidP="004D748D">
      <w:pPr>
        <w:pStyle w:val="NormalBold"/>
      </w:pPr>
      <w:r w:rsidRPr="004D748D">
        <w:rPr>
          <w:rStyle w:val="HideTWBExt"/>
          <w:b w:val="0"/>
          <w:noProof w:val="0"/>
        </w:rPr>
        <w:t>&lt;Article&gt;</w:t>
      </w:r>
      <w:r w:rsidRPr="004D748D">
        <w:t>Artykuł 10 – ustęp 2</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7229D8F" w14:textId="77777777" w:rsidTr="00116B34">
        <w:trPr>
          <w:jc w:val="center"/>
        </w:trPr>
        <w:tc>
          <w:tcPr>
            <w:tcW w:w="9752" w:type="dxa"/>
            <w:gridSpan w:val="2"/>
          </w:tcPr>
          <w:p w14:paraId="766AB805" w14:textId="77777777" w:rsidR="004D748D" w:rsidRPr="004D748D" w:rsidRDefault="004D748D" w:rsidP="00116B34">
            <w:pPr>
              <w:keepNext/>
            </w:pPr>
          </w:p>
        </w:tc>
      </w:tr>
      <w:tr w:rsidR="004D748D" w:rsidRPr="004D748D" w14:paraId="1B159477" w14:textId="77777777" w:rsidTr="00116B34">
        <w:trPr>
          <w:jc w:val="center"/>
        </w:trPr>
        <w:tc>
          <w:tcPr>
            <w:tcW w:w="4876" w:type="dxa"/>
          </w:tcPr>
          <w:p w14:paraId="06037FFF" w14:textId="77777777" w:rsidR="004D748D" w:rsidRPr="004D748D" w:rsidRDefault="004D748D" w:rsidP="00116B34">
            <w:pPr>
              <w:pStyle w:val="ColumnHeading"/>
              <w:keepNext/>
            </w:pPr>
            <w:r w:rsidRPr="004D748D">
              <w:t>Tekst proponowany przez Komisję</w:t>
            </w:r>
          </w:p>
        </w:tc>
        <w:tc>
          <w:tcPr>
            <w:tcW w:w="4876" w:type="dxa"/>
          </w:tcPr>
          <w:p w14:paraId="4F5215A7" w14:textId="77777777" w:rsidR="004D748D" w:rsidRPr="004D748D" w:rsidRDefault="004D748D" w:rsidP="00116B34">
            <w:pPr>
              <w:pStyle w:val="ColumnHeading"/>
              <w:keepNext/>
            </w:pPr>
            <w:r w:rsidRPr="004D748D">
              <w:t>Poprawka</w:t>
            </w:r>
          </w:p>
        </w:tc>
      </w:tr>
      <w:tr w:rsidR="004D748D" w:rsidRPr="004D748D" w14:paraId="43579670" w14:textId="77777777" w:rsidTr="00116B34">
        <w:trPr>
          <w:jc w:val="center"/>
        </w:trPr>
        <w:tc>
          <w:tcPr>
            <w:tcW w:w="4876" w:type="dxa"/>
          </w:tcPr>
          <w:p w14:paraId="25ED692E" w14:textId="77777777" w:rsidR="004D748D" w:rsidRPr="004D748D" w:rsidRDefault="004D748D" w:rsidP="00116B34">
            <w:pPr>
              <w:pStyle w:val="Normal6"/>
            </w:pPr>
            <w:r w:rsidRPr="004D748D">
              <w:rPr>
                <w:b/>
                <w:i/>
              </w:rPr>
              <w:t>2.</w:t>
            </w:r>
            <w:r w:rsidRPr="004D748D">
              <w:rPr>
                <w:b/>
                <w:i/>
              </w:rPr>
              <w:tab/>
              <w:t>Przy instalacji oprogramowania użytkownik końcowy jest informowany o ustawieniach prywatności i aby kontynuować instalację, musi wyrazić zgodę na ustawienia.</w:t>
            </w:r>
          </w:p>
        </w:tc>
        <w:tc>
          <w:tcPr>
            <w:tcW w:w="4876" w:type="dxa"/>
          </w:tcPr>
          <w:p w14:paraId="1FE8DC49" w14:textId="77777777" w:rsidR="004D748D" w:rsidRPr="004D748D" w:rsidRDefault="004D748D" w:rsidP="00116B34">
            <w:pPr>
              <w:pStyle w:val="Normal6"/>
              <w:rPr>
                <w:szCs w:val="24"/>
              </w:rPr>
            </w:pPr>
            <w:r w:rsidRPr="004D748D">
              <w:rPr>
                <w:b/>
                <w:i/>
              </w:rPr>
              <w:t>skreśla się</w:t>
            </w:r>
          </w:p>
        </w:tc>
      </w:tr>
    </w:tbl>
    <w:p w14:paraId="12333031"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50CC71AF" w14:textId="77777777" w:rsidR="004D748D" w:rsidRPr="004D748D" w:rsidRDefault="004D748D" w:rsidP="004D748D">
      <w:r w:rsidRPr="004D748D">
        <w:rPr>
          <w:rStyle w:val="HideTWBExt"/>
          <w:noProof w:val="0"/>
        </w:rPr>
        <w:t>&lt;/Amend&gt;</w:t>
      </w:r>
    </w:p>
    <w:p w14:paraId="4E323505" w14:textId="619F36B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101</w:t>
      </w:r>
      <w:r w:rsidRPr="004D748D">
        <w:rPr>
          <w:rStyle w:val="HideTWBExt"/>
          <w:b w:val="0"/>
          <w:noProof w:val="0"/>
        </w:rPr>
        <w:t>&lt;/NumAm&gt;</w:t>
      </w:r>
    </w:p>
    <w:p w14:paraId="7728D09D"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3D80208" w14:textId="77777777" w:rsidR="004D748D" w:rsidRPr="004D748D" w:rsidRDefault="004D748D" w:rsidP="004D748D">
      <w:pPr>
        <w:pStyle w:val="NormalBold"/>
      </w:pPr>
      <w:r w:rsidRPr="004D748D">
        <w:rPr>
          <w:rStyle w:val="HideTWBExt"/>
          <w:b w:val="0"/>
          <w:noProof w:val="0"/>
        </w:rPr>
        <w:t>&lt;Article&gt;</w:t>
      </w:r>
      <w:r w:rsidRPr="004D748D">
        <w:t>Artykuł 11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352C5C8" w14:textId="77777777" w:rsidTr="00116B34">
        <w:trPr>
          <w:jc w:val="center"/>
        </w:trPr>
        <w:tc>
          <w:tcPr>
            <w:tcW w:w="9752" w:type="dxa"/>
            <w:gridSpan w:val="2"/>
          </w:tcPr>
          <w:p w14:paraId="40D2D56E" w14:textId="77777777" w:rsidR="004D748D" w:rsidRPr="004D748D" w:rsidRDefault="004D748D" w:rsidP="00116B34">
            <w:pPr>
              <w:keepNext/>
            </w:pPr>
          </w:p>
        </w:tc>
      </w:tr>
      <w:tr w:rsidR="004D748D" w:rsidRPr="004D748D" w14:paraId="10365DE7" w14:textId="77777777" w:rsidTr="00116B34">
        <w:trPr>
          <w:jc w:val="center"/>
        </w:trPr>
        <w:tc>
          <w:tcPr>
            <w:tcW w:w="4876" w:type="dxa"/>
          </w:tcPr>
          <w:p w14:paraId="497A8E47" w14:textId="77777777" w:rsidR="004D748D" w:rsidRPr="004D748D" w:rsidRDefault="004D748D" w:rsidP="00116B34">
            <w:pPr>
              <w:pStyle w:val="ColumnHeading"/>
              <w:keepNext/>
            </w:pPr>
            <w:r w:rsidRPr="004D748D">
              <w:t>Tekst proponowany przez Komisję</w:t>
            </w:r>
          </w:p>
        </w:tc>
        <w:tc>
          <w:tcPr>
            <w:tcW w:w="4876" w:type="dxa"/>
          </w:tcPr>
          <w:p w14:paraId="7DB1271C" w14:textId="77777777" w:rsidR="004D748D" w:rsidRPr="004D748D" w:rsidRDefault="004D748D" w:rsidP="00116B34">
            <w:pPr>
              <w:pStyle w:val="ColumnHeading"/>
              <w:keepNext/>
            </w:pPr>
            <w:r w:rsidRPr="004D748D">
              <w:t>Poprawka</w:t>
            </w:r>
          </w:p>
        </w:tc>
      </w:tr>
      <w:tr w:rsidR="004D748D" w:rsidRPr="004D748D" w14:paraId="09F313AE" w14:textId="77777777" w:rsidTr="00116B34">
        <w:trPr>
          <w:jc w:val="center"/>
        </w:trPr>
        <w:tc>
          <w:tcPr>
            <w:tcW w:w="4876" w:type="dxa"/>
          </w:tcPr>
          <w:p w14:paraId="10BD1CCB" w14:textId="77777777" w:rsidR="004D748D" w:rsidRPr="004D748D" w:rsidRDefault="004D748D" w:rsidP="00116B34">
            <w:pPr>
              <w:pStyle w:val="Normal6"/>
              <w:jc w:val="center"/>
            </w:pPr>
            <w:r w:rsidRPr="004D748D">
              <w:rPr>
                <w:b/>
                <w:i/>
              </w:rPr>
              <w:t>Artykuł 11</w:t>
            </w:r>
          </w:p>
        </w:tc>
        <w:tc>
          <w:tcPr>
            <w:tcW w:w="4876" w:type="dxa"/>
          </w:tcPr>
          <w:p w14:paraId="4206623A" w14:textId="77777777" w:rsidR="004D748D" w:rsidRPr="004D748D" w:rsidRDefault="004D748D" w:rsidP="00116B34">
            <w:pPr>
              <w:pStyle w:val="Normal6"/>
              <w:rPr>
                <w:szCs w:val="24"/>
              </w:rPr>
            </w:pPr>
            <w:r w:rsidRPr="004D748D">
              <w:rPr>
                <w:b/>
                <w:i/>
              </w:rPr>
              <w:t>skreśla się</w:t>
            </w:r>
          </w:p>
        </w:tc>
      </w:tr>
      <w:tr w:rsidR="004D748D" w:rsidRPr="004D748D" w14:paraId="5E3DED83" w14:textId="77777777" w:rsidTr="00116B34">
        <w:trPr>
          <w:jc w:val="center"/>
        </w:trPr>
        <w:tc>
          <w:tcPr>
            <w:tcW w:w="4876" w:type="dxa"/>
          </w:tcPr>
          <w:p w14:paraId="4D46AE10" w14:textId="77777777" w:rsidR="004D748D" w:rsidRPr="004D748D" w:rsidRDefault="004D748D" w:rsidP="00116B34">
            <w:pPr>
              <w:pStyle w:val="Normal6"/>
              <w:jc w:val="center"/>
            </w:pPr>
            <w:r w:rsidRPr="004D748D">
              <w:rPr>
                <w:b/>
                <w:i/>
              </w:rPr>
              <w:t>Ograniczenia</w:t>
            </w:r>
          </w:p>
        </w:tc>
        <w:tc>
          <w:tcPr>
            <w:tcW w:w="4876" w:type="dxa"/>
          </w:tcPr>
          <w:p w14:paraId="2B9069F7" w14:textId="77777777" w:rsidR="004D748D" w:rsidRPr="004D748D" w:rsidRDefault="004D748D" w:rsidP="00116B34">
            <w:pPr>
              <w:pStyle w:val="Normal6"/>
              <w:rPr>
                <w:szCs w:val="24"/>
              </w:rPr>
            </w:pPr>
          </w:p>
        </w:tc>
      </w:tr>
      <w:tr w:rsidR="004D748D" w:rsidRPr="004D748D" w14:paraId="76F74F79" w14:textId="77777777" w:rsidTr="00116B34">
        <w:trPr>
          <w:jc w:val="center"/>
        </w:trPr>
        <w:tc>
          <w:tcPr>
            <w:tcW w:w="4876" w:type="dxa"/>
          </w:tcPr>
          <w:p w14:paraId="08CDB10E" w14:textId="77777777" w:rsidR="004D748D" w:rsidRPr="004D748D" w:rsidRDefault="004D748D" w:rsidP="00116B34">
            <w:pPr>
              <w:pStyle w:val="Normal6"/>
            </w:pPr>
            <w:r w:rsidRPr="004D748D">
              <w:rPr>
                <w:b/>
                <w:i/>
              </w:rPr>
              <w:t>1.</w:t>
            </w:r>
            <w:r w:rsidRPr="004D748D">
              <w:rPr>
                <w:b/>
                <w:i/>
              </w:rPr>
              <w:tab/>
              <w:t xml:space="preserve">Zakres zobowiązań i praw przewidzianych w art. 5–8 można ograniczyć w drodze środka legislacyjnego w ramach prawa Unii lub prawa </w:t>
            </w:r>
            <w:r w:rsidRPr="004D748D">
              <w:rPr>
                <w:b/>
                <w:i/>
              </w:rPr>
              <w:lastRenderedPageBreak/>
              <w:t>krajowego, w sytuacji gdy takie ograniczenie odbywa się z poszanowaniem istoty podstawowych praw i wolności oraz gdy jest to środek konieczny, właściwy i proporcjonalny w demokratycznym społeczeństwie do zabezpieczenia jednego interesu publicznego lub wielu interesów publicznych, o których mowa w art. 23 ust. 1 lit. a)–e) rozporządzenia (UE) 2016/679 lub realizacji funkcji monitorowania, inspekcji lub regulacji w związku z wykonywaniem władzy publicznej na potrzeby takich interesów.</w:t>
            </w:r>
          </w:p>
        </w:tc>
        <w:tc>
          <w:tcPr>
            <w:tcW w:w="4876" w:type="dxa"/>
          </w:tcPr>
          <w:p w14:paraId="560E203B" w14:textId="77777777" w:rsidR="004D748D" w:rsidRPr="004D748D" w:rsidRDefault="004D748D" w:rsidP="00116B34">
            <w:pPr>
              <w:pStyle w:val="Normal6"/>
              <w:rPr>
                <w:szCs w:val="24"/>
              </w:rPr>
            </w:pPr>
          </w:p>
        </w:tc>
      </w:tr>
      <w:tr w:rsidR="004D748D" w:rsidRPr="004D748D" w14:paraId="5610BCD7" w14:textId="77777777" w:rsidTr="00116B34">
        <w:trPr>
          <w:jc w:val="center"/>
        </w:trPr>
        <w:tc>
          <w:tcPr>
            <w:tcW w:w="4876" w:type="dxa"/>
          </w:tcPr>
          <w:p w14:paraId="08B0BF36" w14:textId="77777777" w:rsidR="004D748D" w:rsidRPr="004D748D" w:rsidRDefault="004D748D" w:rsidP="00116B34">
            <w:pPr>
              <w:pStyle w:val="Normal6"/>
            </w:pPr>
            <w:r w:rsidRPr="004D748D">
              <w:rPr>
                <w:b/>
                <w:i/>
              </w:rPr>
              <w:t>2.</w:t>
            </w:r>
            <w:r w:rsidRPr="004D748D">
              <w:rPr>
                <w:b/>
                <w:i/>
              </w:rPr>
              <w:tab/>
              <w:t>Dostawcy usług łączności elektronicznej ustanawiają procedury wewnętrzne dotyczące reagowania na żądania dostępu do danych pochodzących z łączności elektronicznej użytkowników końcowych na podstawie środka legislacyjnego przyjętego zgodnie z ust. 1. Na żądanie przedstawiają oni właściwemu organowi nadzorczemu informacje o tych procedurach, liczbie otrzymanych wniosków, ich uzasadnieniu prawnym oraz udzielonej przez nich odpowiedzi.</w:t>
            </w:r>
          </w:p>
        </w:tc>
        <w:tc>
          <w:tcPr>
            <w:tcW w:w="4876" w:type="dxa"/>
          </w:tcPr>
          <w:p w14:paraId="7FA41D9B" w14:textId="77777777" w:rsidR="004D748D" w:rsidRPr="004D748D" w:rsidRDefault="004D748D" w:rsidP="00116B34">
            <w:pPr>
              <w:pStyle w:val="Normal6"/>
              <w:rPr>
                <w:szCs w:val="24"/>
              </w:rPr>
            </w:pPr>
          </w:p>
        </w:tc>
      </w:tr>
    </w:tbl>
    <w:p w14:paraId="5B2975E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09DB533" w14:textId="77777777" w:rsidR="004D748D" w:rsidRPr="00116B34" w:rsidRDefault="004D748D" w:rsidP="004D748D">
      <w:pPr>
        <w:rPr>
          <w:lang w:val="en-GB"/>
        </w:rPr>
      </w:pPr>
      <w:r w:rsidRPr="00116B34">
        <w:rPr>
          <w:rStyle w:val="HideTWBExt"/>
          <w:noProof w:val="0"/>
          <w:lang w:val="en-GB"/>
        </w:rPr>
        <w:t>&lt;/Amend&gt;</w:t>
      </w:r>
    </w:p>
    <w:p w14:paraId="677A6416" w14:textId="4C0C566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102</w:t>
      </w:r>
      <w:r w:rsidRPr="004D748D">
        <w:rPr>
          <w:rStyle w:val="HideTWBExt"/>
          <w:b w:val="0"/>
          <w:noProof w:val="0"/>
        </w:rPr>
        <w:t>&lt;/NumAm&gt;</w:t>
      </w:r>
    </w:p>
    <w:p w14:paraId="5D5E95C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0A4E1D1" w14:textId="77777777" w:rsidR="004D748D" w:rsidRPr="004D748D" w:rsidRDefault="004D748D" w:rsidP="004D748D">
      <w:pPr>
        <w:pStyle w:val="NormalBold"/>
      </w:pPr>
      <w:r w:rsidRPr="004D748D">
        <w:rPr>
          <w:rStyle w:val="HideTWBExt"/>
          <w:b w:val="0"/>
          <w:noProof w:val="0"/>
        </w:rPr>
        <w:t>&lt;Article&gt;</w:t>
      </w:r>
      <w:r w:rsidRPr="004D748D">
        <w:t>Artykuł 11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CF3E065" w14:textId="77777777" w:rsidTr="00116B34">
        <w:trPr>
          <w:jc w:val="center"/>
        </w:trPr>
        <w:tc>
          <w:tcPr>
            <w:tcW w:w="9752" w:type="dxa"/>
            <w:gridSpan w:val="2"/>
          </w:tcPr>
          <w:p w14:paraId="2077BF55" w14:textId="77777777" w:rsidR="004D748D" w:rsidRPr="004D748D" w:rsidRDefault="004D748D" w:rsidP="00116B34">
            <w:pPr>
              <w:keepNext/>
            </w:pPr>
          </w:p>
        </w:tc>
      </w:tr>
      <w:tr w:rsidR="004D748D" w:rsidRPr="004D748D" w14:paraId="69EEF7A8" w14:textId="77777777" w:rsidTr="00116B34">
        <w:trPr>
          <w:jc w:val="center"/>
        </w:trPr>
        <w:tc>
          <w:tcPr>
            <w:tcW w:w="4876" w:type="dxa"/>
          </w:tcPr>
          <w:p w14:paraId="22F4453B" w14:textId="77777777" w:rsidR="004D748D" w:rsidRPr="004D748D" w:rsidRDefault="004D748D" w:rsidP="00116B34">
            <w:pPr>
              <w:pStyle w:val="ColumnHeading"/>
              <w:keepNext/>
            </w:pPr>
            <w:r w:rsidRPr="004D748D">
              <w:t>Tekst proponowany przez Komisję</w:t>
            </w:r>
          </w:p>
        </w:tc>
        <w:tc>
          <w:tcPr>
            <w:tcW w:w="4876" w:type="dxa"/>
          </w:tcPr>
          <w:p w14:paraId="1010A74D" w14:textId="77777777" w:rsidR="004D748D" w:rsidRPr="004D748D" w:rsidRDefault="004D748D" w:rsidP="00116B34">
            <w:pPr>
              <w:pStyle w:val="ColumnHeading"/>
              <w:keepNext/>
            </w:pPr>
            <w:r w:rsidRPr="004D748D">
              <w:t>Poprawka</w:t>
            </w:r>
          </w:p>
        </w:tc>
      </w:tr>
      <w:tr w:rsidR="004D748D" w:rsidRPr="004D748D" w14:paraId="25BE3702" w14:textId="77777777" w:rsidTr="00116B34">
        <w:trPr>
          <w:jc w:val="center"/>
        </w:trPr>
        <w:tc>
          <w:tcPr>
            <w:tcW w:w="4876" w:type="dxa"/>
          </w:tcPr>
          <w:p w14:paraId="0F9FDB33" w14:textId="77777777" w:rsidR="004D748D" w:rsidRPr="004D748D" w:rsidRDefault="004D748D" w:rsidP="00116B34">
            <w:pPr>
              <w:pStyle w:val="Normal6"/>
            </w:pPr>
          </w:p>
        </w:tc>
        <w:tc>
          <w:tcPr>
            <w:tcW w:w="4876" w:type="dxa"/>
          </w:tcPr>
          <w:p w14:paraId="02A8EDFA" w14:textId="77777777" w:rsidR="004D748D" w:rsidRPr="004D748D" w:rsidRDefault="004D748D" w:rsidP="00116B34">
            <w:pPr>
              <w:pStyle w:val="Normal6"/>
              <w:jc w:val="center"/>
              <w:rPr>
                <w:szCs w:val="24"/>
              </w:rPr>
            </w:pPr>
            <w:r w:rsidRPr="004D748D">
              <w:rPr>
                <w:b/>
                <w:i/>
              </w:rPr>
              <w:t>Artykuł 11a</w:t>
            </w:r>
          </w:p>
        </w:tc>
      </w:tr>
      <w:tr w:rsidR="004D748D" w:rsidRPr="004D748D" w14:paraId="25AB0321" w14:textId="77777777" w:rsidTr="00116B34">
        <w:trPr>
          <w:jc w:val="center"/>
        </w:trPr>
        <w:tc>
          <w:tcPr>
            <w:tcW w:w="4876" w:type="dxa"/>
          </w:tcPr>
          <w:p w14:paraId="0D51217F" w14:textId="77777777" w:rsidR="004D748D" w:rsidRPr="004D748D" w:rsidRDefault="004D748D" w:rsidP="00116B34">
            <w:pPr>
              <w:pStyle w:val="Normal6"/>
            </w:pPr>
          </w:p>
        </w:tc>
        <w:tc>
          <w:tcPr>
            <w:tcW w:w="4876" w:type="dxa"/>
          </w:tcPr>
          <w:p w14:paraId="7C7EC07A" w14:textId="77777777" w:rsidR="004D748D" w:rsidRPr="004D748D" w:rsidRDefault="004D748D" w:rsidP="00116B34">
            <w:pPr>
              <w:pStyle w:val="Normal6"/>
              <w:jc w:val="center"/>
              <w:rPr>
                <w:szCs w:val="24"/>
              </w:rPr>
            </w:pPr>
            <w:r w:rsidRPr="004D748D">
              <w:rPr>
                <w:b/>
                <w:i/>
              </w:rPr>
              <w:t>Ograniczenia praw użytkownika</w:t>
            </w:r>
          </w:p>
        </w:tc>
      </w:tr>
      <w:tr w:rsidR="004D748D" w:rsidRPr="004D748D" w14:paraId="006EF183" w14:textId="77777777" w:rsidTr="00116B34">
        <w:trPr>
          <w:jc w:val="center"/>
        </w:trPr>
        <w:tc>
          <w:tcPr>
            <w:tcW w:w="4876" w:type="dxa"/>
          </w:tcPr>
          <w:p w14:paraId="2CA3D7BD" w14:textId="77777777" w:rsidR="004D748D" w:rsidRPr="004D748D" w:rsidRDefault="004D748D" w:rsidP="00116B34">
            <w:pPr>
              <w:pStyle w:val="Normal6"/>
            </w:pPr>
          </w:p>
        </w:tc>
        <w:tc>
          <w:tcPr>
            <w:tcW w:w="4876" w:type="dxa"/>
          </w:tcPr>
          <w:p w14:paraId="249843D4" w14:textId="77777777" w:rsidR="004D748D" w:rsidRPr="004D748D" w:rsidRDefault="004D748D" w:rsidP="00116B34">
            <w:pPr>
              <w:pStyle w:val="Normal6"/>
              <w:rPr>
                <w:szCs w:val="24"/>
              </w:rPr>
            </w:pPr>
            <w:r w:rsidRPr="004D748D">
              <w:rPr>
                <w:b/>
                <w:i/>
              </w:rPr>
              <w:t xml:space="preserve">1. </w:t>
            </w:r>
            <w:r w:rsidRPr="004D748D">
              <w:rPr>
                <w:b/>
                <w:i/>
              </w:rPr>
              <w:tab/>
              <w:t xml:space="preserve">Zakres zobowiązań i zasad dotyczących przetwarzania danych pochodzących z łączności elektronicznej przewidzianych w art. 6, 7 i 8 niniejszego rozporządzenia można ograniczyć w drodze środka legislacyjnego w ramach prawa Unii lub prawa krajowego, któremu podlega dostawca, o ile jego przepisy odpowiadają prawom i </w:t>
            </w:r>
            <w:r w:rsidRPr="004D748D">
              <w:rPr>
                <w:b/>
                <w:i/>
              </w:rPr>
              <w:lastRenderedPageBreak/>
              <w:t>obowiązkom przewidzianym w art. 12–22 rozporządzenia (UE) 2016/679, w sytuacji gdy takie ograniczenie odbywa się z poszanowaniem istoty podstawowych praw i wolności oraz gdy jest to środek konieczny, właściwy i proporcjonalny w demokratycznym społeczeństwie do zabezpieczenia jednego interesu publicznego lub wielu interesów publicznych, o których mowa w art. 23 ust. 1 lit. a)–d) rozporządzenia (UE) nr 2016/679.</w:t>
            </w:r>
          </w:p>
        </w:tc>
      </w:tr>
      <w:tr w:rsidR="004D748D" w:rsidRPr="004D748D" w14:paraId="30A20095" w14:textId="77777777" w:rsidTr="00116B34">
        <w:trPr>
          <w:jc w:val="center"/>
        </w:trPr>
        <w:tc>
          <w:tcPr>
            <w:tcW w:w="4876" w:type="dxa"/>
          </w:tcPr>
          <w:p w14:paraId="3B33EBBB" w14:textId="77777777" w:rsidR="004D748D" w:rsidRPr="004D748D" w:rsidRDefault="004D748D" w:rsidP="00116B34">
            <w:pPr>
              <w:pStyle w:val="Normal6"/>
            </w:pPr>
          </w:p>
        </w:tc>
        <w:tc>
          <w:tcPr>
            <w:tcW w:w="4876" w:type="dxa"/>
          </w:tcPr>
          <w:p w14:paraId="51E7472A" w14:textId="77777777" w:rsidR="004D748D" w:rsidRPr="004D748D" w:rsidRDefault="004D748D" w:rsidP="00116B34">
            <w:pPr>
              <w:pStyle w:val="Normal6"/>
              <w:rPr>
                <w:szCs w:val="24"/>
              </w:rPr>
            </w:pPr>
            <w:r w:rsidRPr="004D748D">
              <w:rPr>
                <w:b/>
                <w:i/>
              </w:rPr>
              <w:t xml:space="preserve">2. </w:t>
            </w:r>
            <w:r w:rsidRPr="004D748D">
              <w:rPr>
                <w:b/>
                <w:i/>
              </w:rPr>
              <w:tab/>
              <w:t>Środek legislacyjny, o którym mowa w ust. 1, musi zwłaszcza zawierać szczegółowe przepisy przynajmniej – w stosownym przypadku – zgodnie z art. 23 ust. 2 rozporządzenia (UE) 2016/679.</w:t>
            </w:r>
          </w:p>
        </w:tc>
      </w:tr>
    </w:tbl>
    <w:p w14:paraId="51FD244D"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7668572" w14:textId="77777777" w:rsidR="004D748D" w:rsidRPr="00116B34" w:rsidRDefault="004D748D" w:rsidP="004D748D">
      <w:pPr>
        <w:rPr>
          <w:lang w:val="en-GB"/>
        </w:rPr>
      </w:pPr>
      <w:r w:rsidRPr="00116B34">
        <w:rPr>
          <w:rStyle w:val="HideTWBExt"/>
          <w:noProof w:val="0"/>
          <w:lang w:val="en-GB"/>
        </w:rPr>
        <w:t>&lt;/Amend&gt;</w:t>
      </w:r>
    </w:p>
    <w:p w14:paraId="331A60B3" w14:textId="320AAC3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103</w:t>
      </w:r>
      <w:r w:rsidRPr="004D748D">
        <w:rPr>
          <w:rStyle w:val="HideTWBExt"/>
          <w:b w:val="0"/>
          <w:noProof w:val="0"/>
        </w:rPr>
        <w:t>&lt;/NumAm&gt;</w:t>
      </w:r>
    </w:p>
    <w:p w14:paraId="15FC774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1791792" w14:textId="77777777" w:rsidR="004D748D" w:rsidRPr="004D748D" w:rsidRDefault="004D748D" w:rsidP="004D748D">
      <w:pPr>
        <w:pStyle w:val="NormalBold"/>
      </w:pPr>
      <w:r w:rsidRPr="004D748D">
        <w:rPr>
          <w:rStyle w:val="HideTWBExt"/>
          <w:b w:val="0"/>
          <w:noProof w:val="0"/>
        </w:rPr>
        <w:t>&lt;Article&gt;</w:t>
      </w:r>
      <w:r w:rsidRPr="004D748D">
        <w:t>Artykuł 11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F49318A" w14:textId="77777777" w:rsidTr="00116B34">
        <w:trPr>
          <w:jc w:val="center"/>
        </w:trPr>
        <w:tc>
          <w:tcPr>
            <w:tcW w:w="9752" w:type="dxa"/>
            <w:gridSpan w:val="2"/>
          </w:tcPr>
          <w:p w14:paraId="6D89ECAA" w14:textId="77777777" w:rsidR="004D748D" w:rsidRPr="004D748D" w:rsidRDefault="004D748D" w:rsidP="00116B34">
            <w:pPr>
              <w:keepNext/>
            </w:pPr>
          </w:p>
        </w:tc>
      </w:tr>
      <w:tr w:rsidR="004D748D" w:rsidRPr="004D748D" w14:paraId="23EEFD72" w14:textId="77777777" w:rsidTr="00116B34">
        <w:trPr>
          <w:jc w:val="center"/>
        </w:trPr>
        <w:tc>
          <w:tcPr>
            <w:tcW w:w="4876" w:type="dxa"/>
          </w:tcPr>
          <w:p w14:paraId="15FE57AC" w14:textId="77777777" w:rsidR="004D748D" w:rsidRPr="004D748D" w:rsidRDefault="004D748D" w:rsidP="00116B34">
            <w:pPr>
              <w:pStyle w:val="ColumnHeading"/>
              <w:keepNext/>
            </w:pPr>
            <w:r w:rsidRPr="004D748D">
              <w:t>Tekst proponowany przez Komisję</w:t>
            </w:r>
          </w:p>
        </w:tc>
        <w:tc>
          <w:tcPr>
            <w:tcW w:w="4876" w:type="dxa"/>
          </w:tcPr>
          <w:p w14:paraId="59762179" w14:textId="77777777" w:rsidR="004D748D" w:rsidRPr="004D748D" w:rsidRDefault="004D748D" w:rsidP="00116B34">
            <w:pPr>
              <w:pStyle w:val="ColumnHeading"/>
              <w:keepNext/>
            </w:pPr>
            <w:r w:rsidRPr="004D748D">
              <w:t>Poprawka</w:t>
            </w:r>
          </w:p>
        </w:tc>
      </w:tr>
      <w:tr w:rsidR="004D748D" w:rsidRPr="004D748D" w14:paraId="28D6E428" w14:textId="77777777" w:rsidTr="00116B34">
        <w:trPr>
          <w:jc w:val="center"/>
        </w:trPr>
        <w:tc>
          <w:tcPr>
            <w:tcW w:w="4876" w:type="dxa"/>
          </w:tcPr>
          <w:p w14:paraId="227DB3C4" w14:textId="77777777" w:rsidR="004D748D" w:rsidRPr="004D748D" w:rsidRDefault="004D748D" w:rsidP="00116B34">
            <w:pPr>
              <w:pStyle w:val="Normal6"/>
            </w:pPr>
          </w:p>
        </w:tc>
        <w:tc>
          <w:tcPr>
            <w:tcW w:w="4876" w:type="dxa"/>
          </w:tcPr>
          <w:p w14:paraId="4B662644" w14:textId="77777777" w:rsidR="004D748D" w:rsidRPr="004D748D" w:rsidRDefault="004D748D" w:rsidP="00116B34">
            <w:pPr>
              <w:pStyle w:val="Normal6"/>
              <w:jc w:val="center"/>
              <w:rPr>
                <w:szCs w:val="24"/>
              </w:rPr>
            </w:pPr>
            <w:r w:rsidRPr="004D748D">
              <w:rPr>
                <w:b/>
                <w:i/>
              </w:rPr>
              <w:t>Artykuł 11b</w:t>
            </w:r>
          </w:p>
        </w:tc>
      </w:tr>
      <w:tr w:rsidR="004D748D" w:rsidRPr="004D748D" w14:paraId="79519DBE" w14:textId="77777777" w:rsidTr="00116B34">
        <w:trPr>
          <w:jc w:val="center"/>
        </w:trPr>
        <w:tc>
          <w:tcPr>
            <w:tcW w:w="4876" w:type="dxa"/>
          </w:tcPr>
          <w:p w14:paraId="56FBAA1F" w14:textId="77777777" w:rsidR="004D748D" w:rsidRPr="004D748D" w:rsidRDefault="004D748D" w:rsidP="00116B34">
            <w:pPr>
              <w:pStyle w:val="Normal6"/>
            </w:pPr>
          </w:p>
        </w:tc>
        <w:tc>
          <w:tcPr>
            <w:tcW w:w="4876" w:type="dxa"/>
          </w:tcPr>
          <w:p w14:paraId="0FBA4E11" w14:textId="77777777" w:rsidR="004D748D" w:rsidRPr="004D748D" w:rsidRDefault="004D748D" w:rsidP="00116B34">
            <w:pPr>
              <w:pStyle w:val="Normal6"/>
              <w:jc w:val="center"/>
              <w:rPr>
                <w:szCs w:val="24"/>
              </w:rPr>
            </w:pPr>
            <w:r w:rsidRPr="004D748D">
              <w:rPr>
                <w:b/>
                <w:i/>
              </w:rPr>
              <w:t>Ograniczenia poufności komunikacji</w:t>
            </w:r>
          </w:p>
        </w:tc>
      </w:tr>
      <w:tr w:rsidR="004D748D" w:rsidRPr="004D748D" w14:paraId="028C3582" w14:textId="77777777" w:rsidTr="00116B34">
        <w:trPr>
          <w:jc w:val="center"/>
        </w:trPr>
        <w:tc>
          <w:tcPr>
            <w:tcW w:w="4876" w:type="dxa"/>
          </w:tcPr>
          <w:p w14:paraId="4B1D6B5F" w14:textId="77777777" w:rsidR="004D748D" w:rsidRPr="004D748D" w:rsidRDefault="004D748D" w:rsidP="00116B34">
            <w:pPr>
              <w:pStyle w:val="Normal6"/>
            </w:pPr>
          </w:p>
        </w:tc>
        <w:tc>
          <w:tcPr>
            <w:tcW w:w="4876" w:type="dxa"/>
          </w:tcPr>
          <w:p w14:paraId="42AD0456" w14:textId="77777777" w:rsidR="004D748D" w:rsidRPr="004D748D" w:rsidRDefault="004D748D" w:rsidP="00116B34">
            <w:pPr>
              <w:pStyle w:val="Normal6"/>
              <w:rPr>
                <w:szCs w:val="24"/>
              </w:rPr>
            </w:pPr>
            <w:r w:rsidRPr="004D748D">
              <w:rPr>
                <w:b/>
                <w:i/>
              </w:rPr>
              <w:t xml:space="preserve">1. </w:t>
            </w:r>
            <w:r w:rsidRPr="004D748D">
              <w:rPr>
                <w:b/>
                <w:i/>
              </w:rPr>
              <w:tab/>
              <w:t>Zakres praw przewidzianych w art. 5 można ograniczyć w drodze środka legislacyjnego w ramach prawa Unii lub prawa krajowego, w sytuacji gdy takie ograniczenie odbywa się z poszanowaniem istoty podstawowych praw i wolności oraz gdy jest to środek konieczny, właściwy i proporcjonalny w demokratycznym społeczeństwie do zabezpieczenia jednego interesu publicznego lub wielu interesów publicznych, o których mowa poniżej:</w:t>
            </w:r>
          </w:p>
        </w:tc>
      </w:tr>
      <w:tr w:rsidR="004D748D" w:rsidRPr="004D748D" w14:paraId="1C282BFB" w14:textId="77777777" w:rsidTr="00116B34">
        <w:trPr>
          <w:jc w:val="center"/>
        </w:trPr>
        <w:tc>
          <w:tcPr>
            <w:tcW w:w="4876" w:type="dxa"/>
          </w:tcPr>
          <w:p w14:paraId="57ED5CAB" w14:textId="77777777" w:rsidR="004D748D" w:rsidRPr="004D748D" w:rsidRDefault="004D748D" w:rsidP="00116B34">
            <w:pPr>
              <w:pStyle w:val="Normal6"/>
            </w:pPr>
          </w:p>
        </w:tc>
        <w:tc>
          <w:tcPr>
            <w:tcW w:w="4876" w:type="dxa"/>
          </w:tcPr>
          <w:p w14:paraId="4808FEEA" w14:textId="77777777" w:rsidR="004D748D" w:rsidRPr="004D748D" w:rsidRDefault="004D748D" w:rsidP="00116B34">
            <w:pPr>
              <w:pStyle w:val="Normal6"/>
              <w:rPr>
                <w:szCs w:val="24"/>
              </w:rPr>
            </w:pPr>
            <w:r w:rsidRPr="004D748D">
              <w:rPr>
                <w:b/>
                <w:i/>
              </w:rPr>
              <w:t xml:space="preserve">a) </w:t>
            </w:r>
            <w:r w:rsidRPr="004D748D">
              <w:rPr>
                <w:b/>
                <w:i/>
              </w:rPr>
              <w:tab/>
              <w:t>bezpieczeństwo narodowe;</w:t>
            </w:r>
          </w:p>
        </w:tc>
      </w:tr>
      <w:tr w:rsidR="004D748D" w:rsidRPr="004D748D" w14:paraId="619A5AA8" w14:textId="77777777" w:rsidTr="00116B34">
        <w:trPr>
          <w:jc w:val="center"/>
        </w:trPr>
        <w:tc>
          <w:tcPr>
            <w:tcW w:w="4876" w:type="dxa"/>
          </w:tcPr>
          <w:p w14:paraId="4C2BEEE9" w14:textId="77777777" w:rsidR="004D748D" w:rsidRPr="004D748D" w:rsidRDefault="004D748D" w:rsidP="00116B34">
            <w:pPr>
              <w:pStyle w:val="Normal6"/>
            </w:pPr>
          </w:p>
        </w:tc>
        <w:tc>
          <w:tcPr>
            <w:tcW w:w="4876" w:type="dxa"/>
          </w:tcPr>
          <w:p w14:paraId="4C79395C" w14:textId="77777777" w:rsidR="004D748D" w:rsidRPr="004D748D" w:rsidRDefault="004D748D" w:rsidP="00116B34">
            <w:pPr>
              <w:pStyle w:val="Normal6"/>
              <w:rPr>
                <w:szCs w:val="24"/>
              </w:rPr>
            </w:pPr>
            <w:r w:rsidRPr="004D748D">
              <w:rPr>
                <w:b/>
                <w:i/>
              </w:rPr>
              <w:t xml:space="preserve">b) </w:t>
            </w:r>
            <w:r w:rsidRPr="004D748D">
              <w:rPr>
                <w:b/>
                <w:i/>
              </w:rPr>
              <w:tab/>
              <w:t>obrona;</w:t>
            </w:r>
          </w:p>
        </w:tc>
      </w:tr>
      <w:tr w:rsidR="004D748D" w:rsidRPr="004D748D" w14:paraId="1FE85379" w14:textId="77777777" w:rsidTr="00116B34">
        <w:trPr>
          <w:jc w:val="center"/>
        </w:trPr>
        <w:tc>
          <w:tcPr>
            <w:tcW w:w="4876" w:type="dxa"/>
          </w:tcPr>
          <w:p w14:paraId="7994CFDF" w14:textId="77777777" w:rsidR="004D748D" w:rsidRPr="004D748D" w:rsidRDefault="004D748D" w:rsidP="00116B34">
            <w:pPr>
              <w:pStyle w:val="Normal6"/>
            </w:pPr>
          </w:p>
        </w:tc>
        <w:tc>
          <w:tcPr>
            <w:tcW w:w="4876" w:type="dxa"/>
          </w:tcPr>
          <w:p w14:paraId="5CF78CFB" w14:textId="77777777" w:rsidR="004D748D" w:rsidRPr="004D748D" w:rsidRDefault="004D748D" w:rsidP="00116B34">
            <w:pPr>
              <w:pStyle w:val="Normal6"/>
              <w:rPr>
                <w:szCs w:val="24"/>
              </w:rPr>
            </w:pPr>
            <w:r w:rsidRPr="004D748D">
              <w:rPr>
                <w:b/>
                <w:i/>
              </w:rPr>
              <w:t xml:space="preserve">c) </w:t>
            </w:r>
            <w:r w:rsidRPr="004D748D">
              <w:rPr>
                <w:b/>
                <w:i/>
              </w:rPr>
              <w:tab/>
              <w:t>bezpieczeństwo publiczne;</w:t>
            </w:r>
          </w:p>
        </w:tc>
      </w:tr>
      <w:tr w:rsidR="004D748D" w:rsidRPr="004D748D" w14:paraId="404F6BEF" w14:textId="77777777" w:rsidTr="00116B34">
        <w:trPr>
          <w:jc w:val="center"/>
        </w:trPr>
        <w:tc>
          <w:tcPr>
            <w:tcW w:w="4876" w:type="dxa"/>
          </w:tcPr>
          <w:p w14:paraId="2ED71E14" w14:textId="77777777" w:rsidR="004D748D" w:rsidRPr="004D748D" w:rsidRDefault="004D748D" w:rsidP="00116B34">
            <w:pPr>
              <w:pStyle w:val="Normal6"/>
            </w:pPr>
          </w:p>
        </w:tc>
        <w:tc>
          <w:tcPr>
            <w:tcW w:w="4876" w:type="dxa"/>
          </w:tcPr>
          <w:p w14:paraId="0DA9A5EF" w14:textId="77777777" w:rsidR="004D748D" w:rsidRPr="004D748D" w:rsidRDefault="004D748D" w:rsidP="00116B34">
            <w:pPr>
              <w:pStyle w:val="Normal6"/>
              <w:rPr>
                <w:szCs w:val="24"/>
              </w:rPr>
            </w:pPr>
            <w:r w:rsidRPr="004D748D">
              <w:rPr>
                <w:b/>
                <w:i/>
              </w:rPr>
              <w:t xml:space="preserve">d) </w:t>
            </w:r>
            <w:r w:rsidRPr="004D748D">
              <w:rPr>
                <w:b/>
                <w:i/>
              </w:rPr>
              <w:tab/>
              <w:t xml:space="preserve">zapobieganie przestępczości, </w:t>
            </w:r>
            <w:r w:rsidRPr="004D748D">
              <w:rPr>
                <w:b/>
                <w:i/>
              </w:rPr>
              <w:lastRenderedPageBreak/>
              <w:t>prowadzenie postępowań przygotowawczych, wykrywanie lub ściganie czynów zabronionych o poważnym charakterze lub wykonywanie kar, w tym ochrona przed zagrożeniami dla bezpieczeństwa publicznego i zapobieganie takim zagrożeniom.</w:t>
            </w:r>
          </w:p>
        </w:tc>
      </w:tr>
    </w:tbl>
    <w:p w14:paraId="41EC8CCF"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AE2CB00" w14:textId="77777777" w:rsidR="004D748D" w:rsidRPr="00116B34" w:rsidRDefault="004D748D" w:rsidP="004D748D">
      <w:pPr>
        <w:rPr>
          <w:lang w:val="en-GB"/>
        </w:rPr>
      </w:pPr>
      <w:r w:rsidRPr="00116B34">
        <w:rPr>
          <w:rStyle w:val="HideTWBExt"/>
          <w:noProof w:val="0"/>
          <w:lang w:val="en-GB"/>
        </w:rPr>
        <w:t>&lt;/Amend&gt;</w:t>
      </w:r>
    </w:p>
    <w:p w14:paraId="599284C2" w14:textId="35E17AC0"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104</w:t>
      </w:r>
      <w:r w:rsidRPr="004D748D">
        <w:rPr>
          <w:rStyle w:val="HideTWBExt"/>
          <w:b w:val="0"/>
          <w:noProof w:val="0"/>
        </w:rPr>
        <w:t>&lt;/NumAm&gt;</w:t>
      </w:r>
    </w:p>
    <w:p w14:paraId="64FBE46F"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E776DFC" w14:textId="77777777" w:rsidR="004D748D" w:rsidRPr="004D748D" w:rsidRDefault="004D748D" w:rsidP="004D748D">
      <w:pPr>
        <w:pStyle w:val="NormalBold"/>
      </w:pPr>
      <w:r w:rsidRPr="004D748D">
        <w:rPr>
          <w:rStyle w:val="HideTWBExt"/>
          <w:b w:val="0"/>
          <w:noProof w:val="0"/>
        </w:rPr>
        <w:t>&lt;Article&gt;</w:t>
      </w:r>
      <w:r w:rsidRPr="004D748D">
        <w:t>Artykuł 13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A802055" w14:textId="77777777" w:rsidTr="00116B34">
        <w:trPr>
          <w:jc w:val="center"/>
        </w:trPr>
        <w:tc>
          <w:tcPr>
            <w:tcW w:w="9752" w:type="dxa"/>
            <w:gridSpan w:val="2"/>
          </w:tcPr>
          <w:p w14:paraId="36C33975" w14:textId="77777777" w:rsidR="004D748D" w:rsidRPr="004D748D" w:rsidRDefault="004D748D" w:rsidP="00116B34">
            <w:pPr>
              <w:keepNext/>
            </w:pPr>
          </w:p>
        </w:tc>
      </w:tr>
      <w:tr w:rsidR="004D748D" w:rsidRPr="004D748D" w14:paraId="363DC865" w14:textId="77777777" w:rsidTr="00116B34">
        <w:trPr>
          <w:jc w:val="center"/>
        </w:trPr>
        <w:tc>
          <w:tcPr>
            <w:tcW w:w="4876" w:type="dxa"/>
          </w:tcPr>
          <w:p w14:paraId="20654D20" w14:textId="77777777" w:rsidR="004D748D" w:rsidRPr="004D748D" w:rsidRDefault="004D748D" w:rsidP="00116B34">
            <w:pPr>
              <w:pStyle w:val="ColumnHeading"/>
              <w:keepNext/>
            </w:pPr>
            <w:r w:rsidRPr="004D748D">
              <w:t>Tekst proponowany przez Komisję</w:t>
            </w:r>
          </w:p>
        </w:tc>
        <w:tc>
          <w:tcPr>
            <w:tcW w:w="4876" w:type="dxa"/>
          </w:tcPr>
          <w:p w14:paraId="694C7BFF" w14:textId="77777777" w:rsidR="004D748D" w:rsidRPr="004D748D" w:rsidRDefault="004D748D" w:rsidP="00116B34">
            <w:pPr>
              <w:pStyle w:val="ColumnHeading"/>
              <w:keepNext/>
            </w:pPr>
            <w:r w:rsidRPr="004D748D">
              <w:t>Poprawka</w:t>
            </w:r>
          </w:p>
        </w:tc>
      </w:tr>
      <w:tr w:rsidR="004D748D" w:rsidRPr="004D748D" w14:paraId="3500911D" w14:textId="77777777" w:rsidTr="00116B34">
        <w:trPr>
          <w:jc w:val="center"/>
        </w:trPr>
        <w:tc>
          <w:tcPr>
            <w:tcW w:w="4876" w:type="dxa"/>
          </w:tcPr>
          <w:p w14:paraId="7B3D8D99" w14:textId="77777777" w:rsidR="004D748D" w:rsidRPr="004D748D" w:rsidRDefault="004D748D" w:rsidP="00116B34">
            <w:pPr>
              <w:pStyle w:val="Normal6"/>
            </w:pPr>
            <w:r w:rsidRPr="004D748D">
              <w:t>1.</w:t>
            </w:r>
            <w:r w:rsidRPr="004D748D">
              <w:tab/>
              <w:t xml:space="preserve">Niezależnie od tego, czy wywołujący użytkownik końcowy zablokował wyświetlanie identyfikacji rozmów przychodzących, w sytuacji wykonywania połączenia do służb ratunkowych dostawcy publicznie dostępnych usług łączności interpersonalnej wykorzystującej numery pomijają usunięcie wyświetlania identyfikacji rozmów przychodzących oraz odmowę lub brak zgody użytkownika </w:t>
            </w:r>
            <w:r w:rsidRPr="004D748D">
              <w:rPr>
                <w:b/>
                <w:i/>
              </w:rPr>
              <w:t>końcowego</w:t>
            </w:r>
            <w:r w:rsidRPr="004D748D">
              <w:t xml:space="preserve"> na przetwarzanie metadanych na poziomie linii na potrzeby organizacji zajmującej się łącznością w sytuacjach nagłych, w tym publicznych punktów przyjmowania zgłoszeń o wypadkach, do celów reagowania na takie zgłoszenia.</w:t>
            </w:r>
          </w:p>
        </w:tc>
        <w:tc>
          <w:tcPr>
            <w:tcW w:w="4876" w:type="dxa"/>
          </w:tcPr>
          <w:p w14:paraId="036E2EA8" w14:textId="77777777" w:rsidR="004D748D" w:rsidRPr="004D748D" w:rsidRDefault="004D748D" w:rsidP="00116B34">
            <w:pPr>
              <w:pStyle w:val="Normal6"/>
              <w:rPr>
                <w:szCs w:val="24"/>
              </w:rPr>
            </w:pPr>
            <w:r w:rsidRPr="004D748D">
              <w:t>1.</w:t>
            </w:r>
            <w:r w:rsidRPr="004D748D">
              <w:tab/>
              <w:t>Niezależnie od tego, czy wywołujący użytkownik końcowy zablokował wyświetlanie identyfikacji rozmów przychodzących, w sytuacji wykonywania połączenia do służb ratunkowych dostawcy publicznie dostępnych usług łączności interpersonalnej wykorzystującej numery pomijają usunięcie wyświetlania identyfikacji rozmów przychodzących oraz odmowę lub brak zgody użytkownika na przetwarzanie metadanych na poziomie linii na potrzeby organizacji zajmującej się łącznością w sytuacjach nagłych, w tym publicznych punktów przyjmowania zgłoszeń o wypadkach, do celów reagowania na takie zgłoszenia.</w:t>
            </w:r>
          </w:p>
        </w:tc>
      </w:tr>
    </w:tbl>
    <w:p w14:paraId="71CBD435"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398EAD1" w14:textId="77777777" w:rsidR="004D748D" w:rsidRPr="00116B34" w:rsidRDefault="004D748D" w:rsidP="004D748D">
      <w:pPr>
        <w:rPr>
          <w:lang w:val="en-GB"/>
        </w:rPr>
      </w:pPr>
      <w:r w:rsidRPr="00116B34">
        <w:rPr>
          <w:rStyle w:val="HideTWBExt"/>
          <w:noProof w:val="0"/>
          <w:lang w:val="en-GB"/>
        </w:rPr>
        <w:t>&lt;/Amend&gt;</w:t>
      </w:r>
    </w:p>
    <w:p w14:paraId="0C752D9E" w14:textId="6F873B9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105</w:t>
      </w:r>
      <w:r w:rsidRPr="004D748D">
        <w:rPr>
          <w:rStyle w:val="HideTWBExt"/>
          <w:b w:val="0"/>
          <w:noProof w:val="0"/>
        </w:rPr>
        <w:t>&lt;/NumAm&gt;</w:t>
      </w:r>
    </w:p>
    <w:p w14:paraId="0663CA23"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D4E5BFC"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14 – akapit 1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5EA6D8F9" w14:textId="77777777" w:rsidTr="00116B34">
        <w:trPr>
          <w:jc w:val="center"/>
        </w:trPr>
        <w:tc>
          <w:tcPr>
            <w:tcW w:w="9752" w:type="dxa"/>
            <w:gridSpan w:val="2"/>
          </w:tcPr>
          <w:p w14:paraId="022BA007" w14:textId="77777777" w:rsidR="004D748D" w:rsidRPr="00116B34" w:rsidRDefault="004D748D" w:rsidP="00116B34">
            <w:pPr>
              <w:keepNext/>
              <w:rPr>
                <w:lang w:val="fr-FR"/>
              </w:rPr>
            </w:pPr>
          </w:p>
        </w:tc>
      </w:tr>
      <w:tr w:rsidR="004D748D" w:rsidRPr="004D748D" w14:paraId="3BFF88EF" w14:textId="77777777" w:rsidTr="00116B34">
        <w:trPr>
          <w:jc w:val="center"/>
        </w:trPr>
        <w:tc>
          <w:tcPr>
            <w:tcW w:w="4876" w:type="dxa"/>
          </w:tcPr>
          <w:p w14:paraId="41DEBDA6" w14:textId="77777777" w:rsidR="004D748D" w:rsidRPr="004D748D" w:rsidRDefault="004D748D" w:rsidP="00116B34">
            <w:pPr>
              <w:pStyle w:val="ColumnHeading"/>
              <w:keepNext/>
            </w:pPr>
            <w:r w:rsidRPr="004D748D">
              <w:t>Tekst proponowany przez Komisję</w:t>
            </w:r>
          </w:p>
        </w:tc>
        <w:tc>
          <w:tcPr>
            <w:tcW w:w="4876" w:type="dxa"/>
          </w:tcPr>
          <w:p w14:paraId="191E5715" w14:textId="77777777" w:rsidR="004D748D" w:rsidRPr="004D748D" w:rsidRDefault="004D748D" w:rsidP="00116B34">
            <w:pPr>
              <w:pStyle w:val="ColumnHeading"/>
              <w:keepNext/>
            </w:pPr>
            <w:r w:rsidRPr="004D748D">
              <w:t>Poprawka</w:t>
            </w:r>
          </w:p>
        </w:tc>
      </w:tr>
      <w:tr w:rsidR="004D748D" w:rsidRPr="004D748D" w14:paraId="1FFFB080" w14:textId="77777777" w:rsidTr="00116B34">
        <w:trPr>
          <w:jc w:val="center"/>
        </w:trPr>
        <w:tc>
          <w:tcPr>
            <w:tcW w:w="4876" w:type="dxa"/>
          </w:tcPr>
          <w:p w14:paraId="55351D87" w14:textId="77777777" w:rsidR="004D748D" w:rsidRPr="004D748D" w:rsidRDefault="004D748D" w:rsidP="00116B34">
            <w:pPr>
              <w:pStyle w:val="Normal6"/>
            </w:pPr>
            <w:r w:rsidRPr="004D748D">
              <w:t>a)</w:t>
            </w:r>
            <w:r w:rsidRPr="004D748D">
              <w:tab/>
              <w:t xml:space="preserve">blokowanie rozmów przychodzących z konkretnych numerów </w:t>
            </w:r>
            <w:r w:rsidRPr="004D748D">
              <w:lastRenderedPageBreak/>
              <w:t>lub z anonimowych źródeł;</w:t>
            </w:r>
          </w:p>
        </w:tc>
        <w:tc>
          <w:tcPr>
            <w:tcW w:w="4876" w:type="dxa"/>
          </w:tcPr>
          <w:p w14:paraId="71BAA2AD" w14:textId="77777777" w:rsidR="004D748D" w:rsidRPr="004D748D" w:rsidRDefault="004D748D" w:rsidP="00116B34">
            <w:pPr>
              <w:pStyle w:val="Normal6"/>
              <w:rPr>
                <w:szCs w:val="24"/>
              </w:rPr>
            </w:pPr>
            <w:r w:rsidRPr="004D748D">
              <w:lastRenderedPageBreak/>
              <w:t>a)</w:t>
            </w:r>
            <w:r w:rsidRPr="004D748D">
              <w:tab/>
              <w:t>blokowanie rozmów przychodzących z konkretnych numerów</w:t>
            </w:r>
            <w:r w:rsidRPr="004D748D">
              <w:rPr>
                <w:b/>
                <w:i/>
              </w:rPr>
              <w:t xml:space="preserve">, z </w:t>
            </w:r>
            <w:r w:rsidRPr="004D748D">
              <w:rPr>
                <w:b/>
                <w:i/>
              </w:rPr>
              <w:lastRenderedPageBreak/>
              <w:t>numerów z konkretnym kodem lub prefiksem wskazującym, że dane połączenie jest połączeniem marketingowym, o którym mowa w art. 16 ust. 3 lit. b),</w:t>
            </w:r>
            <w:r w:rsidRPr="004D748D">
              <w:t xml:space="preserve"> lub z anonimowych źródeł;</w:t>
            </w:r>
          </w:p>
        </w:tc>
      </w:tr>
    </w:tbl>
    <w:p w14:paraId="2F22D679"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68AADBB" w14:textId="77777777" w:rsidR="004D748D" w:rsidRPr="00116B34" w:rsidRDefault="004D748D" w:rsidP="004D748D">
      <w:pPr>
        <w:rPr>
          <w:lang w:val="en-GB"/>
        </w:rPr>
      </w:pPr>
      <w:r w:rsidRPr="00116B34">
        <w:rPr>
          <w:rStyle w:val="HideTWBExt"/>
          <w:noProof w:val="0"/>
          <w:lang w:val="en-GB"/>
        </w:rPr>
        <w:t>&lt;/Amend&gt;</w:t>
      </w:r>
    </w:p>
    <w:p w14:paraId="7137CD9A" w14:textId="299AEF8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106</w:t>
      </w:r>
      <w:r w:rsidRPr="004D748D">
        <w:rPr>
          <w:rStyle w:val="HideTWBExt"/>
          <w:b w:val="0"/>
          <w:noProof w:val="0"/>
        </w:rPr>
        <w:t>&lt;/NumAm&gt;</w:t>
      </w:r>
    </w:p>
    <w:p w14:paraId="04D771A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82FCBF0"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14 – akapit 1 – litera b</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3893B2EE" w14:textId="77777777" w:rsidTr="00116B34">
        <w:trPr>
          <w:jc w:val="center"/>
        </w:trPr>
        <w:tc>
          <w:tcPr>
            <w:tcW w:w="9752" w:type="dxa"/>
            <w:gridSpan w:val="2"/>
          </w:tcPr>
          <w:p w14:paraId="3CAF9FD6" w14:textId="77777777" w:rsidR="004D748D" w:rsidRPr="00116B34" w:rsidRDefault="004D748D" w:rsidP="00116B34">
            <w:pPr>
              <w:keepNext/>
              <w:rPr>
                <w:lang w:val="fr-FR"/>
              </w:rPr>
            </w:pPr>
          </w:p>
        </w:tc>
      </w:tr>
      <w:tr w:rsidR="004D748D" w:rsidRPr="004D748D" w14:paraId="718D3845" w14:textId="77777777" w:rsidTr="00116B34">
        <w:trPr>
          <w:jc w:val="center"/>
        </w:trPr>
        <w:tc>
          <w:tcPr>
            <w:tcW w:w="4876" w:type="dxa"/>
          </w:tcPr>
          <w:p w14:paraId="1544144E" w14:textId="77777777" w:rsidR="004D748D" w:rsidRPr="004D748D" w:rsidRDefault="004D748D" w:rsidP="00116B34">
            <w:pPr>
              <w:pStyle w:val="ColumnHeading"/>
              <w:keepNext/>
            </w:pPr>
            <w:r w:rsidRPr="004D748D">
              <w:t>Tekst proponowany przez Komisję</w:t>
            </w:r>
          </w:p>
        </w:tc>
        <w:tc>
          <w:tcPr>
            <w:tcW w:w="4876" w:type="dxa"/>
          </w:tcPr>
          <w:p w14:paraId="6FCB9E85" w14:textId="77777777" w:rsidR="004D748D" w:rsidRPr="004D748D" w:rsidRDefault="004D748D" w:rsidP="00116B34">
            <w:pPr>
              <w:pStyle w:val="ColumnHeading"/>
              <w:keepNext/>
            </w:pPr>
            <w:r w:rsidRPr="004D748D">
              <w:t>Poprawka</w:t>
            </w:r>
          </w:p>
        </w:tc>
      </w:tr>
      <w:tr w:rsidR="004D748D" w:rsidRPr="004D748D" w14:paraId="5EC46168" w14:textId="77777777" w:rsidTr="00116B34">
        <w:trPr>
          <w:jc w:val="center"/>
        </w:trPr>
        <w:tc>
          <w:tcPr>
            <w:tcW w:w="4876" w:type="dxa"/>
          </w:tcPr>
          <w:p w14:paraId="51B494E5" w14:textId="77777777" w:rsidR="004D748D" w:rsidRPr="004D748D" w:rsidRDefault="004D748D" w:rsidP="00116B34">
            <w:pPr>
              <w:pStyle w:val="Normal6"/>
            </w:pPr>
            <w:r w:rsidRPr="004D748D">
              <w:t>b)</w:t>
            </w:r>
            <w:r w:rsidRPr="004D748D">
              <w:tab/>
              <w:t xml:space="preserve">zatrzymanie automatycznego przekierowywania połączeń przez osobę trzecią na urządzenie końcowe użytkownika </w:t>
            </w:r>
            <w:r w:rsidRPr="004D748D">
              <w:rPr>
                <w:b/>
                <w:i/>
              </w:rPr>
              <w:t>końcowego</w:t>
            </w:r>
            <w:r w:rsidRPr="004D748D">
              <w:t>.</w:t>
            </w:r>
          </w:p>
        </w:tc>
        <w:tc>
          <w:tcPr>
            <w:tcW w:w="4876" w:type="dxa"/>
          </w:tcPr>
          <w:p w14:paraId="17C0E957" w14:textId="77777777" w:rsidR="004D748D" w:rsidRPr="004D748D" w:rsidRDefault="004D748D" w:rsidP="00116B34">
            <w:pPr>
              <w:pStyle w:val="Normal6"/>
              <w:rPr>
                <w:szCs w:val="24"/>
              </w:rPr>
            </w:pPr>
            <w:r w:rsidRPr="004D748D">
              <w:t>b)</w:t>
            </w:r>
            <w:r w:rsidRPr="004D748D">
              <w:tab/>
              <w:t>zatrzymanie automatycznego przekierowywania połączeń przez osobę trzecią na urządzenie końcowe użytkownika.</w:t>
            </w:r>
          </w:p>
        </w:tc>
      </w:tr>
    </w:tbl>
    <w:p w14:paraId="2ED9B277"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0A05758" w14:textId="77777777" w:rsidR="004D748D" w:rsidRPr="00116B34" w:rsidRDefault="004D748D" w:rsidP="004D748D">
      <w:pPr>
        <w:rPr>
          <w:lang w:val="en-GB"/>
        </w:rPr>
      </w:pPr>
      <w:r w:rsidRPr="00116B34">
        <w:rPr>
          <w:rStyle w:val="HideTWBExt"/>
          <w:noProof w:val="0"/>
          <w:lang w:val="en-GB"/>
        </w:rPr>
        <w:t>&lt;/Amend&gt;</w:t>
      </w:r>
    </w:p>
    <w:p w14:paraId="5243BC2F" w14:textId="5D2FCB19"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107</w:t>
      </w:r>
      <w:r w:rsidRPr="004D748D">
        <w:rPr>
          <w:rStyle w:val="HideTWBExt"/>
          <w:b w:val="0"/>
          <w:noProof w:val="0"/>
        </w:rPr>
        <w:t>&lt;/NumAm&gt;</w:t>
      </w:r>
    </w:p>
    <w:p w14:paraId="0B97429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4E2B429" w14:textId="77777777" w:rsidR="004D748D" w:rsidRPr="004D748D" w:rsidRDefault="004D748D" w:rsidP="004D748D">
      <w:pPr>
        <w:pStyle w:val="NormalBold"/>
      </w:pPr>
      <w:r w:rsidRPr="004D748D">
        <w:rPr>
          <w:rStyle w:val="HideTWBExt"/>
          <w:b w:val="0"/>
          <w:noProof w:val="0"/>
        </w:rPr>
        <w:t>&lt;Article&gt;</w:t>
      </w:r>
      <w:r w:rsidRPr="004D748D">
        <w:t>Artykuł 15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18FF007" w14:textId="77777777" w:rsidTr="00116B34">
        <w:trPr>
          <w:jc w:val="center"/>
        </w:trPr>
        <w:tc>
          <w:tcPr>
            <w:tcW w:w="9752" w:type="dxa"/>
            <w:gridSpan w:val="2"/>
          </w:tcPr>
          <w:p w14:paraId="482654CC" w14:textId="77777777" w:rsidR="004D748D" w:rsidRPr="004D748D" w:rsidRDefault="004D748D" w:rsidP="00116B34">
            <w:pPr>
              <w:keepNext/>
            </w:pPr>
          </w:p>
        </w:tc>
      </w:tr>
      <w:tr w:rsidR="004D748D" w:rsidRPr="004D748D" w14:paraId="7E081F0C" w14:textId="77777777" w:rsidTr="00116B34">
        <w:trPr>
          <w:jc w:val="center"/>
        </w:trPr>
        <w:tc>
          <w:tcPr>
            <w:tcW w:w="4876" w:type="dxa"/>
          </w:tcPr>
          <w:p w14:paraId="09F7EED3" w14:textId="77777777" w:rsidR="004D748D" w:rsidRPr="004D748D" w:rsidRDefault="004D748D" w:rsidP="00116B34">
            <w:pPr>
              <w:pStyle w:val="ColumnHeading"/>
              <w:keepNext/>
            </w:pPr>
            <w:r w:rsidRPr="004D748D">
              <w:t>Tekst proponowany przez Komisję</w:t>
            </w:r>
          </w:p>
        </w:tc>
        <w:tc>
          <w:tcPr>
            <w:tcW w:w="4876" w:type="dxa"/>
          </w:tcPr>
          <w:p w14:paraId="0791C390" w14:textId="77777777" w:rsidR="004D748D" w:rsidRPr="004D748D" w:rsidRDefault="004D748D" w:rsidP="00116B34">
            <w:pPr>
              <w:pStyle w:val="ColumnHeading"/>
              <w:keepNext/>
            </w:pPr>
            <w:r w:rsidRPr="004D748D">
              <w:t>Poprawka</w:t>
            </w:r>
          </w:p>
        </w:tc>
      </w:tr>
      <w:tr w:rsidR="004D748D" w:rsidRPr="004D748D" w14:paraId="486E2E31" w14:textId="77777777" w:rsidTr="00116B34">
        <w:trPr>
          <w:jc w:val="center"/>
        </w:trPr>
        <w:tc>
          <w:tcPr>
            <w:tcW w:w="4876" w:type="dxa"/>
          </w:tcPr>
          <w:p w14:paraId="189C0C9B" w14:textId="77777777" w:rsidR="004D748D" w:rsidRPr="004D748D" w:rsidRDefault="004D748D" w:rsidP="00116B34">
            <w:pPr>
              <w:pStyle w:val="Normal6"/>
            </w:pPr>
            <w:r w:rsidRPr="004D748D">
              <w:t>1.</w:t>
            </w:r>
            <w:r w:rsidRPr="004D748D">
              <w:tab/>
              <w:t>Dostawcy publicznie dostępnych spisów numerów uzyskują zgodę użytkowników końcowych, którzy są osobami fizycznymi, na umieszczenie ich danych osobowych w spisie, a przez to uzyskują zgodę tych użytkowników końcowych na włączenie ich danych jako kategorii danych osobowych w zakresie, w jakim takie dane są istotne na potrzeby tego</w:t>
            </w:r>
            <w:r w:rsidRPr="004D748D">
              <w:rPr>
                <w:b/>
                <w:i/>
              </w:rPr>
              <w:t xml:space="preserve"> spisu według dostawcy</w:t>
            </w:r>
            <w:r w:rsidRPr="004D748D">
              <w:t xml:space="preserve"> spisu. Dostawcy dają użytkownikom końcowym, którzy są osobami fizycznymi, środki służące weryfikowaniu, poprawianiu i usuwaniu takich danych.</w:t>
            </w:r>
          </w:p>
        </w:tc>
        <w:tc>
          <w:tcPr>
            <w:tcW w:w="4876" w:type="dxa"/>
          </w:tcPr>
          <w:p w14:paraId="359C4E22" w14:textId="77777777" w:rsidR="004D748D" w:rsidRPr="004D748D" w:rsidRDefault="004D748D" w:rsidP="00116B34">
            <w:pPr>
              <w:pStyle w:val="Normal6"/>
              <w:rPr>
                <w:szCs w:val="24"/>
              </w:rPr>
            </w:pPr>
            <w:r w:rsidRPr="004D748D">
              <w:t>1.</w:t>
            </w:r>
            <w:r w:rsidRPr="004D748D">
              <w:tab/>
              <w:t xml:space="preserve">Dostawcy publicznie dostępnych spisów numerów </w:t>
            </w:r>
            <w:r w:rsidRPr="004D748D">
              <w:rPr>
                <w:b/>
                <w:i/>
              </w:rPr>
              <w:t xml:space="preserve">lub dostawcy usług łączności elektronicznej </w:t>
            </w:r>
            <w:r w:rsidRPr="004D748D">
              <w:t>uzyskują zgodę użytkowników końcowych, którzy są osobami fizycznymi, na umieszczenie ich danych osobowych w spisie, a przez to uzyskują zgodę tych użytkowników końcowych na włączenie ich danych jako kategorii danych osobowych w zakresie, w jakim takie dane są istotne na potrzeby tego spisu. Dostawcy dają użytkownikom końcowym, którzy są osobami fizycznymi, środki służące weryfikowaniu, poprawianiu i usuwaniu takich danych.</w:t>
            </w:r>
          </w:p>
        </w:tc>
      </w:tr>
    </w:tbl>
    <w:p w14:paraId="45EEDE59"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7D4E049" w14:textId="77777777" w:rsidR="004D748D" w:rsidRPr="00116B34" w:rsidRDefault="004D748D" w:rsidP="004D748D">
      <w:pPr>
        <w:rPr>
          <w:lang w:val="en-GB"/>
        </w:rPr>
      </w:pPr>
      <w:r w:rsidRPr="00116B34">
        <w:rPr>
          <w:rStyle w:val="HideTWBExt"/>
          <w:noProof w:val="0"/>
          <w:lang w:val="en-GB"/>
        </w:rPr>
        <w:lastRenderedPageBreak/>
        <w:t>&lt;/Amend&gt;</w:t>
      </w:r>
    </w:p>
    <w:p w14:paraId="3CAD3633" w14:textId="528E037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108</w:t>
      </w:r>
      <w:r w:rsidRPr="004D748D">
        <w:rPr>
          <w:rStyle w:val="HideTWBExt"/>
          <w:b w:val="0"/>
          <w:noProof w:val="0"/>
        </w:rPr>
        <w:t>&lt;/NumAm&gt;</w:t>
      </w:r>
    </w:p>
    <w:p w14:paraId="5C0508BC"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82CF5B4" w14:textId="77777777" w:rsidR="004D748D" w:rsidRPr="004D748D" w:rsidRDefault="004D748D" w:rsidP="004D748D">
      <w:pPr>
        <w:pStyle w:val="NormalBold"/>
      </w:pPr>
      <w:r w:rsidRPr="004D748D">
        <w:rPr>
          <w:rStyle w:val="HideTWBExt"/>
          <w:b w:val="0"/>
          <w:noProof w:val="0"/>
        </w:rPr>
        <w:t>&lt;Article&gt;</w:t>
      </w:r>
      <w:r w:rsidRPr="004D748D">
        <w:t>Artykuł 16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9D02451" w14:textId="77777777" w:rsidTr="00116B34">
        <w:trPr>
          <w:jc w:val="center"/>
        </w:trPr>
        <w:tc>
          <w:tcPr>
            <w:tcW w:w="9752" w:type="dxa"/>
            <w:gridSpan w:val="2"/>
          </w:tcPr>
          <w:p w14:paraId="7FDAD952" w14:textId="77777777" w:rsidR="004D748D" w:rsidRPr="004D748D" w:rsidRDefault="004D748D" w:rsidP="00116B34">
            <w:pPr>
              <w:keepNext/>
            </w:pPr>
          </w:p>
        </w:tc>
      </w:tr>
      <w:tr w:rsidR="004D748D" w:rsidRPr="004D748D" w14:paraId="598558BD" w14:textId="77777777" w:rsidTr="00116B34">
        <w:trPr>
          <w:jc w:val="center"/>
        </w:trPr>
        <w:tc>
          <w:tcPr>
            <w:tcW w:w="4876" w:type="dxa"/>
          </w:tcPr>
          <w:p w14:paraId="110DDEEB" w14:textId="77777777" w:rsidR="004D748D" w:rsidRPr="004D748D" w:rsidRDefault="004D748D" w:rsidP="00116B34">
            <w:pPr>
              <w:pStyle w:val="ColumnHeading"/>
              <w:keepNext/>
            </w:pPr>
            <w:r w:rsidRPr="004D748D">
              <w:t>Tekst proponowany przez Komisję</w:t>
            </w:r>
          </w:p>
        </w:tc>
        <w:tc>
          <w:tcPr>
            <w:tcW w:w="4876" w:type="dxa"/>
          </w:tcPr>
          <w:p w14:paraId="5C2D8648" w14:textId="77777777" w:rsidR="004D748D" w:rsidRPr="004D748D" w:rsidRDefault="004D748D" w:rsidP="00116B34">
            <w:pPr>
              <w:pStyle w:val="ColumnHeading"/>
              <w:keepNext/>
            </w:pPr>
            <w:r w:rsidRPr="004D748D">
              <w:t>Poprawka</w:t>
            </w:r>
          </w:p>
        </w:tc>
      </w:tr>
      <w:tr w:rsidR="004D748D" w:rsidRPr="004D748D" w14:paraId="6FD83FE7" w14:textId="77777777" w:rsidTr="00116B34">
        <w:trPr>
          <w:jc w:val="center"/>
        </w:trPr>
        <w:tc>
          <w:tcPr>
            <w:tcW w:w="4876" w:type="dxa"/>
          </w:tcPr>
          <w:p w14:paraId="6BAA29AB" w14:textId="77777777" w:rsidR="004D748D" w:rsidRPr="004D748D" w:rsidRDefault="004D748D" w:rsidP="00116B34">
            <w:pPr>
              <w:pStyle w:val="Normal6"/>
            </w:pPr>
            <w:r w:rsidRPr="004D748D">
              <w:t>1.</w:t>
            </w:r>
            <w:r w:rsidRPr="004D748D">
              <w:tab/>
            </w:r>
            <w:r w:rsidRPr="004D748D">
              <w:rPr>
                <w:b/>
                <w:i/>
              </w:rPr>
              <w:t>Osoby</w:t>
            </w:r>
            <w:r w:rsidRPr="004D748D">
              <w:t xml:space="preserve"> fizyczne lub prawne </w:t>
            </w:r>
            <w:r w:rsidRPr="004D748D">
              <w:rPr>
                <w:b/>
                <w:i/>
              </w:rPr>
              <w:t>mogą korzystać</w:t>
            </w:r>
            <w:r w:rsidRPr="004D748D">
              <w:t xml:space="preserve"> z usług łączności elektronicznej w celu </w:t>
            </w:r>
            <w:r w:rsidRPr="004D748D">
              <w:rPr>
                <w:b/>
                <w:i/>
              </w:rPr>
              <w:t>wysyłania komunikatów</w:t>
            </w:r>
            <w:r w:rsidRPr="004D748D">
              <w:t xml:space="preserve"> do celów marketingu bezpośredniego użytkownikom końcowym </w:t>
            </w:r>
            <w:r w:rsidRPr="004D748D">
              <w:rPr>
                <w:b/>
                <w:i/>
              </w:rPr>
              <w:t>będącym osobami fizycznymi</w:t>
            </w:r>
            <w:r w:rsidRPr="004D748D">
              <w:t>, którzy wyrazili na to zgodę.</w:t>
            </w:r>
          </w:p>
        </w:tc>
        <w:tc>
          <w:tcPr>
            <w:tcW w:w="4876" w:type="dxa"/>
          </w:tcPr>
          <w:p w14:paraId="7A0D6B3F" w14:textId="77777777" w:rsidR="004D748D" w:rsidRPr="004D748D" w:rsidRDefault="004D748D" w:rsidP="00116B34">
            <w:pPr>
              <w:pStyle w:val="Normal6"/>
              <w:rPr>
                <w:szCs w:val="24"/>
              </w:rPr>
            </w:pPr>
            <w:r w:rsidRPr="004D748D">
              <w:t>1.</w:t>
            </w:r>
            <w:r w:rsidRPr="004D748D">
              <w:tab/>
            </w:r>
            <w:r w:rsidRPr="004D748D">
              <w:rPr>
                <w:b/>
                <w:i/>
              </w:rPr>
              <w:t>Korzystanie przez osoby</w:t>
            </w:r>
            <w:r w:rsidRPr="004D748D">
              <w:t xml:space="preserve"> fizyczne lub prawne </w:t>
            </w:r>
            <w:r w:rsidRPr="004D748D">
              <w:rPr>
                <w:b/>
                <w:i/>
              </w:rPr>
              <w:t>z usług łączności elektronicznej, w tym połączeń głosowych, zautomatyzowanych systemów wywoływania i łączności, w tym systemów półautomatycznych, które łączą osobę wywoływaną z osobą fizyczną, faksu i poczty elektronicznej, lub inne korzystanie</w:t>
            </w:r>
            <w:r w:rsidRPr="004D748D">
              <w:t xml:space="preserve"> z usług łączności elektronicznej w celu </w:t>
            </w:r>
            <w:r w:rsidRPr="004D748D">
              <w:rPr>
                <w:b/>
                <w:i/>
              </w:rPr>
              <w:t>przedstawiania niezamówionych informacji lub informacji</w:t>
            </w:r>
            <w:r w:rsidRPr="004D748D">
              <w:t xml:space="preserve"> do celów marketingu bezpośredniego użytkownikom końcowym </w:t>
            </w:r>
            <w:r w:rsidRPr="004D748D">
              <w:rPr>
                <w:b/>
                <w:i/>
              </w:rPr>
              <w:t>jest dozwolone wyłącznie w odniesieniu do użytkowników końcowych</w:t>
            </w:r>
            <w:r w:rsidRPr="004D748D">
              <w:t>, którzy</w:t>
            </w:r>
            <w:r w:rsidRPr="004D748D">
              <w:rPr>
                <w:b/>
                <w:i/>
              </w:rPr>
              <w:t xml:space="preserve"> uprzednio</w:t>
            </w:r>
            <w:r w:rsidRPr="004D748D">
              <w:t xml:space="preserve"> wyrazili na to zgodę.</w:t>
            </w:r>
          </w:p>
        </w:tc>
      </w:tr>
    </w:tbl>
    <w:p w14:paraId="56187009"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28EF180" w14:textId="77777777" w:rsidR="004D748D" w:rsidRPr="00116B34" w:rsidRDefault="004D748D" w:rsidP="004D748D">
      <w:pPr>
        <w:rPr>
          <w:lang w:val="en-GB"/>
        </w:rPr>
      </w:pPr>
      <w:r w:rsidRPr="00116B34">
        <w:rPr>
          <w:rStyle w:val="HideTWBExt"/>
          <w:noProof w:val="0"/>
          <w:lang w:val="en-GB"/>
        </w:rPr>
        <w:t>&lt;/Amend&gt;</w:t>
      </w:r>
    </w:p>
    <w:p w14:paraId="40D36203" w14:textId="7EE8A03D"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109</w:t>
      </w:r>
      <w:r w:rsidRPr="004D748D">
        <w:rPr>
          <w:rStyle w:val="HideTWBExt"/>
          <w:b w:val="0"/>
          <w:noProof w:val="0"/>
        </w:rPr>
        <w:t>&lt;/NumAm&gt;</w:t>
      </w:r>
    </w:p>
    <w:p w14:paraId="0863F4DF"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DB5C914"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16 – ustęp 3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2E97F08C" w14:textId="77777777" w:rsidTr="00116B34">
        <w:trPr>
          <w:jc w:val="center"/>
        </w:trPr>
        <w:tc>
          <w:tcPr>
            <w:tcW w:w="9752" w:type="dxa"/>
            <w:gridSpan w:val="2"/>
          </w:tcPr>
          <w:p w14:paraId="41EFFBB4" w14:textId="77777777" w:rsidR="004D748D" w:rsidRPr="00116B34" w:rsidRDefault="004D748D" w:rsidP="00116B34">
            <w:pPr>
              <w:keepNext/>
              <w:rPr>
                <w:lang w:val="fr-FR"/>
              </w:rPr>
            </w:pPr>
          </w:p>
        </w:tc>
      </w:tr>
      <w:tr w:rsidR="004D748D" w:rsidRPr="004D748D" w14:paraId="112A6EE7" w14:textId="77777777" w:rsidTr="00116B34">
        <w:trPr>
          <w:jc w:val="center"/>
        </w:trPr>
        <w:tc>
          <w:tcPr>
            <w:tcW w:w="4876" w:type="dxa"/>
          </w:tcPr>
          <w:p w14:paraId="15F401A1" w14:textId="77777777" w:rsidR="004D748D" w:rsidRPr="004D748D" w:rsidRDefault="004D748D" w:rsidP="00116B34">
            <w:pPr>
              <w:pStyle w:val="ColumnHeading"/>
              <w:keepNext/>
            </w:pPr>
            <w:r w:rsidRPr="004D748D">
              <w:t>Tekst proponowany przez Komisję</w:t>
            </w:r>
          </w:p>
        </w:tc>
        <w:tc>
          <w:tcPr>
            <w:tcW w:w="4876" w:type="dxa"/>
          </w:tcPr>
          <w:p w14:paraId="4CEF3E00" w14:textId="77777777" w:rsidR="004D748D" w:rsidRPr="004D748D" w:rsidRDefault="004D748D" w:rsidP="00116B34">
            <w:pPr>
              <w:pStyle w:val="ColumnHeading"/>
              <w:keepNext/>
            </w:pPr>
            <w:r w:rsidRPr="004D748D">
              <w:t>Poprawka</w:t>
            </w:r>
          </w:p>
        </w:tc>
      </w:tr>
      <w:tr w:rsidR="004D748D" w:rsidRPr="004D748D" w14:paraId="70010B8E" w14:textId="77777777" w:rsidTr="00116B34">
        <w:trPr>
          <w:jc w:val="center"/>
        </w:trPr>
        <w:tc>
          <w:tcPr>
            <w:tcW w:w="4876" w:type="dxa"/>
          </w:tcPr>
          <w:p w14:paraId="23ED52C9" w14:textId="77777777" w:rsidR="004D748D" w:rsidRPr="004D748D" w:rsidRDefault="004D748D" w:rsidP="00116B34">
            <w:pPr>
              <w:pStyle w:val="Normal6"/>
            </w:pPr>
            <w:r w:rsidRPr="004D748D">
              <w:t>a)</w:t>
            </w:r>
            <w:r w:rsidRPr="004D748D">
              <w:tab/>
              <w:t xml:space="preserve">podaje identyfikator linii, pod którą można się z nią skontaktować; </w:t>
            </w:r>
            <w:r w:rsidRPr="004D748D">
              <w:rPr>
                <w:b/>
                <w:i/>
              </w:rPr>
              <w:t>lub</w:t>
            </w:r>
          </w:p>
        </w:tc>
        <w:tc>
          <w:tcPr>
            <w:tcW w:w="4876" w:type="dxa"/>
          </w:tcPr>
          <w:p w14:paraId="628DABB4" w14:textId="77777777" w:rsidR="004D748D" w:rsidRPr="004D748D" w:rsidRDefault="004D748D" w:rsidP="00116B34">
            <w:pPr>
              <w:pStyle w:val="Normal6"/>
              <w:rPr>
                <w:szCs w:val="24"/>
              </w:rPr>
            </w:pPr>
            <w:r w:rsidRPr="004D748D">
              <w:t>a)</w:t>
            </w:r>
            <w:r w:rsidRPr="004D748D">
              <w:tab/>
              <w:t xml:space="preserve">podaje identyfikator linii, pod którą można się z nią skontaktować; </w:t>
            </w:r>
            <w:r w:rsidRPr="004D748D">
              <w:rPr>
                <w:b/>
                <w:i/>
              </w:rPr>
              <w:t>oraz</w:t>
            </w:r>
          </w:p>
        </w:tc>
      </w:tr>
    </w:tbl>
    <w:p w14:paraId="73252764"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3651B3D" w14:textId="77777777" w:rsidR="004D748D" w:rsidRPr="00116B34" w:rsidRDefault="004D748D" w:rsidP="004D748D">
      <w:pPr>
        <w:rPr>
          <w:lang w:val="en-GB"/>
        </w:rPr>
      </w:pPr>
      <w:r w:rsidRPr="00116B34">
        <w:rPr>
          <w:rStyle w:val="HideTWBExt"/>
          <w:noProof w:val="0"/>
          <w:lang w:val="en-GB"/>
        </w:rPr>
        <w:t>&lt;/Amend&gt;</w:t>
      </w:r>
    </w:p>
    <w:p w14:paraId="08D2F35E" w14:textId="7E465553"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110</w:t>
      </w:r>
      <w:r w:rsidRPr="004D748D">
        <w:rPr>
          <w:rStyle w:val="HideTWBExt"/>
          <w:b w:val="0"/>
          <w:noProof w:val="0"/>
        </w:rPr>
        <w:t>&lt;/NumAm&gt;</w:t>
      </w:r>
    </w:p>
    <w:p w14:paraId="1FCF0889"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48729C3" w14:textId="77777777" w:rsidR="004D748D" w:rsidRPr="004D748D" w:rsidRDefault="004D748D" w:rsidP="004D748D">
      <w:pPr>
        <w:pStyle w:val="NormalBold"/>
      </w:pPr>
      <w:r w:rsidRPr="004D748D">
        <w:rPr>
          <w:rStyle w:val="HideTWBExt"/>
          <w:b w:val="0"/>
          <w:noProof w:val="0"/>
        </w:rPr>
        <w:t>&lt;Article&gt;</w:t>
      </w:r>
      <w:r w:rsidRPr="004D748D">
        <w:t>Artykuł 16 – ustęp 3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9E3B8D4" w14:textId="77777777" w:rsidTr="00116B34">
        <w:trPr>
          <w:jc w:val="center"/>
        </w:trPr>
        <w:tc>
          <w:tcPr>
            <w:tcW w:w="9752" w:type="dxa"/>
            <w:gridSpan w:val="2"/>
          </w:tcPr>
          <w:p w14:paraId="305A0E4F" w14:textId="77777777" w:rsidR="004D748D" w:rsidRPr="004D748D" w:rsidRDefault="004D748D" w:rsidP="00116B34">
            <w:pPr>
              <w:keepNext/>
            </w:pPr>
          </w:p>
        </w:tc>
      </w:tr>
      <w:tr w:rsidR="004D748D" w:rsidRPr="004D748D" w14:paraId="3AEC9731" w14:textId="77777777" w:rsidTr="00116B34">
        <w:trPr>
          <w:jc w:val="center"/>
        </w:trPr>
        <w:tc>
          <w:tcPr>
            <w:tcW w:w="4876" w:type="dxa"/>
          </w:tcPr>
          <w:p w14:paraId="0036657A" w14:textId="77777777" w:rsidR="004D748D" w:rsidRPr="004D748D" w:rsidRDefault="004D748D" w:rsidP="00116B34">
            <w:pPr>
              <w:pStyle w:val="ColumnHeading"/>
              <w:keepNext/>
            </w:pPr>
            <w:r w:rsidRPr="004D748D">
              <w:t>Tekst proponowany przez Komisję</w:t>
            </w:r>
          </w:p>
        </w:tc>
        <w:tc>
          <w:tcPr>
            <w:tcW w:w="4876" w:type="dxa"/>
          </w:tcPr>
          <w:p w14:paraId="41DF9F3C" w14:textId="77777777" w:rsidR="004D748D" w:rsidRPr="004D748D" w:rsidRDefault="004D748D" w:rsidP="00116B34">
            <w:pPr>
              <w:pStyle w:val="ColumnHeading"/>
              <w:keepNext/>
            </w:pPr>
            <w:r w:rsidRPr="004D748D">
              <w:t>Poprawka</w:t>
            </w:r>
          </w:p>
        </w:tc>
      </w:tr>
      <w:tr w:rsidR="004D748D" w:rsidRPr="004D748D" w14:paraId="0B0D9A78" w14:textId="77777777" w:rsidTr="00116B34">
        <w:trPr>
          <w:jc w:val="center"/>
        </w:trPr>
        <w:tc>
          <w:tcPr>
            <w:tcW w:w="4876" w:type="dxa"/>
          </w:tcPr>
          <w:p w14:paraId="21710539" w14:textId="77777777" w:rsidR="004D748D" w:rsidRPr="004D748D" w:rsidRDefault="004D748D" w:rsidP="00116B34">
            <w:pPr>
              <w:pStyle w:val="Normal6"/>
            </w:pPr>
          </w:p>
        </w:tc>
        <w:tc>
          <w:tcPr>
            <w:tcW w:w="4876" w:type="dxa"/>
          </w:tcPr>
          <w:p w14:paraId="07E22E0F" w14:textId="77777777" w:rsidR="004D748D" w:rsidRPr="004D748D" w:rsidRDefault="004D748D" w:rsidP="00116B34">
            <w:pPr>
              <w:pStyle w:val="Normal6"/>
              <w:rPr>
                <w:szCs w:val="24"/>
              </w:rPr>
            </w:pPr>
            <w:r w:rsidRPr="004D748D">
              <w:rPr>
                <w:b/>
                <w:i/>
              </w:rPr>
              <w:t>3a.</w:t>
            </w:r>
            <w:r w:rsidRPr="004D748D">
              <w:rPr>
                <w:b/>
                <w:i/>
              </w:rPr>
              <w:tab/>
              <w:t>Niezamówione informacje marketingowe są wyraźnie rozpoznawalne jako takie i wskazują tożsamość osoby prawnej lub fizycznej, która je przesyła lub w imieniu której są przesyłane. Takie informacje zapewniają informacje niezbędne dla odbiorców do wykonania ich prawa do odmowy otrzymywania dalszych pisemnych lub ustnych wiadomości marketingowych.</w:t>
            </w:r>
          </w:p>
        </w:tc>
      </w:tr>
    </w:tbl>
    <w:p w14:paraId="23EB96BB"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002530F" w14:textId="77777777" w:rsidR="004D748D" w:rsidRPr="00116B34" w:rsidRDefault="004D748D" w:rsidP="004D748D">
      <w:pPr>
        <w:rPr>
          <w:lang w:val="en-GB"/>
        </w:rPr>
      </w:pPr>
      <w:r w:rsidRPr="00116B34">
        <w:rPr>
          <w:rStyle w:val="HideTWBExt"/>
          <w:noProof w:val="0"/>
          <w:lang w:val="en-GB"/>
        </w:rPr>
        <w:t>&lt;/Amend&gt;</w:t>
      </w:r>
    </w:p>
    <w:p w14:paraId="14393919" w14:textId="364289C5"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111</w:t>
      </w:r>
      <w:r w:rsidRPr="004D748D">
        <w:rPr>
          <w:rStyle w:val="HideTWBExt"/>
          <w:b w:val="0"/>
          <w:noProof w:val="0"/>
        </w:rPr>
        <w:t>&lt;/NumAm&gt;</w:t>
      </w:r>
    </w:p>
    <w:p w14:paraId="725034F8"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0A0CF37A" w14:textId="77777777" w:rsidR="004D748D" w:rsidRPr="004D748D" w:rsidRDefault="004D748D" w:rsidP="004D748D">
      <w:pPr>
        <w:pStyle w:val="NormalBold"/>
      </w:pPr>
      <w:r w:rsidRPr="004D748D">
        <w:rPr>
          <w:rStyle w:val="HideTWBExt"/>
          <w:b w:val="0"/>
          <w:noProof w:val="0"/>
        </w:rPr>
        <w:t>&lt;Article&gt;</w:t>
      </w:r>
      <w:r w:rsidRPr="004D748D">
        <w:t>Artykuł 16 – ustęp 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DE1AD8F" w14:textId="77777777" w:rsidTr="00116B34">
        <w:trPr>
          <w:jc w:val="center"/>
        </w:trPr>
        <w:tc>
          <w:tcPr>
            <w:tcW w:w="9752" w:type="dxa"/>
            <w:gridSpan w:val="2"/>
          </w:tcPr>
          <w:p w14:paraId="2DE539A8" w14:textId="77777777" w:rsidR="004D748D" w:rsidRPr="004D748D" w:rsidRDefault="004D748D" w:rsidP="00116B34">
            <w:pPr>
              <w:keepNext/>
            </w:pPr>
          </w:p>
        </w:tc>
      </w:tr>
      <w:tr w:rsidR="004D748D" w:rsidRPr="004D748D" w14:paraId="0D39483B" w14:textId="77777777" w:rsidTr="00116B34">
        <w:trPr>
          <w:jc w:val="center"/>
        </w:trPr>
        <w:tc>
          <w:tcPr>
            <w:tcW w:w="4876" w:type="dxa"/>
          </w:tcPr>
          <w:p w14:paraId="65CC2462" w14:textId="77777777" w:rsidR="004D748D" w:rsidRPr="004D748D" w:rsidRDefault="004D748D" w:rsidP="00116B34">
            <w:pPr>
              <w:pStyle w:val="ColumnHeading"/>
              <w:keepNext/>
            </w:pPr>
            <w:r w:rsidRPr="004D748D">
              <w:t>Tekst proponowany przez Komisję</w:t>
            </w:r>
          </w:p>
        </w:tc>
        <w:tc>
          <w:tcPr>
            <w:tcW w:w="4876" w:type="dxa"/>
          </w:tcPr>
          <w:p w14:paraId="639CB0D8" w14:textId="77777777" w:rsidR="004D748D" w:rsidRPr="004D748D" w:rsidRDefault="004D748D" w:rsidP="00116B34">
            <w:pPr>
              <w:pStyle w:val="ColumnHeading"/>
              <w:keepNext/>
            </w:pPr>
            <w:r w:rsidRPr="004D748D">
              <w:t>Poprawka</w:t>
            </w:r>
          </w:p>
        </w:tc>
      </w:tr>
      <w:tr w:rsidR="004D748D" w:rsidRPr="004D748D" w14:paraId="29E33386" w14:textId="77777777" w:rsidTr="00116B34">
        <w:trPr>
          <w:jc w:val="center"/>
        </w:trPr>
        <w:tc>
          <w:tcPr>
            <w:tcW w:w="4876" w:type="dxa"/>
          </w:tcPr>
          <w:p w14:paraId="6994B947" w14:textId="77777777" w:rsidR="004D748D" w:rsidRPr="004D748D" w:rsidRDefault="004D748D" w:rsidP="00116B34">
            <w:pPr>
              <w:pStyle w:val="Normal6"/>
            </w:pPr>
            <w:r w:rsidRPr="004D748D">
              <w:t>4.</w:t>
            </w:r>
            <w:r w:rsidRPr="004D748D">
              <w:tab/>
              <w:t xml:space="preserve">Niezależnie od ust. 1 państwa członkowskie mogą przewidzieć prawem, że wykonywanie połączeń głosowych w ramach marketingu bezpośredniego do użytkowników </w:t>
            </w:r>
            <w:r w:rsidRPr="004D748D">
              <w:rPr>
                <w:b/>
                <w:i/>
              </w:rPr>
              <w:t>końcowych, którzy są osobami fizycznymi,</w:t>
            </w:r>
            <w:r w:rsidRPr="004D748D">
              <w:t xml:space="preserve"> jest dozwolone wyłącznie w odniesieniu do użytkowników </w:t>
            </w:r>
            <w:r w:rsidRPr="004D748D">
              <w:rPr>
                <w:b/>
                <w:i/>
              </w:rPr>
              <w:t>końcowych będących osobami fizycznymi</w:t>
            </w:r>
            <w:r w:rsidRPr="004D748D">
              <w:t>, którzy nie wyrazili sprzeciwu wobec otrzymywania tych połączeń.</w:t>
            </w:r>
          </w:p>
        </w:tc>
        <w:tc>
          <w:tcPr>
            <w:tcW w:w="4876" w:type="dxa"/>
          </w:tcPr>
          <w:p w14:paraId="0994BB54" w14:textId="77777777" w:rsidR="004D748D" w:rsidRPr="004D748D" w:rsidRDefault="004D748D" w:rsidP="00116B34">
            <w:pPr>
              <w:pStyle w:val="Normal6"/>
              <w:rPr>
                <w:szCs w:val="24"/>
              </w:rPr>
            </w:pPr>
            <w:r w:rsidRPr="004D748D">
              <w:t>4.</w:t>
            </w:r>
            <w:r w:rsidRPr="004D748D">
              <w:tab/>
              <w:t>Niezależnie od ust. 1 państwa członkowskie mogą przewidzieć prawem, że wykonywanie połączeń głosowych w ramach marketingu bezpośredniego do użytkowników jest dozwolone wyłącznie w odniesieniu do użytkowników, którzy nie wyrazili sprzeciwu wobec otrzymywania tych połączeń</w:t>
            </w:r>
            <w:r w:rsidRPr="004D748D">
              <w:rPr>
                <w:b/>
                <w:i/>
              </w:rPr>
              <w:t>. Państwa członkowskie zapewniają, aby użytkownicy mogli sprzeciwić się otrzymywaniu niezamówionych informacji z wykorzystaniem krajowego rejestru numerów, których użytkownicy nie wyrażają zgody na otrzymywanie komunikatów handlowych, co zapewnia ponadto, że użytkownik musi dokonać odmowy jedynie raz</w:t>
            </w:r>
            <w:r w:rsidRPr="004D748D">
              <w:t>.</w:t>
            </w:r>
          </w:p>
        </w:tc>
      </w:tr>
    </w:tbl>
    <w:p w14:paraId="0C3C6364"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3BDA04A" w14:textId="77777777" w:rsidR="004D748D" w:rsidRPr="00116B34" w:rsidRDefault="004D748D" w:rsidP="004D748D">
      <w:pPr>
        <w:rPr>
          <w:lang w:val="en-GB"/>
        </w:rPr>
      </w:pPr>
      <w:r w:rsidRPr="00116B34">
        <w:rPr>
          <w:rStyle w:val="HideTWBExt"/>
          <w:noProof w:val="0"/>
          <w:lang w:val="en-GB"/>
        </w:rPr>
        <w:t>&lt;/Amend&gt;</w:t>
      </w:r>
    </w:p>
    <w:p w14:paraId="1CBAE9C3" w14:textId="337381A9"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112</w:t>
      </w:r>
      <w:r w:rsidRPr="004D748D">
        <w:rPr>
          <w:rStyle w:val="HideTWBExt"/>
          <w:b w:val="0"/>
          <w:noProof w:val="0"/>
        </w:rPr>
        <w:t>&lt;/NumAm&gt;</w:t>
      </w:r>
    </w:p>
    <w:p w14:paraId="49A69E2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80D2BFC" w14:textId="77777777" w:rsidR="004D748D" w:rsidRPr="004D748D" w:rsidRDefault="004D748D" w:rsidP="004D748D">
      <w:pPr>
        <w:pStyle w:val="NormalBold"/>
      </w:pPr>
      <w:r w:rsidRPr="004D748D">
        <w:rPr>
          <w:rStyle w:val="HideTWBExt"/>
          <w:b w:val="0"/>
          <w:noProof w:val="0"/>
        </w:rPr>
        <w:t>&lt;Article&gt;</w:t>
      </w:r>
      <w:r w:rsidRPr="004D748D">
        <w:t>Artykuł 16 – ustęp 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DB1ECDB" w14:textId="77777777" w:rsidTr="00116B34">
        <w:trPr>
          <w:jc w:val="center"/>
        </w:trPr>
        <w:tc>
          <w:tcPr>
            <w:tcW w:w="9752" w:type="dxa"/>
            <w:gridSpan w:val="2"/>
          </w:tcPr>
          <w:p w14:paraId="4C5D2DC6" w14:textId="77777777" w:rsidR="004D748D" w:rsidRPr="004D748D" w:rsidRDefault="004D748D" w:rsidP="00116B34">
            <w:pPr>
              <w:keepNext/>
            </w:pPr>
          </w:p>
        </w:tc>
      </w:tr>
      <w:tr w:rsidR="004D748D" w:rsidRPr="004D748D" w14:paraId="751A6391" w14:textId="77777777" w:rsidTr="00116B34">
        <w:trPr>
          <w:jc w:val="center"/>
        </w:trPr>
        <w:tc>
          <w:tcPr>
            <w:tcW w:w="4876" w:type="dxa"/>
          </w:tcPr>
          <w:p w14:paraId="1DD864ED" w14:textId="77777777" w:rsidR="004D748D" w:rsidRPr="004D748D" w:rsidRDefault="004D748D" w:rsidP="00116B34">
            <w:pPr>
              <w:pStyle w:val="ColumnHeading"/>
              <w:keepNext/>
            </w:pPr>
            <w:r w:rsidRPr="004D748D">
              <w:t>Tekst proponowany przez Komisję</w:t>
            </w:r>
          </w:p>
        </w:tc>
        <w:tc>
          <w:tcPr>
            <w:tcW w:w="4876" w:type="dxa"/>
          </w:tcPr>
          <w:p w14:paraId="11A4A9FF" w14:textId="77777777" w:rsidR="004D748D" w:rsidRPr="004D748D" w:rsidRDefault="004D748D" w:rsidP="00116B34">
            <w:pPr>
              <w:pStyle w:val="ColumnHeading"/>
              <w:keepNext/>
            </w:pPr>
            <w:r w:rsidRPr="004D748D">
              <w:t>Poprawka</w:t>
            </w:r>
          </w:p>
        </w:tc>
      </w:tr>
      <w:tr w:rsidR="004D748D" w:rsidRPr="004D748D" w14:paraId="42CAD665" w14:textId="77777777" w:rsidTr="00116B34">
        <w:trPr>
          <w:jc w:val="center"/>
        </w:trPr>
        <w:tc>
          <w:tcPr>
            <w:tcW w:w="4876" w:type="dxa"/>
          </w:tcPr>
          <w:p w14:paraId="106A99E7" w14:textId="77777777" w:rsidR="004D748D" w:rsidRPr="004D748D" w:rsidRDefault="004D748D" w:rsidP="00116B34">
            <w:pPr>
              <w:pStyle w:val="Normal6"/>
            </w:pPr>
            <w:r w:rsidRPr="004D748D">
              <w:t>6.</w:t>
            </w:r>
            <w:r w:rsidRPr="004D748D">
              <w:tab/>
              <w:t xml:space="preserve">Wszelkie osoby fizyczne lub prawne wykorzystujące usługi łączności elektronicznej do przekazywania komunikatów do celów marketingu bezpośredniego informują użytkowników końcowych o marketingowym charakterze materiałów i tożsamości osoby prawnej lub fizycznej, w której imieniu przekazywane są komunikaty, jak również podają informacje niezbędne odbiorcom do wykonania ich prawa do wycofania </w:t>
            </w:r>
            <w:r w:rsidRPr="004D748D">
              <w:rPr>
                <w:b/>
                <w:i/>
              </w:rPr>
              <w:t>w łatwy sposób</w:t>
            </w:r>
            <w:r w:rsidRPr="004D748D">
              <w:t xml:space="preserve"> zgody na dalsze otrzymywanie komunikatów marketingowych.</w:t>
            </w:r>
          </w:p>
        </w:tc>
        <w:tc>
          <w:tcPr>
            <w:tcW w:w="4876" w:type="dxa"/>
          </w:tcPr>
          <w:p w14:paraId="649EFFDE" w14:textId="77777777" w:rsidR="004D748D" w:rsidRPr="004D748D" w:rsidRDefault="004D748D" w:rsidP="00116B34">
            <w:pPr>
              <w:pStyle w:val="Normal6"/>
              <w:rPr>
                <w:szCs w:val="24"/>
              </w:rPr>
            </w:pPr>
            <w:r w:rsidRPr="004D748D">
              <w:t>6.</w:t>
            </w:r>
            <w:r w:rsidRPr="004D748D">
              <w:tab/>
              <w:t xml:space="preserve">Wszelkie osoby fizyczne lub prawne wykorzystujące usługi łączności elektronicznej do przekazywania komunikatów do celów marketingu bezpośredniego informują użytkowników końcowych o marketingowym charakterze materiałów i tożsamości osoby prawnej lub fizycznej, w której imieniu przekazywane są komunikaty, jak również podają informacje niezbędne odbiorcom do wykonania ich prawa do wycofania zgody na dalsze otrzymywanie komunikatów marketingowych </w:t>
            </w:r>
            <w:r w:rsidRPr="004D748D">
              <w:rPr>
                <w:b/>
                <w:i/>
              </w:rPr>
              <w:t>w sposób tak łatwy, jak wyrażenie zgody, a także bezpłatny</w:t>
            </w:r>
            <w:r w:rsidRPr="004D748D">
              <w:t>.</w:t>
            </w:r>
          </w:p>
        </w:tc>
      </w:tr>
    </w:tbl>
    <w:p w14:paraId="7A8FA5FF"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3E02883" w14:textId="77777777" w:rsidR="004D748D" w:rsidRPr="00116B34" w:rsidRDefault="004D748D" w:rsidP="004D748D">
      <w:pPr>
        <w:rPr>
          <w:lang w:val="en-GB"/>
        </w:rPr>
      </w:pPr>
      <w:r w:rsidRPr="00116B34">
        <w:rPr>
          <w:rStyle w:val="HideTWBExt"/>
          <w:noProof w:val="0"/>
          <w:lang w:val="en-GB"/>
        </w:rPr>
        <w:t>&lt;/Amend&gt;</w:t>
      </w:r>
    </w:p>
    <w:p w14:paraId="797F139C" w14:textId="0E6427E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113</w:t>
      </w:r>
      <w:r w:rsidRPr="004D748D">
        <w:rPr>
          <w:rStyle w:val="HideTWBExt"/>
          <w:b w:val="0"/>
          <w:noProof w:val="0"/>
        </w:rPr>
        <w:t>&lt;/NumAm&gt;</w:t>
      </w:r>
    </w:p>
    <w:p w14:paraId="1B2048C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094AC92" w14:textId="77777777" w:rsidR="004D748D" w:rsidRPr="004D748D" w:rsidRDefault="004D748D" w:rsidP="004D748D">
      <w:pPr>
        <w:pStyle w:val="NormalBold"/>
      </w:pPr>
      <w:r w:rsidRPr="004D748D">
        <w:rPr>
          <w:rStyle w:val="HideTWBExt"/>
          <w:b w:val="0"/>
          <w:noProof w:val="0"/>
        </w:rPr>
        <w:t>&lt;Article&gt;</w:t>
      </w:r>
      <w:r w:rsidRPr="004D748D">
        <w:t>Artykuł 16 – ustęp 7</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96FCF4C" w14:textId="77777777" w:rsidTr="00116B34">
        <w:trPr>
          <w:jc w:val="center"/>
        </w:trPr>
        <w:tc>
          <w:tcPr>
            <w:tcW w:w="9752" w:type="dxa"/>
            <w:gridSpan w:val="2"/>
          </w:tcPr>
          <w:p w14:paraId="22AD324F" w14:textId="77777777" w:rsidR="004D748D" w:rsidRPr="004D748D" w:rsidRDefault="004D748D" w:rsidP="00116B34">
            <w:pPr>
              <w:keepNext/>
            </w:pPr>
          </w:p>
        </w:tc>
      </w:tr>
      <w:tr w:rsidR="004D748D" w:rsidRPr="004D748D" w14:paraId="711F51E1" w14:textId="77777777" w:rsidTr="00116B34">
        <w:trPr>
          <w:jc w:val="center"/>
        </w:trPr>
        <w:tc>
          <w:tcPr>
            <w:tcW w:w="4876" w:type="dxa"/>
          </w:tcPr>
          <w:p w14:paraId="01708535" w14:textId="77777777" w:rsidR="004D748D" w:rsidRPr="004D748D" w:rsidRDefault="004D748D" w:rsidP="00116B34">
            <w:pPr>
              <w:pStyle w:val="ColumnHeading"/>
              <w:keepNext/>
            </w:pPr>
            <w:r w:rsidRPr="004D748D">
              <w:t>Tekst proponowany przez Komisję</w:t>
            </w:r>
          </w:p>
        </w:tc>
        <w:tc>
          <w:tcPr>
            <w:tcW w:w="4876" w:type="dxa"/>
          </w:tcPr>
          <w:p w14:paraId="54B2F9A0" w14:textId="77777777" w:rsidR="004D748D" w:rsidRPr="004D748D" w:rsidRDefault="004D748D" w:rsidP="00116B34">
            <w:pPr>
              <w:pStyle w:val="ColumnHeading"/>
              <w:keepNext/>
            </w:pPr>
            <w:r w:rsidRPr="004D748D">
              <w:t>Poprawka</w:t>
            </w:r>
          </w:p>
        </w:tc>
      </w:tr>
      <w:tr w:rsidR="004D748D" w:rsidRPr="004D748D" w14:paraId="24F3F191" w14:textId="77777777" w:rsidTr="00116B34">
        <w:trPr>
          <w:jc w:val="center"/>
        </w:trPr>
        <w:tc>
          <w:tcPr>
            <w:tcW w:w="4876" w:type="dxa"/>
          </w:tcPr>
          <w:p w14:paraId="5995197A" w14:textId="77777777" w:rsidR="004D748D" w:rsidRPr="004D748D" w:rsidRDefault="004D748D" w:rsidP="00116B34">
            <w:pPr>
              <w:pStyle w:val="Normal6"/>
            </w:pPr>
            <w:r w:rsidRPr="004D748D">
              <w:t>7.</w:t>
            </w:r>
            <w:r w:rsidRPr="004D748D">
              <w:tab/>
              <w:t xml:space="preserve">Komisja jest uprawniona do przyjmowania środków wykonawczych zgodnie z art. </w:t>
            </w:r>
            <w:r w:rsidRPr="004D748D">
              <w:rPr>
                <w:b/>
                <w:i/>
              </w:rPr>
              <w:t>26 ust. 2</w:t>
            </w:r>
            <w:r w:rsidRPr="004D748D">
              <w:t>, określających kod lub prefiks oznaczający połączenia marketingowe, zgodnie z ust. 3 lit. b).</w:t>
            </w:r>
          </w:p>
        </w:tc>
        <w:tc>
          <w:tcPr>
            <w:tcW w:w="4876" w:type="dxa"/>
          </w:tcPr>
          <w:p w14:paraId="47FF3729" w14:textId="77777777" w:rsidR="004D748D" w:rsidRPr="004D748D" w:rsidRDefault="004D748D" w:rsidP="00116B34">
            <w:pPr>
              <w:pStyle w:val="Normal6"/>
              <w:rPr>
                <w:szCs w:val="24"/>
              </w:rPr>
            </w:pPr>
            <w:r w:rsidRPr="004D748D">
              <w:t>7.</w:t>
            </w:r>
            <w:r w:rsidRPr="004D748D">
              <w:tab/>
              <w:t xml:space="preserve">Komisja jest uprawniona do przyjmowania środków wykonawczych zgodnie z art. </w:t>
            </w:r>
            <w:r w:rsidRPr="004D748D">
              <w:rPr>
                <w:b/>
                <w:i/>
              </w:rPr>
              <w:t>26 ust. 1</w:t>
            </w:r>
            <w:r w:rsidRPr="004D748D">
              <w:t>, określających kod lub prefiks oznaczający połączenia marketingowe, zgodnie z ust. 3 lit. b).</w:t>
            </w:r>
          </w:p>
        </w:tc>
      </w:tr>
    </w:tbl>
    <w:p w14:paraId="3D872111"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40C5768" w14:textId="77777777" w:rsidR="004D748D" w:rsidRPr="00116B34" w:rsidRDefault="004D748D" w:rsidP="004D748D">
      <w:pPr>
        <w:rPr>
          <w:lang w:val="en-GB"/>
        </w:rPr>
      </w:pPr>
      <w:r w:rsidRPr="00116B34">
        <w:rPr>
          <w:rStyle w:val="HideTWBExt"/>
          <w:noProof w:val="0"/>
          <w:lang w:val="en-GB"/>
        </w:rPr>
        <w:t>&lt;/Amend&gt;</w:t>
      </w:r>
    </w:p>
    <w:p w14:paraId="6881D62B" w14:textId="57F97DC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114</w:t>
      </w:r>
      <w:r w:rsidRPr="004D748D">
        <w:rPr>
          <w:rStyle w:val="HideTWBExt"/>
          <w:b w:val="0"/>
          <w:noProof w:val="0"/>
        </w:rPr>
        <w:t>&lt;/NumAm&gt;</w:t>
      </w:r>
    </w:p>
    <w:p w14:paraId="580221F6"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4DDBB3F" w14:textId="77777777" w:rsidR="004D748D" w:rsidRPr="004D748D" w:rsidRDefault="004D748D" w:rsidP="004D748D">
      <w:pPr>
        <w:pStyle w:val="NormalBold"/>
      </w:pPr>
      <w:r w:rsidRPr="004D748D">
        <w:rPr>
          <w:rStyle w:val="HideTWBExt"/>
          <w:b w:val="0"/>
          <w:noProof w:val="0"/>
        </w:rPr>
        <w:t>&lt;Article&gt;</w:t>
      </w:r>
      <w:r w:rsidRPr="004D748D">
        <w:t>Artykuł 17 – tytuł</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0580D36" w14:textId="77777777" w:rsidTr="00116B34">
        <w:trPr>
          <w:jc w:val="center"/>
        </w:trPr>
        <w:tc>
          <w:tcPr>
            <w:tcW w:w="9752" w:type="dxa"/>
            <w:gridSpan w:val="2"/>
          </w:tcPr>
          <w:p w14:paraId="29655AC5" w14:textId="77777777" w:rsidR="004D748D" w:rsidRPr="004D748D" w:rsidRDefault="004D748D" w:rsidP="00116B34">
            <w:pPr>
              <w:keepNext/>
            </w:pPr>
          </w:p>
        </w:tc>
      </w:tr>
      <w:tr w:rsidR="004D748D" w:rsidRPr="004D748D" w14:paraId="15854748" w14:textId="77777777" w:rsidTr="00116B34">
        <w:trPr>
          <w:jc w:val="center"/>
        </w:trPr>
        <w:tc>
          <w:tcPr>
            <w:tcW w:w="4876" w:type="dxa"/>
          </w:tcPr>
          <w:p w14:paraId="3CFF9BB2" w14:textId="77777777" w:rsidR="004D748D" w:rsidRPr="004D748D" w:rsidRDefault="004D748D" w:rsidP="00116B34">
            <w:pPr>
              <w:pStyle w:val="ColumnHeading"/>
              <w:keepNext/>
            </w:pPr>
            <w:r w:rsidRPr="004D748D">
              <w:t>Tekst proponowany przez Komisję</w:t>
            </w:r>
          </w:p>
        </w:tc>
        <w:tc>
          <w:tcPr>
            <w:tcW w:w="4876" w:type="dxa"/>
          </w:tcPr>
          <w:p w14:paraId="3504D5A7" w14:textId="77777777" w:rsidR="004D748D" w:rsidRPr="004D748D" w:rsidRDefault="004D748D" w:rsidP="00116B34">
            <w:pPr>
              <w:pStyle w:val="ColumnHeading"/>
              <w:keepNext/>
            </w:pPr>
            <w:r w:rsidRPr="004D748D">
              <w:t>Poprawka</w:t>
            </w:r>
          </w:p>
        </w:tc>
      </w:tr>
      <w:tr w:rsidR="004D748D" w:rsidRPr="004D748D" w14:paraId="710F32C0" w14:textId="77777777" w:rsidTr="00116B34">
        <w:trPr>
          <w:jc w:val="center"/>
        </w:trPr>
        <w:tc>
          <w:tcPr>
            <w:tcW w:w="4876" w:type="dxa"/>
          </w:tcPr>
          <w:p w14:paraId="350C3FF1" w14:textId="77777777" w:rsidR="004D748D" w:rsidRPr="004D748D" w:rsidRDefault="004D748D" w:rsidP="00116B34">
            <w:pPr>
              <w:pStyle w:val="Normal6"/>
            </w:pPr>
            <w:r w:rsidRPr="004D748D">
              <w:t xml:space="preserve">Informacje o </w:t>
            </w:r>
            <w:r w:rsidRPr="004D748D">
              <w:rPr>
                <w:b/>
                <w:i/>
              </w:rPr>
              <w:t>wykrytym</w:t>
            </w:r>
            <w:r w:rsidRPr="004D748D">
              <w:t xml:space="preserve"> ryzyku w zakresie bezpieczeństwa</w:t>
            </w:r>
          </w:p>
        </w:tc>
        <w:tc>
          <w:tcPr>
            <w:tcW w:w="4876" w:type="dxa"/>
          </w:tcPr>
          <w:p w14:paraId="31FDCF87" w14:textId="77777777" w:rsidR="004D748D" w:rsidRPr="004D748D" w:rsidRDefault="004D748D" w:rsidP="00116B34">
            <w:pPr>
              <w:pStyle w:val="Normal6"/>
              <w:rPr>
                <w:szCs w:val="24"/>
              </w:rPr>
            </w:pPr>
            <w:r w:rsidRPr="004D748D">
              <w:rPr>
                <w:b/>
                <w:i/>
              </w:rPr>
              <w:t>Integralność łączności i</w:t>
            </w:r>
            <w:r w:rsidRPr="004D748D">
              <w:t xml:space="preserve"> informacje o ryzyku w zakresie bezpieczeństwa</w:t>
            </w:r>
          </w:p>
        </w:tc>
      </w:tr>
    </w:tbl>
    <w:p w14:paraId="6F1ADF3E"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4F33226" w14:textId="77777777" w:rsidR="004D748D" w:rsidRPr="00116B34" w:rsidRDefault="004D748D" w:rsidP="004D748D">
      <w:pPr>
        <w:rPr>
          <w:lang w:val="en-GB"/>
        </w:rPr>
      </w:pPr>
      <w:r w:rsidRPr="00116B34">
        <w:rPr>
          <w:rStyle w:val="HideTWBExt"/>
          <w:noProof w:val="0"/>
          <w:lang w:val="en-GB"/>
        </w:rPr>
        <w:t>&lt;/Amend&gt;</w:t>
      </w:r>
    </w:p>
    <w:p w14:paraId="30D7D9E9" w14:textId="555AD5A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115</w:t>
      </w:r>
      <w:r w:rsidRPr="004D748D">
        <w:rPr>
          <w:rStyle w:val="HideTWBExt"/>
          <w:b w:val="0"/>
          <w:noProof w:val="0"/>
        </w:rPr>
        <w:t>&lt;/NumAm&gt;</w:t>
      </w:r>
    </w:p>
    <w:p w14:paraId="63CF8E18"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C8B0F61" w14:textId="77777777" w:rsidR="004D748D" w:rsidRPr="004D748D" w:rsidRDefault="004D748D" w:rsidP="004D748D">
      <w:pPr>
        <w:pStyle w:val="NormalBold"/>
      </w:pPr>
      <w:r w:rsidRPr="004D748D">
        <w:rPr>
          <w:rStyle w:val="HideTWBExt"/>
          <w:b w:val="0"/>
          <w:noProof w:val="0"/>
        </w:rPr>
        <w:t>&lt;Article&gt;</w:t>
      </w:r>
      <w:r w:rsidRPr="004D748D">
        <w:t>Artykuł 17 – akapit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5087C33" w14:textId="77777777" w:rsidTr="00116B34">
        <w:trPr>
          <w:jc w:val="center"/>
        </w:trPr>
        <w:tc>
          <w:tcPr>
            <w:tcW w:w="9752" w:type="dxa"/>
            <w:gridSpan w:val="2"/>
          </w:tcPr>
          <w:p w14:paraId="6DD9BBDA" w14:textId="77777777" w:rsidR="004D748D" w:rsidRPr="004D748D" w:rsidRDefault="004D748D" w:rsidP="00116B34">
            <w:pPr>
              <w:keepNext/>
            </w:pPr>
          </w:p>
        </w:tc>
      </w:tr>
      <w:tr w:rsidR="004D748D" w:rsidRPr="004D748D" w14:paraId="10E7ADE1" w14:textId="77777777" w:rsidTr="00116B34">
        <w:trPr>
          <w:jc w:val="center"/>
        </w:trPr>
        <w:tc>
          <w:tcPr>
            <w:tcW w:w="4876" w:type="dxa"/>
          </w:tcPr>
          <w:p w14:paraId="4191A0D8" w14:textId="77777777" w:rsidR="004D748D" w:rsidRPr="004D748D" w:rsidRDefault="004D748D" w:rsidP="00116B34">
            <w:pPr>
              <w:pStyle w:val="ColumnHeading"/>
              <w:keepNext/>
            </w:pPr>
            <w:r w:rsidRPr="004D748D">
              <w:t>Tekst proponowany przez Komisję</w:t>
            </w:r>
          </w:p>
        </w:tc>
        <w:tc>
          <w:tcPr>
            <w:tcW w:w="4876" w:type="dxa"/>
          </w:tcPr>
          <w:p w14:paraId="0AD46307" w14:textId="77777777" w:rsidR="004D748D" w:rsidRPr="004D748D" w:rsidRDefault="004D748D" w:rsidP="00116B34">
            <w:pPr>
              <w:pStyle w:val="ColumnHeading"/>
              <w:keepNext/>
            </w:pPr>
            <w:r w:rsidRPr="004D748D">
              <w:t>Poprawka</w:t>
            </w:r>
          </w:p>
        </w:tc>
      </w:tr>
      <w:tr w:rsidR="004D748D" w:rsidRPr="004D748D" w14:paraId="34707DF6" w14:textId="77777777" w:rsidTr="00116B34">
        <w:trPr>
          <w:jc w:val="center"/>
        </w:trPr>
        <w:tc>
          <w:tcPr>
            <w:tcW w:w="4876" w:type="dxa"/>
          </w:tcPr>
          <w:p w14:paraId="23065C45" w14:textId="77777777" w:rsidR="004D748D" w:rsidRPr="004D748D" w:rsidRDefault="004D748D" w:rsidP="00116B34">
            <w:pPr>
              <w:pStyle w:val="Normal6"/>
            </w:pPr>
            <w:r w:rsidRPr="004D748D">
              <w:rPr>
                <w:b/>
                <w:i/>
              </w:rPr>
              <w:t>W przypadku szczególnego ryzyka, które może zagrozić bezpieczeństwu sieci lub usług łączności elektronicznej, dostawca usługi łączności elektronicznej informuje użytkowników końcowych o takim zagrożeniu, a jeżeli ryzyko występuje poza zakresem środków podejmowanych przez dostawcę usług – informuje użytkowników końcowych o wszelkich możliwych środkach zaradczych, w tym wskazuje prawdopodobne koszty, jakie się z tym wiążą.</w:t>
            </w:r>
          </w:p>
        </w:tc>
        <w:tc>
          <w:tcPr>
            <w:tcW w:w="4876" w:type="dxa"/>
          </w:tcPr>
          <w:p w14:paraId="460E7A23" w14:textId="77777777" w:rsidR="004D748D" w:rsidRPr="004D748D" w:rsidRDefault="004D748D" w:rsidP="00116B34">
            <w:pPr>
              <w:pStyle w:val="Normal6"/>
              <w:rPr>
                <w:szCs w:val="24"/>
              </w:rPr>
            </w:pPr>
            <w:r w:rsidRPr="004D748D">
              <w:rPr>
                <w:b/>
                <w:i/>
              </w:rPr>
              <w:t>skreśla się</w:t>
            </w:r>
          </w:p>
        </w:tc>
      </w:tr>
    </w:tbl>
    <w:p w14:paraId="5A9D19C3"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57F22E0C" w14:textId="77777777" w:rsidR="004D748D" w:rsidRPr="004D748D" w:rsidRDefault="004D748D" w:rsidP="004D748D">
      <w:r w:rsidRPr="004D748D">
        <w:rPr>
          <w:rStyle w:val="HideTWBExt"/>
          <w:noProof w:val="0"/>
        </w:rPr>
        <w:t>&lt;/Amend&gt;</w:t>
      </w:r>
    </w:p>
    <w:p w14:paraId="00DD64E5" w14:textId="720B84A2"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116</w:t>
      </w:r>
      <w:r w:rsidRPr="004D748D">
        <w:rPr>
          <w:rStyle w:val="HideTWBExt"/>
          <w:b w:val="0"/>
          <w:noProof w:val="0"/>
        </w:rPr>
        <w:t>&lt;/NumAm&gt;</w:t>
      </w:r>
    </w:p>
    <w:p w14:paraId="48745332"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1A8933C" w14:textId="77777777" w:rsidR="004D748D" w:rsidRPr="004D748D" w:rsidRDefault="004D748D" w:rsidP="004D748D">
      <w:pPr>
        <w:pStyle w:val="NormalBold"/>
      </w:pPr>
      <w:r w:rsidRPr="004D748D">
        <w:rPr>
          <w:rStyle w:val="HideTWBExt"/>
          <w:b w:val="0"/>
          <w:noProof w:val="0"/>
        </w:rPr>
        <w:t>&lt;Article&gt;</w:t>
      </w:r>
      <w:r w:rsidRPr="004D748D">
        <w:t>Artykuł 17 – akapit 1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F9E7C5A" w14:textId="77777777" w:rsidTr="00116B34">
        <w:trPr>
          <w:jc w:val="center"/>
        </w:trPr>
        <w:tc>
          <w:tcPr>
            <w:tcW w:w="9752" w:type="dxa"/>
            <w:gridSpan w:val="2"/>
          </w:tcPr>
          <w:p w14:paraId="2B254395" w14:textId="77777777" w:rsidR="004D748D" w:rsidRPr="004D748D" w:rsidRDefault="004D748D" w:rsidP="00116B34">
            <w:pPr>
              <w:keepNext/>
            </w:pPr>
          </w:p>
        </w:tc>
      </w:tr>
      <w:tr w:rsidR="004D748D" w:rsidRPr="004D748D" w14:paraId="79478D1F" w14:textId="77777777" w:rsidTr="00116B34">
        <w:trPr>
          <w:jc w:val="center"/>
        </w:trPr>
        <w:tc>
          <w:tcPr>
            <w:tcW w:w="4876" w:type="dxa"/>
          </w:tcPr>
          <w:p w14:paraId="0E155EA4" w14:textId="77777777" w:rsidR="004D748D" w:rsidRPr="004D748D" w:rsidRDefault="004D748D" w:rsidP="00116B34">
            <w:pPr>
              <w:pStyle w:val="ColumnHeading"/>
              <w:keepNext/>
            </w:pPr>
            <w:r w:rsidRPr="004D748D">
              <w:t>Tekst proponowany przez Komisję</w:t>
            </w:r>
          </w:p>
        </w:tc>
        <w:tc>
          <w:tcPr>
            <w:tcW w:w="4876" w:type="dxa"/>
          </w:tcPr>
          <w:p w14:paraId="64DC7A2A" w14:textId="77777777" w:rsidR="004D748D" w:rsidRPr="004D748D" w:rsidRDefault="004D748D" w:rsidP="00116B34">
            <w:pPr>
              <w:pStyle w:val="ColumnHeading"/>
              <w:keepNext/>
            </w:pPr>
            <w:r w:rsidRPr="004D748D">
              <w:t>Poprawka</w:t>
            </w:r>
          </w:p>
        </w:tc>
      </w:tr>
      <w:tr w:rsidR="004D748D" w:rsidRPr="004D748D" w14:paraId="28DD32B4" w14:textId="77777777" w:rsidTr="00116B34">
        <w:trPr>
          <w:jc w:val="center"/>
        </w:trPr>
        <w:tc>
          <w:tcPr>
            <w:tcW w:w="4876" w:type="dxa"/>
          </w:tcPr>
          <w:p w14:paraId="48FDE5BB" w14:textId="77777777" w:rsidR="004D748D" w:rsidRPr="004D748D" w:rsidRDefault="004D748D" w:rsidP="00116B34">
            <w:pPr>
              <w:pStyle w:val="Normal6"/>
            </w:pPr>
          </w:p>
        </w:tc>
        <w:tc>
          <w:tcPr>
            <w:tcW w:w="4876" w:type="dxa"/>
          </w:tcPr>
          <w:p w14:paraId="4F63205B" w14:textId="77777777" w:rsidR="004D748D" w:rsidRPr="004D748D" w:rsidRDefault="004D748D" w:rsidP="00116B34">
            <w:pPr>
              <w:pStyle w:val="Normal6"/>
              <w:rPr>
                <w:szCs w:val="24"/>
              </w:rPr>
            </w:pPr>
            <w:r w:rsidRPr="004D748D">
              <w:rPr>
                <w:b/>
                <w:i/>
              </w:rPr>
              <w:t xml:space="preserve">Dostawcy usług łączności elektronicznej zapewniają, aby funkcjonowały wystarczające zabezpieczenia przed niedozwolonym dostępem do danych pochodzących z łączności elektronicznej lub przed niedozwoloną ich zmianą, a ponadto, aby poufność i bezpieczeństwo transmisji były także gwarantowane charakterem wykorzystywanego środka </w:t>
            </w:r>
            <w:r w:rsidRPr="004D748D">
              <w:rPr>
                <w:b/>
                <w:i/>
              </w:rPr>
              <w:lastRenderedPageBreak/>
              <w:t>transmisji lub najnowocześniejszym i pełnym szyfrowaniem transmisji danych pochodzących z łączności elektronicznej. Ponadto, w przypadku wykorzystywania szyfrowania danych pochodzących z łączności elektronicznej, zabrania się odszyfrowywania i monitorowania takiej łączności, a także stosowania względem niej technik inżynierii wstecznej. Państwa członkowskie nie nakładają na dostawców usług łączności elektronicznej żadnych obowiązków, które prowadziłyby do osłabienia bezpieczeństwa i szyfrowania ich sieci i usług.</w:t>
            </w:r>
          </w:p>
        </w:tc>
      </w:tr>
    </w:tbl>
    <w:p w14:paraId="48EEEF98"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16A69A5" w14:textId="77777777" w:rsidR="004D748D" w:rsidRPr="00116B34" w:rsidRDefault="004D748D" w:rsidP="004D748D">
      <w:pPr>
        <w:rPr>
          <w:lang w:val="en-GB"/>
        </w:rPr>
      </w:pPr>
      <w:r w:rsidRPr="00116B34">
        <w:rPr>
          <w:rStyle w:val="HideTWBExt"/>
          <w:noProof w:val="0"/>
          <w:lang w:val="en-GB"/>
        </w:rPr>
        <w:t>&lt;/Amend&gt;</w:t>
      </w:r>
    </w:p>
    <w:p w14:paraId="3A63A719" w14:textId="088E0F3B"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117</w:t>
      </w:r>
      <w:r w:rsidRPr="004D748D">
        <w:rPr>
          <w:rStyle w:val="HideTWBExt"/>
          <w:b w:val="0"/>
          <w:noProof w:val="0"/>
        </w:rPr>
        <w:t>&lt;/NumAm&gt;</w:t>
      </w:r>
    </w:p>
    <w:p w14:paraId="1C0E40D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9DAABB5" w14:textId="77777777" w:rsidR="004D748D" w:rsidRPr="004D748D" w:rsidRDefault="004D748D" w:rsidP="004D748D">
      <w:pPr>
        <w:pStyle w:val="NormalBold"/>
      </w:pPr>
      <w:r w:rsidRPr="004D748D">
        <w:rPr>
          <w:rStyle w:val="HideTWBExt"/>
          <w:b w:val="0"/>
          <w:noProof w:val="0"/>
        </w:rPr>
        <w:t>&lt;Article&gt;</w:t>
      </w:r>
      <w:r w:rsidRPr="004D748D">
        <w:t>Artykuł 17 – akapit 1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BD016E6" w14:textId="77777777" w:rsidTr="00116B34">
        <w:trPr>
          <w:jc w:val="center"/>
        </w:trPr>
        <w:tc>
          <w:tcPr>
            <w:tcW w:w="9752" w:type="dxa"/>
            <w:gridSpan w:val="2"/>
          </w:tcPr>
          <w:p w14:paraId="04FA27A8" w14:textId="77777777" w:rsidR="004D748D" w:rsidRPr="004D748D" w:rsidRDefault="004D748D" w:rsidP="00116B34">
            <w:pPr>
              <w:keepNext/>
            </w:pPr>
          </w:p>
        </w:tc>
      </w:tr>
      <w:tr w:rsidR="004D748D" w:rsidRPr="004D748D" w14:paraId="23B0A3F6" w14:textId="77777777" w:rsidTr="00116B34">
        <w:trPr>
          <w:jc w:val="center"/>
        </w:trPr>
        <w:tc>
          <w:tcPr>
            <w:tcW w:w="4876" w:type="dxa"/>
          </w:tcPr>
          <w:p w14:paraId="490B383E" w14:textId="77777777" w:rsidR="004D748D" w:rsidRPr="004D748D" w:rsidRDefault="004D748D" w:rsidP="00116B34">
            <w:pPr>
              <w:pStyle w:val="ColumnHeading"/>
              <w:keepNext/>
            </w:pPr>
            <w:r w:rsidRPr="004D748D">
              <w:t>Tekst proponowany przez Komisję</w:t>
            </w:r>
          </w:p>
        </w:tc>
        <w:tc>
          <w:tcPr>
            <w:tcW w:w="4876" w:type="dxa"/>
          </w:tcPr>
          <w:p w14:paraId="4E796F53" w14:textId="77777777" w:rsidR="004D748D" w:rsidRPr="004D748D" w:rsidRDefault="004D748D" w:rsidP="00116B34">
            <w:pPr>
              <w:pStyle w:val="ColumnHeading"/>
              <w:keepNext/>
            </w:pPr>
            <w:r w:rsidRPr="004D748D">
              <w:t>Poprawka</w:t>
            </w:r>
          </w:p>
        </w:tc>
      </w:tr>
      <w:tr w:rsidR="004D748D" w:rsidRPr="004D748D" w14:paraId="0359DF6C" w14:textId="77777777" w:rsidTr="00116B34">
        <w:trPr>
          <w:jc w:val="center"/>
        </w:trPr>
        <w:tc>
          <w:tcPr>
            <w:tcW w:w="4876" w:type="dxa"/>
          </w:tcPr>
          <w:p w14:paraId="4A8EE1EB" w14:textId="77777777" w:rsidR="004D748D" w:rsidRPr="004D748D" w:rsidRDefault="004D748D" w:rsidP="00116B34">
            <w:pPr>
              <w:pStyle w:val="Normal6"/>
            </w:pPr>
          </w:p>
        </w:tc>
        <w:tc>
          <w:tcPr>
            <w:tcW w:w="4876" w:type="dxa"/>
          </w:tcPr>
          <w:p w14:paraId="667DCE22" w14:textId="77777777" w:rsidR="004D748D" w:rsidRPr="004D748D" w:rsidRDefault="004D748D" w:rsidP="00116B34">
            <w:pPr>
              <w:pStyle w:val="Normal6"/>
              <w:rPr>
                <w:szCs w:val="24"/>
              </w:rPr>
            </w:pPr>
            <w:r w:rsidRPr="004D748D">
              <w:rPr>
                <w:b/>
                <w:i/>
              </w:rPr>
              <w:t>W przypadku szczególnego ryzyka mogącego naruszyć bezpieczeństwo sieci i usług łączności elektronicznej, odpowiedni dostawca usług łączności elektronicznej informuje użytkowników końcowych o takim ryzyku, a jeżeli ryzyko występuje poza zakresem środków podejmowanych przez dostawcę usług – informuje użytkowników końcowych o wszelkich możliwych środkach zaradczych.</w:t>
            </w:r>
          </w:p>
        </w:tc>
      </w:tr>
    </w:tbl>
    <w:p w14:paraId="29DCE962"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AF22274" w14:textId="77777777" w:rsidR="004D748D" w:rsidRPr="00116B34" w:rsidRDefault="004D748D" w:rsidP="004D748D">
      <w:pPr>
        <w:rPr>
          <w:lang w:val="en-GB"/>
        </w:rPr>
      </w:pPr>
      <w:r w:rsidRPr="00116B34">
        <w:rPr>
          <w:rStyle w:val="HideTWBExt"/>
          <w:noProof w:val="0"/>
          <w:lang w:val="en-GB"/>
        </w:rPr>
        <w:t>&lt;/Amend&gt;</w:t>
      </w:r>
    </w:p>
    <w:p w14:paraId="56208B6A" w14:textId="702F6D63"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118</w:t>
      </w:r>
      <w:r w:rsidRPr="004D748D">
        <w:rPr>
          <w:rStyle w:val="HideTWBExt"/>
          <w:b w:val="0"/>
          <w:noProof w:val="0"/>
        </w:rPr>
        <w:t>&lt;/NumAm&gt;</w:t>
      </w:r>
    </w:p>
    <w:p w14:paraId="3991421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4A14B5E" w14:textId="77777777" w:rsidR="004D748D" w:rsidRPr="004D748D" w:rsidRDefault="004D748D" w:rsidP="004D748D">
      <w:pPr>
        <w:pStyle w:val="NormalBold"/>
      </w:pPr>
      <w:r w:rsidRPr="004D748D">
        <w:rPr>
          <w:rStyle w:val="HideTWBExt"/>
          <w:b w:val="0"/>
          <w:noProof w:val="0"/>
        </w:rPr>
        <w:t>&lt;Article&gt;</w:t>
      </w:r>
      <w:r w:rsidRPr="004D748D">
        <w:t>Artykuł 17 – akapit 1 c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B901E97" w14:textId="77777777" w:rsidTr="00116B34">
        <w:trPr>
          <w:jc w:val="center"/>
        </w:trPr>
        <w:tc>
          <w:tcPr>
            <w:tcW w:w="9752" w:type="dxa"/>
            <w:gridSpan w:val="2"/>
          </w:tcPr>
          <w:p w14:paraId="0AD514EA" w14:textId="77777777" w:rsidR="004D748D" w:rsidRPr="004D748D" w:rsidRDefault="004D748D" w:rsidP="00116B34">
            <w:pPr>
              <w:keepNext/>
            </w:pPr>
          </w:p>
        </w:tc>
      </w:tr>
      <w:tr w:rsidR="004D748D" w:rsidRPr="004D748D" w14:paraId="51C2B1D6" w14:textId="77777777" w:rsidTr="00116B34">
        <w:trPr>
          <w:jc w:val="center"/>
        </w:trPr>
        <w:tc>
          <w:tcPr>
            <w:tcW w:w="4876" w:type="dxa"/>
          </w:tcPr>
          <w:p w14:paraId="52F24891" w14:textId="77777777" w:rsidR="004D748D" w:rsidRPr="004D748D" w:rsidRDefault="004D748D" w:rsidP="00116B34">
            <w:pPr>
              <w:pStyle w:val="ColumnHeading"/>
              <w:keepNext/>
            </w:pPr>
            <w:r w:rsidRPr="004D748D">
              <w:t>Tekst proponowany przez Komisję</w:t>
            </w:r>
          </w:p>
        </w:tc>
        <w:tc>
          <w:tcPr>
            <w:tcW w:w="4876" w:type="dxa"/>
          </w:tcPr>
          <w:p w14:paraId="33D6C7FB" w14:textId="77777777" w:rsidR="004D748D" w:rsidRPr="004D748D" w:rsidRDefault="004D748D" w:rsidP="00116B34">
            <w:pPr>
              <w:pStyle w:val="ColumnHeading"/>
              <w:keepNext/>
            </w:pPr>
            <w:r w:rsidRPr="004D748D">
              <w:t>Poprawka</w:t>
            </w:r>
          </w:p>
        </w:tc>
      </w:tr>
      <w:tr w:rsidR="004D748D" w:rsidRPr="004D748D" w14:paraId="011E09ED" w14:textId="77777777" w:rsidTr="00116B34">
        <w:trPr>
          <w:jc w:val="center"/>
        </w:trPr>
        <w:tc>
          <w:tcPr>
            <w:tcW w:w="4876" w:type="dxa"/>
          </w:tcPr>
          <w:p w14:paraId="352D4DC9" w14:textId="77777777" w:rsidR="004D748D" w:rsidRPr="004D748D" w:rsidRDefault="004D748D" w:rsidP="00116B34">
            <w:pPr>
              <w:pStyle w:val="Normal6"/>
            </w:pPr>
          </w:p>
        </w:tc>
        <w:tc>
          <w:tcPr>
            <w:tcW w:w="4876" w:type="dxa"/>
          </w:tcPr>
          <w:p w14:paraId="260DF934" w14:textId="77777777" w:rsidR="004D748D" w:rsidRPr="004D748D" w:rsidRDefault="004D748D" w:rsidP="00116B34">
            <w:pPr>
              <w:pStyle w:val="Normal6"/>
              <w:rPr>
                <w:szCs w:val="24"/>
              </w:rPr>
            </w:pPr>
            <w:r w:rsidRPr="004D748D">
              <w:rPr>
                <w:b/>
                <w:i/>
              </w:rPr>
              <w:t>Co się tyczy bezpieczeństwa sieci i usług oraz powiązanych obowiązków zapewnienia bezpieczeństwa, obowiązki określone w art. 40 [Europejskiego kodeksu łączności elektronicznej] stosuje się odpowiednio do wszystkich usług objętych zakresem niniejszego rozporządzenia.</w:t>
            </w:r>
          </w:p>
        </w:tc>
      </w:tr>
    </w:tbl>
    <w:p w14:paraId="786F67E4"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4F188C4" w14:textId="77777777" w:rsidR="004D748D" w:rsidRPr="00116B34" w:rsidRDefault="004D748D" w:rsidP="004D748D">
      <w:pPr>
        <w:rPr>
          <w:lang w:val="en-GB"/>
        </w:rPr>
      </w:pPr>
      <w:r w:rsidRPr="00116B34">
        <w:rPr>
          <w:rStyle w:val="HideTWBExt"/>
          <w:noProof w:val="0"/>
          <w:lang w:val="en-GB"/>
        </w:rPr>
        <w:t>&lt;/Amend&gt;</w:t>
      </w:r>
    </w:p>
    <w:p w14:paraId="2118C503" w14:textId="02532ED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119</w:t>
      </w:r>
      <w:r w:rsidRPr="004D748D">
        <w:rPr>
          <w:rStyle w:val="HideTWBExt"/>
          <w:b w:val="0"/>
          <w:noProof w:val="0"/>
        </w:rPr>
        <w:t>&lt;/NumAm&gt;</w:t>
      </w:r>
    </w:p>
    <w:p w14:paraId="4E4AB69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234BA908" w14:textId="77777777" w:rsidR="004D748D" w:rsidRPr="004D748D" w:rsidRDefault="004D748D" w:rsidP="004D748D">
      <w:pPr>
        <w:pStyle w:val="NormalBold"/>
      </w:pPr>
      <w:r w:rsidRPr="004D748D">
        <w:rPr>
          <w:rStyle w:val="HideTWBExt"/>
          <w:b w:val="0"/>
          <w:noProof w:val="0"/>
        </w:rPr>
        <w:t>&lt;Article&gt;</w:t>
      </w:r>
      <w:r w:rsidRPr="004D748D">
        <w:t>Artykuł 19 – akapit 1 – litera b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AAF06CC" w14:textId="77777777" w:rsidTr="00116B34">
        <w:trPr>
          <w:jc w:val="center"/>
        </w:trPr>
        <w:tc>
          <w:tcPr>
            <w:tcW w:w="9752" w:type="dxa"/>
            <w:gridSpan w:val="2"/>
          </w:tcPr>
          <w:p w14:paraId="28A05A25" w14:textId="77777777" w:rsidR="004D748D" w:rsidRPr="004D748D" w:rsidRDefault="004D748D" w:rsidP="00116B34">
            <w:pPr>
              <w:keepNext/>
            </w:pPr>
          </w:p>
        </w:tc>
      </w:tr>
      <w:tr w:rsidR="004D748D" w:rsidRPr="004D748D" w14:paraId="308C0366" w14:textId="77777777" w:rsidTr="00116B34">
        <w:trPr>
          <w:jc w:val="center"/>
        </w:trPr>
        <w:tc>
          <w:tcPr>
            <w:tcW w:w="4876" w:type="dxa"/>
          </w:tcPr>
          <w:p w14:paraId="17A49348" w14:textId="77777777" w:rsidR="004D748D" w:rsidRPr="004D748D" w:rsidRDefault="004D748D" w:rsidP="00116B34">
            <w:pPr>
              <w:pStyle w:val="ColumnHeading"/>
              <w:keepNext/>
            </w:pPr>
            <w:r w:rsidRPr="004D748D">
              <w:t>Tekst proponowany przez Komisję</w:t>
            </w:r>
          </w:p>
        </w:tc>
        <w:tc>
          <w:tcPr>
            <w:tcW w:w="4876" w:type="dxa"/>
          </w:tcPr>
          <w:p w14:paraId="1FB2FC76" w14:textId="77777777" w:rsidR="004D748D" w:rsidRPr="004D748D" w:rsidRDefault="004D748D" w:rsidP="00116B34">
            <w:pPr>
              <w:pStyle w:val="ColumnHeading"/>
              <w:keepNext/>
            </w:pPr>
            <w:r w:rsidRPr="004D748D">
              <w:t>Poprawka</w:t>
            </w:r>
          </w:p>
        </w:tc>
      </w:tr>
      <w:tr w:rsidR="004D748D" w:rsidRPr="004D748D" w14:paraId="4C69AC4C" w14:textId="77777777" w:rsidTr="00116B34">
        <w:trPr>
          <w:jc w:val="center"/>
        </w:trPr>
        <w:tc>
          <w:tcPr>
            <w:tcW w:w="4876" w:type="dxa"/>
          </w:tcPr>
          <w:p w14:paraId="066B334E" w14:textId="77777777" w:rsidR="004D748D" w:rsidRPr="004D748D" w:rsidRDefault="004D748D" w:rsidP="00116B34">
            <w:pPr>
              <w:pStyle w:val="Normal6"/>
            </w:pPr>
          </w:p>
        </w:tc>
        <w:tc>
          <w:tcPr>
            <w:tcW w:w="4876" w:type="dxa"/>
          </w:tcPr>
          <w:p w14:paraId="599BE33E" w14:textId="77777777" w:rsidR="004D748D" w:rsidRPr="004D748D" w:rsidRDefault="004D748D" w:rsidP="00116B34">
            <w:pPr>
              <w:pStyle w:val="Normal6"/>
              <w:rPr>
                <w:szCs w:val="24"/>
              </w:rPr>
            </w:pPr>
            <w:r w:rsidRPr="004D748D">
              <w:rPr>
                <w:b/>
                <w:i/>
              </w:rPr>
              <w:t>ba)</w:t>
            </w:r>
            <w:r w:rsidRPr="004D748D">
              <w:rPr>
                <w:b/>
                <w:i/>
              </w:rPr>
              <w:tab/>
              <w:t>opracowuje dla organów nadzorczych wytyczne dotyczące stosowania art. 9 ust. 1 oraz szczegóły udzielania zgody przez osoby prawne;</w:t>
            </w:r>
          </w:p>
        </w:tc>
      </w:tr>
    </w:tbl>
    <w:p w14:paraId="0D03B33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61FFAD2E" w14:textId="77777777" w:rsidR="004D748D" w:rsidRPr="00116B34" w:rsidRDefault="004D748D" w:rsidP="004D748D">
      <w:pPr>
        <w:rPr>
          <w:lang w:val="en-GB"/>
        </w:rPr>
      </w:pPr>
      <w:r w:rsidRPr="00116B34">
        <w:rPr>
          <w:rStyle w:val="HideTWBExt"/>
          <w:noProof w:val="0"/>
          <w:lang w:val="en-GB"/>
        </w:rPr>
        <w:t>&lt;/Amend&gt;</w:t>
      </w:r>
    </w:p>
    <w:p w14:paraId="28A3BA3E" w14:textId="11314F3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120</w:t>
      </w:r>
      <w:r w:rsidRPr="004D748D">
        <w:rPr>
          <w:rStyle w:val="HideTWBExt"/>
          <w:b w:val="0"/>
          <w:noProof w:val="0"/>
        </w:rPr>
        <w:t>&lt;/NumAm&gt;</w:t>
      </w:r>
    </w:p>
    <w:p w14:paraId="2C2CB20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9B626F5" w14:textId="77777777" w:rsidR="004D748D" w:rsidRPr="004D748D" w:rsidRDefault="004D748D" w:rsidP="004D748D">
      <w:pPr>
        <w:pStyle w:val="NormalBold"/>
      </w:pPr>
      <w:r w:rsidRPr="004D748D">
        <w:rPr>
          <w:rStyle w:val="HideTWBExt"/>
          <w:b w:val="0"/>
          <w:noProof w:val="0"/>
        </w:rPr>
        <w:t>&lt;Article&gt;</w:t>
      </w:r>
      <w:r w:rsidRPr="004D748D">
        <w:t>Artykuł 19 – akapit 1 – litera b b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0CE247A9" w14:textId="77777777" w:rsidTr="00116B34">
        <w:trPr>
          <w:jc w:val="center"/>
        </w:trPr>
        <w:tc>
          <w:tcPr>
            <w:tcW w:w="9752" w:type="dxa"/>
            <w:gridSpan w:val="2"/>
          </w:tcPr>
          <w:p w14:paraId="6C01673C" w14:textId="77777777" w:rsidR="004D748D" w:rsidRPr="004D748D" w:rsidRDefault="004D748D" w:rsidP="00116B34">
            <w:pPr>
              <w:keepNext/>
            </w:pPr>
          </w:p>
        </w:tc>
      </w:tr>
      <w:tr w:rsidR="004D748D" w:rsidRPr="004D748D" w14:paraId="2486B227" w14:textId="77777777" w:rsidTr="00116B34">
        <w:trPr>
          <w:jc w:val="center"/>
        </w:trPr>
        <w:tc>
          <w:tcPr>
            <w:tcW w:w="4876" w:type="dxa"/>
          </w:tcPr>
          <w:p w14:paraId="5FE3D05F" w14:textId="77777777" w:rsidR="004D748D" w:rsidRPr="004D748D" w:rsidRDefault="004D748D" w:rsidP="00116B34">
            <w:pPr>
              <w:pStyle w:val="ColumnHeading"/>
              <w:keepNext/>
            </w:pPr>
            <w:r w:rsidRPr="004D748D">
              <w:t>Tekst proponowany przez Komisję</w:t>
            </w:r>
          </w:p>
        </w:tc>
        <w:tc>
          <w:tcPr>
            <w:tcW w:w="4876" w:type="dxa"/>
          </w:tcPr>
          <w:p w14:paraId="41BDAC45" w14:textId="77777777" w:rsidR="004D748D" w:rsidRPr="004D748D" w:rsidRDefault="004D748D" w:rsidP="00116B34">
            <w:pPr>
              <w:pStyle w:val="ColumnHeading"/>
              <w:keepNext/>
            </w:pPr>
            <w:r w:rsidRPr="004D748D">
              <w:t>Poprawka</w:t>
            </w:r>
          </w:p>
        </w:tc>
      </w:tr>
      <w:tr w:rsidR="004D748D" w:rsidRPr="004D748D" w14:paraId="0DF9CA54" w14:textId="77777777" w:rsidTr="00116B34">
        <w:trPr>
          <w:jc w:val="center"/>
        </w:trPr>
        <w:tc>
          <w:tcPr>
            <w:tcW w:w="4876" w:type="dxa"/>
          </w:tcPr>
          <w:p w14:paraId="5E6D48E6" w14:textId="77777777" w:rsidR="004D748D" w:rsidRPr="004D748D" w:rsidRDefault="004D748D" w:rsidP="00116B34">
            <w:pPr>
              <w:pStyle w:val="Normal6"/>
            </w:pPr>
          </w:p>
        </w:tc>
        <w:tc>
          <w:tcPr>
            <w:tcW w:w="4876" w:type="dxa"/>
          </w:tcPr>
          <w:p w14:paraId="21928B61" w14:textId="77777777" w:rsidR="004D748D" w:rsidRPr="004D748D" w:rsidRDefault="004D748D" w:rsidP="00116B34">
            <w:pPr>
              <w:pStyle w:val="Normal6"/>
              <w:rPr>
                <w:szCs w:val="24"/>
              </w:rPr>
            </w:pPr>
            <w:r w:rsidRPr="004D748D">
              <w:rPr>
                <w:b/>
                <w:i/>
              </w:rPr>
              <w:t>bb)</w:t>
            </w:r>
            <w:r w:rsidRPr="004D748D">
              <w:rPr>
                <w:b/>
                <w:i/>
              </w:rPr>
              <w:tab/>
              <w:t xml:space="preserve">wydaje wytyczne i zalecenia oraz określa najlepsze praktyki zgodnie z lit. b) niniejszego akapitu na potrzeby dalszego określenia kryteriów i wymogów dotyczących typów usług, które mogą być żądane wyłącznie do celów indywidualnych lub związanych z pracą, jak określono w art. 6 ust. 3a; </w:t>
            </w:r>
          </w:p>
        </w:tc>
      </w:tr>
    </w:tbl>
    <w:p w14:paraId="42D3B3EF"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EAAB33C" w14:textId="77777777" w:rsidR="004D748D" w:rsidRPr="00116B34" w:rsidRDefault="004D748D" w:rsidP="004D748D">
      <w:pPr>
        <w:rPr>
          <w:lang w:val="en-GB"/>
        </w:rPr>
      </w:pPr>
      <w:r w:rsidRPr="00116B34">
        <w:rPr>
          <w:rStyle w:val="HideTWBExt"/>
          <w:noProof w:val="0"/>
          <w:lang w:val="en-GB"/>
        </w:rPr>
        <w:lastRenderedPageBreak/>
        <w:t>&lt;/Amend&gt;</w:t>
      </w:r>
    </w:p>
    <w:p w14:paraId="05AAF5B8" w14:textId="421A0654"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121</w:t>
      </w:r>
      <w:r w:rsidRPr="004D748D">
        <w:rPr>
          <w:rStyle w:val="HideTWBExt"/>
          <w:b w:val="0"/>
          <w:noProof w:val="0"/>
        </w:rPr>
        <w:t>&lt;/NumAm&gt;</w:t>
      </w:r>
    </w:p>
    <w:p w14:paraId="0AA13D0F"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66B0182D" w14:textId="77777777" w:rsidR="004D748D" w:rsidRPr="004D748D" w:rsidRDefault="004D748D" w:rsidP="004D748D">
      <w:pPr>
        <w:pStyle w:val="NormalBold"/>
      </w:pPr>
      <w:r w:rsidRPr="004D748D">
        <w:rPr>
          <w:rStyle w:val="HideTWBExt"/>
          <w:b w:val="0"/>
          <w:noProof w:val="0"/>
        </w:rPr>
        <w:t>&lt;Article&gt;</w:t>
      </w:r>
      <w:r w:rsidRPr="004D748D">
        <w:t>Artykuł 19 – akapit 1 – litera b c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7CAC46C" w14:textId="77777777" w:rsidTr="00116B34">
        <w:trPr>
          <w:jc w:val="center"/>
        </w:trPr>
        <w:tc>
          <w:tcPr>
            <w:tcW w:w="9752" w:type="dxa"/>
            <w:gridSpan w:val="2"/>
          </w:tcPr>
          <w:p w14:paraId="0C9C6B3D" w14:textId="77777777" w:rsidR="004D748D" w:rsidRPr="004D748D" w:rsidRDefault="004D748D" w:rsidP="00116B34">
            <w:pPr>
              <w:keepNext/>
            </w:pPr>
          </w:p>
        </w:tc>
      </w:tr>
      <w:tr w:rsidR="004D748D" w:rsidRPr="004D748D" w14:paraId="4704CA18" w14:textId="77777777" w:rsidTr="00116B34">
        <w:trPr>
          <w:jc w:val="center"/>
        </w:trPr>
        <w:tc>
          <w:tcPr>
            <w:tcW w:w="4876" w:type="dxa"/>
          </w:tcPr>
          <w:p w14:paraId="68DE4517" w14:textId="77777777" w:rsidR="004D748D" w:rsidRPr="004D748D" w:rsidRDefault="004D748D" w:rsidP="00116B34">
            <w:pPr>
              <w:pStyle w:val="ColumnHeading"/>
              <w:keepNext/>
            </w:pPr>
            <w:r w:rsidRPr="004D748D">
              <w:t>Tekst proponowany przez Komisję</w:t>
            </w:r>
          </w:p>
        </w:tc>
        <w:tc>
          <w:tcPr>
            <w:tcW w:w="4876" w:type="dxa"/>
          </w:tcPr>
          <w:p w14:paraId="320D65BD" w14:textId="77777777" w:rsidR="004D748D" w:rsidRPr="004D748D" w:rsidRDefault="004D748D" w:rsidP="00116B34">
            <w:pPr>
              <w:pStyle w:val="ColumnHeading"/>
              <w:keepNext/>
            </w:pPr>
            <w:r w:rsidRPr="004D748D">
              <w:t>Poprawka</w:t>
            </w:r>
          </w:p>
        </w:tc>
      </w:tr>
      <w:tr w:rsidR="004D748D" w:rsidRPr="004D748D" w14:paraId="409C6A95" w14:textId="77777777" w:rsidTr="00116B34">
        <w:trPr>
          <w:jc w:val="center"/>
        </w:trPr>
        <w:tc>
          <w:tcPr>
            <w:tcW w:w="4876" w:type="dxa"/>
          </w:tcPr>
          <w:p w14:paraId="1DC9CAAB" w14:textId="77777777" w:rsidR="004D748D" w:rsidRPr="004D748D" w:rsidRDefault="004D748D" w:rsidP="00116B34">
            <w:pPr>
              <w:pStyle w:val="Normal6"/>
            </w:pPr>
          </w:p>
        </w:tc>
        <w:tc>
          <w:tcPr>
            <w:tcW w:w="4876" w:type="dxa"/>
          </w:tcPr>
          <w:p w14:paraId="6170D4B1" w14:textId="77777777" w:rsidR="004D748D" w:rsidRPr="004D748D" w:rsidRDefault="004D748D" w:rsidP="00116B34">
            <w:pPr>
              <w:pStyle w:val="Normal6"/>
              <w:rPr>
                <w:szCs w:val="24"/>
              </w:rPr>
            </w:pPr>
            <w:r w:rsidRPr="004D748D">
              <w:rPr>
                <w:b/>
                <w:i/>
              </w:rPr>
              <w:t>bc)</w:t>
            </w:r>
            <w:r w:rsidRPr="004D748D">
              <w:rPr>
                <w:b/>
                <w:i/>
              </w:rPr>
              <w:tab/>
              <w:t>wydaje wytyczne i zalecenia oraz określa najlepsze praktyki zgodnie z lit. b) niniejszego ustępu na potrzeby dalszego określenia kryteriów i wymogów dotyczących:</w:t>
            </w:r>
          </w:p>
        </w:tc>
      </w:tr>
      <w:tr w:rsidR="004D748D" w:rsidRPr="004D748D" w14:paraId="1CC641BE" w14:textId="77777777" w:rsidTr="00116B34">
        <w:trPr>
          <w:jc w:val="center"/>
        </w:trPr>
        <w:tc>
          <w:tcPr>
            <w:tcW w:w="4876" w:type="dxa"/>
          </w:tcPr>
          <w:p w14:paraId="4BB1BFA1" w14:textId="77777777" w:rsidR="004D748D" w:rsidRPr="004D748D" w:rsidRDefault="004D748D" w:rsidP="00116B34">
            <w:pPr>
              <w:pStyle w:val="Normal6"/>
            </w:pPr>
          </w:p>
        </w:tc>
        <w:tc>
          <w:tcPr>
            <w:tcW w:w="4876" w:type="dxa"/>
          </w:tcPr>
          <w:p w14:paraId="7D1153BC" w14:textId="77777777" w:rsidR="004D748D" w:rsidRPr="004D748D" w:rsidRDefault="004D748D" w:rsidP="00116B34">
            <w:pPr>
              <w:pStyle w:val="Normal6"/>
              <w:rPr>
                <w:b/>
                <w:i/>
              </w:rPr>
            </w:pPr>
            <w:r w:rsidRPr="004D748D">
              <w:rPr>
                <w:b/>
                <w:i/>
              </w:rPr>
              <w:t>(i)</w:t>
            </w:r>
            <w:r w:rsidRPr="004D748D">
              <w:rPr>
                <w:b/>
                <w:i/>
              </w:rPr>
              <w:tab/>
              <w:t>pomiaru odbiorców w sieci web, o którym mowa w art. 8 ust. 1 lit. d);</w:t>
            </w:r>
          </w:p>
        </w:tc>
      </w:tr>
      <w:tr w:rsidR="004D748D" w:rsidRPr="004D748D" w14:paraId="78AF70F9" w14:textId="77777777" w:rsidTr="00116B34">
        <w:trPr>
          <w:jc w:val="center"/>
        </w:trPr>
        <w:tc>
          <w:tcPr>
            <w:tcW w:w="4876" w:type="dxa"/>
          </w:tcPr>
          <w:p w14:paraId="7CD4E5F8" w14:textId="77777777" w:rsidR="004D748D" w:rsidRPr="004D748D" w:rsidRDefault="004D748D" w:rsidP="00116B34">
            <w:pPr>
              <w:pStyle w:val="Normal6"/>
            </w:pPr>
          </w:p>
        </w:tc>
        <w:tc>
          <w:tcPr>
            <w:tcW w:w="4876" w:type="dxa"/>
          </w:tcPr>
          <w:p w14:paraId="0E875408" w14:textId="77777777" w:rsidR="004D748D" w:rsidRPr="004D748D" w:rsidRDefault="004D748D" w:rsidP="00116B34">
            <w:pPr>
              <w:pStyle w:val="Normal6"/>
              <w:rPr>
                <w:b/>
                <w:i/>
              </w:rPr>
            </w:pPr>
            <w:r w:rsidRPr="004D748D">
              <w:rPr>
                <w:b/>
                <w:i/>
              </w:rPr>
              <w:t xml:space="preserve">(ii) </w:t>
            </w:r>
            <w:r w:rsidRPr="004D748D">
              <w:rPr>
                <w:b/>
                <w:i/>
              </w:rPr>
              <w:tab/>
              <w:t>aktualizacji dotyczących bezpieczeństwa, o których mowa w art. 8 ust. 1 lit. e);</w:t>
            </w:r>
          </w:p>
        </w:tc>
      </w:tr>
      <w:tr w:rsidR="004D748D" w:rsidRPr="004D748D" w14:paraId="25BE312D" w14:textId="77777777" w:rsidTr="00116B34">
        <w:trPr>
          <w:jc w:val="center"/>
        </w:trPr>
        <w:tc>
          <w:tcPr>
            <w:tcW w:w="4876" w:type="dxa"/>
          </w:tcPr>
          <w:p w14:paraId="7D8DF7E4" w14:textId="77777777" w:rsidR="004D748D" w:rsidRPr="004D748D" w:rsidRDefault="004D748D" w:rsidP="00116B34">
            <w:pPr>
              <w:pStyle w:val="Normal6"/>
            </w:pPr>
          </w:p>
        </w:tc>
        <w:tc>
          <w:tcPr>
            <w:tcW w:w="4876" w:type="dxa"/>
          </w:tcPr>
          <w:p w14:paraId="4A6BD459" w14:textId="77777777" w:rsidR="004D748D" w:rsidRPr="004D748D" w:rsidRDefault="004D748D" w:rsidP="00116B34">
            <w:pPr>
              <w:pStyle w:val="Normal6"/>
              <w:rPr>
                <w:b/>
                <w:i/>
              </w:rPr>
            </w:pPr>
            <w:r w:rsidRPr="004D748D">
              <w:rPr>
                <w:b/>
                <w:i/>
              </w:rPr>
              <w:t>(iii)</w:t>
            </w:r>
            <w:r w:rsidRPr="004D748D">
              <w:rPr>
                <w:b/>
                <w:i/>
              </w:rPr>
              <w:tab/>
              <w:t>ingerencji w kontekście stosunków pracy, o której mowa w art. 8 ust. 1 lit. f);</w:t>
            </w:r>
          </w:p>
        </w:tc>
      </w:tr>
      <w:tr w:rsidR="004D748D" w:rsidRPr="004D748D" w14:paraId="37FE185A" w14:textId="77777777" w:rsidTr="00116B34">
        <w:trPr>
          <w:jc w:val="center"/>
        </w:trPr>
        <w:tc>
          <w:tcPr>
            <w:tcW w:w="4876" w:type="dxa"/>
          </w:tcPr>
          <w:p w14:paraId="0C7152D5" w14:textId="77777777" w:rsidR="004D748D" w:rsidRPr="004D748D" w:rsidRDefault="004D748D" w:rsidP="00116B34">
            <w:pPr>
              <w:pStyle w:val="Normal6"/>
            </w:pPr>
          </w:p>
        </w:tc>
        <w:tc>
          <w:tcPr>
            <w:tcW w:w="4876" w:type="dxa"/>
          </w:tcPr>
          <w:p w14:paraId="728373CB" w14:textId="77777777" w:rsidR="004D748D" w:rsidRPr="004D748D" w:rsidRDefault="004D748D" w:rsidP="00116B34">
            <w:pPr>
              <w:pStyle w:val="Normal6"/>
              <w:rPr>
                <w:b/>
                <w:i/>
              </w:rPr>
            </w:pPr>
            <w:r w:rsidRPr="004D748D">
              <w:rPr>
                <w:b/>
                <w:i/>
              </w:rPr>
              <w:t>(iv)</w:t>
            </w:r>
            <w:r w:rsidRPr="004D748D">
              <w:rPr>
                <w:b/>
                <w:i/>
              </w:rPr>
              <w:tab/>
              <w:t>gromadzenia informacji wysyłanych przez urządzenia końcowe, o którym mowa w art. 8 ust. 2a i 2b; oraz</w:t>
            </w:r>
          </w:p>
        </w:tc>
      </w:tr>
      <w:tr w:rsidR="004D748D" w:rsidRPr="004D748D" w14:paraId="5567DA5D" w14:textId="77777777" w:rsidTr="00116B34">
        <w:trPr>
          <w:jc w:val="center"/>
        </w:trPr>
        <w:tc>
          <w:tcPr>
            <w:tcW w:w="4876" w:type="dxa"/>
          </w:tcPr>
          <w:p w14:paraId="29F8F3DD" w14:textId="77777777" w:rsidR="004D748D" w:rsidRPr="004D748D" w:rsidRDefault="004D748D" w:rsidP="00116B34">
            <w:pPr>
              <w:pStyle w:val="Normal6"/>
            </w:pPr>
          </w:p>
        </w:tc>
        <w:tc>
          <w:tcPr>
            <w:tcW w:w="4876" w:type="dxa"/>
          </w:tcPr>
          <w:p w14:paraId="4EB01D7B" w14:textId="77777777" w:rsidR="004D748D" w:rsidRPr="004D748D" w:rsidRDefault="004D748D" w:rsidP="00116B34">
            <w:pPr>
              <w:pStyle w:val="Normal6"/>
              <w:rPr>
                <w:b/>
                <w:i/>
              </w:rPr>
            </w:pPr>
            <w:r w:rsidRPr="004D748D">
              <w:rPr>
                <w:b/>
                <w:i/>
              </w:rPr>
              <w:t>(v)</w:t>
            </w:r>
            <w:r w:rsidRPr="004D748D">
              <w:rPr>
                <w:b/>
                <w:i/>
              </w:rPr>
              <w:tab/>
              <w:t>ustawień oprogramowania, o których mowa w art. 10 ust. 1 i 2;</w:t>
            </w:r>
          </w:p>
        </w:tc>
      </w:tr>
    </w:tbl>
    <w:p w14:paraId="0C310418"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F76CC2F" w14:textId="77777777" w:rsidR="004D748D" w:rsidRPr="00116B34" w:rsidRDefault="004D748D" w:rsidP="004D748D">
      <w:pPr>
        <w:rPr>
          <w:lang w:val="en-GB"/>
        </w:rPr>
      </w:pPr>
      <w:r w:rsidRPr="00116B34">
        <w:rPr>
          <w:rStyle w:val="HideTWBExt"/>
          <w:noProof w:val="0"/>
          <w:lang w:val="en-GB"/>
        </w:rPr>
        <w:t>&lt;/Amend&gt;</w:t>
      </w:r>
    </w:p>
    <w:p w14:paraId="1B83FB25" w14:textId="50E619F4"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122</w:t>
      </w:r>
      <w:r w:rsidRPr="004D748D">
        <w:rPr>
          <w:rStyle w:val="HideTWBExt"/>
          <w:b w:val="0"/>
          <w:noProof w:val="0"/>
        </w:rPr>
        <w:t>&lt;/NumAm&gt;</w:t>
      </w:r>
    </w:p>
    <w:p w14:paraId="31468CA4"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A8E2D04" w14:textId="77777777" w:rsidR="004D748D" w:rsidRPr="004D748D" w:rsidRDefault="004D748D" w:rsidP="004D748D">
      <w:pPr>
        <w:pStyle w:val="NormalBold"/>
      </w:pPr>
      <w:r w:rsidRPr="004D748D">
        <w:rPr>
          <w:rStyle w:val="HideTWBExt"/>
          <w:b w:val="0"/>
          <w:noProof w:val="0"/>
        </w:rPr>
        <w:t>&lt;Article&gt;</w:t>
      </w:r>
      <w:r w:rsidRPr="004D748D">
        <w:t>Artykuł 21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7566C66" w14:textId="77777777" w:rsidTr="00116B34">
        <w:trPr>
          <w:jc w:val="center"/>
        </w:trPr>
        <w:tc>
          <w:tcPr>
            <w:tcW w:w="9752" w:type="dxa"/>
            <w:gridSpan w:val="2"/>
          </w:tcPr>
          <w:p w14:paraId="3B61F08F" w14:textId="77777777" w:rsidR="004D748D" w:rsidRPr="004D748D" w:rsidRDefault="004D748D" w:rsidP="00116B34">
            <w:pPr>
              <w:keepNext/>
            </w:pPr>
          </w:p>
        </w:tc>
      </w:tr>
      <w:tr w:rsidR="004D748D" w:rsidRPr="004D748D" w14:paraId="36A1C3BA" w14:textId="77777777" w:rsidTr="00116B34">
        <w:trPr>
          <w:jc w:val="center"/>
        </w:trPr>
        <w:tc>
          <w:tcPr>
            <w:tcW w:w="4876" w:type="dxa"/>
          </w:tcPr>
          <w:p w14:paraId="098965B7" w14:textId="77777777" w:rsidR="004D748D" w:rsidRPr="004D748D" w:rsidRDefault="004D748D" w:rsidP="00116B34">
            <w:pPr>
              <w:pStyle w:val="ColumnHeading"/>
              <w:keepNext/>
            </w:pPr>
            <w:r w:rsidRPr="004D748D">
              <w:t>Tekst proponowany przez Komisję</w:t>
            </w:r>
          </w:p>
        </w:tc>
        <w:tc>
          <w:tcPr>
            <w:tcW w:w="4876" w:type="dxa"/>
          </w:tcPr>
          <w:p w14:paraId="770FDD17" w14:textId="77777777" w:rsidR="004D748D" w:rsidRPr="004D748D" w:rsidRDefault="004D748D" w:rsidP="00116B34">
            <w:pPr>
              <w:pStyle w:val="ColumnHeading"/>
              <w:keepNext/>
            </w:pPr>
            <w:r w:rsidRPr="004D748D">
              <w:t>Poprawka</w:t>
            </w:r>
          </w:p>
        </w:tc>
      </w:tr>
      <w:tr w:rsidR="004D748D" w:rsidRPr="004D748D" w14:paraId="7438C3A4" w14:textId="77777777" w:rsidTr="00116B34">
        <w:trPr>
          <w:jc w:val="center"/>
        </w:trPr>
        <w:tc>
          <w:tcPr>
            <w:tcW w:w="4876" w:type="dxa"/>
          </w:tcPr>
          <w:p w14:paraId="76DE8086" w14:textId="77777777" w:rsidR="004D748D" w:rsidRPr="004D748D" w:rsidRDefault="004D748D" w:rsidP="00116B34">
            <w:pPr>
              <w:pStyle w:val="Normal6"/>
            </w:pPr>
            <w:r w:rsidRPr="004D748D">
              <w:t>1.</w:t>
            </w:r>
            <w:r w:rsidRPr="004D748D">
              <w:tab/>
              <w:t xml:space="preserve">Bez uszczerbku dla innych administracyjnych lub sądowych środków zaradczych każdemu użytkownikowi końcowemu usług łączności elektronicznej </w:t>
            </w:r>
            <w:r w:rsidRPr="004D748D">
              <w:rPr>
                <w:b/>
                <w:i/>
              </w:rPr>
              <w:t>przysługują takie same środki zaradcze, jak przewidziano w art. 77, 78 i 79</w:t>
            </w:r>
            <w:r w:rsidRPr="004D748D">
              <w:t xml:space="preserve"> rozporządzenia </w:t>
            </w:r>
            <w:r w:rsidRPr="004D748D">
              <w:rPr>
                <w:b/>
                <w:i/>
              </w:rPr>
              <w:t>(UE) 2016/679</w:t>
            </w:r>
            <w:r w:rsidRPr="004D748D">
              <w:t>.</w:t>
            </w:r>
          </w:p>
        </w:tc>
        <w:tc>
          <w:tcPr>
            <w:tcW w:w="4876" w:type="dxa"/>
          </w:tcPr>
          <w:p w14:paraId="50F5793C" w14:textId="77777777" w:rsidR="004D748D" w:rsidRPr="004D748D" w:rsidRDefault="004D748D" w:rsidP="00116B34">
            <w:pPr>
              <w:pStyle w:val="Normal6"/>
              <w:rPr>
                <w:szCs w:val="24"/>
              </w:rPr>
            </w:pPr>
            <w:r w:rsidRPr="004D748D">
              <w:t>1.</w:t>
            </w:r>
            <w:r w:rsidRPr="004D748D">
              <w:tab/>
              <w:t xml:space="preserve">Bez uszczerbku dla innych administracyjnych lub sądowych środków zaradczych każdemu użytkownikowi końcowemu usług łączności elektronicznej </w:t>
            </w:r>
            <w:r w:rsidRPr="004D748D">
              <w:rPr>
                <w:b/>
                <w:i/>
              </w:rPr>
              <w:t xml:space="preserve">przysługuje prawo wniesienia skargi do organu nadzorczego, w szczególności w państwie członkowskim swojego zwykłego pobytu, swojego miejsca pracy lub miejsca popełnienia domniemanych naruszeń, jeżeli użytkownik końcowy sądzi, że prawa </w:t>
            </w:r>
            <w:r w:rsidRPr="004D748D">
              <w:rPr>
                <w:b/>
                <w:i/>
              </w:rPr>
              <w:lastRenderedPageBreak/>
              <w:t>przysługujące mu na mocy niniejszego</w:t>
            </w:r>
            <w:r w:rsidRPr="004D748D">
              <w:t xml:space="preserve"> rozporządzenia </w:t>
            </w:r>
            <w:r w:rsidRPr="004D748D">
              <w:rPr>
                <w:b/>
                <w:i/>
              </w:rPr>
              <w:t>zostały naruszone</w:t>
            </w:r>
            <w:r w:rsidRPr="004D748D">
              <w:t>.</w:t>
            </w:r>
          </w:p>
        </w:tc>
      </w:tr>
    </w:tbl>
    <w:p w14:paraId="40B66A68"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11CED20" w14:textId="77777777" w:rsidR="004D748D" w:rsidRPr="00116B34" w:rsidRDefault="004D748D" w:rsidP="004D748D">
      <w:pPr>
        <w:rPr>
          <w:lang w:val="en-GB"/>
        </w:rPr>
      </w:pPr>
      <w:r w:rsidRPr="00116B34">
        <w:rPr>
          <w:rStyle w:val="HideTWBExt"/>
          <w:noProof w:val="0"/>
          <w:lang w:val="en-GB"/>
        </w:rPr>
        <w:t>&lt;/Amend&gt;</w:t>
      </w:r>
    </w:p>
    <w:p w14:paraId="3DC1BA32" w14:textId="5FE74C9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123</w:t>
      </w:r>
      <w:r w:rsidRPr="004D748D">
        <w:rPr>
          <w:rStyle w:val="HideTWBExt"/>
          <w:b w:val="0"/>
          <w:noProof w:val="0"/>
        </w:rPr>
        <w:t>&lt;/NumAm&gt;</w:t>
      </w:r>
    </w:p>
    <w:p w14:paraId="4C10D446"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CAC5F8A" w14:textId="77777777" w:rsidR="004D748D" w:rsidRPr="004D748D" w:rsidRDefault="004D748D" w:rsidP="004D748D">
      <w:pPr>
        <w:pStyle w:val="NormalBold"/>
      </w:pPr>
      <w:r w:rsidRPr="004D748D">
        <w:rPr>
          <w:rStyle w:val="HideTWBExt"/>
          <w:b w:val="0"/>
          <w:noProof w:val="0"/>
        </w:rPr>
        <w:t>&lt;Article&gt;</w:t>
      </w:r>
      <w:r w:rsidRPr="004D748D">
        <w:t>Artykuł 21 – ustęp 1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7B2BAD1" w14:textId="77777777" w:rsidTr="00116B34">
        <w:trPr>
          <w:jc w:val="center"/>
        </w:trPr>
        <w:tc>
          <w:tcPr>
            <w:tcW w:w="9752" w:type="dxa"/>
            <w:gridSpan w:val="2"/>
          </w:tcPr>
          <w:p w14:paraId="3BDA105E" w14:textId="77777777" w:rsidR="004D748D" w:rsidRPr="004D748D" w:rsidRDefault="004D748D" w:rsidP="00116B34">
            <w:pPr>
              <w:keepNext/>
            </w:pPr>
          </w:p>
        </w:tc>
      </w:tr>
      <w:tr w:rsidR="004D748D" w:rsidRPr="004D748D" w14:paraId="489E058D" w14:textId="77777777" w:rsidTr="00116B34">
        <w:trPr>
          <w:jc w:val="center"/>
        </w:trPr>
        <w:tc>
          <w:tcPr>
            <w:tcW w:w="4876" w:type="dxa"/>
          </w:tcPr>
          <w:p w14:paraId="5EB5C781" w14:textId="77777777" w:rsidR="004D748D" w:rsidRPr="004D748D" w:rsidRDefault="004D748D" w:rsidP="00116B34">
            <w:pPr>
              <w:pStyle w:val="ColumnHeading"/>
              <w:keepNext/>
            </w:pPr>
            <w:r w:rsidRPr="004D748D">
              <w:t>Tekst proponowany przez Komisję</w:t>
            </w:r>
          </w:p>
        </w:tc>
        <w:tc>
          <w:tcPr>
            <w:tcW w:w="4876" w:type="dxa"/>
          </w:tcPr>
          <w:p w14:paraId="7EB3890F" w14:textId="77777777" w:rsidR="004D748D" w:rsidRPr="004D748D" w:rsidRDefault="004D748D" w:rsidP="00116B34">
            <w:pPr>
              <w:pStyle w:val="ColumnHeading"/>
              <w:keepNext/>
            </w:pPr>
            <w:r w:rsidRPr="004D748D">
              <w:t>Poprawka</w:t>
            </w:r>
          </w:p>
        </w:tc>
      </w:tr>
      <w:tr w:rsidR="004D748D" w:rsidRPr="004D748D" w14:paraId="7464F755" w14:textId="77777777" w:rsidTr="00116B34">
        <w:trPr>
          <w:jc w:val="center"/>
        </w:trPr>
        <w:tc>
          <w:tcPr>
            <w:tcW w:w="4876" w:type="dxa"/>
          </w:tcPr>
          <w:p w14:paraId="7147CADC" w14:textId="77777777" w:rsidR="004D748D" w:rsidRPr="004D748D" w:rsidRDefault="004D748D" w:rsidP="00116B34">
            <w:pPr>
              <w:pStyle w:val="Normal6"/>
            </w:pPr>
          </w:p>
        </w:tc>
        <w:tc>
          <w:tcPr>
            <w:tcW w:w="4876" w:type="dxa"/>
          </w:tcPr>
          <w:p w14:paraId="6A3E558D" w14:textId="77777777" w:rsidR="004D748D" w:rsidRPr="004D748D" w:rsidRDefault="004D748D" w:rsidP="00116B34">
            <w:pPr>
              <w:pStyle w:val="Normal6"/>
              <w:rPr>
                <w:szCs w:val="24"/>
              </w:rPr>
            </w:pPr>
            <w:r w:rsidRPr="004D748D">
              <w:rPr>
                <w:b/>
                <w:i/>
              </w:rPr>
              <w:t>1a.</w:t>
            </w:r>
            <w:r w:rsidRPr="004D748D">
              <w:rPr>
                <w:b/>
                <w:i/>
              </w:rPr>
              <w:tab/>
              <w:t>Bez uszczerbku dla innych administracyjnych lub pozasądowych środków zaradczych każdemu użytkownikowi końcowemu usług łączności elektronicznej przysługuje prawo do skutecznego środka ochrony prawnej przed sądem przeciwko prawnie wiążącej decyzji organu nadzorczego go dotyczącej. Użytkownikom końcowym przysługuje takie prawo także wówczas, gdy organ nadzorczy nie rozpatrzy skargi lub gdy nie poinformuje użytkownika końcowego – w terminie trzech miesięcy – o postępach w rozpatrywaniu skargi lub o sposobie jej rozpatrzenia. Postępowanie przeciwko organowi nadzorczemu zostaje wszczęte przed sądem państwa członkowskiego, w którym organ nadzorczy ma siedzibę.</w:t>
            </w:r>
          </w:p>
        </w:tc>
      </w:tr>
    </w:tbl>
    <w:p w14:paraId="60717468"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7B8BB5C9" w14:textId="77777777" w:rsidR="004D748D" w:rsidRPr="00116B34" w:rsidRDefault="004D748D" w:rsidP="004D748D">
      <w:pPr>
        <w:rPr>
          <w:lang w:val="en-GB"/>
        </w:rPr>
      </w:pPr>
      <w:r w:rsidRPr="00116B34">
        <w:rPr>
          <w:rStyle w:val="HideTWBExt"/>
          <w:noProof w:val="0"/>
          <w:lang w:val="en-GB"/>
        </w:rPr>
        <w:t>&lt;/Amend&gt;</w:t>
      </w:r>
    </w:p>
    <w:p w14:paraId="39C9D176" w14:textId="0515F4B1"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124</w:t>
      </w:r>
      <w:r w:rsidRPr="004D748D">
        <w:rPr>
          <w:rStyle w:val="HideTWBExt"/>
          <w:b w:val="0"/>
          <w:noProof w:val="0"/>
        </w:rPr>
        <w:t>&lt;/NumAm&gt;</w:t>
      </w:r>
    </w:p>
    <w:p w14:paraId="0E757602"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B3CF1E8" w14:textId="77777777" w:rsidR="004D748D" w:rsidRPr="004D748D" w:rsidRDefault="004D748D" w:rsidP="004D748D">
      <w:pPr>
        <w:pStyle w:val="NormalBold"/>
      </w:pPr>
      <w:r w:rsidRPr="004D748D">
        <w:rPr>
          <w:rStyle w:val="HideTWBExt"/>
          <w:b w:val="0"/>
          <w:noProof w:val="0"/>
        </w:rPr>
        <w:t>&lt;Article&gt;</w:t>
      </w:r>
      <w:r w:rsidRPr="004D748D">
        <w:t>Artykuł 21 – ustęp 1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FCE30F2" w14:textId="77777777" w:rsidTr="00116B34">
        <w:trPr>
          <w:jc w:val="center"/>
        </w:trPr>
        <w:tc>
          <w:tcPr>
            <w:tcW w:w="9752" w:type="dxa"/>
            <w:gridSpan w:val="2"/>
          </w:tcPr>
          <w:p w14:paraId="7C19408C" w14:textId="77777777" w:rsidR="004D748D" w:rsidRPr="004D748D" w:rsidRDefault="004D748D" w:rsidP="00116B34">
            <w:pPr>
              <w:keepNext/>
            </w:pPr>
          </w:p>
        </w:tc>
      </w:tr>
      <w:tr w:rsidR="004D748D" w:rsidRPr="004D748D" w14:paraId="544D7769" w14:textId="77777777" w:rsidTr="00116B34">
        <w:trPr>
          <w:jc w:val="center"/>
        </w:trPr>
        <w:tc>
          <w:tcPr>
            <w:tcW w:w="4876" w:type="dxa"/>
          </w:tcPr>
          <w:p w14:paraId="543897F1" w14:textId="77777777" w:rsidR="004D748D" w:rsidRPr="004D748D" w:rsidRDefault="004D748D" w:rsidP="00116B34">
            <w:pPr>
              <w:pStyle w:val="ColumnHeading"/>
              <w:keepNext/>
            </w:pPr>
            <w:r w:rsidRPr="004D748D">
              <w:t>Tekst proponowany przez Komisję</w:t>
            </w:r>
          </w:p>
        </w:tc>
        <w:tc>
          <w:tcPr>
            <w:tcW w:w="4876" w:type="dxa"/>
          </w:tcPr>
          <w:p w14:paraId="1A29E546" w14:textId="77777777" w:rsidR="004D748D" w:rsidRPr="004D748D" w:rsidRDefault="004D748D" w:rsidP="00116B34">
            <w:pPr>
              <w:pStyle w:val="ColumnHeading"/>
              <w:keepNext/>
            </w:pPr>
            <w:r w:rsidRPr="004D748D">
              <w:t>Poprawka</w:t>
            </w:r>
          </w:p>
        </w:tc>
      </w:tr>
      <w:tr w:rsidR="004D748D" w:rsidRPr="004D748D" w14:paraId="34F34F54" w14:textId="77777777" w:rsidTr="00116B34">
        <w:trPr>
          <w:jc w:val="center"/>
        </w:trPr>
        <w:tc>
          <w:tcPr>
            <w:tcW w:w="4876" w:type="dxa"/>
          </w:tcPr>
          <w:p w14:paraId="3AEACDD6" w14:textId="77777777" w:rsidR="004D748D" w:rsidRPr="004D748D" w:rsidRDefault="004D748D" w:rsidP="00116B34">
            <w:pPr>
              <w:pStyle w:val="Normal6"/>
            </w:pPr>
          </w:p>
        </w:tc>
        <w:tc>
          <w:tcPr>
            <w:tcW w:w="4876" w:type="dxa"/>
          </w:tcPr>
          <w:p w14:paraId="5CE76AA6" w14:textId="77777777" w:rsidR="004D748D" w:rsidRPr="004D748D" w:rsidRDefault="004D748D" w:rsidP="00116B34">
            <w:pPr>
              <w:pStyle w:val="Normal6"/>
              <w:rPr>
                <w:szCs w:val="24"/>
              </w:rPr>
            </w:pPr>
            <w:r w:rsidRPr="004D748D">
              <w:rPr>
                <w:b/>
                <w:i/>
              </w:rPr>
              <w:t>1b.</w:t>
            </w:r>
            <w:r w:rsidRPr="004D748D">
              <w:rPr>
                <w:b/>
                <w:i/>
              </w:rPr>
              <w:tab/>
              <w:t xml:space="preserve">Każdemu użytkownikowi końcowemu usług łączności przysługuje prawo do skutecznego środka ochrony prawnej przed sądem w przypadku, gdy sądzi on, że prawa przysługujące mu na </w:t>
            </w:r>
            <w:r w:rsidRPr="004D748D">
              <w:rPr>
                <w:b/>
                <w:i/>
              </w:rPr>
              <w:lastRenderedPageBreak/>
              <w:t>mocy niniejszego rozporządzenia zostały naruszone. Takie postępowanie przeciwko dostawcy usług łączności elektronicznej,</w:t>
            </w:r>
            <w:r w:rsidRPr="004D748D">
              <w:rPr>
                <w:b/>
                <w:bCs/>
                <w:i/>
                <w:iCs/>
              </w:rPr>
              <w:t xml:space="preserve"> dostawcy publicznie dostępnego spisu numerów, dostawcy oprogramowania umożliwiającego łączność elektroniczną lub osobom wysyłającym materiały handlowe do celów marketingu bezpośredniego lub gromadzącym informacje związane z urządzeniem końcowym użytkowników końcowych lub przechowywane na takim urządzeniu</w:t>
            </w:r>
            <w:r w:rsidRPr="004D748D">
              <w:rPr>
                <w:b/>
                <w:i/>
              </w:rPr>
              <w:t xml:space="preserve"> zostaje wszczęte przed sądem państwa członkowskiego, w którym mają oni siedzibę</w:t>
            </w:r>
            <w:r w:rsidRPr="004D748D">
              <w:t xml:space="preserve">. </w:t>
            </w:r>
            <w:r w:rsidRPr="004D748D">
              <w:rPr>
                <w:b/>
                <w:i/>
              </w:rPr>
              <w:t>Ewentualnie</w:t>
            </w:r>
            <w:r w:rsidRPr="004D748D">
              <w:t xml:space="preserve"> </w:t>
            </w:r>
            <w:r w:rsidRPr="004D748D">
              <w:rPr>
                <w:b/>
                <w:i/>
              </w:rPr>
              <w:t>postępowanie takie wszczyna się przed sądem państwa członkowskiego, w którym użytkownik końcowy ma miejsce zwykłego pobytu.</w:t>
            </w:r>
          </w:p>
        </w:tc>
      </w:tr>
    </w:tbl>
    <w:p w14:paraId="75370801"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B3AFAEF" w14:textId="77777777" w:rsidR="004D748D" w:rsidRPr="00116B34" w:rsidRDefault="004D748D" w:rsidP="004D748D">
      <w:pPr>
        <w:rPr>
          <w:lang w:val="en-GB"/>
        </w:rPr>
      </w:pPr>
      <w:r w:rsidRPr="00116B34">
        <w:rPr>
          <w:rStyle w:val="HideTWBExt"/>
          <w:noProof w:val="0"/>
          <w:lang w:val="en-GB"/>
        </w:rPr>
        <w:t>&lt;/Amend&gt;</w:t>
      </w:r>
    </w:p>
    <w:p w14:paraId="00B9844F" w14:textId="0CFE4D6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125</w:t>
      </w:r>
      <w:r w:rsidRPr="004D748D">
        <w:rPr>
          <w:rStyle w:val="HideTWBExt"/>
          <w:b w:val="0"/>
          <w:noProof w:val="0"/>
        </w:rPr>
        <w:t>&lt;/NumAm&gt;</w:t>
      </w:r>
    </w:p>
    <w:p w14:paraId="68158A3C"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1D652134" w14:textId="77777777" w:rsidR="004D748D" w:rsidRPr="004D748D" w:rsidRDefault="004D748D" w:rsidP="004D748D">
      <w:pPr>
        <w:pStyle w:val="NormalBold"/>
      </w:pPr>
      <w:r w:rsidRPr="004D748D">
        <w:rPr>
          <w:rStyle w:val="HideTWBExt"/>
          <w:b w:val="0"/>
          <w:noProof w:val="0"/>
        </w:rPr>
        <w:t>&lt;Article&gt;</w:t>
      </w:r>
      <w:r w:rsidRPr="004D748D">
        <w:t>Artykuł 21 – ustęp 2 a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8F91756" w14:textId="77777777" w:rsidTr="00116B34">
        <w:trPr>
          <w:jc w:val="center"/>
        </w:trPr>
        <w:tc>
          <w:tcPr>
            <w:tcW w:w="9752" w:type="dxa"/>
            <w:gridSpan w:val="2"/>
          </w:tcPr>
          <w:p w14:paraId="4BB77B11" w14:textId="77777777" w:rsidR="004D748D" w:rsidRPr="004D748D" w:rsidRDefault="004D748D" w:rsidP="00116B34">
            <w:pPr>
              <w:keepNext/>
            </w:pPr>
          </w:p>
        </w:tc>
      </w:tr>
      <w:tr w:rsidR="004D748D" w:rsidRPr="004D748D" w14:paraId="13FF7AF8" w14:textId="77777777" w:rsidTr="00116B34">
        <w:trPr>
          <w:jc w:val="center"/>
        </w:trPr>
        <w:tc>
          <w:tcPr>
            <w:tcW w:w="4876" w:type="dxa"/>
          </w:tcPr>
          <w:p w14:paraId="6701281D" w14:textId="77777777" w:rsidR="004D748D" w:rsidRPr="004D748D" w:rsidRDefault="004D748D" w:rsidP="00116B34">
            <w:pPr>
              <w:pStyle w:val="ColumnHeading"/>
              <w:keepNext/>
            </w:pPr>
            <w:r w:rsidRPr="004D748D">
              <w:t>Tekst proponowany przez Komisję</w:t>
            </w:r>
          </w:p>
        </w:tc>
        <w:tc>
          <w:tcPr>
            <w:tcW w:w="4876" w:type="dxa"/>
          </w:tcPr>
          <w:p w14:paraId="326CD3A0" w14:textId="77777777" w:rsidR="004D748D" w:rsidRPr="004D748D" w:rsidRDefault="004D748D" w:rsidP="00116B34">
            <w:pPr>
              <w:pStyle w:val="ColumnHeading"/>
              <w:keepNext/>
            </w:pPr>
            <w:r w:rsidRPr="004D748D">
              <w:t>Poprawka</w:t>
            </w:r>
          </w:p>
        </w:tc>
      </w:tr>
      <w:tr w:rsidR="004D748D" w:rsidRPr="004D748D" w14:paraId="3FD09A6D" w14:textId="77777777" w:rsidTr="00116B34">
        <w:trPr>
          <w:jc w:val="center"/>
        </w:trPr>
        <w:tc>
          <w:tcPr>
            <w:tcW w:w="4876" w:type="dxa"/>
          </w:tcPr>
          <w:p w14:paraId="4B1D2767" w14:textId="77777777" w:rsidR="004D748D" w:rsidRPr="004D748D" w:rsidRDefault="004D748D" w:rsidP="00116B34">
            <w:pPr>
              <w:pStyle w:val="Normal6"/>
            </w:pPr>
          </w:p>
        </w:tc>
        <w:tc>
          <w:tcPr>
            <w:tcW w:w="4876" w:type="dxa"/>
          </w:tcPr>
          <w:p w14:paraId="387D73CF" w14:textId="77777777" w:rsidR="004D748D" w:rsidRPr="004D748D" w:rsidRDefault="004D748D" w:rsidP="00116B34">
            <w:pPr>
              <w:pStyle w:val="Normal6"/>
              <w:rPr>
                <w:szCs w:val="24"/>
              </w:rPr>
            </w:pPr>
            <w:r w:rsidRPr="004D748D">
              <w:rPr>
                <w:b/>
                <w:i/>
              </w:rPr>
              <w:t>2a.</w:t>
            </w:r>
            <w:r w:rsidRPr="004D748D">
              <w:rPr>
                <w:b/>
                <w:i/>
              </w:rPr>
              <w:tab/>
              <w:t>Użytkownikom końcowym przysługuje prawo umocowania podmiotu, organizacji lub zrzeszenia, które mają charakter niekomercyjny, do wniesienia w ich imieniu skargi, do wykonywania w ich imieniu prawa, o którym mowa w ust. 1, 1a i 1b niniejszego artykułu, a także do wykonywania w ich imieniu prawa do odszkodowania, o którym mowa w art. 22, jeżeli przewiduje to prawo państwa członkowskiego. Takie podmioty, organizacje lub zrzeszenia muszą być należycie ustanowione zgodnie z prawem danego państwa członkowskiego, mieć cele statutowe leżące w interesie publicznym i działać w dziedzinie ochrony praw i wolności osób, których dane dotyczą, w związku z ochroną ich danych osobowych i ochroną prywatności.</w:t>
            </w:r>
          </w:p>
        </w:tc>
      </w:tr>
    </w:tbl>
    <w:p w14:paraId="40C1135A"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4A102FAC" w14:textId="77777777" w:rsidR="004D748D" w:rsidRPr="00116B34" w:rsidRDefault="004D748D" w:rsidP="004D748D">
      <w:pPr>
        <w:rPr>
          <w:lang w:val="en-GB"/>
        </w:rPr>
      </w:pPr>
      <w:r w:rsidRPr="00116B34">
        <w:rPr>
          <w:rStyle w:val="HideTWBExt"/>
          <w:noProof w:val="0"/>
          <w:lang w:val="en-GB"/>
        </w:rPr>
        <w:t>&lt;/Amend&gt;</w:t>
      </w:r>
    </w:p>
    <w:p w14:paraId="6A01BA5D" w14:textId="16EE79F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126</w:t>
      </w:r>
      <w:r w:rsidRPr="004D748D">
        <w:rPr>
          <w:rStyle w:val="HideTWBExt"/>
          <w:b w:val="0"/>
          <w:noProof w:val="0"/>
        </w:rPr>
        <w:t>&lt;/NumAm&gt;</w:t>
      </w:r>
    </w:p>
    <w:p w14:paraId="5F577CA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3A5681C4" w14:textId="77777777" w:rsidR="004D748D" w:rsidRPr="004D748D" w:rsidRDefault="004D748D" w:rsidP="004D748D">
      <w:pPr>
        <w:pStyle w:val="NormalBold"/>
      </w:pPr>
      <w:r w:rsidRPr="004D748D">
        <w:rPr>
          <w:rStyle w:val="HideTWBExt"/>
          <w:b w:val="0"/>
          <w:noProof w:val="0"/>
        </w:rPr>
        <w:t>&lt;Article&gt;</w:t>
      </w:r>
      <w:r w:rsidRPr="004D748D">
        <w:t>Artykuł 21 – ustęp 2 b (nowy)</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25CD2F26" w14:textId="77777777" w:rsidTr="00116B34">
        <w:trPr>
          <w:jc w:val="center"/>
        </w:trPr>
        <w:tc>
          <w:tcPr>
            <w:tcW w:w="9752" w:type="dxa"/>
            <w:gridSpan w:val="2"/>
          </w:tcPr>
          <w:p w14:paraId="23BD0749" w14:textId="77777777" w:rsidR="004D748D" w:rsidRPr="004D748D" w:rsidRDefault="004D748D" w:rsidP="00116B34">
            <w:pPr>
              <w:keepNext/>
            </w:pPr>
          </w:p>
        </w:tc>
      </w:tr>
      <w:tr w:rsidR="004D748D" w:rsidRPr="004D748D" w14:paraId="16ABFEFD" w14:textId="77777777" w:rsidTr="00116B34">
        <w:trPr>
          <w:jc w:val="center"/>
        </w:trPr>
        <w:tc>
          <w:tcPr>
            <w:tcW w:w="4876" w:type="dxa"/>
          </w:tcPr>
          <w:p w14:paraId="4B967E0D" w14:textId="77777777" w:rsidR="004D748D" w:rsidRPr="004D748D" w:rsidRDefault="004D748D" w:rsidP="00116B34">
            <w:pPr>
              <w:pStyle w:val="ColumnHeading"/>
              <w:keepNext/>
            </w:pPr>
            <w:r w:rsidRPr="004D748D">
              <w:t>Tekst proponowany przez Komisję</w:t>
            </w:r>
          </w:p>
        </w:tc>
        <w:tc>
          <w:tcPr>
            <w:tcW w:w="4876" w:type="dxa"/>
          </w:tcPr>
          <w:p w14:paraId="676E89DE" w14:textId="77777777" w:rsidR="004D748D" w:rsidRPr="004D748D" w:rsidRDefault="004D748D" w:rsidP="00116B34">
            <w:pPr>
              <w:pStyle w:val="ColumnHeading"/>
              <w:keepNext/>
            </w:pPr>
            <w:r w:rsidRPr="004D748D">
              <w:t>Poprawka</w:t>
            </w:r>
          </w:p>
        </w:tc>
      </w:tr>
      <w:tr w:rsidR="004D748D" w:rsidRPr="004D748D" w14:paraId="27B04F75" w14:textId="77777777" w:rsidTr="00116B34">
        <w:trPr>
          <w:jc w:val="center"/>
        </w:trPr>
        <w:tc>
          <w:tcPr>
            <w:tcW w:w="4876" w:type="dxa"/>
          </w:tcPr>
          <w:p w14:paraId="5F61F49E" w14:textId="77777777" w:rsidR="004D748D" w:rsidRPr="004D748D" w:rsidRDefault="004D748D" w:rsidP="00116B34">
            <w:pPr>
              <w:pStyle w:val="Normal6"/>
            </w:pPr>
          </w:p>
        </w:tc>
        <w:tc>
          <w:tcPr>
            <w:tcW w:w="4876" w:type="dxa"/>
          </w:tcPr>
          <w:p w14:paraId="4BF240E4" w14:textId="77777777" w:rsidR="004D748D" w:rsidRPr="004D748D" w:rsidRDefault="004D748D" w:rsidP="00116B34">
            <w:pPr>
              <w:pStyle w:val="Normal6"/>
              <w:rPr>
                <w:szCs w:val="24"/>
              </w:rPr>
            </w:pPr>
            <w:r w:rsidRPr="004D748D">
              <w:rPr>
                <w:b/>
                <w:i/>
              </w:rPr>
              <w:t>2b.</w:t>
            </w:r>
            <w:r w:rsidRPr="004D748D">
              <w:rPr>
                <w:b/>
                <w:i/>
              </w:rPr>
              <w:tab/>
              <w:t>Państwa członkowskie mogą przewidzieć, że podmiot, organizacja lub zrzeszenie mają, niezależnie od upoważnienia otrzymanego od użytkownika końcowego, prawo wnieść, w tym państwie członkowskim, skargę do organu nadzorczego właściwego zgodnie z ust. 1, oraz wykonywać prawa, o których mowa w ust. 1a i 1b, jeżeli uznają, że naruszone zostały prawa użytkownika końcowego przysługujące mu na mocy niniejszego rozporządzenia.</w:t>
            </w:r>
          </w:p>
        </w:tc>
      </w:tr>
    </w:tbl>
    <w:p w14:paraId="31E5132C"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C1D4664" w14:textId="77777777" w:rsidR="004D748D" w:rsidRPr="00116B34" w:rsidRDefault="004D748D" w:rsidP="004D748D">
      <w:pPr>
        <w:rPr>
          <w:lang w:val="en-GB"/>
        </w:rPr>
      </w:pPr>
      <w:r w:rsidRPr="00116B34">
        <w:rPr>
          <w:rStyle w:val="HideTWBExt"/>
          <w:noProof w:val="0"/>
          <w:lang w:val="en-GB"/>
        </w:rPr>
        <w:t>&lt;/Amend&gt;</w:t>
      </w:r>
    </w:p>
    <w:p w14:paraId="4A224823" w14:textId="36392F6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127</w:t>
      </w:r>
      <w:r w:rsidRPr="004D748D">
        <w:rPr>
          <w:rStyle w:val="HideTWBExt"/>
          <w:b w:val="0"/>
          <w:noProof w:val="0"/>
        </w:rPr>
        <w:t>&lt;/NumAm&gt;</w:t>
      </w:r>
    </w:p>
    <w:p w14:paraId="20365071"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EB8BDD7" w14:textId="77777777" w:rsidR="004D748D" w:rsidRPr="004D748D" w:rsidRDefault="004D748D" w:rsidP="004D748D">
      <w:pPr>
        <w:pStyle w:val="NormalBold"/>
      </w:pPr>
      <w:r w:rsidRPr="004D748D">
        <w:rPr>
          <w:rStyle w:val="HideTWBExt"/>
          <w:b w:val="0"/>
          <w:noProof w:val="0"/>
        </w:rPr>
        <w:t>&lt;Article&gt;</w:t>
      </w:r>
      <w:r w:rsidRPr="004D748D">
        <w:t>Artykuł 22 – akapit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1E7D95B" w14:textId="77777777" w:rsidTr="00116B34">
        <w:trPr>
          <w:jc w:val="center"/>
        </w:trPr>
        <w:tc>
          <w:tcPr>
            <w:tcW w:w="9752" w:type="dxa"/>
            <w:gridSpan w:val="2"/>
          </w:tcPr>
          <w:p w14:paraId="7057C32F" w14:textId="77777777" w:rsidR="004D748D" w:rsidRPr="004D748D" w:rsidRDefault="004D748D" w:rsidP="00116B34">
            <w:pPr>
              <w:keepNext/>
            </w:pPr>
          </w:p>
        </w:tc>
      </w:tr>
      <w:tr w:rsidR="004D748D" w:rsidRPr="004D748D" w14:paraId="048AB6BB" w14:textId="77777777" w:rsidTr="00116B34">
        <w:trPr>
          <w:jc w:val="center"/>
        </w:trPr>
        <w:tc>
          <w:tcPr>
            <w:tcW w:w="4876" w:type="dxa"/>
          </w:tcPr>
          <w:p w14:paraId="668A7EDA" w14:textId="77777777" w:rsidR="004D748D" w:rsidRPr="004D748D" w:rsidRDefault="004D748D" w:rsidP="00116B34">
            <w:pPr>
              <w:pStyle w:val="ColumnHeading"/>
              <w:keepNext/>
            </w:pPr>
            <w:r w:rsidRPr="004D748D">
              <w:t>Tekst proponowany przez Komisję</w:t>
            </w:r>
          </w:p>
        </w:tc>
        <w:tc>
          <w:tcPr>
            <w:tcW w:w="4876" w:type="dxa"/>
          </w:tcPr>
          <w:p w14:paraId="6A3168B4" w14:textId="77777777" w:rsidR="004D748D" w:rsidRPr="004D748D" w:rsidRDefault="004D748D" w:rsidP="00116B34">
            <w:pPr>
              <w:pStyle w:val="ColumnHeading"/>
              <w:keepNext/>
            </w:pPr>
            <w:r w:rsidRPr="004D748D">
              <w:t>Poprawka</w:t>
            </w:r>
          </w:p>
        </w:tc>
      </w:tr>
      <w:tr w:rsidR="004D748D" w:rsidRPr="004D748D" w14:paraId="2630562B" w14:textId="77777777" w:rsidTr="00116B34">
        <w:trPr>
          <w:jc w:val="center"/>
        </w:trPr>
        <w:tc>
          <w:tcPr>
            <w:tcW w:w="4876" w:type="dxa"/>
          </w:tcPr>
          <w:p w14:paraId="5890E8A4" w14:textId="77777777" w:rsidR="004D748D" w:rsidRPr="004D748D" w:rsidRDefault="004D748D" w:rsidP="00116B34">
            <w:pPr>
              <w:pStyle w:val="Normal6"/>
            </w:pPr>
            <w:r w:rsidRPr="004D748D">
              <w:t xml:space="preserve">Każdy użytkownik końcowy usług łączności elektronicznej, który doznał szkody majątkowej lub niemajątkowej w wyniku naruszenia niniejszego rozporządzenia, ma prawo uzyskać rekompensatę od naruszyciela z tytułu poniesionej szkody, chyba że naruszyciel udowodni, że w żaden sposób nie odpowiada za wydarzenie stanowiące podstawę wystąpienia szkody </w:t>
            </w:r>
            <w:r w:rsidRPr="004D748D">
              <w:rPr>
                <w:b/>
                <w:i/>
              </w:rPr>
              <w:t>zgodnie z art. 82 rozporządzenia (EU) 2016/679</w:t>
            </w:r>
            <w:r w:rsidRPr="004D748D">
              <w:t>.</w:t>
            </w:r>
          </w:p>
        </w:tc>
        <w:tc>
          <w:tcPr>
            <w:tcW w:w="4876" w:type="dxa"/>
          </w:tcPr>
          <w:p w14:paraId="4A39CB12" w14:textId="77777777" w:rsidR="004D748D" w:rsidRPr="004D748D" w:rsidRDefault="004D748D" w:rsidP="00116B34">
            <w:pPr>
              <w:pStyle w:val="Normal6"/>
              <w:rPr>
                <w:szCs w:val="24"/>
              </w:rPr>
            </w:pPr>
            <w:r w:rsidRPr="004D748D">
              <w:t>Każdy użytkownik końcowy usług łączności elektronicznej, który doznał szkody majątkowej lub niemajątkowej w wyniku naruszenia niniejszego rozporządzenia, ma prawo uzyskać rekompensatę od naruszyciela z tytułu poniesionej szkody, chyba że naruszyciel udowodni, że w żaden sposób nie odpowiada za wydarzenie stanowiące podstawę wystąpienia szkody.</w:t>
            </w:r>
          </w:p>
        </w:tc>
      </w:tr>
    </w:tbl>
    <w:p w14:paraId="2766874A"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2360E94B" w14:textId="77777777" w:rsidR="004D748D" w:rsidRPr="00116B34" w:rsidRDefault="004D748D" w:rsidP="004D748D">
      <w:pPr>
        <w:rPr>
          <w:lang w:val="en-GB"/>
        </w:rPr>
      </w:pPr>
      <w:r w:rsidRPr="00116B34">
        <w:rPr>
          <w:rStyle w:val="HideTWBExt"/>
          <w:noProof w:val="0"/>
          <w:lang w:val="en-GB"/>
        </w:rPr>
        <w:t>&lt;/Amend&gt;</w:t>
      </w:r>
    </w:p>
    <w:p w14:paraId="57E299B1" w14:textId="091B98F9" w:rsidR="004D748D" w:rsidRPr="004D748D" w:rsidRDefault="004D748D" w:rsidP="004D748D">
      <w:pPr>
        <w:pStyle w:val="AMNumberTabs"/>
        <w:keepNext/>
      </w:pPr>
      <w:r w:rsidRPr="004D748D">
        <w:rPr>
          <w:rStyle w:val="HideTWBExt"/>
          <w:b w:val="0"/>
          <w:noProof w:val="0"/>
        </w:rPr>
        <w:lastRenderedPageBreak/>
        <w:t>&lt;Amend&gt;</w:t>
      </w:r>
      <w:r w:rsidRPr="004D748D">
        <w:t>Poprawka</w:t>
      </w:r>
      <w:r w:rsidRPr="004D748D">
        <w:tab/>
      </w:r>
      <w:r w:rsidRPr="004D748D">
        <w:tab/>
      </w:r>
      <w:r w:rsidRPr="004D748D">
        <w:rPr>
          <w:rStyle w:val="HideTWBExt"/>
          <w:b w:val="0"/>
          <w:noProof w:val="0"/>
        </w:rPr>
        <w:t>&lt;NumAm&gt;</w:t>
      </w:r>
      <w:r w:rsidR="00116B34" w:rsidRPr="00116B34">
        <w:rPr>
          <w:color w:val="000000"/>
        </w:rPr>
        <w:t>128</w:t>
      </w:r>
      <w:r w:rsidRPr="004D748D">
        <w:rPr>
          <w:rStyle w:val="HideTWBExt"/>
          <w:b w:val="0"/>
          <w:noProof w:val="0"/>
        </w:rPr>
        <w:t>&lt;/NumAm&gt;</w:t>
      </w:r>
    </w:p>
    <w:p w14:paraId="2B2F050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5E09C55" w14:textId="77777777" w:rsidR="004D748D" w:rsidRPr="00116B34" w:rsidRDefault="004D748D" w:rsidP="004D748D">
      <w:pPr>
        <w:pStyle w:val="NormalBold"/>
        <w:rPr>
          <w:lang w:val="fr-FR"/>
        </w:rPr>
      </w:pPr>
      <w:r w:rsidRPr="00116B34">
        <w:rPr>
          <w:rStyle w:val="HideTWBExt"/>
          <w:b w:val="0"/>
          <w:noProof w:val="0"/>
          <w:lang w:val="fr-FR"/>
        </w:rPr>
        <w:t>&lt;Article&gt;</w:t>
      </w:r>
      <w:r w:rsidRPr="00116B34">
        <w:rPr>
          <w:lang w:val="fr-FR"/>
        </w:rPr>
        <w:t>Artykuł 23 – ustęp 2 – litera a</w:t>
      </w:r>
      <w:r w:rsidRPr="00116B34">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116B34" w14:paraId="557A904A" w14:textId="77777777" w:rsidTr="00116B34">
        <w:trPr>
          <w:jc w:val="center"/>
        </w:trPr>
        <w:tc>
          <w:tcPr>
            <w:tcW w:w="9752" w:type="dxa"/>
            <w:gridSpan w:val="2"/>
          </w:tcPr>
          <w:p w14:paraId="54DA4AF6" w14:textId="77777777" w:rsidR="004D748D" w:rsidRPr="00116B34" w:rsidRDefault="004D748D" w:rsidP="00116B34">
            <w:pPr>
              <w:keepNext/>
              <w:rPr>
                <w:lang w:val="fr-FR"/>
              </w:rPr>
            </w:pPr>
          </w:p>
        </w:tc>
      </w:tr>
      <w:tr w:rsidR="004D748D" w:rsidRPr="004D748D" w14:paraId="03795983" w14:textId="77777777" w:rsidTr="00116B34">
        <w:trPr>
          <w:jc w:val="center"/>
        </w:trPr>
        <w:tc>
          <w:tcPr>
            <w:tcW w:w="4876" w:type="dxa"/>
          </w:tcPr>
          <w:p w14:paraId="59FE4750" w14:textId="77777777" w:rsidR="004D748D" w:rsidRPr="004D748D" w:rsidRDefault="004D748D" w:rsidP="00116B34">
            <w:pPr>
              <w:pStyle w:val="ColumnHeading"/>
              <w:keepNext/>
            </w:pPr>
            <w:r w:rsidRPr="004D748D">
              <w:t>Tekst proponowany przez Komisję</w:t>
            </w:r>
          </w:p>
        </w:tc>
        <w:tc>
          <w:tcPr>
            <w:tcW w:w="4876" w:type="dxa"/>
          </w:tcPr>
          <w:p w14:paraId="0B02BF80" w14:textId="77777777" w:rsidR="004D748D" w:rsidRPr="004D748D" w:rsidRDefault="004D748D" w:rsidP="00116B34">
            <w:pPr>
              <w:pStyle w:val="ColumnHeading"/>
              <w:keepNext/>
            </w:pPr>
            <w:r w:rsidRPr="004D748D">
              <w:t>Poprawka</w:t>
            </w:r>
          </w:p>
        </w:tc>
      </w:tr>
      <w:tr w:rsidR="004D748D" w:rsidRPr="004D748D" w14:paraId="3F2ABC0B" w14:textId="77777777" w:rsidTr="00116B34">
        <w:trPr>
          <w:jc w:val="center"/>
        </w:trPr>
        <w:tc>
          <w:tcPr>
            <w:tcW w:w="4876" w:type="dxa"/>
          </w:tcPr>
          <w:p w14:paraId="616B990E" w14:textId="77777777" w:rsidR="004D748D" w:rsidRPr="004D748D" w:rsidRDefault="004D748D" w:rsidP="00116B34">
            <w:pPr>
              <w:pStyle w:val="Normal6"/>
            </w:pPr>
            <w:r w:rsidRPr="004D748D">
              <w:rPr>
                <w:b/>
                <w:i/>
              </w:rPr>
              <w:t>a)</w:t>
            </w:r>
            <w:r w:rsidRPr="004D748D">
              <w:rPr>
                <w:b/>
                <w:i/>
              </w:rPr>
              <w:tab/>
              <w:t>obowiązki dowolnej osoby prawnej lub fizycznej, która przetwarza dane pochodzące z łączności elektronicznej, zgodnie z art. 8;</w:t>
            </w:r>
          </w:p>
        </w:tc>
        <w:tc>
          <w:tcPr>
            <w:tcW w:w="4876" w:type="dxa"/>
          </w:tcPr>
          <w:p w14:paraId="77DB9D34" w14:textId="77777777" w:rsidR="004D748D" w:rsidRPr="004D748D" w:rsidRDefault="004D748D" w:rsidP="00116B34">
            <w:pPr>
              <w:pStyle w:val="Normal6"/>
              <w:rPr>
                <w:szCs w:val="24"/>
              </w:rPr>
            </w:pPr>
            <w:r w:rsidRPr="004D748D">
              <w:rPr>
                <w:b/>
                <w:i/>
              </w:rPr>
              <w:t>skreśla się</w:t>
            </w:r>
          </w:p>
        </w:tc>
      </w:tr>
    </w:tbl>
    <w:p w14:paraId="657CB80D"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7CADC48D" w14:textId="77777777" w:rsidR="004D748D" w:rsidRPr="004D748D" w:rsidRDefault="004D748D" w:rsidP="004D748D">
      <w:r w:rsidRPr="004D748D">
        <w:rPr>
          <w:rStyle w:val="HideTWBExt"/>
          <w:noProof w:val="0"/>
        </w:rPr>
        <w:t>&lt;/Amend&gt;</w:t>
      </w:r>
    </w:p>
    <w:p w14:paraId="315A62C3" w14:textId="547CAAD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129</w:t>
      </w:r>
      <w:r w:rsidRPr="004D748D">
        <w:rPr>
          <w:rStyle w:val="HideTWBExt"/>
          <w:b w:val="0"/>
          <w:noProof w:val="0"/>
        </w:rPr>
        <w:t>&lt;/NumAm&gt;</w:t>
      </w:r>
    </w:p>
    <w:p w14:paraId="738BB152"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11E98DD" w14:textId="77777777" w:rsidR="004D748D" w:rsidRPr="004D748D" w:rsidRDefault="004D748D" w:rsidP="004D748D">
      <w:pPr>
        <w:pStyle w:val="NormalBold"/>
      </w:pPr>
      <w:r w:rsidRPr="004D748D">
        <w:rPr>
          <w:rStyle w:val="HideTWBExt"/>
          <w:b w:val="0"/>
          <w:noProof w:val="0"/>
        </w:rPr>
        <w:t>&lt;Article&gt;</w:t>
      </w:r>
      <w:r w:rsidRPr="004D748D">
        <w:t>Artykuł 23 – ustęp 2 – litera b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7EB4F791" w14:textId="77777777" w:rsidTr="00116B34">
        <w:trPr>
          <w:jc w:val="center"/>
        </w:trPr>
        <w:tc>
          <w:tcPr>
            <w:tcW w:w="9752" w:type="dxa"/>
            <w:gridSpan w:val="2"/>
          </w:tcPr>
          <w:p w14:paraId="1DDB3CB7" w14:textId="77777777" w:rsidR="004D748D" w:rsidRPr="004D748D" w:rsidRDefault="004D748D" w:rsidP="00116B34">
            <w:pPr>
              <w:keepNext/>
            </w:pPr>
          </w:p>
        </w:tc>
      </w:tr>
      <w:tr w:rsidR="004D748D" w:rsidRPr="004D748D" w14:paraId="1E33AEC3" w14:textId="77777777" w:rsidTr="00116B34">
        <w:trPr>
          <w:jc w:val="center"/>
        </w:trPr>
        <w:tc>
          <w:tcPr>
            <w:tcW w:w="4876" w:type="dxa"/>
          </w:tcPr>
          <w:p w14:paraId="7F8A73A0" w14:textId="77777777" w:rsidR="004D748D" w:rsidRPr="004D748D" w:rsidRDefault="004D748D" w:rsidP="00116B34">
            <w:pPr>
              <w:pStyle w:val="ColumnHeading"/>
              <w:keepNext/>
            </w:pPr>
            <w:r w:rsidRPr="004D748D">
              <w:t>Tekst proponowany przez Komisję</w:t>
            </w:r>
          </w:p>
        </w:tc>
        <w:tc>
          <w:tcPr>
            <w:tcW w:w="4876" w:type="dxa"/>
          </w:tcPr>
          <w:p w14:paraId="7D82CE5D" w14:textId="77777777" w:rsidR="004D748D" w:rsidRPr="004D748D" w:rsidRDefault="004D748D" w:rsidP="00116B34">
            <w:pPr>
              <w:pStyle w:val="ColumnHeading"/>
              <w:keepNext/>
            </w:pPr>
            <w:r w:rsidRPr="004D748D">
              <w:t>Poprawka</w:t>
            </w:r>
          </w:p>
        </w:tc>
      </w:tr>
      <w:tr w:rsidR="004D748D" w:rsidRPr="004D748D" w14:paraId="5B420C93" w14:textId="77777777" w:rsidTr="00116B34">
        <w:trPr>
          <w:jc w:val="center"/>
        </w:trPr>
        <w:tc>
          <w:tcPr>
            <w:tcW w:w="4876" w:type="dxa"/>
          </w:tcPr>
          <w:p w14:paraId="3FC434C0" w14:textId="77777777" w:rsidR="004D748D" w:rsidRPr="004D748D" w:rsidRDefault="004D748D" w:rsidP="00116B34">
            <w:pPr>
              <w:pStyle w:val="Normal6"/>
            </w:pPr>
          </w:p>
        </w:tc>
        <w:tc>
          <w:tcPr>
            <w:tcW w:w="4876" w:type="dxa"/>
          </w:tcPr>
          <w:p w14:paraId="65286F48" w14:textId="77777777" w:rsidR="004D748D" w:rsidRPr="004D748D" w:rsidRDefault="004D748D" w:rsidP="00116B34">
            <w:pPr>
              <w:pStyle w:val="Normal6"/>
              <w:rPr>
                <w:szCs w:val="24"/>
              </w:rPr>
            </w:pPr>
            <w:r w:rsidRPr="004D748D">
              <w:rPr>
                <w:b/>
                <w:i/>
              </w:rPr>
              <w:t>ba)</w:t>
            </w:r>
            <w:r w:rsidRPr="004D748D">
              <w:rPr>
                <w:b/>
                <w:i/>
              </w:rPr>
              <w:tab/>
              <w:t>obowiązki dostawców publicznie dostępnych usług łączności interpersonalnej wykorzystującej numery, zgodnie z art. 12, 13 i 14;</w:t>
            </w:r>
          </w:p>
        </w:tc>
      </w:tr>
    </w:tbl>
    <w:p w14:paraId="0FE94111"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271DE9B" w14:textId="77777777" w:rsidR="004D748D" w:rsidRPr="00116B34" w:rsidRDefault="004D748D" w:rsidP="004D748D">
      <w:pPr>
        <w:rPr>
          <w:lang w:val="en-GB"/>
        </w:rPr>
      </w:pPr>
      <w:r w:rsidRPr="00116B34">
        <w:rPr>
          <w:rStyle w:val="HideTWBExt"/>
          <w:noProof w:val="0"/>
          <w:lang w:val="en-GB"/>
        </w:rPr>
        <w:t>&lt;/Amend&gt;</w:t>
      </w:r>
    </w:p>
    <w:p w14:paraId="657580FA" w14:textId="6678CE87"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130</w:t>
      </w:r>
      <w:r w:rsidRPr="004D748D">
        <w:rPr>
          <w:rStyle w:val="HideTWBExt"/>
          <w:b w:val="0"/>
          <w:noProof w:val="0"/>
        </w:rPr>
        <w:t>&lt;/NumAm&gt;</w:t>
      </w:r>
    </w:p>
    <w:p w14:paraId="67E1D827"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E2E3F23" w14:textId="77777777" w:rsidR="004D748D" w:rsidRPr="004D748D" w:rsidRDefault="004D748D" w:rsidP="004D748D">
      <w:pPr>
        <w:pStyle w:val="NormalBold"/>
      </w:pPr>
      <w:r w:rsidRPr="004D748D">
        <w:rPr>
          <w:rStyle w:val="HideTWBExt"/>
          <w:b w:val="0"/>
          <w:noProof w:val="0"/>
        </w:rPr>
        <w:t>&lt;Article&gt;</w:t>
      </w:r>
      <w:r w:rsidRPr="004D748D">
        <w:t>Artykuł 23 – ustęp 2 – litera d a (nowa)</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3825A79D" w14:textId="77777777" w:rsidTr="00116B34">
        <w:trPr>
          <w:jc w:val="center"/>
        </w:trPr>
        <w:tc>
          <w:tcPr>
            <w:tcW w:w="9752" w:type="dxa"/>
            <w:gridSpan w:val="2"/>
          </w:tcPr>
          <w:p w14:paraId="2F38FBEE" w14:textId="77777777" w:rsidR="004D748D" w:rsidRPr="004D748D" w:rsidRDefault="004D748D" w:rsidP="00116B34">
            <w:pPr>
              <w:keepNext/>
            </w:pPr>
          </w:p>
        </w:tc>
      </w:tr>
      <w:tr w:rsidR="004D748D" w:rsidRPr="004D748D" w14:paraId="44F40479" w14:textId="77777777" w:rsidTr="00116B34">
        <w:trPr>
          <w:jc w:val="center"/>
        </w:trPr>
        <w:tc>
          <w:tcPr>
            <w:tcW w:w="4876" w:type="dxa"/>
          </w:tcPr>
          <w:p w14:paraId="179BF6D2" w14:textId="77777777" w:rsidR="004D748D" w:rsidRPr="004D748D" w:rsidRDefault="004D748D" w:rsidP="00116B34">
            <w:pPr>
              <w:pStyle w:val="ColumnHeading"/>
              <w:keepNext/>
            </w:pPr>
            <w:r w:rsidRPr="004D748D">
              <w:t>Tekst proponowany przez Komisję</w:t>
            </w:r>
          </w:p>
        </w:tc>
        <w:tc>
          <w:tcPr>
            <w:tcW w:w="4876" w:type="dxa"/>
          </w:tcPr>
          <w:p w14:paraId="5558A663" w14:textId="77777777" w:rsidR="004D748D" w:rsidRPr="004D748D" w:rsidRDefault="004D748D" w:rsidP="00116B34">
            <w:pPr>
              <w:pStyle w:val="ColumnHeading"/>
              <w:keepNext/>
            </w:pPr>
            <w:r w:rsidRPr="004D748D">
              <w:t>Poprawka</w:t>
            </w:r>
          </w:p>
        </w:tc>
      </w:tr>
      <w:tr w:rsidR="004D748D" w:rsidRPr="004D748D" w14:paraId="4B8C02AB" w14:textId="77777777" w:rsidTr="00116B34">
        <w:trPr>
          <w:jc w:val="center"/>
        </w:trPr>
        <w:tc>
          <w:tcPr>
            <w:tcW w:w="4876" w:type="dxa"/>
          </w:tcPr>
          <w:p w14:paraId="605C6DFF" w14:textId="77777777" w:rsidR="004D748D" w:rsidRPr="004D748D" w:rsidRDefault="004D748D" w:rsidP="00116B34">
            <w:pPr>
              <w:pStyle w:val="Normal6"/>
            </w:pPr>
          </w:p>
        </w:tc>
        <w:tc>
          <w:tcPr>
            <w:tcW w:w="4876" w:type="dxa"/>
          </w:tcPr>
          <w:p w14:paraId="54F4B9E2" w14:textId="77777777" w:rsidR="004D748D" w:rsidRPr="004D748D" w:rsidRDefault="004D748D" w:rsidP="00116B34">
            <w:pPr>
              <w:pStyle w:val="Normal6"/>
              <w:rPr>
                <w:szCs w:val="24"/>
              </w:rPr>
            </w:pPr>
            <w:r w:rsidRPr="004D748D">
              <w:rPr>
                <w:b/>
                <w:i/>
              </w:rPr>
              <w:t>da)</w:t>
            </w:r>
            <w:r w:rsidRPr="004D748D">
              <w:rPr>
                <w:b/>
                <w:i/>
              </w:rPr>
              <w:tab/>
              <w:t>obowiązki dostawcy usług łączności elektronicznej, zgodnie z art. 17.</w:t>
            </w:r>
          </w:p>
        </w:tc>
      </w:tr>
    </w:tbl>
    <w:p w14:paraId="554F45B8"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5D327763" w14:textId="77777777" w:rsidR="004D748D" w:rsidRPr="00116B34" w:rsidRDefault="004D748D" w:rsidP="004D748D">
      <w:pPr>
        <w:rPr>
          <w:lang w:val="en-GB"/>
        </w:rPr>
      </w:pPr>
      <w:r w:rsidRPr="00116B34">
        <w:rPr>
          <w:rStyle w:val="HideTWBExt"/>
          <w:noProof w:val="0"/>
          <w:lang w:val="en-GB"/>
        </w:rPr>
        <w:t>&lt;/Amend&gt;</w:t>
      </w:r>
    </w:p>
    <w:p w14:paraId="741AFF1B" w14:textId="3856B80A"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131</w:t>
      </w:r>
      <w:r w:rsidRPr="004D748D">
        <w:rPr>
          <w:rStyle w:val="HideTWBExt"/>
          <w:b w:val="0"/>
          <w:noProof w:val="0"/>
        </w:rPr>
        <w:t>&lt;/NumAm&gt;</w:t>
      </w:r>
    </w:p>
    <w:p w14:paraId="4AB9AF76"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508D170F" w14:textId="77777777" w:rsidR="004D748D" w:rsidRPr="004D748D" w:rsidRDefault="004D748D" w:rsidP="004D748D">
      <w:pPr>
        <w:pStyle w:val="NormalBold"/>
      </w:pPr>
      <w:r w:rsidRPr="004D748D">
        <w:rPr>
          <w:rStyle w:val="HideTWBExt"/>
          <w:b w:val="0"/>
          <w:noProof w:val="0"/>
        </w:rPr>
        <w:t>&lt;Article&gt;</w:t>
      </w:r>
      <w:r w:rsidRPr="004D748D">
        <w:t>Artykuł 23 – ustęp 3</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21149C4" w14:textId="77777777" w:rsidTr="00116B34">
        <w:trPr>
          <w:jc w:val="center"/>
        </w:trPr>
        <w:tc>
          <w:tcPr>
            <w:tcW w:w="9752" w:type="dxa"/>
            <w:gridSpan w:val="2"/>
          </w:tcPr>
          <w:p w14:paraId="4FBA8871" w14:textId="77777777" w:rsidR="004D748D" w:rsidRPr="004D748D" w:rsidRDefault="004D748D" w:rsidP="00116B34">
            <w:pPr>
              <w:keepNext/>
            </w:pPr>
          </w:p>
        </w:tc>
      </w:tr>
      <w:tr w:rsidR="004D748D" w:rsidRPr="004D748D" w14:paraId="5199535F" w14:textId="77777777" w:rsidTr="00116B34">
        <w:trPr>
          <w:jc w:val="center"/>
        </w:trPr>
        <w:tc>
          <w:tcPr>
            <w:tcW w:w="4876" w:type="dxa"/>
          </w:tcPr>
          <w:p w14:paraId="2C47C191" w14:textId="77777777" w:rsidR="004D748D" w:rsidRPr="004D748D" w:rsidRDefault="004D748D" w:rsidP="00116B34">
            <w:pPr>
              <w:pStyle w:val="ColumnHeading"/>
              <w:keepNext/>
            </w:pPr>
            <w:r w:rsidRPr="004D748D">
              <w:t>Tekst proponowany przez Komisję</w:t>
            </w:r>
          </w:p>
        </w:tc>
        <w:tc>
          <w:tcPr>
            <w:tcW w:w="4876" w:type="dxa"/>
          </w:tcPr>
          <w:p w14:paraId="57D99797" w14:textId="77777777" w:rsidR="004D748D" w:rsidRPr="004D748D" w:rsidRDefault="004D748D" w:rsidP="00116B34">
            <w:pPr>
              <w:pStyle w:val="ColumnHeading"/>
              <w:keepNext/>
            </w:pPr>
            <w:r w:rsidRPr="004D748D">
              <w:t>Poprawka</w:t>
            </w:r>
          </w:p>
        </w:tc>
      </w:tr>
      <w:tr w:rsidR="004D748D" w:rsidRPr="004D748D" w14:paraId="4C9741CB" w14:textId="77777777" w:rsidTr="00116B34">
        <w:trPr>
          <w:jc w:val="center"/>
        </w:trPr>
        <w:tc>
          <w:tcPr>
            <w:tcW w:w="4876" w:type="dxa"/>
          </w:tcPr>
          <w:p w14:paraId="02204359" w14:textId="77777777" w:rsidR="004D748D" w:rsidRPr="004D748D" w:rsidRDefault="004D748D" w:rsidP="00116B34">
            <w:pPr>
              <w:pStyle w:val="Normal6"/>
            </w:pPr>
            <w:r w:rsidRPr="004D748D">
              <w:t>3.</w:t>
            </w:r>
            <w:r w:rsidRPr="004D748D">
              <w:tab/>
              <w:t>Naruszenia zasady poufności komunikacji, dozwolonego przetwarzania danych pochodzących z łączności elektronicznej, terminów na usunięcie na podstawie art. 5</w:t>
            </w:r>
            <w:r w:rsidRPr="004D748D">
              <w:rPr>
                <w:b/>
                <w:i/>
              </w:rPr>
              <w:t>, 6, i 7</w:t>
            </w:r>
            <w:r w:rsidRPr="004D748D">
              <w:t xml:space="preserve"> podlegają zgodnie z ust. 1 niniejszego artykułu administracyjnym karom pieniężnym w wysokości do 20 000 000 EUR, a w przypadku przedsiębiorstwa – w wysokości do 4 % jego całkowitego rocznego światowego obrotu z poprzedniego roku obrotowego, przy czym zastosowanie ma kwota wyższa.</w:t>
            </w:r>
          </w:p>
        </w:tc>
        <w:tc>
          <w:tcPr>
            <w:tcW w:w="4876" w:type="dxa"/>
          </w:tcPr>
          <w:p w14:paraId="2AC46D06" w14:textId="77777777" w:rsidR="004D748D" w:rsidRPr="004D748D" w:rsidRDefault="004D748D" w:rsidP="00116B34">
            <w:pPr>
              <w:pStyle w:val="Normal6"/>
              <w:rPr>
                <w:szCs w:val="24"/>
              </w:rPr>
            </w:pPr>
            <w:r w:rsidRPr="004D748D">
              <w:t>3.</w:t>
            </w:r>
            <w:r w:rsidRPr="004D748D">
              <w:tab/>
              <w:t>Naruszenia zasady poufności komunikacji, dozwolonego przetwarzania danych pochodzących z łączności elektronicznej, terminów na usunięcie na podstawie art. 5</w:t>
            </w:r>
            <w:r w:rsidRPr="004D748D">
              <w:rPr>
                <w:b/>
                <w:i/>
              </w:rPr>
              <w:t>–8</w:t>
            </w:r>
            <w:r w:rsidRPr="004D748D">
              <w:t xml:space="preserve"> podlegają zgodnie z ust. 1 niniejszego artykułu administracyjnym karom pieniężnym w wysokości do 20 000 000 EUR, a w przypadku przedsiębiorstwa – w wysokości do 4 % jego całkowitego rocznego światowego obrotu z poprzedniego roku obrotowego, przy czym zastosowanie ma kwota wyższa.</w:t>
            </w:r>
          </w:p>
        </w:tc>
      </w:tr>
    </w:tbl>
    <w:p w14:paraId="61C3E595"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334B60FE" w14:textId="77777777" w:rsidR="004D748D" w:rsidRPr="00116B34" w:rsidRDefault="004D748D" w:rsidP="004D748D">
      <w:pPr>
        <w:rPr>
          <w:lang w:val="en-GB"/>
        </w:rPr>
      </w:pPr>
      <w:r w:rsidRPr="00116B34">
        <w:rPr>
          <w:rStyle w:val="HideTWBExt"/>
          <w:noProof w:val="0"/>
          <w:lang w:val="en-GB"/>
        </w:rPr>
        <w:t>&lt;/Amend&gt;</w:t>
      </w:r>
    </w:p>
    <w:p w14:paraId="6DD4BE45" w14:textId="183DBA5E"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132</w:t>
      </w:r>
      <w:r w:rsidRPr="004D748D">
        <w:rPr>
          <w:rStyle w:val="HideTWBExt"/>
          <w:b w:val="0"/>
          <w:noProof w:val="0"/>
        </w:rPr>
        <w:t>&lt;/NumAm&gt;</w:t>
      </w:r>
    </w:p>
    <w:p w14:paraId="159460A5"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784C4BEA" w14:textId="77777777" w:rsidR="004D748D" w:rsidRPr="004D748D" w:rsidRDefault="004D748D" w:rsidP="004D748D">
      <w:pPr>
        <w:pStyle w:val="NormalBold"/>
      </w:pPr>
      <w:r w:rsidRPr="004D748D">
        <w:rPr>
          <w:rStyle w:val="HideTWBExt"/>
          <w:b w:val="0"/>
          <w:noProof w:val="0"/>
        </w:rPr>
        <w:t>&lt;Article&gt;</w:t>
      </w:r>
      <w:r w:rsidRPr="004D748D">
        <w:t>Artykuł 23 – ustęp 4</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5B3A0F39" w14:textId="77777777" w:rsidTr="00116B34">
        <w:trPr>
          <w:jc w:val="center"/>
        </w:trPr>
        <w:tc>
          <w:tcPr>
            <w:tcW w:w="9752" w:type="dxa"/>
            <w:gridSpan w:val="2"/>
          </w:tcPr>
          <w:p w14:paraId="22095622" w14:textId="77777777" w:rsidR="004D748D" w:rsidRPr="004D748D" w:rsidRDefault="004D748D" w:rsidP="00116B34">
            <w:pPr>
              <w:keepNext/>
            </w:pPr>
          </w:p>
        </w:tc>
      </w:tr>
      <w:tr w:rsidR="004D748D" w:rsidRPr="004D748D" w14:paraId="6D2F9B56" w14:textId="77777777" w:rsidTr="00116B34">
        <w:trPr>
          <w:jc w:val="center"/>
        </w:trPr>
        <w:tc>
          <w:tcPr>
            <w:tcW w:w="4876" w:type="dxa"/>
          </w:tcPr>
          <w:p w14:paraId="5D66D260" w14:textId="77777777" w:rsidR="004D748D" w:rsidRPr="004D748D" w:rsidRDefault="004D748D" w:rsidP="00116B34">
            <w:pPr>
              <w:pStyle w:val="ColumnHeading"/>
              <w:keepNext/>
            </w:pPr>
            <w:r w:rsidRPr="004D748D">
              <w:t>Tekst proponowany przez Komisję</w:t>
            </w:r>
          </w:p>
        </w:tc>
        <w:tc>
          <w:tcPr>
            <w:tcW w:w="4876" w:type="dxa"/>
          </w:tcPr>
          <w:p w14:paraId="4CA19074" w14:textId="77777777" w:rsidR="004D748D" w:rsidRPr="004D748D" w:rsidRDefault="004D748D" w:rsidP="00116B34">
            <w:pPr>
              <w:pStyle w:val="ColumnHeading"/>
              <w:keepNext/>
            </w:pPr>
            <w:r w:rsidRPr="004D748D">
              <w:t>Poprawka</w:t>
            </w:r>
          </w:p>
        </w:tc>
      </w:tr>
      <w:tr w:rsidR="004D748D" w:rsidRPr="004D748D" w14:paraId="657728F0" w14:textId="77777777" w:rsidTr="00116B34">
        <w:trPr>
          <w:jc w:val="center"/>
        </w:trPr>
        <w:tc>
          <w:tcPr>
            <w:tcW w:w="4876" w:type="dxa"/>
          </w:tcPr>
          <w:p w14:paraId="56673358" w14:textId="77777777" w:rsidR="004D748D" w:rsidRPr="004D748D" w:rsidRDefault="004D748D" w:rsidP="00116B34">
            <w:pPr>
              <w:pStyle w:val="Normal6"/>
            </w:pPr>
            <w:r w:rsidRPr="004D748D">
              <w:rPr>
                <w:b/>
                <w:i/>
              </w:rPr>
              <w:t>4.</w:t>
            </w:r>
            <w:r w:rsidRPr="004D748D">
              <w:rPr>
                <w:b/>
                <w:i/>
              </w:rPr>
              <w:tab/>
              <w:t>Państwa członkowskie określają zasady nakładania kar za naruszenia art. 12, 13, 14 i 17.</w:t>
            </w:r>
          </w:p>
        </w:tc>
        <w:tc>
          <w:tcPr>
            <w:tcW w:w="4876" w:type="dxa"/>
          </w:tcPr>
          <w:p w14:paraId="50298F9C" w14:textId="77777777" w:rsidR="004D748D" w:rsidRPr="004D748D" w:rsidRDefault="004D748D" w:rsidP="00116B34">
            <w:pPr>
              <w:pStyle w:val="Normal6"/>
              <w:rPr>
                <w:szCs w:val="24"/>
              </w:rPr>
            </w:pPr>
            <w:r w:rsidRPr="004D748D">
              <w:rPr>
                <w:b/>
                <w:i/>
              </w:rPr>
              <w:t>skreśla się</w:t>
            </w:r>
          </w:p>
        </w:tc>
      </w:tr>
    </w:tbl>
    <w:p w14:paraId="276A7427"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39F6C466" w14:textId="77777777" w:rsidR="004D748D" w:rsidRPr="004D748D" w:rsidRDefault="004D748D" w:rsidP="004D748D">
      <w:r w:rsidRPr="004D748D">
        <w:rPr>
          <w:rStyle w:val="HideTWBExt"/>
          <w:noProof w:val="0"/>
        </w:rPr>
        <w:t>&lt;/Amend&gt;</w:t>
      </w:r>
    </w:p>
    <w:p w14:paraId="4AD95ACA" w14:textId="509B427C"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133</w:t>
      </w:r>
      <w:r w:rsidRPr="004D748D">
        <w:rPr>
          <w:rStyle w:val="HideTWBExt"/>
          <w:b w:val="0"/>
          <w:noProof w:val="0"/>
        </w:rPr>
        <w:t>&lt;/NumAm&gt;</w:t>
      </w:r>
    </w:p>
    <w:p w14:paraId="0F7CDA24"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3C959FD" w14:textId="77777777" w:rsidR="004D748D" w:rsidRPr="004D748D" w:rsidRDefault="004D748D" w:rsidP="004D748D">
      <w:pPr>
        <w:pStyle w:val="NormalBold"/>
      </w:pPr>
      <w:r w:rsidRPr="004D748D">
        <w:rPr>
          <w:rStyle w:val="HideTWBExt"/>
          <w:b w:val="0"/>
          <w:noProof w:val="0"/>
        </w:rPr>
        <w:t>&lt;Article&gt;</w:t>
      </w:r>
      <w:r w:rsidRPr="004D748D">
        <w:t>Artykuł 25 – ustęp 6</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4D8621D8" w14:textId="77777777" w:rsidTr="00116B34">
        <w:trPr>
          <w:jc w:val="center"/>
        </w:trPr>
        <w:tc>
          <w:tcPr>
            <w:tcW w:w="9752" w:type="dxa"/>
            <w:gridSpan w:val="2"/>
          </w:tcPr>
          <w:p w14:paraId="1E8E209E" w14:textId="77777777" w:rsidR="004D748D" w:rsidRPr="004D748D" w:rsidRDefault="004D748D" w:rsidP="00116B34">
            <w:pPr>
              <w:keepNext/>
            </w:pPr>
          </w:p>
        </w:tc>
      </w:tr>
      <w:tr w:rsidR="004D748D" w:rsidRPr="004D748D" w14:paraId="6E441931" w14:textId="77777777" w:rsidTr="00116B34">
        <w:trPr>
          <w:jc w:val="center"/>
        </w:trPr>
        <w:tc>
          <w:tcPr>
            <w:tcW w:w="4876" w:type="dxa"/>
          </w:tcPr>
          <w:p w14:paraId="2DCD2A25" w14:textId="77777777" w:rsidR="004D748D" w:rsidRPr="004D748D" w:rsidRDefault="004D748D" w:rsidP="00116B34">
            <w:pPr>
              <w:pStyle w:val="ColumnHeading"/>
              <w:keepNext/>
            </w:pPr>
            <w:r w:rsidRPr="004D748D">
              <w:t>Tekst proponowany przez Komisję</w:t>
            </w:r>
          </w:p>
        </w:tc>
        <w:tc>
          <w:tcPr>
            <w:tcW w:w="4876" w:type="dxa"/>
          </w:tcPr>
          <w:p w14:paraId="32D69CA4" w14:textId="77777777" w:rsidR="004D748D" w:rsidRPr="004D748D" w:rsidRDefault="004D748D" w:rsidP="00116B34">
            <w:pPr>
              <w:pStyle w:val="ColumnHeading"/>
              <w:keepNext/>
            </w:pPr>
            <w:r w:rsidRPr="004D748D">
              <w:t>Poprawka</w:t>
            </w:r>
          </w:p>
        </w:tc>
      </w:tr>
      <w:tr w:rsidR="004D748D" w:rsidRPr="004D748D" w14:paraId="1EAC41F4" w14:textId="77777777" w:rsidTr="00116B34">
        <w:trPr>
          <w:jc w:val="center"/>
        </w:trPr>
        <w:tc>
          <w:tcPr>
            <w:tcW w:w="4876" w:type="dxa"/>
          </w:tcPr>
          <w:p w14:paraId="45874FEE" w14:textId="77777777" w:rsidR="004D748D" w:rsidRPr="004D748D" w:rsidRDefault="004D748D" w:rsidP="00116B34">
            <w:pPr>
              <w:pStyle w:val="Normal6"/>
            </w:pPr>
            <w:r w:rsidRPr="004D748D">
              <w:t>6.</w:t>
            </w:r>
            <w:r w:rsidRPr="004D748D">
              <w:tab/>
              <w:t xml:space="preserve">Akt delegowany przyjęty na podstawie art. 8 ust. 4 wchodzi w życie tylko wówczas, gdy ani Parlament Europejski, ani Rada nie wyraziły sprzeciwu w terminie </w:t>
            </w:r>
            <w:r w:rsidRPr="004D748D">
              <w:rPr>
                <w:b/>
                <w:i/>
              </w:rPr>
              <w:t>dwóch</w:t>
            </w:r>
            <w:r w:rsidRPr="004D748D">
              <w:t xml:space="preserve"> miesięcy od przekazania tego aktu Parlamentowi Europejskiemu i Radzie, lub gdy, przed </w:t>
            </w:r>
            <w:r w:rsidRPr="004D748D">
              <w:lastRenderedPageBreak/>
              <w:t xml:space="preserve">upływem tego terminu, zarówno Parlament Europejski, jak i Rada poinformowały Komisję, że nie wniosą sprzeciwu. Termin ten przedłuża się o </w:t>
            </w:r>
            <w:r w:rsidRPr="004D748D">
              <w:rPr>
                <w:b/>
                <w:i/>
              </w:rPr>
              <w:t>dwa</w:t>
            </w:r>
            <w:r w:rsidRPr="004D748D">
              <w:t xml:space="preserve"> miesiące z inicjatywy Parlamentu Europejskiego lub Rady.</w:t>
            </w:r>
          </w:p>
        </w:tc>
        <w:tc>
          <w:tcPr>
            <w:tcW w:w="4876" w:type="dxa"/>
          </w:tcPr>
          <w:p w14:paraId="73124349" w14:textId="77777777" w:rsidR="004D748D" w:rsidRPr="004D748D" w:rsidRDefault="004D748D" w:rsidP="00116B34">
            <w:pPr>
              <w:pStyle w:val="Normal6"/>
              <w:rPr>
                <w:szCs w:val="24"/>
              </w:rPr>
            </w:pPr>
            <w:r w:rsidRPr="004D748D">
              <w:lastRenderedPageBreak/>
              <w:t>6.</w:t>
            </w:r>
            <w:r w:rsidRPr="004D748D">
              <w:tab/>
              <w:t xml:space="preserve">Akt delegowany przyjęty na podstawie art. 8 ust. 4 wchodzi w życie tylko wówczas, gdy ani Parlament Europejski, ani Rada nie wyraziły sprzeciwu w terminie </w:t>
            </w:r>
            <w:r w:rsidRPr="004D748D">
              <w:rPr>
                <w:b/>
                <w:i/>
              </w:rPr>
              <w:t>trzech</w:t>
            </w:r>
            <w:r w:rsidRPr="004D748D">
              <w:t xml:space="preserve"> miesięcy od przekazania tego aktu Parlamentowi Europejskiemu i Radzie, lub gdy, przed </w:t>
            </w:r>
            <w:r w:rsidRPr="004D748D">
              <w:lastRenderedPageBreak/>
              <w:t xml:space="preserve">upływem tego terminu, zarówno Parlament Europejski, jak i Rada poinformowały Komisję, że nie wniosą sprzeciwu. Termin ten przedłuża się o </w:t>
            </w:r>
            <w:r w:rsidRPr="004D748D">
              <w:rPr>
                <w:b/>
                <w:i/>
              </w:rPr>
              <w:t>trzy</w:t>
            </w:r>
            <w:r w:rsidRPr="004D748D">
              <w:t xml:space="preserve"> miesiące z inicjatywy Parlamentu Europejskiego lub Rady.</w:t>
            </w:r>
          </w:p>
        </w:tc>
      </w:tr>
    </w:tbl>
    <w:p w14:paraId="516AFFFC" w14:textId="77777777" w:rsidR="004D748D" w:rsidRPr="00116B34" w:rsidRDefault="004D748D" w:rsidP="004D748D">
      <w:pPr>
        <w:pStyle w:val="Olang"/>
        <w:rPr>
          <w:noProof w:val="0"/>
          <w:szCs w:val="24"/>
          <w:lang w:val="en-GB"/>
        </w:rPr>
      </w:pPr>
      <w:r w:rsidRPr="00116B34">
        <w:rPr>
          <w:noProof w:val="0"/>
          <w:szCs w:val="24"/>
          <w:lang w:val="en-GB"/>
        </w:rPr>
        <w:lastRenderedPageBreak/>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10EB584B" w14:textId="77777777" w:rsidR="004D748D" w:rsidRPr="00116B34" w:rsidRDefault="004D748D" w:rsidP="004D748D">
      <w:pPr>
        <w:rPr>
          <w:lang w:val="en-GB"/>
        </w:rPr>
      </w:pPr>
      <w:r w:rsidRPr="00116B34">
        <w:rPr>
          <w:rStyle w:val="HideTWBExt"/>
          <w:noProof w:val="0"/>
          <w:lang w:val="en-GB"/>
        </w:rPr>
        <w:t>&lt;/Amend&gt;</w:t>
      </w:r>
    </w:p>
    <w:p w14:paraId="2FA6DE62" w14:textId="465DEBD8"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134</w:t>
      </w:r>
      <w:r w:rsidRPr="004D748D">
        <w:rPr>
          <w:rStyle w:val="HideTWBExt"/>
          <w:b w:val="0"/>
          <w:noProof w:val="0"/>
        </w:rPr>
        <w:t>&lt;/NumAm&gt;</w:t>
      </w:r>
    </w:p>
    <w:p w14:paraId="2FAE24BA"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6C3C637" w14:textId="77777777" w:rsidR="004D748D" w:rsidRPr="004D748D" w:rsidRDefault="004D748D" w:rsidP="004D748D">
      <w:pPr>
        <w:pStyle w:val="NormalBold"/>
      </w:pPr>
      <w:r w:rsidRPr="004D748D">
        <w:rPr>
          <w:rStyle w:val="HideTWBExt"/>
          <w:b w:val="0"/>
          <w:noProof w:val="0"/>
        </w:rPr>
        <w:t>&lt;Article&gt;</w:t>
      </w:r>
      <w:r w:rsidRPr="004D748D">
        <w:t>Artykuł 26 – tytuł</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826A3CF" w14:textId="77777777" w:rsidTr="00116B34">
        <w:trPr>
          <w:jc w:val="center"/>
        </w:trPr>
        <w:tc>
          <w:tcPr>
            <w:tcW w:w="9752" w:type="dxa"/>
            <w:gridSpan w:val="2"/>
          </w:tcPr>
          <w:p w14:paraId="5F98133B" w14:textId="77777777" w:rsidR="004D748D" w:rsidRPr="004D748D" w:rsidRDefault="004D748D" w:rsidP="00116B34">
            <w:pPr>
              <w:keepNext/>
            </w:pPr>
          </w:p>
        </w:tc>
      </w:tr>
      <w:tr w:rsidR="004D748D" w:rsidRPr="004D748D" w14:paraId="4B7F2431" w14:textId="77777777" w:rsidTr="00116B34">
        <w:trPr>
          <w:jc w:val="center"/>
        </w:trPr>
        <w:tc>
          <w:tcPr>
            <w:tcW w:w="4876" w:type="dxa"/>
          </w:tcPr>
          <w:p w14:paraId="2D673330" w14:textId="77777777" w:rsidR="004D748D" w:rsidRPr="004D748D" w:rsidRDefault="004D748D" w:rsidP="00116B34">
            <w:pPr>
              <w:pStyle w:val="ColumnHeading"/>
              <w:keepNext/>
            </w:pPr>
            <w:r w:rsidRPr="004D748D">
              <w:t>Tekst proponowany przez Komisję</w:t>
            </w:r>
          </w:p>
        </w:tc>
        <w:tc>
          <w:tcPr>
            <w:tcW w:w="4876" w:type="dxa"/>
          </w:tcPr>
          <w:p w14:paraId="6B237CFF" w14:textId="77777777" w:rsidR="004D748D" w:rsidRPr="004D748D" w:rsidRDefault="004D748D" w:rsidP="00116B34">
            <w:pPr>
              <w:pStyle w:val="ColumnHeading"/>
              <w:keepNext/>
            </w:pPr>
            <w:r w:rsidRPr="004D748D">
              <w:t>Poprawka</w:t>
            </w:r>
          </w:p>
        </w:tc>
      </w:tr>
      <w:tr w:rsidR="004D748D" w:rsidRPr="004D748D" w14:paraId="7EB732A5" w14:textId="77777777" w:rsidTr="00116B34">
        <w:trPr>
          <w:jc w:val="center"/>
        </w:trPr>
        <w:tc>
          <w:tcPr>
            <w:tcW w:w="4876" w:type="dxa"/>
          </w:tcPr>
          <w:p w14:paraId="679C58D2" w14:textId="77777777" w:rsidR="004D748D" w:rsidRPr="004D748D" w:rsidRDefault="004D748D" w:rsidP="00116B34">
            <w:pPr>
              <w:pStyle w:val="Normal6"/>
            </w:pPr>
            <w:r w:rsidRPr="004D748D">
              <w:rPr>
                <w:b/>
                <w:i/>
              </w:rPr>
              <w:t>Komitet</w:t>
            </w:r>
          </w:p>
        </w:tc>
        <w:tc>
          <w:tcPr>
            <w:tcW w:w="4876" w:type="dxa"/>
          </w:tcPr>
          <w:p w14:paraId="74085524" w14:textId="77777777" w:rsidR="004D748D" w:rsidRPr="004D748D" w:rsidRDefault="004D748D" w:rsidP="00116B34">
            <w:pPr>
              <w:pStyle w:val="Normal6"/>
              <w:rPr>
                <w:szCs w:val="24"/>
              </w:rPr>
            </w:pPr>
            <w:r w:rsidRPr="004D748D">
              <w:rPr>
                <w:b/>
                <w:i/>
              </w:rPr>
              <w:t>Procedura komitetowa</w:t>
            </w:r>
          </w:p>
        </w:tc>
      </w:tr>
    </w:tbl>
    <w:p w14:paraId="551EEBC9" w14:textId="77777777" w:rsidR="004D748D" w:rsidRPr="004D748D" w:rsidRDefault="004D748D" w:rsidP="004D748D">
      <w:pPr>
        <w:pStyle w:val="Olang"/>
        <w:rPr>
          <w:noProof w:val="0"/>
          <w:szCs w:val="24"/>
        </w:rPr>
      </w:pPr>
      <w:r w:rsidRPr="004D748D">
        <w:rPr>
          <w:noProof w:val="0"/>
          <w:szCs w:val="24"/>
        </w:rPr>
        <w:t xml:space="preserve">Or. </w:t>
      </w:r>
      <w:r w:rsidRPr="004D748D">
        <w:rPr>
          <w:rStyle w:val="HideTWBExt"/>
          <w:noProof w:val="0"/>
        </w:rPr>
        <w:t>&lt;Original&gt;</w:t>
      </w:r>
      <w:r w:rsidRPr="004D748D">
        <w:rPr>
          <w:rStyle w:val="HideTWBInt"/>
          <w:noProof w:val="0"/>
        </w:rPr>
        <w:t>{EN}</w:t>
      </w:r>
      <w:r w:rsidRPr="004D748D">
        <w:rPr>
          <w:noProof w:val="0"/>
          <w:szCs w:val="24"/>
        </w:rPr>
        <w:t>en</w:t>
      </w:r>
      <w:r w:rsidRPr="004D748D">
        <w:rPr>
          <w:rStyle w:val="HideTWBExt"/>
          <w:noProof w:val="0"/>
        </w:rPr>
        <w:t>&lt;/Original&gt;</w:t>
      </w:r>
    </w:p>
    <w:p w14:paraId="1E486400" w14:textId="77777777" w:rsidR="004D748D" w:rsidRPr="004D748D" w:rsidRDefault="004D748D" w:rsidP="004D748D">
      <w:r w:rsidRPr="004D748D">
        <w:rPr>
          <w:rStyle w:val="HideTWBExt"/>
          <w:noProof w:val="0"/>
        </w:rPr>
        <w:t>&lt;/Amend&gt;</w:t>
      </w:r>
    </w:p>
    <w:p w14:paraId="5A310FA4" w14:textId="1E3A6A8B" w:rsidR="004D748D" w:rsidRPr="004D748D" w:rsidRDefault="004D748D" w:rsidP="004D748D">
      <w:pPr>
        <w:pStyle w:val="AMNumberTabs"/>
        <w:keepNext/>
      </w:pPr>
      <w:r w:rsidRPr="004D748D">
        <w:rPr>
          <w:rStyle w:val="HideTWBExt"/>
          <w:b w:val="0"/>
          <w:noProof w:val="0"/>
        </w:rPr>
        <w:t>&lt;Amend&gt;</w:t>
      </w:r>
      <w:r w:rsidRPr="004D748D">
        <w:t>Poprawka</w:t>
      </w:r>
      <w:r w:rsidRPr="004D748D">
        <w:tab/>
      </w:r>
      <w:r w:rsidRPr="004D748D">
        <w:tab/>
      </w:r>
      <w:r w:rsidRPr="004D748D">
        <w:rPr>
          <w:rStyle w:val="HideTWBExt"/>
          <w:b w:val="0"/>
          <w:noProof w:val="0"/>
        </w:rPr>
        <w:t>&lt;NumAm&gt;</w:t>
      </w:r>
      <w:r w:rsidR="00116B34" w:rsidRPr="00116B34">
        <w:rPr>
          <w:color w:val="000000"/>
        </w:rPr>
        <w:t>135</w:t>
      </w:r>
      <w:r w:rsidRPr="004D748D">
        <w:rPr>
          <w:rStyle w:val="HideTWBExt"/>
          <w:b w:val="0"/>
          <w:noProof w:val="0"/>
        </w:rPr>
        <w:t>&lt;/NumAm&gt;</w:t>
      </w:r>
    </w:p>
    <w:p w14:paraId="2731F6E6" w14:textId="77777777" w:rsidR="004D748D" w:rsidRPr="004D748D" w:rsidRDefault="004D748D" w:rsidP="004D748D">
      <w:pPr>
        <w:pStyle w:val="NormalBold12b"/>
        <w:keepNext/>
      </w:pPr>
      <w:r w:rsidRPr="004D748D">
        <w:rPr>
          <w:rStyle w:val="HideTWBExt"/>
          <w:b w:val="0"/>
          <w:noProof w:val="0"/>
        </w:rPr>
        <w:t>&lt;DocAmend&gt;</w:t>
      </w:r>
      <w:r w:rsidRPr="004D748D">
        <w:t>Wniosek dotyczący rozporządzenia</w:t>
      </w:r>
      <w:r w:rsidRPr="004D748D">
        <w:rPr>
          <w:rStyle w:val="HideTWBExt"/>
          <w:b w:val="0"/>
          <w:noProof w:val="0"/>
        </w:rPr>
        <w:t>&lt;/DocAmend&gt;</w:t>
      </w:r>
    </w:p>
    <w:p w14:paraId="42D993BF" w14:textId="77777777" w:rsidR="004D748D" w:rsidRPr="004D748D" w:rsidRDefault="004D748D" w:rsidP="004D748D">
      <w:pPr>
        <w:pStyle w:val="NormalBold"/>
      </w:pPr>
      <w:r w:rsidRPr="004D748D">
        <w:rPr>
          <w:rStyle w:val="HideTWBExt"/>
          <w:b w:val="0"/>
          <w:noProof w:val="0"/>
        </w:rPr>
        <w:t>&lt;Article&gt;</w:t>
      </w:r>
      <w:r w:rsidRPr="004D748D">
        <w:t>Artykuł 26 – ustęp 1</w:t>
      </w:r>
      <w:r w:rsidRPr="004D748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748D" w:rsidRPr="004D748D" w14:paraId="6B193285" w14:textId="77777777" w:rsidTr="00116B34">
        <w:trPr>
          <w:jc w:val="center"/>
        </w:trPr>
        <w:tc>
          <w:tcPr>
            <w:tcW w:w="9752" w:type="dxa"/>
            <w:gridSpan w:val="2"/>
          </w:tcPr>
          <w:p w14:paraId="3005D716" w14:textId="77777777" w:rsidR="004D748D" w:rsidRPr="004D748D" w:rsidRDefault="004D748D" w:rsidP="00116B34">
            <w:pPr>
              <w:keepNext/>
            </w:pPr>
          </w:p>
        </w:tc>
      </w:tr>
      <w:tr w:rsidR="004D748D" w:rsidRPr="004D748D" w14:paraId="1DF3F0E8" w14:textId="77777777" w:rsidTr="00116B34">
        <w:trPr>
          <w:jc w:val="center"/>
        </w:trPr>
        <w:tc>
          <w:tcPr>
            <w:tcW w:w="4876" w:type="dxa"/>
          </w:tcPr>
          <w:p w14:paraId="40B3F5C1" w14:textId="77777777" w:rsidR="004D748D" w:rsidRPr="004D748D" w:rsidRDefault="004D748D" w:rsidP="00116B34">
            <w:pPr>
              <w:pStyle w:val="ColumnHeading"/>
              <w:keepNext/>
            </w:pPr>
            <w:r w:rsidRPr="004D748D">
              <w:t>Tekst proponowany przez Komisję</w:t>
            </w:r>
          </w:p>
        </w:tc>
        <w:tc>
          <w:tcPr>
            <w:tcW w:w="4876" w:type="dxa"/>
          </w:tcPr>
          <w:p w14:paraId="52E7B412" w14:textId="77777777" w:rsidR="004D748D" w:rsidRPr="004D748D" w:rsidRDefault="004D748D" w:rsidP="00116B34">
            <w:pPr>
              <w:pStyle w:val="ColumnHeading"/>
              <w:keepNext/>
            </w:pPr>
            <w:r w:rsidRPr="004D748D">
              <w:t>Poprawka</w:t>
            </w:r>
          </w:p>
        </w:tc>
      </w:tr>
      <w:tr w:rsidR="004D748D" w:rsidRPr="004D748D" w14:paraId="42C5E6EA" w14:textId="77777777" w:rsidTr="00116B34">
        <w:trPr>
          <w:jc w:val="center"/>
        </w:trPr>
        <w:tc>
          <w:tcPr>
            <w:tcW w:w="4876" w:type="dxa"/>
          </w:tcPr>
          <w:p w14:paraId="326DAA02" w14:textId="77777777" w:rsidR="004D748D" w:rsidRPr="004D748D" w:rsidRDefault="004D748D" w:rsidP="00116B34">
            <w:pPr>
              <w:pStyle w:val="Normal6"/>
            </w:pPr>
            <w:r w:rsidRPr="004D748D">
              <w:t>1.</w:t>
            </w:r>
            <w:r w:rsidRPr="004D748D">
              <w:tab/>
              <w:t xml:space="preserve">Komisję wspomaga Komitet </w:t>
            </w:r>
            <w:r w:rsidRPr="004D748D">
              <w:rPr>
                <w:b/>
                <w:i/>
              </w:rPr>
              <w:t>ds. Łączności</w:t>
            </w:r>
            <w:r w:rsidRPr="004D748D">
              <w:t xml:space="preserve"> ustanowiony na podstawie art. </w:t>
            </w:r>
            <w:r w:rsidRPr="004D748D">
              <w:rPr>
                <w:b/>
                <w:i/>
              </w:rPr>
              <w:t>110 [dyrektywy ustanawiającej Europejski kodeks łączności elektronicznej]</w:t>
            </w:r>
            <w:r w:rsidRPr="004D748D">
              <w:t>. Komitet ten jest komitetem w rozumieniu rozporządzenia (UE) nr 182/2011</w:t>
            </w:r>
            <w:r w:rsidRPr="004D748D">
              <w:rPr>
                <w:vertAlign w:val="superscript"/>
              </w:rPr>
              <w:t>29</w:t>
            </w:r>
            <w:r w:rsidRPr="004D748D">
              <w:t>.</w:t>
            </w:r>
          </w:p>
        </w:tc>
        <w:tc>
          <w:tcPr>
            <w:tcW w:w="4876" w:type="dxa"/>
          </w:tcPr>
          <w:p w14:paraId="341FCB45" w14:textId="77777777" w:rsidR="004D748D" w:rsidRPr="004D748D" w:rsidRDefault="004D748D" w:rsidP="00116B34">
            <w:pPr>
              <w:pStyle w:val="Normal6"/>
              <w:rPr>
                <w:szCs w:val="24"/>
              </w:rPr>
            </w:pPr>
            <w:r w:rsidRPr="004D748D">
              <w:t>1.</w:t>
            </w:r>
            <w:r w:rsidRPr="004D748D">
              <w:tab/>
              <w:t xml:space="preserve">Komisję wspomaga Komitet ustanowiony na podstawie art. </w:t>
            </w:r>
            <w:r w:rsidRPr="004D748D">
              <w:rPr>
                <w:b/>
                <w:i/>
              </w:rPr>
              <w:t>93 rozporządzenia (UE) 2016/679</w:t>
            </w:r>
            <w:r w:rsidRPr="004D748D">
              <w:t>. Komitet ten jest komitetem w rozumieniu rozporządzenia (UE) nr 182/2011</w:t>
            </w:r>
            <w:r w:rsidRPr="004D748D">
              <w:rPr>
                <w:vertAlign w:val="superscript"/>
              </w:rPr>
              <w:t>29</w:t>
            </w:r>
            <w:r w:rsidRPr="004D748D">
              <w:t>.</w:t>
            </w:r>
          </w:p>
        </w:tc>
      </w:tr>
      <w:tr w:rsidR="004D748D" w:rsidRPr="004D748D" w14:paraId="57EA92CC" w14:textId="77777777" w:rsidTr="00116B34">
        <w:trPr>
          <w:jc w:val="center"/>
        </w:trPr>
        <w:tc>
          <w:tcPr>
            <w:tcW w:w="4876" w:type="dxa"/>
          </w:tcPr>
          <w:p w14:paraId="3D387879" w14:textId="77777777" w:rsidR="004D748D" w:rsidRPr="004D748D" w:rsidRDefault="004D748D" w:rsidP="00116B34">
            <w:pPr>
              <w:pStyle w:val="Normal6"/>
            </w:pPr>
            <w:r w:rsidRPr="004D748D">
              <w:t>__________________</w:t>
            </w:r>
          </w:p>
        </w:tc>
        <w:tc>
          <w:tcPr>
            <w:tcW w:w="4876" w:type="dxa"/>
          </w:tcPr>
          <w:p w14:paraId="3A728F27" w14:textId="77777777" w:rsidR="004D748D" w:rsidRPr="004D748D" w:rsidRDefault="004D748D" w:rsidP="00116B34">
            <w:pPr>
              <w:pStyle w:val="Normal6"/>
              <w:rPr>
                <w:szCs w:val="24"/>
              </w:rPr>
            </w:pPr>
            <w:r w:rsidRPr="004D748D">
              <w:t>__________________</w:t>
            </w:r>
          </w:p>
        </w:tc>
      </w:tr>
      <w:tr w:rsidR="004D748D" w:rsidRPr="004D748D" w14:paraId="55E1E35E" w14:textId="77777777" w:rsidTr="00116B34">
        <w:trPr>
          <w:jc w:val="center"/>
        </w:trPr>
        <w:tc>
          <w:tcPr>
            <w:tcW w:w="4876" w:type="dxa"/>
          </w:tcPr>
          <w:p w14:paraId="5D0E8ED3" w14:textId="77777777" w:rsidR="004D748D" w:rsidRPr="004D748D" w:rsidRDefault="004D748D" w:rsidP="00116B34">
            <w:pPr>
              <w:pStyle w:val="Normal6"/>
            </w:pPr>
            <w:r w:rsidRPr="004D748D">
              <w:rPr>
                <w:vertAlign w:val="superscript"/>
              </w:rPr>
              <w:t>29</w:t>
            </w:r>
            <w:r w:rsidRPr="004D748D">
              <w:t xml:space="preserve"> Rozporządzenie Parlamentu Europejskiego i Rady (UE) nr 182/2011 z dnia 16 lutego 2011 r. ustanawiające przepisy i zasady ogólne dotyczące trybu kontroli przez państwa członkowskie wykonywania uprawnień wykonawczych przez Komisję (Dz.U. L 55 z 28.2.2011, s. 13–18).</w:t>
            </w:r>
          </w:p>
        </w:tc>
        <w:tc>
          <w:tcPr>
            <w:tcW w:w="4876" w:type="dxa"/>
          </w:tcPr>
          <w:p w14:paraId="128A1204" w14:textId="77777777" w:rsidR="004D748D" w:rsidRPr="004D748D" w:rsidRDefault="004D748D" w:rsidP="00116B34">
            <w:pPr>
              <w:pStyle w:val="Normal6"/>
              <w:rPr>
                <w:szCs w:val="24"/>
              </w:rPr>
            </w:pPr>
            <w:r w:rsidRPr="004D748D">
              <w:rPr>
                <w:vertAlign w:val="superscript"/>
              </w:rPr>
              <w:t>29</w:t>
            </w:r>
            <w:r w:rsidRPr="004D748D">
              <w:t xml:space="preserve"> Rozporządzenie Parlamentu Europejskiego i Rady (UE) nr 182/2011 z dnia 16 lutego 2011 r. ustanawiające przepisy i zasady ogólne dotyczące trybu kontroli przez państwa członkowskie wykonywania uprawnień wykonawczych przez Komisję (Dz.U. L 55 z 28.2.2011, s. 13–18).</w:t>
            </w:r>
          </w:p>
        </w:tc>
      </w:tr>
    </w:tbl>
    <w:p w14:paraId="55DC64AA" w14:textId="77777777" w:rsidR="004D748D" w:rsidRPr="00116B34" w:rsidRDefault="004D748D" w:rsidP="004D748D">
      <w:pPr>
        <w:pStyle w:val="Olang"/>
        <w:rPr>
          <w:noProof w:val="0"/>
          <w:szCs w:val="24"/>
          <w:lang w:val="en-GB"/>
        </w:rPr>
      </w:pPr>
      <w:r w:rsidRPr="00116B34">
        <w:rPr>
          <w:noProof w:val="0"/>
          <w:szCs w:val="24"/>
          <w:lang w:val="en-GB"/>
        </w:rPr>
        <w:t xml:space="preserve">Or. </w:t>
      </w:r>
      <w:r w:rsidRPr="00116B34">
        <w:rPr>
          <w:rStyle w:val="HideTWBExt"/>
          <w:noProof w:val="0"/>
          <w:lang w:val="en-GB"/>
        </w:rPr>
        <w:t>&lt;Original&gt;</w:t>
      </w:r>
      <w:r w:rsidRPr="00116B34">
        <w:rPr>
          <w:rStyle w:val="HideTWBInt"/>
          <w:noProof w:val="0"/>
          <w:lang w:val="en-GB"/>
        </w:rPr>
        <w:t>{EN}</w:t>
      </w:r>
      <w:r w:rsidRPr="00116B34">
        <w:rPr>
          <w:noProof w:val="0"/>
          <w:szCs w:val="24"/>
          <w:lang w:val="en-GB"/>
        </w:rPr>
        <w:t>en</w:t>
      </w:r>
      <w:r w:rsidRPr="00116B34">
        <w:rPr>
          <w:rStyle w:val="HideTWBExt"/>
          <w:noProof w:val="0"/>
          <w:lang w:val="en-GB"/>
        </w:rPr>
        <w:t>&lt;/Original&gt;</w:t>
      </w:r>
    </w:p>
    <w:p w14:paraId="030EAD98" w14:textId="77777777" w:rsidR="004D748D" w:rsidRPr="00116B34" w:rsidRDefault="004D748D" w:rsidP="004D748D">
      <w:pPr>
        <w:rPr>
          <w:lang w:val="en-GB"/>
        </w:rPr>
      </w:pPr>
      <w:r w:rsidRPr="00116B34">
        <w:rPr>
          <w:rStyle w:val="HideTWBExt"/>
          <w:noProof w:val="0"/>
          <w:lang w:val="en-GB"/>
        </w:rPr>
        <w:lastRenderedPageBreak/>
        <w:t>&lt;/Amend&gt;&lt;/RepeatBlock-Amend&gt;</w:t>
      </w:r>
    </w:p>
    <w:p w14:paraId="65265FE8" w14:textId="77777777" w:rsidR="004D748D" w:rsidRPr="00116B34" w:rsidRDefault="004D748D" w:rsidP="004D748D">
      <w:pPr>
        <w:rPr>
          <w:lang w:val="en-GB"/>
        </w:rPr>
      </w:pPr>
    </w:p>
    <w:p w14:paraId="0C3A3043" w14:textId="77777777" w:rsidR="004D748D" w:rsidRPr="004D748D" w:rsidRDefault="004D748D" w:rsidP="004D748D">
      <w:pPr>
        <w:pStyle w:val="PageHeading"/>
      </w:pPr>
      <w:r w:rsidRPr="00116B34">
        <w:br w:type="page"/>
      </w:r>
      <w:bookmarkStart w:id="3" w:name="_Toc486258978"/>
      <w:r w:rsidRPr="004D748D">
        <w:lastRenderedPageBreak/>
        <w:t>UZASADNIENIE</w:t>
      </w:r>
      <w:bookmarkEnd w:id="3"/>
    </w:p>
    <w:p w14:paraId="2F5A30D0" w14:textId="77777777" w:rsidR="004D748D" w:rsidRPr="004D748D" w:rsidRDefault="004D748D" w:rsidP="004D748D"/>
    <w:p w14:paraId="320F776D" w14:textId="77777777" w:rsidR="004D748D" w:rsidRPr="004D748D" w:rsidRDefault="004D748D" w:rsidP="004D748D">
      <w:pPr>
        <w:rPr>
          <w:b/>
        </w:rPr>
      </w:pPr>
      <w:r w:rsidRPr="004D748D">
        <w:rPr>
          <w:b/>
        </w:rPr>
        <w:t>Wprowadzenie</w:t>
      </w:r>
    </w:p>
    <w:p w14:paraId="16655E9A" w14:textId="77777777" w:rsidR="004D748D" w:rsidRPr="004D748D" w:rsidRDefault="004D748D" w:rsidP="004D748D">
      <w:pPr>
        <w:rPr>
          <w:b/>
        </w:rPr>
      </w:pPr>
    </w:p>
    <w:p w14:paraId="49EAF0CB" w14:textId="77777777" w:rsidR="004D748D" w:rsidRPr="004D748D" w:rsidRDefault="004D748D" w:rsidP="004D748D">
      <w:r w:rsidRPr="004D748D">
        <w:t>Karta praw podstawowych Unii Europejskiej, prawnie wiążąca od chwili wejścia w życie Traktatu z Lizbony, przewiduje w art. 7 prawo do życia prywatnego:</w:t>
      </w:r>
    </w:p>
    <w:p w14:paraId="55247416" w14:textId="77777777" w:rsidR="004D748D" w:rsidRPr="004D748D" w:rsidRDefault="004D748D" w:rsidP="004D748D"/>
    <w:p w14:paraId="72864FBF" w14:textId="77777777" w:rsidR="004D748D" w:rsidRPr="004D748D" w:rsidRDefault="004D748D" w:rsidP="004D748D">
      <w:pPr>
        <w:ind w:left="567"/>
      </w:pPr>
      <w:r w:rsidRPr="004D748D">
        <w:t>„Każdy ma prawo do poszanowania życia prywatnego i rodzinnego, domu i komunikowania się”.</w:t>
      </w:r>
    </w:p>
    <w:p w14:paraId="25AE57D6" w14:textId="77777777" w:rsidR="004D748D" w:rsidRPr="004D748D" w:rsidRDefault="004D748D" w:rsidP="004D748D"/>
    <w:p w14:paraId="2C6C738D" w14:textId="77777777" w:rsidR="004D748D" w:rsidRPr="004D748D" w:rsidRDefault="004D748D" w:rsidP="004D748D">
      <w:r w:rsidRPr="004D748D">
        <w:t>Art. 8 w następujący sposób określa prawo do ochrony danych osobowych:</w:t>
      </w:r>
    </w:p>
    <w:p w14:paraId="5799B4A6" w14:textId="77777777" w:rsidR="004D748D" w:rsidRPr="004D748D" w:rsidRDefault="004D748D" w:rsidP="004D748D"/>
    <w:p w14:paraId="3EB428A2" w14:textId="77777777" w:rsidR="004D748D" w:rsidRPr="004D748D" w:rsidRDefault="004D748D" w:rsidP="004D748D">
      <w:pPr>
        <w:ind w:left="993" w:hanging="426"/>
      </w:pPr>
      <w:r w:rsidRPr="004D748D">
        <w:t xml:space="preserve">„1. </w:t>
      </w:r>
      <w:r w:rsidRPr="004D748D">
        <w:tab/>
        <w:t>Każdy ma prawo do ochrony danych osobowych, które go dotyczą.</w:t>
      </w:r>
    </w:p>
    <w:p w14:paraId="2087B103" w14:textId="77777777" w:rsidR="004D748D" w:rsidRPr="004D748D" w:rsidRDefault="004D748D" w:rsidP="004D748D">
      <w:pPr>
        <w:ind w:left="993" w:hanging="426"/>
      </w:pPr>
    </w:p>
    <w:p w14:paraId="109E719F" w14:textId="77777777" w:rsidR="004D748D" w:rsidRPr="004D748D" w:rsidRDefault="004D748D" w:rsidP="004D748D">
      <w:pPr>
        <w:ind w:left="993" w:hanging="426"/>
      </w:pPr>
      <w:r w:rsidRPr="004D748D">
        <w:t xml:space="preserve">2. </w:t>
      </w:r>
      <w:r w:rsidRPr="004D748D">
        <w:tab/>
        <w:t>Dane te muszą być przetwarzane rzetelnie w określonych celach i za zgodą osoby zainteresowanej lub na innej uzasadnionej podstawie przewidzianej ustawą. Każdy ma prawo dostępu do zebranych danych, które go dotyczą, i prawo do dokonania ich sprostowania.</w:t>
      </w:r>
    </w:p>
    <w:p w14:paraId="297996B6" w14:textId="77777777" w:rsidR="004D748D" w:rsidRPr="004D748D" w:rsidRDefault="004D748D" w:rsidP="004D748D">
      <w:pPr>
        <w:ind w:left="993" w:hanging="426"/>
      </w:pPr>
    </w:p>
    <w:p w14:paraId="38979591" w14:textId="77777777" w:rsidR="004D748D" w:rsidRPr="004D748D" w:rsidRDefault="004D748D" w:rsidP="004D748D">
      <w:pPr>
        <w:ind w:left="993" w:hanging="426"/>
      </w:pPr>
      <w:r w:rsidRPr="004D748D">
        <w:t xml:space="preserve">3. </w:t>
      </w:r>
      <w:r w:rsidRPr="004D748D">
        <w:tab/>
        <w:t>Przestrzeganie tych zasad podlega kontroli niezależnego organu”.</w:t>
      </w:r>
    </w:p>
    <w:p w14:paraId="2A51A029" w14:textId="77777777" w:rsidR="004D748D" w:rsidRPr="004D748D" w:rsidRDefault="004D748D" w:rsidP="004D748D"/>
    <w:p w14:paraId="187A1F7C" w14:textId="0C5EF131" w:rsidR="004D748D" w:rsidRPr="004D748D" w:rsidRDefault="004D748D" w:rsidP="004D748D">
      <w:r w:rsidRPr="004D748D">
        <w:t xml:space="preserve">Art. 16 Traktatu o funkcjonowaniu Unii Europejskiej stanowi podstawę prawną dla przyjmowania unijnych instrumentów prawnych dotyczących ochrony danych osobowych. </w:t>
      </w:r>
    </w:p>
    <w:p w14:paraId="2016A2AD" w14:textId="77777777" w:rsidR="004D748D" w:rsidRPr="004D748D" w:rsidRDefault="004D748D" w:rsidP="004D748D"/>
    <w:p w14:paraId="1F6B9D64" w14:textId="77777777" w:rsidR="004D748D" w:rsidRPr="004D748D" w:rsidRDefault="004D748D" w:rsidP="004D748D">
      <w:r w:rsidRPr="004D748D">
        <w:t>W dniu 10 stycznia 2017 r. Komisja przedstawiła wniosek dotyczący rozporządzenia w sprawie poszanowania życia prywatnego i ochrony danych osobowych w łączności elektronicznej oraz uchylającego dyrektywę 2002/58/WE (rozporządzenie o prywatności i łączności elektronicznej).</w:t>
      </w:r>
    </w:p>
    <w:p w14:paraId="7E81D74C" w14:textId="77777777" w:rsidR="004D748D" w:rsidRPr="004D748D" w:rsidRDefault="004D748D" w:rsidP="004D748D"/>
    <w:p w14:paraId="562D73DF" w14:textId="77777777" w:rsidR="004D748D" w:rsidRPr="004D748D" w:rsidRDefault="004D748D" w:rsidP="004D748D">
      <w:r w:rsidRPr="004D748D">
        <w:t>Dyrektywa o prywatności i łączności elektronicznej (2002/58/WE) określa przepisy gwarantujące ochronę prywatności w sektorze łączności elektronicznej. Jej celem było zapewnienie zagwarantowania poufności komunikacji zgodnie z podstawowym prawem do poszanowania życia prywatnego i rodzinnego zapisanym w art. 7 Karty praw podstawowych Unii Europejskiej. Zawarte w niej przepisy uzupełniały i uszczegóławiały przepisy dyrektywy 95/46/WE (tj. dyrektywy o ochronie danych), która ustanawiała ogólne ramy prawne dotyczące ochrony danych osobowych w Unii.</w:t>
      </w:r>
    </w:p>
    <w:p w14:paraId="28C31631" w14:textId="77777777" w:rsidR="004D748D" w:rsidRPr="004D748D" w:rsidRDefault="004D748D" w:rsidP="004D748D"/>
    <w:p w14:paraId="5F372A05" w14:textId="77777777" w:rsidR="004D748D" w:rsidRPr="004D748D" w:rsidRDefault="004D748D" w:rsidP="004D748D">
      <w:r w:rsidRPr="004D748D">
        <w:t xml:space="preserve">Od tamtej pory UE realizowała proces wnikliwego przeglądu ram prawnych dotyczących ochrony danych osobowych w celu stworzenia nowoczesnych, solidnych i ogólnych ram zapewniających wysoki poziom ochrony osób fizycznych i przyznających im kontrolę nad ich danymi osobowymi, przy jednoczesnym ograniczeniu obciążeń administracyjnych dla podmiotów przetwarzających dane osobowe. Rozporządzenie (UE) 2016/679 (ogólne rozporządzenie o ochronie danych) określa unijne ramy prawne dotyczące ochrony danych. Będzie ono stosowane od dnia 25 maja 2018 r. </w:t>
      </w:r>
    </w:p>
    <w:p w14:paraId="6253E1F3" w14:textId="77777777" w:rsidR="004D748D" w:rsidRPr="004D748D" w:rsidRDefault="004D748D" w:rsidP="004D748D"/>
    <w:p w14:paraId="471002D7" w14:textId="77777777" w:rsidR="004D748D" w:rsidRPr="004D748D" w:rsidRDefault="004D748D" w:rsidP="004D748D">
      <w:pPr>
        <w:rPr>
          <w:b/>
        </w:rPr>
      </w:pPr>
      <w:r w:rsidRPr="004D748D">
        <w:br w:type="page"/>
      </w:r>
      <w:r w:rsidRPr="004D748D">
        <w:rPr>
          <w:b/>
        </w:rPr>
        <w:lastRenderedPageBreak/>
        <w:t>Wniosek dotyczący rozporządzenia w sprawie prywatności i łączności elektronicznej</w:t>
      </w:r>
    </w:p>
    <w:p w14:paraId="4C49CA98" w14:textId="77777777" w:rsidR="004D748D" w:rsidRPr="004D748D" w:rsidRDefault="004D748D" w:rsidP="004D748D"/>
    <w:p w14:paraId="45EE16EA" w14:textId="77777777" w:rsidR="004D748D" w:rsidRPr="004D748D" w:rsidRDefault="004D748D" w:rsidP="004D748D">
      <w:r w:rsidRPr="004D748D">
        <w:t xml:space="preserve">Niniejszy wniosek ma na celu dokończenie procesu modernizacji unijnych ram prawnych dotyczących ochrony danych, zapoczątkowanego w ogólnym rozporządzeniu o ochronie danych. Uchyla on obowiązującą obecnie dyrektywę 2002/58/WE o prywatności i łączności elektronicznej w celu dostosowania jej przepisów do przepisów znajdujących się w ogólnym rozporządzeniu o ochronie danych, a ponadto ustanawia ramy prawne uwzględniające ważne zmiany techniczne i gospodarcze, które zaszły w sektorze łączności elektronicznej od chwili przyjęcia w 2002 r. dyrektywy o prywatności i łączności elektronicznej. Obecnie nowe usługi łączności interpersonalnej (dostawcy usług OTT itp.), a także komunikacja w trybie maszyna-maszyna i internet rzeczy współistnieją razem z tradycyjnymi usługami łączności, co stwarza nowe wyzwania i zagrożenia dotyczące prywatności i ochrony danych osób fizycznych. Te nowe usługi nie zostały objęte zakresem dyrektywy 2002/58, co skutkuje luką w ochronie. W nowym wniosku wzięto pod uwagę zgromadzone przez lata doświadczenia dotyczące plików cookie i innych narzędzi umożliwiających śledzenie osób fizycznych, które w poważny sposób oddziałują na życie prywatne i poufność łączności. Wreszcie uwzględnia on także najnowsze orzecznictwo Trybunału Sprawiedliwości. </w:t>
      </w:r>
    </w:p>
    <w:p w14:paraId="59F1E5D9" w14:textId="77777777" w:rsidR="004D748D" w:rsidRPr="004D748D" w:rsidRDefault="004D748D" w:rsidP="004D748D"/>
    <w:p w14:paraId="300BA3AE" w14:textId="77777777" w:rsidR="004D748D" w:rsidRPr="004D748D" w:rsidRDefault="004D748D" w:rsidP="004D748D">
      <w:r w:rsidRPr="004D748D">
        <w:t xml:space="preserve">Komisja wskazuje, że wniosek ten stanowi kluczowy element pozwalający na zrealizowanie strategii jednolitego rynku cyfrowego, ponieważ doprowadzi do zwiększenia zaufania do usług cyfrowych i ich bezpieczeństwa, co stanowi niezbędny warunek realizacji celów strategii jednolitego rynku cyfrowego. </w:t>
      </w:r>
    </w:p>
    <w:p w14:paraId="499308A0" w14:textId="77777777" w:rsidR="004D748D" w:rsidRPr="004D748D" w:rsidRDefault="004D748D" w:rsidP="004D748D"/>
    <w:p w14:paraId="28BEC7BB" w14:textId="77777777" w:rsidR="004D748D" w:rsidRPr="004D748D" w:rsidRDefault="004D748D" w:rsidP="004D748D">
      <w:pPr>
        <w:rPr>
          <w:b/>
        </w:rPr>
      </w:pPr>
      <w:r w:rsidRPr="004D748D">
        <w:rPr>
          <w:b/>
        </w:rPr>
        <w:t>Wniosek w sprawie prywatności i łączności elektronicznej: lex specialis w stosunku do ogólnego rozporządzenia o ochronie danych</w:t>
      </w:r>
    </w:p>
    <w:p w14:paraId="3A011019" w14:textId="77777777" w:rsidR="004D748D" w:rsidRPr="004D748D" w:rsidRDefault="004D748D" w:rsidP="004D748D"/>
    <w:p w14:paraId="55D36DA4" w14:textId="77777777" w:rsidR="004D748D" w:rsidRPr="004D748D" w:rsidRDefault="004D748D" w:rsidP="004D748D">
      <w:r w:rsidRPr="004D748D">
        <w:t xml:space="preserve">Podobnie jak ma to miejsce w przypadku związku łączącego dyrektywę 2002/58/WE o prywatności i łączności elektronicznej i dyrektywę 95/46/WE, wnioskowane rozporządzenie o prywatności i łączności elektronicznej uszczegóławia i uzupełnia ogólne rozporządzenie o ochronie danych 2016/679. Wniosek w sprawie prywatności i łączności elektronicznej stanowi lex specialis w stosunku do ogólnego rozporządzenia o ochronie danych w zakresie dotyczącym danych pochodzących z łączności elektronicznej, które są danymi osobowymi. </w:t>
      </w:r>
    </w:p>
    <w:p w14:paraId="2B220F43" w14:textId="77777777" w:rsidR="004D748D" w:rsidRPr="004D748D" w:rsidRDefault="004D748D" w:rsidP="004D748D"/>
    <w:p w14:paraId="54B03948" w14:textId="07239CDC" w:rsidR="004D748D" w:rsidRPr="004D748D" w:rsidRDefault="004D748D" w:rsidP="004D748D">
      <w:r w:rsidRPr="004D748D">
        <w:t xml:space="preserve">Wniosek ten ma także służyć zapewnieniu i ochronie prawa do poufności komunikowania się, które jest zapisane w art. 7 Karty i art. 8 europejskiej konwencji praw człowieka, będących przedmiotem obszernego i szczegółowego orzecznictwa Trybunału Sprawiedliwości i Europejskiego Trybunału Praw Człowieka. Trybunał Sprawiedliwości podkreślił znaczenie poufności komunikowania się w sprawach „Digital rights Ireland” oraz „Tele 2 i Watson”. </w:t>
      </w:r>
    </w:p>
    <w:p w14:paraId="079264FD" w14:textId="77777777" w:rsidR="004D748D" w:rsidRPr="004D748D" w:rsidRDefault="004D748D" w:rsidP="004D748D"/>
    <w:p w14:paraId="1638EB9F" w14:textId="77777777" w:rsidR="004D748D" w:rsidRPr="004D748D" w:rsidRDefault="004D748D" w:rsidP="004D748D">
      <w:pPr>
        <w:rPr>
          <w:b/>
        </w:rPr>
      </w:pPr>
      <w:r w:rsidRPr="004D748D">
        <w:rPr>
          <w:b/>
        </w:rPr>
        <w:t>Rozporządzenie o prywatności i łączności elektronicznej ma zapewniać wysoki poziom ochrony</w:t>
      </w:r>
    </w:p>
    <w:p w14:paraId="20B3DE99" w14:textId="77777777" w:rsidR="004D748D" w:rsidRPr="004D748D" w:rsidRDefault="004D748D" w:rsidP="004D748D"/>
    <w:p w14:paraId="2F6F5106" w14:textId="77777777" w:rsidR="004D748D" w:rsidRPr="004D748D" w:rsidRDefault="004D748D" w:rsidP="004D748D">
      <w:r w:rsidRPr="004D748D">
        <w:t xml:space="preserve">Przepisy rozporządzenia o prywatności i łączności elektronicznej nie powinny obniżać poziomu ochrony zapewnianego przez </w:t>
      </w:r>
    </w:p>
    <w:p w14:paraId="5C842AEB" w14:textId="77777777" w:rsidR="004D748D" w:rsidRPr="004D748D" w:rsidRDefault="004D748D" w:rsidP="004D748D">
      <w:r w:rsidRPr="004D748D">
        <w:t xml:space="preserve">ogólne rozporządzenie o ochronie danych. </w:t>
      </w:r>
    </w:p>
    <w:p w14:paraId="556F6E1C" w14:textId="77777777" w:rsidR="004D748D" w:rsidRPr="004D748D" w:rsidRDefault="004D748D" w:rsidP="004D748D"/>
    <w:p w14:paraId="2EE001DD" w14:textId="09E664DC" w:rsidR="004D748D" w:rsidRPr="004D748D" w:rsidRDefault="004D748D" w:rsidP="004D748D">
      <w:r w:rsidRPr="004D748D">
        <w:t xml:space="preserve">Niemniej jednak opinie przekazane przez organy zajmujące się ochroną danych (EIOD, Grupa Robocza Art. 29), a także przez dużą liczbę naukowców i zainteresowanych stron, z którymi przy przygotowywaniu niniejszego sprawozdania konsultowała się sprawozdawczyni, pozwalają wywnioskować, że niektóre z przepisów zawartych we wniosku Komisji doprowadziłyby do obniżenia poziomu ochrony zapewnianego obecnie przez prawo Unii. </w:t>
      </w:r>
    </w:p>
    <w:p w14:paraId="62B43F05" w14:textId="3F03D8BD" w:rsidR="004D748D" w:rsidRPr="004D748D" w:rsidRDefault="004D748D" w:rsidP="004D748D">
      <w:r w:rsidRPr="004D748D">
        <w:t xml:space="preserve">Dane pochodzące z łączności elektronicznej (zarówno treści, jak i metadane) mają niezwykle wrażliwy charakter, ponieważ ujawniają wrażliwe aspekty życia prywatnego osób fizycznych (orientację seksualną, przekonania światopoglądowe lub polityczne, wolność wypowiedzi i informacji, sytuację finansową, stan zdrowia), dlatego wymagają ochrony na wysokim poziomie. Sprawozdawczyni uważa, że z tej właśnie przyczyny wniosek Komisji – jeśli nie ma doprowadzić do obniżenia wysokiego poziomu ochrony zapewnianego przez ogólne rozporządzenie o ochronie danych – musi zostać poprawiony, tak aby gwarantował wysoki poziom ochrony odpowiadający co najmniej poziomowi ochrony zapewnianemu przez ogólne rozporządzenie o ochronie danych. </w:t>
      </w:r>
    </w:p>
    <w:p w14:paraId="37E28473" w14:textId="77777777" w:rsidR="004D748D" w:rsidRPr="004D748D" w:rsidRDefault="004D748D" w:rsidP="004D748D"/>
    <w:p w14:paraId="07FFFD42" w14:textId="77777777" w:rsidR="004D748D" w:rsidRPr="004D748D" w:rsidRDefault="004D748D" w:rsidP="004D748D">
      <w:pPr>
        <w:rPr>
          <w:b/>
        </w:rPr>
      </w:pPr>
      <w:r w:rsidRPr="004D748D">
        <w:rPr>
          <w:b/>
        </w:rPr>
        <w:t>Zakres wniosku w sprawie prywatności i łączności elektronicznej</w:t>
      </w:r>
    </w:p>
    <w:p w14:paraId="02A3796A" w14:textId="77777777" w:rsidR="004D748D" w:rsidRPr="004D748D" w:rsidRDefault="004D748D" w:rsidP="004D748D"/>
    <w:p w14:paraId="54757FF8" w14:textId="0FA08296" w:rsidR="004D748D" w:rsidRPr="004D748D" w:rsidRDefault="004D748D" w:rsidP="004D748D">
      <w:r w:rsidRPr="004D748D">
        <w:t xml:space="preserve">Zakres wniosku w sprawie prywatności i łączności elektronicznej jest szerszy i obejmuje nowe formy łączności elektronicznej, zapewniając ten sam poziom ochrony osób fizycznych niezależnie od wykorzystywanej usługi łączności (usługi OTT, internet rzeczy, interakcje maszyna-maszyna). </w:t>
      </w:r>
    </w:p>
    <w:p w14:paraId="3ABB2A3C" w14:textId="77777777" w:rsidR="004D748D" w:rsidRPr="004D748D" w:rsidRDefault="004D748D" w:rsidP="004D748D"/>
    <w:p w14:paraId="395001CF" w14:textId="77777777" w:rsidR="004D748D" w:rsidRPr="004D748D" w:rsidRDefault="004D748D" w:rsidP="004D748D">
      <w:r w:rsidRPr="004D748D">
        <w:t xml:space="preserve">Sprawozdawczyni popiera dokonane przez Komisję poszerzenie zakresu wniosku, tak aby obejmował on te nowe kanały i formy łączności elektronicznej. Sprawozdawczyni uważa za konieczne doprecyzowanie, że wniosek powinien dotyczyć korzystania z usług łączności elektronicznej, informacji związanych z urządzeniem końcowym użytkowników końcowych lub przetwarzanych przez takie urządzenie, a także oprogramowania umożliwiającego użytkownikom końcowym łączność elektroniczną, a ponadto wysyłania materiałów handlowych do celów marketingu bezpośredniego lub gromadzenia (innych) informacji związanych z urządzeniem końcowym użytkowników końcowych lub przechowywanych na takim urządzeniu przez inne osoby. </w:t>
      </w:r>
    </w:p>
    <w:p w14:paraId="4D623D03" w14:textId="77777777" w:rsidR="004D748D" w:rsidRPr="004D748D" w:rsidRDefault="004D748D" w:rsidP="004D748D"/>
    <w:p w14:paraId="4CCB7B9F" w14:textId="77777777" w:rsidR="004D748D" w:rsidRPr="004D748D" w:rsidRDefault="004D748D" w:rsidP="004D748D">
      <w:r w:rsidRPr="004D748D">
        <w:t xml:space="preserve">Rozporządzenie powinno stanowić niezależny instrument i zawierać wszystkie istotne przepisy, a przez to być niezależne od kodeksu łączności elektronicznej. We wniosku znajdują się definicje zawarte w kodeksie łączności elektronicznej; tam, gdzie jest to konieczne, są one dostosowywane w celu uwzględnienia przedmiotu wniosku (np. ochrona prawa do poufności komunikacji oraz ochrony danych). </w:t>
      </w:r>
    </w:p>
    <w:p w14:paraId="3552734E" w14:textId="77777777" w:rsidR="004D748D" w:rsidRPr="004D748D" w:rsidRDefault="004D748D" w:rsidP="004D748D"/>
    <w:p w14:paraId="371E4A6F" w14:textId="77777777" w:rsidR="004D748D" w:rsidRPr="004D748D" w:rsidRDefault="004D748D" w:rsidP="004D748D">
      <w:r w:rsidRPr="004D748D">
        <w:t>Podobnie definicję „użytkownika” zainspirowała obecnie obowiązująca dyrektywa o prywatności i łączności elektronicznej w celu ochrony praw osoby fizycznej faktycznie korzystającej z publicznie dostępnych usług łączności elektronicznej, niekoniecznie na podstawie abonamentu. Sprawozdawczyni pragnie także zachować zaproponowaną przez Komisję definicję użytkownika końcowego w celu wyjaśnienia sytuacji, w których z ochrony zapewnianej przez rozporządzenie korzystają także osoby prawne.</w:t>
      </w:r>
    </w:p>
    <w:p w14:paraId="201A48A9" w14:textId="77777777" w:rsidR="004D748D" w:rsidRPr="004D748D" w:rsidRDefault="004D748D" w:rsidP="004D748D"/>
    <w:p w14:paraId="2B62480C" w14:textId="77777777" w:rsidR="004D748D" w:rsidRPr="004D748D" w:rsidRDefault="004D748D" w:rsidP="004D748D">
      <w:r w:rsidRPr="004D748D">
        <w:t>Zmieniono także definicję metadanych pochodzących z łączności elektronicznej, tak aby sprecyzować ten termin.</w:t>
      </w:r>
    </w:p>
    <w:p w14:paraId="7472C73A" w14:textId="77777777" w:rsidR="004D748D" w:rsidRPr="004D748D" w:rsidRDefault="004D748D" w:rsidP="004D748D"/>
    <w:p w14:paraId="7251F839" w14:textId="77777777" w:rsidR="004D748D" w:rsidRPr="004D748D" w:rsidRDefault="004D748D" w:rsidP="004D748D">
      <w:pPr>
        <w:rPr>
          <w:b/>
        </w:rPr>
      </w:pPr>
      <w:r w:rsidRPr="004D748D">
        <w:rPr>
          <w:b/>
        </w:rPr>
        <w:t>Poufność łączności (art. 5–7)</w:t>
      </w:r>
    </w:p>
    <w:p w14:paraId="4DACA229" w14:textId="77777777" w:rsidR="004D748D" w:rsidRPr="004D748D" w:rsidRDefault="004D748D" w:rsidP="004D748D"/>
    <w:p w14:paraId="72D5D7AF" w14:textId="74D50DAC" w:rsidR="004D748D" w:rsidRPr="004D748D" w:rsidRDefault="004D748D" w:rsidP="004D748D">
      <w:r w:rsidRPr="004D748D">
        <w:t xml:space="preserve">Wniosek jest zgodny z obecnie obowiązującą dyrektywą o prywatności i łączności elektronicznej; wyraźnie podkreślono w nim poufny charakter łączności elektronicznej. Wniosek uwzględnia obowiązujące od dłuższego czasu prawo podstawowe przysługujące osobom fizycznym, które jest zapisane w EKPC oraz w Karcie praw podstawowych Unii Europejskiej. Wnioskowane poprawki mają na celu uwzględnienie rozwoju technicznego, który miał miejsce od chwili przyjęcia dyrektywy o prywatności i łączności elektronicznej. Obecnie komunikaty elektroniczne są przechowywane przez dostawców usług nawet po ich otrzymaniu. W związku z tym wnioskuje się o wyjaśnienie, że poufność łączności jest zapewniona także w odniesieniu do komunikatów zapisanych na urządzeniach końcowych lub innych urządzeniach (np. w chmurze) lub przez nie przetwarzanych, a ponadto w odniesieniu do komunikatów wymienianych w środowisku internetu rzeczy (komunikacja maszyna-maszyna), w przypadku gdy dotyczą one użytkowników. </w:t>
      </w:r>
    </w:p>
    <w:p w14:paraId="10C037C8" w14:textId="77777777" w:rsidR="004D748D" w:rsidRPr="004D748D" w:rsidRDefault="004D748D" w:rsidP="004D748D"/>
    <w:p w14:paraId="3928BA04" w14:textId="735BCADA" w:rsidR="004D748D" w:rsidRPr="004D748D" w:rsidRDefault="004D748D" w:rsidP="004D748D">
      <w:r w:rsidRPr="004D748D">
        <w:t xml:space="preserve">Z uwagi na fakt, że poufność komunikowania się stanowi prawo podstawowe uznane w Karcie i wiążące prawnie UE oraz państwa członkowskie, każda ingerencja w takie prawo musi być ograniczona do sytuacji, w których jest to absolutnie konieczne i proporcjonalne w demokratycznym społeczeństwie. Sprawozdawczyni proponuje wprowadzenie w art. 6 pewnych poprawek, które określałyby przesłanki zgodnej z prawem ingerencji w prawo do poufności komunikowania się w celu przetwarzania danych pochodzących z łączności elektronicznej w określonych okolicznościach i na określonych warunkach. </w:t>
      </w:r>
    </w:p>
    <w:p w14:paraId="6A74F46E" w14:textId="77777777" w:rsidR="004D748D" w:rsidRPr="004D748D" w:rsidRDefault="004D748D" w:rsidP="004D748D">
      <w:pPr>
        <w:rPr>
          <w:b/>
        </w:rPr>
      </w:pPr>
    </w:p>
    <w:p w14:paraId="23D21D05" w14:textId="77777777" w:rsidR="004D748D" w:rsidRPr="004D748D" w:rsidRDefault="004D748D" w:rsidP="004D748D">
      <w:pPr>
        <w:rPr>
          <w:b/>
        </w:rPr>
      </w:pPr>
      <w:r w:rsidRPr="004D748D">
        <w:rPr>
          <w:b/>
        </w:rPr>
        <w:t>Ochrona informacji przechowywanych w urządzeniu końcowym użytkownika i dotyczących urządzenia końcowego użytkownika</w:t>
      </w:r>
    </w:p>
    <w:p w14:paraId="4EB0025C" w14:textId="77777777" w:rsidR="004D748D" w:rsidRPr="004D748D" w:rsidRDefault="004D748D" w:rsidP="004D748D"/>
    <w:p w14:paraId="51577071" w14:textId="77777777" w:rsidR="004D748D" w:rsidRPr="004D748D" w:rsidRDefault="004D748D" w:rsidP="004D748D">
      <w:r w:rsidRPr="004D748D">
        <w:t xml:space="preserve">Sprawozdawczyni z zadowoleniem przyjmuje cel wniosku Komisji, jakim jest ochrona informacji przechowywanych w urządzeniu końcowym użytkownika przed uzyskaniem do nich dostępu, a także ochrona przed instalowaniem lub wprowadzaniem oprogramowania lub informacji bez zgody użytkownika (art. 8). </w:t>
      </w:r>
    </w:p>
    <w:p w14:paraId="228183E8" w14:textId="77777777" w:rsidR="004D748D" w:rsidRPr="004D748D" w:rsidRDefault="004D748D" w:rsidP="004D748D"/>
    <w:p w14:paraId="5DAE217D" w14:textId="4F51737D" w:rsidR="004D748D" w:rsidRPr="004D748D" w:rsidRDefault="004D748D" w:rsidP="004D748D">
      <w:r w:rsidRPr="004D748D">
        <w:t>Niemniej jednak sprawozdawczyni uważa, że zaproponowany przez Komisję reżim nie zapewnia pełnego poziomu ochrony; wprost przeciwnie – obniża on poziom ochrony zapewniany przez ogólne rozporządzenie o ochronie danych. Informacje przetwarzane lub przechowywane w urządzeniu końcowym lub przetwarzane w trakcie połączenia z innym urządzeniem lub innym urządzeniem sieciowym (np. z bezpłatnymi sieciami Wi-Fi lub hotspotami) mogą zawierać bardzo wrażliwe dane dotyczące osoby fizycznej, dlatego przetwarzanie takich informacji podlega – na podstawie ogólnego rozporządzenia o ochronie danych – niezwykle rygorystycznym warunkom. W związku z tym zgłoszone poprawki powinny zapewniać spójność prawną z ogólnym rozporządzeniem o ochronie danych. W tym zakresie przesłanki umożliwiające dostęp do urządzenia końcowego użytkownika lub do wysyłanych przez to urządzenie informacji zostały ujęte w lepszy sposób (art. 8 ust. 1). Zabrania się stosowania tzw. „zapór wymagających udzielenia zgody na śledzenie przez osoby trzecie” („tracking walls”) (art. 8 ust. 1 pkt 1b)), a warunki dotyczące zgody użytkownika dostosowuje się do ogólnego rozporządzenia o ochronie danych. Ponadto w wyraźny sposób definiuje się wykorzystywanie narzędzi analitycznych do pomiaru odbiorców w sieci web, w celu uwzględnienia faktycznie wykorzystywanych technologii oraz zapewnienia, że informacje te są wykorzystywane wyłącznie w tym konkretnym celu.</w:t>
      </w:r>
    </w:p>
    <w:p w14:paraId="7C4799D0" w14:textId="77777777" w:rsidR="004D748D" w:rsidRPr="004D748D" w:rsidRDefault="004D748D" w:rsidP="004D748D"/>
    <w:p w14:paraId="61E4C5DC" w14:textId="77777777" w:rsidR="004D748D" w:rsidRPr="004D748D" w:rsidRDefault="004D748D" w:rsidP="004D748D">
      <w:r w:rsidRPr="004D748D">
        <w:t>Zmieniono także art. 8 ust. 2 w celu zapewnienia, że śledzenie lokalizacji urządzenia końcowego, które ma miejsce na przykład w oparciu o sygnały sieci Wi-Fi lub technologii Bluetooth, jest zgodne z ogólnym rozporządzeniem o ochronie danych.</w:t>
      </w:r>
    </w:p>
    <w:p w14:paraId="20876828" w14:textId="77777777" w:rsidR="004D748D" w:rsidRPr="004D748D" w:rsidRDefault="004D748D" w:rsidP="004D748D"/>
    <w:p w14:paraId="05B39B34" w14:textId="5BB2F2FB" w:rsidR="004D748D" w:rsidRPr="004D748D" w:rsidRDefault="004D748D" w:rsidP="004D748D">
      <w:r w:rsidRPr="004D748D">
        <w:t xml:space="preserve">Art. 10 wniosku dotyczy opcji ustawień prywatności narzędzi i programów pozwalających użytkownikom zapobiegać przechowywaniu przez inne osoby informacji na urządzeniu końcowym lub przetwarzaniu przez takie inne osoby informacji zapisanych na urządzeniu (mechanizmy ochrony przed śledzeniem). Sprawozdawczyni podziela cel wniosku, jednak jest zdania, że odzwierciedlenie podstawowych i zasadniczych zasad unijnego prawa ochrony danych (uwzględnienie ochrony prywatności już w fazie projektowania oraz domyślna ochrona prywatności) wymaga wprowadzenia poprawek. Te podstawowe zasady nie zostały skutecznie włączone do przedstawionego przez Komisję wniosku w sprawie prywatności i łączności elektronicznej. W związku z tym proponuje się po pierwsze neutralność technologiczną mechanizmów ochrony przed śledzeniem, tak aby obejmowały one różne rodzaje urządzeń technicznych i programów, a po drugie zapewnienie, aby domyślna konfiguracja ustawień mechanizmów ochrony przed śledzeniem uniemożliwiała przechowywanie informacji na urządzeniu końcowym przez inne osoby lub przetwarzanie przez inne osoby przechowywanych na urządzeniu informacji bez zgody użytkownika, a jednocześnie użytkownikom należy dać możliwość zmiany lub potwierdzenia domyślnych opcji ustawień prywatności w dowolnym momencie przy instalacji. Tego rodzaju ustawienia powinny umożliwiać wyrażanie zgody w bardzo precyzyjny sposób, z uwzględnieniem funkcji plików cookie oraz technik śledzenia, natomiast mechanizmy ochrony przed śledzeniem powinny wysyłać innym osobom sygnały w celu poinformowania ich o ustawieniach prywatności użytkownika. Te ustawienia powinny być prawnie wiążące i wykonalne względem innych osób. </w:t>
      </w:r>
    </w:p>
    <w:p w14:paraId="5655D71B" w14:textId="77777777" w:rsidR="004D748D" w:rsidRPr="004D748D" w:rsidRDefault="004D748D" w:rsidP="004D748D"/>
    <w:p w14:paraId="362A1002" w14:textId="77777777" w:rsidR="004D748D" w:rsidRPr="004D748D" w:rsidRDefault="004D748D" w:rsidP="004D748D">
      <w:pPr>
        <w:rPr>
          <w:b/>
        </w:rPr>
      </w:pPr>
      <w:r w:rsidRPr="004D748D">
        <w:rPr>
          <w:b/>
        </w:rPr>
        <w:t>Wyświetlanie rozmów, spisy abonentów i marketing bezpośredni (art. 12–16)</w:t>
      </w:r>
    </w:p>
    <w:p w14:paraId="06B4F778" w14:textId="77777777" w:rsidR="004D748D" w:rsidRPr="004D748D" w:rsidRDefault="004D748D" w:rsidP="004D748D"/>
    <w:p w14:paraId="678668CB" w14:textId="77777777" w:rsidR="004D748D" w:rsidRPr="004D748D" w:rsidRDefault="004D748D" w:rsidP="004D748D">
      <w:r w:rsidRPr="004D748D">
        <w:t>Sprawozdawczyni ogólnie popiera zawarte we wniosku przepisy dotyczące wyświetlania rozmów, blokowania połączeń przychodzących oraz publicznie dostępnych spisów numerów.</w:t>
      </w:r>
    </w:p>
    <w:p w14:paraId="2A6F2869" w14:textId="77777777" w:rsidR="004D748D" w:rsidRPr="004D748D" w:rsidRDefault="004D748D" w:rsidP="004D748D"/>
    <w:p w14:paraId="056E16DF" w14:textId="048D0408" w:rsidR="004D748D" w:rsidRPr="004D748D" w:rsidRDefault="004D748D" w:rsidP="004D748D">
      <w:r w:rsidRPr="004D748D">
        <w:t xml:space="preserve">Co się tyczy niezamawianych informacji do celów marketingu bezpośredniego (art. 16), zgłoszone poprawki uściślają zakres przepisu, tak aby obejmował on różne rodzaje środków lub technik wykorzystywanych w związku z marketingiem bezpośrednim; marketing bezpośredni powinien być kierowany wyłącznie do osób fizycznych lub prawnych, które uprzednio wyraziły na to zgodę. Ponadto wycofanie zgody lub wyrażenie sprzeciwu wobec komunikatów marketingu bezpośredniego powinno być możliwe w dowolnym terminie i nie pociągać za sobą żadnych kosztów dla użytkownika. Art. 16 ust. 3 określa warunki dotyczące wykonywania niezamawianych rozmów w ramach marketingu bezpośredniego i wzmacnia ochronę osób fizycznych. Niezamówione informacje powinny być wyraźnie rozpoznawalne jako takie i powinny wskazywać tożsamość osoby lub podmiotu, które je przesyłają lub w imieniu których są przesyłane, oraz zapewniać informacje niezbędne dla odbiorcy do wykonania jego prawa do sprzeciwienia się otrzymywaniu dalszych wiadomości marketingowych. </w:t>
      </w:r>
    </w:p>
    <w:p w14:paraId="6B700A81" w14:textId="77777777" w:rsidR="004D748D" w:rsidRPr="004D748D" w:rsidRDefault="004D748D" w:rsidP="004D748D"/>
    <w:p w14:paraId="444FD81F" w14:textId="77777777" w:rsidR="004D748D" w:rsidRPr="004D748D" w:rsidRDefault="004D748D" w:rsidP="004D748D">
      <w:pPr>
        <w:rPr>
          <w:b/>
        </w:rPr>
      </w:pPr>
      <w:r w:rsidRPr="004D748D">
        <w:rPr>
          <w:b/>
        </w:rPr>
        <w:t xml:space="preserve">Organy nadzorcze </w:t>
      </w:r>
    </w:p>
    <w:p w14:paraId="4622EE69" w14:textId="77777777" w:rsidR="004D748D" w:rsidRPr="004D748D" w:rsidRDefault="004D748D" w:rsidP="004D748D"/>
    <w:p w14:paraId="4521011E" w14:textId="283D8731" w:rsidR="004D748D" w:rsidRPr="004D748D" w:rsidRDefault="004D748D" w:rsidP="004D748D">
      <w:r w:rsidRPr="004D748D">
        <w:t xml:space="preserve">Sprawozdawczyni w pełni zgadza się z wnioskiem Komisji, zgodnie z którym niezależnymi organami nadzorczymi zapewniającymi zgodność z rozporządzeniem o prywatności i łączności elektronicznej powinny być organy ochrony danych odpowiedzialne za nadzór nad ogólnym rozporządzeniem o ochronie danych. Z uwagi na fakt, że rozporządzenie o prywatności i łączności elektronicznej uzupełnia i uszczegóławia ogólne rozporządzenie o ochronie danych, powierzenie temu samemu niezależnemu organowi zadań związanych z nadzorowaniem niniejszego rozporządzenia i zapewnianiem z nim zgodności pozwoli osiągnąć spójność. Należy zapewnić współpracę z krajowymi organami regulacyjnymi ustanowionymi na podstawie kodeksu łączności elektronicznej w obrębie ich odpowiedniego zakresu zadaniowego w odniesieniu do monitorowania zgodności z przepisami zawartymi w niniejszym akcie prawnym. </w:t>
      </w:r>
    </w:p>
    <w:p w14:paraId="1E34C6F9" w14:textId="77777777" w:rsidR="004D748D" w:rsidRPr="004D748D" w:rsidRDefault="004D748D" w:rsidP="004D748D"/>
    <w:p w14:paraId="69C20796" w14:textId="77777777" w:rsidR="004D748D" w:rsidRPr="004D748D" w:rsidRDefault="004D748D" w:rsidP="004D748D">
      <w:r w:rsidRPr="004D748D">
        <w:t>Zmieniony został także reżim kar i sankcji, tak aby obejmował naruszenia rozporządzenia o prywatności i łączności elektronicznej zgodnie z ogólnym rozporządzeniem o ochronie danych.</w:t>
      </w:r>
    </w:p>
    <w:p w14:paraId="53A9EA1F" w14:textId="77777777" w:rsidR="004D748D" w:rsidRPr="004D748D" w:rsidRDefault="004D748D" w:rsidP="004D748D"/>
    <w:p w14:paraId="38877EEE" w14:textId="77777777" w:rsidR="004D748D" w:rsidRPr="004D748D" w:rsidRDefault="004D748D" w:rsidP="004D748D">
      <w:pPr>
        <w:rPr>
          <w:b/>
        </w:rPr>
      </w:pPr>
      <w:r w:rsidRPr="004D748D">
        <w:rPr>
          <w:b/>
        </w:rPr>
        <w:t>Wniosek</w:t>
      </w:r>
    </w:p>
    <w:p w14:paraId="411D37DE" w14:textId="77777777" w:rsidR="004D748D" w:rsidRPr="004D748D" w:rsidRDefault="004D748D" w:rsidP="004D748D"/>
    <w:p w14:paraId="18F51D76" w14:textId="77777777" w:rsidR="004D748D" w:rsidRPr="004D748D" w:rsidRDefault="004D748D" w:rsidP="004D748D">
      <w:r w:rsidRPr="004D748D">
        <w:t xml:space="preserve">Sprawozdawczyni popiera cel wniosku, jakim jest ustanowienie nowoczesnych, kompleksowych i neutralnych pod względem technologicznym ram współpracy w odniesieniu do łączności elektronicznej w Unii, które zapewniają wysoki poziom ochrony osób fizycznych w odniesieniu do ich praw podstawowych dotyczących życia prywatnego i ochrony danych. Jest jednak przy tym zdania, że niektóre jego aspekty muszą zostać wzmocnione, tak aby możliwe było zagwarantowanie wysokiego poziomu ochrony zapewnianego przez rozporządzenie (UE) 2016/679, Kartę praw podstawowych Unii Europejskiej oraz EKPC. Powstanie jednolitego rynku cyfrowego jest uzależnione od solidnych ram prawnych łączności elektronicznej, które zwiększą zaufanie osób fizycznych do gospodarki cyfrowej, a ponadto umożliwią przedsiębiorstwom prowadzenie działalności przy pełnym poszanowaniu praw podstawowych. </w:t>
      </w:r>
    </w:p>
    <w:p w14:paraId="0E77FB3B" w14:textId="77777777" w:rsidR="004D748D" w:rsidRPr="004D748D" w:rsidRDefault="004D748D" w:rsidP="004D748D"/>
    <w:p w14:paraId="2BEDC53A" w14:textId="77777777" w:rsidR="004D748D" w:rsidRPr="004D748D" w:rsidRDefault="004D748D" w:rsidP="004D748D">
      <w:r w:rsidRPr="004D748D">
        <w:t>W toku przygotowywania tego sprawozdania sprawozdawczyni przeprowadziła wszechstronne i szeroko zakrojone dyskusje z wymienionymi poniżej zainteresowanymi stronami reprezentującymi różne interesy.</w:t>
      </w:r>
    </w:p>
    <w:p w14:paraId="5BB3FDC9" w14:textId="77777777" w:rsidR="004D748D" w:rsidRPr="004D748D" w:rsidRDefault="004D748D" w:rsidP="004D748D"/>
    <w:p w14:paraId="231BFF4F" w14:textId="77777777" w:rsidR="004D748D" w:rsidRPr="004D748D" w:rsidRDefault="004D748D" w:rsidP="004D748D">
      <w:r w:rsidRPr="004D748D">
        <w:t>Sprawozdawczyni ma nadzieję, że jej propozycje staną się odpowiednią podstawą pozwalającą szybko osiągnąć porozumienie w Parlamencie Europejskim i przeprowadzić negocjacje z Radą w celu zapewnienia, że ramy prawne wejdą w życie przed dniem 25 maja 2018 r.</w:t>
      </w:r>
    </w:p>
    <w:p w14:paraId="041E33C6" w14:textId="77777777" w:rsidR="004D748D" w:rsidRPr="004D748D" w:rsidRDefault="004D748D" w:rsidP="004D748D">
      <w:pPr>
        <w:pStyle w:val="PageHeading"/>
      </w:pPr>
      <w:r w:rsidRPr="004D748D">
        <w:br w:type="page"/>
      </w:r>
      <w:bookmarkStart w:id="4" w:name="_Toc486258979"/>
      <w:r w:rsidRPr="004D748D">
        <w:t>ZAŁĄCZNIK: WYKAZ PODMIOTÓW,</w:t>
      </w:r>
      <w:r w:rsidRPr="004D748D">
        <w:br/>
        <w:t>OD KTÓRYCH SPRAWOZDAWCZYNI OTRZYMAŁA INFORMACJE</w:t>
      </w:r>
      <w:bookmarkEnd w:id="4"/>
    </w:p>
    <w:p w14:paraId="15B4DDA4" w14:textId="77777777" w:rsidR="004D748D" w:rsidRPr="00116B34" w:rsidRDefault="004D748D" w:rsidP="004D748D">
      <w:pPr>
        <w:rPr>
          <w:lang w:val="en-GB"/>
        </w:rPr>
      </w:pPr>
      <w:r w:rsidRPr="00116B34">
        <w:rPr>
          <w:lang w:val="en-GB"/>
        </w:rPr>
        <w:t>Access Now</w:t>
      </w:r>
    </w:p>
    <w:p w14:paraId="56A7A495" w14:textId="77777777" w:rsidR="004D748D" w:rsidRPr="00116B34" w:rsidRDefault="004D748D" w:rsidP="004D748D">
      <w:pPr>
        <w:rPr>
          <w:lang w:val="en-GB"/>
        </w:rPr>
      </w:pPr>
      <w:r w:rsidRPr="00116B34">
        <w:rPr>
          <w:lang w:val="en-GB"/>
        </w:rPr>
        <w:t>American Chamber of Commerce</w:t>
      </w:r>
    </w:p>
    <w:p w14:paraId="7861D752" w14:textId="77777777" w:rsidR="004D748D" w:rsidRPr="00116B34" w:rsidRDefault="004D748D" w:rsidP="004D748D">
      <w:pPr>
        <w:rPr>
          <w:lang w:val="en-GB"/>
        </w:rPr>
      </w:pPr>
      <w:r w:rsidRPr="00116B34">
        <w:rPr>
          <w:lang w:val="en-GB"/>
        </w:rPr>
        <w:t>App Developers Alliance</w:t>
      </w:r>
    </w:p>
    <w:p w14:paraId="5C8E53E8" w14:textId="77777777" w:rsidR="004D748D" w:rsidRPr="00116B34" w:rsidRDefault="004D748D" w:rsidP="004D748D">
      <w:pPr>
        <w:rPr>
          <w:lang w:val="en-GB"/>
        </w:rPr>
      </w:pPr>
      <w:r w:rsidRPr="00116B34">
        <w:rPr>
          <w:lang w:val="en-GB"/>
        </w:rPr>
        <w:t>Apple</w:t>
      </w:r>
    </w:p>
    <w:p w14:paraId="5B35D381" w14:textId="77777777" w:rsidR="004D748D" w:rsidRPr="00116B34" w:rsidRDefault="004D748D" w:rsidP="004D748D">
      <w:pPr>
        <w:rPr>
          <w:lang w:val="en-GB"/>
        </w:rPr>
      </w:pPr>
      <w:r w:rsidRPr="00116B34">
        <w:rPr>
          <w:lang w:val="en-GB"/>
        </w:rPr>
        <w:t>Article 29 Working Party</w:t>
      </w:r>
    </w:p>
    <w:p w14:paraId="3AFFEF1B" w14:textId="77777777" w:rsidR="004D748D" w:rsidRPr="00116B34" w:rsidRDefault="004D748D" w:rsidP="004D748D">
      <w:pPr>
        <w:rPr>
          <w:lang w:val="en-GB"/>
        </w:rPr>
      </w:pPr>
      <w:r w:rsidRPr="00116B34">
        <w:rPr>
          <w:lang w:val="en-GB"/>
        </w:rPr>
        <w:t>Association of Commercial Television in EU</w:t>
      </w:r>
    </w:p>
    <w:p w14:paraId="0784A03A" w14:textId="77777777" w:rsidR="004D748D" w:rsidRPr="00116B34" w:rsidRDefault="004D748D" w:rsidP="004D748D">
      <w:pPr>
        <w:rPr>
          <w:lang w:val="it-IT"/>
        </w:rPr>
      </w:pPr>
      <w:r w:rsidRPr="00116B34">
        <w:rPr>
          <w:lang w:val="it-IT"/>
        </w:rPr>
        <w:t>AT&amp;T</w:t>
      </w:r>
    </w:p>
    <w:p w14:paraId="06037424" w14:textId="77777777" w:rsidR="004D748D" w:rsidRPr="00116B34" w:rsidRDefault="004D748D" w:rsidP="004D748D">
      <w:pPr>
        <w:rPr>
          <w:lang w:val="it-IT"/>
        </w:rPr>
      </w:pPr>
    </w:p>
    <w:p w14:paraId="4D8B3CDA" w14:textId="77777777" w:rsidR="004D748D" w:rsidRPr="00116B34" w:rsidRDefault="004D748D" w:rsidP="004D748D">
      <w:pPr>
        <w:rPr>
          <w:lang w:val="it-IT"/>
        </w:rPr>
      </w:pPr>
      <w:r w:rsidRPr="00116B34">
        <w:rPr>
          <w:lang w:val="it-IT"/>
        </w:rPr>
        <w:t xml:space="preserve">Bitkom </w:t>
      </w:r>
    </w:p>
    <w:p w14:paraId="71AA64BD" w14:textId="77777777" w:rsidR="004D748D" w:rsidRPr="00116B34" w:rsidRDefault="004D748D" w:rsidP="004D748D">
      <w:pPr>
        <w:rPr>
          <w:lang w:val="it-IT"/>
        </w:rPr>
      </w:pPr>
      <w:r w:rsidRPr="00116B34">
        <w:rPr>
          <w:lang w:val="it-IT"/>
        </w:rPr>
        <w:t>Bla Bla Car</w:t>
      </w:r>
    </w:p>
    <w:p w14:paraId="30E795EE" w14:textId="77777777" w:rsidR="004D748D" w:rsidRPr="00116B34" w:rsidRDefault="004D748D" w:rsidP="004D748D">
      <w:pPr>
        <w:rPr>
          <w:lang w:val="en-GB"/>
        </w:rPr>
      </w:pPr>
      <w:r w:rsidRPr="00116B34">
        <w:rPr>
          <w:lang w:val="en-GB"/>
        </w:rPr>
        <w:t>Booking.com</w:t>
      </w:r>
    </w:p>
    <w:p w14:paraId="3F6F9B43" w14:textId="77777777" w:rsidR="004D748D" w:rsidRPr="00116B34" w:rsidRDefault="004D748D" w:rsidP="004D748D">
      <w:pPr>
        <w:rPr>
          <w:lang w:val="en-GB"/>
        </w:rPr>
      </w:pPr>
      <w:r w:rsidRPr="00116B34">
        <w:rPr>
          <w:lang w:val="en-GB"/>
        </w:rPr>
        <w:t>Bouygues Europe</w:t>
      </w:r>
    </w:p>
    <w:p w14:paraId="37A41DFA" w14:textId="77777777" w:rsidR="004D748D" w:rsidRPr="00116B34" w:rsidRDefault="004D748D" w:rsidP="004D748D">
      <w:pPr>
        <w:rPr>
          <w:lang w:val="en-GB"/>
        </w:rPr>
      </w:pPr>
      <w:r w:rsidRPr="00116B34">
        <w:rPr>
          <w:lang w:val="en-GB"/>
        </w:rPr>
        <w:t>Business Europe</w:t>
      </w:r>
    </w:p>
    <w:p w14:paraId="2E1EC1FC" w14:textId="77777777" w:rsidR="004D748D" w:rsidRPr="00116B34" w:rsidRDefault="004D748D" w:rsidP="004D748D">
      <w:pPr>
        <w:rPr>
          <w:lang w:val="en-GB"/>
        </w:rPr>
      </w:pPr>
    </w:p>
    <w:p w14:paraId="6D04A2EE" w14:textId="77777777" w:rsidR="004D748D" w:rsidRPr="00116B34" w:rsidRDefault="004D748D" w:rsidP="004D748D">
      <w:pPr>
        <w:rPr>
          <w:lang w:val="en-GB"/>
        </w:rPr>
      </w:pPr>
      <w:r w:rsidRPr="00116B34">
        <w:rPr>
          <w:lang w:val="en-GB"/>
        </w:rPr>
        <w:t>CENTR</w:t>
      </w:r>
    </w:p>
    <w:p w14:paraId="65EB821D" w14:textId="77777777" w:rsidR="004D748D" w:rsidRPr="00116B34" w:rsidRDefault="004D748D" w:rsidP="004D748D">
      <w:pPr>
        <w:rPr>
          <w:lang w:val="en-GB"/>
        </w:rPr>
      </w:pPr>
      <w:r w:rsidRPr="00116B34">
        <w:rPr>
          <w:lang w:val="en-GB"/>
        </w:rPr>
        <w:t>Cisco</w:t>
      </w:r>
    </w:p>
    <w:p w14:paraId="16EB83E8" w14:textId="77777777" w:rsidR="004D748D" w:rsidRPr="00116B34" w:rsidRDefault="004D748D" w:rsidP="004D748D">
      <w:pPr>
        <w:rPr>
          <w:lang w:val="en-GB"/>
        </w:rPr>
      </w:pPr>
      <w:r w:rsidRPr="00116B34">
        <w:rPr>
          <w:lang w:val="en-GB"/>
        </w:rPr>
        <w:t>CNIL, the French Data Protection Authority</w:t>
      </w:r>
    </w:p>
    <w:p w14:paraId="643007F0" w14:textId="77777777" w:rsidR="004D748D" w:rsidRPr="00116B34" w:rsidRDefault="004D748D" w:rsidP="004D748D">
      <w:pPr>
        <w:rPr>
          <w:lang w:val="en-GB"/>
        </w:rPr>
      </w:pPr>
      <w:r w:rsidRPr="00116B34">
        <w:rPr>
          <w:lang w:val="en-GB"/>
        </w:rPr>
        <w:t>Computer and Communications Industry Association (ccia)</w:t>
      </w:r>
    </w:p>
    <w:p w14:paraId="21AD65EB" w14:textId="77777777" w:rsidR="004D748D" w:rsidRPr="00116B34" w:rsidRDefault="004D748D" w:rsidP="004D748D">
      <w:pPr>
        <w:rPr>
          <w:lang w:val="en-GB"/>
        </w:rPr>
      </w:pPr>
      <w:r w:rsidRPr="00116B34">
        <w:rPr>
          <w:lang w:val="en-GB"/>
        </w:rPr>
        <w:t>Confederation of Industry of Czech Republic</w:t>
      </w:r>
    </w:p>
    <w:p w14:paraId="142BB926" w14:textId="77777777" w:rsidR="004D748D" w:rsidRPr="00116B34" w:rsidRDefault="004D748D" w:rsidP="004D748D">
      <w:pPr>
        <w:rPr>
          <w:lang w:val="de-DE"/>
        </w:rPr>
      </w:pPr>
      <w:r w:rsidRPr="00116B34">
        <w:rPr>
          <w:lang w:val="de-DE"/>
        </w:rPr>
        <w:t>Cullen International</w:t>
      </w:r>
    </w:p>
    <w:p w14:paraId="6C6A92EF" w14:textId="77777777" w:rsidR="004D748D" w:rsidRPr="00116B34" w:rsidRDefault="004D748D" w:rsidP="004D748D">
      <w:pPr>
        <w:rPr>
          <w:lang w:val="de-DE"/>
        </w:rPr>
      </w:pPr>
    </w:p>
    <w:p w14:paraId="4F93DA80" w14:textId="77777777" w:rsidR="004D748D" w:rsidRPr="00116B34" w:rsidRDefault="004D748D" w:rsidP="004D748D">
      <w:pPr>
        <w:rPr>
          <w:lang w:val="de-DE"/>
        </w:rPr>
      </w:pPr>
      <w:r w:rsidRPr="00116B34">
        <w:rPr>
          <w:lang w:val="de-DE"/>
        </w:rPr>
        <w:t>Deutsche Telekom</w:t>
      </w:r>
    </w:p>
    <w:p w14:paraId="76324E1E" w14:textId="77777777" w:rsidR="004D748D" w:rsidRPr="00116B34" w:rsidRDefault="004D748D" w:rsidP="004D748D">
      <w:pPr>
        <w:rPr>
          <w:lang w:val="de-DE"/>
        </w:rPr>
      </w:pPr>
      <w:r w:rsidRPr="00116B34">
        <w:rPr>
          <w:lang w:val="de-DE"/>
        </w:rPr>
        <w:t>Digital Europe</w:t>
      </w:r>
    </w:p>
    <w:p w14:paraId="02EBCB24" w14:textId="77777777" w:rsidR="004D748D" w:rsidRPr="00116B34" w:rsidRDefault="004D748D" w:rsidP="004D748D">
      <w:pPr>
        <w:rPr>
          <w:lang w:val="en-GB"/>
        </w:rPr>
      </w:pPr>
      <w:r w:rsidRPr="00116B34">
        <w:rPr>
          <w:lang w:val="en-GB"/>
        </w:rPr>
        <w:t>Dropbox</w:t>
      </w:r>
    </w:p>
    <w:p w14:paraId="2ADCC978" w14:textId="77777777" w:rsidR="004D748D" w:rsidRPr="00116B34" w:rsidRDefault="004D748D" w:rsidP="004D748D">
      <w:pPr>
        <w:rPr>
          <w:lang w:val="en-GB"/>
        </w:rPr>
      </w:pPr>
      <w:r w:rsidRPr="00116B34">
        <w:rPr>
          <w:lang w:val="en-GB"/>
        </w:rPr>
        <w:t>Dutch Data Protection Authority</w:t>
      </w:r>
    </w:p>
    <w:p w14:paraId="7329CC92" w14:textId="77777777" w:rsidR="004D748D" w:rsidRPr="00116B34" w:rsidRDefault="004D748D" w:rsidP="004D748D">
      <w:pPr>
        <w:rPr>
          <w:lang w:val="en-GB"/>
        </w:rPr>
      </w:pPr>
    </w:p>
    <w:p w14:paraId="2599F4ED" w14:textId="77777777" w:rsidR="004D748D" w:rsidRPr="00116B34" w:rsidRDefault="004D748D" w:rsidP="004D748D">
      <w:pPr>
        <w:rPr>
          <w:lang w:val="en-GB"/>
        </w:rPr>
      </w:pPr>
      <w:r w:rsidRPr="00116B34">
        <w:rPr>
          <w:lang w:val="en-GB"/>
        </w:rPr>
        <w:t>EBU</w:t>
      </w:r>
    </w:p>
    <w:p w14:paraId="1E55F38E" w14:textId="77777777" w:rsidR="004D748D" w:rsidRPr="00116B34" w:rsidRDefault="004D748D" w:rsidP="004D748D">
      <w:pPr>
        <w:rPr>
          <w:lang w:val="sv-SE"/>
        </w:rPr>
      </w:pPr>
      <w:r w:rsidRPr="00116B34">
        <w:rPr>
          <w:lang w:val="sv-SE"/>
        </w:rPr>
        <w:t>EGTA</w:t>
      </w:r>
    </w:p>
    <w:p w14:paraId="626D3EB0" w14:textId="77777777" w:rsidR="004D748D" w:rsidRPr="00116B34" w:rsidRDefault="004D748D" w:rsidP="004D748D">
      <w:pPr>
        <w:rPr>
          <w:lang w:val="sv-SE"/>
        </w:rPr>
      </w:pPr>
      <w:r w:rsidRPr="00116B34">
        <w:rPr>
          <w:lang w:val="sv-SE"/>
        </w:rPr>
        <w:t>EMMA</w:t>
      </w:r>
    </w:p>
    <w:p w14:paraId="140AD74F" w14:textId="77777777" w:rsidR="004D748D" w:rsidRPr="00116B34" w:rsidRDefault="004D748D" w:rsidP="004D748D">
      <w:pPr>
        <w:rPr>
          <w:lang w:val="sv-SE"/>
        </w:rPr>
      </w:pPr>
      <w:r w:rsidRPr="00116B34">
        <w:rPr>
          <w:lang w:val="sv-SE"/>
        </w:rPr>
        <w:t>ENPA</w:t>
      </w:r>
    </w:p>
    <w:p w14:paraId="7EF29E5A" w14:textId="77777777" w:rsidR="004D748D" w:rsidRPr="00116B34" w:rsidRDefault="004D748D" w:rsidP="004D748D">
      <w:pPr>
        <w:rPr>
          <w:lang w:val="sv-SE"/>
        </w:rPr>
      </w:pPr>
      <w:r w:rsidRPr="00116B34">
        <w:rPr>
          <w:lang w:val="sv-SE"/>
        </w:rPr>
        <w:t>Etno</w:t>
      </w:r>
    </w:p>
    <w:p w14:paraId="3CB1ECCA" w14:textId="77777777" w:rsidR="004D748D" w:rsidRPr="00116B34" w:rsidRDefault="004D748D" w:rsidP="004D748D">
      <w:pPr>
        <w:rPr>
          <w:lang w:val="sv-SE"/>
        </w:rPr>
      </w:pPr>
      <w:r w:rsidRPr="00116B34">
        <w:rPr>
          <w:lang w:val="sv-SE"/>
        </w:rPr>
        <w:t xml:space="preserve">EU Tech Alliance </w:t>
      </w:r>
    </w:p>
    <w:p w14:paraId="10D5D23C" w14:textId="77777777" w:rsidR="004D748D" w:rsidRPr="00116B34" w:rsidRDefault="004D748D" w:rsidP="004D748D">
      <w:pPr>
        <w:rPr>
          <w:lang w:val="sv-SE"/>
        </w:rPr>
      </w:pPr>
      <w:r w:rsidRPr="00116B34">
        <w:rPr>
          <w:lang w:val="sv-SE"/>
        </w:rPr>
        <w:t>Eurocommerce</w:t>
      </w:r>
    </w:p>
    <w:p w14:paraId="75EEFAE5" w14:textId="77777777" w:rsidR="004D748D" w:rsidRPr="00116B34" w:rsidRDefault="004D748D" w:rsidP="004D748D">
      <w:pPr>
        <w:rPr>
          <w:lang w:val="sv-SE"/>
        </w:rPr>
      </w:pPr>
      <w:r w:rsidRPr="00116B34">
        <w:rPr>
          <w:lang w:val="sv-SE"/>
        </w:rPr>
        <w:t>European Association of Communications Agencies</w:t>
      </w:r>
    </w:p>
    <w:p w14:paraId="6C1C1EBF" w14:textId="77777777" w:rsidR="004D748D" w:rsidRPr="00116B34" w:rsidRDefault="004D748D" w:rsidP="004D748D">
      <w:pPr>
        <w:rPr>
          <w:lang w:val="sv-SE"/>
        </w:rPr>
      </w:pPr>
      <w:r w:rsidRPr="00116B34">
        <w:rPr>
          <w:lang w:val="sv-SE"/>
        </w:rPr>
        <w:t>Komisja Europejska</w:t>
      </w:r>
    </w:p>
    <w:p w14:paraId="0DD47376" w14:textId="77777777" w:rsidR="004D748D" w:rsidRPr="00116B34" w:rsidRDefault="004D748D" w:rsidP="004D748D">
      <w:pPr>
        <w:rPr>
          <w:lang w:val="sv-SE"/>
        </w:rPr>
      </w:pPr>
      <w:r w:rsidRPr="00116B34">
        <w:rPr>
          <w:lang w:val="sv-SE"/>
        </w:rPr>
        <w:t>European Consumer Organisation (BEUC)</w:t>
      </w:r>
    </w:p>
    <w:p w14:paraId="2A5E22E7" w14:textId="77777777" w:rsidR="004D748D" w:rsidRPr="00116B34" w:rsidRDefault="004D748D" w:rsidP="004D748D">
      <w:pPr>
        <w:rPr>
          <w:lang w:val="sv-SE"/>
        </w:rPr>
      </w:pPr>
      <w:r w:rsidRPr="00116B34">
        <w:rPr>
          <w:lang w:val="sv-SE"/>
        </w:rPr>
        <w:t>Europejski Inspektor Ochrony Danych</w:t>
      </w:r>
    </w:p>
    <w:p w14:paraId="786DB1C2" w14:textId="77777777" w:rsidR="004D748D" w:rsidRPr="00116B34" w:rsidRDefault="004D748D" w:rsidP="004D748D">
      <w:pPr>
        <w:rPr>
          <w:lang w:val="sv-SE"/>
        </w:rPr>
      </w:pPr>
      <w:r w:rsidRPr="00116B34">
        <w:rPr>
          <w:lang w:val="sv-SE"/>
        </w:rPr>
        <w:t>European Digital Media Association</w:t>
      </w:r>
    </w:p>
    <w:p w14:paraId="2349685F" w14:textId="77777777" w:rsidR="004D748D" w:rsidRPr="00116B34" w:rsidRDefault="004D748D" w:rsidP="004D748D">
      <w:pPr>
        <w:rPr>
          <w:lang w:val="en-GB"/>
        </w:rPr>
      </w:pPr>
      <w:r w:rsidRPr="00116B34">
        <w:rPr>
          <w:lang w:val="en-GB"/>
        </w:rPr>
        <w:t>European Digital Rights (EDRI)</w:t>
      </w:r>
    </w:p>
    <w:p w14:paraId="5235D8F5" w14:textId="77777777" w:rsidR="004D748D" w:rsidRPr="00116B34" w:rsidRDefault="004D748D" w:rsidP="004D748D">
      <w:pPr>
        <w:rPr>
          <w:lang w:val="en-GB"/>
        </w:rPr>
      </w:pPr>
      <w:r w:rsidRPr="00116B34">
        <w:rPr>
          <w:lang w:val="en-GB"/>
        </w:rPr>
        <w:t>European eCommerce and Omni-channel Trade Association</w:t>
      </w:r>
    </w:p>
    <w:p w14:paraId="76D0FDAD" w14:textId="77777777" w:rsidR="004D748D" w:rsidRPr="00116B34" w:rsidRDefault="004D748D" w:rsidP="004D748D">
      <w:pPr>
        <w:rPr>
          <w:lang w:val="en-GB"/>
        </w:rPr>
      </w:pPr>
      <w:r w:rsidRPr="00116B34">
        <w:rPr>
          <w:lang w:val="en-GB"/>
        </w:rPr>
        <w:t>European Publishers Council</w:t>
      </w:r>
    </w:p>
    <w:p w14:paraId="4AA0CB69" w14:textId="77777777" w:rsidR="004D748D" w:rsidRPr="00116B34" w:rsidRDefault="004D748D" w:rsidP="004D748D">
      <w:pPr>
        <w:rPr>
          <w:lang w:val="en-GB"/>
        </w:rPr>
      </w:pPr>
      <w:r w:rsidRPr="00116B34">
        <w:rPr>
          <w:lang w:val="en-GB"/>
        </w:rPr>
        <w:t>EYE/O</w:t>
      </w:r>
    </w:p>
    <w:p w14:paraId="15A854D6" w14:textId="77777777" w:rsidR="004D748D" w:rsidRPr="00116B34" w:rsidRDefault="004D748D" w:rsidP="004D748D">
      <w:pPr>
        <w:rPr>
          <w:lang w:val="en-GB"/>
        </w:rPr>
      </w:pPr>
    </w:p>
    <w:p w14:paraId="75CB5979" w14:textId="77777777" w:rsidR="004D748D" w:rsidRPr="00116B34" w:rsidRDefault="004D748D" w:rsidP="004D748D">
      <w:pPr>
        <w:rPr>
          <w:lang w:val="en-GB"/>
        </w:rPr>
      </w:pPr>
      <w:r w:rsidRPr="00116B34">
        <w:rPr>
          <w:lang w:val="en-GB"/>
        </w:rPr>
        <w:t>Facebook</w:t>
      </w:r>
    </w:p>
    <w:p w14:paraId="15347EF4" w14:textId="77777777" w:rsidR="004D748D" w:rsidRPr="00116B34" w:rsidRDefault="004D748D" w:rsidP="004D748D">
      <w:pPr>
        <w:rPr>
          <w:lang w:val="en-GB"/>
        </w:rPr>
      </w:pPr>
      <w:r w:rsidRPr="00116B34">
        <w:rPr>
          <w:lang w:val="en-GB"/>
        </w:rPr>
        <w:t>Federation of European Direct and Interactive Marketing</w:t>
      </w:r>
    </w:p>
    <w:p w14:paraId="19F72432" w14:textId="77777777" w:rsidR="004D748D" w:rsidRPr="00116B34" w:rsidRDefault="004D748D" w:rsidP="004D748D">
      <w:pPr>
        <w:rPr>
          <w:lang w:val="en-GB"/>
        </w:rPr>
      </w:pPr>
      <w:r w:rsidRPr="00116B34">
        <w:rPr>
          <w:lang w:val="en-GB"/>
        </w:rPr>
        <w:t>Federation of German Consumer Organisations (VZBV)</w:t>
      </w:r>
    </w:p>
    <w:p w14:paraId="39344591" w14:textId="77777777" w:rsidR="004D748D" w:rsidRPr="00116B34" w:rsidRDefault="004D748D" w:rsidP="004D748D">
      <w:pPr>
        <w:rPr>
          <w:lang w:val="en-GB"/>
        </w:rPr>
      </w:pPr>
      <w:r w:rsidRPr="00116B34">
        <w:rPr>
          <w:lang w:val="en-GB"/>
        </w:rPr>
        <w:t>Finnish Federation of Commerce</w:t>
      </w:r>
    </w:p>
    <w:p w14:paraId="255D9662" w14:textId="77777777" w:rsidR="004D748D" w:rsidRPr="00116B34" w:rsidRDefault="004D748D" w:rsidP="004D748D">
      <w:pPr>
        <w:rPr>
          <w:lang w:val="en-GB"/>
        </w:rPr>
      </w:pPr>
    </w:p>
    <w:p w14:paraId="125EE4C0" w14:textId="77777777" w:rsidR="004D748D" w:rsidRPr="00116B34" w:rsidRDefault="004D748D" w:rsidP="004D748D">
      <w:pPr>
        <w:rPr>
          <w:lang w:val="en-GB"/>
        </w:rPr>
      </w:pPr>
      <w:r w:rsidRPr="00116B34">
        <w:rPr>
          <w:lang w:val="en-GB"/>
        </w:rPr>
        <w:t>German Advertising Federation</w:t>
      </w:r>
    </w:p>
    <w:p w14:paraId="5D7A6799" w14:textId="77777777" w:rsidR="004D748D" w:rsidRPr="00116B34" w:rsidRDefault="004D748D" w:rsidP="004D748D">
      <w:pPr>
        <w:rPr>
          <w:lang w:val="en-GB"/>
        </w:rPr>
      </w:pPr>
      <w:r w:rsidRPr="00116B34">
        <w:rPr>
          <w:lang w:val="en-GB"/>
        </w:rPr>
        <w:t>Google</w:t>
      </w:r>
    </w:p>
    <w:p w14:paraId="3BE54E38" w14:textId="77777777" w:rsidR="004D748D" w:rsidRPr="00116B34" w:rsidRDefault="004D748D" w:rsidP="004D748D">
      <w:pPr>
        <w:rPr>
          <w:lang w:val="en-GB"/>
        </w:rPr>
      </w:pPr>
    </w:p>
    <w:p w14:paraId="66F69AED" w14:textId="77777777" w:rsidR="004D748D" w:rsidRPr="00116B34" w:rsidRDefault="004D748D" w:rsidP="004D748D">
      <w:pPr>
        <w:rPr>
          <w:lang w:val="en-GB"/>
        </w:rPr>
      </w:pPr>
      <w:r w:rsidRPr="00116B34">
        <w:rPr>
          <w:lang w:val="en-GB"/>
        </w:rPr>
        <w:t>IAB</w:t>
      </w:r>
    </w:p>
    <w:p w14:paraId="1DA2551C" w14:textId="77777777" w:rsidR="004D748D" w:rsidRPr="00116B34" w:rsidRDefault="004D748D" w:rsidP="004D748D">
      <w:pPr>
        <w:rPr>
          <w:lang w:val="en-GB"/>
        </w:rPr>
      </w:pPr>
      <w:r w:rsidRPr="00116B34">
        <w:rPr>
          <w:lang w:val="en-GB"/>
        </w:rPr>
        <w:t>Industry Coalition for Data Protection</w:t>
      </w:r>
    </w:p>
    <w:p w14:paraId="77A7D2EF" w14:textId="77777777" w:rsidR="004D748D" w:rsidRPr="00116B34" w:rsidRDefault="004D748D" w:rsidP="004D748D">
      <w:pPr>
        <w:rPr>
          <w:lang w:val="en-GB"/>
        </w:rPr>
      </w:pPr>
      <w:r w:rsidRPr="00116B34">
        <w:rPr>
          <w:lang w:val="en-GB"/>
        </w:rPr>
        <w:t>Interactive Software Federation of Europe</w:t>
      </w:r>
    </w:p>
    <w:p w14:paraId="7C540AC4" w14:textId="77777777" w:rsidR="004D748D" w:rsidRPr="00116B34" w:rsidRDefault="004D748D" w:rsidP="004D748D">
      <w:pPr>
        <w:rPr>
          <w:lang w:val="en-GB"/>
        </w:rPr>
      </w:pPr>
    </w:p>
    <w:p w14:paraId="3F2DE96E" w14:textId="77777777" w:rsidR="004D748D" w:rsidRPr="00116B34" w:rsidRDefault="004D748D" w:rsidP="004D748D">
      <w:pPr>
        <w:rPr>
          <w:lang w:val="en-GB"/>
        </w:rPr>
      </w:pPr>
      <w:r w:rsidRPr="00116B34">
        <w:rPr>
          <w:lang w:val="en-GB"/>
        </w:rPr>
        <w:t>King</w:t>
      </w:r>
    </w:p>
    <w:p w14:paraId="5F60EDE9" w14:textId="77777777" w:rsidR="004D748D" w:rsidRPr="00116B34" w:rsidRDefault="004D748D" w:rsidP="004D748D">
      <w:pPr>
        <w:rPr>
          <w:lang w:val="fr-FR"/>
        </w:rPr>
      </w:pPr>
      <w:r w:rsidRPr="00116B34">
        <w:rPr>
          <w:lang w:val="fr-FR"/>
        </w:rPr>
        <w:t>KPN</w:t>
      </w:r>
    </w:p>
    <w:p w14:paraId="2493F264" w14:textId="77777777" w:rsidR="004D748D" w:rsidRPr="00116B34" w:rsidRDefault="004D748D" w:rsidP="004D748D">
      <w:pPr>
        <w:rPr>
          <w:lang w:val="fr-FR"/>
        </w:rPr>
      </w:pPr>
    </w:p>
    <w:p w14:paraId="5AC6ABA3" w14:textId="77777777" w:rsidR="004D748D" w:rsidRPr="00116B34" w:rsidRDefault="004D748D" w:rsidP="004D748D">
      <w:pPr>
        <w:rPr>
          <w:lang w:val="fr-FR"/>
        </w:rPr>
      </w:pPr>
      <w:r w:rsidRPr="00116B34">
        <w:rPr>
          <w:lang w:val="fr-FR"/>
        </w:rPr>
        <w:t>La quadrature du net</w:t>
      </w:r>
    </w:p>
    <w:p w14:paraId="12B366BB" w14:textId="77777777" w:rsidR="004D748D" w:rsidRPr="00116B34" w:rsidRDefault="004D748D" w:rsidP="004D748D">
      <w:pPr>
        <w:rPr>
          <w:lang w:val="fr-FR"/>
        </w:rPr>
      </w:pPr>
    </w:p>
    <w:p w14:paraId="0778D799" w14:textId="77777777" w:rsidR="004D748D" w:rsidRPr="00116B34" w:rsidRDefault="004D748D" w:rsidP="004D748D">
      <w:pPr>
        <w:rPr>
          <w:lang w:val="fr-FR"/>
        </w:rPr>
      </w:pPr>
      <w:r w:rsidRPr="00116B34">
        <w:rPr>
          <w:lang w:val="fr-FR"/>
        </w:rPr>
        <w:t>Microfost</w:t>
      </w:r>
    </w:p>
    <w:p w14:paraId="41F3BCE2" w14:textId="77777777" w:rsidR="004D748D" w:rsidRPr="00116B34" w:rsidRDefault="004D748D" w:rsidP="004D748D">
      <w:pPr>
        <w:rPr>
          <w:lang w:val="en-GB"/>
        </w:rPr>
      </w:pPr>
      <w:r w:rsidRPr="00116B34">
        <w:rPr>
          <w:lang w:val="en-GB"/>
        </w:rPr>
        <w:t>Mozilla</w:t>
      </w:r>
    </w:p>
    <w:p w14:paraId="3EA1FBB3" w14:textId="77777777" w:rsidR="004D748D" w:rsidRPr="00116B34" w:rsidRDefault="004D748D" w:rsidP="004D748D">
      <w:pPr>
        <w:rPr>
          <w:lang w:val="en-GB"/>
        </w:rPr>
      </w:pPr>
    </w:p>
    <w:p w14:paraId="6741D472" w14:textId="77777777" w:rsidR="004D748D" w:rsidRPr="00116B34" w:rsidRDefault="004D748D" w:rsidP="004D748D">
      <w:pPr>
        <w:rPr>
          <w:lang w:val="en-GB"/>
        </w:rPr>
      </w:pPr>
      <w:r w:rsidRPr="00116B34">
        <w:rPr>
          <w:lang w:val="en-GB"/>
        </w:rPr>
        <w:t>Nielsen</w:t>
      </w:r>
    </w:p>
    <w:p w14:paraId="6380121F" w14:textId="77777777" w:rsidR="004D748D" w:rsidRPr="00116B34" w:rsidRDefault="004D748D" w:rsidP="004D748D">
      <w:pPr>
        <w:rPr>
          <w:lang w:val="en-GB"/>
        </w:rPr>
      </w:pPr>
    </w:p>
    <w:p w14:paraId="43442101" w14:textId="77777777" w:rsidR="004D748D" w:rsidRPr="00116B34" w:rsidRDefault="004D748D" w:rsidP="004D748D">
      <w:pPr>
        <w:rPr>
          <w:lang w:val="en-GB"/>
        </w:rPr>
      </w:pPr>
      <w:r w:rsidRPr="00116B34">
        <w:rPr>
          <w:lang w:val="en-GB"/>
        </w:rPr>
        <w:t>Open Xchange</w:t>
      </w:r>
    </w:p>
    <w:p w14:paraId="27B2F2DD" w14:textId="77777777" w:rsidR="004D748D" w:rsidRPr="00116B34" w:rsidRDefault="004D748D" w:rsidP="004D748D">
      <w:pPr>
        <w:rPr>
          <w:lang w:val="en-GB"/>
        </w:rPr>
      </w:pPr>
    </w:p>
    <w:p w14:paraId="171BD76A" w14:textId="77777777" w:rsidR="004D748D" w:rsidRPr="00116B34" w:rsidRDefault="004D748D" w:rsidP="004D748D">
      <w:pPr>
        <w:rPr>
          <w:lang w:val="en-GB"/>
        </w:rPr>
      </w:pPr>
      <w:r w:rsidRPr="00116B34">
        <w:rPr>
          <w:lang w:val="en-GB"/>
        </w:rPr>
        <w:t>Pagefair</w:t>
      </w:r>
    </w:p>
    <w:p w14:paraId="2223A9CB" w14:textId="77777777" w:rsidR="004D748D" w:rsidRPr="00116B34" w:rsidRDefault="004D748D" w:rsidP="004D748D">
      <w:pPr>
        <w:rPr>
          <w:lang w:val="en-GB"/>
        </w:rPr>
      </w:pPr>
      <w:r w:rsidRPr="00116B34">
        <w:rPr>
          <w:lang w:val="en-GB"/>
        </w:rPr>
        <w:t>Permanent Representation of Germany</w:t>
      </w:r>
    </w:p>
    <w:p w14:paraId="4D3591A2" w14:textId="77777777" w:rsidR="004D748D" w:rsidRPr="00116B34" w:rsidRDefault="004D748D" w:rsidP="004D748D">
      <w:pPr>
        <w:rPr>
          <w:lang w:val="en-GB"/>
        </w:rPr>
      </w:pPr>
      <w:r w:rsidRPr="00116B34">
        <w:rPr>
          <w:lang w:val="en-GB"/>
        </w:rPr>
        <w:t>Permanent Representation of Spain</w:t>
      </w:r>
    </w:p>
    <w:p w14:paraId="1B20D93B" w14:textId="77777777" w:rsidR="004D748D" w:rsidRPr="00116B34" w:rsidRDefault="004D748D" w:rsidP="004D748D">
      <w:pPr>
        <w:rPr>
          <w:lang w:val="en-GB"/>
        </w:rPr>
      </w:pPr>
      <w:r w:rsidRPr="00116B34">
        <w:rPr>
          <w:lang w:val="en-GB"/>
        </w:rPr>
        <w:t>Permanent Representation of Sweden</w:t>
      </w:r>
    </w:p>
    <w:p w14:paraId="563A7D0E" w14:textId="77777777" w:rsidR="004D748D" w:rsidRPr="00116B34" w:rsidRDefault="004D748D" w:rsidP="004D748D">
      <w:pPr>
        <w:rPr>
          <w:lang w:val="de-DE"/>
        </w:rPr>
      </w:pPr>
      <w:r w:rsidRPr="00116B34">
        <w:rPr>
          <w:lang w:val="de-DE"/>
        </w:rPr>
        <w:t>Privasee</w:t>
      </w:r>
    </w:p>
    <w:p w14:paraId="1CDC6D03" w14:textId="77777777" w:rsidR="004D748D" w:rsidRPr="00116B34" w:rsidRDefault="004D748D" w:rsidP="004D748D">
      <w:pPr>
        <w:rPr>
          <w:lang w:val="de-DE"/>
        </w:rPr>
      </w:pPr>
    </w:p>
    <w:p w14:paraId="4F4EC748" w14:textId="77777777" w:rsidR="004D748D" w:rsidRPr="00116B34" w:rsidRDefault="004D748D" w:rsidP="004D748D">
      <w:pPr>
        <w:rPr>
          <w:lang w:val="de-DE"/>
        </w:rPr>
      </w:pPr>
      <w:r w:rsidRPr="00116B34">
        <w:rPr>
          <w:lang w:val="de-DE"/>
        </w:rPr>
        <w:t>Qualcomm</w:t>
      </w:r>
    </w:p>
    <w:p w14:paraId="1C400208" w14:textId="77777777" w:rsidR="004D748D" w:rsidRPr="00116B34" w:rsidRDefault="004D748D" w:rsidP="004D748D">
      <w:pPr>
        <w:rPr>
          <w:lang w:val="de-DE"/>
        </w:rPr>
      </w:pPr>
    </w:p>
    <w:p w14:paraId="5E9A9D75" w14:textId="77777777" w:rsidR="004D748D" w:rsidRPr="00116B34" w:rsidRDefault="004D748D" w:rsidP="004D748D">
      <w:pPr>
        <w:rPr>
          <w:lang w:val="de-DE"/>
        </w:rPr>
      </w:pPr>
      <w:r w:rsidRPr="00116B34">
        <w:rPr>
          <w:lang w:val="de-DE"/>
        </w:rPr>
        <w:t>Rakuten</w:t>
      </w:r>
    </w:p>
    <w:p w14:paraId="6C978651" w14:textId="77777777" w:rsidR="004D748D" w:rsidRPr="00116B34" w:rsidRDefault="004D748D" w:rsidP="004D748D">
      <w:pPr>
        <w:rPr>
          <w:lang w:val="de-DE"/>
        </w:rPr>
      </w:pPr>
    </w:p>
    <w:p w14:paraId="0C08B216" w14:textId="77777777" w:rsidR="004D748D" w:rsidRPr="00116B34" w:rsidRDefault="004D748D" w:rsidP="004D748D">
      <w:pPr>
        <w:rPr>
          <w:lang w:val="de-DE"/>
        </w:rPr>
      </w:pPr>
      <w:r w:rsidRPr="00116B34">
        <w:rPr>
          <w:lang w:val="de-DE"/>
        </w:rPr>
        <w:t>Samsung</w:t>
      </w:r>
    </w:p>
    <w:p w14:paraId="44A4B5C2" w14:textId="77777777" w:rsidR="004D748D" w:rsidRPr="00116B34" w:rsidRDefault="004D748D" w:rsidP="004D748D">
      <w:pPr>
        <w:rPr>
          <w:lang w:val="de-DE"/>
        </w:rPr>
      </w:pPr>
      <w:r w:rsidRPr="00116B34">
        <w:rPr>
          <w:lang w:val="de-DE"/>
        </w:rPr>
        <w:t xml:space="preserve">Seznam </w:t>
      </w:r>
    </w:p>
    <w:p w14:paraId="7DDD9D0D" w14:textId="77777777" w:rsidR="004D748D" w:rsidRPr="00116B34" w:rsidRDefault="004D748D" w:rsidP="004D748D">
      <w:pPr>
        <w:rPr>
          <w:lang w:val="de-DE"/>
        </w:rPr>
      </w:pPr>
      <w:r w:rsidRPr="00116B34">
        <w:rPr>
          <w:lang w:val="de-DE"/>
        </w:rPr>
        <w:t>Siinda</w:t>
      </w:r>
    </w:p>
    <w:p w14:paraId="39DF0A29" w14:textId="77777777" w:rsidR="004D748D" w:rsidRPr="00116B34" w:rsidRDefault="004D748D" w:rsidP="004D748D">
      <w:pPr>
        <w:rPr>
          <w:lang w:val="de-DE"/>
        </w:rPr>
      </w:pPr>
      <w:r w:rsidRPr="00116B34">
        <w:rPr>
          <w:lang w:val="de-DE"/>
        </w:rPr>
        <w:t>Spotify</w:t>
      </w:r>
    </w:p>
    <w:p w14:paraId="3C95AC46" w14:textId="77777777" w:rsidR="004D748D" w:rsidRPr="00116B34" w:rsidRDefault="004D748D" w:rsidP="004D748D">
      <w:pPr>
        <w:rPr>
          <w:lang w:val="de-DE"/>
        </w:rPr>
      </w:pPr>
      <w:r w:rsidRPr="00116B34">
        <w:rPr>
          <w:lang w:val="de-DE"/>
        </w:rPr>
        <w:t>Swedish Trade Federation</w:t>
      </w:r>
    </w:p>
    <w:p w14:paraId="54FECA0D" w14:textId="77777777" w:rsidR="004D748D" w:rsidRPr="00116B34" w:rsidRDefault="004D748D" w:rsidP="004D748D">
      <w:pPr>
        <w:rPr>
          <w:lang w:val="de-DE"/>
        </w:rPr>
      </w:pPr>
      <w:r w:rsidRPr="00116B34">
        <w:rPr>
          <w:lang w:val="de-DE"/>
        </w:rPr>
        <w:t>Symantec</w:t>
      </w:r>
    </w:p>
    <w:p w14:paraId="4D9A3FA5" w14:textId="77777777" w:rsidR="004D748D" w:rsidRPr="00116B34" w:rsidRDefault="004D748D" w:rsidP="004D748D">
      <w:pPr>
        <w:rPr>
          <w:lang w:val="de-DE"/>
        </w:rPr>
      </w:pPr>
      <w:r w:rsidRPr="00116B34">
        <w:rPr>
          <w:lang w:val="de-DE"/>
        </w:rPr>
        <w:t>Syndika</w:t>
      </w:r>
    </w:p>
    <w:p w14:paraId="31887E80" w14:textId="77777777" w:rsidR="004D748D" w:rsidRPr="00116B34" w:rsidRDefault="004D748D" w:rsidP="004D748D">
      <w:pPr>
        <w:rPr>
          <w:lang w:val="de-DE"/>
        </w:rPr>
      </w:pPr>
    </w:p>
    <w:p w14:paraId="5C69BB02" w14:textId="77777777" w:rsidR="004D748D" w:rsidRPr="00116B34" w:rsidRDefault="004D748D" w:rsidP="004D748D">
      <w:pPr>
        <w:rPr>
          <w:lang w:val="de-DE"/>
        </w:rPr>
      </w:pPr>
      <w:r w:rsidRPr="00116B34">
        <w:rPr>
          <w:lang w:val="de-DE"/>
        </w:rPr>
        <w:t>Telefonica</w:t>
      </w:r>
    </w:p>
    <w:p w14:paraId="5F3812A4" w14:textId="77777777" w:rsidR="004D748D" w:rsidRPr="00116B34" w:rsidRDefault="004D748D" w:rsidP="004D748D">
      <w:pPr>
        <w:rPr>
          <w:lang w:val="en-GB"/>
        </w:rPr>
      </w:pPr>
      <w:r w:rsidRPr="00116B34">
        <w:rPr>
          <w:lang w:val="en-GB"/>
        </w:rPr>
        <w:t>The software Alliance (BSA)</w:t>
      </w:r>
    </w:p>
    <w:p w14:paraId="05301265" w14:textId="77777777" w:rsidR="004D748D" w:rsidRPr="00116B34" w:rsidRDefault="004D748D" w:rsidP="004D748D">
      <w:pPr>
        <w:rPr>
          <w:lang w:val="en-GB"/>
        </w:rPr>
      </w:pPr>
    </w:p>
    <w:p w14:paraId="203E66FD" w14:textId="77777777" w:rsidR="004D748D" w:rsidRPr="00116B34" w:rsidRDefault="004D748D" w:rsidP="004D748D">
      <w:pPr>
        <w:rPr>
          <w:lang w:val="en-GB"/>
        </w:rPr>
      </w:pPr>
      <w:r w:rsidRPr="00116B34">
        <w:rPr>
          <w:lang w:val="en-GB"/>
        </w:rPr>
        <w:t>Verizon</w:t>
      </w:r>
    </w:p>
    <w:p w14:paraId="1501B787" w14:textId="77777777" w:rsidR="004D748D" w:rsidRPr="00116B34" w:rsidRDefault="004D748D" w:rsidP="004D748D">
      <w:pPr>
        <w:rPr>
          <w:lang w:val="en-GB"/>
        </w:rPr>
      </w:pPr>
      <w:r w:rsidRPr="00116B34">
        <w:rPr>
          <w:lang w:val="en-GB"/>
        </w:rPr>
        <w:t>Video Gaming Industry</w:t>
      </w:r>
    </w:p>
    <w:p w14:paraId="7DEA71AF" w14:textId="77777777" w:rsidR="004D748D" w:rsidRPr="004D748D" w:rsidRDefault="004D748D" w:rsidP="004D748D">
      <w:r w:rsidRPr="004D748D">
        <w:t xml:space="preserve">Vodafone </w:t>
      </w:r>
    </w:p>
    <w:p w14:paraId="261836E5" w14:textId="77777777" w:rsidR="004D748D" w:rsidRPr="004D748D" w:rsidRDefault="004D748D" w:rsidP="004D748D"/>
    <w:p w14:paraId="1F6910CF" w14:textId="0A51392C" w:rsidR="006F5D4A" w:rsidRPr="004D748D" w:rsidRDefault="004D748D" w:rsidP="004D748D">
      <w:r w:rsidRPr="004D748D">
        <w:t>World Federation of Advertisers</w:t>
      </w:r>
    </w:p>
    <w:sectPr w:rsidR="006F5D4A" w:rsidRPr="004D748D" w:rsidSect="004D74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55E002" w14:textId="77777777" w:rsidR="00116B34" w:rsidRPr="004D748D" w:rsidRDefault="00116B34">
      <w:r w:rsidRPr="004D748D">
        <w:separator/>
      </w:r>
    </w:p>
  </w:endnote>
  <w:endnote w:type="continuationSeparator" w:id="0">
    <w:p w14:paraId="225B13E6" w14:textId="77777777" w:rsidR="00116B34" w:rsidRPr="004D748D" w:rsidRDefault="00116B34">
      <w:r w:rsidRPr="004D7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93DF1" w14:textId="77777777" w:rsidR="00116B34" w:rsidRPr="004D748D" w:rsidRDefault="00116B34" w:rsidP="004D748D">
    <w:pPr>
      <w:pStyle w:val="Footer"/>
    </w:pPr>
    <w:r w:rsidRPr="004D748D">
      <w:t>PE</w:t>
    </w:r>
    <w:r w:rsidRPr="004D748D">
      <w:rPr>
        <w:rStyle w:val="HideTWBExt"/>
        <w:noProof w:val="0"/>
      </w:rPr>
      <w:t>&lt;NoPE&gt;</w:t>
    </w:r>
    <w:r w:rsidRPr="004D748D">
      <w:t>606.011</w:t>
    </w:r>
    <w:r w:rsidRPr="004D748D">
      <w:rPr>
        <w:rStyle w:val="HideTWBExt"/>
        <w:noProof w:val="0"/>
      </w:rPr>
      <w:t>&lt;/NoPE&gt;&lt;Version&gt;</w:t>
    </w:r>
    <w:r w:rsidRPr="004D748D">
      <w:t>v01-00</w:t>
    </w:r>
    <w:r w:rsidRPr="004D748D">
      <w:rPr>
        <w:rStyle w:val="HideTWBExt"/>
        <w:noProof w:val="0"/>
      </w:rPr>
      <w:t>&lt;/Version&gt;</w:t>
    </w:r>
    <w:r w:rsidRPr="004D748D">
      <w:tab/>
    </w:r>
    <w:r w:rsidRPr="004D748D">
      <w:fldChar w:fldCharType="begin"/>
    </w:r>
    <w:r w:rsidRPr="004D748D">
      <w:instrText xml:space="preserve"> PAGE  \* MERGEFORMAT </w:instrText>
    </w:r>
    <w:r w:rsidRPr="004D748D">
      <w:fldChar w:fldCharType="separate"/>
    </w:r>
    <w:r w:rsidR="00C408AD">
      <w:rPr>
        <w:noProof/>
      </w:rPr>
      <w:t>2</w:t>
    </w:r>
    <w:r w:rsidRPr="004D748D">
      <w:fldChar w:fldCharType="end"/>
    </w:r>
    <w:r w:rsidRPr="004D748D">
      <w:t>/</w:t>
    </w:r>
    <w:fldSimple w:instr=" NUMPAGES  \* MERGEFORMAT ">
      <w:r w:rsidR="00C408AD">
        <w:rPr>
          <w:noProof/>
        </w:rPr>
        <w:t>98</w:t>
      </w:r>
    </w:fldSimple>
    <w:r w:rsidRPr="004D748D">
      <w:tab/>
    </w:r>
    <w:r w:rsidRPr="004D748D">
      <w:rPr>
        <w:rStyle w:val="HideTWBExt"/>
        <w:noProof w:val="0"/>
      </w:rPr>
      <w:t>&lt;PathFdR&gt;</w:t>
    </w:r>
    <w:r w:rsidRPr="004D748D">
      <w:t>PR\1127393PL.docx</w:t>
    </w:r>
    <w:r w:rsidRPr="004D748D">
      <w:rPr>
        <w:rStyle w:val="HideTWBExt"/>
        <w:noProof w:val="0"/>
      </w:rPr>
      <w:t>&lt;/PathFdR&gt;</w:t>
    </w:r>
  </w:p>
  <w:p w14:paraId="05B64996" w14:textId="2E48E6E7" w:rsidR="00116B34" w:rsidRPr="004D748D" w:rsidRDefault="00116B34" w:rsidP="004D748D">
    <w:pPr>
      <w:pStyle w:val="Footer2"/>
    </w:pPr>
    <w:r w:rsidRPr="004D748D">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A082F9" w14:textId="77777777" w:rsidR="00116B34" w:rsidRPr="004D748D" w:rsidRDefault="00116B34" w:rsidP="004D748D">
    <w:pPr>
      <w:pStyle w:val="Footer"/>
    </w:pPr>
    <w:r w:rsidRPr="004D748D">
      <w:rPr>
        <w:rStyle w:val="HideTWBExt"/>
        <w:noProof w:val="0"/>
      </w:rPr>
      <w:t>&lt;PathFdR&gt;</w:t>
    </w:r>
    <w:r w:rsidRPr="004D748D">
      <w:t>PR\1127393PL.docx</w:t>
    </w:r>
    <w:r w:rsidRPr="004D748D">
      <w:rPr>
        <w:rStyle w:val="HideTWBExt"/>
        <w:noProof w:val="0"/>
      </w:rPr>
      <w:t>&lt;/PathFdR&gt;</w:t>
    </w:r>
    <w:r w:rsidRPr="004D748D">
      <w:tab/>
    </w:r>
    <w:r w:rsidRPr="004D748D">
      <w:fldChar w:fldCharType="begin"/>
    </w:r>
    <w:r w:rsidRPr="004D748D">
      <w:instrText xml:space="preserve"> PAGE  \* MERGEFORMAT </w:instrText>
    </w:r>
    <w:r w:rsidRPr="004D748D">
      <w:fldChar w:fldCharType="separate"/>
    </w:r>
    <w:r w:rsidR="00C408AD">
      <w:rPr>
        <w:noProof/>
      </w:rPr>
      <w:t>98</w:t>
    </w:r>
    <w:r w:rsidRPr="004D748D">
      <w:fldChar w:fldCharType="end"/>
    </w:r>
    <w:r w:rsidRPr="004D748D">
      <w:t>/</w:t>
    </w:r>
    <w:fldSimple w:instr=" NUMPAGES  \* MERGEFORMAT ">
      <w:r w:rsidR="00C408AD">
        <w:rPr>
          <w:noProof/>
        </w:rPr>
        <w:t>98</w:t>
      </w:r>
    </w:fldSimple>
    <w:r w:rsidRPr="004D748D">
      <w:tab/>
      <w:t>PE</w:t>
    </w:r>
    <w:r w:rsidRPr="004D748D">
      <w:rPr>
        <w:rStyle w:val="HideTWBExt"/>
        <w:noProof w:val="0"/>
      </w:rPr>
      <w:t>&lt;NoPE&gt;</w:t>
    </w:r>
    <w:r w:rsidRPr="004D748D">
      <w:t>606.011</w:t>
    </w:r>
    <w:r w:rsidRPr="004D748D">
      <w:rPr>
        <w:rStyle w:val="HideTWBExt"/>
        <w:noProof w:val="0"/>
      </w:rPr>
      <w:t>&lt;/NoPE&gt;&lt;Version&gt;</w:t>
    </w:r>
    <w:r w:rsidRPr="004D748D">
      <w:t>v01-00</w:t>
    </w:r>
    <w:r w:rsidRPr="004D748D">
      <w:rPr>
        <w:rStyle w:val="HideTWBExt"/>
        <w:noProof w:val="0"/>
      </w:rPr>
      <w:t>&lt;/Version&gt;</w:t>
    </w:r>
  </w:p>
  <w:p w14:paraId="6A295F1F" w14:textId="0117BA04" w:rsidR="00116B34" w:rsidRPr="004D748D" w:rsidRDefault="00116B34" w:rsidP="004D748D">
    <w:pPr>
      <w:pStyle w:val="Footer2"/>
    </w:pPr>
    <w:r w:rsidRPr="004D748D">
      <w:tab/>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1D404" w14:textId="77777777" w:rsidR="00116B34" w:rsidRPr="004D748D" w:rsidRDefault="00116B34" w:rsidP="004D748D">
    <w:pPr>
      <w:pStyle w:val="Footer"/>
    </w:pPr>
    <w:r w:rsidRPr="004D748D">
      <w:rPr>
        <w:rStyle w:val="HideTWBExt"/>
        <w:noProof w:val="0"/>
      </w:rPr>
      <w:t>&lt;PathFdR&gt;</w:t>
    </w:r>
    <w:r w:rsidRPr="004D748D">
      <w:t>PR\1127393PL.docx</w:t>
    </w:r>
    <w:r w:rsidRPr="004D748D">
      <w:rPr>
        <w:rStyle w:val="HideTWBExt"/>
        <w:noProof w:val="0"/>
      </w:rPr>
      <w:t>&lt;/PathFdR&gt;</w:t>
    </w:r>
    <w:r w:rsidRPr="004D748D">
      <w:tab/>
    </w:r>
    <w:r w:rsidRPr="004D748D">
      <w:tab/>
      <w:t>PE</w:t>
    </w:r>
    <w:r w:rsidRPr="004D748D">
      <w:rPr>
        <w:rStyle w:val="HideTWBExt"/>
        <w:noProof w:val="0"/>
      </w:rPr>
      <w:t>&lt;NoPE&gt;</w:t>
    </w:r>
    <w:r w:rsidRPr="004D748D">
      <w:t>606.011</w:t>
    </w:r>
    <w:r w:rsidRPr="004D748D">
      <w:rPr>
        <w:rStyle w:val="HideTWBExt"/>
        <w:noProof w:val="0"/>
      </w:rPr>
      <w:t>&lt;/NoPE&gt;&lt;Version&gt;</w:t>
    </w:r>
    <w:r w:rsidRPr="004D748D">
      <w:t>v01-00</w:t>
    </w:r>
    <w:r w:rsidRPr="004D748D">
      <w:rPr>
        <w:rStyle w:val="HideTWBExt"/>
        <w:noProof w:val="0"/>
      </w:rPr>
      <w:t>&lt;/Version&gt;</w:t>
    </w:r>
  </w:p>
  <w:p w14:paraId="4E62EED3" w14:textId="76FD852C" w:rsidR="00116B34" w:rsidRPr="004D748D" w:rsidRDefault="00116B34" w:rsidP="004D748D">
    <w:pPr>
      <w:pStyle w:val="Footer2"/>
      <w:tabs>
        <w:tab w:val="center" w:pos="4535"/>
        <w:tab w:val="right" w:pos="9921"/>
      </w:tabs>
    </w:pPr>
    <w:r w:rsidRPr="004D748D">
      <w:t>PL</w:t>
    </w:r>
    <w:r w:rsidRPr="004D748D">
      <w:tab/>
    </w:r>
    <w:r w:rsidRPr="004D748D">
      <w:rPr>
        <w:b w:val="0"/>
        <w:i/>
        <w:color w:val="C0C0C0"/>
        <w:sz w:val="22"/>
      </w:rPr>
      <w:t>Zjednoczona w różnorodności</w:t>
    </w:r>
    <w:r w:rsidRPr="004D748D">
      <w:tab/>
      <w:t>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01FE3" w14:textId="77777777" w:rsidR="00116B34" w:rsidRPr="004D748D" w:rsidRDefault="00116B34">
      <w:r w:rsidRPr="004D748D">
        <w:separator/>
      </w:r>
    </w:p>
  </w:footnote>
  <w:footnote w:type="continuationSeparator" w:id="0">
    <w:p w14:paraId="19716322" w14:textId="77777777" w:rsidR="00116B34" w:rsidRPr="004D748D" w:rsidRDefault="00116B34">
      <w:r w:rsidRPr="004D748D">
        <w:continuationSeparator/>
      </w:r>
    </w:p>
  </w:footnote>
  <w:footnote w:id="1">
    <w:p w14:paraId="323C7427" w14:textId="51DB5063" w:rsidR="00116B34" w:rsidRPr="004D748D" w:rsidRDefault="00116B34">
      <w:pPr>
        <w:pStyle w:val="FootnoteText"/>
      </w:pPr>
      <w:r w:rsidRPr="004D748D">
        <w:rPr>
          <w:rStyle w:val="FootnoteReference"/>
        </w:rPr>
        <w:footnoteRef/>
      </w:r>
      <w:r w:rsidRPr="004D748D">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462FD" w14:textId="77777777" w:rsidR="00C408AD" w:rsidRDefault="00C408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AE82F" w14:textId="77777777" w:rsidR="00C408AD" w:rsidRDefault="00C408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84430" w14:textId="77777777" w:rsidR="00C408AD" w:rsidRDefault="00C408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MNU" w:val=" 1"/>
    <w:docVar w:name="EPSTATMNU" w:val=" 5"/>
    <w:docVar w:name="INSTITUTIONSMNU" w:val=" 1"/>
    <w:docVar w:name="JURI1MNU" w:val=" 1"/>
    <w:docVar w:name="JURI2MNU" w:val=" 1"/>
    <w:docVar w:name="LastEditedSection" w:val=" 1"/>
    <w:docVar w:name="OTHERSTATMNU" w:val=" 4"/>
    <w:docVar w:name="PARLIAMENTSMNU" w:val=" 2"/>
    <w:docVar w:name="RECONSULTMNU" w:val=" 1"/>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27"/>
    <w:docVar w:name="TXTAUTHOR" w:val="Marju Lauristin"/>
    <w:docVar w:name="TXTLANGUE" w:val="PL"/>
    <w:docVar w:name="TXTLANGUEMIN" w:val="pl"/>
    <w:docVar w:name="TXTNRC" w:val="0009/2017"/>
    <w:docVar w:name="TXTNRCOD" w:val="2017/0003"/>
    <w:docVar w:name="TXTNRCOM" w:val="(2017)010"/>
    <w:docVar w:name="TXTNRFIRSTAM" w:val="1"/>
    <w:docVar w:name="TXTNRLASTAM" w:val="135"/>
    <w:docVar w:name="TXTNRPE" w:val="606.011"/>
    <w:docVar w:name="TXTPEorAP" w:val="PE"/>
    <w:docVar w:name="TXTROUTE" w:val="PR\1127393PL.docx"/>
    <w:docVar w:name="TXTTITLE" w:val="concerning the respect for private life and the protection of personal data in electronic communications and repealing Directive 2002/58/EC (Regulation on Privacy and Electronic Communications)"/>
    <w:docVar w:name="TXTVERSION" w:val="01-00"/>
  </w:docVars>
  <w:rsids>
    <w:rsidRoot w:val="008D1E05"/>
    <w:rsid w:val="00000B0F"/>
    <w:rsid w:val="00003483"/>
    <w:rsid w:val="00007C61"/>
    <w:rsid w:val="00011AAB"/>
    <w:rsid w:val="00011D04"/>
    <w:rsid w:val="00012351"/>
    <w:rsid w:val="00024A1F"/>
    <w:rsid w:val="00025DDC"/>
    <w:rsid w:val="0007450B"/>
    <w:rsid w:val="00084E89"/>
    <w:rsid w:val="00087C2D"/>
    <w:rsid w:val="000A3331"/>
    <w:rsid w:val="000C7B55"/>
    <w:rsid w:val="000D0920"/>
    <w:rsid w:val="000E20C7"/>
    <w:rsid w:val="000F1096"/>
    <w:rsid w:val="000F6954"/>
    <w:rsid w:val="000F7F6E"/>
    <w:rsid w:val="00107D8B"/>
    <w:rsid w:val="00111469"/>
    <w:rsid w:val="00115ADA"/>
    <w:rsid w:val="00116B34"/>
    <w:rsid w:val="0012784A"/>
    <w:rsid w:val="001366CB"/>
    <w:rsid w:val="00142215"/>
    <w:rsid w:val="0014495C"/>
    <w:rsid w:val="001767E2"/>
    <w:rsid w:val="00182188"/>
    <w:rsid w:val="001866B5"/>
    <w:rsid w:val="00187008"/>
    <w:rsid w:val="001A4992"/>
    <w:rsid w:val="001C3BC8"/>
    <w:rsid w:val="001C5592"/>
    <w:rsid w:val="001C5B44"/>
    <w:rsid w:val="001C6FFC"/>
    <w:rsid w:val="001F7C99"/>
    <w:rsid w:val="00212B84"/>
    <w:rsid w:val="002346B0"/>
    <w:rsid w:val="00254C72"/>
    <w:rsid w:val="002667C3"/>
    <w:rsid w:val="002669B6"/>
    <w:rsid w:val="00290BED"/>
    <w:rsid w:val="002A408A"/>
    <w:rsid w:val="002A54B1"/>
    <w:rsid w:val="002D614A"/>
    <w:rsid w:val="002E4E4A"/>
    <w:rsid w:val="002F0981"/>
    <w:rsid w:val="002F40BB"/>
    <w:rsid w:val="002F4B02"/>
    <w:rsid w:val="003008E7"/>
    <w:rsid w:val="00323EF8"/>
    <w:rsid w:val="00347652"/>
    <w:rsid w:val="00366F33"/>
    <w:rsid w:val="00367AF9"/>
    <w:rsid w:val="00370AC3"/>
    <w:rsid w:val="003A0260"/>
    <w:rsid w:val="003A539D"/>
    <w:rsid w:val="003B1A1E"/>
    <w:rsid w:val="003B5EC2"/>
    <w:rsid w:val="003C2068"/>
    <w:rsid w:val="003C37CF"/>
    <w:rsid w:val="003C486F"/>
    <w:rsid w:val="003C73EA"/>
    <w:rsid w:val="003D2D64"/>
    <w:rsid w:val="00404D29"/>
    <w:rsid w:val="004100B1"/>
    <w:rsid w:val="00420E85"/>
    <w:rsid w:val="0043128A"/>
    <w:rsid w:val="004456C8"/>
    <w:rsid w:val="00453D52"/>
    <w:rsid w:val="00461601"/>
    <w:rsid w:val="0049451A"/>
    <w:rsid w:val="004C0915"/>
    <w:rsid w:val="004D424E"/>
    <w:rsid w:val="004D65CB"/>
    <w:rsid w:val="004D748D"/>
    <w:rsid w:val="004E42C8"/>
    <w:rsid w:val="00503753"/>
    <w:rsid w:val="0051271F"/>
    <w:rsid w:val="0051687B"/>
    <w:rsid w:val="00521F46"/>
    <w:rsid w:val="005275A6"/>
    <w:rsid w:val="00551123"/>
    <w:rsid w:val="00570A6A"/>
    <w:rsid w:val="005822C1"/>
    <w:rsid w:val="00586E50"/>
    <w:rsid w:val="005B3080"/>
    <w:rsid w:val="005D1A99"/>
    <w:rsid w:val="005D7609"/>
    <w:rsid w:val="005D7EE8"/>
    <w:rsid w:val="005F17B1"/>
    <w:rsid w:val="006051F8"/>
    <w:rsid w:val="00626060"/>
    <w:rsid w:val="00644DEC"/>
    <w:rsid w:val="0064657A"/>
    <w:rsid w:val="00692182"/>
    <w:rsid w:val="006A6581"/>
    <w:rsid w:val="006B281D"/>
    <w:rsid w:val="006C43C9"/>
    <w:rsid w:val="006E7C56"/>
    <w:rsid w:val="006F4F81"/>
    <w:rsid w:val="006F5D4A"/>
    <w:rsid w:val="006F7907"/>
    <w:rsid w:val="00720D21"/>
    <w:rsid w:val="00727F9B"/>
    <w:rsid w:val="00743189"/>
    <w:rsid w:val="00771495"/>
    <w:rsid w:val="0077175C"/>
    <w:rsid w:val="00790AB3"/>
    <w:rsid w:val="00792C0E"/>
    <w:rsid w:val="007932B3"/>
    <w:rsid w:val="00793EA9"/>
    <w:rsid w:val="007A16DA"/>
    <w:rsid w:val="007A670B"/>
    <w:rsid w:val="007C5F36"/>
    <w:rsid w:val="007D6F68"/>
    <w:rsid w:val="007D7357"/>
    <w:rsid w:val="007E603D"/>
    <w:rsid w:val="007F22DC"/>
    <w:rsid w:val="00827F46"/>
    <w:rsid w:val="00830D61"/>
    <w:rsid w:val="00834D4E"/>
    <w:rsid w:val="008633CC"/>
    <w:rsid w:val="00865190"/>
    <w:rsid w:val="008719B9"/>
    <w:rsid w:val="00872D26"/>
    <w:rsid w:val="00881900"/>
    <w:rsid w:val="00894ECE"/>
    <w:rsid w:val="00896BB4"/>
    <w:rsid w:val="008A66E6"/>
    <w:rsid w:val="008A7FB8"/>
    <w:rsid w:val="008B31D1"/>
    <w:rsid w:val="008B77BB"/>
    <w:rsid w:val="008C1034"/>
    <w:rsid w:val="008C12C0"/>
    <w:rsid w:val="008D1E05"/>
    <w:rsid w:val="008E6997"/>
    <w:rsid w:val="009022B8"/>
    <w:rsid w:val="009133D7"/>
    <w:rsid w:val="00917CC4"/>
    <w:rsid w:val="00956E23"/>
    <w:rsid w:val="0097547A"/>
    <w:rsid w:val="009763DA"/>
    <w:rsid w:val="009B082D"/>
    <w:rsid w:val="009B4B93"/>
    <w:rsid w:val="009B76B4"/>
    <w:rsid w:val="009C59C0"/>
    <w:rsid w:val="009D20A2"/>
    <w:rsid w:val="009F24BE"/>
    <w:rsid w:val="009F6C2F"/>
    <w:rsid w:val="00A22533"/>
    <w:rsid w:val="00A26F46"/>
    <w:rsid w:val="00A34FD3"/>
    <w:rsid w:val="00A36929"/>
    <w:rsid w:val="00A601EF"/>
    <w:rsid w:val="00A74169"/>
    <w:rsid w:val="00A77DE7"/>
    <w:rsid w:val="00AA35B0"/>
    <w:rsid w:val="00AB5089"/>
    <w:rsid w:val="00AD18C8"/>
    <w:rsid w:val="00AD2E24"/>
    <w:rsid w:val="00AD7FA6"/>
    <w:rsid w:val="00AE391D"/>
    <w:rsid w:val="00AE4643"/>
    <w:rsid w:val="00AE4EDD"/>
    <w:rsid w:val="00AF0416"/>
    <w:rsid w:val="00B10CB4"/>
    <w:rsid w:val="00B23B72"/>
    <w:rsid w:val="00B42702"/>
    <w:rsid w:val="00B52F4E"/>
    <w:rsid w:val="00B61299"/>
    <w:rsid w:val="00B64CD3"/>
    <w:rsid w:val="00B719CA"/>
    <w:rsid w:val="00B82431"/>
    <w:rsid w:val="00B85407"/>
    <w:rsid w:val="00B95702"/>
    <w:rsid w:val="00BA4637"/>
    <w:rsid w:val="00BB2678"/>
    <w:rsid w:val="00BB6CCB"/>
    <w:rsid w:val="00BC6489"/>
    <w:rsid w:val="00BC6A85"/>
    <w:rsid w:val="00BD098F"/>
    <w:rsid w:val="00BD480C"/>
    <w:rsid w:val="00C31105"/>
    <w:rsid w:val="00C408AD"/>
    <w:rsid w:val="00C4152B"/>
    <w:rsid w:val="00C73602"/>
    <w:rsid w:val="00C81321"/>
    <w:rsid w:val="00C900E4"/>
    <w:rsid w:val="00C90571"/>
    <w:rsid w:val="00CA08D8"/>
    <w:rsid w:val="00CA2D8D"/>
    <w:rsid w:val="00CB144B"/>
    <w:rsid w:val="00CD0B39"/>
    <w:rsid w:val="00CE65FA"/>
    <w:rsid w:val="00CF1418"/>
    <w:rsid w:val="00CF60C8"/>
    <w:rsid w:val="00D04BE9"/>
    <w:rsid w:val="00D14262"/>
    <w:rsid w:val="00D22F34"/>
    <w:rsid w:val="00D32924"/>
    <w:rsid w:val="00D368EB"/>
    <w:rsid w:val="00D503A3"/>
    <w:rsid w:val="00D8455B"/>
    <w:rsid w:val="00D85316"/>
    <w:rsid w:val="00D96826"/>
    <w:rsid w:val="00DA6ED0"/>
    <w:rsid w:val="00DB3FF7"/>
    <w:rsid w:val="00DC5011"/>
    <w:rsid w:val="00DE36E7"/>
    <w:rsid w:val="00DE6118"/>
    <w:rsid w:val="00E0423A"/>
    <w:rsid w:val="00E13AF3"/>
    <w:rsid w:val="00E166AF"/>
    <w:rsid w:val="00E171B6"/>
    <w:rsid w:val="00E670F2"/>
    <w:rsid w:val="00EB1753"/>
    <w:rsid w:val="00EB6CFF"/>
    <w:rsid w:val="00ED3A37"/>
    <w:rsid w:val="00ED42A8"/>
    <w:rsid w:val="00EF2DBC"/>
    <w:rsid w:val="00EF4C1B"/>
    <w:rsid w:val="00EF5AB8"/>
    <w:rsid w:val="00F008EF"/>
    <w:rsid w:val="00F049E1"/>
    <w:rsid w:val="00F079C7"/>
    <w:rsid w:val="00F12AD8"/>
    <w:rsid w:val="00F1585B"/>
    <w:rsid w:val="00F37B31"/>
    <w:rsid w:val="00F904AE"/>
    <w:rsid w:val="00F90A9F"/>
    <w:rsid w:val="00F934F8"/>
    <w:rsid w:val="00FB52FE"/>
    <w:rsid w:val="00FC0A34"/>
    <w:rsid w:val="00FD1DEF"/>
    <w:rsid w:val="00FD2B4C"/>
    <w:rsid w:val="00FE01F8"/>
    <w:rsid w:val="00FE0CBC"/>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9E19AD"/>
  <w15:chartTrackingRefBased/>
  <w15:docId w15:val="{5A6E8E68-A151-4117-A996-0A67CE8C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pl-PL"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pl-PL"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igne">
    <w:name w:val="Légende signe"/>
    <w:basedOn w:val="Normal"/>
    <w:rsid w:val="00C31105"/>
    <w:pPr>
      <w:tabs>
        <w:tab w:val="right" w:pos="454"/>
        <w:tab w:val="left" w:pos="737"/>
      </w:tabs>
      <w:ind w:left="737" w:hanging="737"/>
    </w:pPr>
    <w:rPr>
      <w:snapToGrid w:val="0"/>
      <w:sz w:val="18"/>
      <w:lang w:eastAsia="en-US"/>
    </w:rPr>
  </w:style>
  <w:style w:type="paragraph" w:customStyle="1" w:styleId="Lgendetitre">
    <w:name w:val="Légende titre"/>
    <w:basedOn w:val="Normal"/>
    <w:rsid w:val="00C31105"/>
    <w:pPr>
      <w:spacing w:before="240" w:after="240"/>
    </w:pPr>
    <w:rPr>
      <w:b/>
      <w:i/>
      <w:snapToGrid w:val="0"/>
      <w:lang w:eastAsia="en-US"/>
    </w:rPr>
  </w:style>
  <w:style w:type="paragraph" w:customStyle="1" w:styleId="Lgendestandard">
    <w:name w:val="Légende standard"/>
    <w:basedOn w:val="Lgendesigne"/>
    <w:rsid w:val="00C31105"/>
    <w:pPr>
      <w:ind w:left="0" w:firstLine="0"/>
    </w:pPr>
  </w:style>
  <w:style w:type="paragraph" w:styleId="FootnoteText">
    <w:name w:val="footnote text"/>
    <w:basedOn w:val="Normal"/>
    <w:link w:val="FootnoteTextChar"/>
    <w:rsid w:val="00C31105"/>
    <w:rPr>
      <w:sz w:val="20"/>
    </w:rPr>
  </w:style>
  <w:style w:type="character" w:customStyle="1" w:styleId="FootnoteTextChar">
    <w:name w:val="Footnote Text Char"/>
    <w:basedOn w:val="DefaultParagraphFont"/>
    <w:link w:val="FootnoteText"/>
    <w:rsid w:val="00C31105"/>
  </w:style>
  <w:style w:type="character" w:styleId="FootnoteReference">
    <w:name w:val="footnote reference"/>
    <w:basedOn w:val="DefaultParagraphFont"/>
    <w:rsid w:val="00C31105"/>
    <w:rPr>
      <w:vertAlign w:val="superscript"/>
    </w:rPr>
  </w:style>
  <w:style w:type="paragraph" w:customStyle="1" w:styleId="EntPE">
    <w:name w:val="EntPE"/>
    <w:basedOn w:val="Normal12"/>
    <w:rsid w:val="003B1A1E"/>
    <w:pPr>
      <w:jc w:val="center"/>
    </w:pPr>
    <w:rPr>
      <w:sz w:val="56"/>
    </w:rPr>
  </w:style>
  <w:style w:type="paragraph" w:customStyle="1" w:styleId="CommitteeAM">
    <w:name w:val="CommitteeAM"/>
    <w:basedOn w:val="Normal"/>
    <w:rsid w:val="003B1A1E"/>
    <w:pPr>
      <w:spacing w:before="240" w:after="600"/>
      <w:jc w:val="center"/>
    </w:pPr>
    <w:rPr>
      <w:i/>
    </w:rPr>
  </w:style>
  <w:style w:type="paragraph" w:customStyle="1" w:styleId="ZDateAM">
    <w:name w:val="ZDateAM"/>
    <w:basedOn w:val="Normal"/>
    <w:rsid w:val="003B1A1E"/>
    <w:pPr>
      <w:tabs>
        <w:tab w:val="right" w:pos="9356"/>
      </w:tabs>
      <w:spacing w:after="480"/>
    </w:pPr>
    <w:rPr>
      <w:noProof/>
    </w:rPr>
  </w:style>
  <w:style w:type="paragraph" w:customStyle="1" w:styleId="ProjRap">
    <w:name w:val="ProjRap"/>
    <w:basedOn w:val="Normal"/>
    <w:rsid w:val="003B1A1E"/>
    <w:pPr>
      <w:tabs>
        <w:tab w:val="right" w:pos="9356"/>
      </w:tabs>
    </w:pPr>
    <w:rPr>
      <w:b/>
      <w:noProof/>
    </w:rPr>
  </w:style>
  <w:style w:type="character" w:customStyle="1" w:styleId="Normal12Char">
    <w:name w:val="Normal12 Char"/>
    <w:basedOn w:val="DefaultParagraphFont"/>
    <w:link w:val="Normal12"/>
    <w:locked/>
    <w:rsid w:val="003B1A1E"/>
    <w:rPr>
      <w:sz w:val="24"/>
    </w:rPr>
  </w:style>
  <w:style w:type="paragraph" w:customStyle="1" w:styleId="PELeft">
    <w:name w:val="PELeft"/>
    <w:basedOn w:val="Normal"/>
    <w:rsid w:val="003B1A1E"/>
    <w:pPr>
      <w:spacing w:before="40" w:after="40"/>
    </w:pPr>
    <w:rPr>
      <w:rFonts w:ascii="Arial" w:hAnsi="Arial" w:cs="Arial"/>
      <w:sz w:val="22"/>
      <w:szCs w:val="22"/>
    </w:rPr>
  </w:style>
  <w:style w:type="paragraph" w:customStyle="1" w:styleId="PERight">
    <w:name w:val="PERight"/>
    <w:basedOn w:val="Normal"/>
    <w:next w:val="Normal"/>
    <w:rsid w:val="003B1A1E"/>
    <w:pPr>
      <w:jc w:val="right"/>
    </w:pPr>
    <w:rPr>
      <w:rFonts w:ascii="Arial" w:hAnsi="Arial" w:cs="Arial"/>
      <w:sz w:val="22"/>
      <w:szCs w:val="22"/>
    </w:rPr>
  </w:style>
  <w:style w:type="character" w:customStyle="1" w:styleId="Footer2Middle">
    <w:name w:val="Footer2Middle"/>
    <w:rsid w:val="003B1A1E"/>
    <w:rPr>
      <w:rFonts w:ascii="Arial" w:cs="Arial"/>
      <w:b w:val="0"/>
      <w:i/>
      <w:color w:val="C0C0C0"/>
      <w:sz w:val="22"/>
    </w:rPr>
  </w:style>
  <w:style w:type="paragraph" w:styleId="BalloonText">
    <w:name w:val="Balloon Text"/>
    <w:basedOn w:val="Normal"/>
    <w:link w:val="BalloonTextChar"/>
    <w:rsid w:val="00D04BE9"/>
    <w:rPr>
      <w:rFonts w:ascii="Segoe UI" w:hAnsi="Segoe UI" w:cs="Segoe UI"/>
      <w:sz w:val="18"/>
      <w:szCs w:val="18"/>
    </w:rPr>
  </w:style>
  <w:style w:type="character" w:customStyle="1" w:styleId="BalloonTextChar">
    <w:name w:val="Balloon Text Char"/>
    <w:basedOn w:val="DefaultParagraphFont"/>
    <w:link w:val="BalloonText"/>
    <w:rsid w:val="00D04BE9"/>
    <w:rPr>
      <w:rFonts w:ascii="Segoe UI" w:hAnsi="Segoe UI" w:cs="Segoe UI"/>
      <w:sz w:val="18"/>
      <w:szCs w:val="18"/>
    </w:rPr>
  </w:style>
  <w:style w:type="character" w:styleId="CommentReference">
    <w:name w:val="annotation reference"/>
    <w:basedOn w:val="DefaultParagraphFont"/>
    <w:rsid w:val="0049451A"/>
    <w:rPr>
      <w:sz w:val="16"/>
      <w:szCs w:val="16"/>
    </w:rPr>
  </w:style>
  <w:style w:type="paragraph" w:styleId="CommentText">
    <w:name w:val="annotation text"/>
    <w:basedOn w:val="Normal"/>
    <w:link w:val="CommentTextChar"/>
    <w:rsid w:val="0049451A"/>
    <w:rPr>
      <w:sz w:val="20"/>
    </w:rPr>
  </w:style>
  <w:style w:type="character" w:customStyle="1" w:styleId="CommentTextChar">
    <w:name w:val="Comment Text Char"/>
    <w:basedOn w:val="DefaultParagraphFont"/>
    <w:link w:val="CommentText"/>
    <w:rsid w:val="0049451A"/>
  </w:style>
  <w:style w:type="paragraph" w:styleId="CommentSubject">
    <w:name w:val="annotation subject"/>
    <w:basedOn w:val="CommentText"/>
    <w:next w:val="CommentText"/>
    <w:link w:val="CommentSubjectChar"/>
    <w:rsid w:val="0049451A"/>
    <w:rPr>
      <w:b/>
      <w:bCs/>
    </w:rPr>
  </w:style>
  <w:style w:type="character" w:customStyle="1" w:styleId="CommentSubjectChar">
    <w:name w:val="Comment Subject Char"/>
    <w:basedOn w:val="CommentTextChar"/>
    <w:link w:val="CommentSubject"/>
    <w:rsid w:val="0049451A"/>
    <w:rPr>
      <w:b/>
      <w:bCs/>
    </w:rPr>
  </w:style>
  <w:style w:type="paragraph" w:styleId="Revision">
    <w:name w:val="Revision"/>
    <w:hidden/>
    <w:uiPriority w:val="99"/>
    <w:semiHidden/>
    <w:rsid w:val="0049451A"/>
    <w:rPr>
      <w:sz w:val="24"/>
    </w:rPr>
  </w:style>
  <w:style w:type="character" w:styleId="Hyperlink">
    <w:name w:val="Hyperlink"/>
    <w:basedOn w:val="DefaultParagraphFont"/>
    <w:rsid w:val="00EF5AB8"/>
    <w:rPr>
      <w:color w:val="0563C1" w:themeColor="hyperlink"/>
      <w:u w:val="single"/>
    </w:rPr>
  </w:style>
  <w:style w:type="character" w:styleId="FollowedHyperlink">
    <w:name w:val="FollowedHyperlink"/>
    <w:basedOn w:val="DefaultParagraphFont"/>
    <w:rsid w:val="00EF5A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566298">
      <w:bodyDiv w:val="1"/>
      <w:marLeft w:val="0"/>
      <w:marRight w:val="0"/>
      <w:marTop w:val="0"/>
      <w:marBottom w:val="0"/>
      <w:divBdr>
        <w:top w:val="none" w:sz="0" w:space="0" w:color="auto"/>
        <w:left w:val="none" w:sz="0" w:space="0" w:color="auto"/>
        <w:bottom w:val="none" w:sz="0" w:space="0" w:color="auto"/>
        <w:right w:val="none" w:sz="0" w:space="0" w:color="auto"/>
      </w:divBdr>
    </w:div>
    <w:div w:id="1016999510">
      <w:bodyDiv w:val="1"/>
      <w:marLeft w:val="0"/>
      <w:marRight w:val="0"/>
      <w:marTop w:val="0"/>
      <w:marBottom w:val="0"/>
      <w:divBdr>
        <w:top w:val="none" w:sz="0" w:space="0" w:color="auto"/>
        <w:left w:val="none" w:sz="0" w:space="0" w:color="auto"/>
        <w:bottom w:val="none" w:sz="0" w:space="0" w:color="auto"/>
        <w:right w:val="none" w:sz="0" w:space="0" w:color="auto"/>
      </w:divBdr>
    </w:div>
    <w:div w:id="172309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THI~1\AppData\Local\Temp\PV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30CA7-22B6-4341-98A0-1BBA8665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PVx.dot</Template>
  <TotalTime>0</TotalTime>
  <Pages>98</Pages>
  <Words>23945</Words>
  <Characters>164266</Characters>
  <Application>Microsoft Office Word</Application>
  <DocSecurity>0</DocSecurity>
  <Lines>6083</Lines>
  <Paragraphs>1555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MATHIOUDAKI-KOTSOMYTI Kelly</dc:creator>
  <cp:keywords/>
  <dc:description/>
  <cp:lastModifiedBy>WIERTLEWSKA Maria</cp:lastModifiedBy>
  <cp:revision>2</cp:revision>
  <cp:lastPrinted>2017-06-12T12:01:00Z</cp:lastPrinted>
  <dcterms:created xsi:type="dcterms:W3CDTF">2017-06-26T14:47:00Z</dcterms:created>
  <dcterms:modified xsi:type="dcterms:W3CDTF">2017-06-26T14:47:00Z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1127393</vt:lpwstr>
  </property>
  <property fmtid="{D5CDD505-2E9C-101B-9397-08002B2CF9AE}" pid="5" name="&lt;Type&gt;">
    <vt:lpwstr>PR</vt:lpwstr>
  </property>
  <property fmtid="{D5CDD505-2E9C-101B-9397-08002B2CF9AE}" pid="6" name="&lt;ModelCod&gt;">
    <vt:lpwstr>\\eiciBRUpr1\pdocep$\DocEP\DOCS\General\PR\PR_Leg\COD\COD_1st\PR_COD_1amCom.dot(17/02/2016 11:44:39)</vt:lpwstr>
  </property>
  <property fmtid="{D5CDD505-2E9C-101B-9397-08002B2CF9AE}" pid="7" name="&lt;ModelTra&gt;">
    <vt:lpwstr>\\eiciBRUpr1\pdocep$\DocEP\TRANSFIL\EN\PR_COD_1amCom.EN(22/09/2016 15:22:15)</vt:lpwstr>
  </property>
  <property fmtid="{D5CDD505-2E9C-101B-9397-08002B2CF9AE}" pid="8" name="&lt;Model&gt;">
    <vt:lpwstr>PR_COD_1amCom</vt:lpwstr>
  </property>
  <property fmtid="{D5CDD505-2E9C-101B-9397-08002B2CF9AE}" pid="9" name="FooterPath">
    <vt:lpwstr>PR\1127393PL.docx</vt:lpwstr>
  </property>
  <property fmtid="{D5CDD505-2E9C-101B-9397-08002B2CF9AE}" pid="10" name="SubscribeElise">
    <vt:lpwstr/>
  </property>
  <property fmtid="{D5CDD505-2E9C-101B-9397-08002B2CF9AE}" pid="11" name="PE Number">
    <vt:lpwstr>606.011</vt:lpwstr>
  </property>
  <property fmtid="{D5CDD505-2E9C-101B-9397-08002B2CF9AE}" pid="12" name="SendToEpades">
    <vt:lpwstr>OK - 2017/06/09 11:42</vt:lpwstr>
  </property>
  <property fmtid="{D5CDD505-2E9C-101B-9397-08002B2CF9AE}" pid="13" name="SDLStudio">
    <vt:lpwstr/>
  </property>
  <property fmtid="{D5CDD505-2E9C-101B-9397-08002B2CF9AE}" pid="14" name="&lt;Extension&gt;">
    <vt:lpwstr>PL</vt:lpwstr>
  </property>
  <property fmtid="{D5CDD505-2E9C-101B-9397-08002B2CF9AE}" pid="15" name="Bookout">
    <vt:lpwstr>OK - 2017/06/26 16:47</vt:lpwstr>
  </property>
</Properties>
</file>