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AD4D21" w14:paraId="4EEA2660" w14:textId="77777777" w:rsidTr="006F7907">
        <w:trPr>
          <w:trHeight w:hRule="exact" w:val="1418"/>
        </w:trPr>
        <w:tc>
          <w:tcPr>
            <w:tcW w:w="6804" w:type="dxa"/>
            <w:shd w:val="clear" w:color="auto" w:fill="auto"/>
            <w:vAlign w:val="center"/>
          </w:tcPr>
          <w:p w14:paraId="0F3EA2F5" w14:textId="77777777" w:rsidR="006F7907" w:rsidRPr="00AD4D21" w:rsidRDefault="00232D7B" w:rsidP="00FD1DEF">
            <w:pPr>
              <w:pStyle w:val="EPName"/>
              <w:rPr>
                <w:lang w:val="en-GB"/>
              </w:rPr>
            </w:pPr>
            <w:r w:rsidRPr="00AD4D21">
              <w:rPr>
                <w:lang w:val="en-GB"/>
              </w:rPr>
              <w:t>European Parliament</w:t>
            </w:r>
          </w:p>
          <w:p w14:paraId="70FE399D" w14:textId="77777777" w:rsidR="006F7907" w:rsidRPr="00AD4D21" w:rsidRDefault="007D5CD0" w:rsidP="007D5CD0">
            <w:pPr>
              <w:pStyle w:val="EPTerm"/>
              <w:rPr>
                <w:rStyle w:val="HideTWBExt"/>
                <w:noProof w:val="0"/>
                <w:vanish w:val="0"/>
                <w:color w:val="auto"/>
                <w:lang w:val="en-GB"/>
              </w:rPr>
            </w:pPr>
            <w:r w:rsidRPr="00AD4D21">
              <w:t>2014-2019</w:t>
            </w:r>
          </w:p>
        </w:tc>
        <w:tc>
          <w:tcPr>
            <w:tcW w:w="2268" w:type="dxa"/>
            <w:shd w:val="clear" w:color="auto" w:fill="auto"/>
          </w:tcPr>
          <w:p w14:paraId="63F5271B" w14:textId="77777777" w:rsidR="006F7907" w:rsidRPr="00AD4D21" w:rsidRDefault="003C67ED" w:rsidP="00896BB4">
            <w:pPr>
              <w:pStyle w:val="EPLogo"/>
            </w:pPr>
            <w:r w:rsidRPr="00AD4D21">
              <w:pict w14:anchorId="352366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9pt;height:50.1pt">
                  <v:imagedata r:id="rId8" o:title="EP logo RGB_Mute"/>
                </v:shape>
              </w:pict>
            </w:r>
          </w:p>
        </w:tc>
      </w:tr>
    </w:tbl>
    <w:p w14:paraId="07CF1C7A" w14:textId="77777777" w:rsidR="00461601" w:rsidRPr="00AD4D21" w:rsidRDefault="00461601" w:rsidP="00461601">
      <w:pPr>
        <w:pStyle w:val="LineTop"/>
        <w:rPr>
          <w:lang w:val="en-GB"/>
        </w:rPr>
      </w:pPr>
    </w:p>
    <w:p w14:paraId="2F842181" w14:textId="77777777" w:rsidR="00461601" w:rsidRPr="00AD4D21" w:rsidRDefault="00461601" w:rsidP="00461601">
      <w:pPr>
        <w:pStyle w:val="ZCommittee"/>
        <w:rPr>
          <w:lang w:val="en-GB"/>
        </w:rPr>
      </w:pPr>
      <w:r w:rsidRPr="00AD4D21">
        <w:rPr>
          <w:rStyle w:val="HideTWBExt"/>
          <w:noProof w:val="0"/>
          <w:lang w:val="en-GB"/>
        </w:rPr>
        <w:t>&lt;</w:t>
      </w:r>
      <w:r w:rsidRPr="00AD4D21">
        <w:rPr>
          <w:rStyle w:val="HideTWBExt"/>
          <w:i w:val="0"/>
          <w:noProof w:val="0"/>
          <w:lang w:val="en-GB"/>
        </w:rPr>
        <w:t>Commission</w:t>
      </w:r>
      <w:r w:rsidRPr="00AD4D21">
        <w:rPr>
          <w:rStyle w:val="HideTWBExt"/>
          <w:noProof w:val="0"/>
          <w:lang w:val="en-GB"/>
        </w:rPr>
        <w:t>&gt;</w:t>
      </w:r>
      <w:r w:rsidR="007D5CD0" w:rsidRPr="00AD4D21">
        <w:rPr>
          <w:rStyle w:val="HideTWBInt"/>
          <w:lang w:val="en-GB"/>
        </w:rPr>
        <w:t>{LIBE}</w:t>
      </w:r>
      <w:r w:rsidR="007D5CD0" w:rsidRPr="00AD4D21">
        <w:rPr>
          <w:lang w:val="en-GB"/>
        </w:rPr>
        <w:t>Committee on Civil Liberties, Justice and Home Affairs</w:t>
      </w:r>
      <w:r w:rsidRPr="00AD4D21">
        <w:rPr>
          <w:rStyle w:val="HideTWBExt"/>
          <w:noProof w:val="0"/>
          <w:lang w:val="en-GB"/>
        </w:rPr>
        <w:t>&lt;/</w:t>
      </w:r>
      <w:r w:rsidRPr="00AD4D21">
        <w:rPr>
          <w:rStyle w:val="HideTWBExt"/>
          <w:i w:val="0"/>
          <w:noProof w:val="0"/>
          <w:lang w:val="en-GB"/>
        </w:rPr>
        <w:t>Commission</w:t>
      </w:r>
      <w:r w:rsidRPr="00AD4D21">
        <w:rPr>
          <w:rStyle w:val="HideTWBExt"/>
          <w:noProof w:val="0"/>
          <w:lang w:val="en-GB"/>
        </w:rPr>
        <w:t>&gt;</w:t>
      </w:r>
    </w:p>
    <w:p w14:paraId="7B0619A4" w14:textId="77777777" w:rsidR="00461601" w:rsidRPr="00AD4D21" w:rsidRDefault="00461601" w:rsidP="00461601">
      <w:pPr>
        <w:pStyle w:val="LineBottom"/>
      </w:pPr>
    </w:p>
    <w:p w14:paraId="3412A93B" w14:textId="77777777" w:rsidR="00793EA9" w:rsidRPr="00AD4D21" w:rsidRDefault="00793EA9">
      <w:pPr>
        <w:pStyle w:val="RefProc"/>
      </w:pPr>
      <w:r w:rsidRPr="00AD4D21">
        <w:rPr>
          <w:rStyle w:val="HideTWBExt"/>
          <w:b w:val="0"/>
          <w:noProof w:val="0"/>
        </w:rPr>
        <w:t>&lt;</w:t>
      </w:r>
      <w:r w:rsidRPr="00AD4D21">
        <w:rPr>
          <w:rStyle w:val="HideTWBExt"/>
          <w:b w:val="0"/>
          <w:caps w:val="0"/>
          <w:noProof w:val="0"/>
        </w:rPr>
        <w:t>RefProc</w:t>
      </w:r>
      <w:r w:rsidRPr="00AD4D21">
        <w:rPr>
          <w:rStyle w:val="HideTWBExt"/>
          <w:b w:val="0"/>
          <w:noProof w:val="0"/>
        </w:rPr>
        <w:t>&gt;</w:t>
      </w:r>
      <w:r w:rsidR="007D5CD0" w:rsidRPr="00AD4D21">
        <w:t>2017/0245</w:t>
      </w:r>
      <w:r w:rsidRPr="00AD4D21">
        <w:rPr>
          <w:rStyle w:val="HideTWBExt"/>
          <w:b w:val="0"/>
          <w:noProof w:val="0"/>
        </w:rPr>
        <w:t>&lt;/</w:t>
      </w:r>
      <w:r w:rsidRPr="00AD4D21">
        <w:rPr>
          <w:rStyle w:val="HideTWBExt"/>
          <w:b w:val="0"/>
          <w:caps w:val="0"/>
          <w:noProof w:val="0"/>
        </w:rPr>
        <w:t>RefProc</w:t>
      </w:r>
      <w:r w:rsidRPr="00AD4D21">
        <w:rPr>
          <w:rStyle w:val="HideTWBExt"/>
          <w:b w:val="0"/>
          <w:noProof w:val="0"/>
        </w:rPr>
        <w:t>&gt;&lt;</w:t>
      </w:r>
      <w:r w:rsidRPr="00AD4D21">
        <w:rPr>
          <w:rStyle w:val="HideTWBExt"/>
          <w:b w:val="0"/>
          <w:caps w:val="0"/>
          <w:noProof w:val="0"/>
        </w:rPr>
        <w:t>RefTypeProc</w:t>
      </w:r>
      <w:r w:rsidRPr="00AD4D21">
        <w:rPr>
          <w:rStyle w:val="HideTWBExt"/>
          <w:b w:val="0"/>
          <w:noProof w:val="0"/>
        </w:rPr>
        <w:t>&gt;</w:t>
      </w:r>
      <w:r w:rsidRPr="00AD4D21">
        <w:t>(COD)</w:t>
      </w:r>
      <w:r w:rsidRPr="00AD4D21">
        <w:rPr>
          <w:rStyle w:val="HideTWBExt"/>
          <w:b w:val="0"/>
          <w:noProof w:val="0"/>
        </w:rPr>
        <w:t>&lt;/</w:t>
      </w:r>
      <w:r w:rsidRPr="00AD4D21">
        <w:rPr>
          <w:rStyle w:val="HideTWBExt"/>
          <w:b w:val="0"/>
          <w:caps w:val="0"/>
          <w:noProof w:val="0"/>
        </w:rPr>
        <w:t>RefTypeProc</w:t>
      </w:r>
      <w:r w:rsidRPr="00AD4D21">
        <w:rPr>
          <w:rStyle w:val="HideTWBExt"/>
          <w:b w:val="0"/>
          <w:noProof w:val="0"/>
        </w:rPr>
        <w:t>&gt;</w:t>
      </w:r>
    </w:p>
    <w:p w14:paraId="4AF311A0" w14:textId="77777777" w:rsidR="00793EA9" w:rsidRPr="00AD4D21" w:rsidRDefault="00793EA9">
      <w:pPr>
        <w:pStyle w:val="ZDate"/>
        <w:rPr>
          <w:lang w:val="fr-FR"/>
        </w:rPr>
      </w:pPr>
      <w:r w:rsidRPr="00AD4D21">
        <w:rPr>
          <w:rStyle w:val="HideTWBExt"/>
          <w:noProof w:val="0"/>
          <w:lang w:val="fr-FR"/>
        </w:rPr>
        <w:t>&lt;Date&gt;</w:t>
      </w:r>
      <w:r w:rsidR="006001EF" w:rsidRPr="00AD4D21">
        <w:rPr>
          <w:rStyle w:val="HideTWBInt"/>
          <w:lang w:val="fr-FR"/>
        </w:rPr>
        <w:t>{1</w:t>
      </w:r>
      <w:r w:rsidR="00BE0625" w:rsidRPr="00AD4D21">
        <w:rPr>
          <w:rStyle w:val="HideTWBInt"/>
          <w:lang w:val="fr-FR"/>
        </w:rPr>
        <w:t>2</w:t>
      </w:r>
      <w:r w:rsidR="007D5CD0" w:rsidRPr="00AD4D21">
        <w:rPr>
          <w:rStyle w:val="HideTWBInt"/>
          <w:lang w:val="fr-FR"/>
        </w:rPr>
        <w:t>/0</w:t>
      </w:r>
      <w:r w:rsidR="006001EF" w:rsidRPr="00AD4D21">
        <w:rPr>
          <w:rStyle w:val="HideTWBInt"/>
          <w:lang w:val="fr-FR"/>
        </w:rPr>
        <w:t>4</w:t>
      </w:r>
      <w:r w:rsidR="007D5CD0" w:rsidRPr="00AD4D21">
        <w:rPr>
          <w:rStyle w:val="HideTWBInt"/>
          <w:lang w:val="fr-FR"/>
        </w:rPr>
        <w:t>/2018}</w:t>
      </w:r>
      <w:r w:rsidR="00BE0625" w:rsidRPr="00AD4D21">
        <w:rPr>
          <w:lang w:val="fr-FR"/>
        </w:rPr>
        <w:t>12</w:t>
      </w:r>
      <w:r w:rsidR="007D5CD0" w:rsidRPr="00AD4D21">
        <w:rPr>
          <w:lang w:val="fr-FR"/>
        </w:rPr>
        <w:t>.</w:t>
      </w:r>
      <w:r w:rsidR="006001EF" w:rsidRPr="00AD4D21">
        <w:rPr>
          <w:lang w:val="fr-FR"/>
        </w:rPr>
        <w:t>4</w:t>
      </w:r>
      <w:r w:rsidR="007D5CD0" w:rsidRPr="00AD4D21">
        <w:rPr>
          <w:lang w:val="fr-FR"/>
        </w:rPr>
        <w:t>.2018</w:t>
      </w:r>
      <w:r w:rsidRPr="00AD4D21">
        <w:rPr>
          <w:rStyle w:val="HideTWBExt"/>
          <w:noProof w:val="0"/>
          <w:lang w:val="fr-FR"/>
        </w:rPr>
        <w:t>&lt;/Date&gt;</w:t>
      </w:r>
    </w:p>
    <w:p w14:paraId="69F8151E" w14:textId="77777777" w:rsidR="00793EA9" w:rsidRPr="00AD4D21" w:rsidRDefault="00793EA9">
      <w:pPr>
        <w:pStyle w:val="StarsAndIs"/>
        <w:rPr>
          <w:lang w:val="fr-FR"/>
        </w:rPr>
      </w:pPr>
      <w:r w:rsidRPr="00AD4D21">
        <w:rPr>
          <w:rStyle w:val="HideTWBExt"/>
          <w:b w:val="0"/>
          <w:noProof w:val="0"/>
          <w:lang w:val="fr-FR"/>
        </w:rPr>
        <w:t>&lt;RefProcLect&gt;</w:t>
      </w:r>
      <w:r w:rsidRPr="00AD4D21">
        <w:rPr>
          <w:lang w:val="fr-FR"/>
        </w:rPr>
        <w:t>***I</w:t>
      </w:r>
      <w:r w:rsidRPr="00AD4D21">
        <w:rPr>
          <w:rStyle w:val="HideTWBExt"/>
          <w:b w:val="0"/>
          <w:noProof w:val="0"/>
          <w:lang w:val="fr-FR"/>
        </w:rPr>
        <w:t>&lt;/RefProcLect&gt;</w:t>
      </w:r>
    </w:p>
    <w:p w14:paraId="6D4F129C" w14:textId="77777777" w:rsidR="00793EA9" w:rsidRPr="00AD4D21" w:rsidRDefault="00793EA9">
      <w:pPr>
        <w:pStyle w:val="TypeDoc"/>
        <w:rPr>
          <w:lang w:val="fr-FR"/>
        </w:rPr>
      </w:pPr>
      <w:r w:rsidRPr="00AD4D21">
        <w:rPr>
          <w:rStyle w:val="HideTWBExt"/>
          <w:b w:val="0"/>
          <w:noProof w:val="0"/>
          <w:lang w:val="fr-FR"/>
        </w:rPr>
        <w:t>&lt;TitreType&gt;</w:t>
      </w:r>
      <w:r w:rsidR="00232D7B" w:rsidRPr="00AD4D21">
        <w:rPr>
          <w:lang w:val="fr-FR"/>
        </w:rPr>
        <w:t>DRAFT REPORT</w:t>
      </w:r>
      <w:r w:rsidRPr="00AD4D21">
        <w:rPr>
          <w:rStyle w:val="HideTWBExt"/>
          <w:b w:val="0"/>
          <w:noProof w:val="0"/>
          <w:lang w:val="fr-FR"/>
        </w:rPr>
        <w:t>&lt;/TitreType&gt;</w:t>
      </w:r>
    </w:p>
    <w:p w14:paraId="0D89EE66" w14:textId="77777777" w:rsidR="00793EA9" w:rsidRPr="00AD4D21" w:rsidRDefault="00793EA9">
      <w:pPr>
        <w:pStyle w:val="CoverNormal"/>
      </w:pPr>
      <w:r w:rsidRPr="00AD4D21">
        <w:rPr>
          <w:rStyle w:val="HideTWBExt"/>
          <w:noProof w:val="0"/>
        </w:rPr>
        <w:t>&lt;Titre&gt;</w:t>
      </w:r>
      <w:r w:rsidR="00232D7B" w:rsidRPr="00AD4D21">
        <w:t xml:space="preserve">on the proposal for a </w:t>
      </w:r>
      <w:r w:rsidR="007D5CD0" w:rsidRPr="00AD4D21">
        <w:t>regulation</w:t>
      </w:r>
      <w:r w:rsidR="00232D7B" w:rsidRPr="00AD4D21">
        <w:t xml:space="preserve"> of the European Parliament and of the Council </w:t>
      </w:r>
      <w:r w:rsidR="007D5CD0" w:rsidRPr="00AD4D21">
        <w:t>amending Regulation (EU) 2016/399 as regards the rules applicable to the temporary reintroduction of border control at internal borders</w:t>
      </w:r>
      <w:r w:rsidRPr="00AD4D21">
        <w:rPr>
          <w:rStyle w:val="HideTWBExt"/>
          <w:noProof w:val="0"/>
        </w:rPr>
        <w:t>&lt;/Titre&gt;</w:t>
      </w:r>
    </w:p>
    <w:p w14:paraId="7F8B7F1D" w14:textId="77777777" w:rsidR="00793EA9" w:rsidRPr="00AD4D21" w:rsidRDefault="00793EA9">
      <w:pPr>
        <w:pStyle w:val="Cover24"/>
        <w:rPr>
          <w:lang w:val="pt-PT"/>
        </w:rPr>
      </w:pPr>
      <w:r w:rsidRPr="00AD4D21">
        <w:rPr>
          <w:rStyle w:val="HideTWBExt"/>
          <w:noProof w:val="0"/>
          <w:lang w:val="pt-PT"/>
        </w:rPr>
        <w:t>&lt;DocRef&gt;</w:t>
      </w:r>
      <w:r w:rsidR="00232D7B" w:rsidRPr="00AD4D21">
        <w:rPr>
          <w:lang w:val="pt-PT"/>
        </w:rPr>
        <w:t>(COM</w:t>
      </w:r>
      <w:r w:rsidR="007D5CD0" w:rsidRPr="00AD4D21">
        <w:rPr>
          <w:lang w:val="pt-PT"/>
        </w:rPr>
        <w:t>(2017)</w:t>
      </w:r>
      <w:r w:rsidR="000B6345" w:rsidRPr="00AD4D21">
        <w:rPr>
          <w:lang w:val="pt-PT"/>
        </w:rPr>
        <w:t>0571</w:t>
      </w:r>
      <w:r w:rsidR="00232D7B" w:rsidRPr="00AD4D21">
        <w:rPr>
          <w:lang w:val="pt-PT"/>
        </w:rPr>
        <w:t xml:space="preserve"> </w:t>
      </w:r>
      <w:r w:rsidR="007D5CD0" w:rsidRPr="00AD4D21">
        <w:rPr>
          <w:lang w:val="pt-PT"/>
        </w:rPr>
        <w:t>–</w:t>
      </w:r>
      <w:r w:rsidR="00232D7B" w:rsidRPr="00AD4D21">
        <w:rPr>
          <w:lang w:val="pt-PT"/>
        </w:rPr>
        <w:t xml:space="preserve"> </w:t>
      </w:r>
      <w:r w:rsidR="007D5CD0" w:rsidRPr="00AD4D21">
        <w:rPr>
          <w:lang w:val="pt-PT"/>
        </w:rPr>
        <w:t>C8</w:t>
      </w:r>
      <w:r w:rsidR="007D5CD0" w:rsidRPr="00AD4D21">
        <w:rPr>
          <w:lang w:val="pt-PT"/>
        </w:rPr>
        <w:noBreakHyphen/>
        <w:t>0326/2017</w:t>
      </w:r>
      <w:r w:rsidR="00232D7B" w:rsidRPr="00AD4D21">
        <w:rPr>
          <w:lang w:val="pt-PT"/>
        </w:rPr>
        <w:t xml:space="preserve"> </w:t>
      </w:r>
      <w:r w:rsidR="007D5CD0" w:rsidRPr="00AD4D21">
        <w:rPr>
          <w:lang w:val="pt-PT"/>
        </w:rPr>
        <w:t>–</w:t>
      </w:r>
      <w:r w:rsidR="00232D7B" w:rsidRPr="00AD4D21">
        <w:rPr>
          <w:lang w:val="pt-PT"/>
        </w:rPr>
        <w:t xml:space="preserve"> </w:t>
      </w:r>
      <w:r w:rsidR="007D5CD0" w:rsidRPr="00AD4D21">
        <w:rPr>
          <w:lang w:val="pt-PT"/>
        </w:rPr>
        <w:t>2017/0245</w:t>
      </w:r>
      <w:r w:rsidR="00232D7B" w:rsidRPr="00AD4D21">
        <w:rPr>
          <w:lang w:val="pt-PT"/>
        </w:rPr>
        <w:t>(COD))</w:t>
      </w:r>
      <w:r w:rsidRPr="00AD4D21">
        <w:rPr>
          <w:rStyle w:val="HideTWBExt"/>
          <w:noProof w:val="0"/>
          <w:lang w:val="pt-PT"/>
        </w:rPr>
        <w:t>&lt;/DocRef&gt;</w:t>
      </w:r>
    </w:p>
    <w:p w14:paraId="2598875A" w14:textId="77777777" w:rsidR="00793EA9" w:rsidRPr="00AD4D21" w:rsidRDefault="00793EA9">
      <w:pPr>
        <w:pStyle w:val="Cover24"/>
      </w:pPr>
      <w:r w:rsidRPr="00AD4D21">
        <w:rPr>
          <w:rStyle w:val="HideTWBExt"/>
          <w:noProof w:val="0"/>
        </w:rPr>
        <w:t>&lt;Commission&gt;</w:t>
      </w:r>
      <w:r w:rsidR="007D5CD0" w:rsidRPr="00AD4D21">
        <w:rPr>
          <w:rStyle w:val="HideTWBInt"/>
        </w:rPr>
        <w:t>{LIBE}</w:t>
      </w:r>
      <w:r w:rsidR="007D5CD0" w:rsidRPr="00AD4D21">
        <w:t>Committee on Civil Liberties, Justice and Home Affairs</w:t>
      </w:r>
      <w:r w:rsidRPr="00AD4D21">
        <w:rPr>
          <w:rStyle w:val="HideTWBExt"/>
          <w:noProof w:val="0"/>
        </w:rPr>
        <w:t>&lt;/Commission&gt;</w:t>
      </w:r>
    </w:p>
    <w:p w14:paraId="678D5F6F" w14:textId="77777777" w:rsidR="00793EA9" w:rsidRPr="00AD4D21" w:rsidRDefault="00232D7B">
      <w:pPr>
        <w:pStyle w:val="Cover24"/>
        <w:rPr>
          <w:lang w:val="fr-FR"/>
        </w:rPr>
      </w:pPr>
      <w:r w:rsidRPr="00AD4D21">
        <w:rPr>
          <w:lang w:val="fr-FR"/>
        </w:rPr>
        <w:t>Rapporteur:</w:t>
      </w:r>
      <w:r w:rsidR="00793EA9" w:rsidRPr="00AD4D21">
        <w:rPr>
          <w:lang w:val="fr-FR"/>
        </w:rPr>
        <w:t xml:space="preserve"> </w:t>
      </w:r>
      <w:r w:rsidR="00793EA9" w:rsidRPr="00AD4D21">
        <w:rPr>
          <w:rStyle w:val="HideTWBExt"/>
          <w:noProof w:val="0"/>
          <w:lang w:val="fr-FR"/>
        </w:rPr>
        <w:t>&lt;Depute&gt;</w:t>
      </w:r>
      <w:r w:rsidR="00F51E6B" w:rsidRPr="00AD4D21">
        <w:rPr>
          <w:lang w:val="fr-FR"/>
        </w:rPr>
        <w:t>Tanja Fajon</w:t>
      </w:r>
      <w:r w:rsidR="00793EA9" w:rsidRPr="00AD4D21">
        <w:rPr>
          <w:rStyle w:val="HideTWBExt"/>
          <w:noProof w:val="0"/>
          <w:lang w:val="fr-FR"/>
        </w:rPr>
        <w:t>&lt;/Depute&gt;</w:t>
      </w:r>
    </w:p>
    <w:p w14:paraId="35931A10" w14:textId="77777777" w:rsidR="001C5B44" w:rsidRPr="00AD4D21" w:rsidRDefault="001C5B44" w:rsidP="001C5B44">
      <w:pPr>
        <w:pStyle w:val="CoverNormal"/>
        <w:rPr>
          <w:lang w:val="fr-FR"/>
        </w:rPr>
      </w:pPr>
    </w:p>
    <w:p w14:paraId="675BB180" w14:textId="77777777" w:rsidR="00793EA9" w:rsidRPr="00AD4D21" w:rsidRDefault="00793EA9" w:rsidP="00187008">
      <w:pPr>
        <w:widowControl/>
        <w:tabs>
          <w:tab w:val="center" w:pos="4677"/>
        </w:tabs>
        <w:rPr>
          <w:lang w:val="fr-FR"/>
        </w:rPr>
      </w:pPr>
      <w:r w:rsidRPr="00AD4D21">
        <w:rPr>
          <w:lang w:val="fr-FR"/>
        </w:rPr>
        <w:br w:type="page"/>
      </w:r>
    </w:p>
    <w:p w14:paraId="43B56599" w14:textId="77777777" w:rsidR="00F51E6B" w:rsidRPr="00AD4D21" w:rsidRDefault="00985BCD">
      <w:pPr>
        <w:rPr>
          <w:lang w:val="fr-FR"/>
        </w:rPr>
      </w:pPr>
      <w:r w:rsidRPr="00AD4D21">
        <w:fldChar w:fldCharType="begin"/>
      </w:r>
      <w:r w:rsidRPr="00AD4D21">
        <w:rPr>
          <w:lang w:val="fr-FR"/>
        </w:rPr>
        <w:instrText xml:space="preserve"> TITLE  \* MERGEFORMAT </w:instrText>
      </w:r>
      <w:r w:rsidRPr="00AD4D21">
        <w:fldChar w:fldCharType="separate"/>
      </w:r>
      <w:r w:rsidR="00AD4D21">
        <w:rPr>
          <w:lang w:val="fr-FR"/>
        </w:rPr>
        <w:t>PR_COD_1amCom</w:t>
      </w:r>
      <w:r w:rsidRPr="00AD4D21">
        <w:fldChar w:fldCharType="end"/>
      </w:r>
    </w:p>
    <w:p w14:paraId="21078037" w14:textId="77777777" w:rsidR="00F51E6B" w:rsidRPr="00AD4D21" w:rsidRDefault="00F51E6B">
      <w:pPr>
        <w:rPr>
          <w:lang w:val="fr-FR"/>
        </w:rPr>
      </w:pPr>
    </w:p>
    <w:p w14:paraId="37CE8B75" w14:textId="77777777" w:rsidR="00F51E6B" w:rsidRPr="00AD4D21" w:rsidRDefault="00F51E6B">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51E6B" w:rsidRPr="00AD4D21" w14:paraId="796B8ACB" w14:textId="77777777">
        <w:tc>
          <w:tcPr>
            <w:tcW w:w="5811" w:type="dxa"/>
          </w:tcPr>
          <w:p w14:paraId="09C8DA4E" w14:textId="77777777" w:rsidR="00F51E6B" w:rsidRPr="00AD4D21" w:rsidRDefault="00F51E6B">
            <w:pPr>
              <w:pStyle w:val="Lgendetitre"/>
              <w:rPr>
                <w:lang w:val="fr-FR"/>
              </w:rPr>
            </w:pPr>
            <w:r w:rsidRPr="00AD4D21">
              <w:rPr>
                <w:lang w:val="fr-FR"/>
              </w:rPr>
              <w:t>Symbols for procedures</w:t>
            </w:r>
          </w:p>
        </w:tc>
      </w:tr>
      <w:tr w:rsidR="00F51E6B" w:rsidRPr="00AD4D21" w14:paraId="28633E47" w14:textId="77777777" w:rsidTr="00E27C13">
        <w:trPr>
          <w:cantSplit/>
          <w:trHeight w:val="1944"/>
        </w:trPr>
        <w:tc>
          <w:tcPr>
            <w:tcW w:w="5811" w:type="dxa"/>
            <w:tcBorders>
              <w:bottom w:val="single" w:sz="4" w:space="0" w:color="auto"/>
            </w:tcBorders>
          </w:tcPr>
          <w:p w14:paraId="2DB8913F" w14:textId="77777777" w:rsidR="00F51E6B" w:rsidRPr="00AD4D21" w:rsidRDefault="00F51E6B">
            <w:pPr>
              <w:pStyle w:val="Lgendesigne"/>
              <w:rPr>
                <w:lang w:val="en-GB"/>
              </w:rPr>
            </w:pPr>
            <w:r w:rsidRPr="00AD4D21">
              <w:rPr>
                <w:lang w:val="en-GB"/>
              </w:rPr>
              <w:tab/>
              <w:t>*</w:t>
            </w:r>
            <w:r w:rsidRPr="00AD4D21">
              <w:rPr>
                <w:lang w:val="en-GB"/>
              </w:rPr>
              <w:tab/>
              <w:t>Consultation procedure</w:t>
            </w:r>
          </w:p>
          <w:p w14:paraId="1CA8EF56" w14:textId="77777777" w:rsidR="00F51E6B" w:rsidRPr="00AD4D21" w:rsidRDefault="00F51E6B">
            <w:pPr>
              <w:pStyle w:val="Lgendesigne"/>
              <w:rPr>
                <w:lang w:val="en-GB"/>
              </w:rPr>
            </w:pPr>
            <w:r w:rsidRPr="00AD4D21">
              <w:rPr>
                <w:lang w:val="en-GB"/>
              </w:rPr>
              <w:tab/>
              <w:t>***</w:t>
            </w:r>
            <w:r w:rsidRPr="00AD4D21">
              <w:rPr>
                <w:lang w:val="en-GB"/>
              </w:rPr>
              <w:tab/>
              <w:t>Consent procedure</w:t>
            </w:r>
          </w:p>
          <w:p w14:paraId="17F27ABB" w14:textId="77777777" w:rsidR="00F51E6B" w:rsidRPr="00AD4D21" w:rsidRDefault="00F51E6B">
            <w:pPr>
              <w:pStyle w:val="Lgendesigne"/>
              <w:rPr>
                <w:lang w:val="en-GB"/>
              </w:rPr>
            </w:pPr>
            <w:r w:rsidRPr="00AD4D21">
              <w:rPr>
                <w:lang w:val="en-GB"/>
              </w:rPr>
              <w:tab/>
              <w:t>***I</w:t>
            </w:r>
            <w:r w:rsidRPr="00AD4D21">
              <w:rPr>
                <w:lang w:val="en-GB"/>
              </w:rPr>
              <w:tab/>
              <w:t>Ordinary legislative procedure (first reading)</w:t>
            </w:r>
          </w:p>
          <w:p w14:paraId="4C5B0C28" w14:textId="77777777" w:rsidR="00F51E6B" w:rsidRPr="00AD4D21" w:rsidRDefault="00F51E6B">
            <w:pPr>
              <w:pStyle w:val="Lgendesigne"/>
              <w:rPr>
                <w:lang w:val="en-GB"/>
              </w:rPr>
            </w:pPr>
            <w:r w:rsidRPr="00AD4D21">
              <w:rPr>
                <w:lang w:val="en-GB"/>
              </w:rPr>
              <w:tab/>
              <w:t>***II</w:t>
            </w:r>
            <w:r w:rsidRPr="00AD4D21">
              <w:rPr>
                <w:lang w:val="en-GB"/>
              </w:rPr>
              <w:tab/>
              <w:t>Ordinary legislative procedure (second reading)</w:t>
            </w:r>
          </w:p>
          <w:p w14:paraId="5BEE4B86" w14:textId="77777777" w:rsidR="00F51E6B" w:rsidRPr="00AD4D21" w:rsidRDefault="00F51E6B">
            <w:pPr>
              <w:pStyle w:val="Lgendesigne"/>
              <w:rPr>
                <w:lang w:val="en-GB"/>
              </w:rPr>
            </w:pPr>
            <w:r w:rsidRPr="00AD4D21">
              <w:rPr>
                <w:lang w:val="en-GB"/>
              </w:rPr>
              <w:tab/>
              <w:t>***III</w:t>
            </w:r>
            <w:r w:rsidRPr="00AD4D21">
              <w:rPr>
                <w:lang w:val="en-GB"/>
              </w:rPr>
              <w:tab/>
              <w:t>Ordinary legislative procedure (third reading)</w:t>
            </w:r>
          </w:p>
          <w:p w14:paraId="5FD42A38" w14:textId="77777777" w:rsidR="00F51E6B" w:rsidRPr="00AD4D21" w:rsidRDefault="00F51E6B">
            <w:pPr>
              <w:pStyle w:val="Lgendesigne"/>
              <w:ind w:left="0" w:firstLine="0"/>
              <w:rPr>
                <w:lang w:val="en-GB"/>
              </w:rPr>
            </w:pPr>
          </w:p>
          <w:p w14:paraId="69649EAD" w14:textId="77777777" w:rsidR="00F51E6B" w:rsidRPr="00AD4D21" w:rsidRDefault="00F51E6B">
            <w:pPr>
              <w:pStyle w:val="Lgendestandard"/>
              <w:rPr>
                <w:lang w:val="en-GB"/>
              </w:rPr>
            </w:pPr>
            <w:r w:rsidRPr="00AD4D21">
              <w:rPr>
                <w:lang w:val="en-GB"/>
              </w:rPr>
              <w:t>(The type of procedure depends on the legal basis proposed by the draft act.)</w:t>
            </w:r>
          </w:p>
          <w:p w14:paraId="5428481C" w14:textId="77777777" w:rsidR="00F51E6B" w:rsidRPr="00AD4D21" w:rsidRDefault="00F51E6B">
            <w:pPr>
              <w:pStyle w:val="Lgendesigne"/>
              <w:ind w:left="0" w:firstLine="0"/>
              <w:rPr>
                <w:lang w:val="en-GB"/>
              </w:rPr>
            </w:pPr>
          </w:p>
        </w:tc>
      </w:tr>
    </w:tbl>
    <w:p w14:paraId="0258F70C" w14:textId="77777777" w:rsidR="00F51E6B" w:rsidRPr="00AD4D21" w:rsidRDefault="00F51E6B"/>
    <w:p w14:paraId="2A0A4540" w14:textId="77777777" w:rsidR="00F51E6B" w:rsidRPr="00AD4D21" w:rsidRDefault="00F51E6B"/>
    <w:p w14:paraId="670F8370" w14:textId="77777777" w:rsidR="00F51E6B" w:rsidRPr="00AD4D21" w:rsidRDefault="00F51E6B"/>
    <w:p w14:paraId="593252B4" w14:textId="77777777" w:rsidR="00F51E6B" w:rsidRPr="00AD4D21" w:rsidRDefault="00F51E6B"/>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51E6B" w:rsidRPr="00AD4D21" w14:paraId="3DE05E22" w14:textId="77777777">
        <w:tc>
          <w:tcPr>
            <w:tcW w:w="5811" w:type="dxa"/>
          </w:tcPr>
          <w:p w14:paraId="7A9B9642" w14:textId="77777777" w:rsidR="00F51E6B" w:rsidRPr="00AD4D21" w:rsidRDefault="00F51E6B">
            <w:pPr>
              <w:pStyle w:val="Lgendetitre"/>
              <w:rPr>
                <w:lang w:val="en-GB"/>
              </w:rPr>
            </w:pPr>
            <w:r w:rsidRPr="00AD4D21">
              <w:rPr>
                <w:lang w:val="en-GB"/>
              </w:rPr>
              <w:t>Amendments to a draft act</w:t>
            </w:r>
          </w:p>
        </w:tc>
      </w:tr>
      <w:tr w:rsidR="00F51E6B" w:rsidRPr="00AD4D21" w14:paraId="4A361E0F" w14:textId="77777777">
        <w:tc>
          <w:tcPr>
            <w:tcW w:w="5811" w:type="dxa"/>
          </w:tcPr>
          <w:p w14:paraId="63881771" w14:textId="77777777" w:rsidR="00F51E6B" w:rsidRPr="00AD4D21" w:rsidRDefault="00F51E6B" w:rsidP="00E27C13">
            <w:pPr>
              <w:pStyle w:val="Lgendestandard"/>
              <w:rPr>
                <w:szCs w:val="24"/>
              </w:rPr>
            </w:pPr>
            <w:r w:rsidRPr="00AD4D21">
              <w:rPr>
                <w:b/>
                <w:szCs w:val="24"/>
              </w:rPr>
              <w:t>Amendments by Parliament set out in two columns</w:t>
            </w:r>
          </w:p>
          <w:p w14:paraId="76F822C3" w14:textId="77777777" w:rsidR="00F51E6B" w:rsidRPr="00AD4D21" w:rsidRDefault="00F51E6B" w:rsidP="00E27C13">
            <w:pPr>
              <w:pStyle w:val="Lgendestandard"/>
              <w:rPr>
                <w:szCs w:val="24"/>
              </w:rPr>
            </w:pPr>
          </w:p>
          <w:p w14:paraId="285A9571" w14:textId="77777777" w:rsidR="00F51E6B" w:rsidRPr="00AD4D21" w:rsidRDefault="00F51E6B" w:rsidP="00E27C13">
            <w:pPr>
              <w:pStyle w:val="Lgendestandard"/>
              <w:rPr>
                <w:szCs w:val="24"/>
              </w:rPr>
            </w:pPr>
            <w:r w:rsidRPr="00AD4D21">
              <w:rPr>
                <w:szCs w:val="24"/>
              </w:rPr>
              <w:t xml:space="preserve">Deletions are indicated in </w:t>
            </w:r>
            <w:r w:rsidRPr="00AD4D21">
              <w:rPr>
                <w:b/>
                <w:i/>
                <w:szCs w:val="24"/>
              </w:rPr>
              <w:t>bold italics</w:t>
            </w:r>
            <w:r w:rsidRPr="00AD4D21">
              <w:rPr>
                <w:szCs w:val="24"/>
              </w:rPr>
              <w:t xml:space="preserve"> in the left-hand column. Replacements are indicated in </w:t>
            </w:r>
            <w:r w:rsidRPr="00AD4D21">
              <w:rPr>
                <w:b/>
                <w:i/>
                <w:szCs w:val="24"/>
              </w:rPr>
              <w:t>bold italics</w:t>
            </w:r>
            <w:r w:rsidRPr="00AD4D21">
              <w:rPr>
                <w:szCs w:val="24"/>
              </w:rPr>
              <w:t xml:space="preserve"> in both columns. New text is indicated in </w:t>
            </w:r>
            <w:r w:rsidRPr="00AD4D21">
              <w:rPr>
                <w:b/>
                <w:i/>
                <w:szCs w:val="24"/>
              </w:rPr>
              <w:t>bold italics</w:t>
            </w:r>
            <w:r w:rsidRPr="00AD4D21">
              <w:rPr>
                <w:szCs w:val="24"/>
              </w:rPr>
              <w:t xml:space="preserve"> in the right-hand column.</w:t>
            </w:r>
          </w:p>
          <w:p w14:paraId="3623DA9B" w14:textId="77777777" w:rsidR="00F51E6B" w:rsidRPr="00AD4D21" w:rsidRDefault="00F51E6B" w:rsidP="00E27C13">
            <w:pPr>
              <w:pStyle w:val="Lgendestandard"/>
              <w:rPr>
                <w:szCs w:val="24"/>
              </w:rPr>
            </w:pPr>
          </w:p>
          <w:p w14:paraId="18863BE3" w14:textId="77777777" w:rsidR="00F51E6B" w:rsidRPr="00AD4D21" w:rsidRDefault="00F51E6B" w:rsidP="00E27C13">
            <w:pPr>
              <w:pStyle w:val="Lgendestandard"/>
              <w:rPr>
                <w:szCs w:val="24"/>
              </w:rPr>
            </w:pPr>
            <w:r w:rsidRPr="00AD4D21">
              <w:rPr>
                <w:szCs w:val="24"/>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14:paraId="70B42331" w14:textId="77777777" w:rsidR="00F51E6B" w:rsidRPr="00AD4D21" w:rsidRDefault="00F51E6B" w:rsidP="00E27C13">
            <w:pPr>
              <w:pStyle w:val="Lgendestandard"/>
              <w:rPr>
                <w:szCs w:val="24"/>
              </w:rPr>
            </w:pPr>
          </w:p>
          <w:p w14:paraId="49B703B0" w14:textId="77777777" w:rsidR="00F51E6B" w:rsidRPr="00AD4D21" w:rsidRDefault="00F51E6B" w:rsidP="00E27C13">
            <w:pPr>
              <w:pStyle w:val="Lgendestandard"/>
              <w:rPr>
                <w:b/>
                <w:szCs w:val="24"/>
              </w:rPr>
            </w:pPr>
            <w:r w:rsidRPr="00AD4D21">
              <w:rPr>
                <w:b/>
                <w:szCs w:val="24"/>
              </w:rPr>
              <w:t>Amendments by Parliament in the form of a consolidated text</w:t>
            </w:r>
          </w:p>
          <w:p w14:paraId="0D155E91" w14:textId="77777777" w:rsidR="00F51E6B" w:rsidRPr="00AD4D21" w:rsidRDefault="00F51E6B" w:rsidP="00E27C13">
            <w:pPr>
              <w:pStyle w:val="Lgendestandard"/>
              <w:rPr>
                <w:szCs w:val="24"/>
              </w:rPr>
            </w:pPr>
          </w:p>
          <w:p w14:paraId="07D99C2C" w14:textId="77777777" w:rsidR="00F51E6B" w:rsidRPr="00AD4D21" w:rsidRDefault="00F51E6B" w:rsidP="00E27C13">
            <w:pPr>
              <w:pStyle w:val="Lgendestandard"/>
              <w:rPr>
                <w:szCs w:val="24"/>
              </w:rPr>
            </w:pPr>
            <w:r w:rsidRPr="00AD4D21">
              <w:rPr>
                <w:szCs w:val="24"/>
              </w:rPr>
              <w:t xml:space="preserve">New text is highlighted in </w:t>
            </w:r>
            <w:r w:rsidRPr="00AD4D21">
              <w:rPr>
                <w:b/>
                <w:i/>
                <w:szCs w:val="24"/>
              </w:rPr>
              <w:t>bold italics</w:t>
            </w:r>
            <w:r w:rsidRPr="00AD4D21">
              <w:rPr>
                <w:szCs w:val="24"/>
              </w:rPr>
              <w:t xml:space="preserve">. Deletions are indicated using either the ▌symbol or strikeout. Replacements are indicated by highlighting the new text in </w:t>
            </w:r>
            <w:r w:rsidRPr="00AD4D21">
              <w:rPr>
                <w:b/>
                <w:i/>
                <w:szCs w:val="24"/>
              </w:rPr>
              <w:t>bold italics</w:t>
            </w:r>
            <w:r w:rsidRPr="00AD4D21">
              <w:rPr>
                <w:szCs w:val="24"/>
              </w:rPr>
              <w:t xml:space="preserve"> and by deleting or striking out the text that has been replaced. </w:t>
            </w:r>
          </w:p>
          <w:p w14:paraId="42490001" w14:textId="77777777" w:rsidR="00F51E6B" w:rsidRPr="00AD4D21" w:rsidRDefault="00F51E6B" w:rsidP="00E27C13">
            <w:pPr>
              <w:pStyle w:val="Lgendestandard"/>
              <w:rPr>
                <w:szCs w:val="24"/>
              </w:rPr>
            </w:pPr>
            <w:r w:rsidRPr="00AD4D21">
              <w:rPr>
                <w:szCs w:val="24"/>
              </w:rPr>
              <w:t>By way of exception, purely technical changes made by the drafting departments in preparing the final text are not highlighted.</w:t>
            </w:r>
          </w:p>
          <w:p w14:paraId="0591ECCD" w14:textId="77777777" w:rsidR="00F51E6B" w:rsidRPr="00AD4D21" w:rsidRDefault="00F51E6B">
            <w:pPr>
              <w:pStyle w:val="Lgendestandard"/>
            </w:pPr>
          </w:p>
        </w:tc>
      </w:tr>
    </w:tbl>
    <w:p w14:paraId="192BF806" w14:textId="77777777" w:rsidR="00F51E6B" w:rsidRPr="00AD4D21" w:rsidRDefault="00F51E6B"/>
    <w:p w14:paraId="46D6B819" w14:textId="77777777" w:rsidR="00793EA9" w:rsidRPr="00AD4D21" w:rsidRDefault="00793EA9" w:rsidP="00012351">
      <w:pPr>
        <w:widowControl/>
        <w:tabs>
          <w:tab w:val="center" w:pos="4677"/>
        </w:tabs>
      </w:pPr>
    </w:p>
    <w:p w14:paraId="36618095" w14:textId="77777777" w:rsidR="00793EA9" w:rsidRPr="00AD4D21" w:rsidRDefault="00793EA9">
      <w:pPr>
        <w:pStyle w:val="TOCHeading"/>
        <w:rPr>
          <w:lang w:val="fr-FR"/>
        </w:rPr>
      </w:pPr>
      <w:r w:rsidRPr="00AD4D21">
        <w:rPr>
          <w:lang w:val="fr-FR"/>
        </w:rPr>
        <w:br w:type="page"/>
      </w:r>
      <w:r w:rsidR="00232D7B" w:rsidRPr="00AD4D21">
        <w:rPr>
          <w:lang w:val="fr-FR"/>
        </w:rPr>
        <w:lastRenderedPageBreak/>
        <w:t>CONTENTS</w:t>
      </w:r>
    </w:p>
    <w:p w14:paraId="558EA460" w14:textId="77777777" w:rsidR="00793EA9" w:rsidRPr="00AD4D21" w:rsidRDefault="00232D7B">
      <w:pPr>
        <w:pStyle w:val="TOCPage"/>
        <w:rPr>
          <w:lang w:val="fr-FR"/>
        </w:rPr>
      </w:pPr>
      <w:r w:rsidRPr="00AD4D21">
        <w:rPr>
          <w:lang w:val="fr-FR"/>
        </w:rPr>
        <w:t>Page</w:t>
      </w:r>
    </w:p>
    <w:p w14:paraId="12BA68D9" w14:textId="77777777" w:rsidR="00AD4D21" w:rsidRDefault="001767E2">
      <w:pPr>
        <w:pStyle w:val="TOC1"/>
        <w:tabs>
          <w:tab w:val="right" w:leader="dot" w:pos="9060"/>
        </w:tabs>
        <w:rPr>
          <w:rFonts w:asciiTheme="minorHAnsi" w:eastAsiaTheme="minorEastAsia" w:hAnsiTheme="minorHAnsi" w:cstheme="minorBidi"/>
          <w:noProof/>
          <w:sz w:val="22"/>
          <w:szCs w:val="22"/>
        </w:rPr>
      </w:pPr>
      <w:r w:rsidRPr="00AD4D21">
        <w:rPr>
          <w:b/>
        </w:rPr>
        <w:fldChar w:fldCharType="begin"/>
      </w:r>
      <w:r w:rsidRPr="00AD4D21">
        <w:rPr>
          <w:b/>
          <w:lang w:val="fr-FR"/>
        </w:rPr>
        <w:instrText xml:space="preserve"> TOC \t "PageHeading</w:instrText>
      </w:r>
      <w:r w:rsidR="004552B0" w:rsidRPr="00AD4D21">
        <w:rPr>
          <w:b/>
          <w:lang w:val="fr-FR"/>
        </w:rPr>
        <w:instrText>;</w:instrText>
      </w:r>
      <w:r w:rsidRPr="00AD4D21">
        <w:rPr>
          <w:b/>
          <w:lang w:val="fr-FR"/>
        </w:rPr>
        <w:instrText xml:space="preserve">1" </w:instrText>
      </w:r>
      <w:r w:rsidRPr="00AD4D21">
        <w:rPr>
          <w:b/>
        </w:rPr>
        <w:fldChar w:fldCharType="separate"/>
      </w:r>
      <w:r w:rsidR="00AD4D21">
        <w:rPr>
          <w:noProof/>
        </w:rPr>
        <w:t>DRAFT EUROPEAN PARLIAMENT LEGISLATIVE RESOLUTION</w:t>
      </w:r>
      <w:r w:rsidR="00AD4D21">
        <w:rPr>
          <w:noProof/>
        </w:rPr>
        <w:tab/>
      </w:r>
      <w:r w:rsidR="00AD4D21">
        <w:rPr>
          <w:noProof/>
        </w:rPr>
        <w:fldChar w:fldCharType="begin"/>
      </w:r>
      <w:r w:rsidR="00AD4D21">
        <w:rPr>
          <w:noProof/>
        </w:rPr>
        <w:instrText xml:space="preserve"> PAGEREF _Toc511392105 \h </w:instrText>
      </w:r>
      <w:r w:rsidR="00AD4D21">
        <w:rPr>
          <w:noProof/>
        </w:rPr>
      </w:r>
      <w:r w:rsidR="00AD4D21">
        <w:rPr>
          <w:noProof/>
        </w:rPr>
        <w:fldChar w:fldCharType="separate"/>
      </w:r>
      <w:r w:rsidR="00AD4D21">
        <w:rPr>
          <w:noProof/>
        </w:rPr>
        <w:t>5</w:t>
      </w:r>
      <w:r w:rsidR="00AD4D21">
        <w:rPr>
          <w:noProof/>
        </w:rPr>
        <w:fldChar w:fldCharType="end"/>
      </w:r>
    </w:p>
    <w:p w14:paraId="14550BDA" w14:textId="77777777" w:rsidR="00AD4D21" w:rsidRDefault="00AD4D21">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_Toc511392106 \h </w:instrText>
      </w:r>
      <w:r>
        <w:rPr>
          <w:noProof/>
        </w:rPr>
      </w:r>
      <w:r>
        <w:rPr>
          <w:noProof/>
        </w:rPr>
        <w:fldChar w:fldCharType="separate"/>
      </w:r>
      <w:r>
        <w:rPr>
          <w:noProof/>
        </w:rPr>
        <w:t>34</w:t>
      </w:r>
      <w:r>
        <w:rPr>
          <w:noProof/>
        </w:rPr>
        <w:fldChar w:fldCharType="end"/>
      </w:r>
    </w:p>
    <w:p w14:paraId="5720477D" w14:textId="77777777" w:rsidR="002346B0" w:rsidRPr="00AD4D21" w:rsidRDefault="001767E2" w:rsidP="00184E1C">
      <w:r w:rsidRPr="00AD4D21">
        <w:rPr>
          <w:b/>
        </w:rPr>
        <w:fldChar w:fldCharType="end"/>
      </w:r>
    </w:p>
    <w:p w14:paraId="0C636EF0" w14:textId="77777777" w:rsidR="00793EA9" w:rsidRPr="00AD4D21" w:rsidRDefault="00793EA9">
      <w:pPr>
        <w:pStyle w:val="PageHeading"/>
      </w:pPr>
      <w:r w:rsidRPr="00AD4D21">
        <w:br w:type="page"/>
      </w:r>
      <w:r w:rsidRPr="00AD4D21">
        <w:lastRenderedPageBreak/>
        <w:br w:type="page"/>
      </w:r>
      <w:bookmarkStart w:id="0" w:name="_Toc511392105"/>
      <w:r w:rsidR="00232D7B" w:rsidRPr="00AD4D21">
        <w:lastRenderedPageBreak/>
        <w:t>DRAFT EUROPEAN PARLIAMENT LEGISLATIVE RESOLUTION</w:t>
      </w:r>
      <w:bookmarkEnd w:id="0"/>
    </w:p>
    <w:p w14:paraId="5DA3AF93" w14:textId="77777777" w:rsidR="00793EA9" w:rsidRPr="00AD4D21" w:rsidRDefault="00232D7B">
      <w:pPr>
        <w:pStyle w:val="NormalBold"/>
      </w:pPr>
      <w:r w:rsidRPr="00AD4D21">
        <w:t xml:space="preserve">on the proposal for a </w:t>
      </w:r>
      <w:r w:rsidR="00F51E6B" w:rsidRPr="00AD4D21">
        <w:t>regulation</w:t>
      </w:r>
      <w:r w:rsidRPr="00AD4D21">
        <w:t xml:space="preserve"> of the European Parliament and of the Council </w:t>
      </w:r>
      <w:r w:rsidR="00F51E6B" w:rsidRPr="00AD4D21">
        <w:t>amending Regulation (EU) 2016/399 as regards the rules applicable to the temporary reintroduction of border control at internal borders</w:t>
      </w:r>
    </w:p>
    <w:p w14:paraId="6B9371B1" w14:textId="77777777" w:rsidR="00793EA9" w:rsidRPr="00AD4D21" w:rsidRDefault="00232D7B">
      <w:pPr>
        <w:pStyle w:val="Normal12Bold"/>
      </w:pPr>
      <w:r w:rsidRPr="00AD4D21">
        <w:t>(COM</w:t>
      </w:r>
      <w:r w:rsidR="00F51E6B" w:rsidRPr="00AD4D21">
        <w:t>(2017)</w:t>
      </w:r>
      <w:r w:rsidR="000B6345" w:rsidRPr="00AD4D21">
        <w:t>0571</w:t>
      </w:r>
      <w:r w:rsidRPr="00AD4D21">
        <w:t xml:space="preserve"> </w:t>
      </w:r>
      <w:r w:rsidR="00F51E6B" w:rsidRPr="00AD4D21">
        <w:t>–</w:t>
      </w:r>
      <w:r w:rsidRPr="00AD4D21">
        <w:t xml:space="preserve"> </w:t>
      </w:r>
      <w:r w:rsidR="00F51E6B" w:rsidRPr="00AD4D21">
        <w:t>C8</w:t>
      </w:r>
      <w:r w:rsidR="00F51E6B" w:rsidRPr="00AD4D21">
        <w:noBreakHyphen/>
        <w:t>0326/2017</w:t>
      </w:r>
      <w:r w:rsidRPr="00AD4D21">
        <w:t xml:space="preserve"> </w:t>
      </w:r>
      <w:r w:rsidR="00F51E6B" w:rsidRPr="00AD4D21">
        <w:t>–</w:t>
      </w:r>
      <w:r w:rsidRPr="00AD4D21">
        <w:t xml:space="preserve"> </w:t>
      </w:r>
      <w:r w:rsidR="00F51E6B" w:rsidRPr="00AD4D21">
        <w:t>2017/0245</w:t>
      </w:r>
      <w:r w:rsidRPr="00AD4D21">
        <w:t>(COD))</w:t>
      </w:r>
    </w:p>
    <w:p w14:paraId="127D8498" w14:textId="77777777" w:rsidR="00793EA9" w:rsidRPr="00AD4D21" w:rsidRDefault="00232D7B">
      <w:pPr>
        <w:pStyle w:val="Normal12Bold"/>
      </w:pPr>
      <w:r w:rsidRPr="00AD4D21">
        <w:t>(Ordinary legislative procedure: first reading)</w:t>
      </w:r>
    </w:p>
    <w:p w14:paraId="74548745" w14:textId="77777777" w:rsidR="00793EA9" w:rsidRPr="00AD4D21" w:rsidRDefault="00232D7B">
      <w:pPr>
        <w:pStyle w:val="Normal12"/>
      </w:pPr>
      <w:r w:rsidRPr="00AD4D21">
        <w:rPr>
          <w:i/>
        </w:rPr>
        <w:t>The European Parliament</w:t>
      </w:r>
      <w:r w:rsidRPr="00AD4D21">
        <w:t>,</w:t>
      </w:r>
    </w:p>
    <w:p w14:paraId="69D649EA" w14:textId="77777777" w:rsidR="00793EA9" w:rsidRPr="00AD4D21" w:rsidRDefault="00793EA9">
      <w:pPr>
        <w:pStyle w:val="Normal12Hanging"/>
      </w:pPr>
      <w:r w:rsidRPr="00AD4D21">
        <w:t>–</w:t>
      </w:r>
      <w:r w:rsidRPr="00AD4D21">
        <w:tab/>
      </w:r>
      <w:r w:rsidR="00232D7B" w:rsidRPr="00AD4D21">
        <w:t>having regard to the Commission proposal to Parliament and the Council (COM</w:t>
      </w:r>
      <w:r w:rsidR="00F51E6B" w:rsidRPr="00AD4D21">
        <w:t>(2017)</w:t>
      </w:r>
      <w:r w:rsidR="000B6345" w:rsidRPr="00AD4D21">
        <w:t>0571</w:t>
      </w:r>
      <w:r w:rsidR="00232D7B" w:rsidRPr="00AD4D21">
        <w:t>),</w:t>
      </w:r>
    </w:p>
    <w:p w14:paraId="5CDE8CEB" w14:textId="77777777" w:rsidR="00793EA9" w:rsidRPr="00AD4D21" w:rsidRDefault="00793EA9">
      <w:pPr>
        <w:pStyle w:val="Normal12Hanging"/>
      </w:pPr>
      <w:r w:rsidRPr="00AD4D21">
        <w:t>–</w:t>
      </w:r>
      <w:r w:rsidRPr="00AD4D21">
        <w:tab/>
      </w:r>
      <w:r w:rsidR="00232D7B" w:rsidRPr="00AD4D21">
        <w:t>having regard to Article</w:t>
      </w:r>
      <w:r w:rsidR="00F51E6B" w:rsidRPr="00AD4D21">
        <w:t> </w:t>
      </w:r>
      <w:r w:rsidR="00232D7B" w:rsidRPr="00AD4D21">
        <w:t xml:space="preserve">294(2) and </w:t>
      </w:r>
      <w:r w:rsidR="00F51E6B" w:rsidRPr="00AD4D21">
        <w:t>Article 77(2)(e)</w:t>
      </w:r>
      <w:r w:rsidR="00232D7B" w:rsidRPr="00AD4D21">
        <w:t xml:space="preserve"> of the Treaty on the Functioning of the European Union, pursuant to which the Commission submitted the proposal to Parliament (</w:t>
      </w:r>
      <w:r w:rsidR="00F51E6B" w:rsidRPr="00AD4D21">
        <w:t>C8</w:t>
      </w:r>
      <w:r w:rsidR="00F51E6B" w:rsidRPr="00AD4D21">
        <w:noBreakHyphen/>
        <w:t>0326/2017</w:t>
      </w:r>
      <w:r w:rsidR="00232D7B" w:rsidRPr="00AD4D21">
        <w:t>),</w:t>
      </w:r>
    </w:p>
    <w:p w14:paraId="60D0F753" w14:textId="77777777" w:rsidR="00A26F46" w:rsidRPr="00AD4D21" w:rsidRDefault="00A26F46" w:rsidP="00A26F46">
      <w:pPr>
        <w:pStyle w:val="Normal12Hanging"/>
      </w:pPr>
      <w:r w:rsidRPr="00AD4D21">
        <w:t>–</w:t>
      </w:r>
      <w:r w:rsidRPr="00AD4D21">
        <w:tab/>
      </w:r>
      <w:r w:rsidR="00232D7B" w:rsidRPr="00AD4D21">
        <w:t>having regard to Article 294(3) of the Treaty on the Functioning of the European Union,</w:t>
      </w:r>
    </w:p>
    <w:p w14:paraId="4BAD10D4" w14:textId="5A90F6D1" w:rsidR="00FB52FE" w:rsidRPr="00AD4D21" w:rsidRDefault="00FB52FE" w:rsidP="00FB52FE">
      <w:pPr>
        <w:pStyle w:val="Normal12Hanging"/>
      </w:pPr>
      <w:r w:rsidRPr="00AD4D21">
        <w:t>–</w:t>
      </w:r>
      <w:r w:rsidRPr="00AD4D21">
        <w:tab/>
      </w:r>
      <w:r w:rsidR="00F51E6B" w:rsidRPr="00AD4D21">
        <w:t xml:space="preserve">having regard to the </w:t>
      </w:r>
      <w:r w:rsidR="00516A68" w:rsidRPr="00AD4D21">
        <w:t>contributions submitted</w:t>
      </w:r>
      <w:r w:rsidR="00F51E6B" w:rsidRPr="00AD4D21">
        <w:t xml:space="preserve"> by the</w:t>
      </w:r>
      <w:r w:rsidR="00985BCD" w:rsidRPr="00AD4D21">
        <w:rPr>
          <w:lang w:val="mt-MT"/>
        </w:rPr>
        <w:t xml:space="preserve"> Czech Chamber of Deputies, the Czech Senate, the</w:t>
      </w:r>
      <w:r w:rsidR="00F51E6B" w:rsidRPr="00AD4D21">
        <w:t xml:space="preserve"> Greek Parliament, </w:t>
      </w:r>
      <w:r w:rsidR="00985BCD" w:rsidRPr="00AD4D21">
        <w:t xml:space="preserve">the Spanish parliament </w:t>
      </w:r>
      <w:r w:rsidR="00CE29FE" w:rsidRPr="00AD4D21">
        <w:t>and the Portuguese Parliament</w:t>
      </w:r>
      <w:r w:rsidR="00985BCD" w:rsidRPr="00AD4D21">
        <w:t xml:space="preserve"> on the draft legislative act</w:t>
      </w:r>
      <w:r w:rsidR="00F51E6B" w:rsidRPr="00AD4D21">
        <w:t>,</w:t>
      </w:r>
    </w:p>
    <w:p w14:paraId="496B8183" w14:textId="77777777" w:rsidR="00793EA9" w:rsidRPr="00AD4D21" w:rsidRDefault="00793EA9">
      <w:pPr>
        <w:pStyle w:val="Normal12Hanging"/>
      </w:pPr>
      <w:r w:rsidRPr="00AD4D21">
        <w:t>–</w:t>
      </w:r>
      <w:r w:rsidRPr="00AD4D21">
        <w:tab/>
      </w:r>
      <w:r w:rsidR="00CE29FE" w:rsidRPr="00AD4D21">
        <w:t>having regard to Rule 59 of its Rules of Procedure,</w:t>
      </w:r>
    </w:p>
    <w:p w14:paraId="3C545907" w14:textId="77777777" w:rsidR="00793EA9" w:rsidRPr="00AD4D21" w:rsidRDefault="00793EA9">
      <w:pPr>
        <w:pStyle w:val="Normal12Hanging"/>
      </w:pPr>
      <w:r w:rsidRPr="00AD4D21">
        <w:t>–</w:t>
      </w:r>
      <w:r w:rsidRPr="00AD4D21">
        <w:tab/>
      </w:r>
      <w:r w:rsidR="00232D7B" w:rsidRPr="00AD4D21">
        <w:t xml:space="preserve">having regard to the report of the </w:t>
      </w:r>
      <w:r w:rsidR="00CE29FE" w:rsidRPr="00AD4D21">
        <w:t>Committee on Civil Liberties, Justice and Home Affairs</w:t>
      </w:r>
      <w:r w:rsidR="00232D7B" w:rsidRPr="00AD4D21">
        <w:t xml:space="preserve"> (</w:t>
      </w:r>
      <w:r w:rsidR="00CE29FE" w:rsidRPr="00AD4D21">
        <w:t>A8</w:t>
      </w:r>
      <w:r w:rsidR="00CE29FE" w:rsidRPr="00AD4D21">
        <w:noBreakHyphen/>
      </w:r>
      <w:r w:rsidR="00232D7B" w:rsidRPr="00AD4D21">
        <w:t>0000/</w:t>
      </w:r>
      <w:r w:rsidR="00CE29FE" w:rsidRPr="00AD4D21">
        <w:t>2018</w:t>
      </w:r>
      <w:r w:rsidR="00232D7B" w:rsidRPr="00AD4D21">
        <w:t>),</w:t>
      </w:r>
    </w:p>
    <w:p w14:paraId="0AE8449A" w14:textId="77777777" w:rsidR="009F6C2F" w:rsidRPr="00AD4D21" w:rsidRDefault="009F6C2F" w:rsidP="009F6C2F">
      <w:pPr>
        <w:pStyle w:val="Normal12Hanging"/>
      </w:pPr>
      <w:r w:rsidRPr="00AD4D21">
        <w:t>1.</w:t>
      </w:r>
      <w:r w:rsidRPr="00AD4D21">
        <w:tab/>
      </w:r>
      <w:r w:rsidR="00232D7B" w:rsidRPr="00AD4D21">
        <w:t>Adopts its position at first reading hereinafter set out;</w:t>
      </w:r>
    </w:p>
    <w:p w14:paraId="0B9C805F" w14:textId="77777777" w:rsidR="00E86837" w:rsidRPr="00AD4D21" w:rsidRDefault="00CE29FE" w:rsidP="00E86837">
      <w:pPr>
        <w:pStyle w:val="Normal12Hanging"/>
      </w:pPr>
      <w:r w:rsidRPr="00AD4D21">
        <w:t>2.</w:t>
      </w:r>
      <w:r w:rsidRPr="00AD4D21">
        <w:tab/>
      </w:r>
      <w:r w:rsidR="00516A68" w:rsidRPr="00AD4D21">
        <w:t>Calls on the Commission to refer the matter to Parliament again if it replaces, substantially amends or intends to substantially amend its proposal</w:t>
      </w:r>
      <w:r w:rsidRPr="00AD4D21">
        <w:t>;</w:t>
      </w:r>
    </w:p>
    <w:p w14:paraId="0DF56760" w14:textId="77777777" w:rsidR="00516A68" w:rsidRPr="00AD4D21" w:rsidRDefault="00516A68" w:rsidP="00516A68">
      <w:pPr>
        <w:pStyle w:val="Normal12Hanging"/>
      </w:pPr>
      <w:r w:rsidRPr="00AD4D21">
        <w:t>3.</w:t>
      </w:r>
      <w:r w:rsidRPr="00AD4D21">
        <w:tab/>
        <w:t>Instructs its President to forward its position to the Council, the Commission and the national parliaments.</w:t>
      </w:r>
    </w:p>
    <w:p w14:paraId="1A8B7D75" w14:textId="361D9DD2" w:rsidR="0001415E" w:rsidRPr="00AD4D21" w:rsidRDefault="00CE7FA0" w:rsidP="0001415E">
      <w:pPr>
        <w:pStyle w:val="AMNumberTabs"/>
        <w:keepNext/>
      </w:pPr>
      <w:r w:rsidRPr="00AD4D21">
        <w:br w:type="page"/>
      </w:r>
      <w:r w:rsidR="004E3DD0" w:rsidRPr="00AD4D21">
        <w:rPr>
          <w:rStyle w:val="HideTWBExt"/>
          <w:b w:val="0"/>
          <w:noProof w:val="0"/>
        </w:rPr>
        <w:lastRenderedPageBreak/>
        <w:t>&lt;RepeatBlock-Amend</w:t>
      </w:r>
      <w:r w:rsidR="0001415E" w:rsidRPr="00AD4D21">
        <w:rPr>
          <w:rStyle w:val="HideTWBExt"/>
          <w:b w:val="0"/>
        </w:rPr>
        <w:t>&gt;&lt;Amend&gt;</w:t>
      </w:r>
      <w:r w:rsidR="0001415E" w:rsidRPr="00AD4D21">
        <w:t>Amendment</w:t>
      </w:r>
      <w:r w:rsidR="0001415E" w:rsidRPr="00AD4D21">
        <w:tab/>
      </w:r>
      <w:r w:rsidR="0001415E" w:rsidRPr="00AD4D21">
        <w:tab/>
      </w:r>
      <w:r w:rsidR="0001415E" w:rsidRPr="00AD4D21">
        <w:rPr>
          <w:rStyle w:val="HideTWBExt"/>
          <w:b w:val="0"/>
        </w:rPr>
        <w:t>&lt;NumAm&gt;</w:t>
      </w:r>
      <w:r w:rsidR="00E70186" w:rsidRPr="00AD4D21">
        <w:rPr>
          <w:color w:val="000000"/>
        </w:rPr>
        <w:t>1</w:t>
      </w:r>
      <w:r w:rsidR="0001415E" w:rsidRPr="00AD4D21">
        <w:rPr>
          <w:rStyle w:val="HideTWBExt"/>
          <w:b w:val="0"/>
        </w:rPr>
        <w:t>&lt;/NumAm&gt;</w:t>
      </w:r>
    </w:p>
    <w:p w14:paraId="7458B217"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09B50C3A" w14:textId="77777777" w:rsidR="0001415E" w:rsidRPr="00AD4D21" w:rsidRDefault="0001415E" w:rsidP="0001415E">
      <w:pPr>
        <w:pStyle w:val="NormalBold"/>
      </w:pPr>
      <w:r w:rsidRPr="00AD4D21">
        <w:rPr>
          <w:rStyle w:val="HideTWBExt"/>
          <w:b w:val="0"/>
        </w:rPr>
        <w:t>&lt;Article&gt;</w:t>
      </w:r>
      <w:r w:rsidRPr="00AD4D21">
        <w:t>Recital -1 (new)</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5CDB3FDB" w14:textId="77777777" w:rsidTr="0001415E">
        <w:trPr>
          <w:jc w:val="center"/>
        </w:trPr>
        <w:tc>
          <w:tcPr>
            <w:tcW w:w="9752" w:type="dxa"/>
            <w:gridSpan w:val="2"/>
          </w:tcPr>
          <w:p w14:paraId="01A2C7E5" w14:textId="77777777" w:rsidR="0001415E" w:rsidRPr="00AD4D21" w:rsidRDefault="0001415E">
            <w:pPr>
              <w:keepNext/>
            </w:pPr>
          </w:p>
        </w:tc>
      </w:tr>
      <w:tr w:rsidR="0001415E" w:rsidRPr="00AD4D21" w14:paraId="7476135E" w14:textId="77777777" w:rsidTr="0001415E">
        <w:trPr>
          <w:jc w:val="center"/>
        </w:trPr>
        <w:tc>
          <w:tcPr>
            <w:tcW w:w="4876" w:type="dxa"/>
            <w:hideMark/>
          </w:tcPr>
          <w:p w14:paraId="622DA015" w14:textId="77777777" w:rsidR="0001415E" w:rsidRPr="00AD4D21" w:rsidRDefault="0001415E">
            <w:pPr>
              <w:pStyle w:val="ColumnHeading"/>
              <w:keepNext/>
            </w:pPr>
            <w:r w:rsidRPr="00AD4D21">
              <w:t>Text proposed by the Commission</w:t>
            </w:r>
          </w:p>
        </w:tc>
        <w:tc>
          <w:tcPr>
            <w:tcW w:w="4876" w:type="dxa"/>
            <w:hideMark/>
          </w:tcPr>
          <w:p w14:paraId="0B631DAC" w14:textId="77777777" w:rsidR="0001415E" w:rsidRPr="00AD4D21" w:rsidRDefault="0001415E">
            <w:pPr>
              <w:pStyle w:val="ColumnHeading"/>
              <w:keepNext/>
            </w:pPr>
            <w:r w:rsidRPr="00AD4D21">
              <w:t>Amendment</w:t>
            </w:r>
          </w:p>
        </w:tc>
      </w:tr>
      <w:tr w:rsidR="0001415E" w:rsidRPr="00AD4D21" w14:paraId="19D8F6C2" w14:textId="77777777" w:rsidTr="0001415E">
        <w:trPr>
          <w:jc w:val="center"/>
        </w:trPr>
        <w:tc>
          <w:tcPr>
            <w:tcW w:w="4876" w:type="dxa"/>
          </w:tcPr>
          <w:p w14:paraId="70D1ECB7" w14:textId="77777777" w:rsidR="0001415E" w:rsidRPr="00AD4D21" w:rsidRDefault="0001415E">
            <w:pPr>
              <w:pStyle w:val="Normal6"/>
            </w:pPr>
          </w:p>
        </w:tc>
        <w:tc>
          <w:tcPr>
            <w:tcW w:w="4876" w:type="dxa"/>
            <w:hideMark/>
          </w:tcPr>
          <w:p w14:paraId="40731427" w14:textId="0B8C5225" w:rsidR="0001415E" w:rsidRPr="00AD4D21" w:rsidRDefault="0001415E" w:rsidP="000A21A2">
            <w:pPr>
              <w:pStyle w:val="Normal6"/>
              <w:rPr>
                <w:szCs w:val="24"/>
              </w:rPr>
            </w:pPr>
            <w:r w:rsidRPr="00AD4D21">
              <w:rPr>
                <w:b/>
                <w:i/>
              </w:rPr>
              <w:t>(-1)</w:t>
            </w:r>
            <w:r w:rsidRPr="00AD4D21">
              <w:rPr>
                <w:b/>
                <w:i/>
              </w:rPr>
              <w:tab/>
              <w:t xml:space="preserve">The creation of an area in which the free movement of persons across internal borders is ensured is one of the main achievements of the Union. In an area without internal border control, it is necessary to have a common response to situations seriously affecting the public </w:t>
            </w:r>
            <w:r w:rsidR="00F110DF" w:rsidRPr="00AD4D21">
              <w:rPr>
                <w:b/>
                <w:i/>
              </w:rPr>
              <w:t>p</w:t>
            </w:r>
            <w:r w:rsidRPr="00AD4D21">
              <w:rPr>
                <w:b/>
                <w:i/>
              </w:rPr>
              <w:t xml:space="preserve">olicy or internal security of that area, or parts thereof, or of one or more Member States, by allowing for the temporary reintroduction of border control </w:t>
            </w:r>
            <w:r w:rsidR="000A21A2" w:rsidRPr="00AD4D21">
              <w:rPr>
                <w:b/>
                <w:i/>
              </w:rPr>
              <w:t xml:space="preserve">at internal borders </w:t>
            </w:r>
            <w:r w:rsidRPr="00AD4D21">
              <w:rPr>
                <w:b/>
                <w:i/>
              </w:rPr>
              <w:t>in exceptional circumstances, but without jeopardising the principle of the free movement of persons.</w:t>
            </w:r>
          </w:p>
        </w:tc>
      </w:tr>
    </w:tbl>
    <w:p w14:paraId="337F3B1B" w14:textId="77777777" w:rsidR="0001415E" w:rsidRPr="00AD4D21" w:rsidRDefault="0001415E" w:rsidP="0001415E">
      <w:pPr>
        <w:pStyle w:val="Olang"/>
        <w:rPr>
          <w:szCs w:val="24"/>
        </w:rPr>
      </w:pPr>
      <w:r w:rsidRPr="00AD4D21">
        <w:rPr>
          <w:szCs w:val="24"/>
        </w:rPr>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330B515A" w14:textId="77777777" w:rsidR="0001415E" w:rsidRPr="00AD4D21" w:rsidRDefault="0001415E" w:rsidP="0001415E">
      <w:pPr>
        <w:rPr>
          <w:szCs w:val="24"/>
        </w:rPr>
      </w:pPr>
      <w:r w:rsidRPr="00AD4D21">
        <w:rPr>
          <w:rStyle w:val="HideTWBExt"/>
        </w:rPr>
        <w:t>&lt;/Amend&gt;</w:t>
      </w:r>
    </w:p>
    <w:p w14:paraId="543CBBAA" w14:textId="00F10C0F"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2</w:t>
      </w:r>
      <w:r w:rsidRPr="00AD4D21">
        <w:rPr>
          <w:rStyle w:val="HideTWBExt"/>
          <w:b w:val="0"/>
        </w:rPr>
        <w:t>&lt;/NumAm&gt;</w:t>
      </w:r>
    </w:p>
    <w:p w14:paraId="38F85E05"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2B3BC9EC" w14:textId="77777777" w:rsidR="0001415E" w:rsidRPr="00AD4D21" w:rsidRDefault="0001415E" w:rsidP="0001415E">
      <w:pPr>
        <w:pStyle w:val="NormalBold"/>
      </w:pPr>
      <w:r w:rsidRPr="00AD4D21">
        <w:rPr>
          <w:rStyle w:val="HideTWBExt"/>
          <w:b w:val="0"/>
        </w:rPr>
        <w:t>&lt;Article&gt;</w:t>
      </w:r>
      <w:r w:rsidRPr="00AD4D21">
        <w:t>Recital 1</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2E43BACD" w14:textId="77777777" w:rsidTr="0001415E">
        <w:trPr>
          <w:jc w:val="center"/>
        </w:trPr>
        <w:tc>
          <w:tcPr>
            <w:tcW w:w="9752" w:type="dxa"/>
            <w:gridSpan w:val="2"/>
          </w:tcPr>
          <w:p w14:paraId="2FBE2FFD" w14:textId="77777777" w:rsidR="0001415E" w:rsidRPr="00AD4D21" w:rsidRDefault="0001415E">
            <w:pPr>
              <w:keepNext/>
            </w:pPr>
          </w:p>
        </w:tc>
      </w:tr>
      <w:tr w:rsidR="0001415E" w:rsidRPr="00AD4D21" w14:paraId="6F5591B7" w14:textId="77777777" w:rsidTr="0001415E">
        <w:trPr>
          <w:jc w:val="center"/>
        </w:trPr>
        <w:tc>
          <w:tcPr>
            <w:tcW w:w="4876" w:type="dxa"/>
            <w:hideMark/>
          </w:tcPr>
          <w:p w14:paraId="776225A8" w14:textId="77777777" w:rsidR="0001415E" w:rsidRPr="00AD4D21" w:rsidRDefault="0001415E">
            <w:pPr>
              <w:pStyle w:val="ColumnHeading"/>
              <w:keepNext/>
            </w:pPr>
            <w:r w:rsidRPr="00AD4D21">
              <w:t>Text proposed by the Commission</w:t>
            </w:r>
          </w:p>
        </w:tc>
        <w:tc>
          <w:tcPr>
            <w:tcW w:w="4876" w:type="dxa"/>
            <w:hideMark/>
          </w:tcPr>
          <w:p w14:paraId="0B4BA069" w14:textId="77777777" w:rsidR="0001415E" w:rsidRPr="00AD4D21" w:rsidRDefault="0001415E">
            <w:pPr>
              <w:pStyle w:val="ColumnHeading"/>
              <w:keepNext/>
            </w:pPr>
            <w:r w:rsidRPr="00AD4D21">
              <w:t>Amendment</w:t>
            </w:r>
          </w:p>
        </w:tc>
      </w:tr>
      <w:tr w:rsidR="0001415E" w:rsidRPr="00AD4D21" w14:paraId="0B78C721" w14:textId="77777777" w:rsidTr="0001415E">
        <w:trPr>
          <w:jc w:val="center"/>
        </w:trPr>
        <w:tc>
          <w:tcPr>
            <w:tcW w:w="4876" w:type="dxa"/>
            <w:hideMark/>
          </w:tcPr>
          <w:p w14:paraId="40C414D0" w14:textId="77777777" w:rsidR="0001415E" w:rsidRPr="00AD4D21" w:rsidRDefault="0001415E">
            <w:pPr>
              <w:pStyle w:val="Normal6"/>
            </w:pPr>
            <w:r w:rsidRPr="00AD4D21">
              <w:t>(1)</w:t>
            </w:r>
            <w:r w:rsidRPr="00AD4D21">
              <w:tab/>
              <w:t xml:space="preserve">In an area where persons may move freely, the reintroduction of border control at internal borders should remain an exception. </w:t>
            </w:r>
            <w:r w:rsidRPr="00AD4D21">
              <w:rPr>
                <w:b/>
                <w:i/>
              </w:rPr>
              <w:t>The</w:t>
            </w:r>
            <w:r w:rsidRPr="00AD4D21">
              <w:t xml:space="preserve"> reintroduction of internal border control should be decided only as a measure of last resort, for a limited period of time and to the extent that controls are necessary and proportionate to the identified serious threats to public policy or internal security.</w:t>
            </w:r>
          </w:p>
        </w:tc>
        <w:tc>
          <w:tcPr>
            <w:tcW w:w="4876" w:type="dxa"/>
            <w:hideMark/>
          </w:tcPr>
          <w:p w14:paraId="3D5F48CD" w14:textId="502F9A2F" w:rsidR="0001415E" w:rsidRPr="00AD4D21" w:rsidRDefault="0001415E" w:rsidP="00542A26">
            <w:pPr>
              <w:pStyle w:val="Normal6"/>
              <w:rPr>
                <w:szCs w:val="24"/>
              </w:rPr>
            </w:pPr>
            <w:r w:rsidRPr="00AD4D21">
              <w:t>(1)</w:t>
            </w:r>
            <w:r w:rsidRPr="00AD4D21">
              <w:tab/>
              <w:t xml:space="preserve">In an area where persons may move freely, the reintroduction of border control at internal borders should remain an exception. </w:t>
            </w:r>
            <w:r w:rsidRPr="00AD4D21">
              <w:rPr>
                <w:b/>
                <w:i/>
              </w:rPr>
              <w:t>Border control should not be carried out or formalities imposed solely because a</w:t>
            </w:r>
            <w:r w:rsidR="00542A26" w:rsidRPr="00AD4D21">
              <w:rPr>
                <w:b/>
                <w:i/>
              </w:rPr>
              <w:t>n internal</w:t>
            </w:r>
            <w:r w:rsidRPr="00AD4D21">
              <w:rPr>
                <w:b/>
                <w:i/>
              </w:rPr>
              <w:t xml:space="preserve"> border is crossed. As</w:t>
            </w:r>
            <w:r w:rsidR="00F85E08" w:rsidRPr="00AD4D21">
              <w:rPr>
                <w:b/>
                <w:i/>
              </w:rPr>
              <w:t xml:space="preserve"> the</w:t>
            </w:r>
            <w:r w:rsidRPr="00AD4D21">
              <w:rPr>
                <w:b/>
                <w:i/>
              </w:rPr>
              <w:t xml:space="preserve"> free movement of persons is affected by the temporary</w:t>
            </w:r>
            <w:r w:rsidRPr="00AD4D21">
              <w:t xml:space="preserve"> reintroduction of internal border control</w:t>
            </w:r>
            <w:r w:rsidRPr="00AD4D21">
              <w:rPr>
                <w:b/>
                <w:i/>
              </w:rPr>
              <w:t>, such</w:t>
            </w:r>
            <w:r w:rsidR="00F85E08" w:rsidRPr="00AD4D21">
              <w:rPr>
                <w:b/>
                <w:i/>
              </w:rPr>
              <w:t xml:space="preserve"> a</w:t>
            </w:r>
            <w:r w:rsidRPr="00AD4D21">
              <w:rPr>
                <w:b/>
                <w:i/>
              </w:rPr>
              <w:t xml:space="preserve"> measure</w:t>
            </w:r>
            <w:r w:rsidRPr="00AD4D21">
              <w:t xml:space="preserve"> should be decided only as a measure of last resort, for a limited period of time and to the extent that controls are necessary and proportionate to the identified serious threats to public policy or internal security.</w:t>
            </w:r>
          </w:p>
        </w:tc>
      </w:tr>
    </w:tbl>
    <w:p w14:paraId="337BEA9F" w14:textId="77777777" w:rsidR="0001415E" w:rsidRPr="00AD4D21" w:rsidRDefault="0001415E" w:rsidP="0001415E">
      <w:pPr>
        <w:pStyle w:val="Olang"/>
        <w:rPr>
          <w:szCs w:val="24"/>
        </w:rPr>
      </w:pPr>
      <w:r w:rsidRPr="00AD4D21">
        <w:rPr>
          <w:szCs w:val="24"/>
        </w:rPr>
        <w:lastRenderedPageBreak/>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33E4A0FE" w14:textId="77777777" w:rsidR="0001415E" w:rsidRPr="00AD4D21" w:rsidRDefault="0001415E" w:rsidP="0001415E">
      <w:pPr>
        <w:rPr>
          <w:szCs w:val="24"/>
        </w:rPr>
      </w:pPr>
      <w:r w:rsidRPr="00AD4D21">
        <w:rPr>
          <w:rStyle w:val="HideTWBExt"/>
        </w:rPr>
        <w:t>&lt;/Amend&gt;</w:t>
      </w:r>
    </w:p>
    <w:p w14:paraId="6500F1D5" w14:textId="63795604"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3</w:t>
      </w:r>
      <w:r w:rsidRPr="00AD4D21">
        <w:rPr>
          <w:rStyle w:val="HideTWBExt"/>
          <w:b w:val="0"/>
        </w:rPr>
        <w:t>&lt;/NumAm&gt;</w:t>
      </w:r>
    </w:p>
    <w:p w14:paraId="704A761B"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73A1E211" w14:textId="77777777" w:rsidR="0001415E" w:rsidRPr="00AD4D21" w:rsidRDefault="0001415E" w:rsidP="0001415E">
      <w:pPr>
        <w:pStyle w:val="NormalBold"/>
      </w:pPr>
      <w:r w:rsidRPr="00AD4D21">
        <w:rPr>
          <w:rStyle w:val="HideTWBExt"/>
          <w:b w:val="0"/>
        </w:rPr>
        <w:t>&lt;Article&gt;</w:t>
      </w:r>
      <w:r w:rsidRPr="00AD4D21">
        <w:t>Recital 1 a (new)</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27D187C4" w14:textId="77777777" w:rsidTr="0001415E">
        <w:trPr>
          <w:jc w:val="center"/>
        </w:trPr>
        <w:tc>
          <w:tcPr>
            <w:tcW w:w="9752" w:type="dxa"/>
            <w:gridSpan w:val="2"/>
          </w:tcPr>
          <w:p w14:paraId="246A948C" w14:textId="77777777" w:rsidR="0001415E" w:rsidRPr="00AD4D21" w:rsidRDefault="0001415E">
            <w:pPr>
              <w:keepNext/>
            </w:pPr>
          </w:p>
        </w:tc>
      </w:tr>
      <w:tr w:rsidR="0001415E" w:rsidRPr="00AD4D21" w14:paraId="32BB4146" w14:textId="77777777" w:rsidTr="0001415E">
        <w:trPr>
          <w:jc w:val="center"/>
        </w:trPr>
        <w:tc>
          <w:tcPr>
            <w:tcW w:w="4876" w:type="dxa"/>
            <w:hideMark/>
          </w:tcPr>
          <w:p w14:paraId="2C5239EE" w14:textId="77777777" w:rsidR="0001415E" w:rsidRPr="00AD4D21" w:rsidRDefault="0001415E">
            <w:pPr>
              <w:pStyle w:val="ColumnHeading"/>
              <w:keepNext/>
            </w:pPr>
            <w:r w:rsidRPr="00AD4D21">
              <w:t>Text proposed by the Commission</w:t>
            </w:r>
          </w:p>
        </w:tc>
        <w:tc>
          <w:tcPr>
            <w:tcW w:w="4876" w:type="dxa"/>
            <w:hideMark/>
          </w:tcPr>
          <w:p w14:paraId="69851D20" w14:textId="77777777" w:rsidR="0001415E" w:rsidRPr="00AD4D21" w:rsidRDefault="0001415E">
            <w:pPr>
              <w:pStyle w:val="ColumnHeading"/>
              <w:keepNext/>
            </w:pPr>
            <w:r w:rsidRPr="00AD4D21">
              <w:t>Amendment</w:t>
            </w:r>
          </w:p>
        </w:tc>
      </w:tr>
      <w:tr w:rsidR="0001415E" w:rsidRPr="00AD4D21" w14:paraId="2C09BED2" w14:textId="77777777" w:rsidTr="0001415E">
        <w:trPr>
          <w:jc w:val="center"/>
        </w:trPr>
        <w:tc>
          <w:tcPr>
            <w:tcW w:w="4876" w:type="dxa"/>
          </w:tcPr>
          <w:p w14:paraId="54C3DC71" w14:textId="77777777" w:rsidR="0001415E" w:rsidRPr="00AD4D21" w:rsidRDefault="0001415E">
            <w:pPr>
              <w:pStyle w:val="Normal6"/>
            </w:pPr>
          </w:p>
        </w:tc>
        <w:tc>
          <w:tcPr>
            <w:tcW w:w="4876" w:type="dxa"/>
            <w:hideMark/>
          </w:tcPr>
          <w:p w14:paraId="78ECB5DC" w14:textId="40E5CCA4" w:rsidR="0001415E" w:rsidRPr="00AD4D21" w:rsidRDefault="0001415E">
            <w:pPr>
              <w:pStyle w:val="Normal6"/>
              <w:rPr>
                <w:szCs w:val="24"/>
              </w:rPr>
            </w:pPr>
            <w:r w:rsidRPr="00AD4D21">
              <w:rPr>
                <w:b/>
                <w:i/>
              </w:rPr>
              <w:t>(1a)</w:t>
            </w:r>
            <w:r w:rsidRPr="00AD4D21">
              <w:rPr>
                <w:b/>
                <w:i/>
              </w:rPr>
              <w:tab/>
              <w:t>Migration and the crossing of external borders by a large number of third-country nationals should not, per se, be considered to be a threat to public policy or internal security.</w:t>
            </w:r>
          </w:p>
        </w:tc>
      </w:tr>
    </w:tbl>
    <w:p w14:paraId="0CEA488C" w14:textId="77777777" w:rsidR="0001415E" w:rsidRPr="00AD4D21" w:rsidRDefault="0001415E" w:rsidP="0001415E">
      <w:pPr>
        <w:pStyle w:val="Olang"/>
        <w:rPr>
          <w:szCs w:val="24"/>
        </w:rPr>
      </w:pPr>
      <w:r w:rsidRPr="00AD4D21">
        <w:rPr>
          <w:szCs w:val="24"/>
        </w:rPr>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12EDD690" w14:textId="77777777" w:rsidR="0001415E" w:rsidRPr="00AD4D21" w:rsidRDefault="0001415E" w:rsidP="0001415E">
      <w:pPr>
        <w:rPr>
          <w:szCs w:val="24"/>
        </w:rPr>
      </w:pPr>
      <w:r w:rsidRPr="00AD4D21">
        <w:rPr>
          <w:rStyle w:val="HideTWBExt"/>
        </w:rPr>
        <w:t>&lt;/Amend&gt;</w:t>
      </w:r>
    </w:p>
    <w:p w14:paraId="494D1287" w14:textId="566B19DA"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4</w:t>
      </w:r>
      <w:r w:rsidRPr="00AD4D21">
        <w:rPr>
          <w:rStyle w:val="HideTWBExt"/>
          <w:b w:val="0"/>
        </w:rPr>
        <w:t>&lt;/NumAm&gt;</w:t>
      </w:r>
    </w:p>
    <w:p w14:paraId="2CCC9212"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3F0C8BE3" w14:textId="77777777" w:rsidR="0001415E" w:rsidRPr="00AD4D21" w:rsidRDefault="0001415E" w:rsidP="0001415E">
      <w:pPr>
        <w:pStyle w:val="NormalBold"/>
      </w:pPr>
      <w:r w:rsidRPr="00AD4D21">
        <w:rPr>
          <w:rStyle w:val="HideTWBExt"/>
          <w:b w:val="0"/>
        </w:rPr>
        <w:t>&lt;Article&gt;</w:t>
      </w:r>
      <w:r w:rsidRPr="00AD4D21">
        <w:t>Recital 2 a (new)</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6A995357" w14:textId="77777777" w:rsidTr="0001415E">
        <w:trPr>
          <w:jc w:val="center"/>
        </w:trPr>
        <w:tc>
          <w:tcPr>
            <w:tcW w:w="9752" w:type="dxa"/>
            <w:gridSpan w:val="2"/>
          </w:tcPr>
          <w:p w14:paraId="5F5F6B04" w14:textId="77777777" w:rsidR="0001415E" w:rsidRPr="00AD4D21" w:rsidRDefault="0001415E">
            <w:pPr>
              <w:keepNext/>
            </w:pPr>
          </w:p>
        </w:tc>
      </w:tr>
      <w:tr w:rsidR="0001415E" w:rsidRPr="00AD4D21" w14:paraId="3973D1E8" w14:textId="77777777" w:rsidTr="0001415E">
        <w:trPr>
          <w:jc w:val="center"/>
        </w:trPr>
        <w:tc>
          <w:tcPr>
            <w:tcW w:w="4876" w:type="dxa"/>
            <w:hideMark/>
          </w:tcPr>
          <w:p w14:paraId="171F171C" w14:textId="77777777" w:rsidR="0001415E" w:rsidRPr="00AD4D21" w:rsidRDefault="0001415E">
            <w:pPr>
              <w:pStyle w:val="ColumnHeading"/>
              <w:keepNext/>
            </w:pPr>
            <w:r w:rsidRPr="00AD4D21">
              <w:t>Text proposed by the Commission</w:t>
            </w:r>
          </w:p>
        </w:tc>
        <w:tc>
          <w:tcPr>
            <w:tcW w:w="4876" w:type="dxa"/>
            <w:hideMark/>
          </w:tcPr>
          <w:p w14:paraId="1EC6533B" w14:textId="77777777" w:rsidR="0001415E" w:rsidRPr="00AD4D21" w:rsidRDefault="0001415E">
            <w:pPr>
              <w:pStyle w:val="ColumnHeading"/>
              <w:keepNext/>
            </w:pPr>
            <w:r w:rsidRPr="00AD4D21">
              <w:t>Amendment</w:t>
            </w:r>
          </w:p>
        </w:tc>
      </w:tr>
      <w:tr w:rsidR="0001415E" w:rsidRPr="00AD4D21" w14:paraId="67C283BB" w14:textId="77777777" w:rsidTr="0001415E">
        <w:trPr>
          <w:jc w:val="center"/>
        </w:trPr>
        <w:tc>
          <w:tcPr>
            <w:tcW w:w="4876" w:type="dxa"/>
          </w:tcPr>
          <w:p w14:paraId="2B487219" w14:textId="77777777" w:rsidR="0001415E" w:rsidRPr="00AD4D21" w:rsidRDefault="0001415E">
            <w:pPr>
              <w:pStyle w:val="Normal6"/>
            </w:pPr>
          </w:p>
        </w:tc>
        <w:tc>
          <w:tcPr>
            <w:tcW w:w="4876" w:type="dxa"/>
            <w:hideMark/>
          </w:tcPr>
          <w:p w14:paraId="154DE122" w14:textId="251BE0B3" w:rsidR="0001415E" w:rsidRPr="00AD4D21" w:rsidRDefault="0001415E">
            <w:pPr>
              <w:pStyle w:val="Normal6"/>
              <w:rPr>
                <w:szCs w:val="24"/>
              </w:rPr>
            </w:pPr>
            <w:r w:rsidRPr="00AD4D21">
              <w:rPr>
                <w:b/>
                <w:i/>
              </w:rPr>
              <w:t>(2a)</w:t>
            </w:r>
            <w:r w:rsidRPr="00AD4D21">
              <w:rPr>
                <w:b/>
                <w:i/>
              </w:rPr>
              <w:tab/>
              <w:t xml:space="preserve">Before the temporary reintroduction of border control at the internal borders, alternative actions and measures to remedy the identified threat should be given precedence. In particular, the Member State concerned should, where </w:t>
            </w:r>
            <w:r w:rsidR="00F85E08" w:rsidRPr="00AD4D21">
              <w:rPr>
                <w:b/>
                <w:i/>
              </w:rPr>
              <w:t xml:space="preserve">necessary </w:t>
            </w:r>
            <w:r w:rsidRPr="00AD4D21">
              <w:rPr>
                <w:b/>
                <w:i/>
              </w:rPr>
              <w:t>and justified, consider using more effectively or intensifying police checks within its territory, including in border areas</w:t>
            </w:r>
            <w:r w:rsidR="00F85E08" w:rsidRPr="00AD4D21">
              <w:rPr>
                <w:b/>
                <w:i/>
              </w:rPr>
              <w:t>,</w:t>
            </w:r>
            <w:r w:rsidRPr="00AD4D21">
              <w:rPr>
                <w:b/>
                <w:i/>
              </w:rPr>
              <w:t xml:space="preserve"> carrying out police checks on main transport routes, including in border areas</w:t>
            </w:r>
            <w:r w:rsidR="00F85E08" w:rsidRPr="00AD4D21">
              <w:rPr>
                <w:b/>
                <w:i/>
              </w:rPr>
              <w:t>,</w:t>
            </w:r>
            <w:r w:rsidRPr="00AD4D21">
              <w:rPr>
                <w:b/>
                <w:i/>
              </w:rPr>
              <w:t xml:space="preserve"> adapting police checks in border areas on the basis of </w:t>
            </w:r>
            <w:r w:rsidR="00F85E08" w:rsidRPr="00AD4D21">
              <w:rPr>
                <w:b/>
                <w:i/>
              </w:rPr>
              <w:t xml:space="preserve">a </w:t>
            </w:r>
            <w:r w:rsidRPr="00AD4D21">
              <w:rPr>
                <w:b/>
                <w:i/>
              </w:rPr>
              <w:t>risk assessment, while ensuring that those police checks do not have border control as an objective</w:t>
            </w:r>
            <w:r w:rsidR="00F85E08" w:rsidRPr="00AD4D21">
              <w:rPr>
                <w:b/>
                <w:i/>
              </w:rPr>
              <w:t>,</w:t>
            </w:r>
            <w:r w:rsidRPr="00AD4D21">
              <w:rPr>
                <w:b/>
                <w:i/>
              </w:rPr>
              <w:t xml:space="preserve"> make use of available technologies and enhanced cross-border police cooperation.</w:t>
            </w:r>
          </w:p>
        </w:tc>
      </w:tr>
    </w:tbl>
    <w:p w14:paraId="2C44877C" w14:textId="77777777" w:rsidR="0001415E" w:rsidRPr="00AD4D21" w:rsidRDefault="0001415E" w:rsidP="0001415E">
      <w:pPr>
        <w:pStyle w:val="Olang"/>
        <w:rPr>
          <w:szCs w:val="24"/>
        </w:rPr>
      </w:pPr>
      <w:r w:rsidRPr="00AD4D21">
        <w:rPr>
          <w:szCs w:val="24"/>
        </w:rPr>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5C0E5EC3" w14:textId="77777777" w:rsidR="0001415E" w:rsidRPr="00AD4D21" w:rsidRDefault="0001415E" w:rsidP="0001415E">
      <w:pPr>
        <w:rPr>
          <w:szCs w:val="24"/>
        </w:rPr>
      </w:pPr>
      <w:r w:rsidRPr="00AD4D21">
        <w:rPr>
          <w:rStyle w:val="HideTWBExt"/>
        </w:rPr>
        <w:t>&lt;/Amend&gt;</w:t>
      </w:r>
    </w:p>
    <w:p w14:paraId="2E5639F4" w14:textId="3131EB8A" w:rsidR="0001415E" w:rsidRPr="00AD4D21" w:rsidRDefault="0001415E" w:rsidP="0001415E">
      <w:pPr>
        <w:pStyle w:val="AMNumberTabs"/>
        <w:keepNext/>
      </w:pPr>
      <w:r w:rsidRPr="00AD4D21">
        <w:rPr>
          <w:rStyle w:val="HideTWBExt"/>
          <w:b w:val="0"/>
        </w:rPr>
        <w:lastRenderedPageBreak/>
        <w:t>&lt;Amend&gt;</w:t>
      </w:r>
      <w:r w:rsidRPr="00AD4D21">
        <w:t>Amendment</w:t>
      </w:r>
      <w:r w:rsidRPr="00AD4D21">
        <w:tab/>
      </w:r>
      <w:r w:rsidRPr="00AD4D21">
        <w:tab/>
      </w:r>
      <w:r w:rsidRPr="00AD4D21">
        <w:rPr>
          <w:rStyle w:val="HideTWBExt"/>
          <w:b w:val="0"/>
        </w:rPr>
        <w:t>&lt;NumAm&gt;</w:t>
      </w:r>
      <w:r w:rsidR="00E70186" w:rsidRPr="00AD4D21">
        <w:rPr>
          <w:color w:val="000000"/>
        </w:rPr>
        <w:t>5</w:t>
      </w:r>
      <w:r w:rsidRPr="00AD4D21">
        <w:rPr>
          <w:rStyle w:val="HideTWBExt"/>
          <w:b w:val="0"/>
        </w:rPr>
        <w:t>&lt;/NumAm&gt;</w:t>
      </w:r>
    </w:p>
    <w:p w14:paraId="3CFA1AAF"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61DE8BA1" w14:textId="77777777" w:rsidR="0001415E" w:rsidRPr="00AD4D21" w:rsidRDefault="0001415E" w:rsidP="0001415E">
      <w:pPr>
        <w:pStyle w:val="NormalBold"/>
      </w:pPr>
      <w:r w:rsidRPr="00AD4D21">
        <w:rPr>
          <w:rStyle w:val="HideTWBExt"/>
          <w:b w:val="0"/>
        </w:rPr>
        <w:t>&lt;Article&gt;</w:t>
      </w:r>
      <w:r w:rsidRPr="00AD4D21">
        <w:t>Recital 4</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52F4E406" w14:textId="77777777" w:rsidTr="0001415E">
        <w:trPr>
          <w:jc w:val="center"/>
        </w:trPr>
        <w:tc>
          <w:tcPr>
            <w:tcW w:w="9752" w:type="dxa"/>
            <w:gridSpan w:val="2"/>
          </w:tcPr>
          <w:p w14:paraId="319F9A72" w14:textId="77777777" w:rsidR="0001415E" w:rsidRPr="00AD4D21" w:rsidRDefault="0001415E">
            <w:pPr>
              <w:keepNext/>
            </w:pPr>
          </w:p>
        </w:tc>
      </w:tr>
      <w:tr w:rsidR="0001415E" w:rsidRPr="00AD4D21" w14:paraId="738B015F" w14:textId="77777777" w:rsidTr="0001415E">
        <w:trPr>
          <w:jc w:val="center"/>
        </w:trPr>
        <w:tc>
          <w:tcPr>
            <w:tcW w:w="4876" w:type="dxa"/>
            <w:hideMark/>
          </w:tcPr>
          <w:p w14:paraId="17DCA781" w14:textId="77777777" w:rsidR="0001415E" w:rsidRPr="00AD4D21" w:rsidRDefault="0001415E">
            <w:pPr>
              <w:pStyle w:val="ColumnHeading"/>
              <w:keepNext/>
            </w:pPr>
            <w:r w:rsidRPr="00AD4D21">
              <w:t>Text proposed by the Commission</w:t>
            </w:r>
          </w:p>
        </w:tc>
        <w:tc>
          <w:tcPr>
            <w:tcW w:w="4876" w:type="dxa"/>
            <w:hideMark/>
          </w:tcPr>
          <w:p w14:paraId="0712B3DE" w14:textId="77777777" w:rsidR="0001415E" w:rsidRPr="00AD4D21" w:rsidRDefault="0001415E">
            <w:pPr>
              <w:pStyle w:val="ColumnHeading"/>
              <w:keepNext/>
            </w:pPr>
            <w:r w:rsidRPr="00AD4D21">
              <w:t>Amendment</w:t>
            </w:r>
          </w:p>
        </w:tc>
      </w:tr>
      <w:tr w:rsidR="0001415E" w:rsidRPr="00AD4D21" w14:paraId="59869D4F" w14:textId="77777777" w:rsidTr="0001415E">
        <w:trPr>
          <w:jc w:val="center"/>
        </w:trPr>
        <w:tc>
          <w:tcPr>
            <w:tcW w:w="4876" w:type="dxa"/>
            <w:hideMark/>
          </w:tcPr>
          <w:p w14:paraId="36C07C6B" w14:textId="77777777" w:rsidR="0001415E" w:rsidRPr="00AD4D21" w:rsidRDefault="0001415E">
            <w:pPr>
              <w:pStyle w:val="Normal6"/>
            </w:pPr>
            <w:r w:rsidRPr="00AD4D21">
              <w:t>(4)</w:t>
            </w:r>
            <w:r w:rsidRPr="00AD4D21">
              <w:tab/>
              <w:t>However, experience has shown that certain serious threats to public policy or internal security</w:t>
            </w:r>
            <w:r w:rsidRPr="00AD4D21">
              <w:rPr>
                <w:b/>
                <w:i/>
              </w:rPr>
              <w:t>, such as cross-border terrorist threats or specific cases of secondary movements of irregular migrants within the Union that justified the reintroduction of border controls,</w:t>
            </w:r>
            <w:r w:rsidRPr="00AD4D21">
              <w:t xml:space="preserve"> may persist well beyond the </w:t>
            </w:r>
            <w:r w:rsidRPr="00AD4D21">
              <w:rPr>
                <w:b/>
                <w:i/>
              </w:rPr>
              <w:t>above</w:t>
            </w:r>
            <w:r w:rsidRPr="00AD4D21">
              <w:t xml:space="preserve"> periods. It is therefore </w:t>
            </w:r>
            <w:r w:rsidRPr="00AD4D21">
              <w:rPr>
                <w:b/>
                <w:i/>
              </w:rPr>
              <w:t>needed and justified</w:t>
            </w:r>
            <w:r w:rsidRPr="00AD4D21">
              <w:t xml:space="preserve"> to adjust the time limits applicable to the temporary reintroduction of border control </w:t>
            </w:r>
            <w:r w:rsidRPr="00AD4D21">
              <w:rPr>
                <w:b/>
                <w:i/>
              </w:rPr>
              <w:t>to the current needs</w:t>
            </w:r>
            <w:r w:rsidRPr="00AD4D21">
              <w:t xml:space="preserve">, while ensuring that this measure is not abused and remains an exception, to be used only as a last resort. </w:t>
            </w:r>
            <w:r w:rsidRPr="00AD4D21">
              <w:rPr>
                <w:b/>
                <w:i/>
              </w:rPr>
              <w:t>To that end, the general deadline applicable under Article 25 of the Schengen Borders Code should be extended to one year.</w:t>
            </w:r>
          </w:p>
        </w:tc>
        <w:tc>
          <w:tcPr>
            <w:tcW w:w="4876" w:type="dxa"/>
            <w:hideMark/>
          </w:tcPr>
          <w:p w14:paraId="1171E5B9" w14:textId="23D014FD" w:rsidR="0001415E" w:rsidRPr="00AD4D21" w:rsidRDefault="0001415E" w:rsidP="00F25C14">
            <w:pPr>
              <w:pStyle w:val="Normal6"/>
              <w:rPr>
                <w:szCs w:val="24"/>
              </w:rPr>
            </w:pPr>
            <w:r w:rsidRPr="00AD4D21">
              <w:t>(4)</w:t>
            </w:r>
            <w:r w:rsidRPr="00AD4D21">
              <w:tab/>
              <w:t xml:space="preserve">However, experience has shown that </w:t>
            </w:r>
            <w:r w:rsidRPr="00AD4D21">
              <w:rPr>
                <w:b/>
                <w:i/>
              </w:rPr>
              <w:t xml:space="preserve">there is rarely </w:t>
            </w:r>
            <w:r w:rsidR="00F25C14" w:rsidRPr="00AD4D21">
              <w:rPr>
                <w:b/>
                <w:i/>
              </w:rPr>
              <w:t xml:space="preserve">a </w:t>
            </w:r>
            <w:r w:rsidRPr="00AD4D21">
              <w:rPr>
                <w:b/>
                <w:i/>
              </w:rPr>
              <w:t>need for border control at internal borders to be reintroduced for periods longer than two months. In exceptional circumstances,</w:t>
            </w:r>
            <w:r w:rsidRPr="00AD4D21">
              <w:t xml:space="preserve"> certain serious threats to public policy or internal security may persist well beyond the </w:t>
            </w:r>
            <w:r w:rsidR="00F25C14" w:rsidRPr="00AD4D21">
              <w:rPr>
                <w:b/>
                <w:i/>
              </w:rPr>
              <w:t xml:space="preserve">currently </w:t>
            </w:r>
            <w:r w:rsidRPr="00AD4D21">
              <w:rPr>
                <w:b/>
                <w:i/>
              </w:rPr>
              <w:t>authori</w:t>
            </w:r>
            <w:r w:rsidR="00F25C14" w:rsidRPr="00AD4D21">
              <w:rPr>
                <w:b/>
                <w:i/>
              </w:rPr>
              <w:t>s</w:t>
            </w:r>
            <w:r w:rsidRPr="00AD4D21">
              <w:rPr>
                <w:b/>
                <w:i/>
              </w:rPr>
              <w:t>ed maximum</w:t>
            </w:r>
            <w:r w:rsidRPr="00AD4D21">
              <w:t xml:space="preserve"> periods </w:t>
            </w:r>
            <w:r w:rsidRPr="00AD4D21">
              <w:rPr>
                <w:b/>
                <w:i/>
              </w:rPr>
              <w:t>of six months</w:t>
            </w:r>
            <w:r w:rsidRPr="00AD4D21">
              <w:t xml:space="preserve">. It is therefore </w:t>
            </w:r>
            <w:r w:rsidRPr="00AD4D21">
              <w:rPr>
                <w:b/>
                <w:i/>
              </w:rPr>
              <w:t>necessary</w:t>
            </w:r>
            <w:r w:rsidRPr="00AD4D21">
              <w:t xml:space="preserve"> to adjust the time limits applicable to the temporary reintroduction of border control, while ensuring that this measure is not abused and remains an exception, to be used only as a last resort.</w:t>
            </w:r>
          </w:p>
        </w:tc>
      </w:tr>
    </w:tbl>
    <w:p w14:paraId="1C4DB4E5" w14:textId="77777777" w:rsidR="0001415E" w:rsidRPr="00AD4D21" w:rsidRDefault="0001415E" w:rsidP="0001415E">
      <w:pPr>
        <w:pStyle w:val="Olang"/>
        <w:rPr>
          <w:szCs w:val="24"/>
        </w:rPr>
      </w:pPr>
      <w:r w:rsidRPr="00AD4D21">
        <w:rPr>
          <w:szCs w:val="24"/>
        </w:rPr>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6C217CD2" w14:textId="77777777" w:rsidR="0001415E" w:rsidRPr="00AD4D21" w:rsidRDefault="0001415E" w:rsidP="00184E1C">
      <w:pPr>
        <w:pStyle w:val="JustificationTitle"/>
        <w:spacing w:after="240"/>
      </w:pPr>
      <w:r w:rsidRPr="00AD4D21">
        <w:rPr>
          <w:rStyle w:val="HideTWBExt"/>
          <w:i w:val="0"/>
        </w:rPr>
        <w:t>&lt;TitreJust&gt;</w:t>
      </w:r>
      <w:r w:rsidRPr="00AD4D21">
        <w:t>Justification</w:t>
      </w:r>
      <w:r w:rsidRPr="00AD4D21">
        <w:rPr>
          <w:rStyle w:val="HideTWBExt"/>
          <w:i w:val="0"/>
        </w:rPr>
        <w:t>&lt;/TitreJust&gt;</w:t>
      </w:r>
    </w:p>
    <w:p w14:paraId="5BBE7701" w14:textId="77777777" w:rsidR="0001415E" w:rsidRPr="00AD4D21" w:rsidRDefault="0001415E" w:rsidP="00184E1C">
      <w:pPr>
        <w:pStyle w:val="Normal12Italic"/>
        <w:spacing w:before="0" w:after="240"/>
      </w:pPr>
      <w:r w:rsidRPr="00AD4D21">
        <w:t>Serious threat to public policy or internal security is not defined concept in EU law, therefore specifically mentioning those threats in relation to secondary movement is not helpful for several reasons. This might create the illusion that two threats are equally justified or grave, whereas nothing proves that is the case, while on the other hand other Member States might use this provision to justify certain practice which go against the spirit of the Schengen Borders Code.</w:t>
      </w:r>
    </w:p>
    <w:p w14:paraId="34E83ECD" w14:textId="77777777" w:rsidR="0001415E" w:rsidRPr="00AD4D21" w:rsidRDefault="0001415E" w:rsidP="0001415E">
      <w:r w:rsidRPr="00AD4D21">
        <w:rPr>
          <w:rStyle w:val="HideTWBExt"/>
        </w:rPr>
        <w:t>&lt;/Amend&gt;</w:t>
      </w:r>
    </w:p>
    <w:p w14:paraId="4CBE055B" w14:textId="2B184BCF"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6</w:t>
      </w:r>
      <w:r w:rsidRPr="00AD4D21">
        <w:rPr>
          <w:rStyle w:val="HideTWBExt"/>
          <w:b w:val="0"/>
        </w:rPr>
        <w:t>&lt;/NumAm&gt;</w:t>
      </w:r>
    </w:p>
    <w:p w14:paraId="30E04774"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27220D5A" w14:textId="77777777" w:rsidR="0001415E" w:rsidRPr="00AD4D21" w:rsidRDefault="0001415E" w:rsidP="0001415E">
      <w:pPr>
        <w:pStyle w:val="NormalBold"/>
      </w:pPr>
      <w:r w:rsidRPr="00AD4D21">
        <w:rPr>
          <w:rStyle w:val="HideTWBExt"/>
          <w:b w:val="0"/>
        </w:rPr>
        <w:t>&lt;Article&gt;</w:t>
      </w:r>
      <w:r w:rsidRPr="00AD4D21">
        <w:t>Recital 5</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68597FA7" w14:textId="77777777" w:rsidTr="0001415E">
        <w:trPr>
          <w:jc w:val="center"/>
        </w:trPr>
        <w:tc>
          <w:tcPr>
            <w:tcW w:w="9752" w:type="dxa"/>
            <w:gridSpan w:val="2"/>
          </w:tcPr>
          <w:p w14:paraId="6066F1DC" w14:textId="77777777" w:rsidR="0001415E" w:rsidRPr="00AD4D21" w:rsidRDefault="0001415E">
            <w:pPr>
              <w:keepNext/>
            </w:pPr>
          </w:p>
        </w:tc>
      </w:tr>
      <w:tr w:rsidR="0001415E" w:rsidRPr="00AD4D21" w14:paraId="188AF66D" w14:textId="77777777" w:rsidTr="0001415E">
        <w:trPr>
          <w:jc w:val="center"/>
        </w:trPr>
        <w:tc>
          <w:tcPr>
            <w:tcW w:w="4876" w:type="dxa"/>
            <w:hideMark/>
          </w:tcPr>
          <w:p w14:paraId="4C8317BD" w14:textId="77777777" w:rsidR="0001415E" w:rsidRPr="00AD4D21" w:rsidRDefault="0001415E">
            <w:pPr>
              <w:pStyle w:val="ColumnHeading"/>
              <w:keepNext/>
            </w:pPr>
            <w:r w:rsidRPr="00AD4D21">
              <w:t>Text proposed by the Commission</w:t>
            </w:r>
          </w:p>
        </w:tc>
        <w:tc>
          <w:tcPr>
            <w:tcW w:w="4876" w:type="dxa"/>
            <w:hideMark/>
          </w:tcPr>
          <w:p w14:paraId="5C3280FB" w14:textId="77777777" w:rsidR="0001415E" w:rsidRPr="00AD4D21" w:rsidRDefault="0001415E">
            <w:pPr>
              <w:pStyle w:val="ColumnHeading"/>
              <w:keepNext/>
            </w:pPr>
            <w:r w:rsidRPr="00AD4D21">
              <w:t>Amendment</w:t>
            </w:r>
          </w:p>
        </w:tc>
      </w:tr>
      <w:tr w:rsidR="0001415E" w:rsidRPr="00AD4D21" w14:paraId="29703D19" w14:textId="77777777" w:rsidTr="0001415E">
        <w:trPr>
          <w:jc w:val="center"/>
        </w:trPr>
        <w:tc>
          <w:tcPr>
            <w:tcW w:w="4876" w:type="dxa"/>
            <w:hideMark/>
          </w:tcPr>
          <w:p w14:paraId="261C73E3" w14:textId="77777777" w:rsidR="0001415E" w:rsidRPr="00AD4D21" w:rsidRDefault="0001415E">
            <w:pPr>
              <w:pStyle w:val="Normal6"/>
            </w:pPr>
            <w:r w:rsidRPr="00AD4D21">
              <w:t>(5)</w:t>
            </w:r>
            <w:r w:rsidRPr="00AD4D21">
              <w:tab/>
              <w:t xml:space="preserve">In order to guarantee that these internal border controls remain an exception, Member States should submit a </w:t>
            </w:r>
            <w:r w:rsidRPr="00AD4D21">
              <w:lastRenderedPageBreak/>
              <w:t xml:space="preserve">risk assessment concerning the intended </w:t>
            </w:r>
            <w:r w:rsidRPr="00AD4D21">
              <w:rPr>
                <w:b/>
                <w:i/>
              </w:rPr>
              <w:t>reintroduction</w:t>
            </w:r>
            <w:r w:rsidRPr="00AD4D21">
              <w:t xml:space="preserve"> of border control </w:t>
            </w:r>
            <w:r w:rsidRPr="00AD4D21">
              <w:rPr>
                <w:b/>
                <w:i/>
              </w:rPr>
              <w:t>or prolongation thereof</w:t>
            </w:r>
            <w:r w:rsidRPr="00AD4D21">
              <w:t xml:space="preserve">. The risk assessment should, in particular, assess for how long the identified threat is expected to persist and which sections of the internal borders are affected, demonstrate that the prolongation of border controls is a last resort measure and explain how border control would help in addressing the identified threat. </w:t>
            </w:r>
            <w:r w:rsidRPr="00AD4D21">
              <w:rPr>
                <w:b/>
                <w:i/>
              </w:rPr>
              <w:t>In case of internal border control going beyond six months,</w:t>
            </w:r>
            <w:r w:rsidRPr="00AD4D21">
              <w:t xml:space="preserve"> the risk assessment should also demonstrate retrospectively the efficiency of the reintroduced border control in addressing the identified threat and explain in detail how each neighbouring Member State affected by such prolongation was consulted and involved in determining the least burdensome operational arrangements.</w:t>
            </w:r>
          </w:p>
        </w:tc>
        <w:tc>
          <w:tcPr>
            <w:tcW w:w="4876" w:type="dxa"/>
            <w:hideMark/>
          </w:tcPr>
          <w:p w14:paraId="2C969F76" w14:textId="77777777" w:rsidR="0001415E" w:rsidRPr="00AD4D21" w:rsidRDefault="0001415E">
            <w:pPr>
              <w:pStyle w:val="Normal6"/>
              <w:rPr>
                <w:szCs w:val="24"/>
              </w:rPr>
            </w:pPr>
            <w:r w:rsidRPr="00AD4D21">
              <w:lastRenderedPageBreak/>
              <w:t>(5)</w:t>
            </w:r>
            <w:r w:rsidRPr="00AD4D21">
              <w:tab/>
              <w:t xml:space="preserve">In order to guarantee that these internal border controls remain an exception, Member States should submit a </w:t>
            </w:r>
            <w:r w:rsidRPr="00AD4D21">
              <w:lastRenderedPageBreak/>
              <w:t xml:space="preserve">risk assessment concerning the intended </w:t>
            </w:r>
            <w:r w:rsidRPr="00AD4D21">
              <w:rPr>
                <w:b/>
                <w:i/>
              </w:rPr>
              <w:t>prolongation</w:t>
            </w:r>
            <w:r w:rsidRPr="00AD4D21">
              <w:t xml:space="preserve"> of border control </w:t>
            </w:r>
            <w:r w:rsidRPr="00AD4D21">
              <w:rPr>
                <w:b/>
                <w:i/>
              </w:rPr>
              <w:t>beyond two months</w:t>
            </w:r>
            <w:r w:rsidRPr="00AD4D21">
              <w:t>. The risk assessment should, in particular, assess for how long the identified threat is expected to persist and which sections of the internal borders are affected, demonstrate that the prolongation of border controls is a last resort measure and explain how border control would help in addressing the identified threat. The risk assessment should also demonstrate retrospectively the efficiency of the reintroduced border control in addressing the identified threat and explain in detail how each neighbouring Member State affected by such prolongation was consulted and involved in determining the least burdensome operational arrangements.</w:t>
            </w:r>
          </w:p>
        </w:tc>
      </w:tr>
    </w:tbl>
    <w:p w14:paraId="51E4A9A5" w14:textId="77777777" w:rsidR="0001415E" w:rsidRPr="00AD4D21" w:rsidRDefault="0001415E" w:rsidP="0001415E">
      <w:pPr>
        <w:pStyle w:val="Olang"/>
        <w:rPr>
          <w:szCs w:val="24"/>
        </w:rPr>
      </w:pPr>
      <w:r w:rsidRPr="00AD4D21">
        <w:rPr>
          <w:szCs w:val="24"/>
        </w:rPr>
        <w:lastRenderedPageBreak/>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4C4CF64F" w14:textId="77777777" w:rsidR="0001415E" w:rsidRPr="00AD4D21" w:rsidRDefault="0001415E" w:rsidP="0001415E">
      <w:pPr>
        <w:rPr>
          <w:szCs w:val="24"/>
        </w:rPr>
      </w:pPr>
      <w:r w:rsidRPr="00AD4D21">
        <w:rPr>
          <w:rStyle w:val="HideTWBExt"/>
        </w:rPr>
        <w:t>&lt;/Amend&gt;</w:t>
      </w:r>
    </w:p>
    <w:p w14:paraId="3F920699" w14:textId="33E12CF8"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7</w:t>
      </w:r>
      <w:r w:rsidRPr="00AD4D21">
        <w:rPr>
          <w:rStyle w:val="HideTWBExt"/>
          <w:b w:val="0"/>
        </w:rPr>
        <w:t>&lt;/NumAm&gt;</w:t>
      </w:r>
    </w:p>
    <w:p w14:paraId="6013E383"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760C00D0" w14:textId="77777777" w:rsidR="0001415E" w:rsidRPr="00AD4D21" w:rsidRDefault="0001415E" w:rsidP="0001415E">
      <w:pPr>
        <w:pStyle w:val="NormalBold"/>
      </w:pPr>
      <w:r w:rsidRPr="00AD4D21">
        <w:rPr>
          <w:rStyle w:val="HideTWBExt"/>
          <w:b w:val="0"/>
        </w:rPr>
        <w:t>&lt;Article&gt;</w:t>
      </w:r>
      <w:r w:rsidRPr="00AD4D21">
        <w:t>Recital 7</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12128667" w14:textId="77777777" w:rsidTr="0001415E">
        <w:trPr>
          <w:jc w:val="center"/>
        </w:trPr>
        <w:tc>
          <w:tcPr>
            <w:tcW w:w="9752" w:type="dxa"/>
            <w:gridSpan w:val="2"/>
          </w:tcPr>
          <w:p w14:paraId="45881ECD" w14:textId="77777777" w:rsidR="0001415E" w:rsidRPr="00AD4D21" w:rsidRDefault="0001415E">
            <w:pPr>
              <w:keepNext/>
            </w:pPr>
          </w:p>
        </w:tc>
      </w:tr>
      <w:tr w:rsidR="0001415E" w:rsidRPr="00AD4D21" w14:paraId="7482FB5B" w14:textId="77777777" w:rsidTr="0001415E">
        <w:trPr>
          <w:jc w:val="center"/>
        </w:trPr>
        <w:tc>
          <w:tcPr>
            <w:tcW w:w="4876" w:type="dxa"/>
            <w:hideMark/>
          </w:tcPr>
          <w:p w14:paraId="6BBACE6B" w14:textId="77777777" w:rsidR="0001415E" w:rsidRPr="00AD4D21" w:rsidRDefault="0001415E">
            <w:pPr>
              <w:pStyle w:val="ColumnHeading"/>
              <w:keepNext/>
            </w:pPr>
            <w:r w:rsidRPr="00AD4D21">
              <w:t>Text proposed by the Commission</w:t>
            </w:r>
          </w:p>
        </w:tc>
        <w:tc>
          <w:tcPr>
            <w:tcW w:w="4876" w:type="dxa"/>
            <w:hideMark/>
          </w:tcPr>
          <w:p w14:paraId="788DD721" w14:textId="77777777" w:rsidR="0001415E" w:rsidRPr="00AD4D21" w:rsidRDefault="0001415E">
            <w:pPr>
              <w:pStyle w:val="ColumnHeading"/>
              <w:keepNext/>
            </w:pPr>
            <w:r w:rsidRPr="00AD4D21">
              <w:t>Amendment</w:t>
            </w:r>
          </w:p>
        </w:tc>
      </w:tr>
      <w:tr w:rsidR="0001415E" w:rsidRPr="00AD4D21" w14:paraId="07C47F10" w14:textId="77777777" w:rsidTr="0001415E">
        <w:trPr>
          <w:jc w:val="center"/>
        </w:trPr>
        <w:tc>
          <w:tcPr>
            <w:tcW w:w="4876" w:type="dxa"/>
            <w:hideMark/>
          </w:tcPr>
          <w:p w14:paraId="5FF1C153" w14:textId="77777777" w:rsidR="0001415E" w:rsidRPr="00AD4D21" w:rsidRDefault="0001415E">
            <w:pPr>
              <w:pStyle w:val="Normal6"/>
            </w:pPr>
            <w:r w:rsidRPr="00AD4D21">
              <w:rPr>
                <w:b/>
                <w:i/>
              </w:rPr>
              <w:t>(7)</w:t>
            </w:r>
            <w:r w:rsidRPr="00AD4D21">
              <w:rPr>
                <w:b/>
                <w:i/>
              </w:rPr>
              <w:tab/>
              <w:t xml:space="preserve">The power of the Commission to issue an opinion under Article 27(4) of the Schengen Borders Code should be modified to reflect the new obligations on the Member States related to the risk assessment, including the cooperation with Member States concerned. When border control at internal borders is carried out for more than six months, the Commission should be obliged to issue an opinion. Also the consultation procedure as provided for in Article 27(5) of the Schengen Borders Code should be modified in order to reflect the role of the Agencies (European Border and Coast Guard Agency and Europol) and focus on </w:t>
            </w:r>
            <w:r w:rsidRPr="00AD4D21">
              <w:rPr>
                <w:b/>
                <w:i/>
              </w:rPr>
              <w:lastRenderedPageBreak/>
              <w:t>the practical implementation of different aspects of cooperation between the Member States, including the coordination, where appropriate, of different measures on both sides of the border.</w:t>
            </w:r>
          </w:p>
        </w:tc>
        <w:tc>
          <w:tcPr>
            <w:tcW w:w="4876" w:type="dxa"/>
            <w:hideMark/>
          </w:tcPr>
          <w:p w14:paraId="58928350" w14:textId="77777777" w:rsidR="0001415E" w:rsidRPr="00AD4D21" w:rsidRDefault="0001415E">
            <w:pPr>
              <w:pStyle w:val="Normal6"/>
              <w:rPr>
                <w:szCs w:val="24"/>
              </w:rPr>
            </w:pPr>
            <w:r w:rsidRPr="00AD4D21">
              <w:rPr>
                <w:b/>
                <w:i/>
              </w:rPr>
              <w:lastRenderedPageBreak/>
              <w:t>deleted</w:t>
            </w:r>
          </w:p>
        </w:tc>
      </w:tr>
    </w:tbl>
    <w:p w14:paraId="184B4AFA" w14:textId="77777777" w:rsidR="0001415E" w:rsidRPr="00AD4D21" w:rsidRDefault="0001415E" w:rsidP="0001415E">
      <w:pPr>
        <w:pStyle w:val="Olang"/>
        <w:rPr>
          <w:szCs w:val="24"/>
        </w:rPr>
      </w:pPr>
      <w:r w:rsidRPr="00AD4D21">
        <w:rPr>
          <w:szCs w:val="24"/>
        </w:rPr>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1B881B36" w14:textId="77777777" w:rsidR="0001415E" w:rsidRPr="00AD4D21" w:rsidRDefault="0001415E" w:rsidP="00184E1C">
      <w:pPr>
        <w:pStyle w:val="JustificationTitle"/>
        <w:spacing w:after="240"/>
      </w:pPr>
      <w:r w:rsidRPr="00AD4D21">
        <w:rPr>
          <w:rStyle w:val="HideTWBExt"/>
          <w:i w:val="0"/>
        </w:rPr>
        <w:t>&lt;TitreJust&gt;</w:t>
      </w:r>
      <w:r w:rsidRPr="00AD4D21">
        <w:t>Justification</w:t>
      </w:r>
      <w:r w:rsidRPr="00AD4D21">
        <w:rPr>
          <w:rStyle w:val="HideTWBExt"/>
          <w:i w:val="0"/>
        </w:rPr>
        <w:t>&lt;/TitreJust&gt;</w:t>
      </w:r>
    </w:p>
    <w:p w14:paraId="4F88978B" w14:textId="77777777" w:rsidR="0001415E" w:rsidRPr="00AD4D21" w:rsidRDefault="0001415E" w:rsidP="00184E1C">
      <w:pPr>
        <w:pStyle w:val="Normal12Italic"/>
        <w:spacing w:before="0" w:after="240"/>
      </w:pPr>
      <w:r w:rsidRPr="00AD4D21">
        <w:t>The rapporteur does not propose to change this provision in the Regulation, hence this recital should be deleted as it is no longer necessary.</w:t>
      </w:r>
    </w:p>
    <w:p w14:paraId="462AA0CA" w14:textId="77777777" w:rsidR="0001415E" w:rsidRPr="00AD4D21" w:rsidRDefault="0001415E" w:rsidP="0001415E">
      <w:r w:rsidRPr="00AD4D21">
        <w:rPr>
          <w:rStyle w:val="HideTWBExt"/>
        </w:rPr>
        <w:t>&lt;/Amend&gt;</w:t>
      </w:r>
    </w:p>
    <w:p w14:paraId="6C67316F" w14:textId="32918DFA"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8</w:t>
      </w:r>
      <w:r w:rsidRPr="00AD4D21">
        <w:rPr>
          <w:rStyle w:val="HideTWBExt"/>
          <w:b w:val="0"/>
        </w:rPr>
        <w:t>&lt;/NumAm&gt;</w:t>
      </w:r>
    </w:p>
    <w:p w14:paraId="4DE0572D"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327D29E6" w14:textId="77777777" w:rsidR="0001415E" w:rsidRPr="00AD4D21" w:rsidRDefault="0001415E" w:rsidP="0001415E">
      <w:pPr>
        <w:pStyle w:val="NormalBold"/>
      </w:pPr>
      <w:r w:rsidRPr="00AD4D21">
        <w:rPr>
          <w:rStyle w:val="HideTWBExt"/>
          <w:b w:val="0"/>
        </w:rPr>
        <w:t>&lt;Article&gt;</w:t>
      </w:r>
      <w:r w:rsidRPr="00AD4D21">
        <w:t>Recital 8</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1FA0E31F" w14:textId="77777777" w:rsidTr="0001415E">
        <w:trPr>
          <w:jc w:val="center"/>
        </w:trPr>
        <w:tc>
          <w:tcPr>
            <w:tcW w:w="9752" w:type="dxa"/>
            <w:gridSpan w:val="2"/>
          </w:tcPr>
          <w:p w14:paraId="06BD1A26" w14:textId="77777777" w:rsidR="0001415E" w:rsidRPr="00AD4D21" w:rsidRDefault="0001415E">
            <w:pPr>
              <w:keepNext/>
            </w:pPr>
          </w:p>
        </w:tc>
      </w:tr>
      <w:tr w:rsidR="0001415E" w:rsidRPr="00AD4D21" w14:paraId="75F3301E" w14:textId="77777777" w:rsidTr="0001415E">
        <w:trPr>
          <w:jc w:val="center"/>
        </w:trPr>
        <w:tc>
          <w:tcPr>
            <w:tcW w:w="4876" w:type="dxa"/>
            <w:hideMark/>
          </w:tcPr>
          <w:p w14:paraId="7A35E264" w14:textId="77777777" w:rsidR="0001415E" w:rsidRPr="00AD4D21" w:rsidRDefault="0001415E">
            <w:pPr>
              <w:pStyle w:val="ColumnHeading"/>
              <w:keepNext/>
            </w:pPr>
            <w:r w:rsidRPr="00AD4D21">
              <w:t>Text proposed by the Commission</w:t>
            </w:r>
          </w:p>
        </w:tc>
        <w:tc>
          <w:tcPr>
            <w:tcW w:w="4876" w:type="dxa"/>
            <w:hideMark/>
          </w:tcPr>
          <w:p w14:paraId="003B1722" w14:textId="77777777" w:rsidR="0001415E" w:rsidRPr="00AD4D21" w:rsidRDefault="0001415E">
            <w:pPr>
              <w:pStyle w:val="ColumnHeading"/>
              <w:keepNext/>
            </w:pPr>
            <w:r w:rsidRPr="00AD4D21">
              <w:t>Amendment</w:t>
            </w:r>
          </w:p>
        </w:tc>
      </w:tr>
      <w:tr w:rsidR="0001415E" w:rsidRPr="00AD4D21" w14:paraId="261D5E0E" w14:textId="77777777" w:rsidTr="0001415E">
        <w:trPr>
          <w:jc w:val="center"/>
        </w:trPr>
        <w:tc>
          <w:tcPr>
            <w:tcW w:w="4876" w:type="dxa"/>
            <w:hideMark/>
          </w:tcPr>
          <w:p w14:paraId="0D89D4A8" w14:textId="77777777" w:rsidR="0001415E" w:rsidRPr="00AD4D21" w:rsidRDefault="0001415E">
            <w:pPr>
              <w:pStyle w:val="Normal6"/>
            </w:pPr>
            <w:r w:rsidRPr="00AD4D21">
              <w:t>(8)</w:t>
            </w:r>
            <w:r w:rsidRPr="00AD4D21">
              <w:tab/>
              <w:t xml:space="preserve">In order to make the revised rules better adapted to the challenges related to persistent serious threats to public policy or internal security, a specific possibility should be provided to prolong internal border controls beyond </w:t>
            </w:r>
            <w:r w:rsidRPr="00AD4D21">
              <w:rPr>
                <w:b/>
                <w:i/>
              </w:rPr>
              <w:t>one year</w:t>
            </w:r>
            <w:r w:rsidRPr="00AD4D21">
              <w:t xml:space="preserve">. Such prolongation should accompany commensurate exceptional national measures also taken within the territory to address the threat, such as a state of emergency. In any case, such a possibility should not lead to the further prolongation of temporary internal border controls beyond </w:t>
            </w:r>
            <w:r w:rsidRPr="00AD4D21">
              <w:rPr>
                <w:b/>
                <w:i/>
              </w:rPr>
              <w:t>two years</w:t>
            </w:r>
            <w:r w:rsidRPr="00AD4D21">
              <w:t>.</w:t>
            </w:r>
          </w:p>
        </w:tc>
        <w:tc>
          <w:tcPr>
            <w:tcW w:w="4876" w:type="dxa"/>
            <w:hideMark/>
          </w:tcPr>
          <w:p w14:paraId="7BAFE627" w14:textId="77777777" w:rsidR="0001415E" w:rsidRPr="00AD4D21" w:rsidRDefault="0001415E">
            <w:pPr>
              <w:pStyle w:val="Normal6"/>
              <w:rPr>
                <w:szCs w:val="24"/>
              </w:rPr>
            </w:pPr>
            <w:r w:rsidRPr="00AD4D21">
              <w:t>(8)</w:t>
            </w:r>
            <w:r w:rsidRPr="00AD4D21">
              <w:tab/>
              <w:t xml:space="preserve">In order to make the revised rules better adapted to the challenges related to persistent serious threats to public policy or internal security, a specific possibility should be provided to prolong internal border controls beyond </w:t>
            </w:r>
            <w:r w:rsidRPr="00AD4D21">
              <w:rPr>
                <w:b/>
                <w:i/>
              </w:rPr>
              <w:t>six months</w:t>
            </w:r>
            <w:r w:rsidRPr="00AD4D21">
              <w:t xml:space="preserve">. Such prolongation should accompany commensurate exceptional national measures also taken within the territory to address the threat, such as a state of emergency. In any case, such a possibility should not lead to the further prolongation of temporary internal border controls beyond </w:t>
            </w:r>
            <w:r w:rsidRPr="00AD4D21">
              <w:rPr>
                <w:b/>
                <w:i/>
              </w:rPr>
              <w:t>one year</w:t>
            </w:r>
            <w:r w:rsidRPr="00AD4D21">
              <w:t>.</w:t>
            </w:r>
          </w:p>
        </w:tc>
      </w:tr>
    </w:tbl>
    <w:p w14:paraId="4FAE0A8A" w14:textId="77777777" w:rsidR="0001415E" w:rsidRPr="00AD4D21" w:rsidRDefault="0001415E" w:rsidP="0001415E">
      <w:pPr>
        <w:pStyle w:val="Olang"/>
        <w:rPr>
          <w:szCs w:val="24"/>
        </w:rPr>
      </w:pPr>
      <w:r w:rsidRPr="00AD4D21">
        <w:rPr>
          <w:szCs w:val="24"/>
        </w:rPr>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62D72699" w14:textId="77777777" w:rsidR="0001415E" w:rsidRPr="00AD4D21" w:rsidRDefault="0001415E" w:rsidP="0001415E">
      <w:pPr>
        <w:rPr>
          <w:szCs w:val="24"/>
        </w:rPr>
      </w:pPr>
      <w:r w:rsidRPr="00AD4D21">
        <w:rPr>
          <w:rStyle w:val="HideTWBExt"/>
        </w:rPr>
        <w:t>&lt;/Amend&gt;</w:t>
      </w:r>
    </w:p>
    <w:p w14:paraId="72F0ACF2" w14:textId="4E71E3CD"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9</w:t>
      </w:r>
      <w:r w:rsidRPr="00AD4D21">
        <w:rPr>
          <w:rStyle w:val="HideTWBExt"/>
          <w:b w:val="0"/>
        </w:rPr>
        <w:t>&lt;/NumAm&gt;</w:t>
      </w:r>
    </w:p>
    <w:p w14:paraId="1627B94D"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0CFC7C58" w14:textId="77777777" w:rsidR="0001415E" w:rsidRPr="00AD4D21" w:rsidRDefault="0001415E" w:rsidP="0001415E">
      <w:pPr>
        <w:pStyle w:val="NormalBold"/>
      </w:pPr>
      <w:r w:rsidRPr="00AD4D21">
        <w:rPr>
          <w:rStyle w:val="HideTWBExt"/>
          <w:b w:val="0"/>
        </w:rPr>
        <w:t>&lt;Article&gt;</w:t>
      </w:r>
      <w:r w:rsidRPr="00AD4D21">
        <w:t>Recital 8 a (new)</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67A4E9BB" w14:textId="77777777" w:rsidTr="0001415E">
        <w:trPr>
          <w:jc w:val="center"/>
        </w:trPr>
        <w:tc>
          <w:tcPr>
            <w:tcW w:w="9752" w:type="dxa"/>
            <w:gridSpan w:val="2"/>
          </w:tcPr>
          <w:p w14:paraId="4D3AE661" w14:textId="77777777" w:rsidR="0001415E" w:rsidRPr="00AD4D21" w:rsidRDefault="0001415E">
            <w:pPr>
              <w:keepNext/>
            </w:pPr>
          </w:p>
        </w:tc>
      </w:tr>
      <w:tr w:rsidR="0001415E" w:rsidRPr="00AD4D21" w14:paraId="1902DD1F" w14:textId="77777777" w:rsidTr="0001415E">
        <w:trPr>
          <w:jc w:val="center"/>
        </w:trPr>
        <w:tc>
          <w:tcPr>
            <w:tcW w:w="4876" w:type="dxa"/>
            <w:hideMark/>
          </w:tcPr>
          <w:p w14:paraId="3CA7AA9D" w14:textId="77777777" w:rsidR="0001415E" w:rsidRPr="00AD4D21" w:rsidRDefault="0001415E">
            <w:pPr>
              <w:pStyle w:val="ColumnHeading"/>
              <w:keepNext/>
            </w:pPr>
            <w:r w:rsidRPr="00AD4D21">
              <w:t>Text proposed by the Commission</w:t>
            </w:r>
          </w:p>
        </w:tc>
        <w:tc>
          <w:tcPr>
            <w:tcW w:w="4876" w:type="dxa"/>
            <w:hideMark/>
          </w:tcPr>
          <w:p w14:paraId="0749104C" w14:textId="77777777" w:rsidR="0001415E" w:rsidRPr="00AD4D21" w:rsidRDefault="0001415E">
            <w:pPr>
              <w:pStyle w:val="ColumnHeading"/>
              <w:keepNext/>
            </w:pPr>
            <w:r w:rsidRPr="00AD4D21">
              <w:t>Amendment</w:t>
            </w:r>
          </w:p>
        </w:tc>
      </w:tr>
      <w:tr w:rsidR="0001415E" w:rsidRPr="00AD4D21" w14:paraId="6041440F" w14:textId="77777777" w:rsidTr="0001415E">
        <w:trPr>
          <w:jc w:val="center"/>
        </w:trPr>
        <w:tc>
          <w:tcPr>
            <w:tcW w:w="4876" w:type="dxa"/>
          </w:tcPr>
          <w:p w14:paraId="1DE9B9DE" w14:textId="77777777" w:rsidR="0001415E" w:rsidRPr="00AD4D21" w:rsidRDefault="0001415E">
            <w:pPr>
              <w:pStyle w:val="Normal6"/>
            </w:pPr>
          </w:p>
        </w:tc>
        <w:tc>
          <w:tcPr>
            <w:tcW w:w="4876" w:type="dxa"/>
            <w:hideMark/>
          </w:tcPr>
          <w:p w14:paraId="2A8C37B1" w14:textId="023D1754" w:rsidR="0001415E" w:rsidRPr="00AD4D21" w:rsidRDefault="0001415E" w:rsidP="00F25C14">
            <w:pPr>
              <w:pStyle w:val="Normal6"/>
              <w:rPr>
                <w:szCs w:val="24"/>
              </w:rPr>
            </w:pPr>
            <w:r w:rsidRPr="00AD4D21">
              <w:rPr>
                <w:b/>
                <w:i/>
              </w:rPr>
              <w:t>(8 a)</w:t>
            </w:r>
            <w:r w:rsidRPr="00AD4D21">
              <w:rPr>
                <w:b/>
                <w:i/>
              </w:rPr>
              <w:tab/>
              <w:t xml:space="preserve">A derogation from the fundamental principle of free movement of persons </w:t>
            </w:r>
            <w:r w:rsidR="00F25C14" w:rsidRPr="00AD4D21">
              <w:rPr>
                <w:b/>
                <w:i/>
              </w:rPr>
              <w:t xml:space="preserve">should </w:t>
            </w:r>
            <w:r w:rsidRPr="00AD4D21">
              <w:rPr>
                <w:b/>
                <w:i/>
              </w:rPr>
              <w:t>be interpreted strictly and the concept of public policy presupposes the existence of a genuine, present and sufficiently serious threat affecting one of the fundamental interests of society.</w:t>
            </w:r>
          </w:p>
        </w:tc>
      </w:tr>
    </w:tbl>
    <w:p w14:paraId="42DCED95" w14:textId="77777777" w:rsidR="0001415E" w:rsidRPr="00AD4D21" w:rsidRDefault="0001415E" w:rsidP="0001415E">
      <w:pPr>
        <w:pStyle w:val="Olang"/>
        <w:rPr>
          <w:szCs w:val="24"/>
        </w:rPr>
      </w:pPr>
      <w:r w:rsidRPr="00AD4D21">
        <w:rPr>
          <w:szCs w:val="24"/>
        </w:rPr>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309349D1" w14:textId="77777777" w:rsidR="0001415E" w:rsidRPr="00AD4D21" w:rsidRDefault="0001415E" w:rsidP="00184E1C">
      <w:pPr>
        <w:pStyle w:val="JustificationTitle"/>
        <w:spacing w:after="240"/>
      </w:pPr>
      <w:r w:rsidRPr="00AD4D21">
        <w:rPr>
          <w:rStyle w:val="HideTWBExt"/>
          <w:i w:val="0"/>
        </w:rPr>
        <w:t>&lt;TitreJust&gt;</w:t>
      </w:r>
      <w:r w:rsidRPr="00AD4D21">
        <w:t>Justification</w:t>
      </w:r>
      <w:r w:rsidRPr="00AD4D21">
        <w:rPr>
          <w:rStyle w:val="HideTWBExt"/>
          <w:i w:val="0"/>
        </w:rPr>
        <w:t>&lt;/TitreJust&gt;</w:t>
      </w:r>
    </w:p>
    <w:p w14:paraId="1D83A4DB" w14:textId="77777777" w:rsidR="0001415E" w:rsidRPr="00AD4D21" w:rsidRDefault="0001415E" w:rsidP="00184E1C">
      <w:pPr>
        <w:pStyle w:val="Normal12Italic"/>
        <w:spacing w:before="0" w:after="240"/>
      </w:pPr>
      <w:r w:rsidRPr="00AD4D21">
        <w:t>In accordance with Recital 27 of the SBC (Regulation (EU) 399/2016), when reintroducing internal border controls due to serious threat to public policy or internal security it is important that the measure corresponds to a genuine, present and sufficiently serious threat.</w:t>
      </w:r>
    </w:p>
    <w:p w14:paraId="5E581570" w14:textId="77777777" w:rsidR="0001415E" w:rsidRPr="00AD4D21" w:rsidRDefault="0001415E" w:rsidP="0001415E">
      <w:r w:rsidRPr="00AD4D21">
        <w:rPr>
          <w:rStyle w:val="HideTWBExt"/>
        </w:rPr>
        <w:t>&lt;/Amend&gt;</w:t>
      </w:r>
    </w:p>
    <w:p w14:paraId="743B4625" w14:textId="37C0463E"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10</w:t>
      </w:r>
      <w:r w:rsidRPr="00AD4D21">
        <w:rPr>
          <w:rStyle w:val="HideTWBExt"/>
          <w:b w:val="0"/>
        </w:rPr>
        <w:t>&lt;/NumAm&gt;</w:t>
      </w:r>
    </w:p>
    <w:p w14:paraId="20FEFF31"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7190B71E" w14:textId="77777777" w:rsidR="0001415E" w:rsidRPr="00AD4D21" w:rsidRDefault="0001415E" w:rsidP="0001415E">
      <w:pPr>
        <w:pStyle w:val="NormalBold"/>
      </w:pPr>
      <w:r w:rsidRPr="00AD4D21">
        <w:rPr>
          <w:rStyle w:val="HideTWBExt"/>
          <w:b w:val="0"/>
        </w:rPr>
        <w:t>&lt;Article&gt;</w:t>
      </w:r>
      <w:r w:rsidRPr="00AD4D21">
        <w:t>Recital 9</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0F859CB9" w14:textId="77777777" w:rsidTr="0001415E">
        <w:trPr>
          <w:jc w:val="center"/>
        </w:trPr>
        <w:tc>
          <w:tcPr>
            <w:tcW w:w="9752" w:type="dxa"/>
            <w:gridSpan w:val="2"/>
          </w:tcPr>
          <w:p w14:paraId="57CDDC34" w14:textId="77777777" w:rsidR="0001415E" w:rsidRPr="00AD4D21" w:rsidRDefault="0001415E">
            <w:pPr>
              <w:keepNext/>
            </w:pPr>
          </w:p>
        </w:tc>
      </w:tr>
      <w:tr w:rsidR="0001415E" w:rsidRPr="00AD4D21" w14:paraId="1AAE47B3" w14:textId="77777777" w:rsidTr="0001415E">
        <w:trPr>
          <w:jc w:val="center"/>
        </w:trPr>
        <w:tc>
          <w:tcPr>
            <w:tcW w:w="4876" w:type="dxa"/>
            <w:hideMark/>
          </w:tcPr>
          <w:p w14:paraId="13DA12EB" w14:textId="77777777" w:rsidR="0001415E" w:rsidRPr="00AD4D21" w:rsidRDefault="0001415E">
            <w:pPr>
              <w:pStyle w:val="ColumnHeading"/>
              <w:keepNext/>
            </w:pPr>
            <w:r w:rsidRPr="00AD4D21">
              <w:t>Text proposed by the Commission</w:t>
            </w:r>
          </w:p>
        </w:tc>
        <w:tc>
          <w:tcPr>
            <w:tcW w:w="4876" w:type="dxa"/>
            <w:hideMark/>
          </w:tcPr>
          <w:p w14:paraId="30146D35" w14:textId="77777777" w:rsidR="0001415E" w:rsidRPr="00AD4D21" w:rsidRDefault="0001415E">
            <w:pPr>
              <w:pStyle w:val="ColumnHeading"/>
              <w:keepNext/>
            </w:pPr>
            <w:r w:rsidRPr="00AD4D21">
              <w:t>Amendment</w:t>
            </w:r>
          </w:p>
        </w:tc>
      </w:tr>
      <w:tr w:rsidR="0001415E" w:rsidRPr="00AD4D21" w14:paraId="57953338" w14:textId="77777777" w:rsidTr="0001415E">
        <w:trPr>
          <w:jc w:val="center"/>
        </w:trPr>
        <w:tc>
          <w:tcPr>
            <w:tcW w:w="4876" w:type="dxa"/>
            <w:hideMark/>
          </w:tcPr>
          <w:p w14:paraId="2B014F68" w14:textId="77777777" w:rsidR="0001415E" w:rsidRPr="00AD4D21" w:rsidRDefault="0001415E">
            <w:pPr>
              <w:pStyle w:val="Normal6"/>
            </w:pPr>
            <w:r w:rsidRPr="00AD4D21">
              <w:rPr>
                <w:b/>
                <w:i/>
              </w:rPr>
              <w:t>(9)</w:t>
            </w:r>
            <w:r w:rsidRPr="00AD4D21">
              <w:rPr>
                <w:b/>
                <w:i/>
              </w:rPr>
              <w:tab/>
              <w:t>The reference to Article 29 in Article 25(4) should be modified with a view of clarifying the relation between the time periods applicable under Article 29 and Article 25 of the Schengen Borders Code.</w:t>
            </w:r>
          </w:p>
        </w:tc>
        <w:tc>
          <w:tcPr>
            <w:tcW w:w="4876" w:type="dxa"/>
            <w:hideMark/>
          </w:tcPr>
          <w:p w14:paraId="6C501727" w14:textId="77777777" w:rsidR="0001415E" w:rsidRPr="00AD4D21" w:rsidRDefault="0001415E">
            <w:pPr>
              <w:pStyle w:val="Normal6"/>
              <w:rPr>
                <w:szCs w:val="24"/>
              </w:rPr>
            </w:pPr>
            <w:r w:rsidRPr="00AD4D21">
              <w:rPr>
                <w:b/>
                <w:i/>
              </w:rPr>
              <w:t>deleted</w:t>
            </w:r>
          </w:p>
        </w:tc>
      </w:tr>
    </w:tbl>
    <w:p w14:paraId="11DAD585" w14:textId="77777777" w:rsidR="0001415E" w:rsidRPr="00AD4D21" w:rsidRDefault="0001415E" w:rsidP="0001415E">
      <w:pPr>
        <w:pStyle w:val="Olang"/>
        <w:rPr>
          <w:szCs w:val="24"/>
        </w:rPr>
      </w:pPr>
      <w:r w:rsidRPr="00AD4D21">
        <w:rPr>
          <w:szCs w:val="24"/>
        </w:rPr>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133E118E" w14:textId="77777777" w:rsidR="0001415E" w:rsidRPr="00AD4D21" w:rsidRDefault="0001415E" w:rsidP="00184E1C">
      <w:pPr>
        <w:pStyle w:val="JustificationTitle"/>
        <w:spacing w:after="240"/>
      </w:pPr>
      <w:r w:rsidRPr="00AD4D21">
        <w:rPr>
          <w:rStyle w:val="HideTWBExt"/>
          <w:i w:val="0"/>
        </w:rPr>
        <w:t>&lt;TitreJust&gt;</w:t>
      </w:r>
      <w:r w:rsidRPr="00AD4D21">
        <w:t>Justification</w:t>
      </w:r>
      <w:r w:rsidRPr="00AD4D21">
        <w:rPr>
          <w:rStyle w:val="HideTWBExt"/>
          <w:i w:val="0"/>
        </w:rPr>
        <w:t>&lt;/TitreJust&gt;</w:t>
      </w:r>
    </w:p>
    <w:p w14:paraId="4F343DF1" w14:textId="77777777" w:rsidR="0001415E" w:rsidRPr="00AD4D21" w:rsidRDefault="0001415E" w:rsidP="00184E1C">
      <w:pPr>
        <w:pStyle w:val="Normal12Italic"/>
        <w:spacing w:before="0" w:after="240"/>
      </w:pPr>
      <w:r w:rsidRPr="00AD4D21">
        <w:t>The rapporteur proposes to amend Article 29 making this recital unnecessary.</w:t>
      </w:r>
    </w:p>
    <w:p w14:paraId="223919B9" w14:textId="77777777" w:rsidR="0001415E" w:rsidRPr="00AD4D21" w:rsidRDefault="0001415E" w:rsidP="0001415E">
      <w:r w:rsidRPr="00AD4D21">
        <w:rPr>
          <w:rStyle w:val="HideTWBExt"/>
        </w:rPr>
        <w:t>&lt;/Amend&gt;</w:t>
      </w:r>
    </w:p>
    <w:p w14:paraId="039C9984" w14:textId="2FDAC32E"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11</w:t>
      </w:r>
      <w:r w:rsidRPr="00AD4D21">
        <w:rPr>
          <w:rStyle w:val="HideTWBExt"/>
          <w:b w:val="0"/>
        </w:rPr>
        <w:t>&lt;/NumAm&gt;</w:t>
      </w:r>
    </w:p>
    <w:p w14:paraId="29B9FF1F"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5F7D1B81" w14:textId="77777777" w:rsidR="0001415E" w:rsidRPr="00AD4D21" w:rsidRDefault="0001415E" w:rsidP="0001415E">
      <w:pPr>
        <w:pStyle w:val="NormalBold"/>
      </w:pPr>
      <w:r w:rsidRPr="00AD4D21">
        <w:rPr>
          <w:rStyle w:val="HideTWBExt"/>
          <w:b w:val="0"/>
        </w:rPr>
        <w:t>&lt;Article&gt;</w:t>
      </w:r>
      <w:r w:rsidRPr="00AD4D21">
        <w:t>Recital 10</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3C731EE9" w14:textId="77777777" w:rsidTr="0001415E">
        <w:trPr>
          <w:jc w:val="center"/>
        </w:trPr>
        <w:tc>
          <w:tcPr>
            <w:tcW w:w="9752" w:type="dxa"/>
            <w:gridSpan w:val="2"/>
          </w:tcPr>
          <w:p w14:paraId="5D951C7F" w14:textId="77777777" w:rsidR="0001415E" w:rsidRPr="00AD4D21" w:rsidRDefault="0001415E">
            <w:pPr>
              <w:keepNext/>
            </w:pPr>
          </w:p>
        </w:tc>
      </w:tr>
      <w:tr w:rsidR="0001415E" w:rsidRPr="00AD4D21" w14:paraId="0DC49F50" w14:textId="77777777" w:rsidTr="0001415E">
        <w:trPr>
          <w:jc w:val="center"/>
        </w:trPr>
        <w:tc>
          <w:tcPr>
            <w:tcW w:w="4876" w:type="dxa"/>
            <w:hideMark/>
          </w:tcPr>
          <w:p w14:paraId="2775A444" w14:textId="77777777" w:rsidR="0001415E" w:rsidRPr="00AD4D21" w:rsidRDefault="0001415E">
            <w:pPr>
              <w:pStyle w:val="ColumnHeading"/>
              <w:keepNext/>
            </w:pPr>
            <w:r w:rsidRPr="00AD4D21">
              <w:t>Text proposed by the Commission</w:t>
            </w:r>
          </w:p>
        </w:tc>
        <w:tc>
          <w:tcPr>
            <w:tcW w:w="4876" w:type="dxa"/>
            <w:hideMark/>
          </w:tcPr>
          <w:p w14:paraId="672B9373" w14:textId="77777777" w:rsidR="0001415E" w:rsidRPr="00AD4D21" w:rsidRDefault="0001415E">
            <w:pPr>
              <w:pStyle w:val="ColumnHeading"/>
              <w:keepNext/>
            </w:pPr>
            <w:r w:rsidRPr="00AD4D21">
              <w:t>Amendment</w:t>
            </w:r>
          </w:p>
        </w:tc>
      </w:tr>
      <w:tr w:rsidR="0001415E" w:rsidRPr="00AD4D21" w14:paraId="319E2891" w14:textId="77777777" w:rsidTr="0001415E">
        <w:trPr>
          <w:jc w:val="center"/>
        </w:trPr>
        <w:tc>
          <w:tcPr>
            <w:tcW w:w="4876" w:type="dxa"/>
            <w:hideMark/>
          </w:tcPr>
          <w:p w14:paraId="4B206F31" w14:textId="77777777" w:rsidR="0001415E" w:rsidRPr="00AD4D21" w:rsidRDefault="0001415E">
            <w:pPr>
              <w:pStyle w:val="Normal6"/>
            </w:pPr>
            <w:r w:rsidRPr="00AD4D21">
              <w:t>(10)</w:t>
            </w:r>
            <w:r w:rsidRPr="00AD4D21">
              <w:tab/>
              <w:t xml:space="preserve">The possibility to carry out temporary internal border controls in response to a specific threat to public policy or internal security which persists beyond </w:t>
            </w:r>
            <w:r w:rsidRPr="00AD4D21">
              <w:rPr>
                <w:b/>
                <w:i/>
              </w:rPr>
              <w:t>a year</w:t>
            </w:r>
            <w:r w:rsidRPr="00AD4D21">
              <w:t xml:space="preserve"> should be subject to a specific procedure.</w:t>
            </w:r>
          </w:p>
        </w:tc>
        <w:tc>
          <w:tcPr>
            <w:tcW w:w="4876" w:type="dxa"/>
            <w:hideMark/>
          </w:tcPr>
          <w:p w14:paraId="36568E4E" w14:textId="77777777" w:rsidR="0001415E" w:rsidRPr="00AD4D21" w:rsidRDefault="0001415E">
            <w:pPr>
              <w:pStyle w:val="Normal6"/>
              <w:rPr>
                <w:szCs w:val="24"/>
              </w:rPr>
            </w:pPr>
            <w:r w:rsidRPr="00AD4D21">
              <w:t>(10)</w:t>
            </w:r>
            <w:r w:rsidRPr="00AD4D21">
              <w:tab/>
              <w:t xml:space="preserve">The possibility to carry out temporary internal border controls in response to a specific threat to public policy or internal security which persists beyond </w:t>
            </w:r>
            <w:r w:rsidRPr="00AD4D21">
              <w:rPr>
                <w:b/>
                <w:i/>
              </w:rPr>
              <w:t>six months</w:t>
            </w:r>
            <w:r w:rsidRPr="00AD4D21">
              <w:t xml:space="preserve"> should be subject to a specific procedure.</w:t>
            </w:r>
          </w:p>
        </w:tc>
      </w:tr>
    </w:tbl>
    <w:p w14:paraId="1B87218A" w14:textId="77777777" w:rsidR="0001415E" w:rsidRPr="00AD4D21" w:rsidRDefault="0001415E" w:rsidP="0001415E">
      <w:pPr>
        <w:pStyle w:val="Olang"/>
        <w:rPr>
          <w:szCs w:val="24"/>
        </w:rPr>
      </w:pPr>
      <w:r w:rsidRPr="00AD4D21">
        <w:rPr>
          <w:szCs w:val="24"/>
        </w:rPr>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2A1E5CF6" w14:textId="77777777" w:rsidR="0001415E" w:rsidRPr="00AD4D21" w:rsidRDefault="0001415E" w:rsidP="0001415E">
      <w:pPr>
        <w:rPr>
          <w:szCs w:val="24"/>
        </w:rPr>
      </w:pPr>
      <w:r w:rsidRPr="00AD4D21">
        <w:rPr>
          <w:rStyle w:val="HideTWBExt"/>
        </w:rPr>
        <w:t>&lt;/Amend&gt;</w:t>
      </w:r>
    </w:p>
    <w:p w14:paraId="69E11B30" w14:textId="71E2CC64"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12</w:t>
      </w:r>
      <w:r w:rsidRPr="00AD4D21">
        <w:rPr>
          <w:rStyle w:val="HideTWBExt"/>
          <w:b w:val="0"/>
        </w:rPr>
        <w:t>&lt;/NumAm&gt;</w:t>
      </w:r>
    </w:p>
    <w:p w14:paraId="7BDCE7C3"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64B4102F" w14:textId="77777777" w:rsidR="0001415E" w:rsidRPr="00AD4D21" w:rsidRDefault="0001415E" w:rsidP="0001415E">
      <w:pPr>
        <w:pStyle w:val="NormalBold"/>
      </w:pPr>
      <w:r w:rsidRPr="00AD4D21">
        <w:rPr>
          <w:rStyle w:val="HideTWBExt"/>
          <w:b w:val="0"/>
        </w:rPr>
        <w:t>&lt;Article&gt;</w:t>
      </w:r>
      <w:r w:rsidRPr="00AD4D21">
        <w:t>Recital 11</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5A381B3A" w14:textId="77777777" w:rsidTr="0001415E">
        <w:trPr>
          <w:jc w:val="center"/>
        </w:trPr>
        <w:tc>
          <w:tcPr>
            <w:tcW w:w="9752" w:type="dxa"/>
            <w:gridSpan w:val="2"/>
          </w:tcPr>
          <w:p w14:paraId="6ADDCE16" w14:textId="77777777" w:rsidR="0001415E" w:rsidRPr="00AD4D21" w:rsidRDefault="0001415E">
            <w:pPr>
              <w:keepNext/>
            </w:pPr>
          </w:p>
        </w:tc>
      </w:tr>
      <w:tr w:rsidR="0001415E" w:rsidRPr="00AD4D21" w14:paraId="2506A781" w14:textId="77777777" w:rsidTr="0001415E">
        <w:trPr>
          <w:jc w:val="center"/>
        </w:trPr>
        <w:tc>
          <w:tcPr>
            <w:tcW w:w="4876" w:type="dxa"/>
            <w:hideMark/>
          </w:tcPr>
          <w:p w14:paraId="35795604" w14:textId="77777777" w:rsidR="0001415E" w:rsidRPr="00AD4D21" w:rsidRDefault="0001415E">
            <w:pPr>
              <w:pStyle w:val="ColumnHeading"/>
              <w:keepNext/>
            </w:pPr>
            <w:r w:rsidRPr="00AD4D21">
              <w:t>Text proposed by the Commission</w:t>
            </w:r>
          </w:p>
        </w:tc>
        <w:tc>
          <w:tcPr>
            <w:tcW w:w="4876" w:type="dxa"/>
            <w:hideMark/>
          </w:tcPr>
          <w:p w14:paraId="0AE5980B" w14:textId="77777777" w:rsidR="0001415E" w:rsidRPr="00AD4D21" w:rsidRDefault="0001415E">
            <w:pPr>
              <w:pStyle w:val="ColumnHeading"/>
              <w:keepNext/>
            </w:pPr>
            <w:r w:rsidRPr="00AD4D21">
              <w:t>Amendment</w:t>
            </w:r>
          </w:p>
        </w:tc>
      </w:tr>
      <w:tr w:rsidR="0001415E" w:rsidRPr="00AD4D21" w14:paraId="0D53B695" w14:textId="77777777" w:rsidTr="0001415E">
        <w:trPr>
          <w:jc w:val="center"/>
        </w:trPr>
        <w:tc>
          <w:tcPr>
            <w:tcW w:w="4876" w:type="dxa"/>
            <w:hideMark/>
          </w:tcPr>
          <w:p w14:paraId="0B54BA9C" w14:textId="77777777" w:rsidR="0001415E" w:rsidRPr="00AD4D21" w:rsidRDefault="0001415E">
            <w:pPr>
              <w:pStyle w:val="Normal6"/>
            </w:pPr>
            <w:r w:rsidRPr="00AD4D21">
              <w:t>(11)</w:t>
            </w:r>
            <w:r w:rsidRPr="00AD4D21">
              <w:tab/>
              <w:t xml:space="preserve">To that end, the Commission should issue an opinion on the necessity and proportionality of such prolongation </w:t>
            </w:r>
            <w:r w:rsidRPr="00AD4D21">
              <w:rPr>
                <w:b/>
                <w:i/>
              </w:rPr>
              <w:t>and, where appropriate, on the cooperation with the neighbouring Member States</w:t>
            </w:r>
            <w:r w:rsidRPr="00AD4D21">
              <w:t>.</w:t>
            </w:r>
          </w:p>
        </w:tc>
        <w:tc>
          <w:tcPr>
            <w:tcW w:w="4876" w:type="dxa"/>
            <w:hideMark/>
          </w:tcPr>
          <w:p w14:paraId="4C87B5BB" w14:textId="77777777" w:rsidR="0001415E" w:rsidRPr="00AD4D21" w:rsidRDefault="0001415E">
            <w:pPr>
              <w:pStyle w:val="Normal6"/>
              <w:rPr>
                <w:szCs w:val="24"/>
              </w:rPr>
            </w:pPr>
            <w:r w:rsidRPr="00AD4D21">
              <w:t>(11)</w:t>
            </w:r>
            <w:r w:rsidRPr="00AD4D21">
              <w:tab/>
              <w:t>To that end, the Commission should issue an opinion on the necessity and proportionality of such prolongation.</w:t>
            </w:r>
          </w:p>
        </w:tc>
      </w:tr>
    </w:tbl>
    <w:p w14:paraId="5F9017F7" w14:textId="77777777" w:rsidR="0001415E" w:rsidRPr="00AD4D21" w:rsidRDefault="0001415E" w:rsidP="0001415E">
      <w:pPr>
        <w:pStyle w:val="Olang"/>
        <w:rPr>
          <w:szCs w:val="24"/>
        </w:rPr>
      </w:pPr>
      <w:r w:rsidRPr="00AD4D21">
        <w:rPr>
          <w:szCs w:val="24"/>
        </w:rPr>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35F45485" w14:textId="77777777" w:rsidR="0001415E" w:rsidRPr="00AD4D21" w:rsidRDefault="0001415E" w:rsidP="0001415E">
      <w:pPr>
        <w:rPr>
          <w:szCs w:val="24"/>
        </w:rPr>
      </w:pPr>
      <w:r w:rsidRPr="00AD4D21">
        <w:rPr>
          <w:rStyle w:val="HideTWBExt"/>
        </w:rPr>
        <w:t>&lt;/Amend&gt;</w:t>
      </w:r>
    </w:p>
    <w:p w14:paraId="795B3A78" w14:textId="29FD7B31"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13</w:t>
      </w:r>
      <w:r w:rsidRPr="00AD4D21">
        <w:rPr>
          <w:rStyle w:val="HideTWBExt"/>
          <w:b w:val="0"/>
        </w:rPr>
        <w:t>&lt;/NumAm&gt;</w:t>
      </w:r>
    </w:p>
    <w:p w14:paraId="3BDF0AB9"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76AB423B" w14:textId="77777777" w:rsidR="0001415E" w:rsidRPr="00AD4D21" w:rsidRDefault="0001415E" w:rsidP="0001415E">
      <w:pPr>
        <w:pStyle w:val="NormalBold"/>
      </w:pPr>
      <w:r w:rsidRPr="00AD4D21">
        <w:rPr>
          <w:rStyle w:val="HideTWBExt"/>
          <w:b w:val="0"/>
        </w:rPr>
        <w:t>&lt;Article&gt;</w:t>
      </w:r>
      <w:r w:rsidRPr="00AD4D21">
        <w:t>Recital 13</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08C7DC35" w14:textId="77777777" w:rsidTr="0001415E">
        <w:trPr>
          <w:jc w:val="center"/>
        </w:trPr>
        <w:tc>
          <w:tcPr>
            <w:tcW w:w="9752" w:type="dxa"/>
            <w:gridSpan w:val="2"/>
          </w:tcPr>
          <w:p w14:paraId="2318C846" w14:textId="77777777" w:rsidR="0001415E" w:rsidRPr="00AD4D21" w:rsidRDefault="0001415E">
            <w:pPr>
              <w:keepNext/>
            </w:pPr>
          </w:p>
        </w:tc>
      </w:tr>
      <w:tr w:rsidR="0001415E" w:rsidRPr="00AD4D21" w14:paraId="5BDF8120" w14:textId="77777777" w:rsidTr="0001415E">
        <w:trPr>
          <w:jc w:val="center"/>
        </w:trPr>
        <w:tc>
          <w:tcPr>
            <w:tcW w:w="4876" w:type="dxa"/>
            <w:hideMark/>
          </w:tcPr>
          <w:p w14:paraId="76578842" w14:textId="77777777" w:rsidR="0001415E" w:rsidRPr="00AD4D21" w:rsidRDefault="0001415E">
            <w:pPr>
              <w:pStyle w:val="ColumnHeading"/>
              <w:keepNext/>
            </w:pPr>
            <w:r w:rsidRPr="00AD4D21">
              <w:t>Text proposed by the Commission</w:t>
            </w:r>
          </w:p>
        </w:tc>
        <w:tc>
          <w:tcPr>
            <w:tcW w:w="4876" w:type="dxa"/>
            <w:hideMark/>
          </w:tcPr>
          <w:p w14:paraId="17135639" w14:textId="77777777" w:rsidR="0001415E" w:rsidRPr="00AD4D21" w:rsidRDefault="0001415E">
            <w:pPr>
              <w:pStyle w:val="ColumnHeading"/>
              <w:keepNext/>
            </w:pPr>
            <w:r w:rsidRPr="00AD4D21">
              <w:t>Amendment</w:t>
            </w:r>
          </w:p>
        </w:tc>
      </w:tr>
      <w:tr w:rsidR="0001415E" w:rsidRPr="00AD4D21" w14:paraId="22F90DE7" w14:textId="77777777" w:rsidTr="0001415E">
        <w:trPr>
          <w:jc w:val="center"/>
        </w:trPr>
        <w:tc>
          <w:tcPr>
            <w:tcW w:w="4876" w:type="dxa"/>
            <w:hideMark/>
          </w:tcPr>
          <w:p w14:paraId="2869A036" w14:textId="77777777" w:rsidR="0001415E" w:rsidRPr="00AD4D21" w:rsidRDefault="0001415E">
            <w:pPr>
              <w:pStyle w:val="Normal6"/>
            </w:pPr>
            <w:r w:rsidRPr="00AD4D21">
              <w:t>(13)</w:t>
            </w:r>
            <w:r w:rsidRPr="00AD4D21">
              <w:tab/>
              <w:t xml:space="preserve">The Council, taking account of the Commission's opinion, may recommend such extraordinary further prolongation and where appropriate determine the conditions for cooperation between the Member States concerned, with a view to ensuring that it is an exceptional measure, in place only for as long as necessary and justified, and consistent with the measures also taken at the national level within the territory to address the same specific threat </w:t>
            </w:r>
            <w:r w:rsidRPr="00AD4D21">
              <w:lastRenderedPageBreak/>
              <w:t xml:space="preserve">to public policy or internal security. The Council recommendation should be a prerequisite for any further prolongation beyond the period of </w:t>
            </w:r>
            <w:r w:rsidRPr="00AD4D21">
              <w:rPr>
                <w:b/>
                <w:i/>
              </w:rPr>
              <w:t>one year and hence be of the same nature as the one already provided for in Article 29</w:t>
            </w:r>
            <w:r w:rsidRPr="00AD4D21">
              <w:t>.</w:t>
            </w:r>
          </w:p>
        </w:tc>
        <w:tc>
          <w:tcPr>
            <w:tcW w:w="4876" w:type="dxa"/>
            <w:hideMark/>
          </w:tcPr>
          <w:p w14:paraId="77340D8F" w14:textId="77777777" w:rsidR="0001415E" w:rsidRPr="00AD4D21" w:rsidRDefault="0001415E">
            <w:pPr>
              <w:pStyle w:val="Normal6"/>
              <w:rPr>
                <w:szCs w:val="24"/>
              </w:rPr>
            </w:pPr>
            <w:r w:rsidRPr="00AD4D21">
              <w:lastRenderedPageBreak/>
              <w:t>(13)</w:t>
            </w:r>
            <w:r w:rsidRPr="00AD4D21">
              <w:tab/>
              <w:t xml:space="preserve">The Council, taking account of the Commission's opinion, may recommend such extraordinary further prolongation and where appropriate determine the conditions for cooperation between the Member States concerned, with a view to ensuring that it is an exceptional measure, in place only for as long as necessary and justified, and consistent with the measures also taken at the national level within the territory to address the same specific threat </w:t>
            </w:r>
            <w:r w:rsidRPr="00AD4D21">
              <w:lastRenderedPageBreak/>
              <w:t xml:space="preserve">to public policy or internal security. The Council recommendation should be a prerequisite for any further prolongation beyond the period of </w:t>
            </w:r>
            <w:r w:rsidRPr="00AD4D21">
              <w:rPr>
                <w:b/>
                <w:i/>
              </w:rPr>
              <w:t>six months</w:t>
            </w:r>
            <w:r w:rsidRPr="00AD4D21">
              <w:t>.</w:t>
            </w:r>
          </w:p>
        </w:tc>
      </w:tr>
    </w:tbl>
    <w:p w14:paraId="47972093" w14:textId="77777777" w:rsidR="0001415E" w:rsidRPr="00AD4D21" w:rsidRDefault="0001415E" w:rsidP="0001415E">
      <w:pPr>
        <w:pStyle w:val="Olang"/>
        <w:rPr>
          <w:szCs w:val="24"/>
        </w:rPr>
      </w:pPr>
      <w:r w:rsidRPr="00AD4D21">
        <w:rPr>
          <w:szCs w:val="24"/>
        </w:rPr>
        <w:lastRenderedPageBreak/>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0BC97016" w14:textId="77777777" w:rsidR="0001415E" w:rsidRPr="00AD4D21" w:rsidRDefault="0001415E" w:rsidP="0001415E">
      <w:pPr>
        <w:rPr>
          <w:szCs w:val="24"/>
        </w:rPr>
      </w:pPr>
      <w:r w:rsidRPr="00AD4D21">
        <w:rPr>
          <w:rStyle w:val="HideTWBExt"/>
        </w:rPr>
        <w:t>&lt;/Amend&gt;</w:t>
      </w:r>
    </w:p>
    <w:p w14:paraId="49DDB6D0" w14:textId="4EA78701"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14</w:t>
      </w:r>
      <w:r w:rsidRPr="00AD4D21">
        <w:rPr>
          <w:rStyle w:val="HideTWBExt"/>
          <w:b w:val="0"/>
        </w:rPr>
        <w:t>&lt;/NumAm&gt;</w:t>
      </w:r>
    </w:p>
    <w:p w14:paraId="59BB1397"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78EB7360" w14:textId="77777777" w:rsidR="0001415E" w:rsidRPr="00AD4D21" w:rsidRDefault="0001415E" w:rsidP="0001415E">
      <w:pPr>
        <w:pStyle w:val="NormalBold"/>
      </w:pPr>
      <w:r w:rsidRPr="00AD4D21">
        <w:rPr>
          <w:rStyle w:val="HideTWBExt"/>
          <w:b w:val="0"/>
        </w:rPr>
        <w:t>&lt;Article&gt;</w:t>
      </w:r>
      <w:r w:rsidRPr="00AD4D21">
        <w:t>Recital 13 a (new)</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147C49FB" w14:textId="77777777" w:rsidTr="0001415E">
        <w:trPr>
          <w:jc w:val="center"/>
        </w:trPr>
        <w:tc>
          <w:tcPr>
            <w:tcW w:w="9752" w:type="dxa"/>
            <w:gridSpan w:val="2"/>
          </w:tcPr>
          <w:p w14:paraId="7BB61CD0" w14:textId="77777777" w:rsidR="0001415E" w:rsidRPr="00AD4D21" w:rsidRDefault="0001415E">
            <w:pPr>
              <w:keepNext/>
            </w:pPr>
          </w:p>
        </w:tc>
      </w:tr>
      <w:tr w:rsidR="0001415E" w:rsidRPr="00AD4D21" w14:paraId="7724D728" w14:textId="77777777" w:rsidTr="0001415E">
        <w:trPr>
          <w:jc w:val="center"/>
        </w:trPr>
        <w:tc>
          <w:tcPr>
            <w:tcW w:w="4876" w:type="dxa"/>
            <w:hideMark/>
          </w:tcPr>
          <w:p w14:paraId="7F2EE3BE" w14:textId="77777777" w:rsidR="0001415E" w:rsidRPr="00AD4D21" w:rsidRDefault="0001415E">
            <w:pPr>
              <w:pStyle w:val="ColumnHeading"/>
              <w:keepNext/>
            </w:pPr>
            <w:r w:rsidRPr="00AD4D21">
              <w:t>Text proposed by the Commission</w:t>
            </w:r>
          </w:p>
        </w:tc>
        <w:tc>
          <w:tcPr>
            <w:tcW w:w="4876" w:type="dxa"/>
            <w:hideMark/>
          </w:tcPr>
          <w:p w14:paraId="44E3EDC1" w14:textId="77777777" w:rsidR="0001415E" w:rsidRPr="00AD4D21" w:rsidRDefault="0001415E">
            <w:pPr>
              <w:pStyle w:val="ColumnHeading"/>
              <w:keepNext/>
            </w:pPr>
            <w:r w:rsidRPr="00AD4D21">
              <w:t>Amendment</w:t>
            </w:r>
          </w:p>
        </w:tc>
      </w:tr>
      <w:tr w:rsidR="0001415E" w:rsidRPr="00AD4D21" w14:paraId="54356105" w14:textId="77777777" w:rsidTr="0001415E">
        <w:trPr>
          <w:jc w:val="center"/>
        </w:trPr>
        <w:tc>
          <w:tcPr>
            <w:tcW w:w="4876" w:type="dxa"/>
          </w:tcPr>
          <w:p w14:paraId="5B5F15C3" w14:textId="77777777" w:rsidR="0001415E" w:rsidRPr="00AD4D21" w:rsidRDefault="0001415E">
            <w:pPr>
              <w:pStyle w:val="Normal6"/>
            </w:pPr>
          </w:p>
        </w:tc>
        <w:tc>
          <w:tcPr>
            <w:tcW w:w="4876" w:type="dxa"/>
            <w:hideMark/>
          </w:tcPr>
          <w:p w14:paraId="69D2B9F8" w14:textId="10D6B94B" w:rsidR="0001415E" w:rsidRPr="00AD4D21" w:rsidRDefault="0001415E" w:rsidP="00B42A4E">
            <w:pPr>
              <w:pStyle w:val="Normal6"/>
              <w:rPr>
                <w:szCs w:val="24"/>
              </w:rPr>
            </w:pPr>
            <w:r w:rsidRPr="00AD4D21">
              <w:rPr>
                <w:b/>
                <w:i/>
              </w:rPr>
              <w:t>(13a)</w:t>
            </w:r>
            <w:r w:rsidRPr="00AD4D21">
              <w:rPr>
                <w:b/>
                <w:i/>
              </w:rPr>
              <w:tab/>
              <w:t xml:space="preserve">Measures </w:t>
            </w:r>
            <w:r w:rsidR="00FD46BF" w:rsidRPr="00AD4D21">
              <w:rPr>
                <w:b/>
                <w:i/>
              </w:rPr>
              <w:t>taken</w:t>
            </w:r>
            <w:r w:rsidRPr="00AD4D21">
              <w:rPr>
                <w:b/>
                <w:i/>
              </w:rPr>
              <w:t xml:space="preserve"> </w:t>
            </w:r>
            <w:r w:rsidR="00883846" w:rsidRPr="00AD4D21">
              <w:rPr>
                <w:b/>
                <w:i/>
              </w:rPr>
              <w:t>under the specific procedure where exceptional circumstances put the overall functioning of the area without internal border control at risk</w:t>
            </w:r>
            <w:r w:rsidR="00883846" w:rsidRPr="00AD4D21" w:rsidDel="00082B90">
              <w:rPr>
                <w:b/>
                <w:i/>
              </w:rPr>
              <w:t xml:space="preserve"> </w:t>
            </w:r>
            <w:r w:rsidR="00883846" w:rsidRPr="00AD4D21">
              <w:rPr>
                <w:b/>
                <w:i/>
              </w:rPr>
              <w:t xml:space="preserve">should not be prolonged, or combined with, measures </w:t>
            </w:r>
            <w:r w:rsidR="00FD46BF" w:rsidRPr="00AD4D21">
              <w:rPr>
                <w:b/>
                <w:i/>
              </w:rPr>
              <w:t>taken</w:t>
            </w:r>
            <w:r w:rsidR="00883846" w:rsidRPr="00AD4D21">
              <w:rPr>
                <w:b/>
                <w:i/>
              </w:rPr>
              <w:t xml:space="preserve"> </w:t>
            </w:r>
            <w:r w:rsidRPr="00AD4D21">
              <w:rPr>
                <w:b/>
                <w:i/>
              </w:rPr>
              <w:t xml:space="preserve">under </w:t>
            </w:r>
            <w:r w:rsidR="00542A26" w:rsidRPr="00AD4D21">
              <w:rPr>
                <w:b/>
                <w:i/>
              </w:rPr>
              <w:t xml:space="preserve">another </w:t>
            </w:r>
            <w:r w:rsidR="00F25C14" w:rsidRPr="00AD4D21">
              <w:rPr>
                <w:b/>
                <w:i/>
              </w:rPr>
              <w:t>procedure</w:t>
            </w:r>
            <w:r w:rsidR="00542A26" w:rsidRPr="00AD4D21">
              <w:rPr>
                <w:b/>
                <w:i/>
              </w:rPr>
              <w:t xml:space="preserve"> for the </w:t>
            </w:r>
            <w:r w:rsidR="005A07F1" w:rsidRPr="00AD4D21">
              <w:rPr>
                <w:b/>
                <w:i/>
              </w:rPr>
              <w:t>re</w:t>
            </w:r>
            <w:r w:rsidR="00542A26" w:rsidRPr="00AD4D21">
              <w:rPr>
                <w:b/>
                <w:i/>
              </w:rPr>
              <w:t xml:space="preserve">introduction or prolongation of internal border control provided for under </w:t>
            </w:r>
            <w:r w:rsidR="00FA0967" w:rsidRPr="00AD4D21">
              <w:rPr>
                <w:b/>
                <w:i/>
              </w:rPr>
              <w:t>Regulation (EU) 2016/399</w:t>
            </w:r>
            <w:r w:rsidRPr="00AD4D21">
              <w:rPr>
                <w:b/>
                <w:i/>
              </w:rPr>
              <w:t xml:space="preserve">. </w:t>
            </w:r>
            <w:r w:rsidR="00F25C14" w:rsidRPr="00AD4D21">
              <w:rPr>
                <w:b/>
                <w:i/>
              </w:rPr>
              <w:t xml:space="preserve">It should </w:t>
            </w:r>
            <w:r w:rsidR="00B42A4E" w:rsidRPr="00AD4D21">
              <w:rPr>
                <w:b/>
                <w:i/>
              </w:rPr>
              <w:t xml:space="preserve"> </w:t>
            </w:r>
            <w:r w:rsidR="00F25C14" w:rsidRPr="00AD4D21">
              <w:rPr>
                <w:b/>
                <w:i/>
              </w:rPr>
              <w:t>be possible to trigger a</w:t>
            </w:r>
            <w:r w:rsidRPr="00AD4D21">
              <w:rPr>
                <w:b/>
                <w:i/>
              </w:rPr>
              <w:t xml:space="preserve"> new application of the rules and thus a new calculation of the duration of the period of </w:t>
            </w:r>
            <w:r w:rsidR="00F25C14" w:rsidRPr="00AD4D21">
              <w:rPr>
                <w:b/>
                <w:i/>
              </w:rPr>
              <w:t xml:space="preserve">border </w:t>
            </w:r>
            <w:r w:rsidRPr="00AD4D21">
              <w:rPr>
                <w:b/>
                <w:i/>
              </w:rPr>
              <w:t xml:space="preserve">control </w:t>
            </w:r>
            <w:r w:rsidR="00B42A4E" w:rsidRPr="00AD4D21">
              <w:rPr>
                <w:b/>
                <w:i/>
              </w:rPr>
              <w:t xml:space="preserve">only </w:t>
            </w:r>
            <w:r w:rsidR="00F25C14" w:rsidRPr="00AD4D21">
              <w:rPr>
                <w:b/>
                <w:i/>
              </w:rPr>
              <w:t>as a result of</w:t>
            </w:r>
            <w:r w:rsidRPr="00AD4D21">
              <w:rPr>
                <w:b/>
                <w:i/>
              </w:rPr>
              <w:t xml:space="preserve"> a new threat to public policy or internal security.</w:t>
            </w:r>
          </w:p>
        </w:tc>
      </w:tr>
    </w:tbl>
    <w:p w14:paraId="1ED7D54F" w14:textId="77777777" w:rsidR="0001415E" w:rsidRPr="00AD4D21" w:rsidRDefault="0001415E" w:rsidP="0001415E">
      <w:pPr>
        <w:pStyle w:val="Olang"/>
        <w:rPr>
          <w:szCs w:val="24"/>
        </w:rPr>
      </w:pPr>
      <w:r w:rsidRPr="00AD4D21">
        <w:rPr>
          <w:szCs w:val="24"/>
        </w:rPr>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591EFF08" w14:textId="77777777" w:rsidR="0001415E" w:rsidRPr="00AD4D21" w:rsidRDefault="0001415E" w:rsidP="0001415E">
      <w:pPr>
        <w:rPr>
          <w:szCs w:val="24"/>
        </w:rPr>
      </w:pPr>
      <w:r w:rsidRPr="00AD4D21">
        <w:rPr>
          <w:rStyle w:val="HideTWBExt"/>
        </w:rPr>
        <w:t>&lt;/Amend&gt;</w:t>
      </w:r>
    </w:p>
    <w:p w14:paraId="152AACC0" w14:textId="45C3E618" w:rsidR="0001415E" w:rsidRPr="00AD4D21" w:rsidRDefault="0001415E" w:rsidP="0001415E">
      <w:pPr>
        <w:pStyle w:val="AMNumberTabs"/>
        <w:keepNext/>
      </w:pPr>
      <w:r w:rsidRPr="00AD4D21">
        <w:rPr>
          <w:rStyle w:val="HideTWBExt"/>
          <w:b w:val="0"/>
        </w:rPr>
        <w:t>&lt;Amend&gt;</w:t>
      </w:r>
      <w:r w:rsidRPr="00AD4D21">
        <w:t>Amendment</w:t>
      </w:r>
      <w:r w:rsidRPr="00AD4D21">
        <w:tab/>
      </w:r>
      <w:r w:rsidRPr="00AD4D21">
        <w:tab/>
      </w:r>
      <w:r w:rsidRPr="00AD4D21">
        <w:rPr>
          <w:rStyle w:val="HideTWBExt"/>
          <w:b w:val="0"/>
        </w:rPr>
        <w:t>&lt;NumAm&gt;</w:t>
      </w:r>
      <w:r w:rsidR="00E70186" w:rsidRPr="00AD4D21">
        <w:rPr>
          <w:color w:val="000000"/>
        </w:rPr>
        <w:t>15</w:t>
      </w:r>
      <w:r w:rsidRPr="00AD4D21">
        <w:rPr>
          <w:rStyle w:val="HideTWBExt"/>
          <w:b w:val="0"/>
        </w:rPr>
        <w:t>&lt;/NumAm&gt;</w:t>
      </w:r>
    </w:p>
    <w:p w14:paraId="2132093C" w14:textId="77777777" w:rsidR="0001415E" w:rsidRPr="00AD4D21" w:rsidRDefault="0001415E" w:rsidP="0001415E">
      <w:pPr>
        <w:pStyle w:val="NormalBold12b"/>
        <w:keepNext/>
      </w:pPr>
      <w:r w:rsidRPr="00AD4D21">
        <w:rPr>
          <w:rStyle w:val="HideTWBExt"/>
          <w:b w:val="0"/>
        </w:rPr>
        <w:t>&lt;DocAmend&gt;</w:t>
      </w:r>
      <w:r w:rsidRPr="00AD4D21">
        <w:t>Proposal for a regulation</w:t>
      </w:r>
      <w:r w:rsidRPr="00AD4D21">
        <w:rPr>
          <w:rStyle w:val="HideTWBExt"/>
          <w:b w:val="0"/>
        </w:rPr>
        <w:t>&lt;/DocAmend&gt;</w:t>
      </w:r>
    </w:p>
    <w:p w14:paraId="17990137" w14:textId="77777777" w:rsidR="0001415E" w:rsidRPr="00AD4D21" w:rsidRDefault="0001415E" w:rsidP="0001415E">
      <w:pPr>
        <w:pStyle w:val="NormalBold"/>
      </w:pPr>
      <w:r w:rsidRPr="00AD4D21">
        <w:rPr>
          <w:rStyle w:val="HideTWBExt"/>
          <w:b w:val="0"/>
        </w:rPr>
        <w:t>&lt;Article&gt;</w:t>
      </w:r>
      <w:r w:rsidRPr="00AD4D21">
        <w:t>Recital 13 b (new)</w:t>
      </w:r>
      <w:r w:rsidRPr="00AD4D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AD4D21" w14:paraId="4B21FBDF" w14:textId="77777777" w:rsidTr="0001415E">
        <w:trPr>
          <w:jc w:val="center"/>
        </w:trPr>
        <w:tc>
          <w:tcPr>
            <w:tcW w:w="9752" w:type="dxa"/>
            <w:gridSpan w:val="2"/>
          </w:tcPr>
          <w:p w14:paraId="63D05A38" w14:textId="77777777" w:rsidR="0001415E" w:rsidRPr="00AD4D21" w:rsidRDefault="0001415E">
            <w:pPr>
              <w:keepNext/>
            </w:pPr>
          </w:p>
        </w:tc>
      </w:tr>
      <w:tr w:rsidR="0001415E" w:rsidRPr="00AD4D21" w14:paraId="7EB98439" w14:textId="77777777" w:rsidTr="0001415E">
        <w:trPr>
          <w:jc w:val="center"/>
        </w:trPr>
        <w:tc>
          <w:tcPr>
            <w:tcW w:w="4876" w:type="dxa"/>
            <w:hideMark/>
          </w:tcPr>
          <w:p w14:paraId="71C87892" w14:textId="77777777" w:rsidR="0001415E" w:rsidRPr="00AD4D21" w:rsidRDefault="0001415E">
            <w:pPr>
              <w:pStyle w:val="ColumnHeading"/>
              <w:keepNext/>
            </w:pPr>
            <w:r w:rsidRPr="00AD4D21">
              <w:t>Text proposed by the Commission</w:t>
            </w:r>
          </w:p>
        </w:tc>
        <w:tc>
          <w:tcPr>
            <w:tcW w:w="4876" w:type="dxa"/>
            <w:hideMark/>
          </w:tcPr>
          <w:p w14:paraId="32C65BB9" w14:textId="77777777" w:rsidR="0001415E" w:rsidRPr="00AD4D21" w:rsidRDefault="0001415E">
            <w:pPr>
              <w:pStyle w:val="ColumnHeading"/>
              <w:keepNext/>
            </w:pPr>
            <w:r w:rsidRPr="00AD4D21">
              <w:t>Amendment</w:t>
            </w:r>
          </w:p>
        </w:tc>
      </w:tr>
      <w:tr w:rsidR="0001415E" w:rsidRPr="00AD4D21" w14:paraId="55A61522" w14:textId="77777777" w:rsidTr="0001415E">
        <w:trPr>
          <w:jc w:val="center"/>
        </w:trPr>
        <w:tc>
          <w:tcPr>
            <w:tcW w:w="4876" w:type="dxa"/>
          </w:tcPr>
          <w:p w14:paraId="2E126B81" w14:textId="77777777" w:rsidR="0001415E" w:rsidRPr="00AD4D21" w:rsidRDefault="0001415E">
            <w:pPr>
              <w:pStyle w:val="Normal6"/>
            </w:pPr>
          </w:p>
        </w:tc>
        <w:tc>
          <w:tcPr>
            <w:tcW w:w="4876" w:type="dxa"/>
            <w:hideMark/>
          </w:tcPr>
          <w:p w14:paraId="13B303D1" w14:textId="655FC031" w:rsidR="0001415E" w:rsidRPr="00AD4D21" w:rsidRDefault="0001415E" w:rsidP="00F25C14">
            <w:pPr>
              <w:pStyle w:val="Normal6"/>
              <w:rPr>
                <w:szCs w:val="24"/>
              </w:rPr>
            </w:pPr>
            <w:r w:rsidRPr="00AD4D21">
              <w:rPr>
                <w:b/>
                <w:i/>
              </w:rPr>
              <w:t>(13 b)</w:t>
            </w:r>
            <w:r w:rsidRPr="00AD4D21">
              <w:rPr>
                <w:b/>
                <w:i/>
              </w:rPr>
              <w:tab/>
              <w:t>In accordance with Article 258 of the Treaty on the Functioning of the European Union</w:t>
            </w:r>
            <w:r w:rsidR="00F25C14" w:rsidRPr="00AD4D21">
              <w:rPr>
                <w:b/>
                <w:i/>
              </w:rPr>
              <w:t>,</w:t>
            </w:r>
            <w:r w:rsidRPr="00AD4D21">
              <w:rPr>
                <w:b/>
                <w:i/>
              </w:rPr>
              <w:t xml:space="preserve"> the Commission should, as the guardian of the Treaties overseeing the application of Union law and of </w:t>
            </w:r>
            <w:r w:rsidRPr="00AD4D21">
              <w:rPr>
                <w:b/>
                <w:i/>
              </w:rPr>
              <w:lastRenderedPageBreak/>
              <w:t xml:space="preserve">measures adopted by institutions pursuant to them, take appropriate measures, including by bringing the matter before the Court of Justice of the European Union, </w:t>
            </w:r>
            <w:r w:rsidR="00F25C14" w:rsidRPr="00AD4D21">
              <w:rPr>
                <w:b/>
                <w:i/>
              </w:rPr>
              <w:t xml:space="preserve">where </w:t>
            </w:r>
            <w:r w:rsidRPr="00AD4D21">
              <w:rPr>
                <w:b/>
                <w:i/>
              </w:rPr>
              <w:t>the Commission considers that a Member State has failed to fulfil an obligation under the Treaties.</w:t>
            </w:r>
          </w:p>
        </w:tc>
      </w:tr>
    </w:tbl>
    <w:p w14:paraId="5F8599A2" w14:textId="77777777" w:rsidR="0001415E" w:rsidRPr="00AD4D21" w:rsidRDefault="0001415E" w:rsidP="0001415E">
      <w:pPr>
        <w:pStyle w:val="Olang"/>
        <w:rPr>
          <w:szCs w:val="24"/>
        </w:rPr>
      </w:pPr>
      <w:r w:rsidRPr="00AD4D21">
        <w:rPr>
          <w:szCs w:val="24"/>
        </w:rPr>
        <w:lastRenderedPageBreak/>
        <w:t xml:space="preserve">Or. </w:t>
      </w:r>
      <w:r w:rsidRPr="00AD4D21">
        <w:rPr>
          <w:rStyle w:val="HideTWBExt"/>
        </w:rPr>
        <w:t>&lt;Original&gt;</w:t>
      </w:r>
      <w:r w:rsidRPr="00AD4D21">
        <w:rPr>
          <w:rStyle w:val="HideTWBInt"/>
          <w:szCs w:val="24"/>
        </w:rPr>
        <w:t>{EN}</w:t>
      </w:r>
      <w:r w:rsidRPr="00AD4D21">
        <w:rPr>
          <w:szCs w:val="24"/>
        </w:rPr>
        <w:t>en</w:t>
      </w:r>
      <w:r w:rsidRPr="00AD4D21">
        <w:rPr>
          <w:rStyle w:val="HideTWBExt"/>
        </w:rPr>
        <w:t>&lt;/Original&gt;</w:t>
      </w:r>
    </w:p>
    <w:p w14:paraId="2363C55A" w14:textId="77777777" w:rsidR="0001415E" w:rsidRPr="00AD4D21" w:rsidRDefault="0001415E" w:rsidP="00184E1C">
      <w:pPr>
        <w:pStyle w:val="JustificationTitle"/>
        <w:spacing w:after="240"/>
      </w:pPr>
      <w:r w:rsidRPr="00AD4D21">
        <w:rPr>
          <w:rStyle w:val="HideTWBExt"/>
          <w:i w:val="0"/>
        </w:rPr>
        <w:t>&lt;TitreJust&gt;</w:t>
      </w:r>
      <w:r w:rsidRPr="00AD4D21">
        <w:t>Justification</w:t>
      </w:r>
      <w:r w:rsidRPr="00AD4D21">
        <w:rPr>
          <w:rStyle w:val="HideTWBExt"/>
          <w:i w:val="0"/>
        </w:rPr>
        <w:t>&lt;/TitreJust&gt;</w:t>
      </w:r>
    </w:p>
    <w:p w14:paraId="4596DDF2" w14:textId="77777777" w:rsidR="0001415E" w:rsidRPr="00AD4D21" w:rsidRDefault="0001415E" w:rsidP="00184E1C">
      <w:pPr>
        <w:pStyle w:val="Normal12Italic"/>
        <w:spacing w:before="0" w:after="240"/>
      </w:pPr>
      <w:r w:rsidRPr="00AD4D21">
        <w:t>As the guardian of the Treaties the Commission has an obligation to monitor the application of Union law. It is important to recall that should a Member State not comply with the rules, the Commission is legally obliged to considering taking legal actions against that Member States, including by launching an infringement procedures against that Member State.</w:t>
      </w:r>
    </w:p>
    <w:p w14:paraId="47CD54FF" w14:textId="77777777" w:rsidR="004E3DD0" w:rsidRPr="00AD4D21" w:rsidRDefault="0001415E" w:rsidP="00184E1C">
      <w:pPr>
        <w:rPr>
          <w:rStyle w:val="HideTWBExt"/>
          <w:noProof w:val="0"/>
        </w:rPr>
      </w:pPr>
      <w:r w:rsidRPr="00AD4D21">
        <w:rPr>
          <w:rStyle w:val="HideTWBExt"/>
          <w:noProof w:val="0"/>
        </w:rPr>
        <w:t>&lt;/Amend&gt;</w:t>
      </w:r>
    </w:p>
    <w:p w14:paraId="2B428A70" w14:textId="7EC517A9" w:rsidR="004E3DD0" w:rsidRPr="00AD4D21" w:rsidRDefault="004E3DD0" w:rsidP="004E3DD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16</w:t>
      </w:r>
      <w:r w:rsidRPr="00AD4D21">
        <w:rPr>
          <w:rStyle w:val="HideTWBExt"/>
          <w:b w:val="0"/>
          <w:noProof w:val="0"/>
        </w:rPr>
        <w:t>&lt;/NumAm&gt;</w:t>
      </w:r>
    </w:p>
    <w:p w14:paraId="32C5AF53"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64E3C550"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Article 1 – paragraph 1 – point 1</w:t>
      </w:r>
      <w:r w:rsidRPr="00AD4D21">
        <w:rPr>
          <w:rStyle w:val="HideTWBExt"/>
          <w:b w:val="0"/>
          <w:noProof w:val="0"/>
          <w:lang w:val="fr-FR"/>
        </w:rPr>
        <w:t>&lt;/Article&gt;</w:t>
      </w:r>
    </w:p>
    <w:p w14:paraId="111576D1"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7F7BE0DA" w14:textId="77777777" w:rsidR="004E3DD0" w:rsidRPr="00AD4D21" w:rsidRDefault="004E3DD0" w:rsidP="004E3DD0">
      <w:pPr>
        <w:rPr>
          <w:lang w:val="fr-FR"/>
        </w:rPr>
      </w:pPr>
      <w:r w:rsidRPr="00AD4D21">
        <w:rPr>
          <w:rStyle w:val="HideTWBExt"/>
          <w:noProof w:val="0"/>
          <w:lang w:val="fr-FR"/>
        </w:rPr>
        <w:t>&lt;Article2&gt;</w:t>
      </w:r>
      <w:r w:rsidRPr="00AD4D21">
        <w:rPr>
          <w:lang w:val="fr-FR"/>
        </w:rPr>
        <w:t>Article 25 – paragraph 1</w:t>
      </w:r>
      <w:r w:rsidRPr="00AD4D21">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6C7C1376" w14:textId="77777777" w:rsidTr="00B533BF">
        <w:trPr>
          <w:jc w:val="center"/>
        </w:trPr>
        <w:tc>
          <w:tcPr>
            <w:tcW w:w="9752" w:type="dxa"/>
            <w:gridSpan w:val="2"/>
          </w:tcPr>
          <w:p w14:paraId="4E6DFC7D" w14:textId="77777777" w:rsidR="004E3DD0" w:rsidRPr="00AD4D21" w:rsidRDefault="004E3DD0" w:rsidP="00B533BF">
            <w:pPr>
              <w:keepNext/>
              <w:rPr>
                <w:lang w:val="fr-FR"/>
              </w:rPr>
            </w:pPr>
          </w:p>
        </w:tc>
      </w:tr>
      <w:tr w:rsidR="004E3DD0" w:rsidRPr="00AD4D21" w14:paraId="777FFC5B" w14:textId="77777777" w:rsidTr="00B533BF">
        <w:trPr>
          <w:jc w:val="center"/>
        </w:trPr>
        <w:tc>
          <w:tcPr>
            <w:tcW w:w="4876" w:type="dxa"/>
          </w:tcPr>
          <w:p w14:paraId="6F037DB7" w14:textId="77777777" w:rsidR="004E3DD0" w:rsidRPr="00AD4D21" w:rsidRDefault="004E3DD0" w:rsidP="00B533BF">
            <w:pPr>
              <w:pStyle w:val="ColumnHeading"/>
              <w:keepNext/>
            </w:pPr>
            <w:r w:rsidRPr="00AD4D21">
              <w:t>Text proposed by the Commission</w:t>
            </w:r>
          </w:p>
        </w:tc>
        <w:tc>
          <w:tcPr>
            <w:tcW w:w="4876" w:type="dxa"/>
          </w:tcPr>
          <w:p w14:paraId="73FACC64" w14:textId="77777777" w:rsidR="004E3DD0" w:rsidRPr="00AD4D21" w:rsidRDefault="004E3DD0" w:rsidP="00B533BF">
            <w:pPr>
              <w:pStyle w:val="ColumnHeading"/>
              <w:keepNext/>
            </w:pPr>
            <w:r w:rsidRPr="00AD4D21">
              <w:t>Amendment</w:t>
            </w:r>
          </w:p>
        </w:tc>
      </w:tr>
      <w:tr w:rsidR="004E3DD0" w:rsidRPr="00AD4D21" w14:paraId="6D2373C6" w14:textId="77777777" w:rsidTr="00B533BF">
        <w:trPr>
          <w:jc w:val="center"/>
        </w:trPr>
        <w:tc>
          <w:tcPr>
            <w:tcW w:w="4876" w:type="dxa"/>
          </w:tcPr>
          <w:p w14:paraId="04011BC9" w14:textId="77777777" w:rsidR="004E3DD0" w:rsidRPr="00AD4D21" w:rsidRDefault="00B53264" w:rsidP="00B533BF">
            <w:pPr>
              <w:pStyle w:val="Normal6"/>
            </w:pPr>
            <w:r w:rsidRPr="00AD4D21">
              <w:t>1.</w:t>
            </w:r>
            <w:r w:rsidRPr="00AD4D21">
              <w:tab/>
              <w:t xml:space="preserve">Where, in the area without internal border control, there is a serious threat to public policy or internal security in a Member State, that Member State may exceptionally reintroduce border control at all or specific parts of its internal borders for a limited period </w:t>
            </w:r>
            <w:r w:rsidRPr="00AD4D21">
              <w:rPr>
                <w:b/>
                <w:i/>
              </w:rPr>
              <w:t>of up to 30 days, or for the foreseeable duration of the serious threat if its duration exceeds 30 days, but not exceeding six months</w:t>
            </w:r>
            <w:r w:rsidRPr="00AD4D21">
              <w:t>. The scope and duration of the temporary reintroduction of border control at internal borders shall not exceed what is strictly necessary to respond to the serious threat</w:t>
            </w:r>
            <w:r w:rsidR="004E3DD0" w:rsidRPr="00AD4D21">
              <w:t>.</w:t>
            </w:r>
          </w:p>
        </w:tc>
        <w:tc>
          <w:tcPr>
            <w:tcW w:w="4876" w:type="dxa"/>
          </w:tcPr>
          <w:p w14:paraId="399390B6" w14:textId="77777777" w:rsidR="004E3DD0" w:rsidRPr="00AD4D21" w:rsidRDefault="00B53264" w:rsidP="004552B0">
            <w:pPr>
              <w:pStyle w:val="Normal6"/>
              <w:rPr>
                <w:szCs w:val="24"/>
              </w:rPr>
            </w:pPr>
            <w:r w:rsidRPr="00AD4D21">
              <w:t>1.</w:t>
            </w:r>
            <w:r w:rsidRPr="00AD4D21">
              <w:tab/>
              <w:t>Where, in the area without internal border control, there is a serious threat to public policy or internal security in a Member State, that Member State may exceptionally reintroduce border control at all or specific parts of its internal borders for a limited period. The scope and duration of the temporary reintroduction of border control at internal borders shall not exceed what is strictly necessary to respond to the serious threat</w:t>
            </w:r>
            <w:r w:rsidR="004552B0" w:rsidRPr="00AD4D21">
              <w:t>.</w:t>
            </w:r>
          </w:p>
        </w:tc>
      </w:tr>
    </w:tbl>
    <w:p w14:paraId="041D7516" w14:textId="77777777" w:rsidR="00AF109F" w:rsidRPr="00AD4D21" w:rsidRDefault="004E3DD0" w:rsidP="00AF109F">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79216DBC" w14:textId="77777777" w:rsidR="00AF109F" w:rsidRPr="00AD4D21" w:rsidRDefault="00AF109F" w:rsidP="00D276E4">
      <w:pPr>
        <w:pStyle w:val="JustificationTitle"/>
        <w:spacing w:after="240"/>
      </w:pPr>
      <w:r w:rsidRPr="00AD4D21">
        <w:rPr>
          <w:rStyle w:val="HideTWBExt"/>
          <w:i w:val="0"/>
          <w:noProof w:val="0"/>
        </w:rPr>
        <w:t>&lt;TitreJust&gt;</w:t>
      </w:r>
      <w:r w:rsidRPr="00AD4D21">
        <w:t>Justification</w:t>
      </w:r>
      <w:r w:rsidRPr="00AD4D21">
        <w:rPr>
          <w:rStyle w:val="HideTWBExt"/>
          <w:i w:val="0"/>
          <w:noProof w:val="0"/>
        </w:rPr>
        <w:t>&lt;/TitreJust&gt;</w:t>
      </w:r>
    </w:p>
    <w:p w14:paraId="127BAD9A" w14:textId="77777777" w:rsidR="00AF109F" w:rsidRPr="00AD4D21" w:rsidRDefault="00FC7E87" w:rsidP="00D276E4">
      <w:pPr>
        <w:pStyle w:val="Normal12Italic"/>
        <w:spacing w:before="0" w:after="240"/>
      </w:pPr>
      <w:r w:rsidRPr="00AD4D21">
        <w:t xml:space="preserve">Unlike at present, the structure of the articles should follow a certain rationale of complete </w:t>
      </w:r>
      <w:r w:rsidRPr="00AD4D21">
        <w:lastRenderedPageBreak/>
        <w:t>and separate parts with logical components. The actual content of Article 25 should be brought more in line with the title “general framework” and should set out the main horizontal principles governing temporary reintroduction of border controls at internal boarder for foreseeable events. It should not set out part of the procedure to be followed</w:t>
      </w:r>
      <w:r w:rsidR="00AF109F" w:rsidRPr="00AD4D21">
        <w:t>.</w:t>
      </w:r>
    </w:p>
    <w:p w14:paraId="2DBF9A6E" w14:textId="77777777" w:rsidR="00472A8D" w:rsidRPr="00AD4D21" w:rsidRDefault="004E3DD0" w:rsidP="00472A8D">
      <w:r w:rsidRPr="00AD4D21">
        <w:rPr>
          <w:rStyle w:val="HideTWBExt"/>
          <w:noProof w:val="0"/>
        </w:rPr>
        <w:t>&lt;/Amend&gt;</w:t>
      </w:r>
    </w:p>
    <w:p w14:paraId="2A942B41" w14:textId="5DFBFFCE" w:rsidR="00472A8D" w:rsidRPr="00AD4D21" w:rsidRDefault="00472A8D" w:rsidP="00472A8D">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17</w:t>
      </w:r>
      <w:r w:rsidRPr="00AD4D21">
        <w:rPr>
          <w:rStyle w:val="HideTWBExt"/>
          <w:b w:val="0"/>
          <w:noProof w:val="0"/>
        </w:rPr>
        <w:t>&lt;/NumAm&gt;</w:t>
      </w:r>
    </w:p>
    <w:p w14:paraId="114C266C" w14:textId="77777777" w:rsidR="00472A8D" w:rsidRPr="00AD4D21" w:rsidRDefault="00472A8D" w:rsidP="00472A8D">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316AAD7D" w14:textId="77777777" w:rsidR="00472A8D" w:rsidRPr="00AD4D21" w:rsidRDefault="00472A8D" w:rsidP="00472A8D">
      <w:pPr>
        <w:pStyle w:val="NormalBold"/>
        <w:rPr>
          <w:lang w:val="fr-FR"/>
        </w:rPr>
      </w:pPr>
      <w:r w:rsidRPr="00AD4D21">
        <w:rPr>
          <w:rStyle w:val="HideTWBExt"/>
          <w:b w:val="0"/>
          <w:noProof w:val="0"/>
          <w:lang w:val="fr-FR"/>
        </w:rPr>
        <w:t>&lt;Article&gt;</w:t>
      </w:r>
      <w:r w:rsidRPr="00AD4D21">
        <w:rPr>
          <w:lang w:val="fr-FR"/>
        </w:rPr>
        <w:t>Article 1 – paragraph 1 – point 1</w:t>
      </w:r>
      <w:r w:rsidRPr="00AD4D21">
        <w:rPr>
          <w:rStyle w:val="HideTWBExt"/>
          <w:b w:val="0"/>
          <w:noProof w:val="0"/>
          <w:lang w:val="fr-FR"/>
        </w:rPr>
        <w:t>&lt;/Article&gt;</w:t>
      </w:r>
    </w:p>
    <w:p w14:paraId="648E6D59" w14:textId="77777777" w:rsidR="00472A8D" w:rsidRPr="00AD4D21" w:rsidRDefault="00472A8D" w:rsidP="00472A8D">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4705E079" w14:textId="77777777" w:rsidR="00472A8D" w:rsidRPr="00AD4D21" w:rsidRDefault="00472A8D" w:rsidP="00472A8D">
      <w:pPr>
        <w:rPr>
          <w:lang w:val="fr-FR"/>
        </w:rPr>
      </w:pPr>
      <w:r w:rsidRPr="00AD4D21">
        <w:rPr>
          <w:rStyle w:val="HideTWBExt"/>
          <w:noProof w:val="0"/>
          <w:lang w:val="fr-FR"/>
        </w:rPr>
        <w:t>&lt;Article2&gt;</w:t>
      </w:r>
      <w:r w:rsidRPr="00AD4D21">
        <w:rPr>
          <w:lang w:val="fr-FR"/>
        </w:rPr>
        <w:t>Article 25 – paragraph 2</w:t>
      </w:r>
      <w:r w:rsidRPr="00AD4D21">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72A8D" w:rsidRPr="00AD4D21" w14:paraId="4A43A06B" w14:textId="77777777" w:rsidTr="00472A8D">
        <w:trPr>
          <w:jc w:val="center"/>
        </w:trPr>
        <w:tc>
          <w:tcPr>
            <w:tcW w:w="9752" w:type="dxa"/>
            <w:gridSpan w:val="2"/>
          </w:tcPr>
          <w:p w14:paraId="47816670" w14:textId="77777777" w:rsidR="00472A8D" w:rsidRPr="00AD4D21" w:rsidRDefault="00472A8D">
            <w:pPr>
              <w:keepNext/>
              <w:rPr>
                <w:lang w:val="fr-FR"/>
              </w:rPr>
            </w:pPr>
          </w:p>
        </w:tc>
      </w:tr>
      <w:tr w:rsidR="00472A8D" w:rsidRPr="00AD4D21" w14:paraId="3996CAA5" w14:textId="77777777" w:rsidTr="00472A8D">
        <w:trPr>
          <w:jc w:val="center"/>
        </w:trPr>
        <w:tc>
          <w:tcPr>
            <w:tcW w:w="4876" w:type="dxa"/>
            <w:hideMark/>
          </w:tcPr>
          <w:p w14:paraId="1F6DF886" w14:textId="77777777" w:rsidR="00472A8D" w:rsidRPr="00AD4D21" w:rsidRDefault="00472A8D">
            <w:pPr>
              <w:pStyle w:val="ColumnHeading"/>
              <w:keepNext/>
            </w:pPr>
            <w:r w:rsidRPr="00AD4D21">
              <w:t>Text proposed by the Commission</w:t>
            </w:r>
          </w:p>
        </w:tc>
        <w:tc>
          <w:tcPr>
            <w:tcW w:w="4876" w:type="dxa"/>
            <w:hideMark/>
          </w:tcPr>
          <w:p w14:paraId="58E3E360" w14:textId="77777777" w:rsidR="00472A8D" w:rsidRPr="00AD4D21" w:rsidRDefault="00472A8D">
            <w:pPr>
              <w:pStyle w:val="ColumnHeading"/>
              <w:keepNext/>
            </w:pPr>
            <w:r w:rsidRPr="00AD4D21">
              <w:t>Amendment</w:t>
            </w:r>
          </w:p>
        </w:tc>
      </w:tr>
      <w:tr w:rsidR="00472A8D" w:rsidRPr="00AD4D21" w14:paraId="57929438" w14:textId="77777777" w:rsidTr="00472A8D">
        <w:trPr>
          <w:jc w:val="center"/>
        </w:trPr>
        <w:tc>
          <w:tcPr>
            <w:tcW w:w="4876" w:type="dxa"/>
            <w:hideMark/>
          </w:tcPr>
          <w:p w14:paraId="68E8DD94" w14:textId="77777777" w:rsidR="00472A8D" w:rsidRPr="00AD4D21" w:rsidRDefault="00472A8D">
            <w:pPr>
              <w:pStyle w:val="Normal6"/>
            </w:pPr>
            <w:r w:rsidRPr="00AD4D21">
              <w:rPr>
                <w:b/>
                <w:i/>
              </w:rPr>
              <w:t>2.</w:t>
            </w:r>
            <w:r w:rsidRPr="00AD4D21">
              <w:rPr>
                <w:b/>
                <w:i/>
              </w:rPr>
              <w:tab/>
              <w:t>Border control at internal borders shall only be reintroduced as a last resort, and in accordance with Articles 27, 27a, 28 and 29. The criteria referred to, respectively, in Articles 26 and 30 shall be taken into account in each case where a decision on reintroduction of border control at internal borders is considered pursuant, respectively, to Article 27, 27a, 28 or 29.</w:t>
            </w:r>
          </w:p>
        </w:tc>
        <w:tc>
          <w:tcPr>
            <w:tcW w:w="4876" w:type="dxa"/>
            <w:hideMark/>
          </w:tcPr>
          <w:p w14:paraId="4889551A" w14:textId="77777777" w:rsidR="00472A8D" w:rsidRPr="00AD4D21" w:rsidRDefault="00472A8D">
            <w:pPr>
              <w:pStyle w:val="Normal6"/>
              <w:rPr>
                <w:szCs w:val="24"/>
              </w:rPr>
            </w:pPr>
            <w:r w:rsidRPr="00AD4D21">
              <w:rPr>
                <w:b/>
                <w:i/>
              </w:rPr>
              <w:t>deleted</w:t>
            </w:r>
          </w:p>
        </w:tc>
      </w:tr>
    </w:tbl>
    <w:p w14:paraId="2D4D1704" w14:textId="77777777" w:rsidR="006B21E8" w:rsidRPr="00AD4D21" w:rsidRDefault="00472A8D" w:rsidP="006B21E8">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0178B2CC" w14:textId="77777777" w:rsidR="006B21E8" w:rsidRPr="00AD4D21" w:rsidRDefault="006B21E8" w:rsidP="00D276E4">
      <w:pPr>
        <w:pStyle w:val="JustificationTitle"/>
        <w:spacing w:after="240"/>
      </w:pPr>
      <w:r w:rsidRPr="00AD4D21">
        <w:rPr>
          <w:rStyle w:val="HideTWBExt"/>
          <w:i w:val="0"/>
          <w:noProof w:val="0"/>
        </w:rPr>
        <w:t>&lt;TitreJust&gt;</w:t>
      </w:r>
      <w:r w:rsidRPr="00AD4D21">
        <w:t>Justification</w:t>
      </w:r>
      <w:r w:rsidRPr="00AD4D21">
        <w:rPr>
          <w:rStyle w:val="HideTWBExt"/>
          <w:i w:val="0"/>
          <w:noProof w:val="0"/>
        </w:rPr>
        <w:t>&lt;/TitreJust&gt;</w:t>
      </w:r>
    </w:p>
    <w:p w14:paraId="0E6FF462" w14:textId="77777777" w:rsidR="006B21E8" w:rsidRPr="00AD4D21" w:rsidRDefault="00C23B20" w:rsidP="00D276E4">
      <w:pPr>
        <w:pStyle w:val="Normal12Italic"/>
        <w:spacing w:before="0" w:after="240"/>
      </w:pPr>
      <w:r w:rsidRPr="00AD4D21">
        <w:t>The procedures for the temporary introduction of border controls for foreseeable events are moved to Article 27</w:t>
      </w:r>
      <w:r w:rsidR="006B21E8" w:rsidRPr="00AD4D21">
        <w:t>.</w:t>
      </w:r>
    </w:p>
    <w:p w14:paraId="77FF16E3" w14:textId="77777777" w:rsidR="00472A8D" w:rsidRPr="00AD4D21" w:rsidRDefault="00472A8D" w:rsidP="00472A8D">
      <w:pPr>
        <w:pStyle w:val="Olang"/>
        <w:rPr>
          <w:noProof w:val="0"/>
          <w:szCs w:val="24"/>
        </w:rPr>
      </w:pPr>
    </w:p>
    <w:p w14:paraId="101DEC28" w14:textId="77777777" w:rsidR="004E3DD0" w:rsidRPr="00AD4D21" w:rsidRDefault="00472A8D" w:rsidP="00472A8D">
      <w:r w:rsidRPr="00AD4D21">
        <w:rPr>
          <w:rStyle w:val="HideTWBExt"/>
          <w:noProof w:val="0"/>
        </w:rPr>
        <w:t>&lt;/Amend&gt;</w:t>
      </w:r>
    </w:p>
    <w:p w14:paraId="66F962C4" w14:textId="10D5523C" w:rsidR="004E3DD0" w:rsidRPr="00AD4D21" w:rsidRDefault="004E3DD0" w:rsidP="004E3DD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18</w:t>
      </w:r>
      <w:r w:rsidRPr="00AD4D21">
        <w:rPr>
          <w:rStyle w:val="HideTWBExt"/>
          <w:b w:val="0"/>
          <w:noProof w:val="0"/>
        </w:rPr>
        <w:t>&lt;/NumAm&gt;</w:t>
      </w:r>
    </w:p>
    <w:p w14:paraId="084EE7CD"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561F5AD8"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Article 1 – paragraph 1 – point 1</w:t>
      </w:r>
      <w:r w:rsidRPr="00AD4D21">
        <w:rPr>
          <w:rStyle w:val="HideTWBExt"/>
          <w:b w:val="0"/>
          <w:noProof w:val="0"/>
          <w:lang w:val="fr-FR"/>
        </w:rPr>
        <w:t>&lt;/Article&gt;</w:t>
      </w:r>
    </w:p>
    <w:p w14:paraId="0BECF33A"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1C3BBAFC" w14:textId="77777777" w:rsidR="004E3DD0" w:rsidRPr="00AD4D21" w:rsidRDefault="004E3DD0" w:rsidP="004E3DD0">
      <w:pPr>
        <w:rPr>
          <w:lang w:val="fr-FR"/>
        </w:rPr>
      </w:pPr>
      <w:r w:rsidRPr="00AD4D21">
        <w:rPr>
          <w:rStyle w:val="HideTWBExt"/>
          <w:noProof w:val="0"/>
          <w:lang w:val="fr-FR"/>
        </w:rPr>
        <w:t>&lt;Article2&gt;</w:t>
      </w:r>
      <w:r w:rsidRPr="00AD4D21">
        <w:rPr>
          <w:lang w:val="fr-FR"/>
        </w:rPr>
        <w:t>Article 25 – paragraph 3</w:t>
      </w:r>
      <w:r w:rsidRPr="00AD4D21">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0471CF47" w14:textId="77777777" w:rsidTr="00B533BF">
        <w:trPr>
          <w:jc w:val="center"/>
        </w:trPr>
        <w:tc>
          <w:tcPr>
            <w:tcW w:w="9752" w:type="dxa"/>
            <w:gridSpan w:val="2"/>
          </w:tcPr>
          <w:p w14:paraId="3A8110E4" w14:textId="77777777" w:rsidR="004E3DD0" w:rsidRPr="00AD4D21" w:rsidRDefault="004E3DD0" w:rsidP="00B533BF">
            <w:pPr>
              <w:keepNext/>
              <w:rPr>
                <w:lang w:val="fr-FR"/>
              </w:rPr>
            </w:pPr>
          </w:p>
        </w:tc>
      </w:tr>
      <w:tr w:rsidR="004E3DD0" w:rsidRPr="00AD4D21" w14:paraId="3A066C57" w14:textId="77777777" w:rsidTr="00B533BF">
        <w:trPr>
          <w:jc w:val="center"/>
        </w:trPr>
        <w:tc>
          <w:tcPr>
            <w:tcW w:w="4876" w:type="dxa"/>
          </w:tcPr>
          <w:p w14:paraId="1D297F1B" w14:textId="77777777" w:rsidR="004E3DD0" w:rsidRPr="00AD4D21" w:rsidRDefault="004E3DD0" w:rsidP="00B533BF">
            <w:pPr>
              <w:pStyle w:val="ColumnHeading"/>
              <w:keepNext/>
            </w:pPr>
            <w:r w:rsidRPr="00AD4D21">
              <w:t>Text proposed by the Commission</w:t>
            </w:r>
          </w:p>
        </w:tc>
        <w:tc>
          <w:tcPr>
            <w:tcW w:w="4876" w:type="dxa"/>
          </w:tcPr>
          <w:p w14:paraId="5BFDFE02" w14:textId="77777777" w:rsidR="004E3DD0" w:rsidRPr="00AD4D21" w:rsidRDefault="004E3DD0" w:rsidP="00B533BF">
            <w:pPr>
              <w:pStyle w:val="ColumnHeading"/>
              <w:keepNext/>
            </w:pPr>
            <w:r w:rsidRPr="00AD4D21">
              <w:t>Amendment</w:t>
            </w:r>
          </w:p>
        </w:tc>
      </w:tr>
      <w:tr w:rsidR="004E3DD0" w:rsidRPr="00AD4D21" w14:paraId="3ABCB1D3" w14:textId="77777777" w:rsidTr="00B533BF">
        <w:trPr>
          <w:jc w:val="center"/>
        </w:trPr>
        <w:tc>
          <w:tcPr>
            <w:tcW w:w="4876" w:type="dxa"/>
          </w:tcPr>
          <w:p w14:paraId="237728BD" w14:textId="77777777" w:rsidR="004E3DD0" w:rsidRPr="00AD4D21" w:rsidRDefault="004E3DD0" w:rsidP="00B533BF">
            <w:pPr>
              <w:pStyle w:val="Normal6"/>
            </w:pPr>
            <w:r w:rsidRPr="00AD4D21">
              <w:rPr>
                <w:b/>
                <w:i/>
              </w:rPr>
              <w:t>3.</w:t>
            </w:r>
            <w:r w:rsidRPr="00AD4D21">
              <w:rPr>
                <w:b/>
                <w:i/>
              </w:rPr>
              <w:tab/>
              <w:t xml:space="preserve">If the serious threat to public policy or internal security in the Member </w:t>
            </w:r>
            <w:r w:rsidRPr="00AD4D21">
              <w:rPr>
                <w:b/>
                <w:i/>
              </w:rPr>
              <w:lastRenderedPageBreak/>
              <w:t>State concerned persists beyond the period provided for in paragraph 1 of this Article, that Member State may prolong border control at its internal borders, taking account of the criteria referred to in Article 26 and in accordance with Article 27, on the same grounds as those referred to in paragraph 1 of this Article and, taking into account any new elements, for renewable periods corresponding to the foreseeable duration of the serious threat and not exceeding six months.</w:t>
            </w:r>
          </w:p>
        </w:tc>
        <w:tc>
          <w:tcPr>
            <w:tcW w:w="4876" w:type="dxa"/>
          </w:tcPr>
          <w:p w14:paraId="2D629A0D" w14:textId="77777777" w:rsidR="004E3DD0" w:rsidRPr="00AD4D21" w:rsidRDefault="004E3DD0" w:rsidP="00B533BF">
            <w:pPr>
              <w:pStyle w:val="Normal6"/>
              <w:rPr>
                <w:szCs w:val="24"/>
              </w:rPr>
            </w:pPr>
            <w:r w:rsidRPr="00AD4D21">
              <w:rPr>
                <w:b/>
                <w:i/>
              </w:rPr>
              <w:lastRenderedPageBreak/>
              <w:t>deleted</w:t>
            </w:r>
          </w:p>
        </w:tc>
      </w:tr>
    </w:tbl>
    <w:p w14:paraId="73FEC1F8" w14:textId="77777777" w:rsidR="00EE70B6" w:rsidRPr="00AD4D21" w:rsidRDefault="004E3DD0" w:rsidP="00EE70B6">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0F642A87" w14:textId="77777777" w:rsidR="00EE70B6" w:rsidRPr="00AD4D21" w:rsidRDefault="00EE70B6" w:rsidP="00D276E4">
      <w:pPr>
        <w:pStyle w:val="JustificationTitle"/>
        <w:spacing w:after="240"/>
      </w:pPr>
      <w:r w:rsidRPr="00AD4D21">
        <w:rPr>
          <w:rStyle w:val="HideTWBExt"/>
          <w:i w:val="0"/>
          <w:noProof w:val="0"/>
        </w:rPr>
        <w:t>&lt;TitreJust&gt;</w:t>
      </w:r>
      <w:r w:rsidRPr="00AD4D21">
        <w:t>Justification</w:t>
      </w:r>
      <w:r w:rsidRPr="00AD4D21">
        <w:rPr>
          <w:rStyle w:val="HideTWBExt"/>
          <w:i w:val="0"/>
          <w:noProof w:val="0"/>
        </w:rPr>
        <w:t>&lt;/TitreJust&gt;</w:t>
      </w:r>
    </w:p>
    <w:p w14:paraId="10C03205" w14:textId="77777777" w:rsidR="00EE70B6" w:rsidRPr="00AD4D21" w:rsidRDefault="00EE70B6" w:rsidP="00D276E4">
      <w:pPr>
        <w:pStyle w:val="Normal12Italic"/>
        <w:spacing w:before="0" w:after="240"/>
      </w:pPr>
      <w:r w:rsidRPr="00AD4D21">
        <w:t>The procedures for the temporary introduction of border controls for foreseeable events are moved to Article 27.</w:t>
      </w:r>
    </w:p>
    <w:p w14:paraId="384BAD67" w14:textId="77777777" w:rsidR="004E3DD0" w:rsidRPr="00AD4D21" w:rsidRDefault="004E3DD0" w:rsidP="00EE70B6">
      <w:r w:rsidRPr="00AD4D21">
        <w:rPr>
          <w:rStyle w:val="HideTWBExt"/>
          <w:noProof w:val="0"/>
        </w:rPr>
        <w:t>&lt;/Amend&gt;</w:t>
      </w:r>
    </w:p>
    <w:p w14:paraId="4A481C1D" w14:textId="0F2048C4" w:rsidR="004E3DD0" w:rsidRPr="00AD4D21" w:rsidRDefault="004E3DD0" w:rsidP="004E3DD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19</w:t>
      </w:r>
      <w:r w:rsidRPr="00AD4D21">
        <w:rPr>
          <w:rStyle w:val="HideTWBExt"/>
          <w:b w:val="0"/>
          <w:noProof w:val="0"/>
        </w:rPr>
        <w:t>&lt;/NumAm&gt;</w:t>
      </w:r>
    </w:p>
    <w:p w14:paraId="4B6B5A41"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707241A8"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Article 1 – paragraph 1 – point 1</w:t>
      </w:r>
      <w:r w:rsidRPr="00AD4D21">
        <w:rPr>
          <w:rStyle w:val="HideTWBExt"/>
          <w:b w:val="0"/>
          <w:noProof w:val="0"/>
          <w:lang w:val="fr-FR"/>
        </w:rPr>
        <w:t>&lt;/Article&gt;</w:t>
      </w:r>
    </w:p>
    <w:p w14:paraId="6A4DC643"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44BBD879" w14:textId="77777777" w:rsidR="004E3DD0" w:rsidRPr="00AD4D21" w:rsidRDefault="004E3DD0" w:rsidP="004E3DD0">
      <w:pPr>
        <w:rPr>
          <w:lang w:val="fr-FR"/>
        </w:rPr>
      </w:pPr>
      <w:r w:rsidRPr="00AD4D21">
        <w:rPr>
          <w:rStyle w:val="HideTWBExt"/>
          <w:noProof w:val="0"/>
          <w:lang w:val="fr-FR"/>
        </w:rPr>
        <w:t>&lt;Article2&gt;</w:t>
      </w:r>
      <w:r w:rsidRPr="00AD4D21">
        <w:rPr>
          <w:lang w:val="fr-FR"/>
        </w:rPr>
        <w:t>Article 25 – paragraph 4</w:t>
      </w:r>
      <w:r w:rsidRPr="00AD4D21">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5CE547CE" w14:textId="77777777" w:rsidTr="00472A8D">
        <w:trPr>
          <w:jc w:val="center"/>
        </w:trPr>
        <w:tc>
          <w:tcPr>
            <w:tcW w:w="9752" w:type="dxa"/>
            <w:gridSpan w:val="2"/>
          </w:tcPr>
          <w:p w14:paraId="756C7584" w14:textId="77777777" w:rsidR="004E3DD0" w:rsidRPr="00AD4D21" w:rsidRDefault="004E3DD0" w:rsidP="00B533BF">
            <w:pPr>
              <w:keepNext/>
              <w:rPr>
                <w:lang w:val="fr-FR"/>
              </w:rPr>
            </w:pPr>
          </w:p>
        </w:tc>
      </w:tr>
      <w:tr w:rsidR="004E3DD0" w:rsidRPr="00AD4D21" w14:paraId="26AFAFA0" w14:textId="77777777" w:rsidTr="00472A8D">
        <w:trPr>
          <w:jc w:val="center"/>
        </w:trPr>
        <w:tc>
          <w:tcPr>
            <w:tcW w:w="4876" w:type="dxa"/>
          </w:tcPr>
          <w:p w14:paraId="6300979B" w14:textId="77777777" w:rsidR="004E3DD0" w:rsidRPr="00AD4D21" w:rsidRDefault="004E3DD0" w:rsidP="00B533BF">
            <w:pPr>
              <w:pStyle w:val="ColumnHeading"/>
              <w:keepNext/>
            </w:pPr>
            <w:r w:rsidRPr="00AD4D21">
              <w:t>Text proposed by the Commission</w:t>
            </w:r>
          </w:p>
        </w:tc>
        <w:tc>
          <w:tcPr>
            <w:tcW w:w="4876" w:type="dxa"/>
          </w:tcPr>
          <w:p w14:paraId="28C4F31F" w14:textId="77777777" w:rsidR="004E3DD0" w:rsidRPr="00AD4D21" w:rsidRDefault="004E3DD0" w:rsidP="00B533BF">
            <w:pPr>
              <w:pStyle w:val="ColumnHeading"/>
              <w:keepNext/>
            </w:pPr>
            <w:r w:rsidRPr="00AD4D21">
              <w:t>Amendment</w:t>
            </w:r>
          </w:p>
        </w:tc>
      </w:tr>
      <w:tr w:rsidR="004E3DD0" w:rsidRPr="00AD4D21" w14:paraId="0C606D48" w14:textId="77777777" w:rsidTr="00472A8D">
        <w:trPr>
          <w:jc w:val="center"/>
        </w:trPr>
        <w:tc>
          <w:tcPr>
            <w:tcW w:w="4876" w:type="dxa"/>
          </w:tcPr>
          <w:p w14:paraId="3CF14BEA" w14:textId="77777777" w:rsidR="004E3DD0" w:rsidRPr="00AD4D21" w:rsidRDefault="004E3DD0" w:rsidP="00B533BF">
            <w:pPr>
              <w:pStyle w:val="Normal6"/>
            </w:pPr>
            <w:r w:rsidRPr="00AD4D21">
              <w:rPr>
                <w:b/>
                <w:i/>
              </w:rPr>
              <w:t>4.</w:t>
            </w:r>
            <w:r w:rsidRPr="00AD4D21">
              <w:rPr>
                <w:b/>
                <w:i/>
              </w:rPr>
              <w:tab/>
              <w:t>The total period during which border control is reintroduced at internal borders, including any prolongation provided for under paragraph 3 of this Article, shall not exceed one year.</w:t>
            </w:r>
          </w:p>
        </w:tc>
        <w:tc>
          <w:tcPr>
            <w:tcW w:w="4876" w:type="dxa"/>
          </w:tcPr>
          <w:p w14:paraId="0FFA3218" w14:textId="77777777" w:rsidR="004E3DD0" w:rsidRPr="00AD4D21" w:rsidRDefault="004E3DD0" w:rsidP="00B533BF">
            <w:pPr>
              <w:pStyle w:val="Normal6"/>
              <w:rPr>
                <w:szCs w:val="24"/>
              </w:rPr>
            </w:pPr>
            <w:r w:rsidRPr="00AD4D21">
              <w:rPr>
                <w:b/>
                <w:i/>
              </w:rPr>
              <w:t>deleted</w:t>
            </w:r>
          </w:p>
        </w:tc>
      </w:tr>
      <w:tr w:rsidR="004E3DD0" w:rsidRPr="00AD4D21" w14:paraId="2B235273" w14:textId="77777777" w:rsidTr="00472A8D">
        <w:trPr>
          <w:jc w:val="center"/>
        </w:trPr>
        <w:tc>
          <w:tcPr>
            <w:tcW w:w="4876" w:type="dxa"/>
          </w:tcPr>
          <w:p w14:paraId="6A4D1D39" w14:textId="77777777" w:rsidR="004E3DD0" w:rsidRPr="00AD4D21" w:rsidRDefault="004E3DD0" w:rsidP="00B533BF">
            <w:pPr>
              <w:pStyle w:val="Normal6"/>
            </w:pPr>
            <w:r w:rsidRPr="00AD4D21">
              <w:rPr>
                <w:b/>
                <w:i/>
              </w:rPr>
              <w:t>In the exceptional cases referred to in Article 27a, the total period may be further extended by a maximum length of two years in accordance with that Article.</w:t>
            </w:r>
          </w:p>
        </w:tc>
        <w:tc>
          <w:tcPr>
            <w:tcW w:w="4876" w:type="dxa"/>
          </w:tcPr>
          <w:p w14:paraId="2B670B25" w14:textId="77777777" w:rsidR="004E3DD0" w:rsidRPr="00AD4D21" w:rsidRDefault="004E3DD0" w:rsidP="00B533BF">
            <w:pPr>
              <w:pStyle w:val="Normal6"/>
              <w:rPr>
                <w:szCs w:val="24"/>
              </w:rPr>
            </w:pPr>
          </w:p>
        </w:tc>
      </w:tr>
      <w:tr w:rsidR="004E3DD0" w:rsidRPr="00AD4D21" w14:paraId="4A9BE0BF" w14:textId="77777777" w:rsidTr="00472A8D">
        <w:trPr>
          <w:jc w:val="center"/>
        </w:trPr>
        <w:tc>
          <w:tcPr>
            <w:tcW w:w="4876" w:type="dxa"/>
          </w:tcPr>
          <w:p w14:paraId="051ECE9D" w14:textId="77777777" w:rsidR="004E3DD0" w:rsidRPr="00AD4D21" w:rsidRDefault="004E3DD0" w:rsidP="00B533BF">
            <w:pPr>
              <w:pStyle w:val="Normal6"/>
            </w:pPr>
            <w:r w:rsidRPr="00AD4D21">
              <w:rPr>
                <w:b/>
                <w:i/>
              </w:rPr>
              <w:t>Where there are exceptional circumstances as referred to in Article 29, the total period may be extended by a maximum length of two years, in accordance with paragraph 1 of that Article.</w:t>
            </w:r>
          </w:p>
        </w:tc>
        <w:tc>
          <w:tcPr>
            <w:tcW w:w="4876" w:type="dxa"/>
          </w:tcPr>
          <w:p w14:paraId="09E8FF6E" w14:textId="77777777" w:rsidR="004E3DD0" w:rsidRPr="00AD4D21" w:rsidRDefault="004E3DD0" w:rsidP="00B533BF">
            <w:pPr>
              <w:pStyle w:val="Normal6"/>
              <w:rPr>
                <w:szCs w:val="24"/>
              </w:rPr>
            </w:pPr>
          </w:p>
        </w:tc>
      </w:tr>
    </w:tbl>
    <w:p w14:paraId="5909EBA8" w14:textId="77777777" w:rsidR="00EE70B6" w:rsidRPr="00AD4D21" w:rsidRDefault="004E3DD0" w:rsidP="00EE70B6">
      <w:pPr>
        <w:pStyle w:val="Olang"/>
        <w:rPr>
          <w:noProof w:val="0"/>
          <w:szCs w:val="24"/>
        </w:rPr>
      </w:pPr>
      <w:r w:rsidRPr="00AD4D21">
        <w:rPr>
          <w:noProof w:val="0"/>
          <w:szCs w:val="24"/>
        </w:rPr>
        <w:lastRenderedPageBreak/>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6CA277ED" w14:textId="77777777" w:rsidR="00EE70B6" w:rsidRPr="00AD4D21" w:rsidRDefault="00EE70B6" w:rsidP="00516680">
      <w:pPr>
        <w:pStyle w:val="JustificationTitle"/>
        <w:spacing w:after="240"/>
      </w:pPr>
      <w:r w:rsidRPr="00AD4D21">
        <w:rPr>
          <w:rStyle w:val="HideTWBExt"/>
          <w:i w:val="0"/>
          <w:noProof w:val="0"/>
        </w:rPr>
        <w:t>&lt;TitreJust&gt;</w:t>
      </w:r>
      <w:r w:rsidRPr="00AD4D21">
        <w:t>Justification</w:t>
      </w:r>
      <w:r w:rsidRPr="00AD4D21">
        <w:rPr>
          <w:rStyle w:val="HideTWBExt"/>
          <w:i w:val="0"/>
          <w:noProof w:val="0"/>
        </w:rPr>
        <w:t>&lt;/TitreJust&gt;</w:t>
      </w:r>
    </w:p>
    <w:p w14:paraId="2FDFAE84" w14:textId="77777777" w:rsidR="004E3DD0" w:rsidRPr="00AD4D21" w:rsidRDefault="00C27187" w:rsidP="00516680">
      <w:pPr>
        <w:pStyle w:val="Normal12Italic"/>
        <w:spacing w:before="0" w:after="240"/>
        <w:rPr>
          <w:szCs w:val="24"/>
        </w:rPr>
      </w:pPr>
      <w:r w:rsidRPr="00AD4D21">
        <w:t>The procedures for the temporary introduction of border controls for foreseeable events are moved to Article 27</w:t>
      </w:r>
      <w:r w:rsidR="004552B0" w:rsidRPr="00AD4D21">
        <w:t xml:space="preserve"> and 27a</w:t>
      </w:r>
      <w:r w:rsidR="00EE70B6" w:rsidRPr="00AD4D21">
        <w:t>.</w:t>
      </w:r>
    </w:p>
    <w:p w14:paraId="3336DBB1" w14:textId="77777777" w:rsidR="004E3DD0" w:rsidRPr="00AD4D21" w:rsidRDefault="004E3DD0" w:rsidP="004E3DD0">
      <w:r w:rsidRPr="00AD4D21">
        <w:rPr>
          <w:rStyle w:val="HideTWBExt"/>
          <w:noProof w:val="0"/>
        </w:rPr>
        <w:t>&lt;/Amend&gt;</w:t>
      </w:r>
    </w:p>
    <w:p w14:paraId="5A96D1B1" w14:textId="2720056D" w:rsidR="00C73ED7" w:rsidRPr="00AD4D21" w:rsidRDefault="00C73ED7" w:rsidP="00C73ED7">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20</w:t>
      </w:r>
      <w:r w:rsidRPr="00AD4D21">
        <w:rPr>
          <w:rStyle w:val="HideTWBExt"/>
          <w:b w:val="0"/>
          <w:noProof w:val="0"/>
        </w:rPr>
        <w:t>&lt;/NumAm&gt;</w:t>
      </w:r>
    </w:p>
    <w:p w14:paraId="66F75C93" w14:textId="77777777" w:rsidR="00C73ED7" w:rsidRPr="00AD4D21" w:rsidRDefault="00C73ED7" w:rsidP="00C73ED7">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3AA7551C" w14:textId="77777777" w:rsidR="00C73ED7" w:rsidRPr="00AD4D21" w:rsidRDefault="00C73ED7" w:rsidP="00C73ED7">
      <w:pPr>
        <w:pStyle w:val="NormalBold"/>
        <w:rPr>
          <w:lang w:val="fr-FR"/>
        </w:rPr>
      </w:pPr>
      <w:r w:rsidRPr="00AD4D21">
        <w:rPr>
          <w:rStyle w:val="HideTWBExt"/>
          <w:b w:val="0"/>
          <w:noProof w:val="0"/>
          <w:lang w:val="fr-FR"/>
        </w:rPr>
        <w:t>&lt;Article&gt;</w:t>
      </w:r>
      <w:r w:rsidRPr="00AD4D21">
        <w:rPr>
          <w:lang w:val="fr-FR"/>
        </w:rPr>
        <w:t>Article 1 – paragraph 1 – point 1 a (new)</w:t>
      </w:r>
      <w:r w:rsidRPr="00AD4D21">
        <w:rPr>
          <w:rStyle w:val="HideTWBExt"/>
          <w:b w:val="0"/>
          <w:noProof w:val="0"/>
          <w:lang w:val="fr-FR"/>
        </w:rPr>
        <w:t>&lt;/Article&gt;</w:t>
      </w:r>
    </w:p>
    <w:p w14:paraId="4078E79E" w14:textId="77777777" w:rsidR="00C73ED7" w:rsidRPr="00AD4D21" w:rsidRDefault="00C73ED7" w:rsidP="00C73ED7">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795A6712" w14:textId="77777777" w:rsidR="00C73ED7" w:rsidRPr="00AD4D21" w:rsidRDefault="00C73ED7" w:rsidP="00C73ED7">
      <w:pPr>
        <w:rPr>
          <w:lang w:val="fr-FR"/>
        </w:rPr>
      </w:pPr>
      <w:r w:rsidRPr="00AD4D21">
        <w:rPr>
          <w:rStyle w:val="HideTWBExt"/>
          <w:noProof w:val="0"/>
          <w:lang w:val="fr-FR"/>
        </w:rPr>
        <w:t>&lt;Article2&gt;</w:t>
      </w:r>
      <w:r w:rsidRPr="00AD4D21">
        <w:rPr>
          <w:lang w:val="fr-FR"/>
        </w:rPr>
        <w:t>Article 26</w:t>
      </w:r>
      <w:r w:rsidRPr="00AD4D21">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3ED7" w:rsidRPr="00AD4D21" w14:paraId="21B6A623" w14:textId="77777777" w:rsidTr="00C73ED7">
        <w:trPr>
          <w:jc w:val="center"/>
        </w:trPr>
        <w:tc>
          <w:tcPr>
            <w:tcW w:w="9752" w:type="dxa"/>
            <w:gridSpan w:val="2"/>
          </w:tcPr>
          <w:p w14:paraId="1C31131B" w14:textId="77777777" w:rsidR="00C73ED7" w:rsidRPr="00AD4D21" w:rsidRDefault="00C73ED7">
            <w:pPr>
              <w:keepNext/>
              <w:rPr>
                <w:lang w:val="fr-FR"/>
              </w:rPr>
            </w:pPr>
          </w:p>
        </w:tc>
      </w:tr>
      <w:tr w:rsidR="00C73ED7" w:rsidRPr="00AD4D21" w14:paraId="2439E2B3" w14:textId="77777777" w:rsidTr="00C73ED7">
        <w:trPr>
          <w:jc w:val="center"/>
        </w:trPr>
        <w:tc>
          <w:tcPr>
            <w:tcW w:w="4876" w:type="dxa"/>
            <w:hideMark/>
          </w:tcPr>
          <w:p w14:paraId="77105072" w14:textId="77777777" w:rsidR="00C73ED7" w:rsidRPr="00AD4D21" w:rsidRDefault="00C73ED7">
            <w:pPr>
              <w:pStyle w:val="ColumnHeading"/>
              <w:keepNext/>
            </w:pPr>
            <w:r w:rsidRPr="00AD4D21">
              <w:t>Present text</w:t>
            </w:r>
          </w:p>
        </w:tc>
        <w:tc>
          <w:tcPr>
            <w:tcW w:w="4876" w:type="dxa"/>
            <w:hideMark/>
          </w:tcPr>
          <w:p w14:paraId="47EB2D69" w14:textId="77777777" w:rsidR="00C73ED7" w:rsidRPr="00AD4D21" w:rsidRDefault="00C73ED7">
            <w:pPr>
              <w:pStyle w:val="ColumnHeading"/>
              <w:keepNext/>
            </w:pPr>
            <w:r w:rsidRPr="00AD4D21">
              <w:t>Amendment</w:t>
            </w:r>
          </w:p>
        </w:tc>
      </w:tr>
      <w:tr w:rsidR="00C73ED7" w:rsidRPr="00AD4D21" w14:paraId="7AD46544" w14:textId="77777777" w:rsidTr="00C73ED7">
        <w:trPr>
          <w:jc w:val="center"/>
        </w:trPr>
        <w:tc>
          <w:tcPr>
            <w:tcW w:w="4876" w:type="dxa"/>
          </w:tcPr>
          <w:p w14:paraId="5BBAA06D" w14:textId="77777777" w:rsidR="00C73ED7" w:rsidRPr="00AD4D21" w:rsidRDefault="00C73ED7">
            <w:pPr>
              <w:pStyle w:val="Normal6"/>
            </w:pPr>
          </w:p>
        </w:tc>
        <w:tc>
          <w:tcPr>
            <w:tcW w:w="4876" w:type="dxa"/>
            <w:hideMark/>
          </w:tcPr>
          <w:p w14:paraId="21A966AB" w14:textId="77777777" w:rsidR="00C73ED7" w:rsidRPr="00AD4D21" w:rsidRDefault="00C73ED7">
            <w:pPr>
              <w:pStyle w:val="Normal6"/>
              <w:rPr>
                <w:szCs w:val="24"/>
              </w:rPr>
            </w:pPr>
            <w:r w:rsidRPr="00AD4D21">
              <w:rPr>
                <w:b/>
                <w:i/>
              </w:rPr>
              <w:t>(1 a)</w:t>
            </w:r>
            <w:r w:rsidRPr="00AD4D21">
              <w:rPr>
                <w:b/>
                <w:i/>
              </w:rPr>
              <w:tab/>
              <w:t>Article 26 is replaced by the following:</w:t>
            </w:r>
          </w:p>
        </w:tc>
      </w:tr>
      <w:tr w:rsidR="00C4145C" w:rsidRPr="00AD4D21" w14:paraId="70062A7C" w14:textId="77777777" w:rsidTr="00C73ED7">
        <w:trPr>
          <w:jc w:val="center"/>
        </w:trPr>
        <w:tc>
          <w:tcPr>
            <w:tcW w:w="4876" w:type="dxa"/>
            <w:hideMark/>
          </w:tcPr>
          <w:p w14:paraId="71F9627F" w14:textId="77777777" w:rsidR="00C4145C" w:rsidRPr="00AD4D21" w:rsidRDefault="00C4145C" w:rsidP="00C4145C">
            <w:pPr>
              <w:pStyle w:val="Normal6"/>
            </w:pPr>
            <w:r w:rsidRPr="00AD4D21">
              <w:rPr>
                <w:b/>
                <w:i/>
              </w:rPr>
              <w:t>Where</w:t>
            </w:r>
            <w:r w:rsidRPr="00AD4D21">
              <w:t xml:space="preserve"> a Member State decides, as a last resort, on the temporary reintroduction of border control at one or more of its internal borders or at parts thereof, or decides to prolong such reintroduction, </w:t>
            </w:r>
            <w:r w:rsidRPr="00AD4D21">
              <w:rPr>
                <w:b/>
                <w:i/>
              </w:rPr>
              <w:t>in accordance with Article 25 or Article 28(1),</w:t>
            </w:r>
            <w:r w:rsidRPr="00AD4D21">
              <w:t xml:space="preserve"> it shall assess </w:t>
            </w:r>
            <w:r w:rsidRPr="00AD4D21">
              <w:rPr>
                <w:b/>
                <w:i/>
              </w:rPr>
              <w:t>the extent to which such a measure is</w:t>
            </w:r>
            <w:r w:rsidRPr="00AD4D21">
              <w:t xml:space="preserve"> likely to </w:t>
            </w:r>
            <w:r w:rsidRPr="00AD4D21">
              <w:rPr>
                <w:b/>
                <w:i/>
              </w:rPr>
              <w:t>adequately</w:t>
            </w:r>
            <w:r w:rsidRPr="00AD4D21">
              <w:t xml:space="preserve"> remedy the threat to public policy or internal security</w:t>
            </w:r>
            <w:r w:rsidRPr="00AD4D21">
              <w:rPr>
                <w:b/>
                <w:i/>
              </w:rPr>
              <w:t>, and</w:t>
            </w:r>
            <w:r w:rsidRPr="00AD4D21">
              <w:t xml:space="preserve"> </w:t>
            </w:r>
            <w:r w:rsidRPr="00AD4D21">
              <w:rPr>
                <w:b/>
                <w:i/>
              </w:rPr>
              <w:t xml:space="preserve">shall </w:t>
            </w:r>
            <w:r w:rsidRPr="00AD4D21">
              <w:t xml:space="preserve">assess the proportionality of the </w:t>
            </w:r>
            <w:r w:rsidRPr="00AD4D21">
              <w:rPr>
                <w:b/>
                <w:i/>
              </w:rPr>
              <w:t>measure</w:t>
            </w:r>
            <w:r w:rsidRPr="00AD4D21">
              <w:t xml:space="preserve"> in relation to that threat</w:t>
            </w:r>
            <w:r w:rsidRPr="00AD4D21">
              <w:rPr>
                <w:b/>
                <w:i/>
              </w:rPr>
              <w:t>. In making such an assessment, the Member State shall</w:t>
            </w:r>
            <w:r w:rsidRPr="00AD4D21">
              <w:t>, in particular</w:t>
            </w:r>
            <w:r w:rsidRPr="00AD4D21">
              <w:rPr>
                <w:b/>
                <w:i/>
              </w:rPr>
              <w:t>, take the following</w:t>
            </w:r>
            <w:r w:rsidRPr="00AD4D21">
              <w:t xml:space="preserve"> into account:</w:t>
            </w:r>
          </w:p>
        </w:tc>
        <w:tc>
          <w:tcPr>
            <w:tcW w:w="4876" w:type="dxa"/>
            <w:hideMark/>
          </w:tcPr>
          <w:p w14:paraId="0744A8A3" w14:textId="127CECBC" w:rsidR="00C4145C" w:rsidRPr="00AD4D21" w:rsidRDefault="00C4145C" w:rsidP="00C4145C">
            <w:pPr>
              <w:pStyle w:val="Normal6"/>
              <w:rPr>
                <w:szCs w:val="24"/>
              </w:rPr>
            </w:pPr>
            <w:r w:rsidRPr="00AD4D21">
              <w:rPr>
                <w:b/>
                <w:i/>
              </w:rPr>
              <w:t>Before</w:t>
            </w:r>
            <w:r w:rsidRPr="00AD4D21">
              <w:t xml:space="preserve"> a Member State decides, as a </w:t>
            </w:r>
            <w:r w:rsidRPr="00AD4D21">
              <w:rPr>
                <w:b/>
                <w:i/>
              </w:rPr>
              <w:t>measure of</w:t>
            </w:r>
            <w:r w:rsidRPr="00AD4D21">
              <w:t xml:space="preserve"> last resort, on the temporary reintroduction of border control at one or more of its internal borders or at parts thereof, or decides to prolong such </w:t>
            </w:r>
            <w:r w:rsidRPr="00AD4D21">
              <w:rPr>
                <w:b/>
                <w:i/>
              </w:rPr>
              <w:t>a temporary</w:t>
            </w:r>
            <w:r w:rsidRPr="00AD4D21">
              <w:t xml:space="preserve"> reintroduction, it shall</w:t>
            </w:r>
            <w:r w:rsidRPr="00AD4D21">
              <w:rPr>
                <w:b/>
                <w:i/>
              </w:rPr>
              <w:t>:</w:t>
            </w:r>
          </w:p>
        </w:tc>
      </w:tr>
      <w:tr w:rsidR="00C4145C" w:rsidRPr="00AD4D21" w14:paraId="7B2693A9" w14:textId="77777777" w:rsidTr="00AD4D21">
        <w:trPr>
          <w:jc w:val="center"/>
        </w:trPr>
        <w:tc>
          <w:tcPr>
            <w:tcW w:w="4876" w:type="dxa"/>
          </w:tcPr>
          <w:p w14:paraId="3798DCDF" w14:textId="5C85CB91" w:rsidR="00C4145C" w:rsidRPr="00AD4D21" w:rsidRDefault="00C4145C" w:rsidP="00C4145C">
            <w:pPr>
              <w:pStyle w:val="Normal6"/>
            </w:pPr>
          </w:p>
        </w:tc>
        <w:tc>
          <w:tcPr>
            <w:tcW w:w="4876" w:type="dxa"/>
            <w:hideMark/>
          </w:tcPr>
          <w:p w14:paraId="7E5E1A5E" w14:textId="5F7995E4" w:rsidR="00C4145C" w:rsidRPr="00AD4D21" w:rsidRDefault="00C4145C" w:rsidP="00DC7BBA">
            <w:pPr>
              <w:pStyle w:val="Normal6"/>
              <w:rPr>
                <w:szCs w:val="24"/>
              </w:rPr>
            </w:pPr>
            <w:r w:rsidRPr="00AD4D21">
              <w:rPr>
                <w:b/>
                <w:i/>
              </w:rPr>
              <w:t>(a)</w:t>
            </w:r>
            <w:r w:rsidRPr="00AD4D21">
              <w:t xml:space="preserve"> assess </w:t>
            </w:r>
            <w:r w:rsidRPr="00AD4D21">
              <w:rPr>
                <w:b/>
                <w:i/>
              </w:rPr>
              <w:t>whether the temporary reintroduction of border control at internal borders can be considered</w:t>
            </w:r>
            <w:r w:rsidRPr="00AD4D21">
              <w:t xml:space="preserve"> likely to </w:t>
            </w:r>
            <w:r w:rsidRPr="00AD4D21">
              <w:rPr>
                <w:b/>
                <w:i/>
              </w:rPr>
              <w:t>sufficiently</w:t>
            </w:r>
            <w:r w:rsidRPr="00AD4D21">
              <w:t xml:space="preserve"> remedy the threat to public policy or internal security</w:t>
            </w:r>
            <w:r w:rsidRPr="00AD4D21">
              <w:rPr>
                <w:b/>
                <w:i/>
              </w:rPr>
              <w:t>;</w:t>
            </w:r>
          </w:p>
        </w:tc>
      </w:tr>
      <w:tr w:rsidR="00C4145C" w:rsidRPr="00AD4D21" w14:paraId="413537A1" w14:textId="77777777" w:rsidTr="00AD4D21">
        <w:trPr>
          <w:jc w:val="center"/>
        </w:trPr>
        <w:tc>
          <w:tcPr>
            <w:tcW w:w="4876" w:type="dxa"/>
          </w:tcPr>
          <w:p w14:paraId="11FBC2FE" w14:textId="2506D1A8" w:rsidR="00C4145C" w:rsidRPr="00AD4D21" w:rsidRDefault="00C4145C" w:rsidP="00C4145C">
            <w:pPr>
              <w:pStyle w:val="Normal6"/>
            </w:pPr>
          </w:p>
        </w:tc>
        <w:tc>
          <w:tcPr>
            <w:tcW w:w="4876" w:type="dxa"/>
            <w:hideMark/>
          </w:tcPr>
          <w:p w14:paraId="027442D9" w14:textId="6AE491A5" w:rsidR="00C4145C" w:rsidRPr="00AD4D21" w:rsidRDefault="00C4145C" w:rsidP="00DC7BBA">
            <w:pPr>
              <w:pStyle w:val="Normal6"/>
              <w:rPr>
                <w:szCs w:val="24"/>
              </w:rPr>
            </w:pPr>
            <w:r w:rsidRPr="00AD4D21">
              <w:rPr>
                <w:b/>
                <w:i/>
              </w:rPr>
              <w:t>(b) assess whether measures other than the temporary reintroduction of border control at internal borders are likely to sufficiently remedy the threat to public policy or internal security;</w:t>
            </w:r>
          </w:p>
        </w:tc>
      </w:tr>
      <w:tr w:rsidR="00C4145C" w:rsidRPr="00AD4D21" w14:paraId="443EA5D6" w14:textId="77777777" w:rsidTr="00C73ED7">
        <w:trPr>
          <w:jc w:val="center"/>
        </w:trPr>
        <w:tc>
          <w:tcPr>
            <w:tcW w:w="4876" w:type="dxa"/>
          </w:tcPr>
          <w:p w14:paraId="31A3E931" w14:textId="77777777" w:rsidR="00C4145C" w:rsidRPr="00AD4D21" w:rsidRDefault="00C4145C" w:rsidP="00C4145C">
            <w:pPr>
              <w:pStyle w:val="Normal6"/>
            </w:pPr>
          </w:p>
        </w:tc>
        <w:tc>
          <w:tcPr>
            <w:tcW w:w="4876" w:type="dxa"/>
            <w:hideMark/>
          </w:tcPr>
          <w:p w14:paraId="7835D523" w14:textId="6A2867BE" w:rsidR="00C4145C" w:rsidRPr="00AD4D21" w:rsidRDefault="00C4145C" w:rsidP="00F25C14">
            <w:pPr>
              <w:pStyle w:val="Normal6"/>
              <w:rPr>
                <w:szCs w:val="24"/>
              </w:rPr>
            </w:pPr>
            <w:r w:rsidRPr="00AD4D21">
              <w:rPr>
                <w:b/>
                <w:i/>
              </w:rPr>
              <w:t>(c)</w:t>
            </w:r>
            <w:r w:rsidRPr="00AD4D21">
              <w:t xml:space="preserve"> assess the proportionality of the </w:t>
            </w:r>
            <w:r w:rsidRPr="00AD4D21">
              <w:rPr>
                <w:b/>
                <w:i/>
              </w:rPr>
              <w:t>temporary reintroduction of border control at internal borders</w:t>
            </w:r>
            <w:r w:rsidRPr="00AD4D21">
              <w:t xml:space="preserve"> in relation to that threat, in particular </w:t>
            </w:r>
            <w:r w:rsidRPr="00AD4D21">
              <w:rPr>
                <w:b/>
                <w:i/>
              </w:rPr>
              <w:t>by taking</w:t>
            </w:r>
            <w:r w:rsidRPr="00AD4D21">
              <w:t xml:space="preserve"> into </w:t>
            </w:r>
            <w:r w:rsidRPr="00AD4D21">
              <w:lastRenderedPageBreak/>
              <w:t>account:</w:t>
            </w:r>
          </w:p>
        </w:tc>
      </w:tr>
      <w:tr w:rsidR="00F63CA6" w:rsidRPr="00AD4D21" w14:paraId="4C2086FD" w14:textId="77777777" w:rsidTr="00C73ED7">
        <w:trPr>
          <w:jc w:val="center"/>
        </w:trPr>
        <w:tc>
          <w:tcPr>
            <w:tcW w:w="4876" w:type="dxa"/>
          </w:tcPr>
          <w:p w14:paraId="326CE1FA" w14:textId="77777777" w:rsidR="00F63CA6" w:rsidRPr="00AD4D21" w:rsidRDefault="00F63CA6" w:rsidP="00F63CA6">
            <w:pPr>
              <w:pStyle w:val="Normal6"/>
            </w:pPr>
            <w:r w:rsidRPr="00AD4D21">
              <w:rPr>
                <w:b/>
                <w:i/>
              </w:rPr>
              <w:lastRenderedPageBreak/>
              <w:t>(a)</w:t>
            </w:r>
            <w:r w:rsidRPr="00AD4D21">
              <w:t xml:space="preserve"> the likely impact of any threats to its public policy or internal security, including following terrorist incidents or threats and including those posed by organised crime;</w:t>
            </w:r>
          </w:p>
        </w:tc>
        <w:tc>
          <w:tcPr>
            <w:tcW w:w="4876" w:type="dxa"/>
            <w:hideMark/>
          </w:tcPr>
          <w:p w14:paraId="1626087E" w14:textId="77777777" w:rsidR="00F63CA6" w:rsidRPr="00AD4D21" w:rsidRDefault="00F63CA6" w:rsidP="00F63CA6">
            <w:pPr>
              <w:pStyle w:val="Normal6"/>
              <w:rPr>
                <w:szCs w:val="24"/>
              </w:rPr>
            </w:pPr>
            <w:r w:rsidRPr="00AD4D21">
              <w:rPr>
                <w:b/>
                <w:i/>
              </w:rPr>
              <w:t>(i)</w:t>
            </w:r>
            <w:r w:rsidRPr="00AD4D21">
              <w:t xml:space="preserve"> the likely impact of any threats to its public policy or internal security, including following terrorist incidents or threats and including those posed by organised crime;</w:t>
            </w:r>
          </w:p>
        </w:tc>
      </w:tr>
      <w:tr w:rsidR="00F63CA6" w:rsidRPr="00AD4D21" w14:paraId="1D2A6836" w14:textId="77777777" w:rsidTr="00C73ED7">
        <w:trPr>
          <w:jc w:val="center"/>
        </w:trPr>
        <w:tc>
          <w:tcPr>
            <w:tcW w:w="4876" w:type="dxa"/>
          </w:tcPr>
          <w:p w14:paraId="16E7811D" w14:textId="77777777" w:rsidR="00F63CA6" w:rsidRPr="00AD4D21" w:rsidRDefault="00F63CA6" w:rsidP="00F63CA6">
            <w:pPr>
              <w:pStyle w:val="Normal6"/>
            </w:pPr>
            <w:r w:rsidRPr="00AD4D21">
              <w:rPr>
                <w:b/>
                <w:i/>
              </w:rPr>
              <w:t>(b)</w:t>
            </w:r>
            <w:r w:rsidRPr="00AD4D21">
              <w:t xml:space="preserve"> the likely impact of </w:t>
            </w:r>
            <w:r w:rsidRPr="00AD4D21">
              <w:rPr>
                <w:b/>
                <w:i/>
              </w:rPr>
              <w:t>such a measure on</w:t>
            </w:r>
            <w:r w:rsidRPr="00AD4D21">
              <w:t xml:space="preserve"> free movement of persons within the area without internal border control.</w:t>
            </w:r>
          </w:p>
        </w:tc>
        <w:tc>
          <w:tcPr>
            <w:tcW w:w="4876" w:type="dxa"/>
            <w:hideMark/>
          </w:tcPr>
          <w:p w14:paraId="4A50E9E9" w14:textId="77777777" w:rsidR="00F63CA6" w:rsidRPr="00AD4D21" w:rsidRDefault="00F63CA6" w:rsidP="00F63CA6">
            <w:pPr>
              <w:pStyle w:val="Normal6"/>
              <w:rPr>
                <w:szCs w:val="24"/>
              </w:rPr>
            </w:pPr>
            <w:r w:rsidRPr="00AD4D21">
              <w:rPr>
                <w:b/>
                <w:i/>
              </w:rPr>
              <w:t>(ii)</w:t>
            </w:r>
            <w:r w:rsidRPr="00AD4D21">
              <w:t xml:space="preserve"> the likely impact of </w:t>
            </w:r>
            <w:r w:rsidRPr="00AD4D21">
              <w:rPr>
                <w:b/>
                <w:i/>
              </w:rPr>
              <w:t>the temporary reintroduction of border control at internal borders on the</w:t>
            </w:r>
            <w:r w:rsidRPr="00AD4D21">
              <w:t xml:space="preserve"> free movement of persons within the area without internal border control.</w:t>
            </w:r>
          </w:p>
        </w:tc>
      </w:tr>
      <w:tr w:rsidR="00DC7BBA" w:rsidRPr="00AD4D21" w14:paraId="4B559908" w14:textId="77777777" w:rsidTr="00C73ED7">
        <w:trPr>
          <w:jc w:val="center"/>
        </w:trPr>
        <w:tc>
          <w:tcPr>
            <w:tcW w:w="4876" w:type="dxa"/>
          </w:tcPr>
          <w:p w14:paraId="3E34E709" w14:textId="77777777" w:rsidR="00DC7BBA" w:rsidRPr="00AD4D21" w:rsidRDefault="00DC7BBA" w:rsidP="00F63CA6">
            <w:pPr>
              <w:pStyle w:val="Normal6"/>
            </w:pPr>
          </w:p>
        </w:tc>
        <w:tc>
          <w:tcPr>
            <w:tcW w:w="4876" w:type="dxa"/>
          </w:tcPr>
          <w:p w14:paraId="0E9027DA" w14:textId="30FF5980" w:rsidR="00DC7BBA" w:rsidRPr="00AD4D21" w:rsidDel="00F25C14" w:rsidRDefault="00DC7BBA" w:rsidP="00252E61">
            <w:pPr>
              <w:pStyle w:val="Normal6"/>
              <w:rPr>
                <w:b/>
                <w:i/>
              </w:rPr>
            </w:pPr>
            <w:r w:rsidRPr="00AD4D21">
              <w:rPr>
                <w:b/>
                <w:i/>
              </w:rPr>
              <w:t xml:space="preserve">Where a Member State assesses under point (a) of the first subparagraph that the temporary reintroduction of internal border control is not likely to sufficiently remedy the threat to public policy or internal security, </w:t>
            </w:r>
            <w:r w:rsidR="00252E61" w:rsidRPr="00AD4D21">
              <w:rPr>
                <w:b/>
                <w:i/>
              </w:rPr>
              <w:t>it</w:t>
            </w:r>
            <w:r w:rsidRPr="00AD4D21">
              <w:rPr>
                <w:b/>
                <w:i/>
              </w:rPr>
              <w:t xml:space="preserve"> shall</w:t>
            </w:r>
            <w:r w:rsidRPr="00AD4D21">
              <w:t xml:space="preserve"> </w:t>
            </w:r>
            <w:r w:rsidRPr="00AD4D21">
              <w:rPr>
                <w:b/>
                <w:i/>
              </w:rPr>
              <w:t>not reintroduce internal border control</w:t>
            </w:r>
          </w:p>
        </w:tc>
      </w:tr>
      <w:tr w:rsidR="00DC7BBA" w:rsidRPr="00AD4D21" w14:paraId="06611D1F" w14:textId="77777777" w:rsidTr="00C73ED7">
        <w:trPr>
          <w:jc w:val="center"/>
        </w:trPr>
        <w:tc>
          <w:tcPr>
            <w:tcW w:w="4876" w:type="dxa"/>
          </w:tcPr>
          <w:p w14:paraId="12267B39" w14:textId="77777777" w:rsidR="00DC7BBA" w:rsidRPr="00AD4D21" w:rsidRDefault="00DC7BBA" w:rsidP="00F63CA6">
            <w:pPr>
              <w:pStyle w:val="Normal6"/>
            </w:pPr>
          </w:p>
        </w:tc>
        <w:tc>
          <w:tcPr>
            <w:tcW w:w="4876" w:type="dxa"/>
          </w:tcPr>
          <w:p w14:paraId="6951E8E9" w14:textId="23A4B736" w:rsidR="00DC7BBA" w:rsidRPr="00AD4D21" w:rsidDel="00F25C14" w:rsidRDefault="00DC7BBA" w:rsidP="00252E61">
            <w:pPr>
              <w:pStyle w:val="Normal6"/>
              <w:rPr>
                <w:b/>
                <w:i/>
              </w:rPr>
            </w:pPr>
            <w:r w:rsidRPr="00AD4D21">
              <w:rPr>
                <w:b/>
                <w:i/>
              </w:rPr>
              <w:t xml:space="preserve">Where a Member State assesses under point (b) of the first subparagraph that measures other than the temporary reintroduction of internal border control are likely to sufficiently remedy the threat to public policy or internal security, it shall not reintroduce or prolong border control and shall take </w:t>
            </w:r>
            <w:r w:rsidR="00252E61" w:rsidRPr="00AD4D21">
              <w:rPr>
                <w:b/>
                <w:i/>
              </w:rPr>
              <w:t>those</w:t>
            </w:r>
            <w:r w:rsidRPr="00AD4D21">
              <w:rPr>
                <w:b/>
                <w:i/>
              </w:rPr>
              <w:t xml:space="preserve"> other measures.</w:t>
            </w:r>
          </w:p>
        </w:tc>
      </w:tr>
      <w:tr w:rsidR="00F63CA6" w:rsidRPr="00AD4D21" w14:paraId="138CD794" w14:textId="77777777" w:rsidTr="00C73ED7">
        <w:trPr>
          <w:jc w:val="center"/>
        </w:trPr>
        <w:tc>
          <w:tcPr>
            <w:tcW w:w="4876" w:type="dxa"/>
          </w:tcPr>
          <w:p w14:paraId="7EECADEA" w14:textId="77777777" w:rsidR="00F63CA6" w:rsidRPr="00AD4D21" w:rsidRDefault="00F63CA6" w:rsidP="00F63CA6">
            <w:pPr>
              <w:pStyle w:val="Normal6"/>
            </w:pPr>
          </w:p>
        </w:tc>
        <w:tc>
          <w:tcPr>
            <w:tcW w:w="4876" w:type="dxa"/>
            <w:hideMark/>
          </w:tcPr>
          <w:p w14:paraId="58D8E317" w14:textId="7CE88105" w:rsidR="00F63CA6" w:rsidRPr="00AD4D21" w:rsidRDefault="00F25C14" w:rsidP="00252E61">
            <w:pPr>
              <w:pStyle w:val="Normal6"/>
              <w:rPr>
                <w:szCs w:val="24"/>
              </w:rPr>
            </w:pPr>
            <w:r w:rsidRPr="00AD4D21">
              <w:rPr>
                <w:b/>
                <w:i/>
              </w:rPr>
              <w:t>Where</w:t>
            </w:r>
            <w:r w:rsidR="00F63CA6" w:rsidRPr="00AD4D21">
              <w:rPr>
                <w:b/>
                <w:i/>
              </w:rPr>
              <w:t xml:space="preserve"> </w:t>
            </w:r>
            <w:r w:rsidR="00DC7BBA" w:rsidRPr="00AD4D21">
              <w:rPr>
                <w:b/>
                <w:i/>
              </w:rPr>
              <w:t xml:space="preserve">a Member State assesses under point (c) of the first subparagraph that </w:t>
            </w:r>
            <w:r w:rsidR="00F63CA6" w:rsidRPr="00AD4D21">
              <w:rPr>
                <w:b/>
                <w:i/>
              </w:rPr>
              <w:t xml:space="preserve">the proposed </w:t>
            </w:r>
            <w:r w:rsidRPr="00AD4D21">
              <w:rPr>
                <w:b/>
                <w:i/>
              </w:rPr>
              <w:t xml:space="preserve">reintroduction of </w:t>
            </w:r>
            <w:r w:rsidR="00F63CA6" w:rsidRPr="00AD4D21">
              <w:rPr>
                <w:b/>
                <w:i/>
              </w:rPr>
              <w:t xml:space="preserve">internal border control is not proportionate to the threat, </w:t>
            </w:r>
            <w:r w:rsidR="00252E61" w:rsidRPr="00AD4D21">
              <w:rPr>
                <w:b/>
                <w:i/>
              </w:rPr>
              <w:t>it</w:t>
            </w:r>
            <w:r w:rsidR="00F63CA6" w:rsidRPr="00AD4D21">
              <w:rPr>
                <w:b/>
                <w:i/>
              </w:rPr>
              <w:t xml:space="preserve"> shall not reintroduce </w:t>
            </w:r>
            <w:r w:rsidR="00DC7BBA" w:rsidRPr="00AD4D21">
              <w:rPr>
                <w:b/>
                <w:i/>
              </w:rPr>
              <w:t xml:space="preserve">or prolong </w:t>
            </w:r>
            <w:r w:rsidR="00F63CA6" w:rsidRPr="00AD4D21">
              <w:rPr>
                <w:b/>
                <w:i/>
              </w:rPr>
              <w:t>th</w:t>
            </w:r>
            <w:r w:rsidR="00DC7BBA" w:rsidRPr="00AD4D21">
              <w:rPr>
                <w:b/>
                <w:i/>
              </w:rPr>
              <w:t>e</w:t>
            </w:r>
            <w:r w:rsidR="00F63CA6" w:rsidRPr="00AD4D21">
              <w:rPr>
                <w:b/>
                <w:i/>
              </w:rPr>
              <w:t xml:space="preserve"> internal border control."</w:t>
            </w:r>
            <w:r w:rsidR="00252E61" w:rsidRPr="00AD4D21">
              <w:rPr>
                <w:b/>
                <w:i/>
              </w:rPr>
              <w:t>;</w:t>
            </w:r>
          </w:p>
        </w:tc>
      </w:tr>
    </w:tbl>
    <w:p w14:paraId="1D3703A9" w14:textId="77777777" w:rsidR="00C73ED7" w:rsidRPr="00AD4D21" w:rsidRDefault="00C73ED7" w:rsidP="00C73ED7">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62943B64" w14:textId="77777777" w:rsidR="00C73ED7" w:rsidRPr="00AD4D21" w:rsidRDefault="00C73ED7" w:rsidP="00C73ED7">
      <w:pPr>
        <w:pStyle w:val="CrossRef"/>
      </w:pPr>
      <w:r w:rsidRPr="00AD4D21">
        <w:t>(https://eur-lex.europa.eu/legal-content/EN/TXT/?qid=1522053548833&amp;uri=CELEX:02016R0399-20170407)</w:t>
      </w:r>
    </w:p>
    <w:p w14:paraId="6BB752BA" w14:textId="77777777" w:rsidR="00C73ED7" w:rsidRPr="00AD4D21" w:rsidRDefault="00C73ED7" w:rsidP="00D276E4">
      <w:pPr>
        <w:pStyle w:val="JustificationTitle"/>
        <w:spacing w:after="240"/>
      </w:pPr>
      <w:r w:rsidRPr="00AD4D21">
        <w:rPr>
          <w:rStyle w:val="HideTWBExt"/>
          <w:i w:val="0"/>
          <w:noProof w:val="0"/>
        </w:rPr>
        <w:t>&lt;TitreJust&gt;</w:t>
      </w:r>
      <w:r w:rsidRPr="00AD4D21">
        <w:t>Justification</w:t>
      </w:r>
      <w:r w:rsidRPr="00AD4D21">
        <w:rPr>
          <w:rStyle w:val="HideTWBExt"/>
          <w:i w:val="0"/>
          <w:noProof w:val="0"/>
        </w:rPr>
        <w:t>&lt;/TitreJust&gt;</w:t>
      </w:r>
    </w:p>
    <w:p w14:paraId="72ED9CE2" w14:textId="77777777" w:rsidR="00C73ED7" w:rsidRPr="00AD4D21" w:rsidRDefault="00C73ED7" w:rsidP="00D276E4">
      <w:pPr>
        <w:pStyle w:val="Normal12Italic"/>
        <w:spacing w:before="0" w:after="240"/>
      </w:pPr>
      <w:r w:rsidRPr="00AD4D21">
        <w:t>Article 26 setting out criteria for the assessment of the temporary reintroduction of internal border controls should be appropriately expanded in order to ensure that the reintroduction of border control is in fact a last resort measure, including by meeting the necessity and proportionality tests.</w:t>
      </w:r>
    </w:p>
    <w:p w14:paraId="20A878EC" w14:textId="77777777" w:rsidR="00944895" w:rsidRPr="00AD4D21" w:rsidRDefault="00C73ED7" w:rsidP="00C73ED7">
      <w:r w:rsidRPr="00AD4D21">
        <w:rPr>
          <w:rStyle w:val="HideTWBExt"/>
          <w:noProof w:val="0"/>
        </w:rPr>
        <w:t>&lt;/Amend&gt;</w:t>
      </w:r>
    </w:p>
    <w:p w14:paraId="7A33C215" w14:textId="6FB318E1" w:rsidR="004E3DD0" w:rsidRPr="00AD4D21" w:rsidRDefault="004E3DD0" w:rsidP="004E3DD0">
      <w:pPr>
        <w:pStyle w:val="AMNumberTabs"/>
        <w:keepNext/>
      </w:pPr>
      <w:r w:rsidRPr="00AD4D21">
        <w:rPr>
          <w:rStyle w:val="HideTWBExt"/>
          <w:b w:val="0"/>
          <w:noProof w:val="0"/>
        </w:rPr>
        <w:lastRenderedPageBreak/>
        <w:t>&lt;Amend&gt;</w:t>
      </w:r>
      <w:r w:rsidRPr="00AD4D21">
        <w:t>Amendment</w:t>
      </w:r>
      <w:r w:rsidRPr="00AD4D21">
        <w:tab/>
      </w:r>
      <w:r w:rsidRPr="00AD4D21">
        <w:tab/>
      </w:r>
      <w:r w:rsidRPr="00AD4D21">
        <w:rPr>
          <w:rStyle w:val="HideTWBExt"/>
          <w:b w:val="0"/>
          <w:noProof w:val="0"/>
        </w:rPr>
        <w:t>&lt;NumAm&gt;</w:t>
      </w:r>
      <w:r w:rsidR="00E70186" w:rsidRPr="00AD4D21">
        <w:rPr>
          <w:color w:val="000000"/>
        </w:rPr>
        <w:t>21</w:t>
      </w:r>
      <w:r w:rsidRPr="00AD4D21">
        <w:rPr>
          <w:rStyle w:val="HideTWBExt"/>
          <w:b w:val="0"/>
          <w:noProof w:val="0"/>
        </w:rPr>
        <w:t>&lt;/NumAm&gt;</w:t>
      </w:r>
    </w:p>
    <w:p w14:paraId="2EA9A35B"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3CEC9A1F"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Article 1 – paragraph 1 – point 2 – point -i (new)</w:t>
      </w:r>
      <w:r w:rsidRPr="00AD4D21">
        <w:rPr>
          <w:rStyle w:val="HideTWBExt"/>
          <w:b w:val="0"/>
          <w:noProof w:val="0"/>
          <w:lang w:val="fr-FR"/>
        </w:rPr>
        <w:t>&lt;/Article&gt;</w:t>
      </w:r>
    </w:p>
    <w:p w14:paraId="5BE17CB7"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747A5012" w14:textId="77777777" w:rsidR="004E3DD0" w:rsidRPr="00AD4D21" w:rsidRDefault="004E3DD0" w:rsidP="004E3DD0">
      <w:pPr>
        <w:rPr>
          <w:lang w:val="fr-FR"/>
        </w:rPr>
      </w:pPr>
      <w:r w:rsidRPr="00AD4D21">
        <w:rPr>
          <w:rStyle w:val="HideTWBExt"/>
          <w:noProof w:val="0"/>
          <w:lang w:val="fr-FR"/>
        </w:rPr>
        <w:t>&lt;Article2&gt;</w:t>
      </w:r>
      <w:r w:rsidRPr="00AD4D21">
        <w:rPr>
          <w:lang w:val="fr-FR"/>
        </w:rPr>
        <w:t>Article 27 – title</w:t>
      </w:r>
      <w:r w:rsidRPr="00AD4D21">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3193508A" w14:textId="77777777" w:rsidTr="000F2DF6">
        <w:trPr>
          <w:jc w:val="center"/>
        </w:trPr>
        <w:tc>
          <w:tcPr>
            <w:tcW w:w="9752" w:type="dxa"/>
            <w:gridSpan w:val="2"/>
          </w:tcPr>
          <w:p w14:paraId="135EA958" w14:textId="77777777" w:rsidR="004E3DD0" w:rsidRPr="00AD4D21" w:rsidRDefault="004E3DD0" w:rsidP="00B533BF">
            <w:pPr>
              <w:keepNext/>
              <w:rPr>
                <w:lang w:val="fr-FR"/>
              </w:rPr>
            </w:pPr>
          </w:p>
        </w:tc>
      </w:tr>
      <w:tr w:rsidR="004E3DD0" w:rsidRPr="00AD4D21" w14:paraId="50CE8BCD" w14:textId="77777777" w:rsidTr="000F2DF6">
        <w:trPr>
          <w:jc w:val="center"/>
        </w:trPr>
        <w:tc>
          <w:tcPr>
            <w:tcW w:w="4876" w:type="dxa"/>
          </w:tcPr>
          <w:p w14:paraId="7B85811E" w14:textId="77777777" w:rsidR="004E3DD0" w:rsidRPr="00AD4D21" w:rsidRDefault="004E3DD0" w:rsidP="00B533BF">
            <w:pPr>
              <w:pStyle w:val="ColumnHeading"/>
              <w:keepNext/>
            </w:pPr>
            <w:r w:rsidRPr="00AD4D21">
              <w:t>Present text</w:t>
            </w:r>
          </w:p>
        </w:tc>
        <w:tc>
          <w:tcPr>
            <w:tcW w:w="4876" w:type="dxa"/>
          </w:tcPr>
          <w:p w14:paraId="4BB74493" w14:textId="77777777" w:rsidR="004E3DD0" w:rsidRPr="00AD4D21" w:rsidRDefault="004E3DD0" w:rsidP="00B533BF">
            <w:pPr>
              <w:pStyle w:val="ColumnHeading"/>
              <w:keepNext/>
            </w:pPr>
            <w:r w:rsidRPr="00AD4D21">
              <w:t>Amendment</w:t>
            </w:r>
          </w:p>
        </w:tc>
      </w:tr>
      <w:tr w:rsidR="004E3DD0" w:rsidRPr="00AD4D21" w14:paraId="19591C44" w14:textId="77777777" w:rsidTr="000F2DF6">
        <w:trPr>
          <w:jc w:val="center"/>
        </w:trPr>
        <w:tc>
          <w:tcPr>
            <w:tcW w:w="4876" w:type="dxa"/>
          </w:tcPr>
          <w:p w14:paraId="1ED60D7E" w14:textId="77777777" w:rsidR="004E3DD0" w:rsidRPr="00AD4D21" w:rsidRDefault="004E3DD0" w:rsidP="00B533BF">
            <w:pPr>
              <w:pStyle w:val="Normal6"/>
            </w:pPr>
          </w:p>
        </w:tc>
        <w:tc>
          <w:tcPr>
            <w:tcW w:w="4876" w:type="dxa"/>
          </w:tcPr>
          <w:p w14:paraId="14D06255" w14:textId="77777777" w:rsidR="004E3DD0" w:rsidRPr="00AD4D21" w:rsidRDefault="004E3DD0" w:rsidP="00B533BF">
            <w:pPr>
              <w:pStyle w:val="Normal6"/>
              <w:rPr>
                <w:szCs w:val="24"/>
              </w:rPr>
            </w:pPr>
            <w:r w:rsidRPr="00AD4D21">
              <w:rPr>
                <w:b/>
                <w:i/>
              </w:rPr>
              <w:t>(-i)</w:t>
            </w:r>
            <w:r w:rsidRPr="00AD4D21">
              <w:rPr>
                <w:b/>
                <w:i/>
              </w:rPr>
              <w:tab/>
              <w:t>The title is replaced by the following:</w:t>
            </w:r>
          </w:p>
        </w:tc>
      </w:tr>
      <w:tr w:rsidR="004E3DD0" w:rsidRPr="00AD4D21" w14:paraId="464167D7" w14:textId="77777777" w:rsidTr="000F2DF6">
        <w:trPr>
          <w:jc w:val="center"/>
        </w:trPr>
        <w:tc>
          <w:tcPr>
            <w:tcW w:w="4876" w:type="dxa"/>
          </w:tcPr>
          <w:p w14:paraId="0A9E17D3" w14:textId="77777777" w:rsidR="004E3DD0" w:rsidRPr="00AD4D21" w:rsidRDefault="004E3DD0" w:rsidP="00B533BF">
            <w:pPr>
              <w:pStyle w:val="Normal6"/>
            </w:pPr>
            <w:r w:rsidRPr="00AD4D21">
              <w:t xml:space="preserve">Procedure for the temporary reintroduction of border control at internal borders </w:t>
            </w:r>
            <w:r w:rsidRPr="00AD4D21">
              <w:rPr>
                <w:b/>
                <w:i/>
              </w:rPr>
              <w:t>under Article 25</w:t>
            </w:r>
          </w:p>
        </w:tc>
        <w:tc>
          <w:tcPr>
            <w:tcW w:w="4876" w:type="dxa"/>
          </w:tcPr>
          <w:p w14:paraId="6E04B930" w14:textId="3A4274FE" w:rsidR="004E3DD0" w:rsidRPr="00AD4D21" w:rsidRDefault="004E3DD0" w:rsidP="00082B90">
            <w:pPr>
              <w:pStyle w:val="Normal6"/>
              <w:rPr>
                <w:szCs w:val="24"/>
              </w:rPr>
            </w:pPr>
            <w:r w:rsidRPr="00AD4D21">
              <w:t xml:space="preserve">"Procedure for the temporary reintroduction of border control at internal borders </w:t>
            </w:r>
            <w:r w:rsidRPr="00AD4D21">
              <w:rPr>
                <w:b/>
                <w:i/>
              </w:rPr>
              <w:t>in</w:t>
            </w:r>
            <w:r w:rsidR="000F2DF6" w:rsidRPr="00AD4D21">
              <w:rPr>
                <w:b/>
                <w:i/>
              </w:rPr>
              <w:t xml:space="preserve"> the </w:t>
            </w:r>
            <w:r w:rsidR="00252E61" w:rsidRPr="00AD4D21">
              <w:rPr>
                <w:b/>
                <w:i/>
              </w:rPr>
              <w:t xml:space="preserve">event </w:t>
            </w:r>
            <w:r w:rsidR="000F2DF6" w:rsidRPr="00AD4D21">
              <w:rPr>
                <w:b/>
                <w:i/>
              </w:rPr>
              <w:t>of a foresee</w:t>
            </w:r>
            <w:r w:rsidR="00082B90" w:rsidRPr="00AD4D21">
              <w:rPr>
                <w:b/>
                <w:i/>
              </w:rPr>
              <w:t>able</w:t>
            </w:r>
            <w:r w:rsidR="000F2DF6" w:rsidRPr="00AD4D21">
              <w:rPr>
                <w:b/>
                <w:i/>
              </w:rPr>
              <w:t xml:space="preserve"> serious threat to public policy or internal security</w:t>
            </w:r>
            <w:r w:rsidRPr="00AD4D21">
              <w:t>"</w:t>
            </w:r>
            <w:r w:rsidR="00252E61" w:rsidRPr="00AD4D21">
              <w:t>;</w:t>
            </w:r>
          </w:p>
        </w:tc>
      </w:tr>
    </w:tbl>
    <w:p w14:paraId="56397141" w14:textId="77777777" w:rsidR="004E3DD0" w:rsidRPr="00AD4D21" w:rsidRDefault="004E3DD0" w:rsidP="004E3DD0">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74BAB5C2" w14:textId="77777777" w:rsidR="00A45091" w:rsidRPr="00AD4D21" w:rsidRDefault="004E3DD0" w:rsidP="00A45091">
      <w:pPr>
        <w:pStyle w:val="CrossRef"/>
      </w:pPr>
      <w:r w:rsidRPr="00AD4D21">
        <w:t>(https://eur-lex.europa.eu/legal-content/EN/TXT/?qid=1522053548833&amp;uri=CELEX:02016R0399-20170407)</w:t>
      </w:r>
    </w:p>
    <w:p w14:paraId="39DBC9F0" w14:textId="77777777" w:rsidR="00A45091" w:rsidRPr="00AD4D21" w:rsidRDefault="00A45091" w:rsidP="00A45091">
      <w:pPr>
        <w:pStyle w:val="JustificationTitle"/>
        <w:spacing w:after="240"/>
      </w:pPr>
      <w:r w:rsidRPr="00AD4D21">
        <w:rPr>
          <w:rStyle w:val="HideTWBExt"/>
          <w:i w:val="0"/>
        </w:rPr>
        <w:t>&lt;TitreJust&gt;</w:t>
      </w:r>
      <w:r w:rsidRPr="00AD4D21">
        <w:t>Justification</w:t>
      </w:r>
      <w:r w:rsidRPr="00AD4D21">
        <w:rPr>
          <w:rStyle w:val="HideTWBExt"/>
          <w:i w:val="0"/>
        </w:rPr>
        <w:t>&lt;/TitreJust&gt;</w:t>
      </w:r>
    </w:p>
    <w:p w14:paraId="3FDEDCC5" w14:textId="77777777" w:rsidR="00A45091" w:rsidRPr="00AD4D21" w:rsidRDefault="00A45091" w:rsidP="00A45091">
      <w:pPr>
        <w:pStyle w:val="Normal12Italic"/>
        <w:spacing w:before="0" w:after="240"/>
      </w:pPr>
      <w:r w:rsidRPr="00AD4D21">
        <w:t>The title of the Article 27 should be in line with the content of the article. This is not to confuse measures adopted under article 28 (measures requiring immediate action) and under 29 (exceptional circumstances putting the overall functioning of the area without internal borders at risk).</w:t>
      </w:r>
    </w:p>
    <w:p w14:paraId="63C85093" w14:textId="77777777" w:rsidR="004E3DD0" w:rsidRPr="00AD4D21" w:rsidRDefault="004E3DD0" w:rsidP="004E3DD0">
      <w:r w:rsidRPr="00AD4D21">
        <w:rPr>
          <w:rStyle w:val="HideTWBExt"/>
          <w:noProof w:val="0"/>
        </w:rPr>
        <w:t>&lt;/Amend&gt;</w:t>
      </w:r>
    </w:p>
    <w:p w14:paraId="16C7FD88" w14:textId="66B84DB6" w:rsidR="00863C31" w:rsidRPr="00AD4D21" w:rsidRDefault="00863C31" w:rsidP="00863C31">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22</w:t>
      </w:r>
      <w:r w:rsidRPr="00AD4D21">
        <w:rPr>
          <w:rStyle w:val="HideTWBExt"/>
          <w:b w:val="0"/>
          <w:noProof w:val="0"/>
        </w:rPr>
        <w:t>&lt;/NumAm&gt;</w:t>
      </w:r>
    </w:p>
    <w:p w14:paraId="115613FD" w14:textId="77777777" w:rsidR="00863C31" w:rsidRPr="00AD4D21" w:rsidRDefault="00863C31" w:rsidP="00863C31">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2E4992A0" w14:textId="77777777" w:rsidR="00863C31" w:rsidRPr="00AD4D21" w:rsidRDefault="00863C31" w:rsidP="00863C31">
      <w:pPr>
        <w:pStyle w:val="NormalBold"/>
        <w:rPr>
          <w:lang w:val="fr-FR"/>
        </w:rPr>
      </w:pPr>
      <w:r w:rsidRPr="00AD4D21">
        <w:rPr>
          <w:rStyle w:val="HideTWBExt"/>
          <w:b w:val="0"/>
          <w:noProof w:val="0"/>
          <w:lang w:val="fr-FR"/>
        </w:rPr>
        <w:t>&lt;Article&gt;</w:t>
      </w:r>
      <w:r w:rsidRPr="00AD4D21">
        <w:rPr>
          <w:lang w:val="fr-FR"/>
        </w:rPr>
        <w:t>Article 1 – paragraph 1 – point 2 – point -i a (new)</w:t>
      </w:r>
      <w:r w:rsidRPr="00AD4D21">
        <w:rPr>
          <w:rStyle w:val="HideTWBExt"/>
          <w:b w:val="0"/>
          <w:noProof w:val="0"/>
          <w:lang w:val="fr-FR"/>
        </w:rPr>
        <w:t>&lt;/Article&gt;</w:t>
      </w:r>
    </w:p>
    <w:p w14:paraId="578AC310" w14:textId="77777777" w:rsidR="00863C31" w:rsidRPr="00AD4D21" w:rsidRDefault="00863C31" w:rsidP="00863C31">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016A2CD6" w14:textId="77777777" w:rsidR="00863C31" w:rsidRPr="00AD4D21" w:rsidRDefault="00863C31" w:rsidP="00863C31">
      <w:pPr>
        <w:rPr>
          <w:lang w:val="fr-FR"/>
        </w:rPr>
      </w:pPr>
      <w:r w:rsidRPr="00AD4D21">
        <w:rPr>
          <w:rStyle w:val="HideTWBExt"/>
          <w:noProof w:val="0"/>
          <w:lang w:val="fr-FR"/>
        </w:rPr>
        <w:t>&lt;Article2&gt;</w:t>
      </w:r>
      <w:r w:rsidRPr="00AD4D21">
        <w:rPr>
          <w:lang w:val="fr-FR"/>
        </w:rPr>
        <w:t>Article 27 – paragraph -1</w:t>
      </w:r>
      <w:r w:rsidRPr="00AD4D21">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63C31" w:rsidRPr="00AD4D21" w14:paraId="6FDD10A1" w14:textId="77777777" w:rsidTr="006001EF">
        <w:trPr>
          <w:jc w:val="center"/>
        </w:trPr>
        <w:tc>
          <w:tcPr>
            <w:tcW w:w="9752" w:type="dxa"/>
            <w:gridSpan w:val="2"/>
          </w:tcPr>
          <w:p w14:paraId="6146B00F" w14:textId="77777777" w:rsidR="00863C31" w:rsidRPr="00AD4D21" w:rsidRDefault="00863C31" w:rsidP="006001EF">
            <w:pPr>
              <w:keepNext/>
              <w:rPr>
                <w:lang w:val="fr-FR"/>
              </w:rPr>
            </w:pPr>
          </w:p>
        </w:tc>
      </w:tr>
      <w:tr w:rsidR="00863C31" w:rsidRPr="00AD4D21" w14:paraId="000D1710" w14:textId="77777777" w:rsidTr="006001EF">
        <w:trPr>
          <w:jc w:val="center"/>
        </w:trPr>
        <w:tc>
          <w:tcPr>
            <w:tcW w:w="4876" w:type="dxa"/>
          </w:tcPr>
          <w:p w14:paraId="0ED3EC59" w14:textId="77777777" w:rsidR="00863C31" w:rsidRPr="00AD4D21" w:rsidRDefault="0058486F" w:rsidP="006001EF">
            <w:pPr>
              <w:pStyle w:val="ColumnHeading"/>
              <w:keepNext/>
            </w:pPr>
            <w:r w:rsidRPr="00AD4D21">
              <w:t>Text proposed by the Commission</w:t>
            </w:r>
          </w:p>
        </w:tc>
        <w:tc>
          <w:tcPr>
            <w:tcW w:w="4876" w:type="dxa"/>
          </w:tcPr>
          <w:p w14:paraId="731ECF8C" w14:textId="77777777" w:rsidR="00863C31" w:rsidRPr="00AD4D21" w:rsidRDefault="00863C31" w:rsidP="006001EF">
            <w:pPr>
              <w:pStyle w:val="ColumnHeading"/>
              <w:keepNext/>
            </w:pPr>
            <w:r w:rsidRPr="00AD4D21">
              <w:t>Amendment</w:t>
            </w:r>
          </w:p>
        </w:tc>
      </w:tr>
      <w:tr w:rsidR="00863C31" w:rsidRPr="00AD4D21" w14:paraId="65178151" w14:textId="77777777" w:rsidTr="006001EF">
        <w:trPr>
          <w:jc w:val="center"/>
        </w:trPr>
        <w:tc>
          <w:tcPr>
            <w:tcW w:w="4876" w:type="dxa"/>
          </w:tcPr>
          <w:p w14:paraId="113A7531" w14:textId="77777777" w:rsidR="00863C31" w:rsidRPr="00AD4D21" w:rsidRDefault="00863C31" w:rsidP="006001EF">
            <w:pPr>
              <w:pStyle w:val="Normal6"/>
            </w:pPr>
          </w:p>
        </w:tc>
        <w:tc>
          <w:tcPr>
            <w:tcW w:w="4876" w:type="dxa"/>
          </w:tcPr>
          <w:p w14:paraId="0AAE8B02" w14:textId="77777777" w:rsidR="00863C31" w:rsidRPr="00AD4D21" w:rsidRDefault="00863C31" w:rsidP="00863C31">
            <w:pPr>
              <w:pStyle w:val="Normal6"/>
              <w:rPr>
                <w:szCs w:val="24"/>
              </w:rPr>
            </w:pPr>
            <w:r w:rsidRPr="00AD4D21">
              <w:rPr>
                <w:b/>
                <w:i/>
              </w:rPr>
              <w:t>(-ia)</w:t>
            </w:r>
            <w:r w:rsidRPr="00AD4D21">
              <w:rPr>
                <w:b/>
                <w:i/>
              </w:rPr>
              <w:tab/>
              <w:t>A new paragraph -1 is inserted as follows:</w:t>
            </w:r>
          </w:p>
        </w:tc>
      </w:tr>
      <w:tr w:rsidR="00863C31" w:rsidRPr="00AD4D21" w14:paraId="700A7960" w14:textId="77777777" w:rsidTr="006001EF">
        <w:trPr>
          <w:jc w:val="center"/>
        </w:trPr>
        <w:tc>
          <w:tcPr>
            <w:tcW w:w="4876" w:type="dxa"/>
          </w:tcPr>
          <w:p w14:paraId="51C8F3E9" w14:textId="77777777" w:rsidR="00863C31" w:rsidRPr="00AD4D21" w:rsidRDefault="00863C31" w:rsidP="006001EF">
            <w:pPr>
              <w:pStyle w:val="Normal6"/>
            </w:pPr>
          </w:p>
        </w:tc>
        <w:tc>
          <w:tcPr>
            <w:tcW w:w="4876" w:type="dxa"/>
          </w:tcPr>
          <w:p w14:paraId="25420019" w14:textId="64E479D3" w:rsidR="00863C31" w:rsidRPr="00AD4D21" w:rsidRDefault="00863C31" w:rsidP="00890B21">
            <w:pPr>
              <w:pStyle w:val="Normal6"/>
              <w:rPr>
                <w:szCs w:val="24"/>
              </w:rPr>
            </w:pPr>
            <w:r w:rsidRPr="00AD4D21">
              <w:rPr>
                <w:b/>
                <w:i/>
              </w:rPr>
              <w:t>"-1.</w:t>
            </w:r>
            <w:r w:rsidR="002D0263" w:rsidRPr="00AD4D21">
              <w:rPr>
                <w:b/>
                <w:i/>
              </w:rPr>
              <w:tab/>
            </w:r>
            <w:r w:rsidRPr="00AD4D21">
              <w:rPr>
                <w:b/>
                <w:i/>
              </w:rPr>
              <w:t xml:space="preserve">Where there is a serious threat to public policy or internal security in a Member State and it plans to reintroduce border control at </w:t>
            </w:r>
            <w:r w:rsidR="00890B21" w:rsidRPr="00AD4D21">
              <w:rPr>
                <w:b/>
                <w:i/>
              </w:rPr>
              <w:t xml:space="preserve">its </w:t>
            </w:r>
            <w:r w:rsidRPr="00AD4D21">
              <w:rPr>
                <w:b/>
                <w:i/>
              </w:rPr>
              <w:t>internal borders, that Member State may</w:t>
            </w:r>
            <w:r w:rsidR="00890B21" w:rsidRPr="00AD4D21">
              <w:rPr>
                <w:b/>
                <w:i/>
              </w:rPr>
              <w:t xml:space="preserve">, as a measure of last resort and in accordance with the criteria </w:t>
            </w:r>
            <w:r w:rsidR="00890B21" w:rsidRPr="00AD4D21">
              <w:rPr>
                <w:b/>
                <w:i/>
              </w:rPr>
              <w:lastRenderedPageBreak/>
              <w:t>laid down in Article 26,</w:t>
            </w:r>
            <w:r w:rsidRPr="00AD4D21">
              <w:rPr>
                <w:b/>
                <w:i/>
              </w:rPr>
              <w:t xml:space="preserve"> reintroduce border control at all or specific parts of its internal borders for a limited period of up to 30 days or</w:t>
            </w:r>
            <w:r w:rsidR="00890B21" w:rsidRPr="00AD4D21">
              <w:rPr>
                <w:b/>
                <w:i/>
              </w:rPr>
              <w:t>, if the serious threat persists beyond 30 days,</w:t>
            </w:r>
            <w:r w:rsidRPr="00AD4D21">
              <w:rPr>
                <w:b/>
                <w:i/>
              </w:rPr>
              <w:t xml:space="preserve"> for the foreseeable duration of the serious threat but, in any event, for no longer than two months.</w:t>
            </w:r>
          </w:p>
        </w:tc>
      </w:tr>
    </w:tbl>
    <w:p w14:paraId="5CDF3DDA" w14:textId="77777777" w:rsidR="00863C31" w:rsidRPr="00AD4D21" w:rsidRDefault="00863C31" w:rsidP="00863C31">
      <w:pPr>
        <w:pStyle w:val="Olang"/>
        <w:rPr>
          <w:noProof w:val="0"/>
          <w:szCs w:val="24"/>
        </w:rPr>
      </w:pPr>
      <w:r w:rsidRPr="00AD4D21">
        <w:rPr>
          <w:noProof w:val="0"/>
          <w:szCs w:val="24"/>
        </w:rPr>
        <w:lastRenderedPageBreak/>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7B54B646" w14:textId="77777777" w:rsidR="00C11F3E" w:rsidRPr="00AD4D21" w:rsidRDefault="00863C31" w:rsidP="00C11F3E">
      <w:pPr>
        <w:pStyle w:val="CrossRef"/>
      </w:pPr>
      <w:r w:rsidRPr="00AD4D21">
        <w:t>(http://eur-lex.europa.eu/legal-content/EN/TXT/?qid=1519392180316&amp;uri=CELEX:02016R0399-20170407)</w:t>
      </w:r>
    </w:p>
    <w:p w14:paraId="7BE192B6" w14:textId="77777777" w:rsidR="00C11F3E" w:rsidRPr="00AD4D21" w:rsidRDefault="00C11F3E" w:rsidP="00C11F3E">
      <w:pPr>
        <w:pStyle w:val="JustificationTitle"/>
        <w:spacing w:after="240"/>
      </w:pPr>
      <w:r w:rsidRPr="00AD4D21">
        <w:rPr>
          <w:rStyle w:val="HideTWBExt"/>
          <w:i w:val="0"/>
        </w:rPr>
        <w:t>&lt;TitreJust&gt;</w:t>
      </w:r>
      <w:r w:rsidRPr="00AD4D21">
        <w:t>Justification</w:t>
      </w:r>
      <w:r w:rsidRPr="00AD4D21">
        <w:rPr>
          <w:rStyle w:val="HideTWBExt"/>
          <w:i w:val="0"/>
        </w:rPr>
        <w:t>&lt;/TitreJust&gt;</w:t>
      </w:r>
    </w:p>
    <w:p w14:paraId="17C656EA" w14:textId="77777777" w:rsidR="00C11F3E" w:rsidRPr="00AD4D21" w:rsidRDefault="00C11F3E" w:rsidP="00C11F3E">
      <w:pPr>
        <w:pStyle w:val="Normal12Italic"/>
        <w:spacing w:before="0" w:after="240"/>
      </w:pPr>
      <w:r w:rsidRPr="00AD4D21">
        <w:t>This paragraph (former article 25(1) provide for the procedure for initial period of border controls of maximum 2 months.</w:t>
      </w:r>
    </w:p>
    <w:p w14:paraId="2F012028" w14:textId="77777777" w:rsidR="00863C31" w:rsidRPr="00AD4D21" w:rsidRDefault="00863C31" w:rsidP="00863C31">
      <w:r w:rsidRPr="00AD4D21">
        <w:rPr>
          <w:rStyle w:val="HideTWBExt"/>
          <w:noProof w:val="0"/>
        </w:rPr>
        <w:t>&lt;/Amend&gt;</w:t>
      </w:r>
    </w:p>
    <w:p w14:paraId="593B6D81" w14:textId="43E59D5F" w:rsidR="004E3DD0" w:rsidRPr="00AD4D21" w:rsidRDefault="004E3DD0" w:rsidP="004E3DD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23</w:t>
      </w:r>
      <w:r w:rsidRPr="00AD4D21">
        <w:rPr>
          <w:rStyle w:val="HideTWBExt"/>
          <w:b w:val="0"/>
          <w:noProof w:val="0"/>
        </w:rPr>
        <w:t>&lt;/NumAm&gt;</w:t>
      </w:r>
    </w:p>
    <w:p w14:paraId="57E4D8EF"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01633852"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 xml:space="preserve">Article 1 – paragraph 1 – point 2 – point -i </w:t>
      </w:r>
      <w:r w:rsidR="009E5B5B" w:rsidRPr="00AD4D21">
        <w:rPr>
          <w:lang w:val="fr-FR"/>
        </w:rPr>
        <w:t>b</w:t>
      </w:r>
      <w:r w:rsidRPr="00AD4D21">
        <w:rPr>
          <w:lang w:val="fr-FR"/>
        </w:rPr>
        <w:t xml:space="preserve"> (new)</w:t>
      </w:r>
      <w:r w:rsidRPr="00AD4D21">
        <w:rPr>
          <w:rStyle w:val="HideTWBExt"/>
          <w:b w:val="0"/>
          <w:noProof w:val="0"/>
          <w:lang w:val="fr-FR"/>
        </w:rPr>
        <w:t>&lt;/Article&gt;</w:t>
      </w:r>
    </w:p>
    <w:p w14:paraId="5674600E"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4995D0C1" w14:textId="77777777" w:rsidR="004E3DD0" w:rsidRPr="00AD4D21" w:rsidRDefault="004E3DD0" w:rsidP="004E3DD0">
      <w:pPr>
        <w:rPr>
          <w:lang w:val="fr-FR"/>
        </w:rPr>
      </w:pPr>
      <w:r w:rsidRPr="00AD4D21">
        <w:rPr>
          <w:rStyle w:val="HideTWBExt"/>
          <w:noProof w:val="0"/>
          <w:lang w:val="fr-FR"/>
        </w:rPr>
        <w:t>&lt;Article2&gt;</w:t>
      </w:r>
      <w:r w:rsidRPr="00AD4D21">
        <w:rPr>
          <w:lang w:val="fr-FR"/>
        </w:rPr>
        <w:t>Article 27 – paragraph 1 – introductory part</w:t>
      </w:r>
      <w:r w:rsidRPr="00AD4D21">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3CC0EF57" w14:textId="77777777" w:rsidTr="00B533BF">
        <w:trPr>
          <w:jc w:val="center"/>
        </w:trPr>
        <w:tc>
          <w:tcPr>
            <w:tcW w:w="9752" w:type="dxa"/>
            <w:gridSpan w:val="2"/>
          </w:tcPr>
          <w:p w14:paraId="13764EFD" w14:textId="77777777" w:rsidR="004E3DD0" w:rsidRPr="00AD4D21" w:rsidRDefault="004E3DD0" w:rsidP="00B533BF">
            <w:pPr>
              <w:keepNext/>
              <w:rPr>
                <w:lang w:val="fr-FR"/>
              </w:rPr>
            </w:pPr>
          </w:p>
        </w:tc>
      </w:tr>
      <w:tr w:rsidR="004E3DD0" w:rsidRPr="00AD4D21" w14:paraId="50976995" w14:textId="77777777" w:rsidTr="00B533BF">
        <w:trPr>
          <w:jc w:val="center"/>
        </w:trPr>
        <w:tc>
          <w:tcPr>
            <w:tcW w:w="4876" w:type="dxa"/>
          </w:tcPr>
          <w:p w14:paraId="50AAB59F" w14:textId="77777777" w:rsidR="004E3DD0" w:rsidRPr="00AD4D21" w:rsidRDefault="004E3DD0" w:rsidP="00B533BF">
            <w:pPr>
              <w:pStyle w:val="ColumnHeading"/>
              <w:keepNext/>
            </w:pPr>
            <w:r w:rsidRPr="00AD4D21">
              <w:t>Present text</w:t>
            </w:r>
          </w:p>
        </w:tc>
        <w:tc>
          <w:tcPr>
            <w:tcW w:w="4876" w:type="dxa"/>
          </w:tcPr>
          <w:p w14:paraId="40066682" w14:textId="77777777" w:rsidR="004E3DD0" w:rsidRPr="00AD4D21" w:rsidRDefault="004E3DD0" w:rsidP="00B533BF">
            <w:pPr>
              <w:pStyle w:val="ColumnHeading"/>
              <w:keepNext/>
            </w:pPr>
            <w:r w:rsidRPr="00AD4D21">
              <w:t>Amendment</w:t>
            </w:r>
          </w:p>
        </w:tc>
      </w:tr>
      <w:tr w:rsidR="004E3DD0" w:rsidRPr="00AD4D21" w14:paraId="4079B493" w14:textId="77777777" w:rsidTr="00B533BF">
        <w:trPr>
          <w:jc w:val="center"/>
        </w:trPr>
        <w:tc>
          <w:tcPr>
            <w:tcW w:w="4876" w:type="dxa"/>
          </w:tcPr>
          <w:p w14:paraId="5BBA6998" w14:textId="77777777" w:rsidR="004E3DD0" w:rsidRPr="00AD4D21" w:rsidRDefault="004E3DD0" w:rsidP="00B533BF">
            <w:pPr>
              <w:pStyle w:val="Normal6"/>
            </w:pPr>
          </w:p>
        </w:tc>
        <w:tc>
          <w:tcPr>
            <w:tcW w:w="4876" w:type="dxa"/>
          </w:tcPr>
          <w:p w14:paraId="1971DEB6" w14:textId="77777777" w:rsidR="004E3DD0" w:rsidRPr="00AD4D21" w:rsidRDefault="004E3DD0" w:rsidP="009E5B5B">
            <w:pPr>
              <w:pStyle w:val="Normal6"/>
              <w:rPr>
                <w:szCs w:val="24"/>
              </w:rPr>
            </w:pPr>
            <w:r w:rsidRPr="00AD4D21">
              <w:rPr>
                <w:b/>
                <w:i/>
              </w:rPr>
              <w:t>(-i</w:t>
            </w:r>
            <w:r w:rsidR="009E5B5B" w:rsidRPr="00AD4D21">
              <w:rPr>
                <w:b/>
                <w:i/>
              </w:rPr>
              <w:t>b</w:t>
            </w:r>
            <w:r w:rsidRPr="00AD4D21">
              <w:rPr>
                <w:b/>
                <w:i/>
              </w:rPr>
              <w:t>)</w:t>
            </w:r>
            <w:r w:rsidRPr="00AD4D21">
              <w:rPr>
                <w:b/>
                <w:i/>
              </w:rPr>
              <w:tab/>
              <w:t>In paragraph 1, the introductory part is replaced by the following:</w:t>
            </w:r>
          </w:p>
        </w:tc>
      </w:tr>
      <w:tr w:rsidR="004E3DD0" w:rsidRPr="00AD4D21" w14:paraId="62FBD257" w14:textId="77777777" w:rsidTr="00B533BF">
        <w:trPr>
          <w:jc w:val="center"/>
        </w:trPr>
        <w:tc>
          <w:tcPr>
            <w:tcW w:w="4876" w:type="dxa"/>
          </w:tcPr>
          <w:p w14:paraId="181137AF" w14:textId="77777777" w:rsidR="004E3DD0" w:rsidRPr="00AD4D21" w:rsidRDefault="004E3DD0" w:rsidP="00B533BF">
            <w:pPr>
              <w:pStyle w:val="Normal6"/>
            </w:pPr>
            <w:r w:rsidRPr="00AD4D21">
              <w:t xml:space="preserve">1. </w:t>
            </w:r>
            <w:r w:rsidRPr="00AD4D21">
              <w:rPr>
                <w:b/>
                <w:i/>
              </w:rPr>
              <w:t>Where a Member State plans to reintroduce border control at internal borders under Article 25, it</w:t>
            </w:r>
            <w:r w:rsidRPr="00AD4D21">
              <w:t xml:space="preserve"> shall notify the other Member States and the Commission at the latest four weeks before the planned reintroduction, or within a shorter period where the circumstances giving rise to the need to reintroduce border control at internal borders become known less than four weeks before the planned reintroduction. To that end, the Member State shall supply the following information:</w:t>
            </w:r>
          </w:p>
        </w:tc>
        <w:tc>
          <w:tcPr>
            <w:tcW w:w="4876" w:type="dxa"/>
          </w:tcPr>
          <w:p w14:paraId="6791E49A" w14:textId="77777777" w:rsidR="004E3DD0" w:rsidRPr="00AD4D21" w:rsidRDefault="004E3DD0" w:rsidP="002D0263">
            <w:pPr>
              <w:pStyle w:val="Normal6"/>
              <w:rPr>
                <w:szCs w:val="24"/>
              </w:rPr>
            </w:pPr>
            <w:r w:rsidRPr="00AD4D21">
              <w:t>"1.</w:t>
            </w:r>
            <w:r w:rsidR="002D0263" w:rsidRPr="00AD4D21">
              <w:rPr>
                <w:b/>
                <w:i/>
              </w:rPr>
              <w:tab/>
            </w:r>
            <w:r w:rsidR="009E5B5B" w:rsidRPr="00AD4D21">
              <w:rPr>
                <w:b/>
                <w:i/>
              </w:rPr>
              <w:t xml:space="preserve">For the purposes of paragraph </w:t>
            </w:r>
            <w:r w:rsidR="00922F07" w:rsidRPr="00AD4D21">
              <w:rPr>
                <w:b/>
                <w:i/>
              </w:rPr>
              <w:t>-</w:t>
            </w:r>
            <w:r w:rsidR="009E5B5B" w:rsidRPr="00AD4D21">
              <w:rPr>
                <w:b/>
                <w:i/>
              </w:rPr>
              <w:t>1, the Member State concerned</w:t>
            </w:r>
            <w:r w:rsidR="009E5B5B" w:rsidRPr="00AD4D21">
              <w:t xml:space="preserve"> shall notify the other Member States and the Commission at the latest four weeks before the planned reintroduction, or within a shorter period where the circumstances giving rise to the need to reintroduce border control at internal borders become known less than four weeks before the planned reintroduction. To that end, the Member State shall supply the following information</w:t>
            </w:r>
            <w:r w:rsidRPr="00AD4D21">
              <w:t>:</w:t>
            </w:r>
          </w:p>
        </w:tc>
      </w:tr>
    </w:tbl>
    <w:p w14:paraId="71C1511C" w14:textId="77777777" w:rsidR="004E3DD0" w:rsidRPr="00AD4D21" w:rsidRDefault="004E3DD0" w:rsidP="004E3DD0">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20518287" w14:textId="77777777" w:rsidR="004E3DD0" w:rsidRPr="00AD4D21" w:rsidRDefault="004E3DD0" w:rsidP="004E3DD0">
      <w:pPr>
        <w:pStyle w:val="CrossRef"/>
      </w:pPr>
      <w:r w:rsidRPr="00AD4D21">
        <w:lastRenderedPageBreak/>
        <w:t>(http://eur-lex.europa.eu/legal-content/EN/TXT/?qid=1519392180316&amp;uri=CELEX:02016R0399-20170407)</w:t>
      </w:r>
    </w:p>
    <w:p w14:paraId="7209497C" w14:textId="77777777" w:rsidR="004E3DD0" w:rsidRPr="00AD4D21" w:rsidRDefault="004E3DD0" w:rsidP="004E3DD0">
      <w:r w:rsidRPr="00AD4D21">
        <w:rPr>
          <w:rStyle w:val="HideTWBExt"/>
          <w:noProof w:val="0"/>
        </w:rPr>
        <w:t>&lt;/Amend&gt;</w:t>
      </w:r>
    </w:p>
    <w:p w14:paraId="69550F15" w14:textId="6FBFD8DE" w:rsidR="004E3DD0" w:rsidRPr="00AD4D21" w:rsidRDefault="004E3DD0" w:rsidP="004E3DD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24</w:t>
      </w:r>
      <w:r w:rsidRPr="00AD4D21">
        <w:rPr>
          <w:rStyle w:val="HideTWBExt"/>
          <w:b w:val="0"/>
          <w:noProof w:val="0"/>
        </w:rPr>
        <w:t>&lt;/NumAm&gt;</w:t>
      </w:r>
    </w:p>
    <w:p w14:paraId="7F308E56"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04D18729"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Article 1 – paragraph 1 – point 2 – point i</w:t>
      </w:r>
      <w:r w:rsidRPr="00AD4D21">
        <w:rPr>
          <w:rStyle w:val="HideTWBExt"/>
          <w:b w:val="0"/>
          <w:noProof w:val="0"/>
          <w:lang w:val="fr-FR"/>
        </w:rPr>
        <w:t>&lt;/Article&gt;</w:t>
      </w:r>
    </w:p>
    <w:p w14:paraId="753AE491"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6F5F831D" w14:textId="550C9A58" w:rsidR="004E3DD0" w:rsidRPr="00AD4D21" w:rsidRDefault="004E3DD0" w:rsidP="004E3DD0">
      <w:pPr>
        <w:rPr>
          <w:lang w:val="fr-FR"/>
        </w:rPr>
      </w:pPr>
      <w:r w:rsidRPr="00AD4D21">
        <w:rPr>
          <w:rStyle w:val="HideTWBExt"/>
          <w:noProof w:val="0"/>
          <w:lang w:val="fr-FR"/>
        </w:rPr>
        <w:t>&lt;Article2&gt;</w:t>
      </w:r>
      <w:r w:rsidRPr="00AD4D21">
        <w:rPr>
          <w:lang w:val="fr-FR"/>
        </w:rPr>
        <w:t>Article 27 – paragraph 1 – point aa</w:t>
      </w:r>
      <w:r w:rsidRPr="00AD4D21">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320DA784" w14:textId="77777777" w:rsidTr="004E3DD0">
        <w:trPr>
          <w:jc w:val="center"/>
        </w:trPr>
        <w:tc>
          <w:tcPr>
            <w:tcW w:w="9752" w:type="dxa"/>
            <w:gridSpan w:val="2"/>
          </w:tcPr>
          <w:p w14:paraId="3E35D3DD" w14:textId="77777777" w:rsidR="004E3DD0" w:rsidRPr="00AD4D21" w:rsidRDefault="004E3DD0" w:rsidP="00B533BF">
            <w:pPr>
              <w:keepNext/>
              <w:rPr>
                <w:lang w:val="fr-FR"/>
              </w:rPr>
            </w:pPr>
          </w:p>
        </w:tc>
      </w:tr>
      <w:tr w:rsidR="004E3DD0" w:rsidRPr="00AD4D21" w14:paraId="0D856DF0" w14:textId="77777777" w:rsidTr="004E3DD0">
        <w:trPr>
          <w:jc w:val="center"/>
        </w:trPr>
        <w:tc>
          <w:tcPr>
            <w:tcW w:w="4876" w:type="dxa"/>
          </w:tcPr>
          <w:p w14:paraId="50E051D0" w14:textId="77777777" w:rsidR="004E3DD0" w:rsidRPr="00AD4D21" w:rsidRDefault="004E3DD0" w:rsidP="00B533BF">
            <w:pPr>
              <w:pStyle w:val="ColumnHeading"/>
              <w:keepNext/>
            </w:pPr>
            <w:r w:rsidRPr="00AD4D21">
              <w:t>Text proposed by the Commission</w:t>
            </w:r>
          </w:p>
        </w:tc>
        <w:tc>
          <w:tcPr>
            <w:tcW w:w="4876" w:type="dxa"/>
          </w:tcPr>
          <w:p w14:paraId="48AF70C1" w14:textId="77777777" w:rsidR="004E3DD0" w:rsidRPr="00AD4D21" w:rsidRDefault="004E3DD0" w:rsidP="00B533BF">
            <w:pPr>
              <w:pStyle w:val="ColumnHeading"/>
              <w:keepNext/>
            </w:pPr>
            <w:r w:rsidRPr="00AD4D21">
              <w:t>Amendment</w:t>
            </w:r>
          </w:p>
        </w:tc>
      </w:tr>
      <w:tr w:rsidR="00F63CA6" w:rsidRPr="00AD4D21" w14:paraId="2525A3AC" w14:textId="77777777" w:rsidTr="004E3DD0">
        <w:trPr>
          <w:jc w:val="center"/>
        </w:trPr>
        <w:tc>
          <w:tcPr>
            <w:tcW w:w="4876" w:type="dxa"/>
          </w:tcPr>
          <w:p w14:paraId="52D75126" w14:textId="77777777" w:rsidR="00F63CA6" w:rsidRPr="00AD4D21" w:rsidRDefault="00F63CA6" w:rsidP="00B533BF">
            <w:pPr>
              <w:pStyle w:val="Normal6"/>
              <w:rPr>
                <w:b/>
                <w:i/>
              </w:rPr>
            </w:pPr>
            <w:r w:rsidRPr="00AD4D21">
              <w:rPr>
                <w:b/>
                <w:i/>
              </w:rPr>
              <w:t>(i) In paragraph 1, a new letter (aa) is added as follows:</w:t>
            </w:r>
          </w:p>
        </w:tc>
        <w:tc>
          <w:tcPr>
            <w:tcW w:w="4876" w:type="dxa"/>
          </w:tcPr>
          <w:p w14:paraId="29510B27" w14:textId="77777777" w:rsidR="00F63CA6" w:rsidRPr="00AD4D21" w:rsidRDefault="00F63CA6" w:rsidP="00B533BF">
            <w:pPr>
              <w:pStyle w:val="Normal6"/>
              <w:rPr>
                <w:b/>
                <w:i/>
              </w:rPr>
            </w:pPr>
            <w:r w:rsidRPr="00AD4D21">
              <w:rPr>
                <w:b/>
                <w:i/>
              </w:rPr>
              <w:t>deleted</w:t>
            </w:r>
          </w:p>
        </w:tc>
      </w:tr>
      <w:tr w:rsidR="004E3DD0" w:rsidRPr="00AD4D21" w14:paraId="33C97C8C" w14:textId="77777777" w:rsidTr="004E3DD0">
        <w:trPr>
          <w:jc w:val="center"/>
        </w:trPr>
        <w:tc>
          <w:tcPr>
            <w:tcW w:w="4876" w:type="dxa"/>
          </w:tcPr>
          <w:p w14:paraId="3004C26B" w14:textId="77777777" w:rsidR="004E3DD0" w:rsidRPr="00AD4D21" w:rsidRDefault="004E3DD0" w:rsidP="00B533BF">
            <w:pPr>
              <w:pStyle w:val="Normal6"/>
              <w:rPr>
                <w:b/>
                <w:i/>
              </w:rPr>
            </w:pPr>
            <w:r w:rsidRPr="00AD4D21">
              <w:rPr>
                <w:b/>
                <w:i/>
              </w:rPr>
              <w:t>(aa)</w:t>
            </w:r>
            <w:r w:rsidRPr="00AD4D21">
              <w:rPr>
                <w:b/>
                <w:i/>
              </w:rPr>
              <w:tab/>
              <w:t>a risk assessment assessing how long the identified threat is expected to persist and which sections of the internal borders are affected, demonstrating that the prolongation of border control is a last resort measure and explaining how border control would help address the identified threat. Where border control has already been reintroduced for more than six months, the risk assessment shall also explain how the previous reintroduction of border control has contributed to remedying the identified threat.</w:t>
            </w:r>
          </w:p>
        </w:tc>
        <w:tc>
          <w:tcPr>
            <w:tcW w:w="4876" w:type="dxa"/>
          </w:tcPr>
          <w:p w14:paraId="41A360E8" w14:textId="2DEF9EE2" w:rsidR="004E3DD0" w:rsidRPr="00AD4D21" w:rsidRDefault="004E3DD0" w:rsidP="00B533BF">
            <w:pPr>
              <w:pStyle w:val="Normal6"/>
              <w:rPr>
                <w:b/>
                <w:i/>
                <w:szCs w:val="24"/>
              </w:rPr>
            </w:pPr>
          </w:p>
        </w:tc>
      </w:tr>
      <w:tr w:rsidR="004E3DD0" w:rsidRPr="00AD4D21" w14:paraId="65EF55F2" w14:textId="77777777" w:rsidTr="004E3DD0">
        <w:trPr>
          <w:jc w:val="center"/>
        </w:trPr>
        <w:tc>
          <w:tcPr>
            <w:tcW w:w="4876" w:type="dxa"/>
          </w:tcPr>
          <w:p w14:paraId="53BBDFA6" w14:textId="77777777" w:rsidR="004E3DD0" w:rsidRPr="00AD4D21" w:rsidRDefault="004E3DD0" w:rsidP="00B533BF">
            <w:pPr>
              <w:pStyle w:val="Normal6"/>
              <w:rPr>
                <w:b/>
                <w:i/>
              </w:rPr>
            </w:pPr>
            <w:r w:rsidRPr="00AD4D21">
              <w:rPr>
                <w:b/>
                <w:i/>
              </w:rPr>
              <w:t>The risk assessment shall also contain a detailed report of the coordination which took place between the Member State concerned and the Member State or Member States with which it shares internal borders at which border control has been performed.</w:t>
            </w:r>
          </w:p>
        </w:tc>
        <w:tc>
          <w:tcPr>
            <w:tcW w:w="4876" w:type="dxa"/>
          </w:tcPr>
          <w:p w14:paraId="697FC682" w14:textId="77777777" w:rsidR="004E3DD0" w:rsidRPr="00AD4D21" w:rsidRDefault="004E3DD0" w:rsidP="00B533BF">
            <w:pPr>
              <w:pStyle w:val="Normal6"/>
              <w:rPr>
                <w:szCs w:val="24"/>
              </w:rPr>
            </w:pPr>
          </w:p>
        </w:tc>
      </w:tr>
      <w:tr w:rsidR="004E3DD0" w:rsidRPr="00AD4D21" w14:paraId="1260C608" w14:textId="77777777" w:rsidTr="004E3DD0">
        <w:trPr>
          <w:jc w:val="center"/>
        </w:trPr>
        <w:tc>
          <w:tcPr>
            <w:tcW w:w="4876" w:type="dxa"/>
          </w:tcPr>
          <w:p w14:paraId="29C11442" w14:textId="77777777" w:rsidR="004E3DD0" w:rsidRPr="00AD4D21" w:rsidRDefault="004E3DD0" w:rsidP="00B533BF">
            <w:pPr>
              <w:pStyle w:val="Normal6"/>
              <w:rPr>
                <w:b/>
                <w:i/>
              </w:rPr>
            </w:pPr>
            <w:r w:rsidRPr="00AD4D21">
              <w:rPr>
                <w:b/>
                <w:i/>
              </w:rPr>
              <w:t>The Commission shall share the risk assessment with the European Border and Coast Guard Agency and Europol, as appropriate.</w:t>
            </w:r>
          </w:p>
        </w:tc>
        <w:tc>
          <w:tcPr>
            <w:tcW w:w="4876" w:type="dxa"/>
          </w:tcPr>
          <w:p w14:paraId="6F32FEAB" w14:textId="77777777" w:rsidR="004E3DD0" w:rsidRPr="00AD4D21" w:rsidRDefault="004E3DD0" w:rsidP="00B533BF">
            <w:pPr>
              <w:pStyle w:val="Normal6"/>
              <w:rPr>
                <w:szCs w:val="24"/>
              </w:rPr>
            </w:pPr>
          </w:p>
        </w:tc>
      </w:tr>
    </w:tbl>
    <w:p w14:paraId="2599E791" w14:textId="77777777" w:rsidR="00C11F3E" w:rsidRPr="00AD4D21" w:rsidRDefault="004E3DD0" w:rsidP="00C11F3E">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1C55642B" w14:textId="77777777" w:rsidR="00C11F3E" w:rsidRPr="00AD4D21" w:rsidRDefault="00C11F3E" w:rsidP="00C11F3E">
      <w:pPr>
        <w:pStyle w:val="JustificationTitle"/>
        <w:spacing w:after="240"/>
      </w:pPr>
      <w:r w:rsidRPr="00AD4D21">
        <w:rPr>
          <w:rStyle w:val="HideTWBExt"/>
          <w:i w:val="0"/>
        </w:rPr>
        <w:t>&lt;TitreJust&gt;</w:t>
      </w:r>
      <w:r w:rsidRPr="00AD4D21">
        <w:t>Justification</w:t>
      </w:r>
      <w:r w:rsidRPr="00AD4D21">
        <w:rPr>
          <w:rStyle w:val="HideTWBExt"/>
          <w:i w:val="0"/>
        </w:rPr>
        <w:t>&lt;/TitreJust&gt;</w:t>
      </w:r>
    </w:p>
    <w:p w14:paraId="12F08BD5" w14:textId="77777777" w:rsidR="00C11F3E" w:rsidRPr="00AD4D21" w:rsidRDefault="00C11F3E" w:rsidP="00C11F3E">
      <w:pPr>
        <w:pStyle w:val="Normal12Italic"/>
        <w:spacing w:before="0" w:after="240"/>
      </w:pPr>
      <w:r w:rsidRPr="00AD4D21">
        <w:t>This part of the Commission proposal is moved to paragraph 1a.</w:t>
      </w:r>
    </w:p>
    <w:p w14:paraId="3131256C" w14:textId="77777777" w:rsidR="004E3DD0" w:rsidRPr="00AD4D21" w:rsidRDefault="004E3DD0" w:rsidP="004E3DD0">
      <w:r w:rsidRPr="00AD4D21">
        <w:rPr>
          <w:rStyle w:val="HideTWBExt"/>
          <w:noProof w:val="0"/>
        </w:rPr>
        <w:lastRenderedPageBreak/>
        <w:t>&lt;/Amend&gt;</w:t>
      </w:r>
    </w:p>
    <w:p w14:paraId="45757F2B" w14:textId="402031A5" w:rsidR="00DE35A0" w:rsidRPr="00AD4D21" w:rsidRDefault="00DE35A0" w:rsidP="00DE35A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25</w:t>
      </w:r>
      <w:r w:rsidRPr="00AD4D21">
        <w:rPr>
          <w:rStyle w:val="HideTWBExt"/>
          <w:b w:val="0"/>
          <w:noProof w:val="0"/>
        </w:rPr>
        <w:t>&lt;/NumAm&gt;</w:t>
      </w:r>
    </w:p>
    <w:p w14:paraId="479C73C8"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58128D5B"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Article 1 – paragraph 1 – point 2 – point i</w:t>
      </w:r>
      <w:r w:rsidR="00CB3068" w:rsidRPr="00AD4D21">
        <w:rPr>
          <w:lang w:val="fr-FR"/>
        </w:rPr>
        <w:t xml:space="preserve"> a (new)</w:t>
      </w:r>
      <w:r w:rsidRPr="00AD4D21">
        <w:rPr>
          <w:rStyle w:val="HideTWBExt"/>
          <w:b w:val="0"/>
          <w:noProof w:val="0"/>
          <w:lang w:val="fr-FR"/>
        </w:rPr>
        <w:t>&lt;/Article&gt;</w:t>
      </w:r>
    </w:p>
    <w:p w14:paraId="5AC5C3C2"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6FF3D24C" w14:textId="5F89F390" w:rsidR="004E3DD0" w:rsidRPr="00AD4D21" w:rsidRDefault="004E3DD0" w:rsidP="004E3DD0">
      <w:pPr>
        <w:rPr>
          <w:lang w:val="fr-FR"/>
        </w:rPr>
      </w:pPr>
      <w:r w:rsidRPr="00AD4D21">
        <w:rPr>
          <w:rStyle w:val="HideTWBExt"/>
          <w:noProof w:val="0"/>
          <w:lang w:val="fr-FR"/>
        </w:rPr>
        <w:t>&lt;Article2&gt;</w:t>
      </w:r>
      <w:r w:rsidRPr="00AD4D21">
        <w:rPr>
          <w:lang w:val="fr-FR"/>
        </w:rPr>
        <w:t>Article 27 – paragraph 1 – point a</w:t>
      </w:r>
      <w:r w:rsidR="00AD4D21">
        <w:rPr>
          <w:lang w:val="fr-FR"/>
        </w:rPr>
        <w:t xml:space="preserve"> </w:t>
      </w:r>
      <w:r w:rsidRPr="00AD4D21">
        <w:rPr>
          <w:lang w:val="fr-FR"/>
        </w:rPr>
        <w:t>b (new)</w:t>
      </w:r>
      <w:r w:rsidRPr="00AD4D21">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28DD6EC1" w14:textId="77777777" w:rsidTr="004E3DD0">
        <w:trPr>
          <w:jc w:val="center"/>
        </w:trPr>
        <w:tc>
          <w:tcPr>
            <w:tcW w:w="9752" w:type="dxa"/>
            <w:gridSpan w:val="2"/>
          </w:tcPr>
          <w:p w14:paraId="77D7B23B" w14:textId="77777777" w:rsidR="004E3DD0" w:rsidRPr="00AD4D21" w:rsidRDefault="004E3DD0" w:rsidP="00B533BF">
            <w:pPr>
              <w:keepNext/>
              <w:rPr>
                <w:lang w:val="fr-FR"/>
              </w:rPr>
            </w:pPr>
          </w:p>
        </w:tc>
      </w:tr>
      <w:tr w:rsidR="004E3DD0" w:rsidRPr="00AD4D21" w14:paraId="5C489293" w14:textId="77777777" w:rsidTr="004E3DD0">
        <w:trPr>
          <w:jc w:val="center"/>
        </w:trPr>
        <w:tc>
          <w:tcPr>
            <w:tcW w:w="4876" w:type="dxa"/>
          </w:tcPr>
          <w:p w14:paraId="51EEBC8D" w14:textId="77777777" w:rsidR="004E3DD0" w:rsidRPr="00AD4D21" w:rsidRDefault="004E3DD0" w:rsidP="00B533BF">
            <w:pPr>
              <w:pStyle w:val="ColumnHeading"/>
              <w:keepNext/>
            </w:pPr>
            <w:r w:rsidRPr="00AD4D21">
              <w:t>Text proposed by the Commission</w:t>
            </w:r>
          </w:p>
        </w:tc>
        <w:tc>
          <w:tcPr>
            <w:tcW w:w="4876" w:type="dxa"/>
          </w:tcPr>
          <w:p w14:paraId="4EC45047" w14:textId="77777777" w:rsidR="004E3DD0" w:rsidRPr="00AD4D21" w:rsidRDefault="004E3DD0" w:rsidP="00B533BF">
            <w:pPr>
              <w:pStyle w:val="ColumnHeading"/>
              <w:keepNext/>
            </w:pPr>
            <w:r w:rsidRPr="00AD4D21">
              <w:t>Amendment</w:t>
            </w:r>
          </w:p>
        </w:tc>
      </w:tr>
      <w:tr w:rsidR="00CB3068" w:rsidRPr="00AD4D21" w14:paraId="00713D27" w14:textId="77777777" w:rsidTr="004E3DD0">
        <w:trPr>
          <w:jc w:val="center"/>
        </w:trPr>
        <w:tc>
          <w:tcPr>
            <w:tcW w:w="4876" w:type="dxa"/>
          </w:tcPr>
          <w:p w14:paraId="672C08FC" w14:textId="77777777" w:rsidR="00CB3068" w:rsidRPr="00AD4D21" w:rsidRDefault="00CB3068" w:rsidP="00AD4D21">
            <w:pPr>
              <w:pStyle w:val="Normal6"/>
            </w:pPr>
          </w:p>
        </w:tc>
        <w:tc>
          <w:tcPr>
            <w:tcW w:w="4876" w:type="dxa"/>
          </w:tcPr>
          <w:p w14:paraId="1F61A7DB" w14:textId="404F70B0" w:rsidR="00CB3068" w:rsidRPr="00AD4D21" w:rsidRDefault="00CB3068" w:rsidP="002D0263">
            <w:pPr>
              <w:pStyle w:val="Normal6"/>
            </w:pPr>
            <w:r w:rsidRPr="00AD4D21">
              <w:rPr>
                <w:b/>
                <w:i/>
              </w:rPr>
              <w:t>(ia)</w:t>
            </w:r>
            <w:r w:rsidR="002D0263" w:rsidRPr="00AD4D21">
              <w:rPr>
                <w:b/>
                <w:i/>
              </w:rPr>
              <w:tab/>
            </w:r>
            <w:r w:rsidRPr="00AD4D21">
              <w:rPr>
                <w:b/>
                <w:i/>
              </w:rPr>
              <w:t xml:space="preserve">In paragraph 1, the following point </w:t>
            </w:r>
            <w:r w:rsidR="00985BCD" w:rsidRPr="00AD4D21">
              <w:rPr>
                <w:b/>
                <w:i/>
              </w:rPr>
              <w:t>(</w:t>
            </w:r>
            <w:r w:rsidRPr="00AD4D21">
              <w:rPr>
                <w:b/>
                <w:i/>
              </w:rPr>
              <w:t>ab</w:t>
            </w:r>
            <w:r w:rsidR="00985BCD" w:rsidRPr="00AD4D21">
              <w:rPr>
                <w:b/>
                <w:i/>
              </w:rPr>
              <w:t>)</w:t>
            </w:r>
            <w:r w:rsidRPr="00AD4D21">
              <w:rPr>
                <w:b/>
                <w:i/>
              </w:rPr>
              <w:t xml:space="preserve"> is inserted :</w:t>
            </w:r>
          </w:p>
        </w:tc>
      </w:tr>
      <w:tr w:rsidR="004E3DD0" w:rsidRPr="00AD4D21" w14:paraId="0A8012C4" w14:textId="77777777" w:rsidTr="004E3DD0">
        <w:trPr>
          <w:jc w:val="center"/>
        </w:trPr>
        <w:tc>
          <w:tcPr>
            <w:tcW w:w="4876" w:type="dxa"/>
          </w:tcPr>
          <w:p w14:paraId="1343A450" w14:textId="77777777" w:rsidR="004E3DD0" w:rsidRPr="00AD4D21" w:rsidRDefault="004E3DD0" w:rsidP="00B533BF">
            <w:pPr>
              <w:pStyle w:val="Normal6"/>
            </w:pPr>
          </w:p>
        </w:tc>
        <w:tc>
          <w:tcPr>
            <w:tcW w:w="4876" w:type="dxa"/>
          </w:tcPr>
          <w:p w14:paraId="25034BCF" w14:textId="10022F9F" w:rsidR="004E3DD0" w:rsidRPr="00AD4D21" w:rsidRDefault="004E3DD0" w:rsidP="00890B21">
            <w:pPr>
              <w:pStyle w:val="Normal6"/>
              <w:rPr>
                <w:szCs w:val="24"/>
              </w:rPr>
            </w:pPr>
            <w:r w:rsidRPr="00AD4D21">
              <w:rPr>
                <w:b/>
                <w:i/>
              </w:rPr>
              <w:t>(ab)</w:t>
            </w:r>
            <w:r w:rsidR="002D0263" w:rsidRPr="00AD4D21">
              <w:rPr>
                <w:b/>
                <w:i/>
              </w:rPr>
              <w:tab/>
            </w:r>
            <w:r w:rsidR="009E5B5B" w:rsidRPr="00AD4D21">
              <w:rPr>
                <w:b/>
                <w:i/>
              </w:rPr>
              <w:t xml:space="preserve">any measures other than the proposed reintroduction of border controls at internal borders which the Member State concerned </w:t>
            </w:r>
            <w:r w:rsidR="00890B21" w:rsidRPr="00AD4D21">
              <w:rPr>
                <w:b/>
                <w:i/>
              </w:rPr>
              <w:t xml:space="preserve">has taken or has considered taking </w:t>
            </w:r>
            <w:r w:rsidR="009E5B5B" w:rsidRPr="00AD4D21">
              <w:rPr>
                <w:b/>
                <w:i/>
              </w:rPr>
              <w:t>to address that threat to public policy or internal security</w:t>
            </w:r>
            <w:r w:rsidRPr="00AD4D21">
              <w:rPr>
                <w:b/>
                <w:i/>
              </w:rPr>
              <w:t>;</w:t>
            </w:r>
            <w:r w:rsidRPr="00AD4D21">
              <w:t xml:space="preserve"> "</w:t>
            </w:r>
          </w:p>
        </w:tc>
      </w:tr>
    </w:tbl>
    <w:p w14:paraId="6E5C9AC4" w14:textId="77777777" w:rsidR="004E3DD0" w:rsidRPr="00AD4D21" w:rsidRDefault="004E3DD0" w:rsidP="004E3DD0">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71AA442E" w14:textId="77777777" w:rsidR="004E3DD0" w:rsidRPr="00AD4D21" w:rsidRDefault="004E3DD0" w:rsidP="004E3DD0">
      <w:pPr>
        <w:pStyle w:val="CrossRef"/>
      </w:pPr>
      <w:r w:rsidRPr="00AD4D21">
        <w:t>(http://eur-lex.europa.eu/legal-content/EN/TXT/?qid=1519392180316&amp;uri=CELEX:02016R0399-20170407)</w:t>
      </w:r>
    </w:p>
    <w:p w14:paraId="2C067B65" w14:textId="77777777" w:rsidR="0023203F" w:rsidRPr="00AD4D21" w:rsidRDefault="004E3DD0" w:rsidP="0023203F">
      <w:r w:rsidRPr="00AD4D21">
        <w:rPr>
          <w:rStyle w:val="HideTWBExt"/>
          <w:noProof w:val="0"/>
        </w:rPr>
        <w:t>&lt;/Amend&gt;</w:t>
      </w:r>
    </w:p>
    <w:p w14:paraId="0FB88DB6" w14:textId="23788034" w:rsidR="009E5B5B" w:rsidRPr="00AD4D21" w:rsidRDefault="009E5B5B" w:rsidP="009E5B5B">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26</w:t>
      </w:r>
      <w:r w:rsidRPr="00AD4D21">
        <w:rPr>
          <w:rStyle w:val="HideTWBExt"/>
          <w:b w:val="0"/>
          <w:noProof w:val="0"/>
        </w:rPr>
        <w:t>&lt;/NumAm&gt;</w:t>
      </w:r>
    </w:p>
    <w:p w14:paraId="3621458D" w14:textId="77777777" w:rsidR="009E5B5B" w:rsidRPr="00AD4D21" w:rsidRDefault="009E5B5B" w:rsidP="009E5B5B">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3576022C" w14:textId="77777777" w:rsidR="009E5B5B" w:rsidRPr="00AD4D21" w:rsidRDefault="009E5B5B" w:rsidP="009E5B5B">
      <w:pPr>
        <w:pStyle w:val="NormalBold"/>
        <w:rPr>
          <w:lang w:val="fr-FR"/>
        </w:rPr>
      </w:pPr>
      <w:r w:rsidRPr="00AD4D21">
        <w:rPr>
          <w:rStyle w:val="HideTWBExt"/>
          <w:b w:val="0"/>
          <w:noProof w:val="0"/>
          <w:lang w:val="fr-FR"/>
        </w:rPr>
        <w:t>&lt;Article&gt;</w:t>
      </w:r>
      <w:r w:rsidRPr="00AD4D21">
        <w:rPr>
          <w:lang w:val="fr-FR"/>
        </w:rPr>
        <w:t>Article 1 – paragraph 1 – point 2 – point ii</w:t>
      </w:r>
      <w:r w:rsidRPr="00AD4D21">
        <w:rPr>
          <w:rStyle w:val="HideTWBExt"/>
          <w:b w:val="0"/>
          <w:noProof w:val="0"/>
          <w:lang w:val="fr-FR"/>
        </w:rPr>
        <w:t>&lt;/Article&gt;</w:t>
      </w:r>
    </w:p>
    <w:p w14:paraId="0B3E248F" w14:textId="77777777" w:rsidR="009E5B5B" w:rsidRPr="00AD4D21" w:rsidRDefault="009E5B5B" w:rsidP="009E5B5B">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6A0D3BDE" w14:textId="77777777" w:rsidR="009E5B5B" w:rsidRPr="00AD4D21" w:rsidRDefault="009E5B5B" w:rsidP="009E5B5B">
      <w:pPr>
        <w:rPr>
          <w:lang w:val="fr-FR"/>
        </w:rPr>
      </w:pPr>
      <w:r w:rsidRPr="00AD4D21">
        <w:rPr>
          <w:rStyle w:val="HideTWBExt"/>
          <w:noProof w:val="0"/>
          <w:lang w:val="fr-FR"/>
        </w:rPr>
        <w:t>&lt;Article2&gt;</w:t>
      </w:r>
      <w:r w:rsidRPr="00AD4D21">
        <w:rPr>
          <w:lang w:val="fr-FR"/>
        </w:rPr>
        <w:t>Article 27 – paragraph 1 – point e</w:t>
      </w:r>
      <w:r w:rsidRPr="00AD4D21">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5B5B" w:rsidRPr="00AD4D21" w14:paraId="639F8B0D" w14:textId="77777777" w:rsidTr="006001EF">
        <w:trPr>
          <w:jc w:val="center"/>
        </w:trPr>
        <w:tc>
          <w:tcPr>
            <w:tcW w:w="9752" w:type="dxa"/>
            <w:gridSpan w:val="2"/>
          </w:tcPr>
          <w:p w14:paraId="18BE9D26" w14:textId="77777777" w:rsidR="009E5B5B" w:rsidRPr="00AD4D21" w:rsidRDefault="009E5B5B" w:rsidP="006001EF">
            <w:pPr>
              <w:keepNext/>
              <w:rPr>
                <w:lang w:val="fr-FR"/>
              </w:rPr>
            </w:pPr>
          </w:p>
        </w:tc>
      </w:tr>
      <w:tr w:rsidR="009E5B5B" w:rsidRPr="00AD4D21" w14:paraId="0E42F0F2" w14:textId="77777777" w:rsidTr="006001EF">
        <w:trPr>
          <w:jc w:val="center"/>
        </w:trPr>
        <w:tc>
          <w:tcPr>
            <w:tcW w:w="4876" w:type="dxa"/>
          </w:tcPr>
          <w:p w14:paraId="7AA6602A" w14:textId="77777777" w:rsidR="009E5B5B" w:rsidRPr="00AD4D21" w:rsidRDefault="009E5B5B" w:rsidP="006001EF">
            <w:pPr>
              <w:pStyle w:val="ColumnHeading"/>
              <w:keepNext/>
            </w:pPr>
            <w:r w:rsidRPr="00AD4D21">
              <w:t>Text proposed by the Commission</w:t>
            </w:r>
          </w:p>
        </w:tc>
        <w:tc>
          <w:tcPr>
            <w:tcW w:w="4876" w:type="dxa"/>
          </w:tcPr>
          <w:p w14:paraId="5BC4216B" w14:textId="77777777" w:rsidR="009E5B5B" w:rsidRPr="00AD4D21" w:rsidRDefault="009E5B5B" w:rsidP="006001EF">
            <w:pPr>
              <w:pStyle w:val="ColumnHeading"/>
              <w:keepNext/>
            </w:pPr>
            <w:r w:rsidRPr="00AD4D21">
              <w:t>Amendment</w:t>
            </w:r>
          </w:p>
        </w:tc>
      </w:tr>
      <w:tr w:rsidR="009E5B5B" w:rsidRPr="00AD4D21" w14:paraId="3DD3D8CB" w14:textId="77777777" w:rsidTr="006001EF">
        <w:trPr>
          <w:jc w:val="center"/>
        </w:trPr>
        <w:tc>
          <w:tcPr>
            <w:tcW w:w="4876" w:type="dxa"/>
          </w:tcPr>
          <w:p w14:paraId="39223D0B" w14:textId="77777777" w:rsidR="009E5B5B" w:rsidRPr="00AD4D21" w:rsidRDefault="0023203F" w:rsidP="006001EF">
            <w:pPr>
              <w:pStyle w:val="Normal6"/>
            </w:pPr>
            <w:r w:rsidRPr="00AD4D21">
              <w:t xml:space="preserve">(e) </w:t>
            </w:r>
            <w:r w:rsidRPr="00AD4D21">
              <w:rPr>
                <w:lang w:val="en"/>
              </w:rPr>
              <w:t xml:space="preserve">where appropriate, the measures to be taken by the other Member States as agreed prior to the temporary reintroduction of border control at internal borders </w:t>
            </w:r>
            <w:r w:rsidRPr="00AD4D21">
              <w:rPr>
                <w:b/>
                <w:i/>
                <w:lang w:val="en"/>
              </w:rPr>
              <w:t>concerned</w:t>
            </w:r>
            <w:r w:rsidRPr="00AD4D21">
              <w:rPr>
                <w:lang w:val="en"/>
              </w:rPr>
              <w:t>.</w:t>
            </w:r>
          </w:p>
        </w:tc>
        <w:tc>
          <w:tcPr>
            <w:tcW w:w="4876" w:type="dxa"/>
          </w:tcPr>
          <w:p w14:paraId="718CB39F" w14:textId="77777777" w:rsidR="009E5B5B" w:rsidRPr="00AD4D21" w:rsidRDefault="0023203F" w:rsidP="006001EF">
            <w:pPr>
              <w:pStyle w:val="Normal6"/>
              <w:rPr>
                <w:szCs w:val="24"/>
              </w:rPr>
            </w:pPr>
            <w:r w:rsidRPr="00AD4D21">
              <w:t xml:space="preserve">(e) where appropriate, the measures to be taken by the other Member States as agreed prior to the temporary reintroduction of border control at </w:t>
            </w:r>
            <w:r w:rsidRPr="00AD4D21">
              <w:rPr>
                <w:b/>
                <w:i/>
              </w:rPr>
              <w:t>the relevant</w:t>
            </w:r>
            <w:r w:rsidRPr="00AD4D21">
              <w:t xml:space="preserve"> internal borders."</w:t>
            </w:r>
          </w:p>
        </w:tc>
      </w:tr>
    </w:tbl>
    <w:p w14:paraId="0330AB4F" w14:textId="77777777" w:rsidR="009E5B5B" w:rsidRPr="00AD4D21" w:rsidRDefault="009E5B5B" w:rsidP="009E5B5B">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7D2894B7" w14:textId="77777777" w:rsidR="009E5B5B" w:rsidRPr="00AD4D21" w:rsidRDefault="009E5B5B" w:rsidP="009E5B5B">
      <w:pPr>
        <w:pStyle w:val="CrossRef"/>
      </w:pPr>
      <w:r w:rsidRPr="00AD4D21">
        <w:t>(http://eur-lex.europa.eu/legal-content/EN/TXT/?qid=1519392180316&amp;uri=CELEX:02016R0399-20170407)</w:t>
      </w:r>
    </w:p>
    <w:p w14:paraId="18DE3855" w14:textId="77777777" w:rsidR="009E5B5B" w:rsidRPr="00AD4D21" w:rsidRDefault="009E5B5B" w:rsidP="009E5B5B">
      <w:r w:rsidRPr="00AD4D21">
        <w:rPr>
          <w:rStyle w:val="HideTWBExt"/>
          <w:noProof w:val="0"/>
        </w:rPr>
        <w:t>&lt;/Amend&gt;</w:t>
      </w:r>
    </w:p>
    <w:p w14:paraId="6B19950A" w14:textId="6BDD184B" w:rsidR="004E3DD0" w:rsidRPr="00AD4D21" w:rsidRDefault="004E3DD0" w:rsidP="004E3DD0">
      <w:pPr>
        <w:pStyle w:val="AMNumberTabs"/>
        <w:keepNext/>
      </w:pPr>
      <w:r w:rsidRPr="00AD4D21">
        <w:rPr>
          <w:rStyle w:val="HideTWBExt"/>
          <w:b w:val="0"/>
          <w:noProof w:val="0"/>
        </w:rPr>
        <w:lastRenderedPageBreak/>
        <w:t>&lt;Amend&gt;</w:t>
      </w:r>
      <w:r w:rsidRPr="00AD4D21">
        <w:t>Amendment</w:t>
      </w:r>
      <w:r w:rsidRPr="00AD4D21">
        <w:tab/>
      </w:r>
      <w:r w:rsidRPr="00AD4D21">
        <w:tab/>
      </w:r>
      <w:r w:rsidRPr="00AD4D21">
        <w:rPr>
          <w:rStyle w:val="HideTWBExt"/>
          <w:b w:val="0"/>
          <w:noProof w:val="0"/>
        </w:rPr>
        <w:t>&lt;NumAm&gt;</w:t>
      </w:r>
      <w:r w:rsidR="00E70186" w:rsidRPr="00AD4D21">
        <w:rPr>
          <w:color w:val="000000"/>
        </w:rPr>
        <w:t>27</w:t>
      </w:r>
      <w:r w:rsidRPr="00AD4D21">
        <w:rPr>
          <w:rStyle w:val="HideTWBExt"/>
          <w:b w:val="0"/>
          <w:noProof w:val="0"/>
        </w:rPr>
        <w:t>&lt;/NumAm&gt;</w:t>
      </w:r>
    </w:p>
    <w:p w14:paraId="4F778AE1"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3817C975"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Article 1 – paragraph 1 – point 2 – point iii a (new)</w:t>
      </w:r>
      <w:r w:rsidRPr="00AD4D21">
        <w:rPr>
          <w:rStyle w:val="HideTWBExt"/>
          <w:b w:val="0"/>
          <w:noProof w:val="0"/>
          <w:lang w:val="fr-FR"/>
        </w:rPr>
        <w:t>&lt;/Article&gt;</w:t>
      </w:r>
    </w:p>
    <w:p w14:paraId="039860AE"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07C19828" w14:textId="77777777" w:rsidR="004E3DD0" w:rsidRPr="00AD4D21" w:rsidRDefault="004E3DD0" w:rsidP="004E3DD0">
      <w:pPr>
        <w:rPr>
          <w:lang w:val="fr-FR"/>
        </w:rPr>
      </w:pPr>
      <w:r w:rsidRPr="00AD4D21">
        <w:rPr>
          <w:rStyle w:val="HideTWBExt"/>
          <w:noProof w:val="0"/>
          <w:lang w:val="fr-FR"/>
        </w:rPr>
        <w:t>&lt;Article2&gt;</w:t>
      </w:r>
      <w:r w:rsidRPr="00AD4D21">
        <w:rPr>
          <w:lang w:val="fr-FR"/>
        </w:rPr>
        <w:t>Article 27 – paragraph 1 a (new)</w:t>
      </w:r>
      <w:r w:rsidRPr="00AD4D21">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20E41E46" w14:textId="77777777" w:rsidTr="001B2287">
        <w:trPr>
          <w:jc w:val="center"/>
        </w:trPr>
        <w:tc>
          <w:tcPr>
            <w:tcW w:w="9752" w:type="dxa"/>
            <w:gridSpan w:val="2"/>
          </w:tcPr>
          <w:p w14:paraId="28F6D8B3" w14:textId="77777777" w:rsidR="004E3DD0" w:rsidRPr="00AD4D21" w:rsidRDefault="004E3DD0" w:rsidP="00B533BF">
            <w:pPr>
              <w:keepNext/>
              <w:rPr>
                <w:lang w:val="fr-FR"/>
              </w:rPr>
            </w:pPr>
          </w:p>
        </w:tc>
      </w:tr>
      <w:tr w:rsidR="004E3DD0" w:rsidRPr="00AD4D21" w14:paraId="602DD217" w14:textId="77777777" w:rsidTr="001B2287">
        <w:trPr>
          <w:jc w:val="center"/>
        </w:trPr>
        <w:tc>
          <w:tcPr>
            <w:tcW w:w="4876" w:type="dxa"/>
          </w:tcPr>
          <w:p w14:paraId="6A6A35B3" w14:textId="77777777" w:rsidR="004E3DD0" w:rsidRPr="00AD4D21" w:rsidRDefault="004E3DD0" w:rsidP="00B533BF">
            <w:pPr>
              <w:pStyle w:val="ColumnHeading"/>
              <w:keepNext/>
            </w:pPr>
            <w:r w:rsidRPr="00AD4D21">
              <w:t>Text proposed by the Commission</w:t>
            </w:r>
          </w:p>
        </w:tc>
        <w:tc>
          <w:tcPr>
            <w:tcW w:w="4876" w:type="dxa"/>
          </w:tcPr>
          <w:p w14:paraId="079AFECE" w14:textId="77777777" w:rsidR="004E3DD0" w:rsidRPr="00AD4D21" w:rsidRDefault="004E3DD0" w:rsidP="00B533BF">
            <w:pPr>
              <w:pStyle w:val="ColumnHeading"/>
              <w:keepNext/>
            </w:pPr>
            <w:r w:rsidRPr="00AD4D21">
              <w:t>Amendment</w:t>
            </w:r>
          </w:p>
        </w:tc>
      </w:tr>
      <w:tr w:rsidR="004E3DD0" w:rsidRPr="00AD4D21" w14:paraId="0042F456" w14:textId="77777777" w:rsidTr="001B2287">
        <w:trPr>
          <w:jc w:val="center"/>
        </w:trPr>
        <w:tc>
          <w:tcPr>
            <w:tcW w:w="4876" w:type="dxa"/>
          </w:tcPr>
          <w:p w14:paraId="58E1B178" w14:textId="77777777" w:rsidR="004E3DD0" w:rsidRPr="00AD4D21" w:rsidRDefault="004E3DD0" w:rsidP="00B533BF">
            <w:pPr>
              <w:pStyle w:val="Normal6"/>
            </w:pPr>
          </w:p>
        </w:tc>
        <w:tc>
          <w:tcPr>
            <w:tcW w:w="4876" w:type="dxa"/>
          </w:tcPr>
          <w:p w14:paraId="65621EC2" w14:textId="77777777" w:rsidR="004E3DD0" w:rsidRPr="00AD4D21" w:rsidRDefault="002D0263" w:rsidP="00B533BF">
            <w:pPr>
              <w:pStyle w:val="Normal6"/>
              <w:rPr>
                <w:b/>
                <w:i/>
                <w:szCs w:val="24"/>
              </w:rPr>
            </w:pPr>
            <w:r w:rsidRPr="00AD4D21">
              <w:rPr>
                <w:b/>
                <w:i/>
              </w:rPr>
              <w:t>(iii</w:t>
            </w:r>
            <w:r w:rsidR="004E3DD0" w:rsidRPr="00AD4D21">
              <w:rPr>
                <w:b/>
                <w:i/>
              </w:rPr>
              <w:t>a)</w:t>
            </w:r>
            <w:r w:rsidR="004E3DD0" w:rsidRPr="00AD4D21">
              <w:rPr>
                <w:b/>
                <w:i/>
              </w:rPr>
              <w:tab/>
              <w:t>The following paragraph 1a is inserted:</w:t>
            </w:r>
          </w:p>
        </w:tc>
      </w:tr>
      <w:tr w:rsidR="004E3DD0" w:rsidRPr="00AD4D21" w14:paraId="09E3E9A1" w14:textId="77777777" w:rsidTr="001B2287">
        <w:trPr>
          <w:jc w:val="center"/>
        </w:trPr>
        <w:tc>
          <w:tcPr>
            <w:tcW w:w="4876" w:type="dxa"/>
          </w:tcPr>
          <w:p w14:paraId="23A44463" w14:textId="77777777" w:rsidR="004E3DD0" w:rsidRPr="00AD4D21" w:rsidRDefault="004E3DD0" w:rsidP="00B533BF">
            <w:pPr>
              <w:pStyle w:val="Normal6"/>
            </w:pPr>
          </w:p>
        </w:tc>
        <w:tc>
          <w:tcPr>
            <w:tcW w:w="4876" w:type="dxa"/>
          </w:tcPr>
          <w:p w14:paraId="6FE045D5" w14:textId="44840032" w:rsidR="004E3DD0" w:rsidRPr="00AD4D21" w:rsidRDefault="004E3DD0" w:rsidP="00FA0967">
            <w:pPr>
              <w:pStyle w:val="Normal6"/>
              <w:rPr>
                <w:szCs w:val="24"/>
              </w:rPr>
            </w:pPr>
            <w:r w:rsidRPr="00AD4D21">
              <w:rPr>
                <w:b/>
                <w:i/>
              </w:rPr>
              <w:t>"</w:t>
            </w:r>
            <w:r w:rsidR="002D0263" w:rsidRPr="00AD4D21">
              <w:rPr>
                <w:b/>
                <w:i/>
              </w:rPr>
              <w:t>1a.</w:t>
            </w:r>
            <w:r w:rsidR="002D0263" w:rsidRPr="00AD4D21">
              <w:rPr>
                <w:b/>
                <w:i/>
              </w:rPr>
              <w:tab/>
            </w:r>
            <w:r w:rsidR="001B2287" w:rsidRPr="00AD4D21">
              <w:rPr>
                <w:b/>
                <w:i/>
              </w:rPr>
              <w:t xml:space="preserve">If the serious threat to public policy or internal security in the Member State concerned persists beyond two months, that Member State may prolong border control at its internal borders, taking into account the criteria laid down in Article 26, on the same grounds as those referred to in paragraph </w:t>
            </w:r>
            <w:r w:rsidR="00CF2E1D" w:rsidRPr="00AD4D21">
              <w:rPr>
                <w:b/>
                <w:i/>
              </w:rPr>
              <w:t>-</w:t>
            </w:r>
            <w:r w:rsidR="001B2287" w:rsidRPr="00AD4D21">
              <w:rPr>
                <w:b/>
                <w:i/>
              </w:rPr>
              <w:t>1 of this Article and, taking into account any new elements, for a period which shall correspond to the foreseeable duration of the serious threat and</w:t>
            </w:r>
            <w:r w:rsidR="00602FB3" w:rsidRPr="00AD4D21">
              <w:rPr>
                <w:b/>
                <w:i/>
              </w:rPr>
              <w:t xml:space="preserve"> shall not</w:t>
            </w:r>
            <w:r w:rsidR="00082B90" w:rsidRPr="00AD4D21">
              <w:rPr>
                <w:b/>
                <w:i/>
              </w:rPr>
              <w:t>, in any event,</w:t>
            </w:r>
            <w:r w:rsidR="001B2287" w:rsidRPr="00AD4D21">
              <w:rPr>
                <w:b/>
                <w:i/>
              </w:rPr>
              <w:t xml:space="preserve"> exceed four months. </w:t>
            </w:r>
            <w:r w:rsidR="00CF2E1D" w:rsidRPr="00AD4D21">
              <w:rPr>
                <w:b/>
                <w:i/>
              </w:rPr>
              <w:t xml:space="preserve">The Member State concerned shall notify the other Member States and the Commission </w:t>
            </w:r>
            <w:r w:rsidR="00FA0967" w:rsidRPr="00AD4D21">
              <w:rPr>
                <w:b/>
                <w:i/>
              </w:rPr>
              <w:t>within the time period referred to in paragraph 1</w:t>
            </w:r>
            <w:r w:rsidR="00CF2E1D" w:rsidRPr="00AD4D21">
              <w:rPr>
                <w:b/>
                <w:i/>
              </w:rPr>
              <w:t xml:space="preserve">. </w:t>
            </w:r>
            <w:r w:rsidR="001B2287" w:rsidRPr="00AD4D21">
              <w:rPr>
                <w:b/>
                <w:i/>
              </w:rPr>
              <w:t xml:space="preserve">To that end, in addition to the information provided under paragraph 1, the Member State concerned shall </w:t>
            </w:r>
            <w:r w:rsidR="00CF2E1D" w:rsidRPr="00AD4D21">
              <w:rPr>
                <w:b/>
                <w:i/>
              </w:rPr>
              <w:t xml:space="preserve">provide </w:t>
            </w:r>
            <w:r w:rsidR="001B2287" w:rsidRPr="00AD4D21">
              <w:rPr>
                <w:b/>
                <w:i/>
              </w:rPr>
              <w:t>a risk assessment which shall:</w:t>
            </w:r>
          </w:p>
        </w:tc>
      </w:tr>
      <w:tr w:rsidR="001B2287" w:rsidRPr="00AD4D21" w14:paraId="69E622FD" w14:textId="77777777" w:rsidTr="001B2287">
        <w:trPr>
          <w:jc w:val="center"/>
        </w:trPr>
        <w:tc>
          <w:tcPr>
            <w:tcW w:w="4876" w:type="dxa"/>
          </w:tcPr>
          <w:p w14:paraId="078672AC" w14:textId="77777777" w:rsidR="001B2287" w:rsidRPr="00AD4D21" w:rsidRDefault="001B2287" w:rsidP="00B533BF">
            <w:pPr>
              <w:pStyle w:val="Normal6"/>
            </w:pPr>
          </w:p>
        </w:tc>
        <w:tc>
          <w:tcPr>
            <w:tcW w:w="4876" w:type="dxa"/>
          </w:tcPr>
          <w:p w14:paraId="4BE9F844" w14:textId="353C1A83" w:rsidR="001B2287" w:rsidRPr="00AD4D21" w:rsidRDefault="001B2287" w:rsidP="00082B90">
            <w:pPr>
              <w:pStyle w:val="Normal6"/>
              <w:rPr>
                <w:b/>
                <w:i/>
              </w:rPr>
            </w:pPr>
            <w:r w:rsidRPr="00AD4D21">
              <w:rPr>
                <w:b/>
                <w:i/>
              </w:rPr>
              <w:t>(i)</w:t>
            </w:r>
            <w:r w:rsidRPr="00AD4D21">
              <w:rPr>
                <w:b/>
                <w:i/>
              </w:rPr>
              <w:tab/>
              <w:t xml:space="preserve">assess how long the identified threat is expected to persist and which section of </w:t>
            </w:r>
            <w:r w:rsidR="00082B90" w:rsidRPr="00AD4D21">
              <w:rPr>
                <w:b/>
                <w:i/>
              </w:rPr>
              <w:t xml:space="preserve">its </w:t>
            </w:r>
            <w:r w:rsidRPr="00AD4D21">
              <w:rPr>
                <w:b/>
                <w:i/>
              </w:rPr>
              <w:t>internal borders are affected;</w:t>
            </w:r>
          </w:p>
        </w:tc>
      </w:tr>
      <w:tr w:rsidR="001B2287" w:rsidRPr="00AD4D21" w14:paraId="43036188" w14:textId="77777777" w:rsidTr="001B2287">
        <w:trPr>
          <w:jc w:val="center"/>
        </w:trPr>
        <w:tc>
          <w:tcPr>
            <w:tcW w:w="4876" w:type="dxa"/>
          </w:tcPr>
          <w:p w14:paraId="3CD93F64" w14:textId="77777777" w:rsidR="001B2287" w:rsidRPr="00AD4D21" w:rsidRDefault="001B2287" w:rsidP="00B533BF">
            <w:pPr>
              <w:pStyle w:val="Normal6"/>
            </w:pPr>
          </w:p>
        </w:tc>
        <w:tc>
          <w:tcPr>
            <w:tcW w:w="4876" w:type="dxa"/>
          </w:tcPr>
          <w:p w14:paraId="7561C65A" w14:textId="5DD1E184" w:rsidR="001B2287" w:rsidRPr="00AD4D21" w:rsidRDefault="001B2287" w:rsidP="00082B90">
            <w:pPr>
              <w:pStyle w:val="Normal6"/>
              <w:rPr>
                <w:b/>
                <w:i/>
              </w:rPr>
            </w:pPr>
            <w:r w:rsidRPr="00AD4D21">
              <w:rPr>
                <w:b/>
                <w:i/>
              </w:rPr>
              <w:t>(ii)</w:t>
            </w:r>
            <w:r w:rsidRPr="00AD4D21">
              <w:rPr>
                <w:b/>
                <w:i/>
              </w:rPr>
              <w:tab/>
              <w:t>outlin</w:t>
            </w:r>
            <w:r w:rsidR="00082B90" w:rsidRPr="00AD4D21">
              <w:rPr>
                <w:b/>
                <w:i/>
              </w:rPr>
              <w:t>e</w:t>
            </w:r>
            <w:r w:rsidRPr="00AD4D21">
              <w:rPr>
                <w:b/>
                <w:i/>
              </w:rPr>
              <w:t xml:space="preserve"> the alternative actions or measures previously introduced to address the identified threat;</w:t>
            </w:r>
          </w:p>
        </w:tc>
      </w:tr>
      <w:tr w:rsidR="001B2287" w:rsidRPr="00AD4D21" w14:paraId="749DACAD" w14:textId="77777777" w:rsidTr="001B2287">
        <w:trPr>
          <w:jc w:val="center"/>
        </w:trPr>
        <w:tc>
          <w:tcPr>
            <w:tcW w:w="4876" w:type="dxa"/>
          </w:tcPr>
          <w:p w14:paraId="73C17B8A" w14:textId="77777777" w:rsidR="001B2287" w:rsidRPr="00AD4D21" w:rsidRDefault="001B2287" w:rsidP="00B533BF">
            <w:pPr>
              <w:pStyle w:val="Normal6"/>
            </w:pPr>
          </w:p>
        </w:tc>
        <w:tc>
          <w:tcPr>
            <w:tcW w:w="4876" w:type="dxa"/>
          </w:tcPr>
          <w:p w14:paraId="60AD54DE" w14:textId="57C55B32" w:rsidR="001B2287" w:rsidRPr="00AD4D21" w:rsidRDefault="001B2287" w:rsidP="00082B90">
            <w:pPr>
              <w:pStyle w:val="Normal6"/>
              <w:rPr>
                <w:b/>
                <w:i/>
              </w:rPr>
            </w:pPr>
            <w:r w:rsidRPr="00AD4D21">
              <w:rPr>
                <w:b/>
                <w:i/>
              </w:rPr>
              <w:t>(iii)</w:t>
            </w:r>
            <w:r w:rsidRPr="00AD4D21">
              <w:rPr>
                <w:b/>
                <w:i/>
              </w:rPr>
              <w:tab/>
              <w:t>explain why those alternative measures did not sufficiently remedy that threat;</w:t>
            </w:r>
          </w:p>
        </w:tc>
      </w:tr>
      <w:tr w:rsidR="001B2287" w:rsidRPr="00AD4D21" w14:paraId="4DCA6B5C" w14:textId="77777777" w:rsidTr="001B2287">
        <w:trPr>
          <w:jc w:val="center"/>
        </w:trPr>
        <w:tc>
          <w:tcPr>
            <w:tcW w:w="4876" w:type="dxa"/>
          </w:tcPr>
          <w:p w14:paraId="5FF6557E" w14:textId="77777777" w:rsidR="001B2287" w:rsidRPr="00AD4D21" w:rsidRDefault="001B2287" w:rsidP="00B533BF">
            <w:pPr>
              <w:pStyle w:val="Normal6"/>
            </w:pPr>
          </w:p>
        </w:tc>
        <w:tc>
          <w:tcPr>
            <w:tcW w:w="4876" w:type="dxa"/>
          </w:tcPr>
          <w:p w14:paraId="083AAB4D" w14:textId="494869A0" w:rsidR="001B2287" w:rsidRPr="00AD4D21" w:rsidRDefault="001B2287" w:rsidP="00082B90">
            <w:pPr>
              <w:pStyle w:val="Normal6"/>
              <w:rPr>
                <w:b/>
                <w:i/>
              </w:rPr>
            </w:pPr>
            <w:r w:rsidRPr="00AD4D21">
              <w:rPr>
                <w:b/>
                <w:i/>
              </w:rPr>
              <w:t>(iv)</w:t>
            </w:r>
            <w:r w:rsidRPr="00AD4D21">
              <w:rPr>
                <w:b/>
                <w:i/>
              </w:rPr>
              <w:tab/>
              <w:t>demonstrat</w:t>
            </w:r>
            <w:r w:rsidR="00082B90" w:rsidRPr="00AD4D21">
              <w:rPr>
                <w:b/>
                <w:i/>
              </w:rPr>
              <w:t>e</w:t>
            </w:r>
            <w:r w:rsidRPr="00AD4D21">
              <w:rPr>
                <w:b/>
                <w:i/>
              </w:rPr>
              <w:t xml:space="preserve"> that the prolongation of border control is a last resort, and</w:t>
            </w:r>
          </w:p>
        </w:tc>
      </w:tr>
      <w:tr w:rsidR="001B2287" w:rsidRPr="00AD4D21" w14:paraId="1A763A33" w14:textId="77777777" w:rsidTr="001B2287">
        <w:trPr>
          <w:jc w:val="center"/>
        </w:trPr>
        <w:tc>
          <w:tcPr>
            <w:tcW w:w="4876" w:type="dxa"/>
          </w:tcPr>
          <w:p w14:paraId="69857FB6" w14:textId="77777777" w:rsidR="001B2287" w:rsidRPr="00AD4D21" w:rsidRDefault="001B2287" w:rsidP="00B533BF">
            <w:pPr>
              <w:pStyle w:val="Normal6"/>
            </w:pPr>
          </w:p>
        </w:tc>
        <w:tc>
          <w:tcPr>
            <w:tcW w:w="4876" w:type="dxa"/>
          </w:tcPr>
          <w:p w14:paraId="41815A69" w14:textId="7A08FE81" w:rsidR="001B2287" w:rsidRPr="00AD4D21" w:rsidRDefault="001B2287" w:rsidP="00082B90">
            <w:pPr>
              <w:pStyle w:val="Normal6"/>
              <w:rPr>
                <w:b/>
                <w:i/>
              </w:rPr>
            </w:pPr>
            <w:r w:rsidRPr="00AD4D21">
              <w:rPr>
                <w:b/>
                <w:i/>
              </w:rPr>
              <w:t>(v)</w:t>
            </w:r>
            <w:r w:rsidRPr="00AD4D21">
              <w:rPr>
                <w:b/>
                <w:i/>
              </w:rPr>
              <w:tab/>
              <w:t>explain how border control would better help address the identified threat.</w:t>
            </w:r>
          </w:p>
        </w:tc>
      </w:tr>
      <w:tr w:rsidR="004E3DD0" w:rsidRPr="00AD4D21" w14:paraId="0893DE37" w14:textId="77777777" w:rsidTr="001B2287">
        <w:trPr>
          <w:jc w:val="center"/>
        </w:trPr>
        <w:tc>
          <w:tcPr>
            <w:tcW w:w="4876" w:type="dxa"/>
          </w:tcPr>
          <w:p w14:paraId="44A37804" w14:textId="77777777" w:rsidR="004E3DD0" w:rsidRPr="00AD4D21" w:rsidRDefault="004E3DD0" w:rsidP="00B533BF">
            <w:pPr>
              <w:pStyle w:val="Normal6"/>
            </w:pPr>
          </w:p>
        </w:tc>
        <w:tc>
          <w:tcPr>
            <w:tcW w:w="4876" w:type="dxa"/>
          </w:tcPr>
          <w:p w14:paraId="4E4001DA" w14:textId="767F3F6D" w:rsidR="004E3DD0" w:rsidRPr="00AD4D21" w:rsidRDefault="004E3DD0" w:rsidP="008D58E5">
            <w:pPr>
              <w:pStyle w:val="Normal6"/>
              <w:rPr>
                <w:szCs w:val="24"/>
              </w:rPr>
            </w:pPr>
            <w:r w:rsidRPr="00AD4D21">
              <w:rPr>
                <w:b/>
                <w:i/>
              </w:rPr>
              <w:t>Th</w:t>
            </w:r>
            <w:r w:rsidR="00082B90" w:rsidRPr="00AD4D21">
              <w:rPr>
                <w:b/>
                <w:i/>
              </w:rPr>
              <w:t>e</w:t>
            </w:r>
            <w:r w:rsidRPr="00AD4D21">
              <w:rPr>
                <w:b/>
                <w:i/>
              </w:rPr>
              <w:t xml:space="preserve"> risk assessment </w:t>
            </w:r>
            <w:r w:rsidR="00082B90" w:rsidRPr="00AD4D21">
              <w:rPr>
                <w:b/>
                <w:i/>
              </w:rPr>
              <w:t xml:space="preserve">referred to in the first subparagraph </w:t>
            </w:r>
            <w:r w:rsidRPr="00AD4D21">
              <w:rPr>
                <w:b/>
                <w:i/>
              </w:rPr>
              <w:t xml:space="preserve">shall also contain a detailed report of the cooperation which took place between the Member State concerned and the Member State or Member States directly affected by the reintroduction of border control, including those Member States with which </w:t>
            </w:r>
            <w:r w:rsidR="00082B90" w:rsidRPr="00AD4D21">
              <w:rPr>
                <w:b/>
                <w:i/>
              </w:rPr>
              <w:t xml:space="preserve">the Member State concerned </w:t>
            </w:r>
            <w:r w:rsidRPr="00AD4D21">
              <w:rPr>
                <w:b/>
                <w:i/>
              </w:rPr>
              <w:t xml:space="preserve">shares internal borders at which border control </w:t>
            </w:r>
            <w:r w:rsidR="008D58E5" w:rsidRPr="00AD4D21">
              <w:rPr>
                <w:b/>
                <w:i/>
              </w:rPr>
              <w:t>is</w:t>
            </w:r>
            <w:r w:rsidRPr="00AD4D21">
              <w:rPr>
                <w:b/>
                <w:i/>
              </w:rPr>
              <w:t xml:space="preserve"> performed. </w:t>
            </w:r>
          </w:p>
        </w:tc>
      </w:tr>
      <w:tr w:rsidR="004E3DD0" w:rsidRPr="00AD4D21" w14:paraId="1ADEB370" w14:textId="77777777" w:rsidTr="001B2287">
        <w:trPr>
          <w:jc w:val="center"/>
        </w:trPr>
        <w:tc>
          <w:tcPr>
            <w:tcW w:w="4876" w:type="dxa"/>
          </w:tcPr>
          <w:p w14:paraId="2BC0AB8A" w14:textId="77777777" w:rsidR="004E3DD0" w:rsidRPr="00AD4D21" w:rsidRDefault="004E3DD0" w:rsidP="00B533BF">
            <w:pPr>
              <w:pStyle w:val="Normal6"/>
            </w:pPr>
          </w:p>
        </w:tc>
        <w:tc>
          <w:tcPr>
            <w:tcW w:w="4876" w:type="dxa"/>
          </w:tcPr>
          <w:p w14:paraId="19819285" w14:textId="44C57D02" w:rsidR="004E3DD0" w:rsidRPr="00AD4D21" w:rsidRDefault="004E3DD0" w:rsidP="006F26C4">
            <w:pPr>
              <w:pStyle w:val="Normal6"/>
              <w:rPr>
                <w:szCs w:val="24"/>
              </w:rPr>
            </w:pPr>
            <w:r w:rsidRPr="00AD4D21">
              <w:rPr>
                <w:b/>
                <w:i/>
              </w:rPr>
              <w:t xml:space="preserve">The Commission shall share the </w:t>
            </w:r>
            <w:r w:rsidR="008D58E5" w:rsidRPr="00AD4D21">
              <w:rPr>
                <w:b/>
                <w:i/>
              </w:rPr>
              <w:t xml:space="preserve">risk </w:t>
            </w:r>
            <w:r w:rsidRPr="00AD4D21">
              <w:rPr>
                <w:b/>
                <w:i/>
              </w:rPr>
              <w:t xml:space="preserve">assessment with the Agency or Europol and may request, where appropriate, their views </w:t>
            </w:r>
            <w:r w:rsidR="008D58E5" w:rsidRPr="00AD4D21">
              <w:rPr>
                <w:b/>
                <w:i/>
              </w:rPr>
              <w:t>thereon</w:t>
            </w:r>
            <w:r w:rsidRPr="00AD4D21">
              <w:rPr>
                <w:b/>
                <w:i/>
              </w:rPr>
              <w:t>.</w:t>
            </w:r>
            <w:r w:rsidRPr="00AD4D21">
              <w:rPr>
                <w:b/>
                <w:bCs/>
                <w:i/>
                <w:iCs/>
              </w:rPr>
              <w:t>"</w:t>
            </w:r>
          </w:p>
        </w:tc>
      </w:tr>
    </w:tbl>
    <w:p w14:paraId="6C968F39" w14:textId="77777777" w:rsidR="004E3DD0" w:rsidRPr="00AD4D21" w:rsidRDefault="004E3DD0" w:rsidP="004E3DD0">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67017F1B" w14:textId="77777777" w:rsidR="004E3DD0" w:rsidRPr="00AD4D21" w:rsidRDefault="004E3DD0" w:rsidP="004E3DD0">
      <w:pPr>
        <w:pStyle w:val="CrossRef"/>
      </w:pPr>
      <w:r w:rsidRPr="00AD4D21">
        <w:t>(http://eur-lex.europa.eu/legal-content/EN/TXT/?qid=1519392180316&amp;uri=CELEX:02016R0399-20170407)</w:t>
      </w:r>
    </w:p>
    <w:p w14:paraId="3F762353" w14:textId="77777777" w:rsidR="001B2287" w:rsidRPr="00AD4D21" w:rsidRDefault="004E3DD0" w:rsidP="001B2287">
      <w:r w:rsidRPr="00AD4D21">
        <w:rPr>
          <w:rStyle w:val="HideTWBExt"/>
          <w:noProof w:val="0"/>
        </w:rPr>
        <w:t>&lt;/Amend&gt;</w:t>
      </w:r>
    </w:p>
    <w:p w14:paraId="3235EBF0" w14:textId="6F89DA81" w:rsidR="001B2287" w:rsidRPr="00AD4D21" w:rsidRDefault="001B2287" w:rsidP="001B2287">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28</w:t>
      </w:r>
      <w:r w:rsidRPr="00AD4D21">
        <w:rPr>
          <w:rStyle w:val="HideTWBExt"/>
          <w:b w:val="0"/>
          <w:noProof w:val="0"/>
        </w:rPr>
        <w:t>&lt;/NumAm&gt;</w:t>
      </w:r>
    </w:p>
    <w:p w14:paraId="59A92649" w14:textId="77777777" w:rsidR="001B2287" w:rsidRPr="00AD4D21" w:rsidRDefault="001B2287" w:rsidP="001B2287">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492E9F07" w14:textId="77777777" w:rsidR="001B2287" w:rsidRPr="00AD4D21" w:rsidRDefault="001B2287" w:rsidP="001B2287">
      <w:pPr>
        <w:pStyle w:val="NormalBold"/>
        <w:rPr>
          <w:lang w:val="fr-FR"/>
        </w:rPr>
      </w:pPr>
      <w:r w:rsidRPr="00AD4D21">
        <w:rPr>
          <w:rStyle w:val="HideTWBExt"/>
          <w:b w:val="0"/>
          <w:noProof w:val="0"/>
          <w:lang w:val="fr-FR"/>
        </w:rPr>
        <w:t>&lt;Article&gt;</w:t>
      </w:r>
      <w:r w:rsidRPr="00AD4D21">
        <w:rPr>
          <w:lang w:val="fr-FR"/>
        </w:rPr>
        <w:t xml:space="preserve">Article 1 – paragraph 1 – point 2 – point </w:t>
      </w:r>
      <w:r w:rsidR="004A4D04" w:rsidRPr="00AD4D21">
        <w:rPr>
          <w:lang w:val="fr-FR"/>
        </w:rPr>
        <w:t>iii b</w:t>
      </w:r>
      <w:r w:rsidRPr="00AD4D21">
        <w:rPr>
          <w:lang w:val="fr-FR"/>
        </w:rPr>
        <w:t xml:space="preserve"> (new)</w:t>
      </w:r>
      <w:r w:rsidRPr="00AD4D21">
        <w:rPr>
          <w:rStyle w:val="HideTWBExt"/>
          <w:b w:val="0"/>
          <w:noProof w:val="0"/>
          <w:lang w:val="fr-FR"/>
        </w:rPr>
        <w:t>&lt;/Article&gt;</w:t>
      </w:r>
    </w:p>
    <w:p w14:paraId="1C97A796" w14:textId="77777777" w:rsidR="001B2287" w:rsidRPr="00AD4D21" w:rsidRDefault="001B2287" w:rsidP="001B2287">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0104E962" w14:textId="77777777" w:rsidR="001B2287" w:rsidRPr="00AD4D21" w:rsidRDefault="001B2287" w:rsidP="001B2287">
      <w:pPr>
        <w:rPr>
          <w:lang w:val="fr-FR"/>
        </w:rPr>
      </w:pPr>
      <w:r w:rsidRPr="00AD4D21">
        <w:rPr>
          <w:rStyle w:val="HideTWBExt"/>
          <w:noProof w:val="0"/>
          <w:lang w:val="fr-FR"/>
        </w:rPr>
        <w:t>&lt;Article2&gt;</w:t>
      </w:r>
      <w:r w:rsidRPr="00AD4D21">
        <w:rPr>
          <w:lang w:val="fr-FR"/>
        </w:rPr>
        <w:t>Article 27 – paragraph 2</w:t>
      </w:r>
      <w:r w:rsidRPr="00AD4D21">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B2287" w:rsidRPr="00AD4D21" w14:paraId="461695A6" w14:textId="77777777" w:rsidTr="001B2287">
        <w:trPr>
          <w:jc w:val="center"/>
        </w:trPr>
        <w:tc>
          <w:tcPr>
            <w:tcW w:w="9752" w:type="dxa"/>
            <w:gridSpan w:val="2"/>
          </w:tcPr>
          <w:p w14:paraId="3479F772" w14:textId="77777777" w:rsidR="001B2287" w:rsidRPr="00AD4D21" w:rsidRDefault="001B2287" w:rsidP="006001EF">
            <w:pPr>
              <w:keepNext/>
              <w:rPr>
                <w:lang w:val="fr-FR"/>
              </w:rPr>
            </w:pPr>
          </w:p>
        </w:tc>
      </w:tr>
      <w:tr w:rsidR="001B2287" w:rsidRPr="00AD4D21" w14:paraId="5D741D69" w14:textId="77777777" w:rsidTr="001B2287">
        <w:trPr>
          <w:jc w:val="center"/>
        </w:trPr>
        <w:tc>
          <w:tcPr>
            <w:tcW w:w="4876" w:type="dxa"/>
          </w:tcPr>
          <w:p w14:paraId="6B77E059" w14:textId="77777777" w:rsidR="001B2287" w:rsidRPr="00AD4D21" w:rsidRDefault="00A522CE" w:rsidP="006001EF">
            <w:pPr>
              <w:pStyle w:val="ColumnHeading"/>
              <w:keepNext/>
            </w:pPr>
            <w:r w:rsidRPr="00AD4D21">
              <w:t>Present text</w:t>
            </w:r>
          </w:p>
        </w:tc>
        <w:tc>
          <w:tcPr>
            <w:tcW w:w="4876" w:type="dxa"/>
          </w:tcPr>
          <w:p w14:paraId="70E6B329" w14:textId="77777777" w:rsidR="001B2287" w:rsidRPr="00AD4D21" w:rsidRDefault="001B2287" w:rsidP="006001EF">
            <w:pPr>
              <w:pStyle w:val="ColumnHeading"/>
              <w:keepNext/>
            </w:pPr>
            <w:r w:rsidRPr="00AD4D21">
              <w:t>Amendment</w:t>
            </w:r>
          </w:p>
        </w:tc>
      </w:tr>
      <w:tr w:rsidR="009F2A7F" w:rsidRPr="00AD4D21" w14:paraId="5859A23C" w14:textId="77777777" w:rsidTr="001B2287">
        <w:trPr>
          <w:jc w:val="center"/>
        </w:trPr>
        <w:tc>
          <w:tcPr>
            <w:tcW w:w="4876" w:type="dxa"/>
          </w:tcPr>
          <w:p w14:paraId="4A99262D" w14:textId="77777777" w:rsidR="009F2A7F" w:rsidRPr="00AD4D21" w:rsidRDefault="009F2A7F" w:rsidP="00A522CE">
            <w:pPr>
              <w:pStyle w:val="Normal6"/>
            </w:pPr>
          </w:p>
        </w:tc>
        <w:tc>
          <w:tcPr>
            <w:tcW w:w="4876" w:type="dxa"/>
          </w:tcPr>
          <w:p w14:paraId="705A6ECD" w14:textId="77777777" w:rsidR="009F2A7F" w:rsidRPr="00AD4D21" w:rsidRDefault="009F2A7F" w:rsidP="00A522CE">
            <w:pPr>
              <w:pStyle w:val="Normal6"/>
              <w:rPr>
                <w:b/>
                <w:i/>
              </w:rPr>
            </w:pPr>
            <w:r w:rsidRPr="00AD4D21">
              <w:rPr>
                <w:b/>
                <w:i/>
              </w:rPr>
              <w:t>(iiib)</w:t>
            </w:r>
            <w:r w:rsidR="00EE15A1" w:rsidRPr="00AD4D21">
              <w:rPr>
                <w:b/>
                <w:i/>
              </w:rPr>
              <w:tab/>
            </w:r>
            <w:r w:rsidRPr="00AD4D21">
              <w:rPr>
                <w:b/>
                <w:i/>
              </w:rPr>
              <w:t>Paragraph 2 is replaced by the following:</w:t>
            </w:r>
          </w:p>
        </w:tc>
      </w:tr>
      <w:tr w:rsidR="001B2287" w:rsidRPr="00AD4D21" w14:paraId="7FC63536" w14:textId="77777777" w:rsidTr="001B2287">
        <w:trPr>
          <w:jc w:val="center"/>
        </w:trPr>
        <w:tc>
          <w:tcPr>
            <w:tcW w:w="4876" w:type="dxa"/>
          </w:tcPr>
          <w:p w14:paraId="01B1CA11" w14:textId="77777777" w:rsidR="001B2287" w:rsidRPr="00AD4D21" w:rsidRDefault="00F63CA6" w:rsidP="006001EF">
            <w:pPr>
              <w:pStyle w:val="Normal6"/>
            </w:pPr>
            <w:r w:rsidRPr="00AD4D21">
              <w:t>2.</w:t>
            </w:r>
            <w:r w:rsidRPr="00AD4D21">
              <w:tab/>
            </w:r>
            <w:r w:rsidR="001B2287" w:rsidRPr="00AD4D21">
              <w:t xml:space="preserve">The information referred to in </w:t>
            </w:r>
            <w:r w:rsidR="001B2287" w:rsidRPr="00AD4D21">
              <w:rPr>
                <w:b/>
                <w:i/>
              </w:rPr>
              <w:t>paragraph</w:t>
            </w:r>
            <w:r w:rsidR="001B2287" w:rsidRPr="00AD4D21">
              <w:t xml:space="preserve"> 1 shall be submitted to the European Parliament and to the Council at the same time as it is notified to the other Member States and to the Commission pursuant to </w:t>
            </w:r>
            <w:r w:rsidR="001B2287" w:rsidRPr="00AD4D21">
              <w:rPr>
                <w:b/>
                <w:i/>
              </w:rPr>
              <w:t>that paragraph</w:t>
            </w:r>
            <w:r w:rsidR="001B2287" w:rsidRPr="00AD4D21">
              <w:t>.</w:t>
            </w:r>
          </w:p>
        </w:tc>
        <w:tc>
          <w:tcPr>
            <w:tcW w:w="4876" w:type="dxa"/>
          </w:tcPr>
          <w:p w14:paraId="1CA1A1BB" w14:textId="77777777" w:rsidR="001B2287" w:rsidRPr="00AD4D21" w:rsidRDefault="00F63CA6" w:rsidP="006001EF">
            <w:pPr>
              <w:pStyle w:val="Normal6"/>
              <w:rPr>
                <w:szCs w:val="24"/>
              </w:rPr>
            </w:pPr>
            <w:r w:rsidRPr="00AD4D21">
              <w:t>2.</w:t>
            </w:r>
            <w:r w:rsidRPr="00AD4D21">
              <w:tab/>
            </w:r>
            <w:r w:rsidR="001B2287" w:rsidRPr="00AD4D21">
              <w:t xml:space="preserve">The information referred to in </w:t>
            </w:r>
            <w:r w:rsidR="001B2287" w:rsidRPr="00AD4D21">
              <w:rPr>
                <w:b/>
                <w:i/>
              </w:rPr>
              <w:t>paragraphs 1 and 1a</w:t>
            </w:r>
            <w:r w:rsidR="001B2287" w:rsidRPr="00AD4D21">
              <w:t xml:space="preserve"> shall be submitted to the European Parliament and to the Council at the same time as it is notified to the other Member States and to the Commission pursuant to </w:t>
            </w:r>
            <w:r w:rsidR="001B2287" w:rsidRPr="00AD4D21">
              <w:rPr>
                <w:b/>
                <w:i/>
              </w:rPr>
              <w:t>those paragraphs</w:t>
            </w:r>
            <w:r w:rsidR="001B2287" w:rsidRPr="00AD4D21">
              <w:t>.</w:t>
            </w:r>
          </w:p>
        </w:tc>
      </w:tr>
    </w:tbl>
    <w:p w14:paraId="71F444E3" w14:textId="77777777" w:rsidR="001B2287" w:rsidRPr="00AD4D21" w:rsidRDefault="001B2287" w:rsidP="001B2287">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4303A470" w14:textId="77777777" w:rsidR="001B2287" w:rsidRPr="00AD4D21" w:rsidRDefault="001B2287" w:rsidP="001B2287">
      <w:pPr>
        <w:pStyle w:val="CrossRef"/>
      </w:pPr>
      <w:r w:rsidRPr="00AD4D21">
        <w:t>(http://eur-lex.europa.eu/legal-content/EN/TXT/?qid=1519392180316&amp;uri=CELEX:02016R0399-20170407)</w:t>
      </w:r>
    </w:p>
    <w:p w14:paraId="7DC82CC8" w14:textId="77777777" w:rsidR="001B2287" w:rsidRPr="00AD4D21" w:rsidRDefault="001B2287" w:rsidP="001B2287">
      <w:r w:rsidRPr="00AD4D21">
        <w:rPr>
          <w:rStyle w:val="HideTWBExt"/>
          <w:noProof w:val="0"/>
        </w:rPr>
        <w:t>&lt;/Amend&gt;</w:t>
      </w:r>
    </w:p>
    <w:p w14:paraId="036AFB88" w14:textId="77777777" w:rsidR="004E3DD0" w:rsidRPr="00AD4D21" w:rsidRDefault="004E3DD0" w:rsidP="004E3DD0"/>
    <w:p w14:paraId="3A404216" w14:textId="3EFF86ED" w:rsidR="004E3DD0" w:rsidRPr="00AD4D21" w:rsidRDefault="004E3DD0" w:rsidP="004E3DD0">
      <w:pPr>
        <w:pStyle w:val="AMNumberTabs"/>
        <w:keepNext/>
      </w:pPr>
      <w:r w:rsidRPr="00AD4D21">
        <w:rPr>
          <w:rStyle w:val="HideTWBExt"/>
          <w:b w:val="0"/>
          <w:noProof w:val="0"/>
        </w:rPr>
        <w:lastRenderedPageBreak/>
        <w:t>&lt;Amend&gt;</w:t>
      </w:r>
      <w:r w:rsidRPr="00AD4D21">
        <w:t>Amendment</w:t>
      </w:r>
      <w:r w:rsidRPr="00AD4D21">
        <w:tab/>
      </w:r>
      <w:r w:rsidRPr="00AD4D21">
        <w:tab/>
      </w:r>
      <w:r w:rsidRPr="00AD4D21">
        <w:rPr>
          <w:rStyle w:val="HideTWBExt"/>
          <w:b w:val="0"/>
          <w:noProof w:val="0"/>
        </w:rPr>
        <w:t>&lt;NumAm&gt;</w:t>
      </w:r>
      <w:r w:rsidR="00E70186" w:rsidRPr="00AD4D21">
        <w:rPr>
          <w:color w:val="000000"/>
        </w:rPr>
        <w:t>29</w:t>
      </w:r>
      <w:r w:rsidRPr="00AD4D21">
        <w:rPr>
          <w:rStyle w:val="HideTWBExt"/>
          <w:b w:val="0"/>
          <w:noProof w:val="0"/>
        </w:rPr>
        <w:t>&lt;/NumAm&gt;</w:t>
      </w:r>
    </w:p>
    <w:p w14:paraId="4E3409E0"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3D6BC5F2"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 xml:space="preserve">Article 1 – paragraph 1 – point 2 – point iii </w:t>
      </w:r>
      <w:r w:rsidR="004A4D04" w:rsidRPr="00AD4D21">
        <w:rPr>
          <w:lang w:val="fr-FR"/>
        </w:rPr>
        <w:t>c</w:t>
      </w:r>
      <w:r w:rsidRPr="00AD4D21">
        <w:rPr>
          <w:lang w:val="fr-FR"/>
        </w:rPr>
        <w:t xml:space="preserve"> (new)</w:t>
      </w:r>
      <w:r w:rsidRPr="00AD4D21">
        <w:rPr>
          <w:rStyle w:val="HideTWBExt"/>
          <w:b w:val="0"/>
          <w:noProof w:val="0"/>
          <w:lang w:val="fr-FR"/>
        </w:rPr>
        <w:t>&lt;/Article&gt;</w:t>
      </w:r>
    </w:p>
    <w:p w14:paraId="6A959A25"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0847775A" w14:textId="77777777" w:rsidR="004E3DD0" w:rsidRPr="00AD4D21" w:rsidRDefault="004E3DD0" w:rsidP="004E3DD0">
      <w:pPr>
        <w:rPr>
          <w:lang w:val="fr-FR"/>
        </w:rPr>
      </w:pPr>
      <w:r w:rsidRPr="00AD4D21">
        <w:rPr>
          <w:rStyle w:val="HideTWBExt"/>
          <w:noProof w:val="0"/>
          <w:lang w:val="fr-FR"/>
        </w:rPr>
        <w:t>&lt;Article2&gt;</w:t>
      </w:r>
      <w:r w:rsidRPr="00AD4D21">
        <w:rPr>
          <w:lang w:val="fr-FR"/>
        </w:rPr>
        <w:t>Article 27 – paragraph 3</w:t>
      </w:r>
      <w:r w:rsidRPr="00AD4D21">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65B9459B" w14:textId="77777777" w:rsidTr="00B533BF">
        <w:trPr>
          <w:jc w:val="center"/>
        </w:trPr>
        <w:tc>
          <w:tcPr>
            <w:tcW w:w="9752" w:type="dxa"/>
            <w:gridSpan w:val="2"/>
          </w:tcPr>
          <w:p w14:paraId="38BA7F7A" w14:textId="77777777" w:rsidR="004E3DD0" w:rsidRPr="00AD4D21" w:rsidRDefault="004E3DD0" w:rsidP="00B533BF">
            <w:pPr>
              <w:keepNext/>
              <w:rPr>
                <w:lang w:val="fr-FR"/>
              </w:rPr>
            </w:pPr>
          </w:p>
        </w:tc>
      </w:tr>
      <w:tr w:rsidR="004E3DD0" w:rsidRPr="00AD4D21" w14:paraId="11687E9F" w14:textId="77777777" w:rsidTr="00B533BF">
        <w:trPr>
          <w:jc w:val="center"/>
        </w:trPr>
        <w:tc>
          <w:tcPr>
            <w:tcW w:w="4876" w:type="dxa"/>
          </w:tcPr>
          <w:p w14:paraId="0FB046CB" w14:textId="77777777" w:rsidR="004E3DD0" w:rsidRPr="00AD4D21" w:rsidRDefault="004E3DD0" w:rsidP="00B533BF">
            <w:pPr>
              <w:pStyle w:val="ColumnHeading"/>
              <w:keepNext/>
            </w:pPr>
            <w:r w:rsidRPr="00AD4D21">
              <w:t>Present text</w:t>
            </w:r>
          </w:p>
        </w:tc>
        <w:tc>
          <w:tcPr>
            <w:tcW w:w="4876" w:type="dxa"/>
          </w:tcPr>
          <w:p w14:paraId="78989A68" w14:textId="77777777" w:rsidR="004E3DD0" w:rsidRPr="00AD4D21" w:rsidRDefault="004E3DD0" w:rsidP="00B533BF">
            <w:pPr>
              <w:pStyle w:val="ColumnHeading"/>
              <w:keepNext/>
            </w:pPr>
            <w:r w:rsidRPr="00AD4D21">
              <w:t>Amendment</w:t>
            </w:r>
          </w:p>
        </w:tc>
      </w:tr>
      <w:tr w:rsidR="004E3DD0" w:rsidRPr="00AD4D21" w14:paraId="7C726E1B" w14:textId="77777777" w:rsidTr="00B533BF">
        <w:trPr>
          <w:jc w:val="center"/>
        </w:trPr>
        <w:tc>
          <w:tcPr>
            <w:tcW w:w="4876" w:type="dxa"/>
          </w:tcPr>
          <w:p w14:paraId="70CE5088" w14:textId="77777777" w:rsidR="004E3DD0" w:rsidRPr="00AD4D21" w:rsidRDefault="004E3DD0" w:rsidP="00B533BF">
            <w:pPr>
              <w:pStyle w:val="Normal6"/>
            </w:pPr>
          </w:p>
        </w:tc>
        <w:tc>
          <w:tcPr>
            <w:tcW w:w="4876" w:type="dxa"/>
          </w:tcPr>
          <w:p w14:paraId="35F46925" w14:textId="77777777" w:rsidR="004E3DD0" w:rsidRPr="00AD4D21" w:rsidRDefault="004E3DD0" w:rsidP="00EE15A1">
            <w:pPr>
              <w:pStyle w:val="Normal6"/>
              <w:rPr>
                <w:szCs w:val="24"/>
              </w:rPr>
            </w:pPr>
            <w:r w:rsidRPr="00AD4D21">
              <w:rPr>
                <w:b/>
                <w:i/>
              </w:rPr>
              <w:t>(iii</w:t>
            </w:r>
            <w:r w:rsidR="004A4D04" w:rsidRPr="00AD4D21">
              <w:rPr>
                <w:b/>
                <w:i/>
              </w:rPr>
              <w:t>c</w:t>
            </w:r>
            <w:r w:rsidRPr="00AD4D21">
              <w:rPr>
                <w:b/>
                <w:i/>
              </w:rPr>
              <w:t>)</w:t>
            </w:r>
            <w:r w:rsidRPr="00AD4D21">
              <w:rPr>
                <w:b/>
                <w:i/>
              </w:rPr>
              <w:tab/>
              <w:t>Paragraph 3 is replaced by the following:</w:t>
            </w:r>
          </w:p>
        </w:tc>
      </w:tr>
      <w:tr w:rsidR="004E3DD0" w:rsidRPr="00AD4D21" w14:paraId="41BA2282" w14:textId="77777777" w:rsidTr="00B533BF">
        <w:trPr>
          <w:jc w:val="center"/>
        </w:trPr>
        <w:tc>
          <w:tcPr>
            <w:tcW w:w="4876" w:type="dxa"/>
          </w:tcPr>
          <w:p w14:paraId="4CF6EE74" w14:textId="77777777" w:rsidR="004E3DD0" w:rsidRPr="00AD4D21" w:rsidRDefault="004E3DD0" w:rsidP="00B533BF">
            <w:pPr>
              <w:pStyle w:val="Normal6"/>
            </w:pPr>
            <w:r w:rsidRPr="00AD4D21">
              <w:t xml:space="preserve">3. Member States </w:t>
            </w:r>
            <w:r w:rsidRPr="00AD4D21">
              <w:rPr>
                <w:b/>
                <w:i/>
              </w:rPr>
              <w:t>making a notification under paragraph 1</w:t>
            </w:r>
            <w:r w:rsidRPr="00AD4D21">
              <w:t xml:space="preserve"> may, where necessary and in accordance with national law, </w:t>
            </w:r>
            <w:r w:rsidRPr="00AD4D21">
              <w:rPr>
                <w:b/>
                <w:i/>
              </w:rPr>
              <w:t>decide to classify</w:t>
            </w:r>
            <w:r w:rsidRPr="00AD4D21">
              <w:t xml:space="preserve"> parts of the information. Such classification shall not preclude information from being made available by the Commission to the European Parliament. The transmission and handling of information and documents transmitted to the European Parliament under this Article shall comply with rules concerning the forwarding and handling of classified information which are applicable between the European Parliament and the Commission.</w:t>
            </w:r>
          </w:p>
        </w:tc>
        <w:tc>
          <w:tcPr>
            <w:tcW w:w="4876" w:type="dxa"/>
          </w:tcPr>
          <w:p w14:paraId="3826C0AB" w14:textId="36D38D40" w:rsidR="004E3DD0" w:rsidRPr="00AD4D21" w:rsidRDefault="004E3DD0" w:rsidP="0076184B">
            <w:pPr>
              <w:pStyle w:val="Normal6"/>
              <w:rPr>
                <w:szCs w:val="24"/>
              </w:rPr>
            </w:pPr>
            <w:r w:rsidRPr="00AD4D21">
              <w:t xml:space="preserve">"3. Member States may </w:t>
            </w:r>
            <w:r w:rsidRPr="00AD4D21">
              <w:rPr>
                <w:b/>
                <w:i/>
              </w:rPr>
              <w:t>classify</w:t>
            </w:r>
            <w:r w:rsidRPr="00AD4D21">
              <w:t xml:space="preserve">, where necessary and in accordance with national law, parts of the information </w:t>
            </w:r>
            <w:r w:rsidRPr="00AD4D21">
              <w:rPr>
                <w:b/>
                <w:i/>
              </w:rPr>
              <w:t>referred to in paragraphs 1 and 1a</w:t>
            </w:r>
            <w:r w:rsidRPr="00AD4D21">
              <w:t>. Such classification shall not preclude information from being made available by the Commission to the European Parliament. The transmission and handling of information and documents transmitted to the European Parliament under this Article shall comply with rules concerning the forwarding and handling of classified information which are applicable between the European Parliament and the Commission.”</w:t>
            </w:r>
          </w:p>
        </w:tc>
      </w:tr>
    </w:tbl>
    <w:p w14:paraId="1CCAAC85" w14:textId="77777777" w:rsidR="004E3DD0" w:rsidRPr="00AD4D21" w:rsidRDefault="004E3DD0" w:rsidP="004E3DD0">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2649353F" w14:textId="77777777" w:rsidR="004E3DD0" w:rsidRPr="00AD4D21" w:rsidRDefault="004E3DD0" w:rsidP="004E3DD0">
      <w:pPr>
        <w:pStyle w:val="CrossRef"/>
      </w:pPr>
      <w:r w:rsidRPr="00AD4D21">
        <w:t>(http://eur-lex.europa.eu/legal-content/EN/TXT/?qid=1519392180316&amp;uri=CELEX:02016R0399-20170407)</w:t>
      </w:r>
    </w:p>
    <w:p w14:paraId="618C7DF0" w14:textId="77777777" w:rsidR="004E3DD0" w:rsidRPr="00AD4D21" w:rsidRDefault="004E3DD0" w:rsidP="004E3DD0">
      <w:r w:rsidRPr="00AD4D21">
        <w:rPr>
          <w:rStyle w:val="HideTWBExt"/>
          <w:noProof w:val="0"/>
        </w:rPr>
        <w:t>&lt;/Amend&gt;</w:t>
      </w:r>
    </w:p>
    <w:p w14:paraId="65C84809" w14:textId="316191DF" w:rsidR="004E3DD0" w:rsidRPr="00AD4D21" w:rsidRDefault="004E3DD0" w:rsidP="004E3DD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30</w:t>
      </w:r>
      <w:r w:rsidRPr="00AD4D21">
        <w:rPr>
          <w:rStyle w:val="HideTWBExt"/>
          <w:b w:val="0"/>
          <w:noProof w:val="0"/>
        </w:rPr>
        <w:t>&lt;/NumAm&gt;</w:t>
      </w:r>
    </w:p>
    <w:p w14:paraId="4F807808"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0E89A0ED"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Article 1 – paragraph 1 – point 2 – point iv</w:t>
      </w:r>
      <w:r w:rsidRPr="00AD4D21">
        <w:rPr>
          <w:rStyle w:val="HideTWBExt"/>
          <w:b w:val="0"/>
          <w:noProof w:val="0"/>
          <w:lang w:val="fr-FR"/>
        </w:rPr>
        <w:t>&lt;/Article&gt;</w:t>
      </w:r>
    </w:p>
    <w:p w14:paraId="50EF6BA7"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0C01D16B" w14:textId="77777777" w:rsidR="004E3DD0" w:rsidRPr="00AD4D21" w:rsidRDefault="004E3DD0" w:rsidP="004E3DD0">
      <w:pPr>
        <w:rPr>
          <w:lang w:val="fr-FR"/>
        </w:rPr>
      </w:pPr>
      <w:r w:rsidRPr="00AD4D21">
        <w:rPr>
          <w:rStyle w:val="HideTWBExt"/>
          <w:noProof w:val="0"/>
          <w:lang w:val="fr-FR"/>
        </w:rPr>
        <w:t>&lt;Article2&gt;</w:t>
      </w:r>
      <w:r w:rsidRPr="00AD4D21">
        <w:rPr>
          <w:lang w:val="fr-FR"/>
        </w:rPr>
        <w:t>Article 27 – paragraph 4 – subparagraph 1</w:t>
      </w:r>
      <w:r w:rsidRPr="00AD4D21">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6D51BFCF" w14:textId="77777777" w:rsidTr="00B533BF">
        <w:trPr>
          <w:jc w:val="center"/>
        </w:trPr>
        <w:tc>
          <w:tcPr>
            <w:tcW w:w="9752" w:type="dxa"/>
            <w:gridSpan w:val="2"/>
          </w:tcPr>
          <w:p w14:paraId="3CCBB0FD" w14:textId="77777777" w:rsidR="004E3DD0" w:rsidRPr="00AD4D21" w:rsidRDefault="004E3DD0" w:rsidP="00B533BF">
            <w:pPr>
              <w:keepNext/>
              <w:rPr>
                <w:lang w:val="fr-FR"/>
              </w:rPr>
            </w:pPr>
          </w:p>
        </w:tc>
      </w:tr>
      <w:tr w:rsidR="004E3DD0" w:rsidRPr="00AD4D21" w14:paraId="07750EF2" w14:textId="77777777" w:rsidTr="00B533BF">
        <w:trPr>
          <w:jc w:val="center"/>
        </w:trPr>
        <w:tc>
          <w:tcPr>
            <w:tcW w:w="4876" w:type="dxa"/>
          </w:tcPr>
          <w:p w14:paraId="74386999" w14:textId="77777777" w:rsidR="004E3DD0" w:rsidRPr="00AD4D21" w:rsidRDefault="004E3DD0" w:rsidP="00B533BF">
            <w:pPr>
              <w:pStyle w:val="ColumnHeading"/>
              <w:keepNext/>
            </w:pPr>
            <w:r w:rsidRPr="00AD4D21">
              <w:t>Text proposed by the Commission</w:t>
            </w:r>
          </w:p>
        </w:tc>
        <w:tc>
          <w:tcPr>
            <w:tcW w:w="4876" w:type="dxa"/>
          </w:tcPr>
          <w:p w14:paraId="33380719" w14:textId="77777777" w:rsidR="004E3DD0" w:rsidRPr="00AD4D21" w:rsidRDefault="004E3DD0" w:rsidP="00B533BF">
            <w:pPr>
              <w:pStyle w:val="ColumnHeading"/>
              <w:keepNext/>
            </w:pPr>
            <w:r w:rsidRPr="00AD4D21">
              <w:t>Amendment</w:t>
            </w:r>
          </w:p>
        </w:tc>
      </w:tr>
      <w:tr w:rsidR="004E3DD0" w:rsidRPr="00AD4D21" w14:paraId="0F939670" w14:textId="77777777" w:rsidTr="00B533BF">
        <w:trPr>
          <w:jc w:val="center"/>
        </w:trPr>
        <w:tc>
          <w:tcPr>
            <w:tcW w:w="4876" w:type="dxa"/>
          </w:tcPr>
          <w:p w14:paraId="30CB0A9E" w14:textId="77777777" w:rsidR="004E3DD0" w:rsidRPr="00AD4D21" w:rsidRDefault="004E3DD0" w:rsidP="00B533BF">
            <w:pPr>
              <w:pStyle w:val="Normal6"/>
            </w:pPr>
            <w:r w:rsidRPr="00AD4D21">
              <w:t xml:space="preserve">Following notification by a Member State under </w:t>
            </w:r>
            <w:r w:rsidRPr="00AD4D21">
              <w:rPr>
                <w:b/>
                <w:i/>
              </w:rPr>
              <w:t>paragraph 1</w:t>
            </w:r>
            <w:r w:rsidRPr="00AD4D21">
              <w:t xml:space="preserve"> and with a view to consultation provided for in paragraph 5, the Commission or any other Member State may, without prejudice to Article 72 TFEU, issue an opinion.</w:t>
            </w:r>
          </w:p>
        </w:tc>
        <w:tc>
          <w:tcPr>
            <w:tcW w:w="4876" w:type="dxa"/>
          </w:tcPr>
          <w:p w14:paraId="78632BC8" w14:textId="77777777" w:rsidR="004E3DD0" w:rsidRPr="00AD4D21" w:rsidRDefault="004E3DD0" w:rsidP="00B533BF">
            <w:pPr>
              <w:pStyle w:val="Normal6"/>
              <w:rPr>
                <w:szCs w:val="24"/>
              </w:rPr>
            </w:pPr>
            <w:r w:rsidRPr="00AD4D21">
              <w:t xml:space="preserve">Following notification by a Member State under </w:t>
            </w:r>
            <w:r w:rsidRPr="00AD4D21">
              <w:rPr>
                <w:b/>
                <w:i/>
              </w:rPr>
              <w:t>paragraphs 1 and 1a</w:t>
            </w:r>
            <w:r w:rsidRPr="00AD4D21">
              <w:t xml:space="preserve"> and with a view to consultation provided for in paragraph 5, the Commission or any other Member State may, without prejudice to Article 72 TFEU, issue an opinion.</w:t>
            </w:r>
          </w:p>
        </w:tc>
      </w:tr>
    </w:tbl>
    <w:p w14:paraId="2BFF070D" w14:textId="77777777" w:rsidR="004E3DD0" w:rsidRPr="00AD4D21" w:rsidRDefault="004E3DD0" w:rsidP="004E3DD0">
      <w:pPr>
        <w:pStyle w:val="Olang"/>
        <w:rPr>
          <w:noProof w:val="0"/>
          <w:szCs w:val="24"/>
        </w:rPr>
      </w:pPr>
      <w:r w:rsidRPr="00AD4D21">
        <w:rPr>
          <w:noProof w:val="0"/>
          <w:szCs w:val="24"/>
        </w:rPr>
        <w:lastRenderedPageBreak/>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71BE58AF" w14:textId="77777777" w:rsidR="004F4C80" w:rsidRPr="00AD4D21" w:rsidRDefault="004E3DD0" w:rsidP="004F4C80">
      <w:r w:rsidRPr="00AD4D21">
        <w:rPr>
          <w:rStyle w:val="HideTWBExt"/>
          <w:noProof w:val="0"/>
        </w:rPr>
        <w:t>&lt;/Amend&gt;</w:t>
      </w:r>
    </w:p>
    <w:p w14:paraId="2E5D1F0C" w14:textId="5252312E" w:rsidR="004F4C80" w:rsidRPr="00AD4D21" w:rsidRDefault="004F4C80" w:rsidP="004F4C8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31</w:t>
      </w:r>
      <w:r w:rsidRPr="00AD4D21">
        <w:rPr>
          <w:rStyle w:val="HideTWBExt"/>
          <w:b w:val="0"/>
          <w:noProof w:val="0"/>
        </w:rPr>
        <w:t>&lt;/NumAm&gt;</w:t>
      </w:r>
    </w:p>
    <w:p w14:paraId="457CD15F" w14:textId="77777777" w:rsidR="004F4C80" w:rsidRPr="00AD4D21" w:rsidRDefault="004F4C80" w:rsidP="004F4C8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60790453" w14:textId="77777777" w:rsidR="004F4C80" w:rsidRPr="00AD4D21" w:rsidRDefault="004F4C80" w:rsidP="004F4C80">
      <w:pPr>
        <w:pStyle w:val="NormalBold"/>
      </w:pPr>
      <w:r w:rsidRPr="00AD4D21">
        <w:rPr>
          <w:rStyle w:val="HideTWBExt"/>
          <w:b w:val="0"/>
          <w:noProof w:val="0"/>
        </w:rPr>
        <w:t>&lt;Article&gt;</w:t>
      </w:r>
      <w:r w:rsidRPr="00AD4D21">
        <w:t>Article 1 – paragraph 1 – point 2 – point iv</w:t>
      </w:r>
      <w:r w:rsidRPr="00AD4D21">
        <w:rPr>
          <w:rStyle w:val="HideTWBExt"/>
          <w:b w:val="0"/>
          <w:noProof w:val="0"/>
        </w:rPr>
        <w:t>&lt;/Article&gt;</w:t>
      </w:r>
    </w:p>
    <w:p w14:paraId="1DA7C3B0" w14:textId="77777777" w:rsidR="004F4C80" w:rsidRPr="00AD4D21" w:rsidRDefault="004F4C80" w:rsidP="004F4C80">
      <w:pPr>
        <w:keepNext/>
      </w:pPr>
      <w:r w:rsidRPr="00AD4D21">
        <w:rPr>
          <w:rStyle w:val="HideTWBExt"/>
          <w:noProof w:val="0"/>
        </w:rPr>
        <w:t>&lt;DocAmend2&gt;</w:t>
      </w:r>
      <w:r w:rsidRPr="00AD4D21">
        <w:t>Regulation (EU) 2016/399</w:t>
      </w:r>
      <w:r w:rsidRPr="00AD4D21">
        <w:rPr>
          <w:rStyle w:val="HideTWBExt"/>
          <w:noProof w:val="0"/>
        </w:rPr>
        <w:t>&lt;/DocAmend2&gt;</w:t>
      </w:r>
    </w:p>
    <w:p w14:paraId="480B011E" w14:textId="77777777" w:rsidR="004F4C80" w:rsidRPr="00AD4D21" w:rsidRDefault="004F4C80" w:rsidP="004F4C80">
      <w:pPr>
        <w:rPr>
          <w:lang w:val="fr-FR"/>
        </w:rPr>
      </w:pPr>
      <w:r w:rsidRPr="00AD4D21">
        <w:rPr>
          <w:rStyle w:val="HideTWBExt"/>
          <w:noProof w:val="0"/>
          <w:lang w:val="fr-FR"/>
        </w:rPr>
        <w:t>&lt;Article2&gt;</w:t>
      </w:r>
      <w:r w:rsidRPr="00AD4D21">
        <w:rPr>
          <w:lang w:val="fr-FR"/>
        </w:rPr>
        <w:t>Article 27 – paragraph 4 – subparagraph 2</w:t>
      </w:r>
      <w:r w:rsidRPr="00AD4D21">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F4C80" w:rsidRPr="00AD4D21" w14:paraId="71E430F8" w14:textId="77777777" w:rsidTr="006001EF">
        <w:trPr>
          <w:jc w:val="center"/>
        </w:trPr>
        <w:tc>
          <w:tcPr>
            <w:tcW w:w="9752" w:type="dxa"/>
            <w:gridSpan w:val="2"/>
          </w:tcPr>
          <w:p w14:paraId="6936AEFE" w14:textId="77777777" w:rsidR="004F4C80" w:rsidRPr="00AD4D21" w:rsidRDefault="004F4C80" w:rsidP="006001EF">
            <w:pPr>
              <w:keepNext/>
              <w:rPr>
                <w:lang w:val="fr-FR"/>
              </w:rPr>
            </w:pPr>
          </w:p>
        </w:tc>
      </w:tr>
      <w:tr w:rsidR="004F4C80" w:rsidRPr="00AD4D21" w14:paraId="02B4E1AA" w14:textId="77777777" w:rsidTr="006001EF">
        <w:trPr>
          <w:jc w:val="center"/>
        </w:trPr>
        <w:tc>
          <w:tcPr>
            <w:tcW w:w="4876" w:type="dxa"/>
          </w:tcPr>
          <w:p w14:paraId="5A378D1B" w14:textId="77777777" w:rsidR="004F4C80" w:rsidRPr="00AD4D21" w:rsidRDefault="004F4C80" w:rsidP="006001EF">
            <w:pPr>
              <w:pStyle w:val="ColumnHeading"/>
              <w:keepNext/>
            </w:pPr>
            <w:r w:rsidRPr="00AD4D21">
              <w:t>Text proposed by the Commission</w:t>
            </w:r>
          </w:p>
        </w:tc>
        <w:tc>
          <w:tcPr>
            <w:tcW w:w="4876" w:type="dxa"/>
          </w:tcPr>
          <w:p w14:paraId="202D3E1F" w14:textId="77777777" w:rsidR="004F4C80" w:rsidRPr="00AD4D21" w:rsidRDefault="004F4C80" w:rsidP="006001EF">
            <w:pPr>
              <w:pStyle w:val="ColumnHeading"/>
              <w:keepNext/>
            </w:pPr>
            <w:r w:rsidRPr="00AD4D21">
              <w:t>Amendment</w:t>
            </w:r>
          </w:p>
        </w:tc>
      </w:tr>
      <w:tr w:rsidR="004F4C80" w:rsidRPr="00AD4D21" w14:paraId="24208C48" w14:textId="77777777" w:rsidTr="006001EF">
        <w:trPr>
          <w:jc w:val="center"/>
        </w:trPr>
        <w:tc>
          <w:tcPr>
            <w:tcW w:w="4876" w:type="dxa"/>
          </w:tcPr>
          <w:p w14:paraId="7041E549" w14:textId="77777777" w:rsidR="004F4C80" w:rsidRPr="00AD4D21" w:rsidRDefault="004F4C80" w:rsidP="006001EF">
            <w:pPr>
              <w:pStyle w:val="Normal6"/>
            </w:pPr>
            <w:r w:rsidRPr="00AD4D21">
              <w:rPr>
                <w:b/>
                <w:i/>
              </w:rPr>
              <w:t>Where</w:t>
            </w:r>
            <w:r w:rsidRPr="00AD4D21">
              <w:t xml:space="preserve"> the Commission has concerns as regards the necessity or proportionality of the planned reintroduction of border control at internal borders or </w:t>
            </w:r>
            <w:r w:rsidRPr="00AD4D21">
              <w:rPr>
                <w:b/>
                <w:i/>
              </w:rPr>
              <w:t>where</w:t>
            </w:r>
            <w:r w:rsidRPr="00AD4D21">
              <w:t xml:space="preserve"> it considers that a consultation on some aspects of the notification would be appropriate, it shall issue an opinion to that effect.</w:t>
            </w:r>
          </w:p>
        </w:tc>
        <w:tc>
          <w:tcPr>
            <w:tcW w:w="4876" w:type="dxa"/>
          </w:tcPr>
          <w:p w14:paraId="2B061A02" w14:textId="3676E479" w:rsidR="004F4C80" w:rsidRPr="00AD4D21" w:rsidRDefault="004F4C80" w:rsidP="006001EF">
            <w:pPr>
              <w:pStyle w:val="Normal6"/>
              <w:rPr>
                <w:szCs w:val="24"/>
              </w:rPr>
            </w:pPr>
            <w:r w:rsidRPr="00AD4D21">
              <w:rPr>
                <w:b/>
                <w:i/>
              </w:rPr>
              <w:t>If, based on the information contained in the notification or on any additional information it has received,</w:t>
            </w:r>
            <w:r w:rsidRPr="00AD4D21">
              <w:t xml:space="preserve"> the Commission has concerns as regards the necessity or proportionality of the planned reintroduction of border control at internal borders, or </w:t>
            </w:r>
            <w:r w:rsidRPr="00AD4D21">
              <w:rPr>
                <w:b/>
                <w:i/>
              </w:rPr>
              <w:t>if</w:t>
            </w:r>
            <w:r w:rsidRPr="00AD4D21">
              <w:t xml:space="preserve"> it considers that a consultation on some aspect of the notification would be appropriate, it shall issue an opinion to that effect.</w:t>
            </w:r>
          </w:p>
        </w:tc>
      </w:tr>
    </w:tbl>
    <w:p w14:paraId="0FB2598F" w14:textId="77777777" w:rsidR="004F4C80" w:rsidRPr="00AD4D21" w:rsidRDefault="004F4C80" w:rsidP="004F4C80">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48228DA7" w14:textId="77777777" w:rsidR="004F4C80" w:rsidRPr="00AD4D21" w:rsidRDefault="004F4C80" w:rsidP="004F4C80">
      <w:r w:rsidRPr="00AD4D21">
        <w:rPr>
          <w:rStyle w:val="HideTWBExt"/>
          <w:noProof w:val="0"/>
        </w:rPr>
        <w:t>&lt;/Amend&gt;</w:t>
      </w:r>
    </w:p>
    <w:p w14:paraId="70A11D2D" w14:textId="42EC0738" w:rsidR="004E3DD0" w:rsidRPr="00AD4D21" w:rsidRDefault="004E3DD0" w:rsidP="004E3DD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32</w:t>
      </w:r>
      <w:r w:rsidRPr="00AD4D21">
        <w:rPr>
          <w:rStyle w:val="HideTWBExt"/>
          <w:b w:val="0"/>
          <w:noProof w:val="0"/>
        </w:rPr>
        <w:t>&lt;/NumAm&gt;</w:t>
      </w:r>
    </w:p>
    <w:p w14:paraId="6FE93B8F"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619ED2A9" w14:textId="77777777" w:rsidR="004E3DD0" w:rsidRPr="00AD4D21" w:rsidRDefault="004E3DD0" w:rsidP="004E3DD0">
      <w:pPr>
        <w:pStyle w:val="NormalBold"/>
      </w:pPr>
      <w:r w:rsidRPr="00AD4D21">
        <w:rPr>
          <w:rStyle w:val="HideTWBExt"/>
          <w:b w:val="0"/>
          <w:noProof w:val="0"/>
        </w:rPr>
        <w:t>&lt;Article&gt;</w:t>
      </w:r>
      <w:r w:rsidRPr="00AD4D21">
        <w:t>Article 1 – paragraph 1 – point 2 – point iv</w:t>
      </w:r>
      <w:r w:rsidRPr="00AD4D21">
        <w:rPr>
          <w:rStyle w:val="HideTWBExt"/>
          <w:b w:val="0"/>
          <w:noProof w:val="0"/>
        </w:rPr>
        <w:t>&lt;/Article&gt;</w:t>
      </w:r>
    </w:p>
    <w:p w14:paraId="25048506" w14:textId="77777777" w:rsidR="004E3DD0" w:rsidRPr="00AD4D21" w:rsidRDefault="004E3DD0" w:rsidP="004E3DD0">
      <w:pPr>
        <w:keepNext/>
      </w:pPr>
      <w:r w:rsidRPr="00AD4D21">
        <w:rPr>
          <w:rStyle w:val="HideTWBExt"/>
          <w:noProof w:val="0"/>
        </w:rPr>
        <w:t>&lt;DocAmend2&gt;</w:t>
      </w:r>
      <w:r w:rsidRPr="00AD4D21">
        <w:t>Regulation (EU) 2016/399</w:t>
      </w:r>
      <w:r w:rsidRPr="00AD4D21">
        <w:rPr>
          <w:rStyle w:val="HideTWBExt"/>
          <w:noProof w:val="0"/>
        </w:rPr>
        <w:t>&lt;/DocAmend2&gt;</w:t>
      </w:r>
    </w:p>
    <w:p w14:paraId="396FF2AC" w14:textId="77777777" w:rsidR="004E3DD0" w:rsidRPr="00AD4D21" w:rsidRDefault="004E3DD0" w:rsidP="004E3DD0">
      <w:pPr>
        <w:rPr>
          <w:lang w:val="fr-FR"/>
        </w:rPr>
      </w:pPr>
      <w:r w:rsidRPr="00AD4D21">
        <w:rPr>
          <w:rStyle w:val="HideTWBExt"/>
          <w:noProof w:val="0"/>
          <w:lang w:val="fr-FR"/>
        </w:rPr>
        <w:t>&lt;Article2&gt;</w:t>
      </w:r>
      <w:r w:rsidRPr="00AD4D21">
        <w:rPr>
          <w:lang w:val="fr-FR"/>
        </w:rPr>
        <w:t>Article 27 – paragraph 4 – subparagraph 3</w:t>
      </w:r>
      <w:r w:rsidRPr="00AD4D21">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01B81516" w14:textId="77777777" w:rsidTr="00B533BF">
        <w:trPr>
          <w:jc w:val="center"/>
        </w:trPr>
        <w:tc>
          <w:tcPr>
            <w:tcW w:w="9752" w:type="dxa"/>
            <w:gridSpan w:val="2"/>
          </w:tcPr>
          <w:p w14:paraId="16BD92DE" w14:textId="77777777" w:rsidR="004E3DD0" w:rsidRPr="00AD4D21" w:rsidRDefault="004E3DD0" w:rsidP="00B533BF">
            <w:pPr>
              <w:keepNext/>
              <w:rPr>
                <w:lang w:val="fr-FR"/>
              </w:rPr>
            </w:pPr>
          </w:p>
        </w:tc>
      </w:tr>
      <w:tr w:rsidR="004E3DD0" w:rsidRPr="00AD4D21" w14:paraId="2339A088" w14:textId="77777777" w:rsidTr="00B533BF">
        <w:trPr>
          <w:jc w:val="center"/>
        </w:trPr>
        <w:tc>
          <w:tcPr>
            <w:tcW w:w="4876" w:type="dxa"/>
          </w:tcPr>
          <w:p w14:paraId="0E0D9695" w14:textId="77777777" w:rsidR="004E3DD0" w:rsidRPr="00AD4D21" w:rsidRDefault="004E3DD0" w:rsidP="00B533BF">
            <w:pPr>
              <w:pStyle w:val="ColumnHeading"/>
              <w:keepNext/>
            </w:pPr>
            <w:r w:rsidRPr="00AD4D21">
              <w:t>Text proposed by the Commission</w:t>
            </w:r>
          </w:p>
        </w:tc>
        <w:tc>
          <w:tcPr>
            <w:tcW w:w="4876" w:type="dxa"/>
          </w:tcPr>
          <w:p w14:paraId="3A567E57" w14:textId="77777777" w:rsidR="004E3DD0" w:rsidRPr="00AD4D21" w:rsidRDefault="004E3DD0" w:rsidP="00B533BF">
            <w:pPr>
              <w:pStyle w:val="ColumnHeading"/>
              <w:keepNext/>
            </w:pPr>
            <w:r w:rsidRPr="00AD4D21">
              <w:t>Amendment</w:t>
            </w:r>
          </w:p>
        </w:tc>
      </w:tr>
      <w:tr w:rsidR="004E3DD0" w:rsidRPr="00AD4D21" w14:paraId="0B2B52DA" w14:textId="77777777" w:rsidTr="00B533BF">
        <w:trPr>
          <w:jc w:val="center"/>
        </w:trPr>
        <w:tc>
          <w:tcPr>
            <w:tcW w:w="4876" w:type="dxa"/>
          </w:tcPr>
          <w:p w14:paraId="74D03B79" w14:textId="77777777" w:rsidR="004E3DD0" w:rsidRPr="00AD4D21" w:rsidRDefault="004E3DD0" w:rsidP="00B533BF">
            <w:pPr>
              <w:pStyle w:val="Normal6"/>
            </w:pPr>
            <w:r w:rsidRPr="00AD4D21">
              <w:rPr>
                <w:b/>
                <w:i/>
              </w:rPr>
              <w:t>Where border control at internal borders has already been reintroduced for six months, the Commission shall issue an opinion.</w:t>
            </w:r>
          </w:p>
        </w:tc>
        <w:tc>
          <w:tcPr>
            <w:tcW w:w="4876" w:type="dxa"/>
          </w:tcPr>
          <w:p w14:paraId="73868864" w14:textId="77777777" w:rsidR="004E3DD0" w:rsidRPr="00AD4D21" w:rsidRDefault="004E3DD0" w:rsidP="00B533BF">
            <w:pPr>
              <w:pStyle w:val="Normal6"/>
              <w:rPr>
                <w:szCs w:val="24"/>
              </w:rPr>
            </w:pPr>
            <w:r w:rsidRPr="00AD4D21">
              <w:rPr>
                <w:b/>
                <w:i/>
              </w:rPr>
              <w:t>deleted</w:t>
            </w:r>
          </w:p>
        </w:tc>
      </w:tr>
    </w:tbl>
    <w:p w14:paraId="181625AD" w14:textId="77777777" w:rsidR="00C11F3E" w:rsidRPr="00AD4D21" w:rsidRDefault="004E3DD0" w:rsidP="00C11F3E">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24B02555" w14:textId="77777777" w:rsidR="00C11F3E" w:rsidRPr="00AD4D21" w:rsidRDefault="00C11F3E" w:rsidP="00C11F3E">
      <w:pPr>
        <w:pStyle w:val="JustificationTitle"/>
        <w:spacing w:after="240"/>
      </w:pPr>
      <w:r w:rsidRPr="00AD4D21">
        <w:rPr>
          <w:rStyle w:val="HideTWBExt"/>
          <w:i w:val="0"/>
        </w:rPr>
        <w:t>&lt;TitreJust&gt;</w:t>
      </w:r>
      <w:r w:rsidRPr="00AD4D21">
        <w:t>Justification</w:t>
      </w:r>
      <w:r w:rsidRPr="00AD4D21">
        <w:rPr>
          <w:rStyle w:val="HideTWBExt"/>
          <w:i w:val="0"/>
        </w:rPr>
        <w:t>&lt;/TitreJust&gt;</w:t>
      </w:r>
    </w:p>
    <w:p w14:paraId="1494EC4C" w14:textId="77777777" w:rsidR="00C11F3E" w:rsidRPr="00AD4D21" w:rsidRDefault="00C11F3E" w:rsidP="00C11F3E">
      <w:pPr>
        <w:pStyle w:val="Normal12Italic"/>
        <w:spacing w:before="0" w:after="240"/>
      </w:pPr>
      <w:r w:rsidRPr="00AD4D21">
        <w:t>Due to the shorten procedure of border controls under paragraph under Article 27, the prolongation beyond 6 months require formal Council procedure as proposed in Article 27a.</w:t>
      </w:r>
    </w:p>
    <w:p w14:paraId="3039DEDA" w14:textId="77777777" w:rsidR="004E3DD0" w:rsidRPr="00AD4D21" w:rsidRDefault="004E3DD0" w:rsidP="004E3DD0">
      <w:r w:rsidRPr="00AD4D21">
        <w:rPr>
          <w:rStyle w:val="HideTWBExt"/>
          <w:noProof w:val="0"/>
        </w:rPr>
        <w:lastRenderedPageBreak/>
        <w:t>&lt;/Amend&gt;</w:t>
      </w:r>
    </w:p>
    <w:p w14:paraId="3727105C" w14:textId="1BD58045" w:rsidR="004E3DD0" w:rsidRPr="00AD4D21" w:rsidRDefault="004E3DD0" w:rsidP="004E3DD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33</w:t>
      </w:r>
      <w:r w:rsidRPr="00AD4D21">
        <w:rPr>
          <w:rStyle w:val="HideTWBExt"/>
          <w:b w:val="0"/>
          <w:noProof w:val="0"/>
        </w:rPr>
        <w:t>&lt;/NumAm&gt;</w:t>
      </w:r>
    </w:p>
    <w:p w14:paraId="70AB77FB"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7D26BADC"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Article 1 – paragraph 1 – point 2 – point v</w:t>
      </w:r>
      <w:r w:rsidRPr="00AD4D21">
        <w:rPr>
          <w:rStyle w:val="HideTWBExt"/>
          <w:b w:val="0"/>
          <w:noProof w:val="0"/>
          <w:lang w:val="fr-FR"/>
        </w:rPr>
        <w:t>&lt;/Article&gt;</w:t>
      </w:r>
    </w:p>
    <w:p w14:paraId="51DB92AA"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6F9670A0" w14:textId="77777777" w:rsidR="004E3DD0" w:rsidRPr="00AD4D21" w:rsidRDefault="004E3DD0" w:rsidP="004E3DD0">
      <w:pPr>
        <w:rPr>
          <w:lang w:val="fr-FR"/>
        </w:rPr>
      </w:pPr>
      <w:r w:rsidRPr="00AD4D21">
        <w:rPr>
          <w:rStyle w:val="HideTWBExt"/>
          <w:noProof w:val="0"/>
          <w:lang w:val="fr-FR"/>
        </w:rPr>
        <w:t>&lt;Article2&gt;</w:t>
      </w:r>
      <w:r w:rsidRPr="00AD4D21">
        <w:rPr>
          <w:lang w:val="fr-FR"/>
        </w:rPr>
        <w:t>Article 27 – paragraph 5</w:t>
      </w:r>
      <w:r w:rsidRPr="00AD4D21">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32020F3B" w14:textId="77777777" w:rsidTr="001A55DC">
        <w:trPr>
          <w:jc w:val="center"/>
        </w:trPr>
        <w:tc>
          <w:tcPr>
            <w:tcW w:w="9752" w:type="dxa"/>
            <w:gridSpan w:val="2"/>
          </w:tcPr>
          <w:p w14:paraId="796BA767" w14:textId="77777777" w:rsidR="004E3DD0" w:rsidRPr="00AD4D21" w:rsidRDefault="004E3DD0" w:rsidP="00B533BF">
            <w:pPr>
              <w:keepNext/>
              <w:rPr>
                <w:lang w:val="fr-FR"/>
              </w:rPr>
            </w:pPr>
          </w:p>
        </w:tc>
      </w:tr>
      <w:tr w:rsidR="004E3DD0" w:rsidRPr="00AD4D21" w14:paraId="5307C3C6" w14:textId="77777777" w:rsidTr="001A55DC">
        <w:trPr>
          <w:jc w:val="center"/>
        </w:trPr>
        <w:tc>
          <w:tcPr>
            <w:tcW w:w="4876" w:type="dxa"/>
          </w:tcPr>
          <w:p w14:paraId="140F2B2B" w14:textId="77777777" w:rsidR="004E3DD0" w:rsidRPr="00AD4D21" w:rsidRDefault="004E3DD0" w:rsidP="00B533BF">
            <w:pPr>
              <w:pStyle w:val="ColumnHeading"/>
              <w:keepNext/>
            </w:pPr>
            <w:r w:rsidRPr="00AD4D21">
              <w:t>Text proposed by the Commission</w:t>
            </w:r>
          </w:p>
        </w:tc>
        <w:tc>
          <w:tcPr>
            <w:tcW w:w="4876" w:type="dxa"/>
          </w:tcPr>
          <w:p w14:paraId="24F7D735" w14:textId="77777777" w:rsidR="004E3DD0" w:rsidRPr="00AD4D21" w:rsidRDefault="004E3DD0" w:rsidP="00B533BF">
            <w:pPr>
              <w:pStyle w:val="ColumnHeading"/>
              <w:keepNext/>
            </w:pPr>
            <w:r w:rsidRPr="00AD4D21">
              <w:t>Amendment</w:t>
            </w:r>
          </w:p>
        </w:tc>
      </w:tr>
      <w:tr w:rsidR="004E3DD0" w:rsidRPr="00AD4D21" w14:paraId="0057FD48" w14:textId="77777777" w:rsidTr="001A55DC">
        <w:trPr>
          <w:jc w:val="center"/>
        </w:trPr>
        <w:tc>
          <w:tcPr>
            <w:tcW w:w="4876" w:type="dxa"/>
          </w:tcPr>
          <w:p w14:paraId="6BEE739F" w14:textId="77777777" w:rsidR="004E3DD0" w:rsidRPr="00AD4D21" w:rsidRDefault="004E3DD0" w:rsidP="00B533BF">
            <w:pPr>
              <w:pStyle w:val="Normal6"/>
            </w:pPr>
            <w:r w:rsidRPr="00AD4D21">
              <w:t xml:space="preserve">The information referred to in </w:t>
            </w:r>
            <w:r w:rsidRPr="00AD4D21">
              <w:rPr>
                <w:b/>
                <w:i/>
              </w:rPr>
              <w:t>paragraph 1</w:t>
            </w:r>
            <w:r w:rsidRPr="00AD4D21">
              <w:t xml:space="preserve"> and any Commission or Member State opinion referred to in paragraph 4 shall be the subject of a consultation </w:t>
            </w:r>
            <w:r w:rsidRPr="00AD4D21">
              <w:rPr>
                <w:b/>
                <w:i/>
              </w:rPr>
              <w:t>led by the Commission. Where appropriate, the</w:t>
            </w:r>
            <w:r w:rsidRPr="00AD4D21">
              <w:t xml:space="preserve"> consultation shall include joint meetings between the Member State planning to reintroduce border control at internal borders, the other Member States, especially those directly affected by such measures and the </w:t>
            </w:r>
            <w:r w:rsidRPr="00AD4D21">
              <w:rPr>
                <w:b/>
                <w:i/>
              </w:rPr>
              <w:t>relevant Agencies</w:t>
            </w:r>
            <w:r w:rsidRPr="00AD4D21">
              <w:t xml:space="preserve">. The proportionality of the </w:t>
            </w:r>
            <w:r w:rsidRPr="00AD4D21">
              <w:rPr>
                <w:b/>
                <w:i/>
              </w:rPr>
              <w:t>intended</w:t>
            </w:r>
            <w:r w:rsidRPr="00AD4D21">
              <w:t xml:space="preserve"> measures, </w:t>
            </w:r>
            <w:r w:rsidRPr="00AD4D21">
              <w:rPr>
                <w:b/>
                <w:i/>
              </w:rPr>
              <w:t>the identified threat to public policy or internal security as well as the ways of ensuring implementation of the mutual cooperation between the Member States shall be examined. The Member State planning to reintroduce or prolong border control at internal borders shall take the utmost account of the results of such consultation when carrying out border controls</w:t>
            </w:r>
            <w:r w:rsidRPr="00AD4D21">
              <w:t>.</w:t>
            </w:r>
          </w:p>
        </w:tc>
        <w:tc>
          <w:tcPr>
            <w:tcW w:w="4876" w:type="dxa"/>
          </w:tcPr>
          <w:p w14:paraId="35D67BCB" w14:textId="77777777" w:rsidR="004E3DD0" w:rsidRPr="00AD4D21" w:rsidRDefault="001A55DC" w:rsidP="00B533BF">
            <w:pPr>
              <w:pStyle w:val="Normal6"/>
              <w:rPr>
                <w:szCs w:val="24"/>
              </w:rPr>
            </w:pPr>
            <w:r w:rsidRPr="00AD4D21">
              <w:t xml:space="preserve">The information referred to in </w:t>
            </w:r>
            <w:r w:rsidRPr="00AD4D21">
              <w:rPr>
                <w:b/>
                <w:i/>
              </w:rPr>
              <w:t>paragraphs</w:t>
            </w:r>
            <w:r w:rsidRPr="00AD4D21">
              <w:t xml:space="preserve"> </w:t>
            </w:r>
            <w:r w:rsidRPr="00AD4D21">
              <w:rPr>
                <w:b/>
                <w:i/>
              </w:rPr>
              <w:t>1 and 1a</w:t>
            </w:r>
            <w:r w:rsidRPr="00AD4D21">
              <w:t xml:space="preserve"> and any Commission or Member State opinion referred to in paragraph 4 shall be the subject of a consultation. The consultation shall include:</w:t>
            </w:r>
          </w:p>
        </w:tc>
      </w:tr>
      <w:tr w:rsidR="001A55DC" w:rsidRPr="00AD4D21" w14:paraId="2D309870" w14:textId="77777777" w:rsidTr="001A55DC">
        <w:trPr>
          <w:jc w:val="center"/>
        </w:trPr>
        <w:tc>
          <w:tcPr>
            <w:tcW w:w="4876" w:type="dxa"/>
          </w:tcPr>
          <w:p w14:paraId="4A9C6129" w14:textId="77777777" w:rsidR="001A55DC" w:rsidRPr="00AD4D21" w:rsidRDefault="001A55DC" w:rsidP="00B533BF">
            <w:pPr>
              <w:pStyle w:val="Normal6"/>
            </w:pPr>
          </w:p>
        </w:tc>
        <w:tc>
          <w:tcPr>
            <w:tcW w:w="4876" w:type="dxa"/>
          </w:tcPr>
          <w:p w14:paraId="6C484FF7" w14:textId="5A17B168" w:rsidR="001A55DC" w:rsidRPr="00AD4D21" w:rsidRDefault="001A55DC" w:rsidP="00C80A18">
            <w:pPr>
              <w:pStyle w:val="Normal6"/>
              <w:rPr>
                <w:b/>
                <w:i/>
              </w:rPr>
            </w:pPr>
            <w:r w:rsidRPr="00AD4D21">
              <w:rPr>
                <w:b/>
                <w:i/>
              </w:rPr>
              <w:t>(i)</w:t>
            </w:r>
            <w:r w:rsidRPr="00AD4D21">
              <w:rPr>
                <w:b/>
                <w:i/>
              </w:rPr>
              <w:tab/>
            </w:r>
            <w:r w:rsidR="006001EF" w:rsidRPr="00AD4D21">
              <w:t xml:space="preserve">joint meetings between the Member State planning to reintroduce border control at internal borders, the other Member States, especially those directly affected by such measures and the </w:t>
            </w:r>
            <w:r w:rsidR="006001EF" w:rsidRPr="00AD4D21">
              <w:rPr>
                <w:b/>
                <w:i/>
              </w:rPr>
              <w:t>Commission</w:t>
            </w:r>
            <w:r w:rsidR="00C80A18" w:rsidRPr="00AD4D21">
              <w:rPr>
                <w:b/>
                <w:i/>
              </w:rPr>
              <w:t>,</w:t>
            </w:r>
            <w:r w:rsidR="006001EF" w:rsidRPr="00AD4D21">
              <w:rPr>
                <w:b/>
                <w:i/>
              </w:rPr>
              <w:t xml:space="preserve"> </w:t>
            </w:r>
            <w:r w:rsidR="00C80A18" w:rsidRPr="00AD4D21">
              <w:rPr>
                <w:b/>
                <w:i/>
              </w:rPr>
              <w:t xml:space="preserve">which </w:t>
            </w:r>
            <w:r w:rsidR="006001EF" w:rsidRPr="00AD4D21">
              <w:rPr>
                <w:b/>
                <w:i/>
              </w:rPr>
              <w:t xml:space="preserve">shall be held with a view to organising, where appropriate, mutual cooperation between the Member States and to examining the </w:t>
            </w:r>
            <w:r w:rsidR="006001EF" w:rsidRPr="00AD4D21">
              <w:t xml:space="preserve">proportionality of the measures </w:t>
            </w:r>
            <w:r w:rsidR="006001EF" w:rsidRPr="00AD4D21">
              <w:rPr>
                <w:b/>
                <w:i/>
              </w:rPr>
              <w:t>to the events giving rise to the reintroduction of border control and the threat to public policy or internal security</w:t>
            </w:r>
            <w:r w:rsidRPr="00AD4D21">
              <w:rPr>
                <w:b/>
                <w:i/>
              </w:rPr>
              <w:t>;</w:t>
            </w:r>
          </w:p>
        </w:tc>
      </w:tr>
      <w:tr w:rsidR="001A55DC" w:rsidRPr="00AD4D21" w14:paraId="03B503BF" w14:textId="77777777" w:rsidTr="001A55DC">
        <w:trPr>
          <w:jc w:val="center"/>
        </w:trPr>
        <w:tc>
          <w:tcPr>
            <w:tcW w:w="4876" w:type="dxa"/>
          </w:tcPr>
          <w:p w14:paraId="3C54D522" w14:textId="77777777" w:rsidR="001A55DC" w:rsidRPr="00AD4D21" w:rsidRDefault="001A55DC" w:rsidP="00B533BF">
            <w:pPr>
              <w:pStyle w:val="Normal6"/>
            </w:pPr>
          </w:p>
        </w:tc>
        <w:tc>
          <w:tcPr>
            <w:tcW w:w="4876" w:type="dxa"/>
          </w:tcPr>
          <w:p w14:paraId="1D814807" w14:textId="77777777" w:rsidR="001A55DC" w:rsidRPr="00AD4D21" w:rsidRDefault="001A55DC" w:rsidP="00922F07">
            <w:pPr>
              <w:pStyle w:val="Normal6"/>
            </w:pPr>
            <w:r w:rsidRPr="00AD4D21">
              <w:rPr>
                <w:b/>
                <w:i/>
              </w:rPr>
              <w:t>(ii)</w:t>
            </w:r>
            <w:r w:rsidRPr="00AD4D21">
              <w:tab/>
            </w:r>
            <w:r w:rsidR="006001EF" w:rsidRPr="00AD4D21">
              <w:rPr>
                <w:b/>
                <w:i/>
              </w:rPr>
              <w:t xml:space="preserve">where appropriate, unannounced on-site visits by the Commission to the relevant internal borders, where </w:t>
            </w:r>
            <w:r w:rsidR="006001EF" w:rsidRPr="00AD4D21">
              <w:rPr>
                <w:b/>
                <w:i/>
              </w:rPr>
              <w:lastRenderedPageBreak/>
              <w:t>appropriate with the support of experts from Member States and from the Agency, Europol or any other relevant Union body, office or agency checks to assess the effectiveness of border controls at those internal borders</w:t>
            </w:r>
            <w:r w:rsidR="00922F07" w:rsidRPr="00AD4D21">
              <w:rPr>
                <w:b/>
                <w:i/>
              </w:rPr>
              <w:t>; the reports of such unannounced visits shall be transmitted to the European Parliament.</w:t>
            </w:r>
          </w:p>
        </w:tc>
      </w:tr>
    </w:tbl>
    <w:p w14:paraId="525D69A3" w14:textId="77777777" w:rsidR="004E3DD0" w:rsidRPr="00AD4D21" w:rsidRDefault="004E3DD0" w:rsidP="004E3DD0">
      <w:pPr>
        <w:pStyle w:val="Olang"/>
        <w:rPr>
          <w:noProof w:val="0"/>
          <w:szCs w:val="24"/>
        </w:rPr>
      </w:pPr>
      <w:r w:rsidRPr="00AD4D21">
        <w:rPr>
          <w:noProof w:val="0"/>
          <w:szCs w:val="24"/>
        </w:rPr>
        <w:lastRenderedPageBreak/>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64AA7558" w14:textId="77777777" w:rsidR="00374C04" w:rsidRPr="00AD4D21" w:rsidRDefault="004E3DD0" w:rsidP="00374C04">
      <w:r w:rsidRPr="00AD4D21">
        <w:rPr>
          <w:rStyle w:val="HideTWBExt"/>
          <w:noProof w:val="0"/>
        </w:rPr>
        <w:t>&lt;/Amend&gt;</w:t>
      </w:r>
    </w:p>
    <w:p w14:paraId="7A6496B8" w14:textId="76B2AC00" w:rsidR="00374C04" w:rsidRPr="00AD4D21" w:rsidRDefault="00374C04" w:rsidP="00374C04">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34</w:t>
      </w:r>
      <w:r w:rsidRPr="00AD4D21">
        <w:rPr>
          <w:rStyle w:val="HideTWBExt"/>
          <w:b w:val="0"/>
          <w:noProof w:val="0"/>
        </w:rPr>
        <w:t>&lt;/NumAm&gt;</w:t>
      </w:r>
    </w:p>
    <w:p w14:paraId="7FF7044E" w14:textId="77777777" w:rsidR="00374C04" w:rsidRPr="00AD4D21" w:rsidRDefault="00374C04" w:rsidP="00374C04">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426D2117" w14:textId="77777777" w:rsidR="00374C04" w:rsidRPr="00AD4D21" w:rsidRDefault="00374C04" w:rsidP="00374C04">
      <w:pPr>
        <w:pStyle w:val="NormalBold"/>
      </w:pPr>
      <w:r w:rsidRPr="00AD4D21">
        <w:rPr>
          <w:rStyle w:val="HideTWBExt"/>
          <w:b w:val="0"/>
          <w:noProof w:val="0"/>
        </w:rPr>
        <w:t>&lt;Article&gt;</w:t>
      </w:r>
      <w:r w:rsidRPr="00AD4D21">
        <w:t>Article 1 – paragraph 1 – point 2 – point v</w:t>
      </w:r>
      <w:r w:rsidR="004A4D04" w:rsidRPr="00AD4D21">
        <w:t xml:space="preserve"> a (new)</w:t>
      </w:r>
      <w:r w:rsidRPr="00AD4D21">
        <w:rPr>
          <w:rStyle w:val="HideTWBExt"/>
          <w:b w:val="0"/>
          <w:noProof w:val="0"/>
        </w:rPr>
        <w:t>&lt;/Article&gt;</w:t>
      </w:r>
    </w:p>
    <w:p w14:paraId="6F9B59D3" w14:textId="77777777" w:rsidR="00374C04" w:rsidRPr="00AD4D21" w:rsidRDefault="00374C04" w:rsidP="00374C04">
      <w:pPr>
        <w:keepNext/>
      </w:pPr>
      <w:r w:rsidRPr="00AD4D21">
        <w:rPr>
          <w:rStyle w:val="HideTWBExt"/>
          <w:noProof w:val="0"/>
        </w:rPr>
        <w:t>&lt;DocAmend2&gt;</w:t>
      </w:r>
      <w:r w:rsidRPr="00AD4D21">
        <w:t>Regulation (EU) 2016/399</w:t>
      </w:r>
      <w:r w:rsidRPr="00AD4D21">
        <w:rPr>
          <w:rStyle w:val="HideTWBExt"/>
          <w:noProof w:val="0"/>
        </w:rPr>
        <w:t>&lt;/DocAmend2&gt;</w:t>
      </w:r>
    </w:p>
    <w:p w14:paraId="35D1F820" w14:textId="77777777" w:rsidR="00374C04" w:rsidRPr="00AD4D21" w:rsidRDefault="00374C04" w:rsidP="00374C04">
      <w:pPr>
        <w:rPr>
          <w:lang w:val="fr-FR"/>
        </w:rPr>
      </w:pPr>
      <w:r w:rsidRPr="00AD4D21">
        <w:rPr>
          <w:rStyle w:val="HideTWBExt"/>
          <w:noProof w:val="0"/>
          <w:lang w:val="fr-FR"/>
        </w:rPr>
        <w:t>&lt;Article2&gt;</w:t>
      </w:r>
      <w:r w:rsidRPr="00AD4D21">
        <w:rPr>
          <w:lang w:val="fr-FR"/>
        </w:rPr>
        <w:t xml:space="preserve">Article 27 – </w:t>
      </w:r>
      <w:r w:rsidR="009F2A7F" w:rsidRPr="00AD4D21">
        <w:rPr>
          <w:lang w:val="fr-FR"/>
        </w:rPr>
        <w:t xml:space="preserve">paragraph 5 </w:t>
      </w:r>
      <w:r w:rsidRPr="00AD4D21">
        <w:rPr>
          <w:lang w:val="fr-FR"/>
        </w:rPr>
        <w:t>a (new)</w:t>
      </w:r>
      <w:r w:rsidRPr="00AD4D21">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4C04" w:rsidRPr="00AD4D21" w14:paraId="5DC84697" w14:textId="77777777" w:rsidTr="006001EF">
        <w:trPr>
          <w:jc w:val="center"/>
        </w:trPr>
        <w:tc>
          <w:tcPr>
            <w:tcW w:w="9752" w:type="dxa"/>
            <w:gridSpan w:val="2"/>
          </w:tcPr>
          <w:p w14:paraId="5328C2DC" w14:textId="77777777" w:rsidR="00374C04" w:rsidRPr="00AD4D21" w:rsidRDefault="00374C04" w:rsidP="006001EF">
            <w:pPr>
              <w:keepNext/>
              <w:rPr>
                <w:lang w:val="fr-FR"/>
              </w:rPr>
            </w:pPr>
          </w:p>
        </w:tc>
      </w:tr>
      <w:tr w:rsidR="00374C04" w:rsidRPr="00AD4D21" w14:paraId="586E706B" w14:textId="77777777" w:rsidTr="006001EF">
        <w:trPr>
          <w:jc w:val="center"/>
        </w:trPr>
        <w:tc>
          <w:tcPr>
            <w:tcW w:w="4876" w:type="dxa"/>
            <w:hideMark/>
          </w:tcPr>
          <w:p w14:paraId="6748F26F" w14:textId="77777777" w:rsidR="00374C04" w:rsidRPr="00AD4D21" w:rsidRDefault="00EE15A1" w:rsidP="006001EF">
            <w:pPr>
              <w:pStyle w:val="ColumnHeading"/>
              <w:keepNext/>
            </w:pPr>
            <w:r w:rsidRPr="00AD4D21">
              <w:t>Text proposed by the Commission</w:t>
            </w:r>
          </w:p>
        </w:tc>
        <w:tc>
          <w:tcPr>
            <w:tcW w:w="4876" w:type="dxa"/>
            <w:hideMark/>
          </w:tcPr>
          <w:p w14:paraId="74897585" w14:textId="77777777" w:rsidR="00374C04" w:rsidRPr="00AD4D21" w:rsidRDefault="00374C04" w:rsidP="006001EF">
            <w:pPr>
              <w:pStyle w:val="ColumnHeading"/>
              <w:keepNext/>
            </w:pPr>
            <w:r w:rsidRPr="00AD4D21">
              <w:t>Amendment</w:t>
            </w:r>
          </w:p>
        </w:tc>
      </w:tr>
      <w:tr w:rsidR="00374C04" w:rsidRPr="00AD4D21" w14:paraId="13EE7D86" w14:textId="77777777" w:rsidTr="006001EF">
        <w:trPr>
          <w:jc w:val="center"/>
        </w:trPr>
        <w:tc>
          <w:tcPr>
            <w:tcW w:w="4876" w:type="dxa"/>
            <w:hideMark/>
          </w:tcPr>
          <w:p w14:paraId="1FDB9183" w14:textId="77777777" w:rsidR="00374C04" w:rsidRPr="00AD4D21" w:rsidRDefault="00374C04" w:rsidP="006001EF">
            <w:pPr>
              <w:pStyle w:val="Normal6"/>
            </w:pPr>
          </w:p>
        </w:tc>
        <w:tc>
          <w:tcPr>
            <w:tcW w:w="4876" w:type="dxa"/>
            <w:hideMark/>
          </w:tcPr>
          <w:p w14:paraId="456A23DC" w14:textId="77777777" w:rsidR="00374C04" w:rsidRPr="00AD4D21" w:rsidRDefault="00EE15A1" w:rsidP="006001EF">
            <w:pPr>
              <w:pStyle w:val="Normal6"/>
              <w:rPr>
                <w:szCs w:val="24"/>
              </w:rPr>
            </w:pPr>
            <w:r w:rsidRPr="00AD4D21">
              <w:rPr>
                <w:b/>
                <w:i/>
              </w:rPr>
              <w:t>(v</w:t>
            </w:r>
            <w:r w:rsidR="009F2A7F" w:rsidRPr="00AD4D21">
              <w:rPr>
                <w:b/>
                <w:i/>
              </w:rPr>
              <w:t>a)</w:t>
            </w:r>
            <w:r w:rsidRPr="00AD4D21">
              <w:rPr>
                <w:b/>
                <w:i/>
              </w:rPr>
              <w:tab/>
            </w:r>
            <w:r w:rsidR="009F2A7F" w:rsidRPr="00AD4D21">
              <w:rPr>
                <w:b/>
                <w:i/>
              </w:rPr>
              <w:t>The following paragraph 5a is inserted:</w:t>
            </w:r>
          </w:p>
        </w:tc>
      </w:tr>
      <w:tr w:rsidR="009F2A7F" w:rsidRPr="00AD4D21" w14:paraId="02B040FF" w14:textId="77777777" w:rsidTr="006001EF">
        <w:trPr>
          <w:jc w:val="center"/>
        </w:trPr>
        <w:tc>
          <w:tcPr>
            <w:tcW w:w="4876" w:type="dxa"/>
          </w:tcPr>
          <w:p w14:paraId="3F5245E9" w14:textId="77777777" w:rsidR="009F2A7F" w:rsidRPr="00AD4D21" w:rsidRDefault="009F2A7F" w:rsidP="006001EF">
            <w:pPr>
              <w:pStyle w:val="Normal6"/>
            </w:pPr>
          </w:p>
        </w:tc>
        <w:tc>
          <w:tcPr>
            <w:tcW w:w="4876" w:type="dxa"/>
          </w:tcPr>
          <w:p w14:paraId="5250D961" w14:textId="77777777" w:rsidR="009F2A7F" w:rsidRPr="00AD4D21" w:rsidRDefault="009F2A7F" w:rsidP="00EE15A1">
            <w:pPr>
              <w:pStyle w:val="Normal6"/>
              <w:rPr>
                <w:b/>
                <w:i/>
              </w:rPr>
            </w:pPr>
            <w:r w:rsidRPr="00AD4D21">
              <w:rPr>
                <w:b/>
                <w:i/>
              </w:rPr>
              <w:t>5a.</w:t>
            </w:r>
            <w:r w:rsidR="00EE15A1" w:rsidRPr="00AD4D21">
              <w:rPr>
                <w:b/>
                <w:i/>
              </w:rPr>
              <w:tab/>
            </w:r>
            <w:r w:rsidRPr="00AD4D21">
              <w:rPr>
                <w:b/>
                <w:i/>
              </w:rPr>
              <w:t>The consultation referred to in paragraph 5 shall take place at least ten days before the date planned for the reintroduction of border control.</w:t>
            </w:r>
          </w:p>
        </w:tc>
      </w:tr>
    </w:tbl>
    <w:p w14:paraId="3EBA398C" w14:textId="77777777" w:rsidR="00374C04" w:rsidRPr="00AD4D21" w:rsidRDefault="00374C04" w:rsidP="00374C04">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093E9192" w14:textId="77777777" w:rsidR="00374C04" w:rsidRPr="00AD4D21" w:rsidRDefault="00374C04" w:rsidP="00374C04">
      <w:pPr>
        <w:pStyle w:val="CrossRef"/>
      </w:pPr>
      <w:r w:rsidRPr="00AD4D21">
        <w:t>(https://eur-lex.europa.eu/legal-content/EN/TXT/?qid=1522053548833&amp;uri=CELEX:02016R0399-20170407)</w:t>
      </w:r>
    </w:p>
    <w:p w14:paraId="40635320" w14:textId="77777777" w:rsidR="00374C04" w:rsidRPr="00AD4D21" w:rsidRDefault="00374C04" w:rsidP="00374C04">
      <w:r w:rsidRPr="00AD4D21">
        <w:rPr>
          <w:rStyle w:val="HideTWBExt"/>
          <w:noProof w:val="0"/>
        </w:rPr>
        <w:t>&lt;/Amend&gt;</w:t>
      </w:r>
    </w:p>
    <w:p w14:paraId="3D78B83C" w14:textId="49104B4C" w:rsidR="00944895" w:rsidRPr="00AD4D21" w:rsidRDefault="00944895" w:rsidP="00944895">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35</w:t>
      </w:r>
      <w:r w:rsidRPr="00AD4D21">
        <w:rPr>
          <w:rStyle w:val="HideTWBExt"/>
          <w:b w:val="0"/>
          <w:noProof w:val="0"/>
        </w:rPr>
        <w:t>&lt;/NumAm&gt;</w:t>
      </w:r>
    </w:p>
    <w:p w14:paraId="5B40A5D2" w14:textId="77777777" w:rsidR="00944895" w:rsidRPr="00AD4D21" w:rsidRDefault="00944895" w:rsidP="00944895">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5A2642D4" w14:textId="77777777" w:rsidR="00944895" w:rsidRPr="00AD4D21" w:rsidRDefault="00944895" w:rsidP="00944895">
      <w:pPr>
        <w:pStyle w:val="NormalBold"/>
        <w:rPr>
          <w:lang w:val="fr-FR"/>
        </w:rPr>
      </w:pPr>
      <w:r w:rsidRPr="00AD4D21">
        <w:rPr>
          <w:rStyle w:val="HideTWBExt"/>
          <w:b w:val="0"/>
          <w:noProof w:val="0"/>
          <w:lang w:val="fr-FR"/>
        </w:rPr>
        <w:t>&lt;Article&gt;</w:t>
      </w:r>
      <w:r w:rsidRPr="00AD4D21">
        <w:rPr>
          <w:lang w:val="fr-FR"/>
        </w:rPr>
        <w:t xml:space="preserve">Article 1 – paragraph 1 – point </w:t>
      </w:r>
      <w:r w:rsidR="00945FE0" w:rsidRPr="00AD4D21">
        <w:rPr>
          <w:lang w:val="fr-FR"/>
        </w:rPr>
        <w:t>3</w:t>
      </w:r>
      <w:r w:rsidRPr="00AD4D21">
        <w:rPr>
          <w:rStyle w:val="HideTWBExt"/>
          <w:b w:val="0"/>
          <w:noProof w:val="0"/>
          <w:lang w:val="fr-FR"/>
        </w:rPr>
        <w:t>&lt;/Article&gt;</w:t>
      </w:r>
    </w:p>
    <w:p w14:paraId="08DE9B2E" w14:textId="77777777" w:rsidR="00944895" w:rsidRPr="00AD4D21" w:rsidRDefault="00944895" w:rsidP="00944895">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5EF3F738" w14:textId="11257AE1" w:rsidR="00944895" w:rsidRPr="00AD4D21" w:rsidRDefault="00944895" w:rsidP="00944895">
      <w:pPr>
        <w:rPr>
          <w:lang w:val="fr-FR"/>
        </w:rPr>
      </w:pPr>
      <w:r w:rsidRPr="00AD4D21">
        <w:rPr>
          <w:rStyle w:val="HideTWBExt"/>
          <w:noProof w:val="0"/>
          <w:lang w:val="fr-FR"/>
        </w:rPr>
        <w:t>&lt;Article2&gt;</w:t>
      </w:r>
      <w:r w:rsidR="00945FE0" w:rsidRPr="00AD4D21">
        <w:rPr>
          <w:lang w:val="fr-FR"/>
        </w:rPr>
        <w:t>Article 27a</w:t>
      </w:r>
      <w:r w:rsidRPr="00AD4D21">
        <w:rPr>
          <w:lang w:val="fr-FR"/>
        </w:rPr>
        <w:t xml:space="preserve"> – </w:t>
      </w:r>
      <w:r w:rsidR="00342AD8" w:rsidRPr="00AD4D21">
        <w:rPr>
          <w:lang w:val="fr-FR"/>
        </w:rPr>
        <w:t>t</w:t>
      </w:r>
      <w:r w:rsidRPr="00AD4D21">
        <w:rPr>
          <w:lang w:val="fr-FR"/>
        </w:rPr>
        <w:t>itle</w:t>
      </w:r>
      <w:r w:rsidRPr="00AD4D21">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4895" w:rsidRPr="00AD4D21" w14:paraId="10B0062B" w14:textId="77777777" w:rsidTr="00374C04">
        <w:trPr>
          <w:jc w:val="center"/>
        </w:trPr>
        <w:tc>
          <w:tcPr>
            <w:tcW w:w="9752" w:type="dxa"/>
            <w:gridSpan w:val="2"/>
          </w:tcPr>
          <w:p w14:paraId="5060126F" w14:textId="77777777" w:rsidR="00944895" w:rsidRPr="00AD4D21" w:rsidRDefault="00944895">
            <w:pPr>
              <w:keepNext/>
              <w:rPr>
                <w:lang w:val="fr-FR"/>
              </w:rPr>
            </w:pPr>
          </w:p>
        </w:tc>
      </w:tr>
      <w:tr w:rsidR="00944895" w:rsidRPr="00AD4D21" w14:paraId="3B0C2A6C" w14:textId="77777777" w:rsidTr="00374C04">
        <w:trPr>
          <w:jc w:val="center"/>
        </w:trPr>
        <w:tc>
          <w:tcPr>
            <w:tcW w:w="4876" w:type="dxa"/>
            <w:hideMark/>
          </w:tcPr>
          <w:p w14:paraId="4BE94AEE" w14:textId="77777777" w:rsidR="00944895" w:rsidRPr="00AD4D21" w:rsidRDefault="00EE15A1">
            <w:pPr>
              <w:pStyle w:val="ColumnHeading"/>
              <w:keepNext/>
            </w:pPr>
            <w:r w:rsidRPr="00AD4D21">
              <w:t>Text proposed by the Commission</w:t>
            </w:r>
          </w:p>
        </w:tc>
        <w:tc>
          <w:tcPr>
            <w:tcW w:w="4876" w:type="dxa"/>
            <w:hideMark/>
          </w:tcPr>
          <w:p w14:paraId="4FEC65DA" w14:textId="77777777" w:rsidR="00944895" w:rsidRPr="00AD4D21" w:rsidRDefault="00944895">
            <w:pPr>
              <w:pStyle w:val="ColumnHeading"/>
              <w:keepNext/>
            </w:pPr>
            <w:r w:rsidRPr="00AD4D21">
              <w:t>Amendment</w:t>
            </w:r>
          </w:p>
        </w:tc>
      </w:tr>
      <w:tr w:rsidR="00944895" w:rsidRPr="00AD4D21" w14:paraId="7DD7C258" w14:textId="77777777" w:rsidTr="00374C04">
        <w:trPr>
          <w:jc w:val="center"/>
        </w:trPr>
        <w:tc>
          <w:tcPr>
            <w:tcW w:w="4876" w:type="dxa"/>
            <w:hideMark/>
          </w:tcPr>
          <w:p w14:paraId="5CC43CFC" w14:textId="77777777" w:rsidR="00944895" w:rsidRPr="00AD4D21" w:rsidRDefault="00944895">
            <w:pPr>
              <w:pStyle w:val="Normal6"/>
            </w:pPr>
            <w:r w:rsidRPr="00AD4D21">
              <w:t xml:space="preserve">Specific procedure where the serious threat to public policy or internal security exceeds </w:t>
            </w:r>
            <w:r w:rsidRPr="00AD4D21">
              <w:rPr>
                <w:b/>
                <w:i/>
              </w:rPr>
              <w:t>one year</w:t>
            </w:r>
          </w:p>
        </w:tc>
        <w:tc>
          <w:tcPr>
            <w:tcW w:w="4876" w:type="dxa"/>
            <w:hideMark/>
          </w:tcPr>
          <w:p w14:paraId="6F6481E3" w14:textId="77777777" w:rsidR="00944895" w:rsidRPr="00AD4D21" w:rsidRDefault="00944895">
            <w:pPr>
              <w:pStyle w:val="Normal6"/>
              <w:rPr>
                <w:szCs w:val="24"/>
              </w:rPr>
            </w:pPr>
            <w:r w:rsidRPr="00AD4D21">
              <w:t xml:space="preserve">Specific procedure where the serious threat to public policy or internal security exceeds </w:t>
            </w:r>
            <w:r w:rsidRPr="00AD4D21">
              <w:rPr>
                <w:b/>
                <w:i/>
              </w:rPr>
              <w:t>six months</w:t>
            </w:r>
          </w:p>
        </w:tc>
      </w:tr>
    </w:tbl>
    <w:p w14:paraId="5947A4ED" w14:textId="77777777" w:rsidR="00944895" w:rsidRPr="00AD4D21" w:rsidRDefault="00944895" w:rsidP="00944895">
      <w:pPr>
        <w:pStyle w:val="Olang"/>
        <w:rPr>
          <w:noProof w:val="0"/>
          <w:szCs w:val="24"/>
        </w:rPr>
      </w:pPr>
      <w:r w:rsidRPr="00AD4D21">
        <w:rPr>
          <w:noProof w:val="0"/>
          <w:szCs w:val="24"/>
        </w:rPr>
        <w:lastRenderedPageBreak/>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2C8EF4C9" w14:textId="77777777" w:rsidR="00944895" w:rsidRPr="00AD4D21" w:rsidRDefault="00944895" w:rsidP="00944895">
      <w:pPr>
        <w:pStyle w:val="CrossRef"/>
      </w:pPr>
      <w:r w:rsidRPr="00AD4D21">
        <w:t>(https://eur-lex.europa.eu/legal-content/EN/TXT/?qid=1522053548833&amp;uri=CELEX:02016R0399-20170407)</w:t>
      </w:r>
    </w:p>
    <w:p w14:paraId="035190F3" w14:textId="77777777" w:rsidR="004E3DD0" w:rsidRPr="00AD4D21" w:rsidRDefault="00944895" w:rsidP="00944895">
      <w:r w:rsidRPr="00AD4D21">
        <w:rPr>
          <w:rStyle w:val="HideTWBExt"/>
          <w:noProof w:val="0"/>
        </w:rPr>
        <w:t>&lt;/Amend&gt;</w:t>
      </w:r>
    </w:p>
    <w:p w14:paraId="6B326A27" w14:textId="062A7A77" w:rsidR="004F55F1" w:rsidRPr="00AD4D21" w:rsidRDefault="004F55F1" w:rsidP="004F55F1">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36</w:t>
      </w:r>
      <w:r w:rsidRPr="00AD4D21">
        <w:rPr>
          <w:rStyle w:val="HideTWBExt"/>
          <w:b w:val="0"/>
          <w:noProof w:val="0"/>
        </w:rPr>
        <w:t>&lt;/NumAm&gt;</w:t>
      </w:r>
    </w:p>
    <w:p w14:paraId="081F5D00" w14:textId="77777777" w:rsidR="004F55F1" w:rsidRPr="00AD4D21" w:rsidRDefault="004F55F1" w:rsidP="004F55F1">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363F72BC" w14:textId="77777777" w:rsidR="004F55F1" w:rsidRPr="00AD4D21" w:rsidRDefault="004F55F1" w:rsidP="004F55F1">
      <w:pPr>
        <w:pStyle w:val="NormalBold"/>
        <w:rPr>
          <w:lang w:val="fr-FR"/>
        </w:rPr>
      </w:pPr>
      <w:r w:rsidRPr="00AD4D21">
        <w:rPr>
          <w:rStyle w:val="HideTWBExt"/>
          <w:b w:val="0"/>
          <w:noProof w:val="0"/>
          <w:lang w:val="fr-FR"/>
        </w:rPr>
        <w:t>&lt;Article&gt;</w:t>
      </w:r>
      <w:r w:rsidRPr="00AD4D21">
        <w:rPr>
          <w:lang w:val="fr-FR"/>
        </w:rPr>
        <w:t>Article 1 – paragraph 1 – point 3</w:t>
      </w:r>
      <w:r w:rsidRPr="00AD4D21">
        <w:rPr>
          <w:rStyle w:val="HideTWBExt"/>
          <w:b w:val="0"/>
          <w:noProof w:val="0"/>
          <w:lang w:val="fr-FR"/>
        </w:rPr>
        <w:t>&lt;/Article&gt;</w:t>
      </w:r>
    </w:p>
    <w:p w14:paraId="3B2176CE" w14:textId="77777777" w:rsidR="004F55F1" w:rsidRPr="00AD4D21" w:rsidRDefault="004F55F1" w:rsidP="004F55F1">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0DD794E1" w14:textId="77777777" w:rsidR="004F55F1" w:rsidRPr="00AD4D21" w:rsidRDefault="004F55F1" w:rsidP="004F55F1">
      <w:pPr>
        <w:rPr>
          <w:lang w:val="fr-FR"/>
        </w:rPr>
      </w:pPr>
      <w:r w:rsidRPr="00AD4D21">
        <w:rPr>
          <w:rStyle w:val="HideTWBExt"/>
          <w:noProof w:val="0"/>
          <w:lang w:val="fr-FR"/>
        </w:rPr>
        <w:t>&lt;Article2&gt;</w:t>
      </w:r>
      <w:r w:rsidRPr="00AD4D21">
        <w:rPr>
          <w:lang w:val="fr-FR"/>
        </w:rPr>
        <w:t>Article 27a – paragraph 1</w:t>
      </w:r>
      <w:r w:rsidRPr="00AD4D21">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F55F1" w:rsidRPr="00AD4D21" w14:paraId="53D0A654" w14:textId="77777777" w:rsidTr="004F55F1">
        <w:trPr>
          <w:jc w:val="center"/>
        </w:trPr>
        <w:tc>
          <w:tcPr>
            <w:tcW w:w="9752" w:type="dxa"/>
            <w:gridSpan w:val="2"/>
          </w:tcPr>
          <w:p w14:paraId="22773FA0" w14:textId="77777777" w:rsidR="004F55F1" w:rsidRPr="00AD4D21" w:rsidRDefault="004F55F1">
            <w:pPr>
              <w:keepNext/>
              <w:rPr>
                <w:lang w:val="fr-FR"/>
              </w:rPr>
            </w:pPr>
          </w:p>
        </w:tc>
      </w:tr>
      <w:tr w:rsidR="004F55F1" w:rsidRPr="00AD4D21" w14:paraId="0D99396A" w14:textId="77777777" w:rsidTr="004F55F1">
        <w:trPr>
          <w:jc w:val="center"/>
        </w:trPr>
        <w:tc>
          <w:tcPr>
            <w:tcW w:w="4876" w:type="dxa"/>
            <w:hideMark/>
          </w:tcPr>
          <w:p w14:paraId="0689D01E" w14:textId="77777777" w:rsidR="004F55F1" w:rsidRPr="00AD4D21" w:rsidRDefault="004F55F1">
            <w:pPr>
              <w:pStyle w:val="ColumnHeading"/>
              <w:keepNext/>
            </w:pPr>
            <w:r w:rsidRPr="00AD4D21">
              <w:t>Text proposed by the Commission</w:t>
            </w:r>
          </w:p>
        </w:tc>
        <w:tc>
          <w:tcPr>
            <w:tcW w:w="4876" w:type="dxa"/>
            <w:hideMark/>
          </w:tcPr>
          <w:p w14:paraId="7001BC14" w14:textId="77777777" w:rsidR="004F55F1" w:rsidRPr="00AD4D21" w:rsidRDefault="004F55F1">
            <w:pPr>
              <w:pStyle w:val="ColumnHeading"/>
              <w:keepNext/>
            </w:pPr>
            <w:r w:rsidRPr="00AD4D21">
              <w:t>Amendment</w:t>
            </w:r>
          </w:p>
        </w:tc>
      </w:tr>
      <w:tr w:rsidR="004F55F1" w:rsidRPr="00AD4D21" w14:paraId="72BEC7DB" w14:textId="77777777" w:rsidTr="004F55F1">
        <w:trPr>
          <w:jc w:val="center"/>
        </w:trPr>
        <w:tc>
          <w:tcPr>
            <w:tcW w:w="4876" w:type="dxa"/>
            <w:hideMark/>
          </w:tcPr>
          <w:p w14:paraId="4A3C4B95" w14:textId="77777777" w:rsidR="004F55F1" w:rsidRPr="00AD4D21" w:rsidRDefault="004F55F1">
            <w:pPr>
              <w:pStyle w:val="Normal6"/>
            </w:pPr>
            <w:r w:rsidRPr="00AD4D21">
              <w:t>1.</w:t>
            </w:r>
            <w:r w:rsidRPr="00AD4D21">
              <w:tab/>
              <w:t xml:space="preserve">In exceptional </w:t>
            </w:r>
            <w:r w:rsidRPr="00AD4D21">
              <w:rPr>
                <w:b/>
                <w:i/>
              </w:rPr>
              <w:t>cases</w:t>
            </w:r>
            <w:r w:rsidRPr="00AD4D21">
              <w:t xml:space="preserve">, where the Member State is confronted with the same serious threat to public policy or internal security beyond the period referred to in Article </w:t>
            </w:r>
            <w:r w:rsidRPr="00AD4D21">
              <w:rPr>
                <w:b/>
                <w:i/>
              </w:rPr>
              <w:t>25(4) first sentence</w:t>
            </w:r>
            <w:r w:rsidRPr="00AD4D21">
              <w:t>, and where commensurate exceptional national measures are also taken within the territory to address this threat, the border control as temporarily reintroduced to respond to that threat may be further prolonged in accordance with this Article.</w:t>
            </w:r>
          </w:p>
        </w:tc>
        <w:tc>
          <w:tcPr>
            <w:tcW w:w="4876" w:type="dxa"/>
            <w:hideMark/>
          </w:tcPr>
          <w:p w14:paraId="062C7630" w14:textId="26A8ED97" w:rsidR="004F55F1" w:rsidRPr="00AD4D21" w:rsidRDefault="004F55F1" w:rsidP="00F47F73">
            <w:pPr>
              <w:pStyle w:val="Normal6"/>
              <w:rPr>
                <w:szCs w:val="24"/>
              </w:rPr>
            </w:pPr>
            <w:r w:rsidRPr="00AD4D21">
              <w:t>1.</w:t>
            </w:r>
            <w:r w:rsidRPr="00AD4D21">
              <w:tab/>
              <w:t xml:space="preserve">In exceptional </w:t>
            </w:r>
            <w:r w:rsidRPr="00AD4D21">
              <w:rPr>
                <w:b/>
                <w:i/>
              </w:rPr>
              <w:t>circumstances</w:t>
            </w:r>
            <w:r w:rsidRPr="00AD4D21">
              <w:t xml:space="preserve">, where the Member State is confronted with the same serious threat to public policy or internal security beyond the period referred to in Article </w:t>
            </w:r>
            <w:r w:rsidRPr="00AD4D21">
              <w:rPr>
                <w:b/>
                <w:i/>
              </w:rPr>
              <w:t>27(1a)</w:t>
            </w:r>
            <w:r w:rsidRPr="00AD4D21">
              <w:t>, and where commensurate exceptional national measures are also taken within the territory to address this threat, the border control as temporarily reintroduced to respond to that threat may</w:t>
            </w:r>
            <w:r w:rsidR="00D276E4" w:rsidRPr="00AD4D21">
              <w:t xml:space="preserve"> </w:t>
            </w:r>
            <w:r w:rsidRPr="00AD4D21">
              <w:t>be further prolonged in accordance with this Article.</w:t>
            </w:r>
          </w:p>
        </w:tc>
      </w:tr>
    </w:tbl>
    <w:p w14:paraId="1C061426" w14:textId="77777777" w:rsidR="004767E0" w:rsidRPr="00AD4D21" w:rsidRDefault="004F55F1" w:rsidP="004767E0">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303FA563" w14:textId="77777777" w:rsidR="004767E0" w:rsidRPr="00AD4D21" w:rsidRDefault="004767E0" w:rsidP="00D276E4">
      <w:pPr>
        <w:pStyle w:val="JustificationTitle"/>
        <w:spacing w:after="240"/>
      </w:pPr>
      <w:r w:rsidRPr="00AD4D21">
        <w:rPr>
          <w:rStyle w:val="HideTWBExt"/>
          <w:i w:val="0"/>
          <w:noProof w:val="0"/>
        </w:rPr>
        <w:t>&lt;TitreJust&gt;</w:t>
      </w:r>
      <w:r w:rsidRPr="00AD4D21">
        <w:t>Justification</w:t>
      </w:r>
      <w:r w:rsidRPr="00AD4D21">
        <w:rPr>
          <w:rStyle w:val="HideTWBExt"/>
          <w:i w:val="0"/>
          <w:noProof w:val="0"/>
        </w:rPr>
        <w:t>&lt;/TitreJust&gt;</w:t>
      </w:r>
    </w:p>
    <w:p w14:paraId="14B8878E" w14:textId="77777777" w:rsidR="004F55F1" w:rsidRPr="00AD4D21" w:rsidRDefault="004767E0" w:rsidP="00D276E4">
      <w:pPr>
        <w:pStyle w:val="Normal12Italic"/>
        <w:spacing w:before="0" w:after="240"/>
        <w:rPr>
          <w:szCs w:val="24"/>
        </w:rPr>
      </w:pPr>
      <w:r w:rsidRPr="00AD4D21">
        <w:t>Consequential amendments due to proposed changes in other articles.</w:t>
      </w:r>
    </w:p>
    <w:p w14:paraId="06351C18" w14:textId="77777777" w:rsidR="004E3DD0" w:rsidRPr="00AD4D21" w:rsidRDefault="004F55F1" w:rsidP="004F55F1">
      <w:r w:rsidRPr="00AD4D21">
        <w:rPr>
          <w:rStyle w:val="HideTWBExt"/>
          <w:noProof w:val="0"/>
        </w:rPr>
        <w:t>&lt;/Amend&gt;</w:t>
      </w:r>
    </w:p>
    <w:p w14:paraId="3E837F77" w14:textId="1D3B2270" w:rsidR="004E3DD0" w:rsidRPr="00AD4D21" w:rsidRDefault="004E3DD0" w:rsidP="004E3DD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37</w:t>
      </w:r>
      <w:r w:rsidRPr="00AD4D21">
        <w:rPr>
          <w:rStyle w:val="HideTWBExt"/>
          <w:b w:val="0"/>
          <w:noProof w:val="0"/>
        </w:rPr>
        <w:t>&lt;/NumAm&gt;</w:t>
      </w:r>
    </w:p>
    <w:p w14:paraId="55BDBB4A"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6AC6F586"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Article 1 – paragraph 1 – point 3</w:t>
      </w:r>
      <w:r w:rsidRPr="00AD4D21">
        <w:rPr>
          <w:rStyle w:val="HideTWBExt"/>
          <w:b w:val="0"/>
          <w:noProof w:val="0"/>
          <w:lang w:val="fr-FR"/>
        </w:rPr>
        <w:t>&lt;/Article&gt;</w:t>
      </w:r>
    </w:p>
    <w:p w14:paraId="6DC6083E"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61372862" w14:textId="77777777" w:rsidR="004E3DD0" w:rsidRPr="00AD4D21" w:rsidRDefault="004E3DD0" w:rsidP="004E3DD0">
      <w:pPr>
        <w:rPr>
          <w:lang w:val="fr-FR"/>
        </w:rPr>
      </w:pPr>
      <w:r w:rsidRPr="00AD4D21">
        <w:rPr>
          <w:rStyle w:val="HideTWBExt"/>
          <w:noProof w:val="0"/>
          <w:lang w:val="fr-FR"/>
        </w:rPr>
        <w:t>&lt;Article2&gt;</w:t>
      </w:r>
      <w:r w:rsidR="00945FE0" w:rsidRPr="00AD4D21">
        <w:rPr>
          <w:lang w:val="fr-FR"/>
        </w:rPr>
        <w:t>Article 27a</w:t>
      </w:r>
      <w:r w:rsidRPr="00AD4D21">
        <w:rPr>
          <w:lang w:val="fr-FR"/>
        </w:rPr>
        <w:t xml:space="preserve"> – paragraph 2</w:t>
      </w:r>
      <w:r w:rsidRPr="00AD4D21">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73727DDF" w14:textId="77777777" w:rsidTr="00B533BF">
        <w:trPr>
          <w:jc w:val="center"/>
        </w:trPr>
        <w:tc>
          <w:tcPr>
            <w:tcW w:w="9752" w:type="dxa"/>
            <w:gridSpan w:val="2"/>
          </w:tcPr>
          <w:p w14:paraId="1C152D2B" w14:textId="77777777" w:rsidR="004E3DD0" w:rsidRPr="00AD4D21" w:rsidRDefault="004E3DD0" w:rsidP="00B533BF">
            <w:pPr>
              <w:keepNext/>
              <w:rPr>
                <w:lang w:val="fr-FR"/>
              </w:rPr>
            </w:pPr>
          </w:p>
        </w:tc>
      </w:tr>
      <w:tr w:rsidR="004E3DD0" w:rsidRPr="00AD4D21" w14:paraId="1AA6295A" w14:textId="77777777" w:rsidTr="00B533BF">
        <w:trPr>
          <w:jc w:val="center"/>
        </w:trPr>
        <w:tc>
          <w:tcPr>
            <w:tcW w:w="4876" w:type="dxa"/>
          </w:tcPr>
          <w:p w14:paraId="0A53B725" w14:textId="77777777" w:rsidR="004E3DD0" w:rsidRPr="00AD4D21" w:rsidRDefault="004E3DD0" w:rsidP="00B533BF">
            <w:pPr>
              <w:pStyle w:val="ColumnHeading"/>
              <w:keepNext/>
            </w:pPr>
            <w:r w:rsidRPr="00AD4D21">
              <w:t>Text proposed by the Commission</w:t>
            </w:r>
          </w:p>
        </w:tc>
        <w:tc>
          <w:tcPr>
            <w:tcW w:w="4876" w:type="dxa"/>
          </w:tcPr>
          <w:p w14:paraId="48A5C5E8" w14:textId="77777777" w:rsidR="004E3DD0" w:rsidRPr="00AD4D21" w:rsidRDefault="004E3DD0" w:rsidP="00B533BF">
            <w:pPr>
              <w:pStyle w:val="ColumnHeading"/>
              <w:keepNext/>
            </w:pPr>
            <w:r w:rsidRPr="00AD4D21">
              <w:t>Amendment</w:t>
            </w:r>
          </w:p>
        </w:tc>
      </w:tr>
      <w:tr w:rsidR="004E3DD0" w:rsidRPr="00AD4D21" w14:paraId="7CD53F97" w14:textId="77777777" w:rsidTr="00B533BF">
        <w:trPr>
          <w:jc w:val="center"/>
        </w:trPr>
        <w:tc>
          <w:tcPr>
            <w:tcW w:w="4876" w:type="dxa"/>
          </w:tcPr>
          <w:p w14:paraId="738D33E4" w14:textId="77777777" w:rsidR="004E3DD0" w:rsidRPr="00AD4D21" w:rsidRDefault="004E3DD0" w:rsidP="00B533BF">
            <w:pPr>
              <w:pStyle w:val="Normal6"/>
            </w:pPr>
            <w:r w:rsidRPr="00AD4D21">
              <w:t>2.</w:t>
            </w:r>
            <w:r w:rsidRPr="00AD4D21">
              <w:tab/>
              <w:t xml:space="preserve">At the latest six weeks before the expiry of the period referred to in Article </w:t>
            </w:r>
            <w:r w:rsidRPr="00AD4D21">
              <w:rPr>
                <w:b/>
                <w:i/>
              </w:rPr>
              <w:t>25(4) first sentence</w:t>
            </w:r>
            <w:r w:rsidRPr="00AD4D21">
              <w:t xml:space="preserve">, the Member State shall notify the other Member States and </w:t>
            </w:r>
            <w:r w:rsidRPr="00AD4D21">
              <w:lastRenderedPageBreak/>
              <w:t xml:space="preserve">the Commission that it seeks a further prolongation in accordance with the specific procedure laid down in this Article. </w:t>
            </w:r>
            <w:r w:rsidRPr="00AD4D21">
              <w:rPr>
                <w:b/>
                <w:i/>
              </w:rPr>
              <w:t>The</w:t>
            </w:r>
            <w:r w:rsidRPr="00AD4D21">
              <w:t xml:space="preserve"> notification shall contain the information required </w:t>
            </w:r>
            <w:r w:rsidRPr="00AD4D21">
              <w:rPr>
                <w:b/>
                <w:i/>
              </w:rPr>
              <w:t>in</w:t>
            </w:r>
            <w:r w:rsidRPr="00AD4D21">
              <w:t xml:space="preserve"> Article </w:t>
            </w:r>
            <w:r w:rsidRPr="00AD4D21">
              <w:rPr>
                <w:b/>
                <w:i/>
              </w:rPr>
              <w:t>27(1)(a) to (e)</w:t>
            </w:r>
            <w:r w:rsidRPr="00AD4D21">
              <w:t>. Article 27 paragraphs 2 and 3 shall apply.</w:t>
            </w:r>
          </w:p>
        </w:tc>
        <w:tc>
          <w:tcPr>
            <w:tcW w:w="4876" w:type="dxa"/>
          </w:tcPr>
          <w:p w14:paraId="0B0C95A3" w14:textId="77777777" w:rsidR="004E3DD0" w:rsidRPr="00AD4D21" w:rsidRDefault="004E3DD0" w:rsidP="00B533BF">
            <w:pPr>
              <w:pStyle w:val="Normal6"/>
              <w:rPr>
                <w:szCs w:val="24"/>
              </w:rPr>
            </w:pPr>
            <w:r w:rsidRPr="00AD4D21">
              <w:lastRenderedPageBreak/>
              <w:t>2.</w:t>
            </w:r>
            <w:r w:rsidRPr="00AD4D21">
              <w:tab/>
              <w:t xml:space="preserve">At the latest six weeks before the expiry of the period referred to in Article </w:t>
            </w:r>
            <w:r w:rsidRPr="00AD4D21">
              <w:rPr>
                <w:b/>
                <w:i/>
              </w:rPr>
              <w:t>27(1a)</w:t>
            </w:r>
            <w:r w:rsidRPr="00AD4D21">
              <w:t xml:space="preserve">, the Member State shall notify the other Member States and the Commission </w:t>
            </w:r>
            <w:r w:rsidRPr="00AD4D21">
              <w:lastRenderedPageBreak/>
              <w:t xml:space="preserve">that it seeks a further prolongation in accordance with the specific procedure laid down in this Article. </w:t>
            </w:r>
            <w:r w:rsidRPr="00AD4D21">
              <w:rPr>
                <w:b/>
                <w:i/>
              </w:rPr>
              <w:t>This</w:t>
            </w:r>
            <w:r w:rsidRPr="00AD4D21">
              <w:t xml:space="preserve"> notification shall contain </w:t>
            </w:r>
            <w:r w:rsidRPr="00AD4D21">
              <w:rPr>
                <w:b/>
                <w:i/>
              </w:rPr>
              <w:t>all</w:t>
            </w:r>
            <w:r w:rsidRPr="00AD4D21">
              <w:t xml:space="preserve"> the information required </w:t>
            </w:r>
            <w:r w:rsidRPr="00AD4D21">
              <w:rPr>
                <w:b/>
                <w:i/>
              </w:rPr>
              <w:t>under</w:t>
            </w:r>
            <w:r w:rsidRPr="00AD4D21">
              <w:t xml:space="preserve"> Article </w:t>
            </w:r>
            <w:r w:rsidRPr="00AD4D21">
              <w:rPr>
                <w:b/>
                <w:i/>
              </w:rPr>
              <w:t>27(1) and (1a)</w:t>
            </w:r>
            <w:r w:rsidRPr="00AD4D21">
              <w:t>. Article 27</w:t>
            </w:r>
            <w:r w:rsidRPr="00AD4D21">
              <w:rPr>
                <w:b/>
                <w:i/>
              </w:rPr>
              <w:t>(</w:t>
            </w:r>
            <w:r w:rsidRPr="00AD4D21">
              <w:t>2</w:t>
            </w:r>
            <w:r w:rsidRPr="00AD4D21">
              <w:rPr>
                <w:b/>
                <w:i/>
              </w:rPr>
              <w:t>)</w:t>
            </w:r>
            <w:r w:rsidRPr="00AD4D21">
              <w:t xml:space="preserve"> and </w:t>
            </w:r>
            <w:r w:rsidRPr="00AD4D21">
              <w:rPr>
                <w:b/>
                <w:i/>
              </w:rPr>
              <w:t>(</w:t>
            </w:r>
            <w:r w:rsidRPr="00AD4D21">
              <w:t>3</w:t>
            </w:r>
            <w:r w:rsidRPr="00AD4D21">
              <w:rPr>
                <w:b/>
                <w:i/>
              </w:rPr>
              <w:t>)</w:t>
            </w:r>
            <w:r w:rsidRPr="00AD4D21">
              <w:t xml:space="preserve"> shall apply.</w:t>
            </w:r>
          </w:p>
        </w:tc>
      </w:tr>
    </w:tbl>
    <w:p w14:paraId="1BF57899" w14:textId="77777777" w:rsidR="00300A91" w:rsidRPr="00AD4D21" w:rsidRDefault="004E3DD0" w:rsidP="00300A91">
      <w:pPr>
        <w:pStyle w:val="Olang"/>
        <w:rPr>
          <w:noProof w:val="0"/>
          <w:szCs w:val="24"/>
        </w:rPr>
      </w:pPr>
      <w:r w:rsidRPr="00AD4D21">
        <w:rPr>
          <w:noProof w:val="0"/>
          <w:szCs w:val="24"/>
        </w:rPr>
        <w:lastRenderedPageBreak/>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3320390F" w14:textId="77777777" w:rsidR="00300A91" w:rsidRPr="00AD4D21" w:rsidRDefault="00300A91" w:rsidP="00D276E4">
      <w:pPr>
        <w:pStyle w:val="JustificationTitle"/>
        <w:spacing w:after="240"/>
      </w:pPr>
      <w:r w:rsidRPr="00AD4D21">
        <w:rPr>
          <w:rStyle w:val="HideTWBExt"/>
          <w:i w:val="0"/>
          <w:noProof w:val="0"/>
        </w:rPr>
        <w:t>&lt;TitreJust&gt;</w:t>
      </w:r>
      <w:r w:rsidRPr="00AD4D21">
        <w:t>Justification</w:t>
      </w:r>
      <w:r w:rsidRPr="00AD4D21">
        <w:rPr>
          <w:rStyle w:val="HideTWBExt"/>
          <w:i w:val="0"/>
          <w:noProof w:val="0"/>
        </w:rPr>
        <w:t>&lt;/TitreJust&gt;</w:t>
      </w:r>
    </w:p>
    <w:p w14:paraId="7639C61E" w14:textId="77777777" w:rsidR="004E3DD0" w:rsidRPr="00AD4D21" w:rsidRDefault="00300A91" w:rsidP="00D276E4">
      <w:pPr>
        <w:pStyle w:val="Normal12Italic"/>
        <w:spacing w:before="0" w:after="240"/>
        <w:rPr>
          <w:szCs w:val="24"/>
        </w:rPr>
      </w:pPr>
      <w:r w:rsidRPr="00AD4D21">
        <w:t>Consequential amendments due to proposed changes in other articles</w:t>
      </w:r>
      <w:r w:rsidR="00516680" w:rsidRPr="00AD4D21">
        <w:t>.</w:t>
      </w:r>
    </w:p>
    <w:p w14:paraId="21726CA7" w14:textId="77777777" w:rsidR="004E3DD0" w:rsidRPr="00AD4D21" w:rsidRDefault="004E3DD0" w:rsidP="004E3DD0">
      <w:r w:rsidRPr="00AD4D21">
        <w:rPr>
          <w:rStyle w:val="HideTWBExt"/>
          <w:noProof w:val="0"/>
        </w:rPr>
        <w:t>&lt;/Amend&gt;</w:t>
      </w:r>
    </w:p>
    <w:p w14:paraId="3DBF10F8" w14:textId="4FA1B074" w:rsidR="004E3DD0" w:rsidRPr="00AD4D21" w:rsidRDefault="004E3DD0" w:rsidP="004E3DD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38</w:t>
      </w:r>
      <w:r w:rsidRPr="00AD4D21">
        <w:rPr>
          <w:rStyle w:val="HideTWBExt"/>
          <w:b w:val="0"/>
          <w:noProof w:val="0"/>
        </w:rPr>
        <w:t>&lt;/NumAm&gt;</w:t>
      </w:r>
    </w:p>
    <w:p w14:paraId="65FACCD0"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619035C8"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Article 1 – paragraph 1 – point 3</w:t>
      </w:r>
      <w:r w:rsidRPr="00AD4D21">
        <w:rPr>
          <w:rStyle w:val="HideTWBExt"/>
          <w:b w:val="0"/>
          <w:noProof w:val="0"/>
          <w:lang w:val="fr-FR"/>
        </w:rPr>
        <w:t>&lt;/Article&gt;</w:t>
      </w:r>
    </w:p>
    <w:p w14:paraId="746C1AE9"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72515401" w14:textId="77777777" w:rsidR="004E3DD0" w:rsidRPr="00AD4D21" w:rsidRDefault="004E3DD0" w:rsidP="004E3DD0">
      <w:pPr>
        <w:rPr>
          <w:lang w:val="fr-FR"/>
        </w:rPr>
      </w:pPr>
      <w:r w:rsidRPr="00AD4D21">
        <w:rPr>
          <w:rStyle w:val="HideTWBExt"/>
          <w:noProof w:val="0"/>
          <w:lang w:val="fr-FR"/>
        </w:rPr>
        <w:t>&lt;Article2&gt;</w:t>
      </w:r>
      <w:r w:rsidRPr="00AD4D21">
        <w:rPr>
          <w:lang w:val="fr-FR"/>
        </w:rPr>
        <w:t>Article 27a – paragraph 3</w:t>
      </w:r>
      <w:r w:rsidRPr="00AD4D21">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57B7B919" w14:textId="77777777" w:rsidTr="00B533BF">
        <w:trPr>
          <w:jc w:val="center"/>
        </w:trPr>
        <w:tc>
          <w:tcPr>
            <w:tcW w:w="9752" w:type="dxa"/>
            <w:gridSpan w:val="2"/>
          </w:tcPr>
          <w:p w14:paraId="351091D7" w14:textId="77777777" w:rsidR="004E3DD0" w:rsidRPr="00AD4D21" w:rsidRDefault="004E3DD0" w:rsidP="00B533BF">
            <w:pPr>
              <w:keepNext/>
              <w:rPr>
                <w:lang w:val="fr-FR"/>
              </w:rPr>
            </w:pPr>
          </w:p>
        </w:tc>
      </w:tr>
      <w:tr w:rsidR="004E3DD0" w:rsidRPr="00AD4D21" w14:paraId="52269683" w14:textId="77777777" w:rsidTr="00B533BF">
        <w:trPr>
          <w:jc w:val="center"/>
        </w:trPr>
        <w:tc>
          <w:tcPr>
            <w:tcW w:w="4876" w:type="dxa"/>
          </w:tcPr>
          <w:p w14:paraId="3E44E5AC" w14:textId="77777777" w:rsidR="004E3DD0" w:rsidRPr="00AD4D21" w:rsidRDefault="004E3DD0" w:rsidP="00B533BF">
            <w:pPr>
              <w:pStyle w:val="ColumnHeading"/>
              <w:keepNext/>
            </w:pPr>
            <w:r w:rsidRPr="00AD4D21">
              <w:t>Text proposed by the Commission</w:t>
            </w:r>
          </w:p>
        </w:tc>
        <w:tc>
          <w:tcPr>
            <w:tcW w:w="4876" w:type="dxa"/>
          </w:tcPr>
          <w:p w14:paraId="742BDF68" w14:textId="77777777" w:rsidR="004E3DD0" w:rsidRPr="00AD4D21" w:rsidRDefault="004E3DD0" w:rsidP="00B533BF">
            <w:pPr>
              <w:pStyle w:val="ColumnHeading"/>
              <w:keepNext/>
            </w:pPr>
            <w:r w:rsidRPr="00AD4D21">
              <w:t>Amendment</w:t>
            </w:r>
          </w:p>
        </w:tc>
      </w:tr>
      <w:tr w:rsidR="004E3DD0" w:rsidRPr="00AD4D21" w14:paraId="6FDD959C" w14:textId="77777777" w:rsidTr="00B533BF">
        <w:trPr>
          <w:jc w:val="center"/>
        </w:trPr>
        <w:tc>
          <w:tcPr>
            <w:tcW w:w="4876" w:type="dxa"/>
          </w:tcPr>
          <w:p w14:paraId="2D68F1A3" w14:textId="77777777" w:rsidR="004E3DD0" w:rsidRPr="00AD4D21" w:rsidRDefault="004E3DD0" w:rsidP="00B533BF">
            <w:pPr>
              <w:pStyle w:val="Normal6"/>
            </w:pPr>
            <w:r w:rsidRPr="00AD4D21">
              <w:t>3.</w:t>
            </w:r>
            <w:r w:rsidRPr="00AD4D21">
              <w:tab/>
              <w:t>The Commission shall issue an opinion.</w:t>
            </w:r>
          </w:p>
        </w:tc>
        <w:tc>
          <w:tcPr>
            <w:tcW w:w="4876" w:type="dxa"/>
          </w:tcPr>
          <w:p w14:paraId="2E0AD016" w14:textId="08FB3700" w:rsidR="004E3DD0" w:rsidRPr="00AD4D21" w:rsidRDefault="004E3DD0" w:rsidP="00F47F73">
            <w:pPr>
              <w:pStyle w:val="Normal6"/>
              <w:rPr>
                <w:szCs w:val="24"/>
              </w:rPr>
            </w:pPr>
            <w:r w:rsidRPr="00AD4D21">
              <w:t>3.</w:t>
            </w:r>
            <w:r w:rsidRPr="00AD4D21">
              <w:tab/>
              <w:t xml:space="preserve">The Commission shall issue an opinion </w:t>
            </w:r>
            <w:r w:rsidRPr="00AD4D21">
              <w:rPr>
                <w:b/>
                <w:i/>
              </w:rPr>
              <w:t>on whether the proposed prolongation fulfils the requirements set out in paragraphs 1 and 2 and on the necessity and the proportionality of the proposed prolongation</w:t>
            </w:r>
            <w:r w:rsidRPr="00AD4D21">
              <w:t>.</w:t>
            </w:r>
          </w:p>
        </w:tc>
      </w:tr>
    </w:tbl>
    <w:p w14:paraId="22C175AA" w14:textId="77777777" w:rsidR="004E3DD0" w:rsidRPr="00AD4D21" w:rsidRDefault="004E3DD0" w:rsidP="004E3DD0">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72CBB520" w14:textId="77777777" w:rsidR="004E3DD0" w:rsidRPr="00AD4D21" w:rsidRDefault="004E3DD0" w:rsidP="004E3DD0">
      <w:r w:rsidRPr="00AD4D21">
        <w:rPr>
          <w:rStyle w:val="HideTWBExt"/>
          <w:noProof w:val="0"/>
        </w:rPr>
        <w:t>&lt;/Amend&gt;</w:t>
      </w:r>
    </w:p>
    <w:p w14:paraId="0BF07993" w14:textId="5DEDFE16" w:rsidR="004E3DD0" w:rsidRPr="00AD4D21" w:rsidRDefault="004E3DD0" w:rsidP="004E3DD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39</w:t>
      </w:r>
      <w:r w:rsidRPr="00AD4D21">
        <w:rPr>
          <w:rStyle w:val="HideTWBExt"/>
          <w:b w:val="0"/>
          <w:noProof w:val="0"/>
        </w:rPr>
        <w:t>&lt;/NumAm&gt;</w:t>
      </w:r>
    </w:p>
    <w:p w14:paraId="2374B413"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4F2D152B" w14:textId="77777777" w:rsidR="004E3DD0" w:rsidRPr="00AD4D21" w:rsidRDefault="004E3DD0" w:rsidP="004E3DD0">
      <w:pPr>
        <w:pStyle w:val="NormalBold"/>
      </w:pPr>
      <w:r w:rsidRPr="00AD4D21">
        <w:rPr>
          <w:rStyle w:val="HideTWBExt"/>
          <w:b w:val="0"/>
          <w:noProof w:val="0"/>
        </w:rPr>
        <w:t>&lt;Article&gt;</w:t>
      </w:r>
      <w:r w:rsidRPr="00AD4D21">
        <w:t>Article 1 – paragraph 1 – point 3</w:t>
      </w:r>
      <w:r w:rsidRPr="00AD4D21">
        <w:rPr>
          <w:rStyle w:val="HideTWBExt"/>
          <w:b w:val="0"/>
          <w:noProof w:val="0"/>
        </w:rPr>
        <w:t>&lt;/Article&gt;</w:t>
      </w:r>
    </w:p>
    <w:p w14:paraId="0F91EB6A" w14:textId="77777777" w:rsidR="004E3DD0" w:rsidRPr="00AD4D21" w:rsidRDefault="004E3DD0" w:rsidP="004E3DD0">
      <w:pPr>
        <w:keepNext/>
      </w:pPr>
      <w:r w:rsidRPr="00AD4D21">
        <w:rPr>
          <w:rStyle w:val="HideTWBExt"/>
          <w:noProof w:val="0"/>
        </w:rPr>
        <w:t>&lt;DocAmend2&gt;</w:t>
      </w:r>
      <w:r w:rsidRPr="00AD4D21">
        <w:t>Regulation (EU) 2016/399</w:t>
      </w:r>
      <w:r w:rsidRPr="00AD4D21">
        <w:rPr>
          <w:rStyle w:val="HideTWBExt"/>
          <w:noProof w:val="0"/>
        </w:rPr>
        <w:t>&lt;/DocAmend2&gt;</w:t>
      </w:r>
    </w:p>
    <w:p w14:paraId="6C00FE59" w14:textId="77777777" w:rsidR="004E3DD0" w:rsidRPr="00AD4D21" w:rsidRDefault="004E3DD0" w:rsidP="004E3DD0">
      <w:r w:rsidRPr="00AD4D21">
        <w:rPr>
          <w:rStyle w:val="HideTWBExt"/>
          <w:noProof w:val="0"/>
        </w:rPr>
        <w:t>&lt;Article2&gt;</w:t>
      </w:r>
      <w:r w:rsidRPr="00AD4D21">
        <w:t>Article 27a – paragraph 4</w:t>
      </w:r>
      <w:r w:rsidRPr="00AD4D21">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63D8A724" w14:textId="77777777" w:rsidTr="00B533BF">
        <w:trPr>
          <w:jc w:val="center"/>
        </w:trPr>
        <w:tc>
          <w:tcPr>
            <w:tcW w:w="9752" w:type="dxa"/>
            <w:gridSpan w:val="2"/>
          </w:tcPr>
          <w:p w14:paraId="7D2A890D" w14:textId="77777777" w:rsidR="004E3DD0" w:rsidRPr="00AD4D21" w:rsidRDefault="004E3DD0" w:rsidP="00B533BF">
            <w:pPr>
              <w:keepNext/>
            </w:pPr>
          </w:p>
        </w:tc>
      </w:tr>
      <w:tr w:rsidR="004E3DD0" w:rsidRPr="00AD4D21" w14:paraId="58F137B3" w14:textId="77777777" w:rsidTr="00B533BF">
        <w:trPr>
          <w:jc w:val="center"/>
        </w:trPr>
        <w:tc>
          <w:tcPr>
            <w:tcW w:w="4876" w:type="dxa"/>
          </w:tcPr>
          <w:p w14:paraId="0990EDD1" w14:textId="77777777" w:rsidR="004E3DD0" w:rsidRPr="00AD4D21" w:rsidRDefault="004E3DD0" w:rsidP="00B533BF">
            <w:pPr>
              <w:pStyle w:val="ColumnHeading"/>
              <w:keepNext/>
            </w:pPr>
            <w:r w:rsidRPr="00AD4D21">
              <w:t>Text proposed by the Commission</w:t>
            </w:r>
          </w:p>
        </w:tc>
        <w:tc>
          <w:tcPr>
            <w:tcW w:w="4876" w:type="dxa"/>
          </w:tcPr>
          <w:p w14:paraId="18002752" w14:textId="77777777" w:rsidR="004E3DD0" w:rsidRPr="00AD4D21" w:rsidRDefault="004E3DD0" w:rsidP="00B533BF">
            <w:pPr>
              <w:pStyle w:val="ColumnHeading"/>
              <w:keepNext/>
            </w:pPr>
            <w:r w:rsidRPr="00AD4D21">
              <w:t>Amendment</w:t>
            </w:r>
          </w:p>
        </w:tc>
      </w:tr>
      <w:tr w:rsidR="004E3DD0" w:rsidRPr="00AD4D21" w14:paraId="01CCAEB4" w14:textId="77777777" w:rsidTr="00B533BF">
        <w:trPr>
          <w:jc w:val="center"/>
        </w:trPr>
        <w:tc>
          <w:tcPr>
            <w:tcW w:w="4876" w:type="dxa"/>
          </w:tcPr>
          <w:p w14:paraId="38F2AFBC" w14:textId="77777777" w:rsidR="004E3DD0" w:rsidRPr="00AD4D21" w:rsidRDefault="004E3DD0" w:rsidP="00B533BF">
            <w:pPr>
              <w:pStyle w:val="Normal6"/>
            </w:pPr>
            <w:r w:rsidRPr="00AD4D21">
              <w:t>4.</w:t>
            </w:r>
            <w:r w:rsidRPr="00AD4D21">
              <w:tab/>
            </w:r>
            <w:r w:rsidRPr="00AD4D21">
              <w:rPr>
                <w:b/>
                <w:i/>
              </w:rPr>
              <w:t>The Council, taking due account of</w:t>
            </w:r>
            <w:r w:rsidRPr="00AD4D21">
              <w:t xml:space="preserve"> the opinion of the Commission, </w:t>
            </w:r>
            <w:r w:rsidRPr="00AD4D21">
              <w:rPr>
                <w:b/>
                <w:i/>
              </w:rPr>
              <w:t>may</w:t>
            </w:r>
            <w:r w:rsidRPr="00AD4D21">
              <w:t xml:space="preserve"> recommend that the </w:t>
            </w:r>
            <w:r w:rsidRPr="00AD4D21">
              <w:rPr>
                <w:b/>
                <w:i/>
              </w:rPr>
              <w:t>Member State decide to</w:t>
            </w:r>
            <w:r w:rsidRPr="00AD4D21">
              <w:t xml:space="preserve"> further </w:t>
            </w:r>
            <w:r w:rsidRPr="00AD4D21">
              <w:rPr>
                <w:b/>
                <w:i/>
              </w:rPr>
              <w:t>prolong</w:t>
            </w:r>
            <w:r w:rsidRPr="00AD4D21">
              <w:t xml:space="preserve"> border control at internal </w:t>
            </w:r>
            <w:r w:rsidRPr="00AD4D21">
              <w:lastRenderedPageBreak/>
              <w:t xml:space="preserve">borders for a </w:t>
            </w:r>
            <w:r w:rsidRPr="00AD4D21">
              <w:rPr>
                <w:b/>
                <w:i/>
              </w:rPr>
              <w:t>period of up to six months. That period may be prolonged, no more than three times, for a further</w:t>
            </w:r>
            <w:r w:rsidRPr="00AD4D21">
              <w:t xml:space="preserve"> period of up to six months. In its recommendation, the Council shall </w:t>
            </w:r>
            <w:r w:rsidRPr="00AD4D21">
              <w:rPr>
                <w:b/>
                <w:i/>
              </w:rPr>
              <w:t>at least</w:t>
            </w:r>
            <w:r w:rsidRPr="00AD4D21">
              <w:t xml:space="preserve"> indicate the information referred to in Article 27(1) </w:t>
            </w:r>
            <w:r w:rsidRPr="00AD4D21">
              <w:rPr>
                <w:b/>
                <w:i/>
              </w:rPr>
              <w:t>(a) to (e). Where appropriate,</w:t>
            </w:r>
            <w:r w:rsidRPr="00AD4D21">
              <w:t xml:space="preserve"> it shall </w:t>
            </w:r>
            <w:r w:rsidRPr="00AD4D21">
              <w:rPr>
                <w:b/>
                <w:i/>
              </w:rPr>
              <w:t>determine</w:t>
            </w:r>
            <w:r w:rsidRPr="00AD4D21">
              <w:t xml:space="preserve"> the conditions for cooperation between the Member States concerned.</w:t>
            </w:r>
          </w:p>
        </w:tc>
        <w:tc>
          <w:tcPr>
            <w:tcW w:w="4876" w:type="dxa"/>
          </w:tcPr>
          <w:p w14:paraId="514C93BE" w14:textId="0E398695" w:rsidR="004E3DD0" w:rsidRPr="00AD4D21" w:rsidRDefault="004E3DD0" w:rsidP="00F47F73">
            <w:pPr>
              <w:pStyle w:val="Normal6"/>
              <w:rPr>
                <w:szCs w:val="24"/>
              </w:rPr>
            </w:pPr>
            <w:r w:rsidRPr="00AD4D21">
              <w:lastRenderedPageBreak/>
              <w:t>4.</w:t>
            </w:r>
            <w:r w:rsidRPr="00AD4D21">
              <w:tab/>
            </w:r>
            <w:r w:rsidRPr="00AD4D21">
              <w:rPr>
                <w:b/>
                <w:i/>
              </w:rPr>
              <w:t>Once it has taken</w:t>
            </w:r>
            <w:r w:rsidRPr="00AD4D21">
              <w:t xml:space="preserve"> the opinion of the Commission </w:t>
            </w:r>
            <w:r w:rsidRPr="00AD4D21">
              <w:rPr>
                <w:b/>
                <w:i/>
              </w:rPr>
              <w:t>into account</w:t>
            </w:r>
            <w:r w:rsidRPr="00AD4D21">
              <w:t xml:space="preserve">, </w:t>
            </w:r>
            <w:r w:rsidRPr="00AD4D21">
              <w:rPr>
                <w:b/>
                <w:i/>
              </w:rPr>
              <w:t>the Council may, as a last resort,</w:t>
            </w:r>
            <w:r w:rsidRPr="00AD4D21">
              <w:t xml:space="preserve"> recommend that the </w:t>
            </w:r>
            <w:r w:rsidR="00945FE0" w:rsidRPr="00AD4D21">
              <w:rPr>
                <w:b/>
                <w:i/>
              </w:rPr>
              <w:t xml:space="preserve">Member State concerned </w:t>
            </w:r>
            <w:r w:rsidRPr="00AD4D21">
              <w:t xml:space="preserve">further </w:t>
            </w:r>
            <w:r w:rsidRPr="00AD4D21">
              <w:rPr>
                <w:b/>
                <w:i/>
              </w:rPr>
              <w:t>prolong</w:t>
            </w:r>
            <w:r w:rsidRPr="00AD4D21">
              <w:t xml:space="preserve"> </w:t>
            </w:r>
            <w:r w:rsidRPr="00AD4D21">
              <w:lastRenderedPageBreak/>
              <w:t xml:space="preserve">border control at </w:t>
            </w:r>
            <w:r w:rsidRPr="00AD4D21">
              <w:rPr>
                <w:b/>
                <w:i/>
              </w:rPr>
              <w:t>its</w:t>
            </w:r>
            <w:r w:rsidRPr="00AD4D21">
              <w:t xml:space="preserve"> internal borders for a period of up to six months. In its recommendation, the Council shall indicate the information referred to in Article 27(1) </w:t>
            </w:r>
            <w:r w:rsidRPr="00AD4D21">
              <w:rPr>
                <w:b/>
                <w:i/>
              </w:rPr>
              <w:t>and (1a) and</w:t>
            </w:r>
            <w:r w:rsidRPr="00AD4D21">
              <w:t xml:space="preserve"> it shall </w:t>
            </w:r>
            <w:r w:rsidRPr="00AD4D21">
              <w:rPr>
                <w:b/>
                <w:i/>
              </w:rPr>
              <w:t>lay down</w:t>
            </w:r>
            <w:r w:rsidRPr="00AD4D21">
              <w:t xml:space="preserve"> the conditions for cooperation between the Member States concerned.</w:t>
            </w:r>
          </w:p>
        </w:tc>
      </w:tr>
    </w:tbl>
    <w:p w14:paraId="2456D83B" w14:textId="77777777" w:rsidR="004E3DD0" w:rsidRPr="00AD4D21" w:rsidRDefault="004E3DD0" w:rsidP="004E3DD0">
      <w:pPr>
        <w:pStyle w:val="Olang"/>
        <w:rPr>
          <w:noProof w:val="0"/>
          <w:szCs w:val="24"/>
        </w:rPr>
      </w:pPr>
      <w:r w:rsidRPr="00AD4D21">
        <w:rPr>
          <w:noProof w:val="0"/>
          <w:szCs w:val="24"/>
        </w:rPr>
        <w:lastRenderedPageBreak/>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32B202B0" w14:textId="77777777" w:rsidR="004F55F1" w:rsidRPr="00AD4D21" w:rsidRDefault="004E3DD0" w:rsidP="004F55F1">
      <w:r w:rsidRPr="00AD4D21">
        <w:rPr>
          <w:rStyle w:val="HideTWBExt"/>
          <w:noProof w:val="0"/>
        </w:rPr>
        <w:t>&lt;/Amend&gt;</w:t>
      </w:r>
    </w:p>
    <w:p w14:paraId="1EA634CD" w14:textId="522F869B" w:rsidR="004E3DD0" w:rsidRPr="00AD4D21" w:rsidRDefault="004E3DD0" w:rsidP="004E3DD0">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40</w:t>
      </w:r>
      <w:r w:rsidRPr="00AD4D21">
        <w:rPr>
          <w:rStyle w:val="HideTWBExt"/>
          <w:b w:val="0"/>
          <w:noProof w:val="0"/>
        </w:rPr>
        <w:t>&lt;/NumAm&gt;</w:t>
      </w:r>
    </w:p>
    <w:p w14:paraId="69447197" w14:textId="77777777" w:rsidR="004E3DD0" w:rsidRPr="00AD4D21" w:rsidRDefault="004E3DD0" w:rsidP="004E3DD0">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01C694E3" w14:textId="77777777" w:rsidR="004E3DD0" w:rsidRPr="00AD4D21" w:rsidRDefault="004E3DD0" w:rsidP="004E3DD0">
      <w:pPr>
        <w:pStyle w:val="NormalBold"/>
        <w:rPr>
          <w:lang w:val="fr-FR"/>
        </w:rPr>
      </w:pPr>
      <w:r w:rsidRPr="00AD4D21">
        <w:rPr>
          <w:rStyle w:val="HideTWBExt"/>
          <w:b w:val="0"/>
          <w:noProof w:val="0"/>
          <w:lang w:val="fr-FR"/>
        </w:rPr>
        <w:t>&lt;Article&gt;</w:t>
      </w:r>
      <w:r w:rsidRPr="00AD4D21">
        <w:rPr>
          <w:lang w:val="fr-FR"/>
        </w:rPr>
        <w:t>Article 1 – paragraph 1 – point 3 a (new)</w:t>
      </w:r>
      <w:r w:rsidRPr="00AD4D21">
        <w:rPr>
          <w:rStyle w:val="HideTWBExt"/>
          <w:b w:val="0"/>
          <w:noProof w:val="0"/>
          <w:lang w:val="fr-FR"/>
        </w:rPr>
        <w:t>&lt;/Article&gt;</w:t>
      </w:r>
    </w:p>
    <w:p w14:paraId="3A4A7293" w14:textId="77777777" w:rsidR="004E3DD0" w:rsidRPr="00AD4D21" w:rsidRDefault="004E3DD0" w:rsidP="004E3DD0">
      <w:pPr>
        <w:keepNext/>
        <w:rPr>
          <w:lang w:val="fr-FR"/>
        </w:rPr>
      </w:pPr>
      <w:r w:rsidRPr="00AD4D21">
        <w:rPr>
          <w:rStyle w:val="HideTWBExt"/>
          <w:noProof w:val="0"/>
          <w:lang w:val="fr-FR"/>
        </w:rPr>
        <w:t>&lt;DocAmend2&gt;</w:t>
      </w:r>
      <w:r w:rsidRPr="00AD4D21">
        <w:rPr>
          <w:lang w:val="fr-FR"/>
        </w:rPr>
        <w:t>Regulation (EU) 2016/399</w:t>
      </w:r>
      <w:r w:rsidRPr="00AD4D21">
        <w:rPr>
          <w:rStyle w:val="HideTWBExt"/>
          <w:noProof w:val="0"/>
          <w:lang w:val="fr-FR"/>
        </w:rPr>
        <w:t>&lt;/DocAmend2&gt;</w:t>
      </w:r>
    </w:p>
    <w:p w14:paraId="551A4E64" w14:textId="77777777" w:rsidR="004E3DD0" w:rsidRPr="00AD4D21" w:rsidRDefault="004E3DD0" w:rsidP="004E3DD0">
      <w:pPr>
        <w:rPr>
          <w:lang w:val="fr-FR"/>
        </w:rPr>
      </w:pPr>
      <w:r w:rsidRPr="00AD4D21">
        <w:rPr>
          <w:rStyle w:val="HideTWBExt"/>
          <w:noProof w:val="0"/>
          <w:lang w:val="fr-FR"/>
        </w:rPr>
        <w:t>&lt;Article2&gt;</w:t>
      </w:r>
      <w:r w:rsidRPr="00AD4D21">
        <w:rPr>
          <w:lang w:val="fr-FR"/>
        </w:rPr>
        <w:t>Article 28 – paragraph 4</w:t>
      </w:r>
      <w:r w:rsidRPr="00AD4D21">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AD4D21" w14:paraId="05483E43" w14:textId="77777777" w:rsidTr="00B533BF">
        <w:trPr>
          <w:jc w:val="center"/>
        </w:trPr>
        <w:tc>
          <w:tcPr>
            <w:tcW w:w="9752" w:type="dxa"/>
            <w:gridSpan w:val="2"/>
          </w:tcPr>
          <w:p w14:paraId="6D3E2CC4" w14:textId="77777777" w:rsidR="004E3DD0" w:rsidRPr="00AD4D21" w:rsidRDefault="004E3DD0" w:rsidP="00B533BF">
            <w:pPr>
              <w:keepNext/>
              <w:rPr>
                <w:lang w:val="fr-FR"/>
              </w:rPr>
            </w:pPr>
          </w:p>
        </w:tc>
      </w:tr>
      <w:tr w:rsidR="004E3DD0" w:rsidRPr="00AD4D21" w14:paraId="084F398A" w14:textId="77777777" w:rsidTr="00B533BF">
        <w:trPr>
          <w:jc w:val="center"/>
        </w:trPr>
        <w:tc>
          <w:tcPr>
            <w:tcW w:w="4876" w:type="dxa"/>
          </w:tcPr>
          <w:p w14:paraId="3F8948E9" w14:textId="77777777" w:rsidR="004E3DD0" w:rsidRPr="00AD4D21" w:rsidRDefault="004E3DD0" w:rsidP="00B533BF">
            <w:pPr>
              <w:pStyle w:val="ColumnHeading"/>
              <w:keepNext/>
            </w:pPr>
            <w:r w:rsidRPr="00AD4D21">
              <w:t>Present text</w:t>
            </w:r>
          </w:p>
        </w:tc>
        <w:tc>
          <w:tcPr>
            <w:tcW w:w="4876" w:type="dxa"/>
          </w:tcPr>
          <w:p w14:paraId="10BEF1CF" w14:textId="77777777" w:rsidR="004E3DD0" w:rsidRPr="00AD4D21" w:rsidRDefault="004E3DD0" w:rsidP="00B533BF">
            <w:pPr>
              <w:pStyle w:val="ColumnHeading"/>
              <w:keepNext/>
            </w:pPr>
            <w:r w:rsidRPr="00AD4D21">
              <w:t>Amendment</w:t>
            </w:r>
          </w:p>
        </w:tc>
      </w:tr>
      <w:tr w:rsidR="004E3DD0" w:rsidRPr="00AD4D21" w14:paraId="6174FF21" w14:textId="77777777" w:rsidTr="00B533BF">
        <w:trPr>
          <w:jc w:val="center"/>
        </w:trPr>
        <w:tc>
          <w:tcPr>
            <w:tcW w:w="4876" w:type="dxa"/>
          </w:tcPr>
          <w:p w14:paraId="625F2478" w14:textId="77777777" w:rsidR="004E3DD0" w:rsidRPr="00AD4D21" w:rsidRDefault="004E3DD0" w:rsidP="00B533BF">
            <w:pPr>
              <w:pStyle w:val="Normal6"/>
            </w:pPr>
          </w:p>
        </w:tc>
        <w:tc>
          <w:tcPr>
            <w:tcW w:w="4876" w:type="dxa"/>
          </w:tcPr>
          <w:p w14:paraId="7706F86A" w14:textId="77777777" w:rsidR="004E3DD0" w:rsidRPr="00AD4D21" w:rsidRDefault="00EE15A1" w:rsidP="00B533BF">
            <w:pPr>
              <w:pStyle w:val="Normal6"/>
              <w:rPr>
                <w:szCs w:val="24"/>
              </w:rPr>
            </w:pPr>
            <w:r w:rsidRPr="00AD4D21">
              <w:rPr>
                <w:b/>
                <w:i/>
              </w:rPr>
              <w:t>(3a)</w:t>
            </w:r>
            <w:r w:rsidRPr="00AD4D21">
              <w:rPr>
                <w:b/>
                <w:i/>
              </w:rPr>
              <w:tab/>
            </w:r>
            <w:r w:rsidR="004E3DD0" w:rsidRPr="00AD4D21">
              <w:rPr>
                <w:b/>
                <w:i/>
              </w:rPr>
              <w:t>In Article 28, paragraph 4 is replaced by the following:</w:t>
            </w:r>
          </w:p>
        </w:tc>
      </w:tr>
      <w:tr w:rsidR="004E3DD0" w:rsidRPr="00AD4D21" w14:paraId="6C79A0E6" w14:textId="77777777" w:rsidTr="00B533BF">
        <w:trPr>
          <w:jc w:val="center"/>
        </w:trPr>
        <w:tc>
          <w:tcPr>
            <w:tcW w:w="4876" w:type="dxa"/>
          </w:tcPr>
          <w:p w14:paraId="606C824F" w14:textId="77777777" w:rsidR="004E3DD0" w:rsidRPr="00AD4D21" w:rsidRDefault="004F55F1" w:rsidP="00B533BF">
            <w:pPr>
              <w:pStyle w:val="Normal6"/>
            </w:pPr>
            <w:r w:rsidRPr="00AD4D21">
              <w:t xml:space="preserve">4. </w:t>
            </w:r>
            <w:r w:rsidRPr="00AD4D21">
              <w:rPr>
                <w:b/>
                <w:i/>
              </w:rPr>
              <w:t>Without prejudice to</w:t>
            </w:r>
            <w:r w:rsidRPr="00AD4D21">
              <w:t xml:space="preserve"> </w:t>
            </w:r>
            <w:r w:rsidRPr="00AD4D21">
              <w:rPr>
                <w:b/>
                <w:i/>
              </w:rPr>
              <w:t>Article</w:t>
            </w:r>
            <w:r w:rsidRPr="00AD4D21">
              <w:t xml:space="preserve"> </w:t>
            </w:r>
            <w:r w:rsidRPr="00AD4D21">
              <w:rPr>
                <w:b/>
                <w:i/>
              </w:rPr>
              <w:t>25(4)</w:t>
            </w:r>
            <w:r w:rsidRPr="00AD4D21">
              <w:t>, the total period during which border control is reintroduced at internal borders, on the basis of the initial period under paragraph 1 of this Article and any prolongations under paragraph 3 of this Article, shall not exceed two months</w:t>
            </w:r>
            <w:r w:rsidR="004E3DD0" w:rsidRPr="00AD4D21">
              <w:t>.</w:t>
            </w:r>
          </w:p>
        </w:tc>
        <w:tc>
          <w:tcPr>
            <w:tcW w:w="4876" w:type="dxa"/>
          </w:tcPr>
          <w:p w14:paraId="3DCFEB10" w14:textId="77777777" w:rsidR="004E3DD0" w:rsidRPr="00AD4D21" w:rsidRDefault="004F55F1" w:rsidP="00B533BF">
            <w:pPr>
              <w:pStyle w:val="Normal6"/>
              <w:rPr>
                <w:szCs w:val="24"/>
              </w:rPr>
            </w:pPr>
            <w:r w:rsidRPr="00AD4D21">
              <w:t>"4. The total period during which border control is reintroduced at internal borders, on the basis of the initial period under paragraph 1 of this Article and any prolongations under paragraph 3 of this Article, shall not exceed two months</w:t>
            </w:r>
            <w:r w:rsidR="004E3DD0" w:rsidRPr="00AD4D21">
              <w:t>."</w:t>
            </w:r>
          </w:p>
        </w:tc>
      </w:tr>
    </w:tbl>
    <w:p w14:paraId="111E7A77" w14:textId="77777777" w:rsidR="004E3DD0" w:rsidRPr="00AD4D21" w:rsidRDefault="004E3DD0" w:rsidP="004E3DD0">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594CD1B7" w14:textId="77777777" w:rsidR="00300A91" w:rsidRPr="00AD4D21" w:rsidRDefault="004E3DD0" w:rsidP="00300A91">
      <w:pPr>
        <w:pStyle w:val="CrossRef"/>
      </w:pPr>
      <w:r w:rsidRPr="00AD4D21">
        <w:t>(https://eur-lex.europa.eu/legal-content/EN/TXT/?qid=1522053548833&amp;uri=CELEX:02016R0399-20170407)</w:t>
      </w:r>
    </w:p>
    <w:p w14:paraId="731632F1" w14:textId="77777777" w:rsidR="00300A91" w:rsidRPr="00AD4D21" w:rsidRDefault="00300A91" w:rsidP="00D276E4">
      <w:pPr>
        <w:pStyle w:val="JustificationTitle"/>
        <w:spacing w:after="240"/>
      </w:pPr>
      <w:r w:rsidRPr="00AD4D21">
        <w:rPr>
          <w:rStyle w:val="HideTWBExt"/>
          <w:i w:val="0"/>
          <w:noProof w:val="0"/>
        </w:rPr>
        <w:t>&lt;TitreJust&gt;</w:t>
      </w:r>
      <w:r w:rsidRPr="00AD4D21">
        <w:t>Justification</w:t>
      </w:r>
      <w:r w:rsidRPr="00AD4D21">
        <w:rPr>
          <w:rStyle w:val="HideTWBExt"/>
          <w:i w:val="0"/>
          <w:noProof w:val="0"/>
        </w:rPr>
        <w:t>&lt;/TitreJust&gt;</w:t>
      </w:r>
    </w:p>
    <w:p w14:paraId="35AD431C" w14:textId="77777777" w:rsidR="004E3DD0" w:rsidRPr="00AD4D21" w:rsidRDefault="001D195A" w:rsidP="00D276E4">
      <w:pPr>
        <w:pStyle w:val="Normal12Italic"/>
        <w:spacing w:before="0" w:after="240"/>
      </w:pPr>
      <w:r w:rsidRPr="00AD4D21">
        <w:t>Consequential amendment</w:t>
      </w:r>
      <w:r w:rsidR="00300A91" w:rsidRPr="00AD4D21">
        <w:t xml:space="preserve"> due to proposed changes in other articles.</w:t>
      </w:r>
    </w:p>
    <w:p w14:paraId="7D84BFBC" w14:textId="77777777" w:rsidR="00261717" w:rsidRPr="00AD4D21" w:rsidRDefault="004E3DD0" w:rsidP="00261717">
      <w:r w:rsidRPr="00AD4D21">
        <w:rPr>
          <w:rStyle w:val="HideTWBExt"/>
          <w:noProof w:val="0"/>
        </w:rPr>
        <w:t>&lt;/Amend&gt;</w:t>
      </w:r>
    </w:p>
    <w:p w14:paraId="259BCC56" w14:textId="044BD256" w:rsidR="00261717" w:rsidRPr="00AD4D21" w:rsidRDefault="00261717" w:rsidP="00261717">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41</w:t>
      </w:r>
      <w:r w:rsidRPr="00AD4D21">
        <w:rPr>
          <w:rStyle w:val="HideTWBExt"/>
          <w:b w:val="0"/>
          <w:noProof w:val="0"/>
        </w:rPr>
        <w:t>&lt;/NumAm&gt;</w:t>
      </w:r>
    </w:p>
    <w:p w14:paraId="64FAD75B" w14:textId="77777777" w:rsidR="00261717" w:rsidRPr="00AD4D21" w:rsidRDefault="00261717" w:rsidP="00261717">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71ED0ACC" w14:textId="2435AC46" w:rsidR="001D63C0" w:rsidRPr="00AD4D21" w:rsidRDefault="00261717" w:rsidP="001D63C0">
      <w:pPr>
        <w:pStyle w:val="NormalBold"/>
        <w:rPr>
          <w:lang w:val="fr-FR"/>
        </w:rPr>
      </w:pPr>
      <w:r w:rsidRPr="00AD4D21">
        <w:rPr>
          <w:rStyle w:val="HideTWBExt"/>
          <w:b w:val="0"/>
          <w:noProof w:val="0"/>
          <w:lang w:val="fr-FR"/>
        </w:rPr>
        <w:t>&lt;Article&gt;</w:t>
      </w:r>
      <w:r w:rsidRPr="00AD4D21">
        <w:rPr>
          <w:lang w:val="fr-FR"/>
        </w:rPr>
        <w:t xml:space="preserve">Article </w:t>
      </w:r>
      <w:r w:rsidR="001D63C0" w:rsidRPr="00AD4D21">
        <w:rPr>
          <w:lang w:val="fr-FR"/>
        </w:rPr>
        <w:t>1</w:t>
      </w:r>
      <w:r w:rsidRPr="00AD4D21">
        <w:rPr>
          <w:lang w:val="fr-FR"/>
        </w:rPr>
        <w:t xml:space="preserve"> </w:t>
      </w:r>
      <w:r w:rsidR="001D63C0" w:rsidRPr="00AD4D21">
        <w:rPr>
          <w:lang w:val="fr-FR"/>
        </w:rPr>
        <w:t>– paragraph 1 – point 3 b (new)</w:t>
      </w:r>
      <w:r w:rsidR="001D63C0" w:rsidRPr="00AD4D21">
        <w:rPr>
          <w:rStyle w:val="HideTWBExt"/>
          <w:b w:val="0"/>
          <w:noProof w:val="0"/>
          <w:lang w:val="fr-FR"/>
        </w:rPr>
        <w:t>&lt;/Article&gt;</w:t>
      </w:r>
    </w:p>
    <w:p w14:paraId="2DC43211" w14:textId="6D25C4F8" w:rsidR="001D63C0" w:rsidRPr="00AD4D21" w:rsidRDefault="001D63C0" w:rsidP="001D63C0">
      <w:pPr>
        <w:keepNext/>
        <w:rPr>
          <w:lang w:val="fr-FR"/>
        </w:rPr>
      </w:pPr>
      <w:r w:rsidRPr="00AD4D21">
        <w:rPr>
          <w:rStyle w:val="HideTWBExt"/>
          <w:noProof w:val="0"/>
          <w:lang w:val="fr-FR"/>
        </w:rPr>
        <w:lastRenderedPageBreak/>
        <w:t>&lt;DocAmend2&gt;</w:t>
      </w:r>
      <w:r w:rsidRPr="00AD4D21">
        <w:rPr>
          <w:lang w:val="fr-FR"/>
        </w:rPr>
        <w:t>Regulation (EU) 2016/399</w:t>
      </w:r>
      <w:r w:rsidRPr="00AD4D21">
        <w:rPr>
          <w:rStyle w:val="HideTWBExt"/>
          <w:noProof w:val="0"/>
          <w:lang w:val="fr-FR"/>
        </w:rPr>
        <w:t>&lt;/DocAmend2&gt;</w:t>
      </w:r>
    </w:p>
    <w:p w14:paraId="5AC176B0" w14:textId="71CE0D9D" w:rsidR="001D63C0" w:rsidRPr="00AD4D21" w:rsidRDefault="001D63C0" w:rsidP="001D63C0">
      <w:pPr>
        <w:rPr>
          <w:lang w:val="fr-FR"/>
        </w:rPr>
      </w:pPr>
      <w:r w:rsidRPr="00AD4D21">
        <w:rPr>
          <w:rStyle w:val="HideTWBExt"/>
          <w:noProof w:val="0"/>
          <w:lang w:val="fr-FR"/>
        </w:rPr>
        <w:t>&lt;Article2&gt;</w:t>
      </w:r>
      <w:r w:rsidRPr="00AD4D21">
        <w:rPr>
          <w:lang w:val="fr-FR"/>
        </w:rPr>
        <w:t>Article 28 a (new)</w:t>
      </w:r>
      <w:r w:rsidRPr="00AD4D21">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61717" w:rsidRPr="00AD4D21" w14:paraId="651FAC58" w14:textId="77777777" w:rsidTr="0014705C">
        <w:trPr>
          <w:jc w:val="center"/>
        </w:trPr>
        <w:tc>
          <w:tcPr>
            <w:tcW w:w="9752" w:type="dxa"/>
            <w:gridSpan w:val="2"/>
          </w:tcPr>
          <w:p w14:paraId="4864FBE0" w14:textId="77777777" w:rsidR="00261717" w:rsidRPr="00AD4D21" w:rsidRDefault="00261717" w:rsidP="001D63C0">
            <w:pPr>
              <w:keepNext/>
              <w:rPr>
                <w:lang w:val="fr-FR"/>
              </w:rPr>
            </w:pPr>
          </w:p>
        </w:tc>
      </w:tr>
      <w:tr w:rsidR="00261717" w:rsidRPr="00AD4D21" w14:paraId="4DBF07BE" w14:textId="77777777" w:rsidTr="0014705C">
        <w:trPr>
          <w:jc w:val="center"/>
        </w:trPr>
        <w:tc>
          <w:tcPr>
            <w:tcW w:w="4876" w:type="dxa"/>
            <w:hideMark/>
          </w:tcPr>
          <w:p w14:paraId="0B23A25C" w14:textId="77777777" w:rsidR="00261717" w:rsidRPr="00AD4D21" w:rsidRDefault="00261717" w:rsidP="001D63C0">
            <w:pPr>
              <w:pStyle w:val="ColumnHeading"/>
              <w:keepNext/>
            </w:pPr>
            <w:r w:rsidRPr="00AD4D21">
              <w:t>Text proposed by the Commission</w:t>
            </w:r>
          </w:p>
        </w:tc>
        <w:tc>
          <w:tcPr>
            <w:tcW w:w="4876" w:type="dxa"/>
            <w:hideMark/>
          </w:tcPr>
          <w:p w14:paraId="71185698" w14:textId="77777777" w:rsidR="00261717" w:rsidRPr="00AD4D21" w:rsidRDefault="00261717" w:rsidP="001D63C0">
            <w:pPr>
              <w:pStyle w:val="ColumnHeading"/>
              <w:keepNext/>
            </w:pPr>
            <w:r w:rsidRPr="00AD4D21">
              <w:t>Amendment</w:t>
            </w:r>
          </w:p>
        </w:tc>
      </w:tr>
      <w:tr w:rsidR="0014705C" w:rsidRPr="00AD4D21" w14:paraId="6F153C2B" w14:textId="77777777" w:rsidTr="0014705C">
        <w:tblPrEx>
          <w:tblLook w:val="0000" w:firstRow="0" w:lastRow="0" w:firstColumn="0" w:lastColumn="0" w:noHBand="0" w:noVBand="0"/>
        </w:tblPrEx>
        <w:trPr>
          <w:jc w:val="center"/>
        </w:trPr>
        <w:tc>
          <w:tcPr>
            <w:tcW w:w="4876" w:type="dxa"/>
          </w:tcPr>
          <w:p w14:paraId="112C1A61" w14:textId="77777777" w:rsidR="0014705C" w:rsidRPr="00AD4D21" w:rsidRDefault="0014705C" w:rsidP="0057548E">
            <w:pPr>
              <w:pStyle w:val="Normal6"/>
            </w:pPr>
          </w:p>
        </w:tc>
        <w:tc>
          <w:tcPr>
            <w:tcW w:w="4876" w:type="dxa"/>
          </w:tcPr>
          <w:p w14:paraId="63FCAA11" w14:textId="20399AFB" w:rsidR="0014705C" w:rsidRPr="00AD4D21" w:rsidRDefault="0014705C" w:rsidP="0014705C">
            <w:pPr>
              <w:pStyle w:val="Normal6"/>
              <w:rPr>
                <w:szCs w:val="24"/>
              </w:rPr>
            </w:pPr>
            <w:r w:rsidRPr="00AD4D21">
              <w:rPr>
                <w:b/>
                <w:i/>
              </w:rPr>
              <w:t>(3b)</w:t>
            </w:r>
            <w:r w:rsidRPr="00AD4D21">
              <w:rPr>
                <w:b/>
                <w:i/>
              </w:rPr>
              <w:tab/>
              <w:t>Article 28a is inserted:</w:t>
            </w:r>
          </w:p>
        </w:tc>
      </w:tr>
      <w:tr w:rsidR="00261717" w:rsidRPr="00AD4D21" w14:paraId="0C3B12D5" w14:textId="77777777" w:rsidTr="0014705C">
        <w:trPr>
          <w:jc w:val="center"/>
        </w:trPr>
        <w:tc>
          <w:tcPr>
            <w:tcW w:w="4876" w:type="dxa"/>
          </w:tcPr>
          <w:p w14:paraId="3498EE0C" w14:textId="77777777" w:rsidR="00261717" w:rsidRPr="00AD4D21" w:rsidRDefault="00261717" w:rsidP="001D63C0">
            <w:pPr>
              <w:pStyle w:val="Normal6"/>
            </w:pPr>
          </w:p>
        </w:tc>
        <w:tc>
          <w:tcPr>
            <w:tcW w:w="4876" w:type="dxa"/>
            <w:hideMark/>
          </w:tcPr>
          <w:p w14:paraId="4C08E4B7" w14:textId="028F4D5A" w:rsidR="00261717" w:rsidRPr="00AD4D21" w:rsidRDefault="00261717" w:rsidP="0014705C">
            <w:pPr>
              <w:pStyle w:val="Normal6"/>
              <w:jc w:val="center"/>
              <w:rPr>
                <w:szCs w:val="24"/>
              </w:rPr>
            </w:pPr>
            <w:r w:rsidRPr="00AD4D21">
              <w:rPr>
                <w:b/>
                <w:i/>
              </w:rPr>
              <w:t>Article 28 a</w:t>
            </w:r>
          </w:p>
        </w:tc>
      </w:tr>
      <w:tr w:rsidR="0014705C" w:rsidRPr="00AD4D21" w14:paraId="60C34500" w14:textId="77777777" w:rsidTr="0014705C">
        <w:trPr>
          <w:jc w:val="center"/>
        </w:trPr>
        <w:tc>
          <w:tcPr>
            <w:tcW w:w="4876" w:type="dxa"/>
          </w:tcPr>
          <w:p w14:paraId="2CA755E0" w14:textId="77777777" w:rsidR="0014705C" w:rsidRPr="00AD4D21" w:rsidRDefault="0014705C" w:rsidP="001D63C0">
            <w:pPr>
              <w:pStyle w:val="Normal6"/>
            </w:pPr>
          </w:p>
        </w:tc>
        <w:tc>
          <w:tcPr>
            <w:tcW w:w="4876" w:type="dxa"/>
          </w:tcPr>
          <w:p w14:paraId="2A963D88" w14:textId="561BDF3B" w:rsidR="0014705C" w:rsidRPr="00AD4D21" w:rsidRDefault="0014705C" w:rsidP="001D63C0">
            <w:pPr>
              <w:pStyle w:val="Normal6"/>
              <w:jc w:val="center"/>
              <w:rPr>
                <w:b/>
                <w:i/>
              </w:rPr>
            </w:pPr>
            <w:r w:rsidRPr="00AD4D21">
              <w:rPr>
                <w:b/>
                <w:i/>
              </w:rPr>
              <w:t>Calculation of the period during which border control is reintroduced or prolonged due to a foreseen threat to public policy or internal security, where the serious threat to public policy or internal security exceeds six months and in cases requiring immediate action</w:t>
            </w:r>
          </w:p>
        </w:tc>
      </w:tr>
      <w:tr w:rsidR="00261717" w:rsidRPr="00AD4D21" w14:paraId="7FAB7AEC" w14:textId="77777777" w:rsidTr="0014705C">
        <w:trPr>
          <w:jc w:val="center"/>
        </w:trPr>
        <w:tc>
          <w:tcPr>
            <w:tcW w:w="4876" w:type="dxa"/>
          </w:tcPr>
          <w:p w14:paraId="514E1A65" w14:textId="77777777" w:rsidR="00261717" w:rsidRPr="00AD4D21" w:rsidRDefault="00261717" w:rsidP="001D63C0">
            <w:pPr>
              <w:pStyle w:val="Normal6"/>
            </w:pPr>
          </w:p>
        </w:tc>
        <w:tc>
          <w:tcPr>
            <w:tcW w:w="4876" w:type="dxa"/>
            <w:hideMark/>
          </w:tcPr>
          <w:p w14:paraId="3C576431" w14:textId="77777777" w:rsidR="00261717" w:rsidRPr="00AD4D21" w:rsidRDefault="00261717" w:rsidP="001D63C0">
            <w:pPr>
              <w:pStyle w:val="Normal6"/>
              <w:rPr>
                <w:szCs w:val="24"/>
              </w:rPr>
            </w:pPr>
            <w:r w:rsidRPr="00AD4D21">
              <w:rPr>
                <w:b/>
                <w:i/>
              </w:rPr>
              <w:t>Any reintroduction or prolongation of border controls at internal borders made before [the date of entry into force of this Regulation] shall be taken into account for the purpose of calculation of the periods referred to in Articles 27, 27a and 28.</w:t>
            </w:r>
          </w:p>
        </w:tc>
      </w:tr>
    </w:tbl>
    <w:p w14:paraId="7097A8BE" w14:textId="77777777" w:rsidR="00261717" w:rsidRPr="00AD4D21" w:rsidRDefault="00261717" w:rsidP="00261717">
      <w:pPr>
        <w:pStyle w:val="Olang"/>
        <w:rPr>
          <w:noProof w:val="0"/>
          <w:szCs w:val="24"/>
        </w:rPr>
      </w:pPr>
      <w:r w:rsidRPr="00AD4D21">
        <w:rPr>
          <w:noProof w:val="0"/>
          <w:szCs w:val="24"/>
        </w:rPr>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0531685A" w14:textId="77777777" w:rsidR="00261717" w:rsidRPr="00AD4D21" w:rsidRDefault="00261717" w:rsidP="00261717">
      <w:pPr>
        <w:pStyle w:val="JustificationTitle"/>
        <w:spacing w:after="240"/>
      </w:pPr>
      <w:r w:rsidRPr="00AD4D21">
        <w:rPr>
          <w:rStyle w:val="HideTWBExt"/>
          <w:i w:val="0"/>
          <w:noProof w:val="0"/>
        </w:rPr>
        <w:t>&lt;TitreJust&gt;</w:t>
      </w:r>
      <w:r w:rsidRPr="00AD4D21">
        <w:t>Justification</w:t>
      </w:r>
      <w:r w:rsidRPr="00AD4D21">
        <w:rPr>
          <w:rStyle w:val="HideTWBExt"/>
          <w:i w:val="0"/>
          <w:noProof w:val="0"/>
        </w:rPr>
        <w:t>&lt;/TitreJust&gt;</w:t>
      </w:r>
    </w:p>
    <w:p w14:paraId="537D0AC1" w14:textId="77777777" w:rsidR="00261717" w:rsidRPr="00AD4D21" w:rsidRDefault="00261717" w:rsidP="00261717">
      <w:pPr>
        <w:pStyle w:val="Normal12Italic"/>
        <w:spacing w:before="0" w:after="240"/>
      </w:pPr>
      <w:r w:rsidRPr="00AD4D21">
        <w:t>Existing and uninterrupted border controls at internal borders which have been reintroduced by different Member States since September 2015 and have exceeded the allowed maximum periods according to the current Schengen Border Code rules, shall be taken into account for the purpose of new calculation of periods, and should be discontinued if conditions are no longer met.</w:t>
      </w:r>
    </w:p>
    <w:p w14:paraId="52F450E1" w14:textId="7F126194" w:rsidR="00FC7E66" w:rsidRPr="00AD4D21" w:rsidRDefault="00261717" w:rsidP="00261717">
      <w:r w:rsidRPr="00AD4D21">
        <w:rPr>
          <w:rStyle w:val="HideTWBExt"/>
          <w:noProof w:val="0"/>
        </w:rPr>
        <w:t>&lt;/Amend&gt;</w:t>
      </w:r>
    </w:p>
    <w:p w14:paraId="01CF9B10" w14:textId="47696318" w:rsidR="00FC7E66" w:rsidRPr="00AD4D21" w:rsidRDefault="00FC7E66" w:rsidP="00FC7E66">
      <w:pPr>
        <w:pStyle w:val="AMNumberTabs"/>
        <w:keepNext/>
      </w:pPr>
      <w:r w:rsidRPr="00AD4D21">
        <w:rPr>
          <w:rStyle w:val="HideTWBExt"/>
          <w:b w:val="0"/>
          <w:noProof w:val="0"/>
        </w:rPr>
        <w:t>&lt;Amend&gt;</w:t>
      </w:r>
      <w:r w:rsidRPr="00AD4D21">
        <w:t>Amendment</w:t>
      </w:r>
      <w:r w:rsidRPr="00AD4D21">
        <w:tab/>
      </w:r>
      <w:r w:rsidRPr="00AD4D21">
        <w:tab/>
      </w:r>
      <w:r w:rsidRPr="00AD4D21">
        <w:rPr>
          <w:rStyle w:val="HideTWBExt"/>
          <w:b w:val="0"/>
          <w:noProof w:val="0"/>
        </w:rPr>
        <w:t>&lt;NumAm&gt;</w:t>
      </w:r>
      <w:r w:rsidR="00E70186" w:rsidRPr="00AD4D21">
        <w:rPr>
          <w:color w:val="000000"/>
        </w:rPr>
        <w:t>42</w:t>
      </w:r>
      <w:r w:rsidRPr="00AD4D21">
        <w:rPr>
          <w:rStyle w:val="HideTWBExt"/>
          <w:b w:val="0"/>
          <w:noProof w:val="0"/>
        </w:rPr>
        <w:t>&lt;/NumAm&gt;</w:t>
      </w:r>
    </w:p>
    <w:p w14:paraId="147C67B1" w14:textId="77777777" w:rsidR="00FC7E66" w:rsidRPr="00AD4D21" w:rsidRDefault="00FC7E66" w:rsidP="00FC7E66">
      <w:pPr>
        <w:pStyle w:val="NormalBold12b"/>
        <w:keepNext/>
      </w:pPr>
      <w:r w:rsidRPr="00AD4D21">
        <w:rPr>
          <w:rStyle w:val="HideTWBExt"/>
          <w:b w:val="0"/>
          <w:noProof w:val="0"/>
        </w:rPr>
        <w:t>&lt;DocAmend&gt;</w:t>
      </w:r>
      <w:r w:rsidRPr="00AD4D21">
        <w:t>Proposal for a regulation</w:t>
      </w:r>
      <w:r w:rsidRPr="00AD4D21">
        <w:rPr>
          <w:rStyle w:val="HideTWBExt"/>
          <w:b w:val="0"/>
          <w:noProof w:val="0"/>
        </w:rPr>
        <w:t>&lt;/DocAmend&gt;</w:t>
      </w:r>
    </w:p>
    <w:p w14:paraId="03A2B198" w14:textId="310B6237" w:rsidR="00FC7E66" w:rsidRPr="00AD4D21" w:rsidRDefault="00FC7E66" w:rsidP="00FC7E66">
      <w:pPr>
        <w:pStyle w:val="NormalBold"/>
        <w:rPr>
          <w:lang w:val="fr-FR"/>
        </w:rPr>
      </w:pPr>
      <w:r w:rsidRPr="00AD4D21">
        <w:rPr>
          <w:rStyle w:val="HideTWBExt"/>
          <w:b w:val="0"/>
          <w:noProof w:val="0"/>
          <w:lang w:val="fr-FR"/>
        </w:rPr>
        <w:t>&lt;Article&gt;</w:t>
      </w:r>
      <w:r w:rsidRPr="00AD4D21">
        <w:rPr>
          <w:lang w:val="fr-FR"/>
        </w:rPr>
        <w:t xml:space="preserve">Article 1 – paragraph 1 – point 3 </w:t>
      </w:r>
      <w:r w:rsidR="001D63C0" w:rsidRPr="00AD4D21">
        <w:rPr>
          <w:lang w:val="fr-FR"/>
        </w:rPr>
        <w:t>c</w:t>
      </w:r>
      <w:r w:rsidRPr="00AD4D21">
        <w:rPr>
          <w:lang w:val="fr-FR"/>
        </w:rPr>
        <w:t xml:space="preserve"> (new)</w:t>
      </w:r>
      <w:r w:rsidRPr="00AD4D21">
        <w:rPr>
          <w:rStyle w:val="HideTWBExt"/>
          <w:b w:val="0"/>
          <w:noProof w:val="0"/>
          <w:lang w:val="fr-FR"/>
        </w:rPr>
        <w:t>&lt;/Article&gt;</w:t>
      </w:r>
    </w:p>
    <w:p w14:paraId="1383D8DB" w14:textId="6B71C08E" w:rsidR="00FC7E66" w:rsidRPr="00AD4D21" w:rsidRDefault="00FC7E66" w:rsidP="00FC7E66">
      <w:pPr>
        <w:keepNext/>
        <w:rPr>
          <w:lang w:val="fr-FR"/>
        </w:rPr>
      </w:pPr>
      <w:r w:rsidRPr="00AD4D21">
        <w:rPr>
          <w:rStyle w:val="HideTWBExt"/>
          <w:noProof w:val="0"/>
          <w:lang w:val="fr-FR"/>
        </w:rPr>
        <w:t>&lt;DocAmend2&gt;</w:t>
      </w:r>
      <w:r w:rsidRPr="00AD4D21">
        <w:rPr>
          <w:lang w:val="fr-FR"/>
        </w:rPr>
        <w:t>Regulation (EU) 20</w:t>
      </w:r>
      <w:r w:rsidR="00E42649" w:rsidRPr="00AD4D21">
        <w:rPr>
          <w:lang w:val="fr-FR"/>
        </w:rPr>
        <w:t>1</w:t>
      </w:r>
      <w:r w:rsidRPr="00AD4D21">
        <w:rPr>
          <w:lang w:val="fr-FR"/>
        </w:rPr>
        <w:t>6/399</w:t>
      </w:r>
      <w:r w:rsidRPr="00AD4D21">
        <w:rPr>
          <w:rStyle w:val="HideTWBExt"/>
          <w:noProof w:val="0"/>
          <w:lang w:val="fr-FR"/>
        </w:rPr>
        <w:t>&lt;/DocAmend2&gt;</w:t>
      </w:r>
    </w:p>
    <w:p w14:paraId="44230BB8" w14:textId="77777777" w:rsidR="00FC7E66" w:rsidRPr="00AD4D21" w:rsidRDefault="00FC7E66" w:rsidP="00FC7E66">
      <w:pPr>
        <w:rPr>
          <w:lang w:val="fr-FR"/>
        </w:rPr>
      </w:pPr>
      <w:r w:rsidRPr="00AD4D21">
        <w:rPr>
          <w:rStyle w:val="HideTWBExt"/>
          <w:noProof w:val="0"/>
          <w:lang w:val="fr-FR"/>
        </w:rPr>
        <w:t>&lt;Article2&gt;</w:t>
      </w:r>
      <w:r w:rsidRPr="00AD4D21">
        <w:rPr>
          <w:lang w:val="fr-FR"/>
        </w:rPr>
        <w:t>Article 29 – paragraph 5</w:t>
      </w:r>
      <w:r w:rsidRPr="00AD4D21">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C7E66" w:rsidRPr="00AD4D21" w14:paraId="0EBCF083" w14:textId="77777777" w:rsidTr="005133A7">
        <w:trPr>
          <w:jc w:val="center"/>
        </w:trPr>
        <w:tc>
          <w:tcPr>
            <w:tcW w:w="9752" w:type="dxa"/>
            <w:gridSpan w:val="2"/>
          </w:tcPr>
          <w:p w14:paraId="0F857A99" w14:textId="77777777" w:rsidR="00FC7E66" w:rsidRPr="00AD4D21" w:rsidRDefault="00FC7E66">
            <w:pPr>
              <w:keepNext/>
              <w:rPr>
                <w:lang w:val="fr-FR"/>
              </w:rPr>
            </w:pPr>
          </w:p>
        </w:tc>
      </w:tr>
      <w:tr w:rsidR="00FC7E66" w:rsidRPr="00AD4D21" w14:paraId="56FC0C00" w14:textId="77777777" w:rsidTr="005133A7">
        <w:trPr>
          <w:jc w:val="center"/>
        </w:trPr>
        <w:tc>
          <w:tcPr>
            <w:tcW w:w="4876" w:type="dxa"/>
            <w:hideMark/>
          </w:tcPr>
          <w:p w14:paraId="01639C86" w14:textId="77777777" w:rsidR="00FC7E66" w:rsidRPr="00AD4D21" w:rsidRDefault="00FC7E66">
            <w:pPr>
              <w:pStyle w:val="ColumnHeading"/>
              <w:keepNext/>
            </w:pPr>
            <w:r w:rsidRPr="00AD4D21">
              <w:t>Present text</w:t>
            </w:r>
          </w:p>
        </w:tc>
        <w:tc>
          <w:tcPr>
            <w:tcW w:w="4876" w:type="dxa"/>
            <w:hideMark/>
          </w:tcPr>
          <w:p w14:paraId="6578665E" w14:textId="77777777" w:rsidR="00FC7E66" w:rsidRPr="00AD4D21" w:rsidRDefault="00FC7E66">
            <w:pPr>
              <w:pStyle w:val="ColumnHeading"/>
              <w:keepNext/>
            </w:pPr>
            <w:r w:rsidRPr="00AD4D21">
              <w:t>Amendment</w:t>
            </w:r>
          </w:p>
        </w:tc>
      </w:tr>
      <w:tr w:rsidR="00FC7E66" w:rsidRPr="00AD4D21" w14:paraId="6BE1B8BA" w14:textId="77777777" w:rsidTr="005133A7">
        <w:trPr>
          <w:jc w:val="center"/>
        </w:trPr>
        <w:tc>
          <w:tcPr>
            <w:tcW w:w="4876" w:type="dxa"/>
          </w:tcPr>
          <w:p w14:paraId="1E6537DD" w14:textId="77777777" w:rsidR="00FC7E66" w:rsidRPr="00AD4D21" w:rsidRDefault="00FC7E66">
            <w:pPr>
              <w:pStyle w:val="Normal6"/>
            </w:pPr>
          </w:p>
        </w:tc>
        <w:tc>
          <w:tcPr>
            <w:tcW w:w="4876" w:type="dxa"/>
            <w:hideMark/>
          </w:tcPr>
          <w:p w14:paraId="2C1CE749" w14:textId="1CC3B14C" w:rsidR="00FC7E66" w:rsidRPr="00AD4D21" w:rsidRDefault="00EE15A1" w:rsidP="0014705C">
            <w:pPr>
              <w:pStyle w:val="Normal6"/>
              <w:rPr>
                <w:szCs w:val="24"/>
              </w:rPr>
            </w:pPr>
            <w:r w:rsidRPr="00AD4D21">
              <w:rPr>
                <w:b/>
                <w:i/>
              </w:rPr>
              <w:t>(</w:t>
            </w:r>
            <w:r w:rsidR="0014705C" w:rsidRPr="00AD4D21">
              <w:rPr>
                <w:b/>
                <w:i/>
              </w:rPr>
              <w:t>3</w:t>
            </w:r>
            <w:r w:rsidR="0014705C" w:rsidRPr="00AD4D21">
              <w:rPr>
                <w:b/>
                <w:i/>
              </w:rPr>
              <w:t>c</w:t>
            </w:r>
            <w:r w:rsidRPr="00AD4D21">
              <w:rPr>
                <w:b/>
                <w:i/>
              </w:rPr>
              <w:t>)</w:t>
            </w:r>
            <w:r w:rsidRPr="00AD4D21">
              <w:tab/>
            </w:r>
            <w:r w:rsidR="00FC7E66" w:rsidRPr="00AD4D21">
              <w:rPr>
                <w:b/>
                <w:i/>
              </w:rPr>
              <w:t>In Article 29, paragraph 5 is replaced by the following:</w:t>
            </w:r>
          </w:p>
        </w:tc>
      </w:tr>
      <w:tr w:rsidR="00FC7E66" w:rsidRPr="00AD4D21" w14:paraId="26869F65" w14:textId="77777777" w:rsidTr="005133A7">
        <w:trPr>
          <w:jc w:val="center"/>
        </w:trPr>
        <w:tc>
          <w:tcPr>
            <w:tcW w:w="4876" w:type="dxa"/>
            <w:hideMark/>
          </w:tcPr>
          <w:p w14:paraId="4D78B646" w14:textId="77777777" w:rsidR="00FC7E66" w:rsidRPr="00AD4D21" w:rsidRDefault="00FC7E66" w:rsidP="00EE15A1">
            <w:pPr>
              <w:pStyle w:val="Normal6"/>
            </w:pPr>
            <w:r w:rsidRPr="00AD4D21">
              <w:t>5.</w:t>
            </w:r>
            <w:r w:rsidR="00EE15A1" w:rsidRPr="00AD4D21">
              <w:tab/>
            </w:r>
            <w:r w:rsidRPr="00AD4D21">
              <w:t xml:space="preserve">This Article shall be without prejudice to measures that may be adopted </w:t>
            </w:r>
            <w:r w:rsidRPr="00AD4D21">
              <w:lastRenderedPageBreak/>
              <w:t xml:space="preserve">by the Member States in the event of a serious threat to public policy or internal security under Articles </w:t>
            </w:r>
            <w:r w:rsidRPr="00AD4D21">
              <w:rPr>
                <w:b/>
                <w:i/>
              </w:rPr>
              <w:t>25, 27</w:t>
            </w:r>
            <w:r w:rsidRPr="00AD4D21">
              <w:t xml:space="preserve"> and 28.</w:t>
            </w:r>
          </w:p>
        </w:tc>
        <w:tc>
          <w:tcPr>
            <w:tcW w:w="4876" w:type="dxa"/>
            <w:hideMark/>
          </w:tcPr>
          <w:p w14:paraId="2AF57B44" w14:textId="119AF84C" w:rsidR="00FC7E66" w:rsidRPr="00AD4D21" w:rsidRDefault="00FC7E66" w:rsidP="00B42A4E">
            <w:pPr>
              <w:pStyle w:val="Normal6"/>
              <w:rPr>
                <w:szCs w:val="24"/>
              </w:rPr>
            </w:pPr>
            <w:r w:rsidRPr="00AD4D21">
              <w:lastRenderedPageBreak/>
              <w:t>"</w:t>
            </w:r>
            <w:r w:rsidR="00EE15A1" w:rsidRPr="00AD4D21">
              <w:t>5.</w:t>
            </w:r>
            <w:r w:rsidR="00EE15A1" w:rsidRPr="00AD4D21">
              <w:tab/>
            </w:r>
            <w:r w:rsidRPr="00AD4D21">
              <w:t xml:space="preserve">This Article shall be without prejudice to measures that may be adopted </w:t>
            </w:r>
            <w:r w:rsidRPr="00AD4D21">
              <w:lastRenderedPageBreak/>
              <w:t xml:space="preserve">by the Member States in the event of a serious threat to public policy or internal security under Articles </w:t>
            </w:r>
            <w:r w:rsidRPr="00AD4D21">
              <w:rPr>
                <w:b/>
                <w:i/>
              </w:rPr>
              <w:t>27, 27a</w:t>
            </w:r>
            <w:r w:rsidRPr="00AD4D21">
              <w:t xml:space="preserve"> and 28. </w:t>
            </w:r>
            <w:r w:rsidRPr="00AD4D21">
              <w:rPr>
                <w:b/>
                <w:i/>
              </w:rPr>
              <w:t>The total period during which border control at internal borders is reintroduced</w:t>
            </w:r>
            <w:r w:rsidR="005635FC" w:rsidRPr="00AD4D21">
              <w:rPr>
                <w:b/>
                <w:i/>
              </w:rPr>
              <w:t xml:space="preserve"> or prolonged</w:t>
            </w:r>
            <w:r w:rsidRPr="00AD4D21">
              <w:rPr>
                <w:b/>
                <w:i/>
              </w:rPr>
              <w:t xml:space="preserve"> under this Article shall not </w:t>
            </w:r>
            <w:r w:rsidR="00883846" w:rsidRPr="00AD4D21">
              <w:rPr>
                <w:b/>
                <w:i/>
              </w:rPr>
              <w:t>be prolonged</w:t>
            </w:r>
            <w:r w:rsidR="00256749" w:rsidRPr="00AD4D21">
              <w:rPr>
                <w:b/>
                <w:i/>
              </w:rPr>
              <w:t xml:space="preserve"> by</w:t>
            </w:r>
            <w:r w:rsidR="00A8426C" w:rsidRPr="00AD4D21">
              <w:rPr>
                <w:b/>
                <w:i/>
              </w:rPr>
              <w:t xml:space="preserve"> virtue of</w:t>
            </w:r>
            <w:r w:rsidR="00883846" w:rsidRPr="00AD4D21">
              <w:rPr>
                <w:b/>
                <w:i/>
              </w:rPr>
              <w:t xml:space="preserve">, or </w:t>
            </w:r>
            <w:r w:rsidRPr="00AD4D21">
              <w:rPr>
                <w:b/>
                <w:i/>
              </w:rPr>
              <w:t>combined with</w:t>
            </w:r>
            <w:r w:rsidR="00883846" w:rsidRPr="00AD4D21">
              <w:rPr>
                <w:b/>
                <w:i/>
              </w:rPr>
              <w:t>,</w:t>
            </w:r>
            <w:r w:rsidRPr="00AD4D21">
              <w:rPr>
                <w:b/>
                <w:i/>
              </w:rPr>
              <w:t xml:space="preserve"> </w:t>
            </w:r>
            <w:r w:rsidR="005635FC" w:rsidRPr="00AD4D21">
              <w:rPr>
                <w:b/>
                <w:i/>
              </w:rPr>
              <w:t xml:space="preserve"> </w:t>
            </w:r>
            <w:r w:rsidR="00F47F73" w:rsidRPr="00AD4D21">
              <w:rPr>
                <w:b/>
                <w:i/>
              </w:rPr>
              <w:t xml:space="preserve">measures </w:t>
            </w:r>
            <w:r w:rsidR="00FD46BF" w:rsidRPr="00AD4D21">
              <w:rPr>
                <w:b/>
                <w:i/>
              </w:rPr>
              <w:t>taken</w:t>
            </w:r>
            <w:r w:rsidR="00F47F73" w:rsidRPr="00AD4D21">
              <w:rPr>
                <w:b/>
                <w:i/>
              </w:rPr>
              <w:t xml:space="preserve"> under </w:t>
            </w:r>
            <w:r w:rsidRPr="00AD4D21">
              <w:rPr>
                <w:b/>
                <w:i/>
              </w:rPr>
              <w:t xml:space="preserve">Articles 27, 27a </w:t>
            </w:r>
            <w:r w:rsidR="00B42A4E" w:rsidRPr="00AD4D21">
              <w:rPr>
                <w:b/>
                <w:i/>
              </w:rPr>
              <w:t>or</w:t>
            </w:r>
            <w:r w:rsidRPr="00AD4D21">
              <w:rPr>
                <w:b/>
                <w:i/>
              </w:rPr>
              <w:t xml:space="preserve"> 28.</w:t>
            </w:r>
          </w:p>
        </w:tc>
      </w:tr>
    </w:tbl>
    <w:p w14:paraId="159DA84E" w14:textId="77777777" w:rsidR="00FC7E66" w:rsidRPr="00AD4D21" w:rsidRDefault="00FC7E66" w:rsidP="00FC7E66">
      <w:pPr>
        <w:pStyle w:val="Olang"/>
        <w:rPr>
          <w:noProof w:val="0"/>
          <w:szCs w:val="24"/>
        </w:rPr>
      </w:pPr>
      <w:r w:rsidRPr="00AD4D21">
        <w:rPr>
          <w:noProof w:val="0"/>
          <w:szCs w:val="24"/>
        </w:rPr>
        <w:lastRenderedPageBreak/>
        <w:t xml:space="preserve">Or. </w:t>
      </w:r>
      <w:r w:rsidRPr="00AD4D21">
        <w:rPr>
          <w:rStyle w:val="HideTWBExt"/>
          <w:noProof w:val="0"/>
        </w:rPr>
        <w:t>&lt;Original&gt;</w:t>
      </w:r>
      <w:r w:rsidRPr="00AD4D21">
        <w:rPr>
          <w:rStyle w:val="HideTWBInt"/>
          <w:noProof w:val="0"/>
          <w:szCs w:val="24"/>
        </w:rPr>
        <w:t>{EN}</w:t>
      </w:r>
      <w:r w:rsidRPr="00AD4D21">
        <w:rPr>
          <w:noProof w:val="0"/>
          <w:szCs w:val="24"/>
        </w:rPr>
        <w:t>en</w:t>
      </w:r>
      <w:r w:rsidRPr="00AD4D21">
        <w:rPr>
          <w:rStyle w:val="HideTWBExt"/>
          <w:noProof w:val="0"/>
        </w:rPr>
        <w:t>&lt;/Original&gt;</w:t>
      </w:r>
    </w:p>
    <w:p w14:paraId="5C4E7E2B" w14:textId="77777777" w:rsidR="00300A91" w:rsidRPr="00AD4D21" w:rsidRDefault="00FC7E66" w:rsidP="00300A91">
      <w:pPr>
        <w:pStyle w:val="CrossRef"/>
      </w:pPr>
      <w:r w:rsidRPr="00AD4D21">
        <w:t>(https://eur-lex.europa.eu/legal-content/EN/TXT/?qid=1522053548833&amp;uri=CELEX:02016R0399-20170407)</w:t>
      </w:r>
    </w:p>
    <w:p w14:paraId="4A4B1C8D" w14:textId="77777777" w:rsidR="00300A91" w:rsidRPr="00AD4D21" w:rsidRDefault="00300A91" w:rsidP="00D276E4">
      <w:pPr>
        <w:pStyle w:val="JustificationTitle"/>
        <w:spacing w:after="240"/>
      </w:pPr>
      <w:r w:rsidRPr="00AD4D21">
        <w:rPr>
          <w:rStyle w:val="HideTWBExt"/>
          <w:i w:val="0"/>
          <w:noProof w:val="0"/>
        </w:rPr>
        <w:t>&lt;TitreJust&gt;</w:t>
      </w:r>
      <w:r w:rsidRPr="00AD4D21">
        <w:t>Justification</w:t>
      </w:r>
      <w:r w:rsidRPr="00AD4D21">
        <w:rPr>
          <w:rStyle w:val="HideTWBExt"/>
          <w:i w:val="0"/>
          <w:noProof w:val="0"/>
        </w:rPr>
        <w:t>&lt;/TitreJust&gt;</w:t>
      </w:r>
    </w:p>
    <w:p w14:paraId="3E931A66" w14:textId="77777777" w:rsidR="00FC7E66" w:rsidRPr="00AD4D21" w:rsidRDefault="00300A91" w:rsidP="00D276E4">
      <w:pPr>
        <w:pStyle w:val="Normal12Italic"/>
        <w:spacing w:before="0" w:after="240"/>
      </w:pPr>
      <w:r w:rsidRPr="00AD4D21">
        <w:t>No possible misunderstanding should continue to persist in the regulation as to the fact that the procedure established under Article 29 applies in very specific circumstances, which are clearly distinct from the grounds considered in Articles 27, 27a and 28. Therefore, it should not be possible to invoke Articles 27, 27a and 28 to arbitrarily prolong border controls reintroduced under Article 29 once all possibilities provided for by the latter provisions are exhausted.</w:t>
      </w:r>
    </w:p>
    <w:p w14:paraId="2C689858" w14:textId="77777777" w:rsidR="0037585D" w:rsidRPr="00AD4D21" w:rsidRDefault="00FC7E66" w:rsidP="0037585D">
      <w:r w:rsidRPr="00AD4D21">
        <w:rPr>
          <w:rStyle w:val="HideTWBExt"/>
          <w:noProof w:val="0"/>
        </w:rPr>
        <w:t>&lt;/Amend&gt;</w:t>
      </w:r>
    </w:p>
    <w:p w14:paraId="0126826F" w14:textId="5806BEE8" w:rsidR="004E3DD0" w:rsidRPr="00AD4D21" w:rsidRDefault="004E3DD0" w:rsidP="0037585D">
      <w:r w:rsidRPr="00AD4D21">
        <w:rPr>
          <w:rStyle w:val="HideTWBExt"/>
          <w:noProof w:val="0"/>
        </w:rPr>
        <w:t>&lt;/RepeatBlock-Amend&gt;</w:t>
      </w:r>
    </w:p>
    <w:p w14:paraId="3D669366" w14:textId="77777777" w:rsidR="002669B6" w:rsidRPr="00AD4D21" w:rsidRDefault="002669B6" w:rsidP="004E3DD0">
      <w:pPr>
        <w:pStyle w:val="AMNumberTabs"/>
        <w:keepNext/>
      </w:pPr>
    </w:p>
    <w:p w14:paraId="233176F1" w14:textId="77777777" w:rsidR="005C3DE7" w:rsidRPr="00AD4D21" w:rsidRDefault="005C3DE7" w:rsidP="005C3DE7">
      <w:pPr>
        <w:pStyle w:val="PageHeading"/>
      </w:pPr>
      <w:r w:rsidRPr="00AD4D21">
        <w:br w:type="page"/>
      </w:r>
      <w:bookmarkStart w:id="1" w:name="_Toc511392106"/>
      <w:r w:rsidRPr="00AD4D21">
        <w:lastRenderedPageBreak/>
        <w:t>EXPLANATORY STATEMENT</w:t>
      </w:r>
      <w:bookmarkEnd w:id="1"/>
    </w:p>
    <w:p w14:paraId="3BACB40C" w14:textId="77777777" w:rsidR="00C87B3C" w:rsidRPr="00AD4D21" w:rsidRDefault="005C3DE7" w:rsidP="00C87B3C">
      <w:pPr>
        <w:autoSpaceDE w:val="0"/>
        <w:autoSpaceDN w:val="0"/>
        <w:adjustRightInd w:val="0"/>
        <w:spacing w:after="240"/>
        <w:jc w:val="both"/>
      </w:pPr>
      <w:r w:rsidRPr="00AD4D21">
        <w:t xml:space="preserve">The </w:t>
      </w:r>
      <w:r w:rsidR="00C87B3C" w:rsidRPr="00AD4D21">
        <w:t>Schengen Area is one of the greatest achievements of European integration where not just people move freely, but also goods and services and which has brought significant benefits to the European citizens and the economy. European citizens can travel easily across 26 countries for pleasure, work, and study, to exchange cultural and social ties and share ideas. With Schengen once divided and war-torn European continent has been again united.</w:t>
      </w:r>
    </w:p>
    <w:p w14:paraId="6B84088C" w14:textId="77777777" w:rsidR="00C87B3C" w:rsidRPr="00AD4D21" w:rsidRDefault="00C87B3C" w:rsidP="00C87B3C">
      <w:pPr>
        <w:autoSpaceDE w:val="0"/>
        <w:autoSpaceDN w:val="0"/>
        <w:adjustRightInd w:val="0"/>
        <w:spacing w:after="240"/>
        <w:jc w:val="both"/>
      </w:pPr>
      <w:r w:rsidRPr="00AD4D21">
        <w:t>However free movement area has never been more fragile than it is today due to challenges the Union has faced in recent years, however none so big a family of 28 could not face if united. Despite the huge lack of mutual trust, regretfully, several Member States have reintroduced internal border controls in recent years putting at risk the future process of political integration of the Union as well as our economies.</w:t>
      </w:r>
    </w:p>
    <w:p w14:paraId="4348DB0B" w14:textId="77777777" w:rsidR="00C87B3C" w:rsidRPr="00AD4D21" w:rsidRDefault="00C87B3C" w:rsidP="00C87B3C">
      <w:pPr>
        <w:autoSpaceDE w:val="0"/>
        <w:autoSpaceDN w:val="0"/>
        <w:adjustRightInd w:val="0"/>
        <w:spacing w:after="240"/>
        <w:jc w:val="both"/>
      </w:pPr>
      <w:r w:rsidRPr="00AD4D21">
        <w:t>The suspension of Schengen and re-establishment of permanent border controls would severely hamper the four fundamental freedoms and would have a dire negative economic impact. Estimates show that the costs of non-Schengen would – depending on region, sector and alternative trade channels – be between €5 billion and €18 billion per year. This is simply a price no EU Member State alone, not the EU can afford. Schengen simply must be preserved!</w:t>
      </w:r>
    </w:p>
    <w:p w14:paraId="5D081C52" w14:textId="77777777" w:rsidR="00C87B3C" w:rsidRPr="00AD4D21" w:rsidRDefault="00C87B3C" w:rsidP="00C87B3C">
      <w:pPr>
        <w:autoSpaceDE w:val="0"/>
        <w:autoSpaceDN w:val="0"/>
        <w:adjustRightInd w:val="0"/>
        <w:spacing w:after="240"/>
        <w:jc w:val="both"/>
      </w:pPr>
      <w:r w:rsidRPr="00AD4D21">
        <w:t>Against all hopes of the Commission for the temporary border controls reintroduced since September 2015 to be eventually abolished, they are still persisting today. Looking for a way out an impossible situation the Commission proposed on 27 September 2017 to amend the Schengen Borders Code as regards the internal border controls. According to the new rules Member States could reintroduce internal border controls where there is a serious threat to public policy or internal security in a Member State, for a period of possibly even up to five years.</w:t>
      </w:r>
    </w:p>
    <w:p w14:paraId="1B336223" w14:textId="77777777" w:rsidR="00C87B3C" w:rsidRPr="00AD4D21" w:rsidRDefault="00C87B3C" w:rsidP="00C87B3C">
      <w:pPr>
        <w:autoSpaceDE w:val="0"/>
        <w:autoSpaceDN w:val="0"/>
        <w:adjustRightInd w:val="0"/>
        <w:spacing w:after="240"/>
        <w:jc w:val="both"/>
      </w:pPr>
      <w:r w:rsidRPr="00AD4D21">
        <w:t>As the current rules only allow Member States to reintroduce internal border controls for a maximum period of two years, it is evident that this proposal of the Commission was made to legalise existing practices of Member States which are not anymore in line with the current provisions of the Schengen Borders Code.</w:t>
      </w:r>
    </w:p>
    <w:p w14:paraId="1D48A538" w14:textId="77777777" w:rsidR="00C87B3C" w:rsidRPr="00AD4D21" w:rsidRDefault="00C87B3C" w:rsidP="00C87B3C">
      <w:pPr>
        <w:autoSpaceDE w:val="0"/>
        <w:autoSpaceDN w:val="0"/>
        <w:adjustRightInd w:val="0"/>
        <w:spacing w:after="240"/>
        <w:jc w:val="both"/>
      </w:pPr>
      <w:r w:rsidRPr="00AD4D21">
        <w:t>Although EU Co-legislators agreed that “</w:t>
      </w:r>
      <w:r w:rsidRPr="00AD4D21">
        <w:rPr>
          <w:i/>
        </w:rPr>
        <w:t>migration and the crossing of external borders by a large number of third-country nationals should not, per se, be considered to be a threat to public policy or internal security</w:t>
      </w:r>
      <w:r w:rsidRPr="00AD4D21">
        <w:t xml:space="preserve">”, current controls have largely been justified based on the risk of secondary movement following the irregular cross-border movements since 2015, which is very concerning. </w:t>
      </w:r>
    </w:p>
    <w:p w14:paraId="06F71A48" w14:textId="77777777" w:rsidR="00C87B3C" w:rsidRPr="00AD4D21" w:rsidRDefault="00C87B3C" w:rsidP="00C87B3C">
      <w:pPr>
        <w:autoSpaceDE w:val="0"/>
        <w:autoSpaceDN w:val="0"/>
        <w:adjustRightInd w:val="0"/>
        <w:spacing w:after="240"/>
        <w:jc w:val="both"/>
      </w:pPr>
      <w:r w:rsidRPr="00AD4D21">
        <w:t xml:space="preserve">Undoubtedly there is a strong case to be made that irregular migration into the Union - and the knock-on effects on the Schengen area without internal border controls - is the result of a failed Common European Asylum System for dealing with those seeking international protection and a failure to reform that system. </w:t>
      </w:r>
    </w:p>
    <w:p w14:paraId="50B7F3D4" w14:textId="77777777" w:rsidR="00C87B3C" w:rsidRPr="00AD4D21" w:rsidRDefault="00C87B3C" w:rsidP="00C87B3C">
      <w:pPr>
        <w:autoSpaceDE w:val="0"/>
        <w:autoSpaceDN w:val="0"/>
        <w:adjustRightInd w:val="0"/>
        <w:spacing w:after="240"/>
        <w:jc w:val="both"/>
      </w:pPr>
      <w:r w:rsidRPr="00AD4D21">
        <w:t>The current practice of some Member States maintaining their internal border controls, in the view of the Rapporteur, may be therefore disproportionate, unjustified and inadvertent and may even amount to abuse.</w:t>
      </w:r>
    </w:p>
    <w:p w14:paraId="3C11E448" w14:textId="77777777" w:rsidR="00C87B3C" w:rsidRPr="00AD4D21" w:rsidRDefault="00C87B3C" w:rsidP="00C87B3C">
      <w:pPr>
        <w:autoSpaceDE w:val="0"/>
        <w:autoSpaceDN w:val="0"/>
        <w:adjustRightInd w:val="0"/>
        <w:spacing w:after="240"/>
        <w:jc w:val="both"/>
      </w:pPr>
      <w:r w:rsidRPr="00AD4D21">
        <w:lastRenderedPageBreak/>
        <w:t>The Rapporteur also regrets that no impact assessment has been produced to accompany the changes to this proposal. As part of better law-making legislative acts should be preceded by an impact assessment and, given the difficulties experienced in maintaining the current rules, such an assessment would have been very welcomed.</w:t>
      </w:r>
    </w:p>
    <w:p w14:paraId="156F76F3" w14:textId="77777777" w:rsidR="00C87B3C" w:rsidRPr="00AD4D21" w:rsidRDefault="00C87B3C" w:rsidP="00C87B3C">
      <w:pPr>
        <w:autoSpaceDE w:val="0"/>
        <w:autoSpaceDN w:val="0"/>
        <w:adjustRightInd w:val="0"/>
        <w:spacing w:after="240"/>
        <w:jc w:val="both"/>
      </w:pPr>
      <w:r w:rsidRPr="00AD4D21">
        <w:t>The Rapporteur therefore strongly rejects the attempts of the Commission to legalise currently illegal practice of Member States as regards internal border controls. The main objective of any changes to the Schengen Borders Code, concerning the rules on the reintroduction of internal border controls, should be to render the legal framework clearer. Those should ensure that the use of internal border controls responds to actual needs, are proportionate and limited in time, while guaranteeing Member States the flexibility they need to face genuine threats. The new rules should not provide incentives for the introduction of internal border controls without a clear and objective need, nor for periods longer than necessary.</w:t>
      </w:r>
    </w:p>
    <w:p w14:paraId="7033051E" w14:textId="77777777" w:rsidR="00C87B3C" w:rsidRPr="00AD4D21" w:rsidRDefault="00C87B3C" w:rsidP="00C87B3C">
      <w:pPr>
        <w:autoSpaceDE w:val="0"/>
        <w:autoSpaceDN w:val="0"/>
        <w:adjustRightInd w:val="0"/>
        <w:spacing w:after="240"/>
        <w:jc w:val="both"/>
      </w:pPr>
      <w:r w:rsidRPr="00AD4D21">
        <w:t>The Rapporteur would like to clarify and streamline the applicable rules to ensure improved transparency and make possible misuses of those rules more obvious. In that respect, clear-cut rules should better enable the Commission to exercise its powers as “guardian of the Treaty”, in particular when considering possible infringement procedures against Member States not complying with their obligations.</w:t>
      </w:r>
    </w:p>
    <w:p w14:paraId="70583C9E" w14:textId="77777777" w:rsidR="00C87B3C" w:rsidRPr="00AD4D21" w:rsidRDefault="00C87B3C" w:rsidP="00C87B3C">
      <w:pPr>
        <w:autoSpaceDE w:val="0"/>
        <w:autoSpaceDN w:val="0"/>
        <w:adjustRightInd w:val="0"/>
        <w:spacing w:after="240"/>
        <w:jc w:val="both"/>
        <w:rPr>
          <w:b/>
          <w:i/>
        </w:rPr>
      </w:pPr>
      <w:r w:rsidRPr="00AD4D21">
        <w:rPr>
          <w:b/>
          <w:i/>
        </w:rPr>
        <w:t>Suggested amendments</w:t>
      </w:r>
    </w:p>
    <w:p w14:paraId="041A68D2" w14:textId="77777777" w:rsidR="00C87B3C" w:rsidRPr="00AD4D21" w:rsidRDefault="00C87B3C" w:rsidP="00C87B3C">
      <w:pPr>
        <w:autoSpaceDE w:val="0"/>
        <w:autoSpaceDN w:val="0"/>
        <w:adjustRightInd w:val="0"/>
        <w:spacing w:after="240"/>
        <w:jc w:val="both"/>
      </w:pPr>
      <w:r w:rsidRPr="00AD4D21">
        <w:t>The existing structure of chapter II of the Schengen Borders Code does not allow for a straightforward reading of the applicable rules. The Rapporteur proposes revisiting the current layout to ensure coherence, clarity and better implementation of the rules in practice.</w:t>
      </w:r>
    </w:p>
    <w:p w14:paraId="0433F7AA" w14:textId="77777777" w:rsidR="00C87B3C" w:rsidRPr="00AD4D21" w:rsidRDefault="00C87B3C" w:rsidP="00C87B3C">
      <w:pPr>
        <w:autoSpaceDE w:val="0"/>
        <w:autoSpaceDN w:val="0"/>
        <w:adjustRightInd w:val="0"/>
        <w:spacing w:after="240"/>
        <w:jc w:val="both"/>
      </w:pPr>
      <w:r w:rsidRPr="00AD4D21">
        <w:t>Unlike at present, the structure of the articles should follow a certain rationale of complete and separate parts with logical components. The actual content of Article 25 should be brought more in line with the title “general framework” and should set out the main horizontal principles governing temporary reintroduction of border controls at internal boarder for foreseeable events.</w:t>
      </w:r>
    </w:p>
    <w:p w14:paraId="58B0F126" w14:textId="77777777" w:rsidR="00C87B3C" w:rsidRPr="00AD4D21" w:rsidRDefault="00C87B3C" w:rsidP="00C87B3C">
      <w:pPr>
        <w:autoSpaceDE w:val="0"/>
        <w:autoSpaceDN w:val="0"/>
        <w:adjustRightInd w:val="0"/>
        <w:spacing w:after="240"/>
        <w:jc w:val="both"/>
      </w:pPr>
      <w:r w:rsidRPr="00AD4D21">
        <w:t>The content of Article 26 setting out criteria for the assessment of the temporary reintroduction of internal border controls should be appropriately expanded in order to ensure that the Member States must demonstrate that the reintroduction of border control is in fact a last resort measure.</w:t>
      </w:r>
    </w:p>
    <w:p w14:paraId="17202815" w14:textId="77777777" w:rsidR="00C87B3C" w:rsidRPr="00AD4D21" w:rsidRDefault="00C87B3C" w:rsidP="00C87B3C">
      <w:pPr>
        <w:autoSpaceDE w:val="0"/>
        <w:autoSpaceDN w:val="0"/>
        <w:adjustRightInd w:val="0"/>
        <w:spacing w:after="240"/>
        <w:jc w:val="both"/>
      </w:pPr>
      <w:r w:rsidRPr="00AD4D21">
        <w:t>Articles governing the procedures for the temporary introduction of border controls for foreseeable events should follow, laying down specific rules and safeguards for the initial introduction of controls and their prolongations.</w:t>
      </w:r>
    </w:p>
    <w:p w14:paraId="47AE68F9" w14:textId="77777777" w:rsidR="00C87B3C" w:rsidRPr="00AD4D21" w:rsidRDefault="00C87B3C" w:rsidP="00C87B3C">
      <w:pPr>
        <w:autoSpaceDE w:val="0"/>
        <w:autoSpaceDN w:val="0"/>
        <w:adjustRightInd w:val="0"/>
        <w:spacing w:after="240"/>
        <w:jc w:val="both"/>
      </w:pPr>
      <w:r w:rsidRPr="00AD4D21">
        <w:t>In that spirit, Article 27 should provide for the procedure of initial reintroduction of border controls of up to 2 months, with a possibility of a prolongation of up to an additional four months. Article 27a should set out the procedure and additional safeguards for further prolongation of border controls for a maximum period of up to six months. The Rapporteur believes that the total maximum period of border controls for foreseeable events under both articles should not exceed one year.</w:t>
      </w:r>
    </w:p>
    <w:p w14:paraId="08FDECE8" w14:textId="77777777" w:rsidR="00C87B3C" w:rsidRPr="00AD4D21" w:rsidRDefault="00C87B3C" w:rsidP="00C87B3C">
      <w:pPr>
        <w:autoSpaceDE w:val="0"/>
        <w:autoSpaceDN w:val="0"/>
        <w:adjustRightInd w:val="0"/>
        <w:spacing w:after="240"/>
        <w:jc w:val="both"/>
      </w:pPr>
      <w:r w:rsidRPr="00AD4D21">
        <w:t xml:space="preserve">In the opinion of the Rapporteur, extending those periods for the reintroduction of internal border control - as proposed by the Commission - would not encourage Member States to </w:t>
      </w:r>
      <w:r w:rsidRPr="00AD4D21">
        <w:lastRenderedPageBreak/>
        <w:t>limit the envisaged measures to what is strictly necessary and proportionate to the threat.</w:t>
      </w:r>
    </w:p>
    <w:p w14:paraId="10762899" w14:textId="77777777" w:rsidR="00C87B3C" w:rsidRPr="00AD4D21" w:rsidRDefault="00C87B3C" w:rsidP="00C87B3C">
      <w:pPr>
        <w:autoSpaceDE w:val="0"/>
        <w:autoSpaceDN w:val="0"/>
        <w:adjustRightInd w:val="0"/>
        <w:spacing w:after="240"/>
        <w:jc w:val="both"/>
      </w:pPr>
      <w:r w:rsidRPr="00AD4D21">
        <w:t xml:space="preserve">Furthermore, the Rapporteur proposes the introduction of a sliding scale of obligations with additional procedural safeguards each time the border controls are prolonged. The requirements for the first-time prolongation beyond the initial two months - similarly to what the Commission proposed - should include an obligation for Member States to provide a detailed risk assessment, and an enhanced involvement of the Member States affected by the possible reintroduction of internal border controls. </w:t>
      </w:r>
    </w:p>
    <w:p w14:paraId="20001E6C" w14:textId="77777777" w:rsidR="00C87B3C" w:rsidRPr="00AD4D21" w:rsidRDefault="00C87B3C" w:rsidP="00C87B3C">
      <w:pPr>
        <w:autoSpaceDE w:val="0"/>
        <w:autoSpaceDN w:val="0"/>
        <w:adjustRightInd w:val="0"/>
        <w:spacing w:after="240"/>
        <w:jc w:val="both"/>
      </w:pPr>
      <w:r w:rsidRPr="00AD4D21">
        <w:t>For the subsequent prolongation of border controls beyond six months, no prolongation should be possible without a formal Council procedure “authorising” the extension. It is the view of the Rapporteur that prolonged controls at internal borders might have heavy repercussions on the right to free movement set out in the Treaties, therefore the EU has an overriding interest in being involved in any “limitations” of that right by individual Member States. In addition, unannounced checks, should be at the disposal of the Commission in order to verify the application of the rules in practice, in particular in cases of prolongation of controls for longer periods.</w:t>
      </w:r>
    </w:p>
    <w:p w14:paraId="3F9BC87C" w14:textId="77777777" w:rsidR="00C87B3C" w:rsidRPr="00AD4D21" w:rsidRDefault="00C87B3C" w:rsidP="00C87B3C">
      <w:pPr>
        <w:autoSpaceDE w:val="0"/>
        <w:autoSpaceDN w:val="0"/>
        <w:adjustRightInd w:val="0"/>
        <w:spacing w:after="240"/>
        <w:jc w:val="both"/>
      </w:pPr>
      <w:r w:rsidRPr="00AD4D21">
        <w:t>No possible misunderstanding should continue to persist in the regulation as to the fact that the procedure established under Article 29 applies in very specific circumstances, which are clearly distinct from the grounds considered in Articles 25, 27 and 28. Therefore, it should not be possible to invoke Articles 25, 27 and 28 to arbitrarily prolong border controls reintroduced under Article 29 once all possibilities provided for by the latter provisions are exhausted.</w:t>
      </w:r>
    </w:p>
    <w:p w14:paraId="5667202D" w14:textId="77777777" w:rsidR="00C87B3C" w:rsidRPr="00AD4D21" w:rsidRDefault="00C87B3C" w:rsidP="00C87B3C">
      <w:pPr>
        <w:autoSpaceDE w:val="0"/>
        <w:autoSpaceDN w:val="0"/>
        <w:adjustRightInd w:val="0"/>
        <w:spacing w:after="240"/>
        <w:jc w:val="both"/>
      </w:pPr>
      <w:r w:rsidRPr="00AD4D21">
        <w:t>For the purpose of transparency and accountability the public should be more aware of what is happening. While respecting the requirements of confidentiality linked to public policy or internal security, more opportunities should be provided to have open discussions, at national or European level, on the implications of controls at internal borders within the Schengen area. These considerations are directly linked to the analysis of the role that the European Parliament could play in the process.</w:t>
      </w:r>
    </w:p>
    <w:p w14:paraId="4D4A441A" w14:textId="77777777" w:rsidR="005C3DE7" w:rsidRPr="00AD4D21" w:rsidRDefault="00C87B3C" w:rsidP="005C3DE7">
      <w:pPr>
        <w:autoSpaceDE w:val="0"/>
        <w:autoSpaceDN w:val="0"/>
        <w:adjustRightInd w:val="0"/>
        <w:spacing w:after="240"/>
        <w:jc w:val="both"/>
      </w:pPr>
      <w:r w:rsidRPr="00AD4D21">
        <w:t xml:space="preserve">The Rapporteur also considers that improved information to and involvement of the European Parliament are highly desirable, including by ensuring that it receives all documents relevant for democratic scrutiny of the decisions impacting on the area without internal border controls. In that regard, the Parliament could also use hearings and/or a structured dialogue with the EU Institutions and the Member States concerned in order to achieve that </w:t>
      </w:r>
      <w:r w:rsidR="005C3DE7" w:rsidRPr="00AD4D21">
        <w:t>goal.</w:t>
      </w:r>
      <w:bookmarkStart w:id="2" w:name="_GoBack"/>
      <w:bookmarkEnd w:id="2"/>
    </w:p>
    <w:sectPr w:rsidR="005C3DE7" w:rsidRPr="00AD4D21" w:rsidSect="001767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A4E1D" w14:textId="77777777" w:rsidR="001D63C0" w:rsidRPr="00232D7B" w:rsidRDefault="001D63C0">
      <w:r w:rsidRPr="00232D7B">
        <w:separator/>
      </w:r>
    </w:p>
  </w:endnote>
  <w:endnote w:type="continuationSeparator" w:id="0">
    <w:p w14:paraId="0AB770ED" w14:textId="77777777" w:rsidR="001D63C0" w:rsidRPr="00232D7B" w:rsidRDefault="001D63C0">
      <w:r w:rsidRPr="00232D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9AE55" w14:textId="77777777" w:rsidR="001D63C0" w:rsidRPr="003059A7" w:rsidRDefault="001D63C0">
    <w:pPr>
      <w:pStyle w:val="Footer"/>
      <w:tabs>
        <w:tab w:val="right" w:pos="9356"/>
      </w:tabs>
      <w:rPr>
        <w:lang w:val="fr-FR"/>
      </w:rPr>
    </w:pPr>
    <w:r w:rsidRPr="00232D7B">
      <w:fldChar w:fldCharType="begin"/>
    </w:r>
    <w:r w:rsidRPr="003059A7">
      <w:rPr>
        <w:lang w:val="fr-FR"/>
      </w:rPr>
      <w:instrText xml:space="preserve"> REF OutsideFooter </w:instrText>
    </w:r>
    <w:r w:rsidRPr="00232D7B">
      <w:fldChar w:fldCharType="separate"/>
    </w:r>
    <w:r w:rsidR="00AD4D21" w:rsidRPr="00232D7B">
      <w:t>PE</w:t>
    </w:r>
    <w:r w:rsidR="00AD4D21" w:rsidRPr="00232D7B">
      <w:rPr>
        <w:rStyle w:val="HideTWBExt"/>
        <w:noProof w:val="0"/>
      </w:rPr>
      <w:t>&lt;NoPE&gt;</w:t>
    </w:r>
    <w:r w:rsidR="00AD4D21">
      <w:t>618.307</w:t>
    </w:r>
    <w:r w:rsidR="00AD4D21" w:rsidRPr="00232D7B">
      <w:rPr>
        <w:rStyle w:val="HideTWBExt"/>
        <w:noProof w:val="0"/>
      </w:rPr>
      <w:t>&lt;/NoPE&gt;&lt;Version&gt;</w:t>
    </w:r>
    <w:r w:rsidR="00AD4D21" w:rsidRPr="00232D7B">
      <w:t>v</w:t>
    </w:r>
    <w:r w:rsidR="00AD4D21">
      <w:t>01-00</w:t>
    </w:r>
    <w:r w:rsidR="00AD4D21" w:rsidRPr="00232D7B">
      <w:rPr>
        <w:rStyle w:val="HideTWBExt"/>
        <w:noProof w:val="0"/>
      </w:rPr>
      <w:t>&lt;/Version&gt;</w:t>
    </w:r>
    <w:r w:rsidRPr="00232D7B">
      <w:fldChar w:fldCharType="end"/>
    </w:r>
    <w:r w:rsidRPr="003059A7">
      <w:rPr>
        <w:lang w:val="fr-FR"/>
      </w:rPr>
      <w:tab/>
    </w:r>
    <w:r w:rsidRPr="00232D7B">
      <w:fldChar w:fldCharType="begin"/>
    </w:r>
    <w:r w:rsidRPr="003059A7">
      <w:rPr>
        <w:lang w:val="fr-FR"/>
      </w:rPr>
      <w:instrText xml:space="preserve"> PAGE </w:instrText>
    </w:r>
    <w:r w:rsidRPr="00232D7B">
      <w:fldChar w:fldCharType="separate"/>
    </w:r>
    <w:r w:rsidR="003C67ED">
      <w:rPr>
        <w:noProof/>
        <w:lang w:val="fr-FR"/>
      </w:rPr>
      <w:t>36</w:t>
    </w:r>
    <w:r w:rsidRPr="00232D7B">
      <w:fldChar w:fldCharType="end"/>
    </w:r>
    <w:r w:rsidRPr="003059A7">
      <w:rPr>
        <w:lang w:val="fr-FR"/>
      </w:rPr>
      <w:t>/</w:t>
    </w:r>
    <w:r w:rsidRPr="00232D7B">
      <w:fldChar w:fldCharType="begin"/>
    </w:r>
    <w:r w:rsidRPr="003059A7">
      <w:rPr>
        <w:lang w:val="fr-FR"/>
      </w:rPr>
      <w:instrText xml:space="preserve"> NUMPAGES </w:instrText>
    </w:r>
    <w:r w:rsidRPr="00232D7B">
      <w:fldChar w:fldCharType="separate"/>
    </w:r>
    <w:r w:rsidR="003C67ED">
      <w:rPr>
        <w:noProof/>
        <w:lang w:val="fr-FR"/>
      </w:rPr>
      <w:t>36</w:t>
    </w:r>
    <w:r w:rsidRPr="00232D7B">
      <w:fldChar w:fldCharType="end"/>
    </w:r>
    <w:r w:rsidRPr="003059A7">
      <w:rPr>
        <w:lang w:val="fr-FR"/>
      </w:rPr>
      <w:tab/>
    </w:r>
    <w:r w:rsidRPr="00232D7B">
      <w:fldChar w:fldCharType="begin"/>
    </w:r>
    <w:r w:rsidRPr="003059A7">
      <w:rPr>
        <w:lang w:val="fr-FR"/>
      </w:rPr>
      <w:instrText xml:space="preserve"> REF InsideFooter </w:instrText>
    </w:r>
    <w:r w:rsidRPr="00232D7B">
      <w:fldChar w:fldCharType="separate"/>
    </w:r>
    <w:r w:rsidR="00AD4D21" w:rsidRPr="00232D7B">
      <w:rPr>
        <w:rStyle w:val="HideTWBExt"/>
        <w:noProof w:val="0"/>
      </w:rPr>
      <w:t>&lt;PathFdR&gt;</w:t>
    </w:r>
    <w:r w:rsidR="00AD4D21" w:rsidRPr="007D5CD0">
      <w:t>PR\1146936EN.docx</w:t>
    </w:r>
    <w:r w:rsidR="00AD4D21" w:rsidRPr="00232D7B">
      <w:rPr>
        <w:rStyle w:val="HideTWBExt"/>
        <w:noProof w:val="0"/>
      </w:rPr>
      <w:t>&lt;/PathFdR&gt;</w:t>
    </w:r>
    <w:r w:rsidRPr="00232D7B">
      <w:fldChar w:fldCharType="end"/>
    </w:r>
  </w:p>
  <w:p w14:paraId="1F41BCD6" w14:textId="77777777" w:rsidR="001D63C0" w:rsidRPr="006555BF" w:rsidRDefault="001D63C0">
    <w:pPr>
      <w:pStyle w:val="Footer2"/>
      <w:rPr>
        <w:lang w:val="fr-FR"/>
      </w:rPr>
    </w:pPr>
    <w:r>
      <w:fldChar w:fldCharType="begin"/>
    </w:r>
    <w:r w:rsidRPr="006555BF">
      <w:rPr>
        <w:lang w:val="fr-FR"/>
      </w:rPr>
      <w:instrText xml:space="preserve"> DOCPROPERTY "&lt;Extension&gt;" </w:instrText>
    </w:r>
    <w:r>
      <w:fldChar w:fldCharType="separate"/>
    </w:r>
    <w:r w:rsidR="00AD4D21">
      <w:rPr>
        <w:lang w:val="fr-FR"/>
      </w:rPr>
      <w:t>EN</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9A7085" w14:textId="77777777" w:rsidR="001D63C0" w:rsidRPr="00232D7B" w:rsidRDefault="003C67ED">
    <w:pPr>
      <w:pStyle w:val="Footer"/>
      <w:tabs>
        <w:tab w:val="right" w:pos="9356"/>
      </w:tabs>
    </w:pPr>
    <w:r>
      <w:fldChar w:fldCharType="begin"/>
    </w:r>
    <w:r>
      <w:instrText xml:space="preserve"> REF InsideFooter </w:instrText>
    </w:r>
    <w:r>
      <w:fldChar w:fldCharType="separate"/>
    </w:r>
    <w:r w:rsidR="00AD4D21" w:rsidRPr="00232D7B">
      <w:rPr>
        <w:rStyle w:val="HideTWBExt"/>
        <w:noProof w:val="0"/>
      </w:rPr>
      <w:t>&lt;PathFdR&gt;</w:t>
    </w:r>
    <w:r w:rsidR="00AD4D21" w:rsidRPr="007D5CD0">
      <w:t>PR\1146936EN.docx</w:t>
    </w:r>
    <w:r w:rsidR="00AD4D21" w:rsidRPr="00232D7B">
      <w:rPr>
        <w:rStyle w:val="HideTWBExt"/>
        <w:noProof w:val="0"/>
      </w:rPr>
      <w:t>&lt;/PathFdR&gt;</w:t>
    </w:r>
    <w:r>
      <w:rPr>
        <w:rStyle w:val="HideTWBExt"/>
        <w:noProof w:val="0"/>
      </w:rPr>
      <w:fldChar w:fldCharType="end"/>
    </w:r>
    <w:r w:rsidR="001D63C0" w:rsidRPr="00232D7B">
      <w:tab/>
    </w:r>
    <w:r w:rsidR="001D63C0" w:rsidRPr="00232D7B">
      <w:fldChar w:fldCharType="begin"/>
    </w:r>
    <w:r w:rsidR="001D63C0" w:rsidRPr="00232D7B">
      <w:instrText xml:space="preserve"> PAGE </w:instrText>
    </w:r>
    <w:r w:rsidR="001D63C0" w:rsidRPr="00232D7B">
      <w:fldChar w:fldCharType="separate"/>
    </w:r>
    <w:r>
      <w:rPr>
        <w:noProof/>
      </w:rPr>
      <w:t>35</w:t>
    </w:r>
    <w:r w:rsidR="001D63C0" w:rsidRPr="00232D7B">
      <w:fldChar w:fldCharType="end"/>
    </w:r>
    <w:r w:rsidR="001D63C0" w:rsidRPr="00232D7B">
      <w:t>/</w:t>
    </w:r>
    <w:r>
      <w:fldChar w:fldCharType="begin"/>
    </w:r>
    <w:r>
      <w:instrText xml:space="preserve"> NUMPAGES </w:instrText>
    </w:r>
    <w:r>
      <w:fldChar w:fldCharType="separate"/>
    </w:r>
    <w:r>
      <w:rPr>
        <w:noProof/>
      </w:rPr>
      <w:t>36</w:t>
    </w:r>
    <w:r>
      <w:rPr>
        <w:noProof/>
      </w:rPr>
      <w:fldChar w:fldCharType="end"/>
    </w:r>
    <w:r w:rsidR="001D63C0" w:rsidRPr="00232D7B">
      <w:tab/>
    </w:r>
    <w:r>
      <w:fldChar w:fldCharType="begin"/>
    </w:r>
    <w:r>
      <w:instrText xml:space="preserve"> REF OutsideFooter </w:instrText>
    </w:r>
    <w:r>
      <w:fldChar w:fldCharType="separate"/>
    </w:r>
    <w:r w:rsidR="00AD4D21" w:rsidRPr="00232D7B">
      <w:t>PE</w:t>
    </w:r>
    <w:r w:rsidR="00AD4D21" w:rsidRPr="00232D7B">
      <w:rPr>
        <w:rStyle w:val="HideTWBExt"/>
        <w:noProof w:val="0"/>
      </w:rPr>
      <w:t>&lt;NoPE&gt;</w:t>
    </w:r>
    <w:r w:rsidR="00AD4D21">
      <w:t>618.307</w:t>
    </w:r>
    <w:r w:rsidR="00AD4D21" w:rsidRPr="00232D7B">
      <w:rPr>
        <w:rStyle w:val="HideTWBExt"/>
        <w:noProof w:val="0"/>
      </w:rPr>
      <w:t>&lt;/NoPE&gt;&lt;Version&gt;</w:t>
    </w:r>
    <w:r w:rsidR="00AD4D21" w:rsidRPr="00232D7B">
      <w:t>v</w:t>
    </w:r>
    <w:r w:rsidR="00AD4D21">
      <w:t>01-00</w:t>
    </w:r>
    <w:r w:rsidR="00AD4D21" w:rsidRPr="00232D7B">
      <w:rPr>
        <w:rStyle w:val="HideTWBExt"/>
        <w:noProof w:val="0"/>
      </w:rPr>
      <w:t>&lt;/Version&gt;</w:t>
    </w:r>
    <w:r>
      <w:rPr>
        <w:rStyle w:val="HideTWBExt"/>
        <w:noProof w:val="0"/>
      </w:rPr>
      <w:fldChar w:fldCharType="end"/>
    </w:r>
  </w:p>
  <w:p w14:paraId="7ADB9034" w14:textId="77777777" w:rsidR="001D63C0" w:rsidRPr="00232D7B" w:rsidRDefault="001D63C0">
    <w:pPr>
      <w:pStyle w:val="Footer2"/>
    </w:pPr>
    <w:r w:rsidRPr="00232D7B">
      <w:tab/>
    </w:r>
    <w:r w:rsidR="003C67ED">
      <w:fldChar w:fldCharType="begin"/>
    </w:r>
    <w:r w:rsidR="003C67ED">
      <w:instrText xml:space="preserve"> DOCPROPERTY "&lt;Extension&gt;" </w:instrText>
    </w:r>
    <w:r w:rsidR="003C67ED">
      <w:fldChar w:fldCharType="separate"/>
    </w:r>
    <w:r w:rsidR="00AD4D21">
      <w:t>EN</w:t>
    </w:r>
    <w:r w:rsidR="003C67ED">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CDF6B1" w14:textId="77777777" w:rsidR="001D63C0" w:rsidRPr="00232D7B" w:rsidRDefault="001D63C0">
    <w:pPr>
      <w:pStyle w:val="Footer"/>
    </w:pPr>
    <w:bookmarkStart w:id="3" w:name="InsideFooter"/>
    <w:r w:rsidRPr="00232D7B">
      <w:rPr>
        <w:rStyle w:val="HideTWBExt"/>
        <w:noProof w:val="0"/>
      </w:rPr>
      <w:t>&lt;PathFdR&gt;</w:t>
    </w:r>
    <w:r w:rsidRPr="007D5CD0">
      <w:t>PR\1146936EN.docx</w:t>
    </w:r>
    <w:r w:rsidRPr="00232D7B">
      <w:rPr>
        <w:rStyle w:val="HideTWBExt"/>
        <w:noProof w:val="0"/>
      </w:rPr>
      <w:t>&lt;/PathFdR&gt;</w:t>
    </w:r>
    <w:bookmarkEnd w:id="3"/>
    <w:r w:rsidRPr="00232D7B">
      <w:tab/>
    </w:r>
    <w:r w:rsidRPr="00232D7B">
      <w:tab/>
    </w:r>
    <w:bookmarkStart w:id="4" w:name="OutsideFooter"/>
    <w:r w:rsidRPr="00232D7B">
      <w:t>PE</w:t>
    </w:r>
    <w:r w:rsidRPr="00232D7B">
      <w:rPr>
        <w:rStyle w:val="HideTWBExt"/>
        <w:noProof w:val="0"/>
      </w:rPr>
      <w:t>&lt;NoPE&gt;</w:t>
    </w:r>
    <w:r>
      <w:t>618.307</w:t>
    </w:r>
    <w:r w:rsidRPr="00232D7B">
      <w:rPr>
        <w:rStyle w:val="HideTWBExt"/>
        <w:noProof w:val="0"/>
      </w:rPr>
      <w:t>&lt;/NoPE&gt;&lt;Version&gt;</w:t>
    </w:r>
    <w:r w:rsidRPr="00232D7B">
      <w:t>v</w:t>
    </w:r>
    <w:r>
      <w:t>01-00</w:t>
    </w:r>
    <w:r w:rsidRPr="00232D7B">
      <w:rPr>
        <w:rStyle w:val="HideTWBExt"/>
        <w:noProof w:val="0"/>
      </w:rPr>
      <w:t>&lt;/Version&gt;</w:t>
    </w:r>
    <w:bookmarkEnd w:id="4"/>
  </w:p>
  <w:p w14:paraId="657DC734" w14:textId="77777777" w:rsidR="001D63C0" w:rsidRPr="00232D7B" w:rsidRDefault="003C67ED" w:rsidP="00461601">
    <w:pPr>
      <w:pStyle w:val="Footer2"/>
      <w:tabs>
        <w:tab w:val="center" w:pos="4536"/>
      </w:tabs>
    </w:pPr>
    <w:r>
      <w:fldChar w:fldCharType="begin"/>
    </w:r>
    <w:r>
      <w:instrText xml:space="preserve"> DOCPROPERTY "&lt;Extension&gt;" </w:instrText>
    </w:r>
    <w:r>
      <w:fldChar w:fldCharType="separate"/>
    </w:r>
    <w:r w:rsidR="00AD4D21">
      <w:t>EN</w:t>
    </w:r>
    <w:r>
      <w:fldChar w:fldCharType="end"/>
    </w:r>
    <w:r w:rsidR="001D63C0" w:rsidRPr="00232D7B">
      <w:rPr>
        <w:color w:val="C0C0C0"/>
      </w:rPr>
      <w:tab/>
    </w:r>
    <w:r w:rsidR="001D63C0">
      <w:rPr>
        <w:b w:val="0"/>
        <w:i/>
        <w:color w:val="C0C0C0"/>
        <w:sz w:val="22"/>
        <w:szCs w:val="22"/>
      </w:rPr>
      <w:t>United in diversity</w:t>
    </w:r>
    <w:r w:rsidR="001D63C0" w:rsidRPr="00232D7B">
      <w:rPr>
        <w:color w:val="C0C0C0"/>
      </w:rPr>
      <w:tab/>
    </w:r>
    <w:r>
      <w:fldChar w:fldCharType="begin"/>
    </w:r>
    <w:r>
      <w:instrText xml:space="preserve"> DOCPROPERTY "&lt;Extension&gt;" </w:instrText>
    </w:r>
    <w:r>
      <w:fldChar w:fldCharType="separate"/>
    </w:r>
    <w:r w:rsidR="00AD4D21">
      <w:t>EN</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C50066" w14:textId="77777777" w:rsidR="001D63C0" w:rsidRPr="00232D7B" w:rsidRDefault="001D63C0">
      <w:r w:rsidRPr="00232D7B">
        <w:separator/>
      </w:r>
    </w:p>
  </w:footnote>
  <w:footnote w:type="continuationSeparator" w:id="0">
    <w:p w14:paraId="7E566C5D" w14:textId="77777777" w:rsidR="001D63C0" w:rsidRPr="00232D7B" w:rsidRDefault="001D63C0">
      <w:r w:rsidRPr="00232D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C405A" w14:textId="77777777" w:rsidR="00AD4D21" w:rsidRDefault="00AD4D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8D835B" w14:textId="77777777" w:rsidR="00AD4D21" w:rsidRDefault="00AD4D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76145F" w14:textId="77777777" w:rsidR="00AD4D21" w:rsidRDefault="00AD4D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1"/>
    <w:docVar w:name="CJMNU" w:val="1"/>
    <w:docVar w:name="COMKEY" w:val="LIBE"/>
    <w:docVar w:name="CopyToNetwork" w:val="-1"/>
    <w:docVar w:name="CVar" w:val="25"/>
    <w:docVar w:name="DOCMNU" w:val=" 1"/>
    <w:docVar w:name="EPSTATMNU" w:val=" 1"/>
    <w:docVar w:name="iNoAmend" w:val="25"/>
    <w:docVar w:name="INSTITUTIONSMNU" w:val=" 1"/>
    <w:docVar w:name="JURI1MNU" w:val=" 2"/>
    <w:docVar w:name="JURI2MNU" w:val=" 2"/>
    <w:docVar w:name="LastEditedSection" w:val=" 1"/>
    <w:docVar w:name="NAMESMNU" w:val=" 2"/>
    <w:docVar w:name="OTHERSTATMNU" w:val=" 4"/>
    <w:docVar w:name="PARLIAMENTSMNU" w:val=" 1"/>
    <w:docVar w:name="PARLMNU" w:val=" 3"/>
    <w:docVar w:name="RECONSULTMNU" w:val=" 2"/>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06638 HideTWBExt;}{\*\cs16 \additive \v\cf15 \spriority0 \styrsid406638 HideTWBInt;}{\s17\ql \li0\ri0\sa120\nowidctlpar\wrapdefault\aspalpha\aspnum\faauto\adjustright\rin0\lin0\itap0 _x000d__x000a_\rtlch\fcs1 \af0\afs20\alang1025 \ltrch\fcs0 \fs24\lang2057\langfe2057\cgrid\langnp2057\langfenp2057 \sbasedon0 \snext17 \slink18 \spriority0 \styrsid406638 Normal6;}{\*\cs18 \additive \fs24 \slink17 \slocked \spriority0 \styrsid406638 Normal6 Char;}{_x000d__x000a_\s19\ql \li0\ri0\nowidctlpar\wrapdefault\aspalpha\aspnum\faauto\adjustright\rin0\lin0\itap0 \rtlch\fcs1 \af0\afs20\alang1025 \ltrch\fcs0 \b\fs24\lang2057\langfe2057\cgrid\langnp2057\langfenp2057 \sbasedon0 \snext19 \slink20 \spriority0 \styrsid406638 _x000d__x000a_NormalBold;}{\*\cs20 \additive \b\fs24 \slink19 \slocked \spriority0 \styrsid406638 NormalBold Char;}{\s21\ql \li0\ri0\sb240\nowidctlpar\wrapdefault\aspalpha\aspnum\faauto\adjustright\rin0\lin0\itap0 \rtlch\fcs1 \af0\afs20\alang1025 \ltrch\fcs0 _x000d__x000a_\i\fs24\lang2057\langfe2057\cgrid\langnp2057\langfenp2057 \sbasedon0 \snext21 \spriority0 \styrsid406638 Normal12Italic;}{\s22\qc \li0\ri0\sb240\nowidctlpar\wrapdefault\aspalpha\aspnum\faauto\adjustright\rin0\lin0\itap0 \rtlch\fcs1 \af0\afs20\alang1025 _x000d__x000a_\ltrch\fcs0 \i\fs24\lang2057\langfe2057\cgrid\langnp2057\langfenp2057 \sbasedon0 \snext22 \spriority0 \styrsid406638 CrossRef;}{\s23\qc \li0\ri0\sb240\keepn\nowidctlpar\wrapdefault\aspalpha\aspnum\faauto\adjustright\rin0\lin0\itap0 \rtlch\fcs1 _x000d__x000a_\af0\afs20\alang1025 \ltrch\fcs0 \i\fs24\lang2057\langfe2057\cgrid\langnp2057\langfenp2057 \sbasedon0 \snext0 \spriority0 \styrsid406638 JustificationTitle;}{_x000d__x000a_\s24\qr \li0\ri0\sb240\sa240\nowidctlpar\wrapdefault\aspalpha\aspnum\faauto\adjustright\rin0\lin0\itap0 \rtlch\fcs1 \af0\afs20\alang1025 \ltrch\fcs0 \fs24\lang1024\langfe1024\cgrid\noproof\langnp2057\langfenp2057 _x000d__x000a_\sbasedon0 \snext24 \spriority0 \styrsid406638 Olang;}{\s25\qc \li0\ri0\sa240\nowidctlpar\wrapdefault\aspalpha\aspnum\faauto\adjustright\rin0\lin0\itap0 \rtlch\fcs1 \af0\afs20\alang1025 \ltrch\fcs0 _x000d__x000a_\i\fs24\lang2057\langfe2057\cgrid\langnp2057\langfenp2057 \sbasedon0 \snext25 \spriority0 \styrsid40663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6638 AMNumberTabs;}{\s27\ql \li0\ri0\sb240\nowidctlpar\wrapdefault\aspalpha\aspnum\faauto\adjustright\rin0\lin0\itap0 \rtlch\fcs1 _x000d__x000a_\af0\afs20\alang1025 \ltrch\fcs0 \b\fs24\lang2057\langfe2057\cgrid\langnp2057\langfenp2057 \sbasedon0 \snext27 \spriority0 \styrsid406638 NormalBold12b;}}{\*\rsidtbl \rsid1628\rsid24658\rsid406638\rsid735077\rsid2892074\rsid4666813\rsid6641733\rsid9636012_x000d__x000a_\rsid11215221\rsid12154954\rsid14424199\rsid15204470\rsid15285974\rsid15950462\rsid16324206\rsid16662270}{\mmathPr\mmathFont34\mbrkBin0\mbrkBinSub0\msmallFrac0\mdispDef1\mlMargin0\mrMargin0\mdefJc1\mwrapIndent1440\mintLim0\mnaryLim1}{\info_x000d__x000a_{\author LUKSITE Marija}{\operator LUKSITE Marija}{\creatim\yr2018\mo3\dy27\hr10\min13}{\revtim\yr2018\mo3\dy27\hr10\min13}{\version1}{\edmins0}{\nofpages1}{\nofwords56}{\nofchars644}{\*\company European Parliament}{\nofcharsws647}{\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06638\utinl \fet0{\*\wgrffmtfilter 013f}\ilfomacatclnup0{\*\template C:\\Users\\mluksite\\AppData\\Local\\Temp\\Blank1.dot}{\*\ftnsep \ltrpar \pard\plain \ltrpar_x000d__x000a_\ql \li0\ri0\widctlpar\wrapdefault\aspalpha\aspnum\faauto\adjustright\rin0\lin0\itap0 \rtlch\fcs1 \af0\afs20\alang1025 \ltrch\fcs0 \fs24\lang2057\langfe2057\cgrid\langnp2057\langfenp2057 {\rtlch\fcs1 \af0 \ltrch\fcs0 \insrsid1628 \chftnsep _x000d__x000a_\par }}{\*\ftnsepc \ltrpar \pard\plain \ltrpar\ql \li0\ri0\widctlpar\wrapdefault\aspalpha\aspnum\faauto\adjustright\rin0\lin0\itap0 \rtlch\fcs1 \af0\afs20\alang1025 \ltrch\fcs0 \fs24\lang2057\langfe2057\cgrid\langnp2057\langfenp2057 {\rtlch\fcs1 \af0 _x000d__x000a_\ltrch\fcs0 \insrsid1628 \chftnsepc _x000d__x000a_\par }}{\*\aftnsep \ltrpar \pard\plain \ltrpar\ql \li0\ri0\widctlpar\wrapdefault\aspalpha\aspnum\faauto\adjustright\rin0\lin0\itap0 \rtlch\fcs1 \af0\afs20\alang1025 \ltrch\fcs0 \fs24\lang2057\langfe2057\cgrid\langnp2057\langfenp2057 {\rtlch\fcs1 \af0 _x000d__x000a_\ltrch\fcs0 \insrsid1628 \chftnsep _x000d__x000a_\par }}{\*\aftnsepc \ltrpar \pard\plain \ltrpar\ql \li0\ri0\widctlpar\wrapdefault\aspalpha\aspnum\faauto\adjustright\rin0\lin0\itap0 \rtlch\fcs1 \af0\afs20\alang1025 \ltrch\fcs0 \fs24\lang2057\langfe2057\cgrid\langnp2057\langfenp2057 {\rtlch\fcs1 \af0 _x000d__x000a_\ltrch\fcs0 \insrsid162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406638\charrsid2305403 {\*\bkmkstart restart}&lt;Amend&gt;}{_x000d__x000a_\rtlch\fcs1 \af0 \ltrch\fcs0 \insrsid406638\charrsid2305403 Amendment\tab \tab }{\rtlch\fcs1 \af0 \ltrch\fcs0 \cs15\b0\v\f1\fs20\cf9\insrsid406638\charrsid2305403 &lt;NumAm&gt;}{\rtlch\fcs1 \af0 \ltrch\fcs0 \insrsid406638\charrsid2305403 #}{\rtlch\fcs1 \af0 _x000d__x000a_\ltrch\fcs0 \cs16\v\cf15\insrsid406638\charrsid2305403 ENMIENDA@NRAM@}{\rtlch\fcs1 \af0 \ltrch\fcs0 \insrsid406638\charrsid2305403 #}{\rtlch\fcs1 \af0 \ltrch\fcs0 \cs15\b0\v\f1\fs20\cf9\insrsid406638\charrsid2305403 &lt;/NumAm&gt;}{\rtlch\fcs1 \af0 \ltrch\fcs0 _x000d__x000a_\insrsid406638\charrsid2305403 _x000d__x000a_\par }\pard\plain \ltrpar\s27\ql \li0\ri0\sb240\keepn\nowidctlpar\wrapdefault\aspalpha\aspnum\faauto\adjustright\rin0\lin0\itap0\pararsid2173828 \rtlch\fcs1 \af0\afs20\alang1025 \ltrch\fcs0 \b\fs24\lang2057\langfe2057\cgrid\langnp2057\langfenp2057 {_x000d__x000a_\rtlch\fcs1 \af0 \ltrch\fcs0 \cs15\b0\v\f1\fs20\cf9\insrsid406638\charrsid2305403 &lt;DocAmend&gt;}{\rtlch\fcs1 \af0 \ltrch\fcs0 \insrsid406638\charrsid2305403 Proposal for a #}{\rtlch\fcs1 \af0 \ltrch\fcs0 \cs16\v\cf15\insrsid406638\charrsid2305403 _x000d__x000a_MNU[DOC1][DOC2][DOC3]@DOCMSG@DOCMNU}{\rtlch\fcs1 \af0 \ltrch\fcs0 \insrsid406638\charrsid2305403 ##}{\rtlch\fcs1 \af0 \ltrch\fcs0 \cs16\v\cf15\insrsid406638\charrsid2305403 MNU[AMACTYES][NOTAPP]@CHOICE@AMACTMNU}{\rtlch\fcs1 \af0 \ltrch\fcs0 _x000d__x000a_\insrsid406638\charrsid2305403 #}{\rtlch\fcs1 \af0 \ltrch\fcs0 \cs15\b0\v\f1\fs20\cf9\insrsid406638\charrsid2305403 &lt;/DocAmend&gt;}{\rtlch\fcs1 \af0 \ltrch\fcs0 \insrsid406638\charrsid2305403 _x000d__x000a_\par }\pard\plain \ltrpar\s19\ql \li0\ri0\keepn\nowidctlpar\wrapdefault\aspalpha\aspnum\faauto\adjustright\rin0\lin0\itap0\pararsid14315216 \rtlch\fcs1 \af0\afs20\alang1025 \ltrch\fcs0 \b\fs24\lang2057\langfe2057\cgrid\langnp2057\langfenp2057 {\rtlch\fcs1 _x000d__x000a_\af0 \ltrch\fcs0 \cs15\b0\v\f1\fs20\cf9\insrsid406638\charrsid2305403 &lt;Article&gt;}{\rtlch\fcs1 \af0 \ltrch\fcs0 \insrsid406638\charrsid2305403 #}{\rtlch\fcs1 \af0 \ltrch\fcs0 \cs16\v\cf15\insrsid406638\charrsid2305403 _x000d__x000a_MNU[AMACTPARTYES][AMACTPARTNO]@CHOICE@AMACTMNU}{\rtlch\fcs1 \af0 \ltrch\fcs0 \insrsid406638\charrsid2305403 #}{\rtlch\fcs1 \af0 \ltrch\fcs0 \cs15\b0\v\f1\fs20\cf9\insrsid406638\charrsid2305403 &lt;/Article&gt;}{\rtlch\fcs1 \af0 \ltrch\fcs0 _x000d__x000a_\insrsid406638\charrsid2305403 _x000d__x000a_\par }\pard\plain \ltrpar\ql \li0\ri0\keepn\widctlpar\wrapdefault\aspalpha\aspnum\faauto\adjustright\rin0\lin0\itap0\pararsid1856914 \rtlch\fcs1 \af0\afs20\alang1025 \ltrch\fcs0 \fs24\lang2057\langfe2057\cgrid\langnp2057\langfenp2057 {\rtlch\fcs1 \af0 _x000d__x000a_\ltrch\fcs0 \cs15\v\f1\fs20\cf9\insrsid406638\charrsid2305403 &lt;DocAmend2&gt;&lt;OptDel&gt;}{\rtlch\fcs1 \af0 \ltrch\fcs0 \insrsid406638\charrsid2305403 #}{\rtlch\fcs1 \af0 \ltrch\fcs0 \cs16\v\cf15\insrsid406638\charrsid2305403 _x000d__x000a_MNU[OPTNRACTYES][NOTAPP]@CHOICE@AMACTMNU}{\rtlch\fcs1 \af0 \ltrch\fcs0 \insrsid406638\charrsid2305403 #}{\rtlch\fcs1 \af0 \ltrch\fcs0 \cs15\v\f1\fs20\cf9\insrsid406638\charrsid2305403 &lt;/OptDel&gt;&lt;/DocAmend2&gt;}{\rtlch\fcs1 \af0 \ltrch\fcs0 _x000d__x000a_\insrsid406638\charrsid2305403 _x000d__x000a_\par }\pard \ltrpar\ql \li0\ri0\widctlpar\wrapdefault\aspalpha\aspnum\faauto\adjustright\rin0\lin0\itap0\pararsid2517430 {\rtlch\fcs1 \af0 \ltrch\fcs0 \cs15\v\f1\fs20\cf9\insrsid406638\charrsid2305403 &lt;Article2&gt;&lt;OptDel&gt;}{\rtlch\fcs1 \af0 \ltrch\fcs0 _x000d__x000a_\insrsid406638\charrsid2305403 #}{\rtlch\fcs1 \af0 \ltrch\fcs0 \cs16\v\cf15\insrsid406638\charrsid2305403 MNU[OPTACTPARTYES][NOTAPP]@CHOICE@AMACTMNU}{\rtlch\fcs1 \af0 \ltrch\fcs0 \insrsid406638\charrsid2305403 #}{\rtlch\fcs1 \af0 \ltrch\fcs0 _x000d__x000a_\cs15\v\f1\fs20\cf9\insrsid406638\charrsid2305403 &lt;/OptDel&gt;&lt;/Article2&gt;}{\rtlch\fcs1 \af0 \ltrch\fcs0 \insrsid406638\charrsid230540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406638\charrsid2305403 \cell _x000d__x000a_}\pard \ltrpar\ql \li0\ri0\widctlpar\intbl\wrapdefault\aspalpha\aspnum\faauto\adjustright\rin0\lin0 {\rtlch\fcs1 \af0 \ltrch\fcs0 \insrsid406638\charrsid230540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15216 \rtlch\fcs1 \af0\afs20\alang1025 \ltrch\fcs0 \i\fs24\lang2057\langfe2057\cgrid\langnp2057\langfenp2057 {_x000d__x000a_\rtlch\fcs1 \af0 \ltrch\fcs0 \insrsid406638\charrsid2305403 #}{\rtlch\fcs1 \af0 \ltrch\fcs0 \cs16\v\cf15\insrsid406638\charrsid2305403 MNU[OPTLEFTAMACT][LEFTPROP]@CHOICE@AMACTMNU}{\rtlch\fcs1 \af0 \ltrch\fcs0 \insrsid406638\charrsid2305403 #\cell _x000d__x000a_Amendment\cell }\pard\plain \ltrpar\ql \li0\ri0\widctlpar\intbl\wrapdefault\aspalpha\aspnum\faauto\adjustright\rin0\lin0 \rtlch\fcs1 \af0\afs20\alang1025 \ltrch\fcs0 \fs24\lang2057\langfe2057\cgrid\langnp2057\langfenp2057 {\rtlch\fcs1 \af0 \ltrch\fcs0 _x000d__x000a_\insrsid406638\charrsid2305403 \trowd \ltrrow\ts11\trqc\trgaph340\trleft-340\trftsWidth3\trwWidth9752\trftsWidthB3\trftsWidthA3\trpaddl340\trpaddr340\trpaddfl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406638\charrsid2305403 ##\cell ##}{\rtlch\fcs1 \af0\afs24 \ltrch\fcs0 \insrsid406638\charrsid2305403 \cell }\pard\plain \ltrpar\ql \li0\ri0\widctlpar\intbl\wrapdefault\aspalpha\aspnum\faauto\adjustright\rin0\lin0 \rtlch\fcs1 _x000d__x000a_\af0\afs20\alang1025 \ltrch\fcs0 \fs24\lang2057\langfe2057\cgrid\langnp2057\langfenp2057 {\rtlch\fcs1 \af0 \ltrch\fcs0 \insrsid406638\charrsid230540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517430 \rtlch\fcs1 \af0\afs20\alang1025 \ltrch\fcs0 \fs24\lang1024\langfe1024\cgrid\noproof\langnp2057\langfenp2057 {\rtlch\fcs1 \af0 _x000d__x000a_\ltrch\fcs0 \noproof0\insrsid406638\charrsid2305403 Or. }{\rtlch\fcs1 \af0 \ltrch\fcs0 \cs15\v\f1\fs20\cf9\noproof0\insrsid406638\charrsid2305403 &lt;Original&gt;}{\rtlch\fcs1 \af0 \ltrch\fcs0 \noproof0\insrsid406638\charrsid2305403 #}{\rtlch\fcs1 \af0 _x000d__x000a_\ltrch\fcs0 \cs16\v\cf15\noproof0\insrsid406638\charrsid2305403 MNU[ORLANGONE][ORLANGMORE]@CHOICE@ORLANGMNU}{\rtlch\fcs1 \af0 \ltrch\fcs0 \noproof0\insrsid406638\charrsid2305403 #}{\rtlch\fcs1 \af0 \ltrch\fcs0 _x000d__x000a_\cs15\v\f1\fs20\cf9\noproof0\insrsid406638\charrsid2305403 &lt;/Original&gt;}{\rtlch\fcs1 \af0 \ltrch\fcs0 \noproof0\insrsid406638\charrsid2305403 _x000d__x000a_\par }\pard\plain \ltrpar\s22\qc \li0\ri0\sb240\nowidctlpar\wrapdefault\aspalpha\aspnum\faauto\adjustright\rin0\lin0\itap0\pararsid2517430 \rtlch\fcs1 \af0\afs20\alang1025 \ltrch\fcs0 \i\fs24\lang2057\langfe2057\cgrid\langnp2057\langfenp2057 {\rtlch\fcs1 \af0 _x000d__x000a_\ltrch\fcs0 \cs15\i0\v\f1\fs20\cf9\insrsid406638\charrsid2305403 &lt;OptDel&gt;}{\rtlch\fcs1 \af0 \ltrch\fcs0 \insrsid406638\charrsid2305403 #}{\rtlch\fcs1 \af0 \ltrch\fcs0 \cs16\v\cf15\insrsid406638\charrsid2305403 MNU[CROSSREFNO][CROSSREFYES]@CHOICE@}{_x000d__x000a_\rtlch\fcs1 \af0 \ltrch\fcs0 \insrsid406638\charrsid2305403 #}{\rtlch\fcs1 \af0 \ltrch\fcs0 \cs15\i0\v\f1\fs20\cf9\insrsid406638\charrsid2305403 &lt;/OptDel&gt;}{\rtlch\fcs1 \af0 \ltrch\fcs0 \insrsid406638\charrsid2305403 _x000d__x000a_\par }\pard\plain \ltrpar\s23\qc \li0\ri0\sb240\keepn\nowidctlpar\wrapdefault\aspalpha\aspnum\faauto\adjustright\rin0\lin0\itap0\pararsid2517430 \rtlch\fcs1 \af0\afs20\alang1025 \ltrch\fcs0 \i\fs24\lang2057\langfe2057\cgrid\langnp2057\langfenp2057 {_x000d__x000a_\rtlch\fcs1 \af0 \ltrch\fcs0 \cs15\i0\v\f1\fs20\cf9\insrsid406638\charrsid2305403 &lt;TitreJust&gt;}{\rtlch\fcs1 \af0 \ltrch\fcs0 \insrsid406638\charrsid2305403 Justification}{\rtlch\fcs1 \af0 \ltrch\fcs0 \cs15\i0\v\f1\fs20\cf9\insrsid406638\charrsid2305403 _x000d__x000a_&lt;/TitreJust&gt;}{\rtlch\fcs1 \af0 \ltrch\fcs0 \insrsid406638\charrsid2305403 _x000d__x000a_\par }\pard\plain \ltrpar\s21\ql \li0\ri0\sb240\nowidctlpar\wrapdefault\aspalpha\aspnum\faauto\adjustright\rin0\lin0\itap0\pararsid2517430 \rtlch\fcs1 \af0\afs20\alang1025 \ltrch\fcs0 \i\fs24\lang2057\langfe2057\cgrid\langnp2057\langfenp2057 {\rtlch\fcs1 \af0 _x000d__x000a_\ltrch\fcs0 \cs15\i0\v\f1\fs20\cf9\insrsid406638\charrsid2305403 &lt;OptDelPrev&gt;}{\rtlch\fcs1 \af0 \ltrch\fcs0 \insrsid406638\charrsid2305403 #}{\rtlch\fcs1 \af0 \ltrch\fcs0 \cs16\v\cf15\insrsid406638\charrsid2305403 MNU[TEXTJUSTYES][TEXTJUSTNO]@CHOICE@}{_x000d__x000a_\rtlch\fcs1 \af0 \ltrch\fcs0 \insrsid406638\charrsid2305403 #}{\rtlch\fcs1 \af0 \ltrch\fcs0 \cs15\i0\v\f1\fs20\cf9\insrsid406638\charrsid2305403 &lt;/OptDelPrev&gt;}{\rtlch\fcs1 \af0 \ltrch\fcs0 \insrsid406638\charrsid2305403 _x000d__x000a_\par }\pard\plain \ltrpar\ql \li0\ri0\widctlpar\wrapdefault\aspalpha\aspnum\faauto\adjustright\rin0\lin0\itap0\pararsid16324206 \rtlch\fcs1 \af0\afs20\alang1025 \ltrch\fcs0 \fs24\lang2057\langfe2057\cgrid\langnp2057\langfenp2057 {\rtlch\fcs1 \af0 \ltrch\fcs0 _x000d__x000a_\cs15\v\f1\fs20\cf9\insrsid406638\charrsid230540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9b_x000d__x000a_de6ea3c5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DocTypeID" w:val="PR_COD_1amCom"/>
    <w:docVar w:name="strSubDir" w:val="1146"/>
    <w:docVar w:name="TVTTITLE2" w:val="amending Regulation (EU) 2016/399 as regards the rules applicable to the temporary reintroduction of border control at internal borders"/>
    <w:docVar w:name="TXTAUTHOR" w:val="Tanja Fajon"/>
    <w:docVar w:name="TXTLANGUE" w:val="EN"/>
    <w:docVar w:name="TXTLANGUEMIN" w:val="en"/>
    <w:docVar w:name="TXTNRC" w:val="0326/2017"/>
    <w:docVar w:name="TXTNRCOD" w:val="2017/0245"/>
    <w:docVar w:name="TXTNRCOM" w:val="(2017)"/>
    <w:docVar w:name="TXTNRFIRSTAM" w:val="1"/>
    <w:docVar w:name="TXTNRLASTAM" w:val="42"/>
    <w:docVar w:name="TXTNRPE" w:val="618.307"/>
    <w:docVar w:name="TXTPEorAP" w:val="PE"/>
    <w:docVar w:name="TXTROUTE" w:val="PR\1146936EN.docx"/>
    <w:docVar w:name="TXTTITLE" w:val="amending Regulation (EU) 2016/399 as regards the rules applicable to the temporary reintroduction of border control at internal borders"/>
    <w:docVar w:name="TXTVERSION" w:val="01-00"/>
  </w:docVars>
  <w:rsids>
    <w:rsidRoot w:val="00232D7B"/>
    <w:rsid w:val="000104AA"/>
    <w:rsid w:val="00011AAB"/>
    <w:rsid w:val="00012351"/>
    <w:rsid w:val="0001415E"/>
    <w:rsid w:val="00017082"/>
    <w:rsid w:val="00082B90"/>
    <w:rsid w:val="00084E89"/>
    <w:rsid w:val="00086309"/>
    <w:rsid w:val="00095E25"/>
    <w:rsid w:val="000A21A2"/>
    <w:rsid w:val="000B6345"/>
    <w:rsid w:val="000D236D"/>
    <w:rsid w:val="000F1096"/>
    <w:rsid w:val="000F2DF6"/>
    <w:rsid w:val="000F5966"/>
    <w:rsid w:val="00123DD5"/>
    <w:rsid w:val="0013220D"/>
    <w:rsid w:val="00142215"/>
    <w:rsid w:val="0014705C"/>
    <w:rsid w:val="001767E2"/>
    <w:rsid w:val="00184E1C"/>
    <w:rsid w:val="00187008"/>
    <w:rsid w:val="00190B0A"/>
    <w:rsid w:val="001A55DC"/>
    <w:rsid w:val="001B2287"/>
    <w:rsid w:val="001C5592"/>
    <w:rsid w:val="001C5B44"/>
    <w:rsid w:val="001C6FFC"/>
    <w:rsid w:val="001D195A"/>
    <w:rsid w:val="001D63C0"/>
    <w:rsid w:val="002075AD"/>
    <w:rsid w:val="00212B84"/>
    <w:rsid w:val="0023203F"/>
    <w:rsid w:val="00232D7B"/>
    <w:rsid w:val="00233FA7"/>
    <w:rsid w:val="002346B0"/>
    <w:rsid w:val="002522BC"/>
    <w:rsid w:val="00252E61"/>
    <w:rsid w:val="00256749"/>
    <w:rsid w:val="00261717"/>
    <w:rsid w:val="002667C3"/>
    <w:rsid w:val="002669B6"/>
    <w:rsid w:val="00276D06"/>
    <w:rsid w:val="00290BED"/>
    <w:rsid w:val="0029651F"/>
    <w:rsid w:val="002D0263"/>
    <w:rsid w:val="002F40BB"/>
    <w:rsid w:val="002F4B02"/>
    <w:rsid w:val="00300A91"/>
    <w:rsid w:val="003059A7"/>
    <w:rsid w:val="00310A20"/>
    <w:rsid w:val="00323EF8"/>
    <w:rsid w:val="003245C8"/>
    <w:rsid w:val="003252EE"/>
    <w:rsid w:val="00325D87"/>
    <w:rsid w:val="003356BD"/>
    <w:rsid w:val="00342AD8"/>
    <w:rsid w:val="00354084"/>
    <w:rsid w:val="00370AC3"/>
    <w:rsid w:val="003749AC"/>
    <w:rsid w:val="00374C04"/>
    <w:rsid w:val="0037585D"/>
    <w:rsid w:val="00382BE1"/>
    <w:rsid w:val="003C2068"/>
    <w:rsid w:val="003C37CF"/>
    <w:rsid w:val="003C67ED"/>
    <w:rsid w:val="003E5C3D"/>
    <w:rsid w:val="004100B1"/>
    <w:rsid w:val="00443064"/>
    <w:rsid w:val="00446247"/>
    <w:rsid w:val="004552B0"/>
    <w:rsid w:val="00461601"/>
    <w:rsid w:val="004723B6"/>
    <w:rsid w:val="004728AF"/>
    <w:rsid w:val="00472A8D"/>
    <w:rsid w:val="004767E0"/>
    <w:rsid w:val="00486B5F"/>
    <w:rsid w:val="0049510B"/>
    <w:rsid w:val="00495298"/>
    <w:rsid w:val="004A4D04"/>
    <w:rsid w:val="004C0915"/>
    <w:rsid w:val="004C239F"/>
    <w:rsid w:val="004D424E"/>
    <w:rsid w:val="004E3DD0"/>
    <w:rsid w:val="004E42C8"/>
    <w:rsid w:val="004F266D"/>
    <w:rsid w:val="004F4C80"/>
    <w:rsid w:val="004F55F1"/>
    <w:rsid w:val="0051271F"/>
    <w:rsid w:val="005133A7"/>
    <w:rsid w:val="00516680"/>
    <w:rsid w:val="00516A68"/>
    <w:rsid w:val="00521F46"/>
    <w:rsid w:val="00542A26"/>
    <w:rsid w:val="00551123"/>
    <w:rsid w:val="005635FC"/>
    <w:rsid w:val="00570A6A"/>
    <w:rsid w:val="0058486F"/>
    <w:rsid w:val="00586E50"/>
    <w:rsid w:val="005A07F1"/>
    <w:rsid w:val="005C3338"/>
    <w:rsid w:val="005C3DE7"/>
    <w:rsid w:val="005D1A99"/>
    <w:rsid w:val="005D7609"/>
    <w:rsid w:val="005D7EE8"/>
    <w:rsid w:val="005E30BC"/>
    <w:rsid w:val="005F3FE5"/>
    <w:rsid w:val="006001EF"/>
    <w:rsid w:val="00602FB3"/>
    <w:rsid w:val="006555BF"/>
    <w:rsid w:val="00656F18"/>
    <w:rsid w:val="0067046F"/>
    <w:rsid w:val="0068671A"/>
    <w:rsid w:val="006B21E8"/>
    <w:rsid w:val="006D76D8"/>
    <w:rsid w:val="006E67B4"/>
    <w:rsid w:val="006F26C4"/>
    <w:rsid w:val="006F7907"/>
    <w:rsid w:val="00743189"/>
    <w:rsid w:val="00754411"/>
    <w:rsid w:val="0076184B"/>
    <w:rsid w:val="007932B3"/>
    <w:rsid w:val="00793EA9"/>
    <w:rsid w:val="007B106B"/>
    <w:rsid w:val="007B1714"/>
    <w:rsid w:val="007D5CD0"/>
    <w:rsid w:val="007D6F68"/>
    <w:rsid w:val="00830D84"/>
    <w:rsid w:val="00832EE4"/>
    <w:rsid w:val="00854EF0"/>
    <w:rsid w:val="008633CC"/>
    <w:rsid w:val="00863C31"/>
    <w:rsid w:val="00865190"/>
    <w:rsid w:val="008719B9"/>
    <w:rsid w:val="00883846"/>
    <w:rsid w:val="00890B21"/>
    <w:rsid w:val="00894ECE"/>
    <w:rsid w:val="00896BB4"/>
    <w:rsid w:val="008A7FB8"/>
    <w:rsid w:val="008C73C9"/>
    <w:rsid w:val="008D58E5"/>
    <w:rsid w:val="008F26CF"/>
    <w:rsid w:val="009022B8"/>
    <w:rsid w:val="00917CC4"/>
    <w:rsid w:val="00922F07"/>
    <w:rsid w:val="0094036A"/>
    <w:rsid w:val="00944895"/>
    <w:rsid w:val="00945FE0"/>
    <w:rsid w:val="009763DA"/>
    <w:rsid w:val="009777D3"/>
    <w:rsid w:val="00985BCD"/>
    <w:rsid w:val="009B4B93"/>
    <w:rsid w:val="009E5B5B"/>
    <w:rsid w:val="009F24BE"/>
    <w:rsid w:val="009F2A7F"/>
    <w:rsid w:val="009F6C2F"/>
    <w:rsid w:val="00A22533"/>
    <w:rsid w:val="00A26F46"/>
    <w:rsid w:val="00A34FD3"/>
    <w:rsid w:val="00A36479"/>
    <w:rsid w:val="00A36929"/>
    <w:rsid w:val="00A45091"/>
    <w:rsid w:val="00A522CE"/>
    <w:rsid w:val="00A679CF"/>
    <w:rsid w:val="00A8426C"/>
    <w:rsid w:val="00AA35B0"/>
    <w:rsid w:val="00AD18C8"/>
    <w:rsid w:val="00AD4D21"/>
    <w:rsid w:val="00AD7FA6"/>
    <w:rsid w:val="00AE4643"/>
    <w:rsid w:val="00AF0416"/>
    <w:rsid w:val="00AF109F"/>
    <w:rsid w:val="00B10CB4"/>
    <w:rsid w:val="00B23B72"/>
    <w:rsid w:val="00B42702"/>
    <w:rsid w:val="00B42A4E"/>
    <w:rsid w:val="00B53264"/>
    <w:rsid w:val="00B533BF"/>
    <w:rsid w:val="00B85407"/>
    <w:rsid w:val="00B9093C"/>
    <w:rsid w:val="00B95702"/>
    <w:rsid w:val="00BC6489"/>
    <w:rsid w:val="00BC7905"/>
    <w:rsid w:val="00BD480C"/>
    <w:rsid w:val="00BE0625"/>
    <w:rsid w:val="00C11F3E"/>
    <w:rsid w:val="00C205DC"/>
    <w:rsid w:val="00C23B20"/>
    <w:rsid w:val="00C27187"/>
    <w:rsid w:val="00C4145C"/>
    <w:rsid w:val="00C73602"/>
    <w:rsid w:val="00C73ED7"/>
    <w:rsid w:val="00C80A18"/>
    <w:rsid w:val="00C87B3C"/>
    <w:rsid w:val="00CB3068"/>
    <w:rsid w:val="00CE25E5"/>
    <w:rsid w:val="00CE29FE"/>
    <w:rsid w:val="00CE7FA0"/>
    <w:rsid w:val="00CF216B"/>
    <w:rsid w:val="00CF2E1D"/>
    <w:rsid w:val="00CF60C8"/>
    <w:rsid w:val="00D03EB2"/>
    <w:rsid w:val="00D2242F"/>
    <w:rsid w:val="00D276E4"/>
    <w:rsid w:val="00D32924"/>
    <w:rsid w:val="00D503A3"/>
    <w:rsid w:val="00D6691C"/>
    <w:rsid w:val="00D84FB3"/>
    <w:rsid w:val="00DA6ED0"/>
    <w:rsid w:val="00DC5011"/>
    <w:rsid w:val="00DC7BBA"/>
    <w:rsid w:val="00DE35A0"/>
    <w:rsid w:val="00DF6E66"/>
    <w:rsid w:val="00E105AE"/>
    <w:rsid w:val="00E171B6"/>
    <w:rsid w:val="00E27C13"/>
    <w:rsid w:val="00E42649"/>
    <w:rsid w:val="00E70186"/>
    <w:rsid w:val="00E86837"/>
    <w:rsid w:val="00EB1753"/>
    <w:rsid w:val="00EB6CFF"/>
    <w:rsid w:val="00EC0067"/>
    <w:rsid w:val="00EE15A1"/>
    <w:rsid w:val="00EE3996"/>
    <w:rsid w:val="00EE70B6"/>
    <w:rsid w:val="00F03DA2"/>
    <w:rsid w:val="00F110DF"/>
    <w:rsid w:val="00F25C14"/>
    <w:rsid w:val="00F277A2"/>
    <w:rsid w:val="00F47F73"/>
    <w:rsid w:val="00F51E6B"/>
    <w:rsid w:val="00F63CA6"/>
    <w:rsid w:val="00F65D97"/>
    <w:rsid w:val="00F85E08"/>
    <w:rsid w:val="00F904AE"/>
    <w:rsid w:val="00F921D2"/>
    <w:rsid w:val="00F934F8"/>
    <w:rsid w:val="00FA0967"/>
    <w:rsid w:val="00FB52FE"/>
    <w:rsid w:val="00FC0A34"/>
    <w:rsid w:val="00FC7E66"/>
    <w:rsid w:val="00FC7E87"/>
    <w:rsid w:val="00FD1DEF"/>
    <w:rsid w:val="00FD46B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51AAC86"/>
  <w15:chartTrackingRefBased/>
  <w15:docId w15:val="{F151699C-352B-481A-94CC-53A551825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CA6"/>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B23B72"/>
    <w:pPr>
      <w:tabs>
        <w:tab w:val="center" w:pos="4536"/>
        <w:tab w:val="right" w:pos="9072"/>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51E6B"/>
    <w:pPr>
      <w:tabs>
        <w:tab w:val="right" w:pos="454"/>
        <w:tab w:val="left" w:pos="737"/>
      </w:tabs>
      <w:ind w:left="737" w:hanging="737"/>
    </w:pPr>
    <w:rPr>
      <w:snapToGrid w:val="0"/>
      <w:sz w:val="18"/>
      <w:lang w:val="en-US" w:eastAsia="en-U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lang w:val="fr-FR"/>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lang w:val="fr-FR"/>
    </w:rPr>
  </w:style>
  <w:style w:type="paragraph" w:customStyle="1" w:styleId="EPLogo">
    <w:name w:val="EPLogo"/>
    <w:basedOn w:val="Normal"/>
    <w:qFormat/>
    <w:rsid w:val="006F7907"/>
    <w:pPr>
      <w:jc w:val="right"/>
    </w:pPr>
  </w:style>
  <w:style w:type="paragraph" w:customStyle="1" w:styleId="Lgendetitre">
    <w:name w:val="Légende titre"/>
    <w:basedOn w:val="Normal"/>
    <w:rsid w:val="00F51E6B"/>
    <w:pPr>
      <w:spacing w:before="240" w:after="240"/>
    </w:pPr>
    <w:rPr>
      <w:b/>
      <w:i/>
      <w:snapToGrid w:val="0"/>
      <w:lang w:val="en-US" w:eastAsia="en-US"/>
    </w:rPr>
  </w:style>
  <w:style w:type="paragraph" w:customStyle="1" w:styleId="Lgendestandard">
    <w:name w:val="Légende standard"/>
    <w:basedOn w:val="Lgendesigne"/>
    <w:rsid w:val="00F51E6B"/>
    <w:pPr>
      <w:ind w:left="0" w:firstLine="0"/>
    </w:pPr>
  </w:style>
  <w:style w:type="paragraph" w:styleId="FootnoteText">
    <w:name w:val="footnote text"/>
    <w:basedOn w:val="Normal"/>
    <w:link w:val="FootnoteTextChar"/>
    <w:unhideWhenUsed/>
    <w:rsid w:val="005C3DE7"/>
    <w:rPr>
      <w:sz w:val="20"/>
    </w:rPr>
  </w:style>
  <w:style w:type="character" w:customStyle="1" w:styleId="FootnoteTextChar">
    <w:name w:val="Footnote Text Char"/>
    <w:basedOn w:val="DefaultParagraphFont"/>
    <w:link w:val="FootnoteText"/>
    <w:rsid w:val="005C3DE7"/>
  </w:style>
  <w:style w:type="character" w:styleId="FootnoteReference">
    <w:name w:val="footnote reference"/>
    <w:unhideWhenUsed/>
    <w:rsid w:val="005C3DE7"/>
    <w:rPr>
      <w:vertAlign w:val="superscript"/>
    </w:rPr>
  </w:style>
  <w:style w:type="paragraph" w:styleId="BalloonText">
    <w:name w:val="Balloon Text"/>
    <w:basedOn w:val="Normal"/>
    <w:link w:val="BalloonTextChar"/>
    <w:rsid w:val="00F63CA6"/>
    <w:rPr>
      <w:rFonts w:ascii="Segoe UI" w:hAnsi="Segoe UI" w:cs="Segoe UI"/>
      <w:sz w:val="18"/>
      <w:szCs w:val="18"/>
    </w:rPr>
  </w:style>
  <w:style w:type="character" w:customStyle="1" w:styleId="BalloonTextChar">
    <w:name w:val="Balloon Text Char"/>
    <w:basedOn w:val="DefaultParagraphFont"/>
    <w:link w:val="BalloonText"/>
    <w:rsid w:val="00F63CA6"/>
    <w:rPr>
      <w:rFonts w:ascii="Segoe UI" w:hAnsi="Segoe UI" w:cs="Segoe UI"/>
      <w:sz w:val="18"/>
      <w:szCs w:val="18"/>
    </w:rPr>
  </w:style>
  <w:style w:type="character" w:styleId="CommentReference">
    <w:name w:val="annotation reference"/>
    <w:basedOn w:val="DefaultParagraphFont"/>
    <w:rsid w:val="000A21A2"/>
    <w:rPr>
      <w:sz w:val="16"/>
      <w:szCs w:val="16"/>
    </w:rPr>
  </w:style>
  <w:style w:type="paragraph" w:styleId="CommentText">
    <w:name w:val="annotation text"/>
    <w:basedOn w:val="Normal"/>
    <w:link w:val="CommentTextChar"/>
    <w:rsid w:val="000A21A2"/>
    <w:rPr>
      <w:sz w:val="20"/>
    </w:rPr>
  </w:style>
  <w:style w:type="character" w:customStyle="1" w:styleId="CommentTextChar">
    <w:name w:val="Comment Text Char"/>
    <w:basedOn w:val="DefaultParagraphFont"/>
    <w:link w:val="CommentText"/>
    <w:rsid w:val="000A21A2"/>
  </w:style>
  <w:style w:type="paragraph" w:styleId="CommentSubject">
    <w:name w:val="annotation subject"/>
    <w:basedOn w:val="CommentText"/>
    <w:next w:val="CommentText"/>
    <w:link w:val="CommentSubjectChar"/>
    <w:rsid w:val="000A21A2"/>
    <w:rPr>
      <w:b/>
      <w:bCs/>
    </w:rPr>
  </w:style>
  <w:style w:type="character" w:customStyle="1" w:styleId="CommentSubjectChar">
    <w:name w:val="Comment Subject Char"/>
    <w:basedOn w:val="CommentTextChar"/>
    <w:link w:val="CommentSubject"/>
    <w:rsid w:val="000A21A2"/>
    <w:rPr>
      <w:b/>
      <w:bCs/>
    </w:rPr>
  </w:style>
  <w:style w:type="paragraph" w:styleId="Revision">
    <w:name w:val="Revision"/>
    <w:hidden/>
    <w:uiPriority w:val="99"/>
    <w:semiHidden/>
    <w:rsid w:val="0026171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0598">
      <w:bodyDiv w:val="1"/>
      <w:marLeft w:val="0"/>
      <w:marRight w:val="0"/>
      <w:marTop w:val="0"/>
      <w:marBottom w:val="0"/>
      <w:divBdr>
        <w:top w:val="none" w:sz="0" w:space="0" w:color="auto"/>
        <w:left w:val="none" w:sz="0" w:space="0" w:color="auto"/>
        <w:bottom w:val="none" w:sz="0" w:space="0" w:color="auto"/>
        <w:right w:val="none" w:sz="0" w:space="0" w:color="auto"/>
      </w:divBdr>
    </w:div>
    <w:div w:id="107630512">
      <w:bodyDiv w:val="1"/>
      <w:marLeft w:val="0"/>
      <w:marRight w:val="0"/>
      <w:marTop w:val="0"/>
      <w:marBottom w:val="0"/>
      <w:divBdr>
        <w:top w:val="none" w:sz="0" w:space="0" w:color="auto"/>
        <w:left w:val="none" w:sz="0" w:space="0" w:color="auto"/>
        <w:bottom w:val="none" w:sz="0" w:space="0" w:color="auto"/>
        <w:right w:val="none" w:sz="0" w:space="0" w:color="auto"/>
      </w:divBdr>
    </w:div>
    <w:div w:id="140583239">
      <w:bodyDiv w:val="1"/>
      <w:marLeft w:val="0"/>
      <w:marRight w:val="0"/>
      <w:marTop w:val="0"/>
      <w:marBottom w:val="0"/>
      <w:divBdr>
        <w:top w:val="none" w:sz="0" w:space="0" w:color="auto"/>
        <w:left w:val="none" w:sz="0" w:space="0" w:color="auto"/>
        <w:bottom w:val="none" w:sz="0" w:space="0" w:color="auto"/>
        <w:right w:val="none" w:sz="0" w:space="0" w:color="auto"/>
      </w:divBdr>
    </w:div>
    <w:div w:id="148064374">
      <w:bodyDiv w:val="1"/>
      <w:marLeft w:val="0"/>
      <w:marRight w:val="0"/>
      <w:marTop w:val="0"/>
      <w:marBottom w:val="0"/>
      <w:divBdr>
        <w:top w:val="none" w:sz="0" w:space="0" w:color="auto"/>
        <w:left w:val="none" w:sz="0" w:space="0" w:color="auto"/>
        <w:bottom w:val="none" w:sz="0" w:space="0" w:color="auto"/>
        <w:right w:val="none" w:sz="0" w:space="0" w:color="auto"/>
      </w:divBdr>
    </w:div>
    <w:div w:id="168255219">
      <w:bodyDiv w:val="1"/>
      <w:marLeft w:val="0"/>
      <w:marRight w:val="0"/>
      <w:marTop w:val="0"/>
      <w:marBottom w:val="0"/>
      <w:divBdr>
        <w:top w:val="none" w:sz="0" w:space="0" w:color="auto"/>
        <w:left w:val="none" w:sz="0" w:space="0" w:color="auto"/>
        <w:bottom w:val="none" w:sz="0" w:space="0" w:color="auto"/>
        <w:right w:val="none" w:sz="0" w:space="0" w:color="auto"/>
      </w:divBdr>
    </w:div>
    <w:div w:id="179777081">
      <w:bodyDiv w:val="1"/>
      <w:marLeft w:val="0"/>
      <w:marRight w:val="0"/>
      <w:marTop w:val="0"/>
      <w:marBottom w:val="0"/>
      <w:divBdr>
        <w:top w:val="none" w:sz="0" w:space="0" w:color="auto"/>
        <w:left w:val="none" w:sz="0" w:space="0" w:color="auto"/>
        <w:bottom w:val="none" w:sz="0" w:space="0" w:color="auto"/>
        <w:right w:val="none" w:sz="0" w:space="0" w:color="auto"/>
      </w:divBdr>
    </w:div>
    <w:div w:id="206449790">
      <w:bodyDiv w:val="1"/>
      <w:marLeft w:val="0"/>
      <w:marRight w:val="0"/>
      <w:marTop w:val="0"/>
      <w:marBottom w:val="0"/>
      <w:divBdr>
        <w:top w:val="none" w:sz="0" w:space="0" w:color="auto"/>
        <w:left w:val="none" w:sz="0" w:space="0" w:color="auto"/>
        <w:bottom w:val="none" w:sz="0" w:space="0" w:color="auto"/>
        <w:right w:val="none" w:sz="0" w:space="0" w:color="auto"/>
      </w:divBdr>
    </w:div>
    <w:div w:id="251743859">
      <w:bodyDiv w:val="1"/>
      <w:marLeft w:val="0"/>
      <w:marRight w:val="0"/>
      <w:marTop w:val="0"/>
      <w:marBottom w:val="0"/>
      <w:divBdr>
        <w:top w:val="none" w:sz="0" w:space="0" w:color="auto"/>
        <w:left w:val="none" w:sz="0" w:space="0" w:color="auto"/>
        <w:bottom w:val="none" w:sz="0" w:space="0" w:color="auto"/>
        <w:right w:val="none" w:sz="0" w:space="0" w:color="auto"/>
      </w:divBdr>
    </w:div>
    <w:div w:id="263344810">
      <w:bodyDiv w:val="1"/>
      <w:marLeft w:val="0"/>
      <w:marRight w:val="0"/>
      <w:marTop w:val="0"/>
      <w:marBottom w:val="0"/>
      <w:divBdr>
        <w:top w:val="none" w:sz="0" w:space="0" w:color="auto"/>
        <w:left w:val="none" w:sz="0" w:space="0" w:color="auto"/>
        <w:bottom w:val="none" w:sz="0" w:space="0" w:color="auto"/>
        <w:right w:val="none" w:sz="0" w:space="0" w:color="auto"/>
      </w:divBdr>
    </w:div>
    <w:div w:id="310452157">
      <w:bodyDiv w:val="1"/>
      <w:marLeft w:val="0"/>
      <w:marRight w:val="0"/>
      <w:marTop w:val="0"/>
      <w:marBottom w:val="0"/>
      <w:divBdr>
        <w:top w:val="none" w:sz="0" w:space="0" w:color="auto"/>
        <w:left w:val="none" w:sz="0" w:space="0" w:color="auto"/>
        <w:bottom w:val="none" w:sz="0" w:space="0" w:color="auto"/>
        <w:right w:val="none" w:sz="0" w:space="0" w:color="auto"/>
      </w:divBdr>
    </w:div>
    <w:div w:id="332952793">
      <w:bodyDiv w:val="1"/>
      <w:marLeft w:val="0"/>
      <w:marRight w:val="0"/>
      <w:marTop w:val="0"/>
      <w:marBottom w:val="0"/>
      <w:divBdr>
        <w:top w:val="none" w:sz="0" w:space="0" w:color="auto"/>
        <w:left w:val="none" w:sz="0" w:space="0" w:color="auto"/>
        <w:bottom w:val="none" w:sz="0" w:space="0" w:color="auto"/>
        <w:right w:val="none" w:sz="0" w:space="0" w:color="auto"/>
      </w:divBdr>
    </w:div>
    <w:div w:id="345401763">
      <w:bodyDiv w:val="1"/>
      <w:marLeft w:val="0"/>
      <w:marRight w:val="0"/>
      <w:marTop w:val="0"/>
      <w:marBottom w:val="0"/>
      <w:divBdr>
        <w:top w:val="none" w:sz="0" w:space="0" w:color="auto"/>
        <w:left w:val="none" w:sz="0" w:space="0" w:color="auto"/>
        <w:bottom w:val="none" w:sz="0" w:space="0" w:color="auto"/>
        <w:right w:val="none" w:sz="0" w:space="0" w:color="auto"/>
      </w:divBdr>
    </w:div>
    <w:div w:id="346519649">
      <w:bodyDiv w:val="1"/>
      <w:marLeft w:val="0"/>
      <w:marRight w:val="0"/>
      <w:marTop w:val="0"/>
      <w:marBottom w:val="0"/>
      <w:divBdr>
        <w:top w:val="none" w:sz="0" w:space="0" w:color="auto"/>
        <w:left w:val="none" w:sz="0" w:space="0" w:color="auto"/>
        <w:bottom w:val="none" w:sz="0" w:space="0" w:color="auto"/>
        <w:right w:val="none" w:sz="0" w:space="0" w:color="auto"/>
      </w:divBdr>
    </w:div>
    <w:div w:id="379793792">
      <w:bodyDiv w:val="1"/>
      <w:marLeft w:val="0"/>
      <w:marRight w:val="0"/>
      <w:marTop w:val="0"/>
      <w:marBottom w:val="0"/>
      <w:divBdr>
        <w:top w:val="none" w:sz="0" w:space="0" w:color="auto"/>
        <w:left w:val="none" w:sz="0" w:space="0" w:color="auto"/>
        <w:bottom w:val="none" w:sz="0" w:space="0" w:color="auto"/>
        <w:right w:val="none" w:sz="0" w:space="0" w:color="auto"/>
      </w:divBdr>
    </w:div>
    <w:div w:id="412632741">
      <w:bodyDiv w:val="1"/>
      <w:marLeft w:val="0"/>
      <w:marRight w:val="0"/>
      <w:marTop w:val="0"/>
      <w:marBottom w:val="0"/>
      <w:divBdr>
        <w:top w:val="none" w:sz="0" w:space="0" w:color="auto"/>
        <w:left w:val="none" w:sz="0" w:space="0" w:color="auto"/>
        <w:bottom w:val="none" w:sz="0" w:space="0" w:color="auto"/>
        <w:right w:val="none" w:sz="0" w:space="0" w:color="auto"/>
      </w:divBdr>
    </w:div>
    <w:div w:id="622350705">
      <w:bodyDiv w:val="1"/>
      <w:marLeft w:val="0"/>
      <w:marRight w:val="0"/>
      <w:marTop w:val="0"/>
      <w:marBottom w:val="0"/>
      <w:divBdr>
        <w:top w:val="none" w:sz="0" w:space="0" w:color="auto"/>
        <w:left w:val="none" w:sz="0" w:space="0" w:color="auto"/>
        <w:bottom w:val="none" w:sz="0" w:space="0" w:color="auto"/>
        <w:right w:val="none" w:sz="0" w:space="0" w:color="auto"/>
      </w:divBdr>
    </w:div>
    <w:div w:id="648486404">
      <w:bodyDiv w:val="1"/>
      <w:marLeft w:val="0"/>
      <w:marRight w:val="0"/>
      <w:marTop w:val="0"/>
      <w:marBottom w:val="0"/>
      <w:divBdr>
        <w:top w:val="none" w:sz="0" w:space="0" w:color="auto"/>
        <w:left w:val="none" w:sz="0" w:space="0" w:color="auto"/>
        <w:bottom w:val="none" w:sz="0" w:space="0" w:color="auto"/>
        <w:right w:val="none" w:sz="0" w:space="0" w:color="auto"/>
      </w:divBdr>
    </w:div>
    <w:div w:id="769393225">
      <w:bodyDiv w:val="1"/>
      <w:marLeft w:val="0"/>
      <w:marRight w:val="0"/>
      <w:marTop w:val="0"/>
      <w:marBottom w:val="0"/>
      <w:divBdr>
        <w:top w:val="none" w:sz="0" w:space="0" w:color="auto"/>
        <w:left w:val="none" w:sz="0" w:space="0" w:color="auto"/>
        <w:bottom w:val="none" w:sz="0" w:space="0" w:color="auto"/>
        <w:right w:val="none" w:sz="0" w:space="0" w:color="auto"/>
      </w:divBdr>
    </w:div>
    <w:div w:id="783615623">
      <w:bodyDiv w:val="1"/>
      <w:marLeft w:val="0"/>
      <w:marRight w:val="0"/>
      <w:marTop w:val="0"/>
      <w:marBottom w:val="0"/>
      <w:divBdr>
        <w:top w:val="none" w:sz="0" w:space="0" w:color="auto"/>
        <w:left w:val="none" w:sz="0" w:space="0" w:color="auto"/>
        <w:bottom w:val="none" w:sz="0" w:space="0" w:color="auto"/>
        <w:right w:val="none" w:sz="0" w:space="0" w:color="auto"/>
      </w:divBdr>
    </w:div>
    <w:div w:id="788470641">
      <w:bodyDiv w:val="1"/>
      <w:marLeft w:val="0"/>
      <w:marRight w:val="0"/>
      <w:marTop w:val="0"/>
      <w:marBottom w:val="0"/>
      <w:divBdr>
        <w:top w:val="none" w:sz="0" w:space="0" w:color="auto"/>
        <w:left w:val="none" w:sz="0" w:space="0" w:color="auto"/>
        <w:bottom w:val="none" w:sz="0" w:space="0" w:color="auto"/>
        <w:right w:val="none" w:sz="0" w:space="0" w:color="auto"/>
      </w:divBdr>
    </w:div>
    <w:div w:id="881675675">
      <w:bodyDiv w:val="1"/>
      <w:marLeft w:val="0"/>
      <w:marRight w:val="0"/>
      <w:marTop w:val="0"/>
      <w:marBottom w:val="0"/>
      <w:divBdr>
        <w:top w:val="none" w:sz="0" w:space="0" w:color="auto"/>
        <w:left w:val="none" w:sz="0" w:space="0" w:color="auto"/>
        <w:bottom w:val="none" w:sz="0" w:space="0" w:color="auto"/>
        <w:right w:val="none" w:sz="0" w:space="0" w:color="auto"/>
      </w:divBdr>
    </w:div>
    <w:div w:id="989291524">
      <w:bodyDiv w:val="1"/>
      <w:marLeft w:val="0"/>
      <w:marRight w:val="0"/>
      <w:marTop w:val="0"/>
      <w:marBottom w:val="0"/>
      <w:divBdr>
        <w:top w:val="none" w:sz="0" w:space="0" w:color="auto"/>
        <w:left w:val="none" w:sz="0" w:space="0" w:color="auto"/>
        <w:bottom w:val="none" w:sz="0" w:space="0" w:color="auto"/>
        <w:right w:val="none" w:sz="0" w:space="0" w:color="auto"/>
      </w:divBdr>
    </w:div>
    <w:div w:id="1177158010">
      <w:bodyDiv w:val="1"/>
      <w:marLeft w:val="0"/>
      <w:marRight w:val="0"/>
      <w:marTop w:val="0"/>
      <w:marBottom w:val="0"/>
      <w:divBdr>
        <w:top w:val="none" w:sz="0" w:space="0" w:color="auto"/>
        <w:left w:val="none" w:sz="0" w:space="0" w:color="auto"/>
        <w:bottom w:val="none" w:sz="0" w:space="0" w:color="auto"/>
        <w:right w:val="none" w:sz="0" w:space="0" w:color="auto"/>
      </w:divBdr>
    </w:div>
    <w:div w:id="1190609285">
      <w:bodyDiv w:val="1"/>
      <w:marLeft w:val="0"/>
      <w:marRight w:val="0"/>
      <w:marTop w:val="0"/>
      <w:marBottom w:val="0"/>
      <w:divBdr>
        <w:top w:val="none" w:sz="0" w:space="0" w:color="auto"/>
        <w:left w:val="none" w:sz="0" w:space="0" w:color="auto"/>
        <w:bottom w:val="none" w:sz="0" w:space="0" w:color="auto"/>
        <w:right w:val="none" w:sz="0" w:space="0" w:color="auto"/>
      </w:divBdr>
    </w:div>
    <w:div w:id="1222401377">
      <w:bodyDiv w:val="1"/>
      <w:marLeft w:val="0"/>
      <w:marRight w:val="0"/>
      <w:marTop w:val="0"/>
      <w:marBottom w:val="0"/>
      <w:divBdr>
        <w:top w:val="none" w:sz="0" w:space="0" w:color="auto"/>
        <w:left w:val="none" w:sz="0" w:space="0" w:color="auto"/>
        <w:bottom w:val="none" w:sz="0" w:space="0" w:color="auto"/>
        <w:right w:val="none" w:sz="0" w:space="0" w:color="auto"/>
      </w:divBdr>
    </w:div>
    <w:div w:id="1332099050">
      <w:bodyDiv w:val="1"/>
      <w:marLeft w:val="0"/>
      <w:marRight w:val="0"/>
      <w:marTop w:val="0"/>
      <w:marBottom w:val="0"/>
      <w:divBdr>
        <w:top w:val="none" w:sz="0" w:space="0" w:color="auto"/>
        <w:left w:val="none" w:sz="0" w:space="0" w:color="auto"/>
        <w:bottom w:val="none" w:sz="0" w:space="0" w:color="auto"/>
        <w:right w:val="none" w:sz="0" w:space="0" w:color="auto"/>
      </w:divBdr>
    </w:div>
    <w:div w:id="1346519028">
      <w:bodyDiv w:val="1"/>
      <w:marLeft w:val="0"/>
      <w:marRight w:val="0"/>
      <w:marTop w:val="0"/>
      <w:marBottom w:val="0"/>
      <w:divBdr>
        <w:top w:val="none" w:sz="0" w:space="0" w:color="auto"/>
        <w:left w:val="none" w:sz="0" w:space="0" w:color="auto"/>
        <w:bottom w:val="none" w:sz="0" w:space="0" w:color="auto"/>
        <w:right w:val="none" w:sz="0" w:space="0" w:color="auto"/>
      </w:divBdr>
    </w:div>
    <w:div w:id="1399599049">
      <w:bodyDiv w:val="1"/>
      <w:marLeft w:val="0"/>
      <w:marRight w:val="0"/>
      <w:marTop w:val="0"/>
      <w:marBottom w:val="0"/>
      <w:divBdr>
        <w:top w:val="none" w:sz="0" w:space="0" w:color="auto"/>
        <w:left w:val="none" w:sz="0" w:space="0" w:color="auto"/>
        <w:bottom w:val="none" w:sz="0" w:space="0" w:color="auto"/>
        <w:right w:val="none" w:sz="0" w:space="0" w:color="auto"/>
      </w:divBdr>
    </w:div>
    <w:div w:id="1437218239">
      <w:bodyDiv w:val="1"/>
      <w:marLeft w:val="0"/>
      <w:marRight w:val="0"/>
      <w:marTop w:val="0"/>
      <w:marBottom w:val="0"/>
      <w:divBdr>
        <w:top w:val="none" w:sz="0" w:space="0" w:color="auto"/>
        <w:left w:val="none" w:sz="0" w:space="0" w:color="auto"/>
        <w:bottom w:val="none" w:sz="0" w:space="0" w:color="auto"/>
        <w:right w:val="none" w:sz="0" w:space="0" w:color="auto"/>
      </w:divBdr>
    </w:div>
    <w:div w:id="1498036089">
      <w:bodyDiv w:val="1"/>
      <w:marLeft w:val="0"/>
      <w:marRight w:val="0"/>
      <w:marTop w:val="0"/>
      <w:marBottom w:val="0"/>
      <w:divBdr>
        <w:top w:val="none" w:sz="0" w:space="0" w:color="auto"/>
        <w:left w:val="none" w:sz="0" w:space="0" w:color="auto"/>
        <w:bottom w:val="none" w:sz="0" w:space="0" w:color="auto"/>
        <w:right w:val="none" w:sz="0" w:space="0" w:color="auto"/>
      </w:divBdr>
    </w:div>
    <w:div w:id="1501653140">
      <w:bodyDiv w:val="1"/>
      <w:marLeft w:val="0"/>
      <w:marRight w:val="0"/>
      <w:marTop w:val="0"/>
      <w:marBottom w:val="0"/>
      <w:divBdr>
        <w:top w:val="none" w:sz="0" w:space="0" w:color="auto"/>
        <w:left w:val="none" w:sz="0" w:space="0" w:color="auto"/>
        <w:bottom w:val="none" w:sz="0" w:space="0" w:color="auto"/>
        <w:right w:val="none" w:sz="0" w:space="0" w:color="auto"/>
      </w:divBdr>
    </w:div>
    <w:div w:id="1630673151">
      <w:bodyDiv w:val="1"/>
      <w:marLeft w:val="0"/>
      <w:marRight w:val="0"/>
      <w:marTop w:val="0"/>
      <w:marBottom w:val="0"/>
      <w:divBdr>
        <w:top w:val="none" w:sz="0" w:space="0" w:color="auto"/>
        <w:left w:val="none" w:sz="0" w:space="0" w:color="auto"/>
        <w:bottom w:val="none" w:sz="0" w:space="0" w:color="auto"/>
        <w:right w:val="none" w:sz="0" w:space="0" w:color="auto"/>
      </w:divBdr>
    </w:div>
    <w:div w:id="1630747735">
      <w:bodyDiv w:val="1"/>
      <w:marLeft w:val="0"/>
      <w:marRight w:val="0"/>
      <w:marTop w:val="0"/>
      <w:marBottom w:val="0"/>
      <w:divBdr>
        <w:top w:val="none" w:sz="0" w:space="0" w:color="auto"/>
        <w:left w:val="none" w:sz="0" w:space="0" w:color="auto"/>
        <w:bottom w:val="none" w:sz="0" w:space="0" w:color="auto"/>
        <w:right w:val="none" w:sz="0" w:space="0" w:color="auto"/>
      </w:divBdr>
    </w:div>
    <w:div w:id="1691757518">
      <w:bodyDiv w:val="1"/>
      <w:marLeft w:val="0"/>
      <w:marRight w:val="0"/>
      <w:marTop w:val="0"/>
      <w:marBottom w:val="0"/>
      <w:divBdr>
        <w:top w:val="none" w:sz="0" w:space="0" w:color="auto"/>
        <w:left w:val="none" w:sz="0" w:space="0" w:color="auto"/>
        <w:bottom w:val="none" w:sz="0" w:space="0" w:color="auto"/>
        <w:right w:val="none" w:sz="0" w:space="0" w:color="auto"/>
      </w:divBdr>
    </w:div>
    <w:div w:id="1724912444">
      <w:bodyDiv w:val="1"/>
      <w:marLeft w:val="0"/>
      <w:marRight w:val="0"/>
      <w:marTop w:val="0"/>
      <w:marBottom w:val="0"/>
      <w:divBdr>
        <w:top w:val="none" w:sz="0" w:space="0" w:color="auto"/>
        <w:left w:val="none" w:sz="0" w:space="0" w:color="auto"/>
        <w:bottom w:val="none" w:sz="0" w:space="0" w:color="auto"/>
        <w:right w:val="none" w:sz="0" w:space="0" w:color="auto"/>
      </w:divBdr>
    </w:div>
    <w:div w:id="1804153873">
      <w:bodyDiv w:val="1"/>
      <w:marLeft w:val="0"/>
      <w:marRight w:val="0"/>
      <w:marTop w:val="0"/>
      <w:marBottom w:val="0"/>
      <w:divBdr>
        <w:top w:val="none" w:sz="0" w:space="0" w:color="auto"/>
        <w:left w:val="none" w:sz="0" w:space="0" w:color="auto"/>
        <w:bottom w:val="none" w:sz="0" w:space="0" w:color="auto"/>
        <w:right w:val="none" w:sz="0" w:space="0" w:color="auto"/>
      </w:divBdr>
    </w:div>
    <w:div w:id="1805809365">
      <w:bodyDiv w:val="1"/>
      <w:marLeft w:val="0"/>
      <w:marRight w:val="0"/>
      <w:marTop w:val="0"/>
      <w:marBottom w:val="0"/>
      <w:divBdr>
        <w:top w:val="none" w:sz="0" w:space="0" w:color="auto"/>
        <w:left w:val="none" w:sz="0" w:space="0" w:color="auto"/>
        <w:bottom w:val="none" w:sz="0" w:space="0" w:color="auto"/>
        <w:right w:val="none" w:sz="0" w:space="0" w:color="auto"/>
      </w:divBdr>
    </w:div>
    <w:div w:id="1828209946">
      <w:bodyDiv w:val="1"/>
      <w:marLeft w:val="0"/>
      <w:marRight w:val="0"/>
      <w:marTop w:val="0"/>
      <w:marBottom w:val="0"/>
      <w:divBdr>
        <w:top w:val="none" w:sz="0" w:space="0" w:color="auto"/>
        <w:left w:val="none" w:sz="0" w:space="0" w:color="auto"/>
        <w:bottom w:val="none" w:sz="0" w:space="0" w:color="auto"/>
        <w:right w:val="none" w:sz="0" w:space="0" w:color="auto"/>
      </w:divBdr>
    </w:div>
    <w:div w:id="1850102287">
      <w:bodyDiv w:val="1"/>
      <w:marLeft w:val="0"/>
      <w:marRight w:val="0"/>
      <w:marTop w:val="0"/>
      <w:marBottom w:val="0"/>
      <w:divBdr>
        <w:top w:val="none" w:sz="0" w:space="0" w:color="auto"/>
        <w:left w:val="none" w:sz="0" w:space="0" w:color="auto"/>
        <w:bottom w:val="none" w:sz="0" w:space="0" w:color="auto"/>
        <w:right w:val="none" w:sz="0" w:space="0" w:color="auto"/>
      </w:divBdr>
    </w:div>
    <w:div w:id="1863204739">
      <w:bodyDiv w:val="1"/>
      <w:marLeft w:val="0"/>
      <w:marRight w:val="0"/>
      <w:marTop w:val="0"/>
      <w:marBottom w:val="0"/>
      <w:divBdr>
        <w:top w:val="none" w:sz="0" w:space="0" w:color="auto"/>
        <w:left w:val="none" w:sz="0" w:space="0" w:color="auto"/>
        <w:bottom w:val="none" w:sz="0" w:space="0" w:color="auto"/>
        <w:right w:val="none" w:sz="0" w:space="0" w:color="auto"/>
      </w:divBdr>
    </w:div>
    <w:div w:id="1893685324">
      <w:bodyDiv w:val="1"/>
      <w:marLeft w:val="0"/>
      <w:marRight w:val="0"/>
      <w:marTop w:val="0"/>
      <w:marBottom w:val="0"/>
      <w:divBdr>
        <w:top w:val="none" w:sz="0" w:space="0" w:color="auto"/>
        <w:left w:val="none" w:sz="0" w:space="0" w:color="auto"/>
        <w:bottom w:val="none" w:sz="0" w:space="0" w:color="auto"/>
        <w:right w:val="none" w:sz="0" w:space="0" w:color="auto"/>
      </w:divBdr>
    </w:div>
    <w:div w:id="1906987668">
      <w:bodyDiv w:val="1"/>
      <w:marLeft w:val="0"/>
      <w:marRight w:val="0"/>
      <w:marTop w:val="0"/>
      <w:marBottom w:val="0"/>
      <w:divBdr>
        <w:top w:val="none" w:sz="0" w:space="0" w:color="auto"/>
        <w:left w:val="none" w:sz="0" w:space="0" w:color="auto"/>
        <w:bottom w:val="none" w:sz="0" w:space="0" w:color="auto"/>
        <w:right w:val="none" w:sz="0" w:space="0" w:color="auto"/>
      </w:divBdr>
    </w:div>
    <w:div w:id="2010863671">
      <w:bodyDiv w:val="1"/>
      <w:marLeft w:val="0"/>
      <w:marRight w:val="0"/>
      <w:marTop w:val="0"/>
      <w:marBottom w:val="0"/>
      <w:divBdr>
        <w:top w:val="none" w:sz="0" w:space="0" w:color="auto"/>
        <w:left w:val="none" w:sz="0" w:space="0" w:color="auto"/>
        <w:bottom w:val="none" w:sz="0" w:space="0" w:color="auto"/>
        <w:right w:val="none" w:sz="0" w:space="0" w:color="auto"/>
      </w:divBdr>
    </w:div>
    <w:div w:id="2053387333">
      <w:bodyDiv w:val="1"/>
      <w:marLeft w:val="0"/>
      <w:marRight w:val="0"/>
      <w:marTop w:val="0"/>
      <w:marBottom w:val="0"/>
      <w:divBdr>
        <w:top w:val="none" w:sz="0" w:space="0" w:color="auto"/>
        <w:left w:val="none" w:sz="0" w:space="0" w:color="auto"/>
        <w:bottom w:val="none" w:sz="0" w:space="0" w:color="auto"/>
        <w:right w:val="none" w:sz="0" w:space="0" w:color="auto"/>
      </w:divBdr>
    </w:div>
    <w:div w:id="2084403403">
      <w:bodyDiv w:val="1"/>
      <w:marLeft w:val="0"/>
      <w:marRight w:val="0"/>
      <w:marTop w:val="0"/>
      <w:marBottom w:val="0"/>
      <w:divBdr>
        <w:top w:val="none" w:sz="0" w:space="0" w:color="auto"/>
        <w:left w:val="none" w:sz="0" w:space="0" w:color="auto"/>
        <w:bottom w:val="none" w:sz="0" w:space="0" w:color="auto"/>
        <w:right w:val="none" w:sz="0" w:space="0" w:color="auto"/>
      </w:divBdr>
    </w:div>
    <w:div w:id="212907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58849-7C63-4114-867D-25C1BD7E9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9607</Words>
  <Characters>52840</Characters>
  <Application>Microsoft Office Word</Application>
  <DocSecurity>0</DocSecurity>
  <Lines>1822</Lines>
  <Paragraphs>701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LUKSITE Marija</dc:creator>
  <cp:keywords/>
  <dc:description/>
  <cp:lastModifiedBy>SZILAGYI Judit</cp:lastModifiedBy>
  <cp:revision>3</cp:revision>
  <cp:lastPrinted>2018-04-13T06:59:00Z</cp:lastPrinted>
  <dcterms:created xsi:type="dcterms:W3CDTF">2018-04-13T12:13:00Z</dcterms:created>
  <dcterms:modified xsi:type="dcterms:W3CDTF">2018-04-13T12:13:00Z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9.3.0 Build [20180227]</vt:lpwstr>
  </property>
  <property fmtid="{D5CDD505-2E9C-101B-9397-08002B2CF9AE}" pid="4" name="LastEdited with">
    <vt:lpwstr>9.3.0 Build [20180227]</vt:lpwstr>
  </property>
  <property fmtid="{D5CDD505-2E9C-101B-9397-08002B2CF9AE}" pid="5" name="&lt;FdR&gt;">
    <vt:lpwstr>1146936</vt:lpwstr>
  </property>
  <property fmtid="{D5CDD505-2E9C-101B-9397-08002B2CF9AE}" pid="6" name="&lt;Type&gt;">
    <vt:lpwstr>PR</vt:lpwstr>
  </property>
  <property fmtid="{D5CDD505-2E9C-101B-9397-08002B2CF9AE}" pid="7" name="&lt;ModelCod&gt;">
    <vt:lpwstr>\\eiciBRUpr1\pdocep$\DocEP\DOCS\General\PR\PR_Leg\COD\COD_1st\PR_COD_1amCom.dot(30/06/2017 07:37:07)</vt:lpwstr>
  </property>
  <property fmtid="{D5CDD505-2E9C-101B-9397-08002B2CF9AE}" pid="8" name="&lt;ModelTra&gt;">
    <vt:lpwstr>\\eiciBRUpr1\pdocep$\DocEP\TRANSFIL\EN\PR_COD_1amCom.EN(27/10/2017 11:18:00)</vt:lpwstr>
  </property>
  <property fmtid="{D5CDD505-2E9C-101B-9397-08002B2CF9AE}" pid="9" name="&lt;Model&gt;">
    <vt:lpwstr>PR_COD_1amCom</vt:lpwstr>
  </property>
  <property fmtid="{D5CDD505-2E9C-101B-9397-08002B2CF9AE}" pid="10" name="FooterPath">
    <vt:lpwstr>PR\1146936EN.docx</vt:lpwstr>
  </property>
  <property fmtid="{D5CDD505-2E9C-101B-9397-08002B2CF9AE}" pid="11" name="PE number">
    <vt:lpwstr>618.307</vt:lpwstr>
  </property>
  <property fmtid="{D5CDD505-2E9C-101B-9397-08002B2CF9AE}" pid="12" name="SubscribeElise">
    <vt:lpwstr/>
  </property>
  <property fmtid="{D5CDD505-2E9C-101B-9397-08002B2CF9AE}" pid="13" name="SendToEpades">
    <vt:lpwstr>OK(AMNUM) - 2018/04/12 12:26</vt:lpwstr>
  </property>
</Properties>
</file>