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6F7907" w:rsidRPr="0078406E" w:rsidTr="006F7907">
        <w:trPr>
          <w:trHeight w:hRule="exact" w:val="1418"/>
        </w:trPr>
        <w:tc>
          <w:tcPr>
            <w:tcW w:w="6804" w:type="dxa"/>
            <w:shd w:val="clear" w:color="auto" w:fill="auto"/>
            <w:vAlign w:val="center"/>
          </w:tcPr>
          <w:p w:rsidR="006F7907" w:rsidRPr="0078406E" w:rsidRDefault="009F7A01" w:rsidP="00FD1DEF">
            <w:pPr>
              <w:pStyle w:val="EPName"/>
            </w:pPr>
            <w:bookmarkStart w:id="0" w:name="_GoBack"/>
            <w:bookmarkEnd w:id="0"/>
            <w:r w:rsidRPr="0078406E">
              <w:t>Evropski parlament</w:t>
            </w:r>
          </w:p>
          <w:p w:rsidR="006F7907" w:rsidRPr="0078406E" w:rsidRDefault="00622A7A" w:rsidP="00622A7A">
            <w:pPr>
              <w:pStyle w:val="EPTerm"/>
              <w:rPr>
                <w:rStyle w:val="HideTWBExt"/>
                <w:noProof w:val="0"/>
                <w:vanish w:val="0"/>
                <w:color w:val="auto"/>
              </w:rPr>
            </w:pPr>
            <w:r w:rsidRPr="0078406E">
              <w:t>2014-2019</w:t>
            </w:r>
          </w:p>
        </w:tc>
        <w:tc>
          <w:tcPr>
            <w:tcW w:w="2268" w:type="dxa"/>
            <w:shd w:val="clear" w:color="auto" w:fill="auto"/>
          </w:tcPr>
          <w:p w:rsidR="006F7907" w:rsidRPr="0078406E" w:rsidRDefault="002A715B" w:rsidP="00896BB4">
            <w:pPr>
              <w:pStyle w:val="EPLogo"/>
            </w:pPr>
            <w:r w:rsidRPr="0078406E">
              <w:drawing>
                <wp:inline distT="0" distB="0" distL="0" distR="0">
                  <wp:extent cx="116586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5860" cy="647700"/>
                          </a:xfrm>
                          <a:prstGeom prst="rect">
                            <a:avLst/>
                          </a:prstGeom>
                          <a:noFill/>
                          <a:ln>
                            <a:noFill/>
                          </a:ln>
                        </pic:spPr>
                      </pic:pic>
                    </a:graphicData>
                  </a:graphic>
                </wp:inline>
              </w:drawing>
            </w:r>
          </w:p>
        </w:tc>
      </w:tr>
    </w:tbl>
    <w:p w:rsidR="00461601" w:rsidRPr="0078406E" w:rsidRDefault="00461601" w:rsidP="00461601">
      <w:pPr>
        <w:pStyle w:val="LineTop"/>
      </w:pPr>
    </w:p>
    <w:p w:rsidR="00461601" w:rsidRPr="0078406E" w:rsidRDefault="00461601" w:rsidP="00461601">
      <w:pPr>
        <w:pStyle w:val="ZCommittee"/>
      </w:pPr>
      <w:r w:rsidRPr="0078406E">
        <w:rPr>
          <w:rStyle w:val="HideTWBExt"/>
          <w:noProof w:val="0"/>
        </w:rPr>
        <w:t>&lt;</w:t>
      </w:r>
      <w:r w:rsidRPr="0078406E">
        <w:rPr>
          <w:rStyle w:val="HideTWBExt"/>
          <w:i w:val="0"/>
          <w:noProof w:val="0"/>
        </w:rPr>
        <w:t>Commission</w:t>
      </w:r>
      <w:r w:rsidRPr="0078406E">
        <w:rPr>
          <w:rStyle w:val="HideTWBExt"/>
          <w:noProof w:val="0"/>
        </w:rPr>
        <w:t>&gt;</w:t>
      </w:r>
      <w:r w:rsidRPr="0078406E">
        <w:rPr>
          <w:rStyle w:val="HideTWBInt"/>
          <w:color w:val="auto"/>
        </w:rPr>
        <w:t>{LIBE}</w:t>
      </w:r>
      <w:r w:rsidRPr="0078406E">
        <w:t>Odbor za državljanske svoboščine, pravosodje in notranje zadeve</w:t>
      </w:r>
      <w:r w:rsidRPr="0078406E">
        <w:rPr>
          <w:rStyle w:val="HideTWBExt"/>
          <w:noProof w:val="0"/>
        </w:rPr>
        <w:t>&lt;/</w:t>
      </w:r>
      <w:r w:rsidRPr="0078406E">
        <w:rPr>
          <w:rStyle w:val="HideTWBExt"/>
          <w:i w:val="0"/>
          <w:noProof w:val="0"/>
        </w:rPr>
        <w:t>Commission</w:t>
      </w:r>
      <w:r w:rsidRPr="0078406E">
        <w:rPr>
          <w:rStyle w:val="HideTWBExt"/>
          <w:noProof w:val="0"/>
        </w:rPr>
        <w:t>&gt;</w:t>
      </w:r>
    </w:p>
    <w:p w:rsidR="00461601" w:rsidRPr="0078406E" w:rsidRDefault="00461601" w:rsidP="00461601">
      <w:pPr>
        <w:pStyle w:val="LineBottom"/>
      </w:pPr>
    </w:p>
    <w:p w:rsidR="00793EA9" w:rsidRPr="0078406E" w:rsidRDefault="00793EA9">
      <w:pPr>
        <w:pStyle w:val="RefProc"/>
      </w:pPr>
      <w:r w:rsidRPr="0078406E">
        <w:rPr>
          <w:rStyle w:val="HideTWBExt"/>
          <w:b w:val="0"/>
          <w:noProof w:val="0"/>
        </w:rPr>
        <w:t>&lt;</w:t>
      </w:r>
      <w:r w:rsidRPr="0078406E">
        <w:rPr>
          <w:rStyle w:val="HideTWBExt"/>
          <w:b w:val="0"/>
          <w:caps w:val="0"/>
          <w:noProof w:val="0"/>
        </w:rPr>
        <w:t>RefProc</w:t>
      </w:r>
      <w:r w:rsidRPr="0078406E">
        <w:rPr>
          <w:rStyle w:val="HideTWBExt"/>
          <w:b w:val="0"/>
          <w:noProof w:val="0"/>
        </w:rPr>
        <w:t>&gt;</w:t>
      </w:r>
      <w:r w:rsidRPr="0078406E">
        <w:t>2017/0245</w:t>
      </w:r>
      <w:r w:rsidRPr="0078406E">
        <w:rPr>
          <w:rStyle w:val="HideTWBExt"/>
          <w:b w:val="0"/>
          <w:noProof w:val="0"/>
        </w:rPr>
        <w:t>&lt;/</w:t>
      </w:r>
      <w:r w:rsidRPr="0078406E">
        <w:rPr>
          <w:rStyle w:val="HideTWBExt"/>
          <w:b w:val="0"/>
          <w:caps w:val="0"/>
          <w:noProof w:val="0"/>
        </w:rPr>
        <w:t>RefProc</w:t>
      </w:r>
      <w:r w:rsidRPr="0078406E">
        <w:rPr>
          <w:rStyle w:val="HideTWBExt"/>
          <w:b w:val="0"/>
          <w:noProof w:val="0"/>
        </w:rPr>
        <w:t>&gt;&lt;</w:t>
      </w:r>
      <w:r w:rsidRPr="0078406E">
        <w:rPr>
          <w:rStyle w:val="HideTWBExt"/>
          <w:b w:val="0"/>
          <w:caps w:val="0"/>
          <w:noProof w:val="0"/>
        </w:rPr>
        <w:t>RefTypeProc</w:t>
      </w:r>
      <w:r w:rsidRPr="0078406E">
        <w:rPr>
          <w:rStyle w:val="HideTWBExt"/>
          <w:b w:val="0"/>
          <w:noProof w:val="0"/>
        </w:rPr>
        <w:t>&gt;</w:t>
      </w:r>
      <w:r w:rsidRPr="0078406E">
        <w:t>(COD)</w:t>
      </w:r>
      <w:r w:rsidRPr="0078406E">
        <w:rPr>
          <w:rStyle w:val="HideTWBExt"/>
          <w:b w:val="0"/>
          <w:noProof w:val="0"/>
        </w:rPr>
        <w:t>&lt;/</w:t>
      </w:r>
      <w:r w:rsidRPr="0078406E">
        <w:rPr>
          <w:rStyle w:val="HideTWBExt"/>
          <w:b w:val="0"/>
          <w:caps w:val="0"/>
          <w:noProof w:val="0"/>
        </w:rPr>
        <w:t>RefTypeProc</w:t>
      </w:r>
      <w:r w:rsidRPr="0078406E">
        <w:rPr>
          <w:rStyle w:val="HideTWBExt"/>
          <w:b w:val="0"/>
          <w:noProof w:val="0"/>
        </w:rPr>
        <w:t>&gt;</w:t>
      </w:r>
    </w:p>
    <w:p w:rsidR="00793EA9" w:rsidRPr="0078406E" w:rsidRDefault="00793EA9">
      <w:pPr>
        <w:pStyle w:val="ZDate"/>
      </w:pPr>
      <w:r w:rsidRPr="0078406E">
        <w:rPr>
          <w:rStyle w:val="HideTWBExt"/>
          <w:noProof w:val="0"/>
        </w:rPr>
        <w:t>&lt;Date&gt;</w:t>
      </w:r>
      <w:r w:rsidRPr="0078406E">
        <w:rPr>
          <w:rStyle w:val="HideTWBInt"/>
          <w:color w:val="auto"/>
        </w:rPr>
        <w:t>{12/04/2018}</w:t>
      </w:r>
      <w:r w:rsidRPr="0078406E">
        <w:t>12.4.2018</w:t>
      </w:r>
      <w:r w:rsidRPr="0078406E">
        <w:rPr>
          <w:rStyle w:val="HideTWBExt"/>
          <w:noProof w:val="0"/>
        </w:rPr>
        <w:t>&lt;/Date&gt;</w:t>
      </w:r>
    </w:p>
    <w:p w:rsidR="00793EA9" w:rsidRPr="0078406E" w:rsidRDefault="00793EA9">
      <w:pPr>
        <w:pStyle w:val="StarsAndIs"/>
      </w:pPr>
      <w:r w:rsidRPr="0078406E">
        <w:rPr>
          <w:rStyle w:val="HideTWBExt"/>
          <w:b w:val="0"/>
          <w:noProof w:val="0"/>
        </w:rPr>
        <w:t>&lt;RefProcLect&gt;</w:t>
      </w:r>
      <w:r w:rsidRPr="0078406E">
        <w:t>***I</w:t>
      </w:r>
      <w:r w:rsidRPr="0078406E">
        <w:rPr>
          <w:rStyle w:val="HideTWBExt"/>
          <w:b w:val="0"/>
          <w:noProof w:val="0"/>
        </w:rPr>
        <w:t>&lt;/RefProcLect&gt;</w:t>
      </w:r>
    </w:p>
    <w:p w:rsidR="00793EA9" w:rsidRPr="0078406E" w:rsidRDefault="00793EA9">
      <w:pPr>
        <w:pStyle w:val="TypeDoc"/>
      </w:pPr>
      <w:r w:rsidRPr="0078406E">
        <w:rPr>
          <w:rStyle w:val="HideTWBExt"/>
          <w:b w:val="0"/>
          <w:noProof w:val="0"/>
        </w:rPr>
        <w:t>&lt;TitreType&gt;</w:t>
      </w:r>
      <w:r w:rsidRPr="0078406E">
        <w:t>OSNUTEK POROČILA</w:t>
      </w:r>
      <w:r w:rsidRPr="0078406E">
        <w:rPr>
          <w:rStyle w:val="HideTWBExt"/>
          <w:b w:val="0"/>
          <w:noProof w:val="0"/>
        </w:rPr>
        <w:t>&lt;/TitreType&gt;</w:t>
      </w:r>
    </w:p>
    <w:p w:rsidR="00793EA9" w:rsidRPr="0078406E" w:rsidRDefault="00793EA9">
      <w:pPr>
        <w:pStyle w:val="CoverNormal"/>
      </w:pPr>
      <w:r w:rsidRPr="0078406E">
        <w:rPr>
          <w:rStyle w:val="HideTWBExt"/>
          <w:noProof w:val="0"/>
        </w:rPr>
        <w:t>&lt;Titre&gt;</w:t>
      </w:r>
      <w:r w:rsidRPr="0078406E">
        <w:t>o predlogu uredbe Evropskega parlamenta in Sveta o spremembi Uredbe (EU) 2016/399 glede pravil, ki se uporabljajo za začasno ponovno uvedbo nadzora na notranjih mejah</w:t>
      </w:r>
      <w:r w:rsidRPr="0078406E">
        <w:rPr>
          <w:rStyle w:val="HideTWBExt"/>
          <w:noProof w:val="0"/>
        </w:rPr>
        <w:t>&lt;/Titre&gt;</w:t>
      </w:r>
    </w:p>
    <w:p w:rsidR="00793EA9" w:rsidRPr="0078406E" w:rsidRDefault="00793EA9">
      <w:pPr>
        <w:pStyle w:val="Cover24"/>
      </w:pPr>
      <w:r w:rsidRPr="0078406E">
        <w:rPr>
          <w:rStyle w:val="HideTWBExt"/>
          <w:noProof w:val="0"/>
        </w:rPr>
        <w:t>&lt;DocRef&gt;</w:t>
      </w:r>
      <w:r w:rsidRPr="0078406E">
        <w:t>(COM(2017)0571 – C8-0326/2017 – 2017/0245(COD))</w:t>
      </w:r>
      <w:r w:rsidRPr="0078406E">
        <w:rPr>
          <w:rStyle w:val="HideTWBExt"/>
          <w:noProof w:val="0"/>
        </w:rPr>
        <w:t>&lt;/DocRef&gt;</w:t>
      </w:r>
    </w:p>
    <w:p w:rsidR="00793EA9" w:rsidRPr="0078406E" w:rsidRDefault="00793EA9">
      <w:pPr>
        <w:pStyle w:val="Cover24"/>
      </w:pPr>
      <w:r w:rsidRPr="0078406E">
        <w:rPr>
          <w:rStyle w:val="HideTWBExt"/>
          <w:noProof w:val="0"/>
        </w:rPr>
        <w:t>&lt;Commission&gt;</w:t>
      </w:r>
      <w:r w:rsidRPr="0078406E">
        <w:rPr>
          <w:rStyle w:val="HideTWBInt"/>
          <w:color w:val="auto"/>
        </w:rPr>
        <w:t>{LIBE}</w:t>
      </w:r>
      <w:r w:rsidRPr="0078406E">
        <w:t>Odbor za državljanske svoboščine, pravosodje in notranje zadeve</w:t>
      </w:r>
      <w:r w:rsidRPr="0078406E">
        <w:rPr>
          <w:rStyle w:val="HideTWBExt"/>
          <w:noProof w:val="0"/>
        </w:rPr>
        <w:t>&lt;/Commission&gt;</w:t>
      </w:r>
    </w:p>
    <w:p w:rsidR="00793EA9" w:rsidRPr="0078406E" w:rsidRDefault="00622A7A">
      <w:pPr>
        <w:pStyle w:val="Cover24"/>
      </w:pPr>
      <w:r w:rsidRPr="0078406E">
        <w:t xml:space="preserve">Poročevalka: </w:t>
      </w:r>
      <w:r w:rsidRPr="0078406E">
        <w:rPr>
          <w:rStyle w:val="HideTWBExt"/>
          <w:noProof w:val="0"/>
        </w:rPr>
        <w:t>&lt;Depute&gt;</w:t>
      </w:r>
      <w:r w:rsidRPr="0078406E">
        <w:t>Tanja Fajon</w:t>
      </w:r>
      <w:r w:rsidRPr="0078406E">
        <w:rPr>
          <w:rStyle w:val="HideTWBExt"/>
          <w:noProof w:val="0"/>
        </w:rPr>
        <w:t>&lt;/Depute&gt;</w:t>
      </w:r>
    </w:p>
    <w:p w:rsidR="001C5B44" w:rsidRPr="0078406E" w:rsidRDefault="001C5B44" w:rsidP="001C5B44">
      <w:pPr>
        <w:pStyle w:val="CoverNormal"/>
      </w:pPr>
    </w:p>
    <w:p w:rsidR="008C434F" w:rsidRPr="0078406E" w:rsidRDefault="00793EA9" w:rsidP="008C434F">
      <w:pPr>
        <w:widowControl/>
        <w:tabs>
          <w:tab w:val="center" w:pos="4677"/>
        </w:tabs>
      </w:pPr>
      <w:r w:rsidRPr="0078406E">
        <w:br w:type="page"/>
      </w:r>
    </w:p>
    <w:p w:rsidR="0017577D" w:rsidRDefault="0017577D" w:rsidP="008C434F">
      <w:pPr>
        <w:widowControl/>
        <w:tabs>
          <w:tab w:val="center" w:pos="4677"/>
        </w:tabs>
      </w:pPr>
    </w:p>
    <w:p w:rsidR="00622A7A" w:rsidRPr="0078406E" w:rsidRDefault="00CE15AA" w:rsidP="008C434F">
      <w:pPr>
        <w:widowControl/>
        <w:tabs>
          <w:tab w:val="center" w:pos="4677"/>
        </w:tabs>
      </w:pPr>
      <w:fldSimple w:instr=" TITLE  \* MERGEFORMAT ">
        <w:r w:rsidR="0017577D">
          <w:t>PR_COD_1amCom</w:t>
        </w:r>
      </w:fldSimple>
    </w:p>
    <w:p w:rsidR="00622A7A" w:rsidRPr="0078406E" w:rsidRDefault="00622A7A"/>
    <w:p w:rsidR="00622A7A" w:rsidRPr="0078406E" w:rsidRDefault="00622A7A">
      <w:pPr>
        <w:tabs>
          <w:tab w:val="center" w:pos="4677"/>
        </w:tabs>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622A7A" w:rsidRPr="0078406E">
        <w:tc>
          <w:tcPr>
            <w:tcW w:w="5811" w:type="dxa"/>
            <w:tcBorders>
              <w:top w:val="single" w:sz="4" w:space="0" w:color="auto"/>
            </w:tcBorders>
          </w:tcPr>
          <w:p w:rsidR="00622A7A" w:rsidRPr="0078406E" w:rsidRDefault="00622A7A" w:rsidP="008C65EE">
            <w:pPr>
              <w:pStyle w:val="Lgendetitre"/>
              <w:rPr>
                <w:szCs w:val="24"/>
              </w:rPr>
            </w:pPr>
            <w:r w:rsidRPr="0078406E">
              <w:t>Oznake postopkov</w:t>
            </w:r>
          </w:p>
        </w:tc>
      </w:tr>
      <w:tr w:rsidR="00622A7A" w:rsidRPr="0078406E">
        <w:trPr>
          <w:cantSplit/>
          <w:trHeight w:val="1949"/>
        </w:trPr>
        <w:tc>
          <w:tcPr>
            <w:tcW w:w="5811" w:type="dxa"/>
            <w:tcBorders>
              <w:bottom w:val="single" w:sz="4" w:space="0" w:color="auto"/>
            </w:tcBorders>
          </w:tcPr>
          <w:p w:rsidR="00622A7A" w:rsidRPr="0078406E" w:rsidRDefault="00622A7A" w:rsidP="008C65EE">
            <w:pPr>
              <w:pStyle w:val="Lgendesigne"/>
              <w:rPr>
                <w:szCs w:val="24"/>
              </w:rPr>
            </w:pPr>
            <w:r w:rsidRPr="0078406E">
              <w:tab/>
              <w:t>*</w:t>
            </w:r>
            <w:r w:rsidRPr="0078406E">
              <w:tab/>
              <w:t>Postopek posvetovanja</w:t>
            </w:r>
            <w:r w:rsidRPr="0078406E">
              <w:tab/>
            </w:r>
          </w:p>
          <w:p w:rsidR="00622A7A" w:rsidRPr="0078406E" w:rsidRDefault="00622A7A" w:rsidP="008C65EE">
            <w:pPr>
              <w:pStyle w:val="Lgendesigne"/>
              <w:rPr>
                <w:szCs w:val="24"/>
              </w:rPr>
            </w:pPr>
            <w:r w:rsidRPr="0078406E">
              <w:tab/>
              <w:t>***</w:t>
            </w:r>
            <w:r w:rsidRPr="0078406E">
              <w:tab/>
              <w:t>Postopek odobritve</w:t>
            </w:r>
          </w:p>
          <w:p w:rsidR="00622A7A" w:rsidRPr="0078406E" w:rsidRDefault="00622A7A" w:rsidP="008C65EE">
            <w:pPr>
              <w:pStyle w:val="Lgendesigne"/>
              <w:rPr>
                <w:szCs w:val="24"/>
              </w:rPr>
            </w:pPr>
            <w:r w:rsidRPr="0078406E">
              <w:tab/>
              <w:t>***I</w:t>
            </w:r>
            <w:r w:rsidRPr="0078406E">
              <w:tab/>
              <w:t>Redni zakonodajni postopek (prva obravnava)</w:t>
            </w:r>
          </w:p>
          <w:p w:rsidR="00622A7A" w:rsidRPr="0078406E" w:rsidRDefault="00622A7A" w:rsidP="008C65EE">
            <w:pPr>
              <w:pStyle w:val="Lgendesigne"/>
              <w:rPr>
                <w:szCs w:val="24"/>
              </w:rPr>
            </w:pPr>
            <w:r w:rsidRPr="0078406E">
              <w:tab/>
              <w:t>***II</w:t>
            </w:r>
            <w:r w:rsidRPr="0078406E">
              <w:tab/>
              <w:t>Redni zakonodajni postopek (druga obravnava)</w:t>
            </w:r>
          </w:p>
          <w:p w:rsidR="00622A7A" w:rsidRPr="0078406E" w:rsidRDefault="00622A7A" w:rsidP="008C65EE">
            <w:pPr>
              <w:pStyle w:val="Lgendesigne"/>
              <w:rPr>
                <w:szCs w:val="24"/>
              </w:rPr>
            </w:pPr>
            <w:r w:rsidRPr="0078406E">
              <w:tab/>
              <w:t>***III</w:t>
            </w:r>
            <w:r w:rsidRPr="0078406E">
              <w:tab/>
              <w:t>Redni zakonodajni postopek (tretja obravnava)</w:t>
            </w:r>
            <w:r w:rsidRPr="0078406E">
              <w:br/>
            </w:r>
          </w:p>
          <w:p w:rsidR="00622A7A" w:rsidRPr="0078406E" w:rsidRDefault="00622A7A" w:rsidP="008C65EE">
            <w:pPr>
              <w:pStyle w:val="Lgendestandard"/>
              <w:rPr>
                <w:szCs w:val="24"/>
              </w:rPr>
            </w:pPr>
            <w:r w:rsidRPr="0078406E">
              <w:t>(Vrsta postopka je odvisna od pravne podlage, ki je predlagana v osnutku akta.)</w:t>
            </w:r>
          </w:p>
          <w:p w:rsidR="00622A7A" w:rsidRPr="0078406E" w:rsidRDefault="00622A7A" w:rsidP="008C65EE">
            <w:pPr>
              <w:pStyle w:val="Lgendestandard"/>
              <w:rPr>
                <w:szCs w:val="24"/>
              </w:rPr>
            </w:pPr>
          </w:p>
        </w:tc>
      </w:tr>
    </w:tbl>
    <w:p w:rsidR="00622A7A" w:rsidRPr="0078406E" w:rsidRDefault="00622A7A"/>
    <w:p w:rsidR="00622A7A" w:rsidRPr="0078406E" w:rsidRDefault="00622A7A"/>
    <w:p w:rsidR="00622A7A" w:rsidRPr="0078406E" w:rsidRDefault="00622A7A"/>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622A7A" w:rsidRPr="0078406E" w:rsidTr="00E0653B">
        <w:tc>
          <w:tcPr>
            <w:tcW w:w="5811" w:type="dxa"/>
            <w:tcBorders>
              <w:top w:val="single" w:sz="4" w:space="0" w:color="auto"/>
              <w:bottom w:val="nil"/>
            </w:tcBorders>
          </w:tcPr>
          <w:p w:rsidR="00622A7A" w:rsidRPr="0078406E" w:rsidRDefault="00622A7A" w:rsidP="008C65EE">
            <w:pPr>
              <w:pStyle w:val="Lgendetitre"/>
              <w:rPr>
                <w:szCs w:val="24"/>
              </w:rPr>
            </w:pPr>
            <w:r w:rsidRPr="0078406E">
              <w:t>Predlogi sprememb k osnutku akta</w:t>
            </w:r>
          </w:p>
        </w:tc>
      </w:tr>
      <w:tr w:rsidR="00622A7A" w:rsidRPr="0078406E" w:rsidTr="00E0653B">
        <w:tc>
          <w:tcPr>
            <w:tcW w:w="5811" w:type="dxa"/>
            <w:tcBorders>
              <w:top w:val="nil"/>
              <w:bottom w:val="single" w:sz="4" w:space="0" w:color="auto"/>
            </w:tcBorders>
          </w:tcPr>
          <w:p w:rsidR="00622A7A" w:rsidRPr="0078406E" w:rsidRDefault="00622A7A" w:rsidP="008C65EE">
            <w:pPr>
              <w:pStyle w:val="Lgendestandard"/>
              <w:rPr>
                <w:szCs w:val="24"/>
              </w:rPr>
            </w:pPr>
            <w:r w:rsidRPr="0078406E">
              <w:rPr>
                <w:b/>
                <w:szCs w:val="24"/>
              </w:rPr>
              <w:t>Spremembe, ki jih predlaga Parlament, v dveh stolpcih</w:t>
            </w:r>
          </w:p>
          <w:p w:rsidR="00622A7A" w:rsidRPr="0078406E" w:rsidRDefault="00622A7A" w:rsidP="008C65EE">
            <w:pPr>
              <w:pStyle w:val="Lgendestandard"/>
              <w:rPr>
                <w:szCs w:val="24"/>
              </w:rPr>
            </w:pPr>
          </w:p>
          <w:p w:rsidR="00622A7A" w:rsidRPr="0078406E" w:rsidRDefault="00622A7A" w:rsidP="008C65EE">
            <w:pPr>
              <w:pStyle w:val="Lgendestandard"/>
              <w:rPr>
                <w:szCs w:val="24"/>
              </w:rPr>
            </w:pPr>
            <w:r w:rsidRPr="0078406E">
              <w:t xml:space="preserve">Izbrisano besedilo je označeno s </w:t>
            </w:r>
            <w:r w:rsidRPr="0078406E">
              <w:rPr>
                <w:b/>
                <w:i/>
                <w:szCs w:val="24"/>
              </w:rPr>
              <w:t xml:space="preserve">krepkim poševnim tiskom </w:t>
            </w:r>
            <w:r w:rsidRPr="0078406E">
              <w:t xml:space="preserve">v levem stolpcu, zamenjano besedilo s </w:t>
            </w:r>
            <w:r w:rsidRPr="0078406E">
              <w:rPr>
                <w:b/>
                <w:i/>
                <w:szCs w:val="24"/>
              </w:rPr>
              <w:t>krepkim poševnim tiskom</w:t>
            </w:r>
            <w:r w:rsidRPr="0078406E">
              <w:t xml:space="preserve"> v obeh stolpcih, novo besedilo pa s </w:t>
            </w:r>
            <w:r w:rsidRPr="0078406E">
              <w:rPr>
                <w:b/>
                <w:i/>
                <w:szCs w:val="24"/>
              </w:rPr>
              <w:t>krepkim poševnim tiskom</w:t>
            </w:r>
            <w:r w:rsidRPr="0078406E">
              <w:t xml:space="preserve"> v desnem stolpcu.</w:t>
            </w:r>
          </w:p>
          <w:p w:rsidR="00622A7A" w:rsidRPr="0078406E" w:rsidRDefault="00622A7A" w:rsidP="008C65EE">
            <w:pPr>
              <w:pStyle w:val="Lgendestandard"/>
              <w:rPr>
                <w:szCs w:val="24"/>
              </w:rPr>
            </w:pPr>
          </w:p>
          <w:p w:rsidR="00622A7A" w:rsidRPr="0078406E" w:rsidRDefault="00622A7A" w:rsidP="008C65EE">
            <w:pPr>
              <w:pStyle w:val="Lgendestandard"/>
              <w:rPr>
                <w:szCs w:val="24"/>
              </w:rPr>
            </w:pPr>
            <w:r w:rsidRPr="0078406E">
              <w:t>Prva in druga vrstica glave vsakega predloga spremembe navajata zadevni del besedila v obravnavanem osnutku akta. Če predlog spremembe zadeva obstoječi akt, ki se ga želi spremeniti z osnutkom akta, glava poleg tega vsebuje še tretjo in četrto vrstico, ki navajata obstoječi akt oziroma zadevno določbo tega akta.</w:t>
            </w:r>
          </w:p>
          <w:p w:rsidR="00622A7A" w:rsidRPr="0078406E" w:rsidRDefault="00622A7A" w:rsidP="008C65EE">
            <w:pPr>
              <w:pStyle w:val="Lgendestandard"/>
              <w:rPr>
                <w:szCs w:val="24"/>
              </w:rPr>
            </w:pPr>
          </w:p>
          <w:p w:rsidR="00622A7A" w:rsidRPr="0078406E" w:rsidRDefault="00622A7A" w:rsidP="008C65EE">
            <w:pPr>
              <w:pStyle w:val="Lgendestandard"/>
              <w:rPr>
                <w:szCs w:val="24"/>
              </w:rPr>
            </w:pPr>
            <w:r w:rsidRPr="0078406E">
              <w:rPr>
                <w:b/>
                <w:szCs w:val="24"/>
              </w:rPr>
              <w:t>Spremembe, ki jih predlaga Parlament, v obliki konsolidiranega besedila</w:t>
            </w:r>
          </w:p>
          <w:p w:rsidR="00622A7A" w:rsidRPr="0078406E" w:rsidRDefault="00622A7A" w:rsidP="008C65EE">
            <w:pPr>
              <w:pStyle w:val="Lgendestandard"/>
              <w:rPr>
                <w:szCs w:val="24"/>
              </w:rPr>
            </w:pPr>
          </w:p>
          <w:p w:rsidR="00622A7A" w:rsidRPr="0078406E" w:rsidRDefault="00622A7A" w:rsidP="008C65EE">
            <w:pPr>
              <w:pStyle w:val="Lgendestandard"/>
              <w:rPr>
                <w:szCs w:val="24"/>
              </w:rPr>
            </w:pPr>
            <w:r w:rsidRPr="0078406E">
              <w:t xml:space="preserve">Novo besedilo je označeno s </w:t>
            </w:r>
            <w:r w:rsidRPr="0078406E">
              <w:rPr>
                <w:b/>
                <w:i/>
                <w:szCs w:val="24"/>
              </w:rPr>
              <w:t>krepkim poševnim tiskom</w:t>
            </w:r>
            <w:r w:rsidRPr="0078406E">
              <w:rPr>
                <w:i/>
                <w:szCs w:val="24"/>
              </w:rPr>
              <w:t>.</w:t>
            </w:r>
            <w:r w:rsidRPr="0078406E">
              <w:t xml:space="preserve"> Izbrisano besedilo je označeno s simbolom ▌ali prečrtano (npr. „</w:t>
            </w:r>
            <w:r w:rsidRPr="0078406E">
              <w:rPr>
                <w:strike/>
                <w:szCs w:val="24"/>
              </w:rPr>
              <w:t>ABCD</w:t>
            </w:r>
            <w:r w:rsidRPr="0078406E">
              <w:t xml:space="preserve">“). Zamenjano besedilo je izbrisano ali prečrtano, besedilo, ki ga nadomešča, pa je označeno s </w:t>
            </w:r>
            <w:r w:rsidRPr="0078406E">
              <w:rPr>
                <w:b/>
                <w:i/>
                <w:szCs w:val="24"/>
              </w:rPr>
              <w:t>krepkim poševnim tiskom</w:t>
            </w:r>
            <w:r w:rsidRPr="0078406E">
              <w:t>.</w:t>
            </w:r>
          </w:p>
          <w:p w:rsidR="00622A7A" w:rsidRPr="0078406E" w:rsidRDefault="00622A7A" w:rsidP="008C65EE">
            <w:pPr>
              <w:pStyle w:val="Lgendestandard"/>
              <w:rPr>
                <w:szCs w:val="24"/>
              </w:rPr>
            </w:pPr>
            <w:r w:rsidRPr="0078406E">
              <w:t>Izjema so spremembe izključno tehnične narave, ki so jih vnesle službe z namenom priprave končnega besedila in niso označene.</w:t>
            </w:r>
          </w:p>
          <w:p w:rsidR="00622A7A" w:rsidRPr="0078406E" w:rsidRDefault="00622A7A" w:rsidP="008C65EE">
            <w:pPr>
              <w:pStyle w:val="Lgendestandard"/>
              <w:rPr>
                <w:szCs w:val="24"/>
              </w:rPr>
            </w:pPr>
          </w:p>
          <w:p w:rsidR="00622A7A" w:rsidRPr="0078406E" w:rsidRDefault="00622A7A" w:rsidP="008C65EE">
            <w:pPr>
              <w:pStyle w:val="Lgendestandard"/>
              <w:rPr>
                <w:szCs w:val="24"/>
              </w:rPr>
            </w:pPr>
          </w:p>
        </w:tc>
      </w:tr>
    </w:tbl>
    <w:p w:rsidR="00622A7A" w:rsidRPr="0078406E" w:rsidRDefault="00622A7A">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pPr>
    </w:p>
    <w:p w:rsidR="00622A7A" w:rsidRPr="0078406E" w:rsidRDefault="00622A7A">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pPr>
    </w:p>
    <w:p w:rsidR="00622A7A" w:rsidRPr="0078406E" w:rsidRDefault="00622A7A"/>
    <w:p w:rsidR="00793EA9" w:rsidRPr="0078406E" w:rsidRDefault="00793EA9" w:rsidP="00012351">
      <w:pPr>
        <w:widowControl/>
        <w:tabs>
          <w:tab w:val="center" w:pos="4677"/>
        </w:tabs>
      </w:pPr>
    </w:p>
    <w:p w:rsidR="00793EA9" w:rsidRPr="0078406E" w:rsidRDefault="00793EA9">
      <w:pPr>
        <w:pStyle w:val="TOCHeading"/>
      </w:pPr>
      <w:r w:rsidRPr="0078406E">
        <w:br w:type="page"/>
      </w:r>
      <w:r w:rsidRPr="0078406E">
        <w:lastRenderedPageBreak/>
        <w:t>VSEBINA</w:t>
      </w:r>
    </w:p>
    <w:p w:rsidR="00793EA9" w:rsidRPr="0078406E" w:rsidRDefault="009F7A01">
      <w:pPr>
        <w:pStyle w:val="TOCPage"/>
      </w:pPr>
      <w:r w:rsidRPr="0078406E">
        <w:t>Stran</w:t>
      </w:r>
    </w:p>
    <w:p w:rsidR="0017577D" w:rsidRDefault="001767E2">
      <w:pPr>
        <w:pStyle w:val="TOC1"/>
        <w:tabs>
          <w:tab w:val="right" w:leader="dot" w:pos="9060"/>
        </w:tabs>
        <w:rPr>
          <w:rFonts w:asciiTheme="minorHAnsi" w:eastAsiaTheme="minorEastAsia" w:hAnsiTheme="minorHAnsi" w:cstheme="minorBidi"/>
          <w:noProof/>
          <w:sz w:val="22"/>
          <w:szCs w:val="22"/>
          <w:lang w:val="en-GB"/>
        </w:rPr>
      </w:pPr>
      <w:r w:rsidRPr="0078406E">
        <w:rPr>
          <w:b/>
        </w:rPr>
        <w:fldChar w:fldCharType="begin"/>
      </w:r>
      <w:r w:rsidRPr="0078406E">
        <w:rPr>
          <w:b/>
        </w:rPr>
        <w:instrText xml:space="preserve"> TOC \t "PageHeading</w:instrText>
      </w:r>
      <w:r w:rsidR="00967282" w:rsidRPr="0078406E">
        <w:rPr>
          <w:b/>
        </w:rPr>
        <w:instrText>;</w:instrText>
      </w:r>
      <w:r w:rsidRPr="0078406E">
        <w:rPr>
          <w:b/>
        </w:rPr>
        <w:instrText xml:space="preserve">1" </w:instrText>
      </w:r>
      <w:r w:rsidRPr="0078406E">
        <w:rPr>
          <w:b/>
        </w:rPr>
        <w:fldChar w:fldCharType="separate"/>
      </w:r>
      <w:r w:rsidR="0017577D">
        <w:rPr>
          <w:noProof/>
        </w:rPr>
        <w:t>OSNUTEK ZAKONODAJNE RESOLUCIJE EVROPSKEGA PARLAMENTA</w:t>
      </w:r>
      <w:r w:rsidR="0017577D">
        <w:rPr>
          <w:noProof/>
        </w:rPr>
        <w:tab/>
      </w:r>
      <w:r w:rsidR="0017577D">
        <w:rPr>
          <w:noProof/>
        </w:rPr>
        <w:fldChar w:fldCharType="begin"/>
      </w:r>
      <w:r w:rsidR="0017577D">
        <w:rPr>
          <w:noProof/>
        </w:rPr>
        <w:instrText xml:space="preserve"> PAGEREF _Toc512344348 \h </w:instrText>
      </w:r>
      <w:r w:rsidR="0017577D">
        <w:rPr>
          <w:noProof/>
        </w:rPr>
      </w:r>
      <w:r w:rsidR="0017577D">
        <w:rPr>
          <w:noProof/>
        </w:rPr>
        <w:fldChar w:fldCharType="separate"/>
      </w:r>
      <w:r w:rsidR="0017577D">
        <w:rPr>
          <w:noProof/>
        </w:rPr>
        <w:t>5</w:t>
      </w:r>
      <w:r w:rsidR="0017577D">
        <w:rPr>
          <w:noProof/>
        </w:rPr>
        <w:fldChar w:fldCharType="end"/>
      </w:r>
    </w:p>
    <w:p w:rsidR="0017577D" w:rsidRDefault="0017577D">
      <w:pPr>
        <w:pStyle w:val="TOC1"/>
        <w:tabs>
          <w:tab w:val="right" w:leader="dot" w:pos="9060"/>
        </w:tabs>
        <w:rPr>
          <w:rFonts w:asciiTheme="minorHAnsi" w:eastAsiaTheme="minorEastAsia" w:hAnsiTheme="minorHAnsi" w:cstheme="minorBidi"/>
          <w:noProof/>
          <w:sz w:val="22"/>
          <w:szCs w:val="22"/>
          <w:lang w:val="en-GB"/>
        </w:rPr>
      </w:pPr>
      <w:r>
        <w:rPr>
          <w:noProof/>
        </w:rPr>
        <w:t>OBRAZLOŽITEV</w:t>
      </w:r>
      <w:r>
        <w:rPr>
          <w:noProof/>
        </w:rPr>
        <w:tab/>
      </w:r>
      <w:r>
        <w:rPr>
          <w:noProof/>
        </w:rPr>
        <w:fldChar w:fldCharType="begin"/>
      </w:r>
      <w:r>
        <w:rPr>
          <w:noProof/>
        </w:rPr>
        <w:instrText xml:space="preserve"> PAGEREF _Toc512344349 \h </w:instrText>
      </w:r>
      <w:r>
        <w:rPr>
          <w:noProof/>
        </w:rPr>
      </w:r>
      <w:r>
        <w:rPr>
          <w:noProof/>
        </w:rPr>
        <w:fldChar w:fldCharType="separate"/>
      </w:r>
      <w:r>
        <w:rPr>
          <w:noProof/>
        </w:rPr>
        <w:t>32</w:t>
      </w:r>
      <w:r>
        <w:rPr>
          <w:noProof/>
        </w:rPr>
        <w:fldChar w:fldCharType="end"/>
      </w:r>
    </w:p>
    <w:p w:rsidR="00793EA9" w:rsidRPr="0078406E" w:rsidRDefault="001767E2" w:rsidP="002346B0">
      <w:r w:rsidRPr="0078406E">
        <w:rPr>
          <w:b/>
        </w:rPr>
        <w:fldChar w:fldCharType="end"/>
      </w:r>
    </w:p>
    <w:p w:rsidR="002346B0" w:rsidRPr="0078406E" w:rsidRDefault="002346B0" w:rsidP="002346B0"/>
    <w:p w:rsidR="002346B0" w:rsidRPr="0078406E" w:rsidRDefault="002346B0">
      <w:pPr>
        <w:pStyle w:val="PageHeading"/>
      </w:pPr>
    </w:p>
    <w:p w:rsidR="00793EA9" w:rsidRPr="0078406E" w:rsidRDefault="00793EA9">
      <w:pPr>
        <w:pStyle w:val="PageHeading"/>
      </w:pPr>
      <w:r w:rsidRPr="0078406E">
        <w:br w:type="page"/>
      </w:r>
      <w:r w:rsidRPr="0078406E">
        <w:lastRenderedPageBreak/>
        <w:br w:type="page"/>
      </w:r>
      <w:bookmarkStart w:id="1" w:name="_Toc512344348"/>
      <w:r w:rsidRPr="0078406E">
        <w:t>OSNUTEK ZAKONODAJNE RESOLUCIJE EVROPSKEGA PARLAMENTA</w:t>
      </w:r>
      <w:bookmarkEnd w:id="1"/>
    </w:p>
    <w:p w:rsidR="00793EA9" w:rsidRPr="0078406E" w:rsidRDefault="009F7A01">
      <w:pPr>
        <w:pStyle w:val="NormalBold"/>
      </w:pPr>
      <w:r w:rsidRPr="0078406E">
        <w:t>o predlogu uredbe Evropskega parlamenta in Sveta o spremembi Uredbe (EU) 2016/399 glede pravil, ki se uporabljajo za začasno ponovno uvedbo nadzora na notranjih mejah</w:t>
      </w:r>
    </w:p>
    <w:p w:rsidR="00793EA9" w:rsidRPr="0078406E" w:rsidRDefault="009F7A01">
      <w:pPr>
        <w:pStyle w:val="Normal12Bold"/>
      </w:pPr>
      <w:r w:rsidRPr="0078406E">
        <w:t>(COM(2017)0571 – C8-0326/2017 – 2017/0245(COD))</w:t>
      </w:r>
    </w:p>
    <w:p w:rsidR="00793EA9" w:rsidRPr="0078406E" w:rsidRDefault="009F7A01">
      <w:pPr>
        <w:pStyle w:val="Normal12Bold"/>
      </w:pPr>
      <w:r w:rsidRPr="0078406E">
        <w:t>(Redni zakonodajni postopek: prva obravnava)</w:t>
      </w:r>
    </w:p>
    <w:p w:rsidR="00793EA9" w:rsidRPr="0078406E" w:rsidRDefault="009F7A01">
      <w:pPr>
        <w:pStyle w:val="Normal12"/>
      </w:pPr>
      <w:r w:rsidRPr="0078406E">
        <w:rPr>
          <w:i/>
        </w:rPr>
        <w:t>Evropski parlament</w:t>
      </w:r>
      <w:r w:rsidRPr="0078406E">
        <w:t>,</w:t>
      </w:r>
    </w:p>
    <w:p w:rsidR="00793EA9" w:rsidRPr="0078406E" w:rsidRDefault="00793EA9">
      <w:pPr>
        <w:pStyle w:val="Normal12Hanging"/>
      </w:pPr>
      <w:r w:rsidRPr="0078406E">
        <w:t>–</w:t>
      </w:r>
      <w:r w:rsidRPr="0078406E">
        <w:tab/>
        <w:t>ob upoštevanju predloga Komisije Evropskemu parlamentu in Svetu (COM(2017)0571),</w:t>
      </w:r>
    </w:p>
    <w:p w:rsidR="00793EA9" w:rsidRPr="0078406E" w:rsidRDefault="00793EA9">
      <w:pPr>
        <w:pStyle w:val="Normal12Hanging"/>
      </w:pPr>
      <w:r w:rsidRPr="0078406E">
        <w:t>–</w:t>
      </w:r>
      <w:r w:rsidRPr="0078406E">
        <w:tab/>
        <w:t>ob upoštevanju člena 294(2) in člena 77(2) Pogodbe o delovanju Evropske unije, na podlagi katerih je Komisija podala predlog Parlamentu (C8-0326/2017),</w:t>
      </w:r>
    </w:p>
    <w:p w:rsidR="00A26F46" w:rsidRPr="0078406E" w:rsidRDefault="00A26F46" w:rsidP="00A26F46">
      <w:pPr>
        <w:pStyle w:val="Normal12Hanging"/>
      </w:pPr>
      <w:r w:rsidRPr="0078406E">
        <w:t>–</w:t>
      </w:r>
      <w:r w:rsidRPr="0078406E">
        <w:tab/>
        <w:t>ob upoštevanju člena 294(3) Pogodbe o delovanju Evropske unije,</w:t>
      </w:r>
    </w:p>
    <w:p w:rsidR="00622A7A" w:rsidRPr="0078406E" w:rsidRDefault="00622A7A" w:rsidP="00622A7A">
      <w:pPr>
        <w:pStyle w:val="Normal12Hanging"/>
      </w:pPr>
      <w:r w:rsidRPr="0078406E">
        <w:t>–</w:t>
      </w:r>
      <w:r w:rsidRPr="0078406E">
        <w:tab/>
        <w:t>ob upoštevanju prispevkov češke poslanske zbornice, češkega senata ter grškega, španskega in portugalskega parlamenta k osnutku zakonodajnega akta,</w:t>
      </w:r>
    </w:p>
    <w:p w:rsidR="00793EA9" w:rsidRPr="0078406E" w:rsidRDefault="00793EA9">
      <w:pPr>
        <w:pStyle w:val="Normal12Hanging"/>
      </w:pPr>
      <w:r w:rsidRPr="0078406E">
        <w:t>–</w:t>
      </w:r>
      <w:r w:rsidRPr="0078406E">
        <w:tab/>
        <w:t>ob upoštevanju člena 59 Poslovnika,</w:t>
      </w:r>
    </w:p>
    <w:p w:rsidR="00793EA9" w:rsidRPr="0078406E" w:rsidRDefault="00793EA9">
      <w:pPr>
        <w:pStyle w:val="Normal12Hanging"/>
      </w:pPr>
      <w:r w:rsidRPr="0078406E">
        <w:t>–</w:t>
      </w:r>
      <w:r w:rsidRPr="0078406E">
        <w:tab/>
        <w:t>ob upoštevanju poročila Odbora za državljanske svoboščine, pravosodje in notranje zadeve (A8-0000/2018),</w:t>
      </w:r>
    </w:p>
    <w:p w:rsidR="009F6C2F" w:rsidRPr="0078406E" w:rsidRDefault="009F6C2F" w:rsidP="009F6C2F">
      <w:pPr>
        <w:pStyle w:val="Normal12Hanging"/>
      </w:pPr>
      <w:r w:rsidRPr="0078406E">
        <w:t>1.</w:t>
      </w:r>
      <w:r w:rsidRPr="0078406E">
        <w:tab/>
        <w:t>sprejme stališče v prvi obravnavi, kakor je določeno v nadaljevanju;</w:t>
      </w:r>
    </w:p>
    <w:p w:rsidR="009F6C2F" w:rsidRPr="0078406E" w:rsidRDefault="00622A7A" w:rsidP="009F6C2F">
      <w:pPr>
        <w:pStyle w:val="Normal12Hanging"/>
      </w:pPr>
      <w:r w:rsidRPr="0078406E">
        <w:t>2.</w:t>
      </w:r>
      <w:r w:rsidRPr="0078406E">
        <w:tab/>
        <w:t>poziva Komisijo, naj mu zadevo ponovno predloži, če svoj predlog nadomesti, ga bistveno spremeni ali ga namerava bistveno spremeniti;</w:t>
      </w:r>
    </w:p>
    <w:p w:rsidR="009F6C2F" w:rsidRPr="0078406E" w:rsidRDefault="00622A7A" w:rsidP="009F6C2F">
      <w:pPr>
        <w:pStyle w:val="Normal12Hanging"/>
      </w:pPr>
      <w:r w:rsidRPr="0078406E">
        <w:t>3.</w:t>
      </w:r>
      <w:r w:rsidRPr="0078406E">
        <w:tab/>
        <w:t>naroči svojemu predsedniku, naj stališče Parlamenta posreduje Svetu in Komisiji ter nacionalnim parlamentom.</w:t>
      </w:r>
    </w:p>
    <w:p w:rsidR="002669B6" w:rsidRPr="0078406E" w:rsidRDefault="002669B6" w:rsidP="002669B6"/>
    <w:p w:rsidR="00622A7A" w:rsidRPr="0078406E" w:rsidRDefault="00622A7A" w:rsidP="00622A7A">
      <w:pPr>
        <w:pStyle w:val="AMNumberTabs"/>
      </w:pPr>
      <w:r w:rsidRPr="0078406E">
        <w:rPr>
          <w:rStyle w:val="HideTWBExt"/>
          <w:noProof w:val="0"/>
          <w:vanish w:val="0"/>
          <w:color w:val="auto"/>
        </w:rPr>
        <w:br w:type="page"/>
      </w:r>
      <w:r w:rsidRPr="0078406E">
        <w:rPr>
          <w:rStyle w:val="HideTWBExt"/>
          <w:noProof w:val="0"/>
          <w:color w:val="auto"/>
        </w:rPr>
        <w:br w:type="page"/>
      </w:r>
      <w:r w:rsidRPr="0078406E">
        <w:rPr>
          <w:rStyle w:val="HideTWBExt"/>
          <w:noProof w:val="0"/>
        </w:rPr>
        <w:t>&lt;RepeatBlock-Amend&gt;&lt;Amend&gt;</w:t>
      </w:r>
      <w:r w:rsidRPr="0078406E">
        <w:t>Predlog spremembe</w:t>
      </w:r>
      <w:r w:rsidRPr="0078406E">
        <w:tab/>
      </w:r>
      <w:r w:rsidRPr="0078406E">
        <w:tab/>
      </w:r>
      <w:r w:rsidRPr="0078406E">
        <w:rPr>
          <w:rStyle w:val="HideTWBExt"/>
          <w:b w:val="0"/>
          <w:noProof w:val="0"/>
        </w:rPr>
        <w:t>&lt;NumAm&gt;</w:t>
      </w:r>
      <w:r w:rsidRPr="0078406E">
        <w:t>1</w:t>
      </w:r>
      <w:r w:rsidRPr="0078406E">
        <w:rPr>
          <w:rStyle w:val="HideTWBExt"/>
          <w:b w:val="0"/>
          <w:noProof w:val="0"/>
        </w:rPr>
        <w:t>&lt;/NumAm&gt;</w:t>
      </w:r>
    </w:p>
    <w:p w:rsidR="00622A7A" w:rsidRPr="0078406E" w:rsidRDefault="00622A7A" w:rsidP="00622A7A">
      <w:pPr>
        <w:pStyle w:val="NormalBold12b"/>
      </w:pPr>
      <w:r w:rsidRPr="0078406E">
        <w:rPr>
          <w:rStyle w:val="HideTWBExt"/>
          <w:b w:val="0"/>
          <w:noProof w:val="0"/>
        </w:rPr>
        <w:t>&lt;DocAmend&gt;</w:t>
      </w:r>
      <w:r w:rsidRPr="0078406E">
        <w:t>Predlog uredbe</w:t>
      </w:r>
      <w:r w:rsidRPr="0078406E">
        <w:rPr>
          <w:rStyle w:val="HideTWBExt"/>
          <w:b w:val="0"/>
          <w:noProof w:val="0"/>
        </w:rPr>
        <w:t>&lt;/DocAmend&gt;</w:t>
      </w:r>
    </w:p>
    <w:p w:rsidR="00622A7A" w:rsidRPr="0078406E" w:rsidRDefault="00622A7A" w:rsidP="00622A7A">
      <w:pPr>
        <w:pStyle w:val="NormalBold"/>
      </w:pPr>
      <w:r w:rsidRPr="0078406E">
        <w:rPr>
          <w:rStyle w:val="HideTWBExt"/>
          <w:b w:val="0"/>
          <w:noProof w:val="0"/>
        </w:rPr>
        <w:t>&lt;Article&gt;</w:t>
      </w:r>
      <w:r w:rsidRPr="0078406E">
        <w:t>Uvodna izjava -1 (novo)</w:t>
      </w:r>
      <w:r w:rsidRPr="007840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2A7A" w:rsidRPr="0078406E" w:rsidTr="00064136">
        <w:trPr>
          <w:jc w:val="center"/>
        </w:trPr>
        <w:tc>
          <w:tcPr>
            <w:tcW w:w="9752" w:type="dxa"/>
            <w:gridSpan w:val="2"/>
          </w:tcPr>
          <w:p w:rsidR="00622A7A" w:rsidRPr="0078406E" w:rsidRDefault="00622A7A" w:rsidP="00064136">
            <w:pPr>
              <w:keepNext/>
            </w:pPr>
          </w:p>
        </w:tc>
      </w:tr>
      <w:tr w:rsidR="00622A7A" w:rsidRPr="0078406E" w:rsidTr="00064136">
        <w:trPr>
          <w:jc w:val="center"/>
        </w:trPr>
        <w:tc>
          <w:tcPr>
            <w:tcW w:w="4876" w:type="dxa"/>
            <w:hideMark/>
          </w:tcPr>
          <w:p w:rsidR="00622A7A" w:rsidRPr="0078406E" w:rsidRDefault="00622A7A" w:rsidP="00064136">
            <w:pPr>
              <w:pStyle w:val="ColumnHeading"/>
              <w:keepNext/>
            </w:pPr>
            <w:r w:rsidRPr="0078406E">
              <w:t>Besedilo, ki ga predlaga Komisija</w:t>
            </w:r>
          </w:p>
        </w:tc>
        <w:tc>
          <w:tcPr>
            <w:tcW w:w="4876" w:type="dxa"/>
            <w:hideMark/>
          </w:tcPr>
          <w:p w:rsidR="00622A7A" w:rsidRPr="0078406E" w:rsidRDefault="00622A7A" w:rsidP="00064136">
            <w:pPr>
              <w:pStyle w:val="ColumnHeading"/>
              <w:keepNext/>
            </w:pPr>
            <w:r w:rsidRPr="0078406E">
              <w:t>Predlog spremembe</w:t>
            </w:r>
          </w:p>
        </w:tc>
      </w:tr>
      <w:tr w:rsidR="00622A7A" w:rsidRPr="0078406E" w:rsidTr="00064136">
        <w:trPr>
          <w:jc w:val="center"/>
        </w:trPr>
        <w:tc>
          <w:tcPr>
            <w:tcW w:w="4876" w:type="dxa"/>
          </w:tcPr>
          <w:p w:rsidR="00622A7A" w:rsidRPr="0078406E" w:rsidRDefault="00622A7A" w:rsidP="00064136">
            <w:pPr>
              <w:pStyle w:val="Normal6"/>
            </w:pPr>
          </w:p>
        </w:tc>
        <w:tc>
          <w:tcPr>
            <w:tcW w:w="4876" w:type="dxa"/>
            <w:hideMark/>
          </w:tcPr>
          <w:p w:rsidR="00622A7A" w:rsidRPr="0078406E" w:rsidRDefault="00622A7A" w:rsidP="00064136">
            <w:pPr>
              <w:pStyle w:val="Normal6"/>
              <w:rPr>
                <w:szCs w:val="24"/>
              </w:rPr>
            </w:pPr>
            <w:r w:rsidRPr="0078406E">
              <w:rPr>
                <w:b/>
                <w:i/>
              </w:rPr>
              <w:t>(-1)</w:t>
            </w:r>
            <w:r w:rsidRPr="0078406E">
              <w:rPr>
                <w:b/>
                <w:i/>
              </w:rPr>
              <w:tab/>
              <w:t>Oblikovanje območja, na katerem je zagotovljeno prosto gibanje oseb prek notranjih meja, je eden največjih dosežkov Unije. Na območju brez nadzora na notranjih mejah je potreben skupen odziv na razmere, ki resno vplivajo na javni red ali notranjo varnost tega območja, njegovih delov ali ene ali več držav članic, in sicer tako, da se v izrednih razmerah dovoli začasna ponovna uvedba nadzora na notranjih mejah, ki pa ne ogroža načela prostega gibanja oseb.</w:t>
            </w:r>
          </w:p>
        </w:tc>
      </w:tr>
    </w:tbl>
    <w:p w:rsidR="00622A7A" w:rsidRPr="0078406E" w:rsidRDefault="00622A7A" w:rsidP="00CF7520">
      <w:pPr>
        <w:pStyle w:val="Olang"/>
        <w:rPr>
          <w:noProof w:val="0"/>
          <w:szCs w:val="24"/>
        </w:rPr>
      </w:pPr>
      <w:r w:rsidRPr="0078406E">
        <w:rPr>
          <w:noProof w:val="0"/>
          <w:szCs w:val="24"/>
        </w:rPr>
        <w:t xml:space="preserve">Or. </w:t>
      </w:r>
      <w:r w:rsidRPr="0078406E">
        <w:rPr>
          <w:rStyle w:val="HideTWBExt"/>
          <w:noProof w:val="0"/>
        </w:rPr>
        <w:t>&lt;Original&gt;</w:t>
      </w:r>
      <w:r w:rsidRPr="0078406E">
        <w:rPr>
          <w:rStyle w:val="HideTWBInt"/>
          <w:noProof w:val="0"/>
        </w:rPr>
        <w:t>{EN}</w:t>
      </w:r>
      <w:r w:rsidRPr="0078406E">
        <w:rPr>
          <w:noProof w:val="0"/>
          <w:szCs w:val="24"/>
        </w:rPr>
        <w:t>en</w:t>
      </w:r>
      <w:r w:rsidRPr="0078406E">
        <w:rPr>
          <w:rStyle w:val="HideTWBExt"/>
          <w:noProof w:val="0"/>
        </w:rPr>
        <w:t>&lt;/Original&gt;</w:t>
      </w:r>
    </w:p>
    <w:p w:rsidR="00622A7A" w:rsidRPr="0078406E" w:rsidRDefault="00622A7A" w:rsidP="00622A7A">
      <w:pPr>
        <w:rPr>
          <w:szCs w:val="24"/>
        </w:rPr>
      </w:pPr>
      <w:r w:rsidRPr="0078406E">
        <w:rPr>
          <w:rStyle w:val="HideTWBExt"/>
          <w:noProof w:val="0"/>
        </w:rPr>
        <w:t>&lt;/Amend&gt;</w:t>
      </w:r>
    </w:p>
    <w:p w:rsidR="00622A7A" w:rsidRPr="0078406E" w:rsidRDefault="00622A7A" w:rsidP="00622A7A">
      <w:pPr>
        <w:pStyle w:val="AMNumberTabs"/>
        <w:keepNext/>
      </w:pPr>
      <w:r w:rsidRPr="0078406E">
        <w:rPr>
          <w:rStyle w:val="HideTWBExt"/>
          <w:b w:val="0"/>
          <w:noProof w:val="0"/>
        </w:rPr>
        <w:t>&lt;Amend&gt;</w:t>
      </w:r>
      <w:r w:rsidRPr="0078406E">
        <w:t>Predlog spremembe</w:t>
      </w:r>
      <w:r w:rsidRPr="0078406E">
        <w:tab/>
      </w:r>
      <w:r w:rsidRPr="0078406E">
        <w:tab/>
      </w:r>
      <w:r w:rsidRPr="0078406E">
        <w:rPr>
          <w:rStyle w:val="HideTWBExt"/>
          <w:b w:val="0"/>
          <w:noProof w:val="0"/>
        </w:rPr>
        <w:t>&lt;NumAm&gt;</w:t>
      </w:r>
      <w:r w:rsidRPr="0078406E">
        <w:t>2</w:t>
      </w:r>
      <w:r w:rsidRPr="0078406E">
        <w:rPr>
          <w:rStyle w:val="HideTWBExt"/>
          <w:b w:val="0"/>
          <w:noProof w:val="0"/>
        </w:rPr>
        <w:t>&lt;/NumAm&gt;</w:t>
      </w:r>
    </w:p>
    <w:p w:rsidR="00622A7A" w:rsidRPr="0078406E" w:rsidRDefault="00622A7A" w:rsidP="00622A7A">
      <w:pPr>
        <w:pStyle w:val="NormalBold12b"/>
        <w:keepNext/>
      </w:pPr>
      <w:r w:rsidRPr="0078406E">
        <w:rPr>
          <w:rStyle w:val="HideTWBExt"/>
          <w:b w:val="0"/>
          <w:noProof w:val="0"/>
        </w:rPr>
        <w:t>&lt;DocAmend&gt;</w:t>
      </w:r>
      <w:r w:rsidRPr="0078406E">
        <w:t>Predlog uredbe</w:t>
      </w:r>
      <w:r w:rsidRPr="0078406E">
        <w:rPr>
          <w:rStyle w:val="HideTWBExt"/>
          <w:b w:val="0"/>
          <w:noProof w:val="0"/>
        </w:rPr>
        <w:t>&lt;/DocAmend&gt;</w:t>
      </w:r>
    </w:p>
    <w:p w:rsidR="00622A7A" w:rsidRPr="0078406E" w:rsidRDefault="00622A7A" w:rsidP="00622A7A">
      <w:pPr>
        <w:pStyle w:val="NormalBold"/>
      </w:pPr>
      <w:r w:rsidRPr="0078406E">
        <w:rPr>
          <w:rStyle w:val="HideTWBExt"/>
          <w:b w:val="0"/>
          <w:noProof w:val="0"/>
        </w:rPr>
        <w:t>&lt;Article&gt;</w:t>
      </w:r>
      <w:r w:rsidRPr="0078406E">
        <w:t>Uvodna izjava 1</w:t>
      </w:r>
      <w:r w:rsidRPr="007840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2A7A" w:rsidRPr="0078406E" w:rsidTr="00064136">
        <w:trPr>
          <w:jc w:val="center"/>
        </w:trPr>
        <w:tc>
          <w:tcPr>
            <w:tcW w:w="9752" w:type="dxa"/>
            <w:gridSpan w:val="2"/>
          </w:tcPr>
          <w:p w:rsidR="00622A7A" w:rsidRPr="0078406E" w:rsidRDefault="00622A7A" w:rsidP="00064136">
            <w:pPr>
              <w:keepNext/>
            </w:pPr>
          </w:p>
        </w:tc>
      </w:tr>
      <w:tr w:rsidR="00622A7A" w:rsidRPr="0078406E" w:rsidTr="00064136">
        <w:trPr>
          <w:jc w:val="center"/>
        </w:trPr>
        <w:tc>
          <w:tcPr>
            <w:tcW w:w="4876" w:type="dxa"/>
            <w:hideMark/>
          </w:tcPr>
          <w:p w:rsidR="00622A7A" w:rsidRPr="0078406E" w:rsidRDefault="00622A7A" w:rsidP="00064136">
            <w:pPr>
              <w:pStyle w:val="ColumnHeading"/>
              <w:keepNext/>
            </w:pPr>
            <w:r w:rsidRPr="0078406E">
              <w:t>Besedilo, ki ga predlaga Komisija</w:t>
            </w:r>
          </w:p>
        </w:tc>
        <w:tc>
          <w:tcPr>
            <w:tcW w:w="4876" w:type="dxa"/>
            <w:hideMark/>
          </w:tcPr>
          <w:p w:rsidR="00622A7A" w:rsidRPr="0078406E" w:rsidRDefault="00622A7A" w:rsidP="00064136">
            <w:pPr>
              <w:pStyle w:val="ColumnHeading"/>
              <w:keepNext/>
            </w:pPr>
            <w:r w:rsidRPr="0078406E">
              <w:t>Predlog spremembe</w:t>
            </w:r>
          </w:p>
        </w:tc>
      </w:tr>
      <w:tr w:rsidR="00622A7A" w:rsidRPr="0078406E" w:rsidTr="00064136">
        <w:trPr>
          <w:jc w:val="center"/>
        </w:trPr>
        <w:tc>
          <w:tcPr>
            <w:tcW w:w="4876" w:type="dxa"/>
            <w:hideMark/>
          </w:tcPr>
          <w:p w:rsidR="00622A7A" w:rsidRPr="0078406E" w:rsidRDefault="00622A7A" w:rsidP="00064136">
            <w:pPr>
              <w:pStyle w:val="Normal6"/>
            </w:pPr>
            <w:r w:rsidRPr="0078406E">
              <w:t>(1)</w:t>
            </w:r>
            <w:r w:rsidRPr="0078406E">
              <w:tab/>
              <w:t xml:space="preserve">Ponovna uvedba nadzora na notranjih mejah bi se morala na območju, kjer se osebe lahko prosto gibljejo, še naprej uporabljati le izjemoma. </w:t>
            </w:r>
            <w:r w:rsidRPr="0078406E">
              <w:rPr>
                <w:b/>
                <w:i/>
              </w:rPr>
              <w:t>Sprejeti</w:t>
            </w:r>
            <w:r w:rsidRPr="0078406E">
              <w:t xml:space="preserve"> bi se morala le kot skrajni ukrep, za določeno časovno obdobje in pod pogojem, da je nadzor nujen in sorazmeren glede na ugotovljeno resno grožnjo za javni red ali notranjo varnost.</w:t>
            </w:r>
          </w:p>
        </w:tc>
        <w:tc>
          <w:tcPr>
            <w:tcW w:w="4876" w:type="dxa"/>
            <w:hideMark/>
          </w:tcPr>
          <w:p w:rsidR="00622A7A" w:rsidRPr="0078406E" w:rsidRDefault="00622A7A" w:rsidP="00064136">
            <w:pPr>
              <w:pStyle w:val="Normal6"/>
              <w:rPr>
                <w:szCs w:val="24"/>
              </w:rPr>
            </w:pPr>
            <w:r w:rsidRPr="0078406E">
              <w:t>(1)</w:t>
            </w:r>
            <w:r w:rsidRPr="0078406E">
              <w:tab/>
              <w:t xml:space="preserve">Ponovna uvedba nadzora na notranjih mejah bi se morala na območju, kjer se osebe lahko prosto gibljejo, še naprej uporabljati le izjemoma. </w:t>
            </w:r>
            <w:r w:rsidRPr="0078406E">
              <w:rPr>
                <w:b/>
                <w:i/>
              </w:rPr>
              <w:t>Nadzor meje ali formalnosti se ne bi smeli izvajati zgolj zaradi prehoda meje. Ker začasna ponovna uvedba nadzora vpliva na prosto gibanje oseb,</w:t>
            </w:r>
            <w:r w:rsidRPr="0078406E">
              <w:t xml:space="preserve"> bi se morala</w:t>
            </w:r>
            <w:r w:rsidRPr="0078406E">
              <w:rPr>
                <w:b/>
                <w:i/>
              </w:rPr>
              <w:t xml:space="preserve"> sprejeti</w:t>
            </w:r>
            <w:r w:rsidRPr="0078406E">
              <w:t xml:space="preserve"> le kot skrajni ukrep, za določeno časovno obdobje in pod pogojem, da je nadzor nujen in sorazmeren glede na ugotovljeno resno grožnjo za javni red ali notranjo varnost.</w:t>
            </w:r>
          </w:p>
        </w:tc>
      </w:tr>
    </w:tbl>
    <w:p w:rsidR="00622A7A" w:rsidRPr="0078406E" w:rsidRDefault="00622A7A" w:rsidP="00CF7520">
      <w:pPr>
        <w:pStyle w:val="Olang"/>
        <w:rPr>
          <w:noProof w:val="0"/>
          <w:szCs w:val="24"/>
        </w:rPr>
      </w:pPr>
      <w:r w:rsidRPr="0078406E">
        <w:rPr>
          <w:noProof w:val="0"/>
          <w:szCs w:val="24"/>
        </w:rPr>
        <w:t xml:space="preserve">Or. </w:t>
      </w:r>
      <w:r w:rsidRPr="0078406E">
        <w:rPr>
          <w:rStyle w:val="HideTWBExt"/>
          <w:noProof w:val="0"/>
        </w:rPr>
        <w:t>&lt;Original&gt;</w:t>
      </w:r>
      <w:r w:rsidRPr="0078406E">
        <w:rPr>
          <w:rStyle w:val="HideTWBInt"/>
          <w:noProof w:val="0"/>
        </w:rPr>
        <w:t>{EN}</w:t>
      </w:r>
      <w:r w:rsidRPr="0078406E">
        <w:rPr>
          <w:noProof w:val="0"/>
          <w:szCs w:val="24"/>
        </w:rPr>
        <w:t>en</w:t>
      </w:r>
      <w:r w:rsidRPr="0078406E">
        <w:rPr>
          <w:rStyle w:val="HideTWBExt"/>
          <w:noProof w:val="0"/>
        </w:rPr>
        <w:t>&lt;/Original&gt;</w:t>
      </w:r>
    </w:p>
    <w:p w:rsidR="00622A7A" w:rsidRPr="0078406E" w:rsidRDefault="00622A7A" w:rsidP="00622A7A">
      <w:pPr>
        <w:rPr>
          <w:szCs w:val="24"/>
        </w:rPr>
      </w:pPr>
      <w:r w:rsidRPr="0078406E">
        <w:rPr>
          <w:rStyle w:val="HideTWBExt"/>
          <w:noProof w:val="0"/>
        </w:rPr>
        <w:t>&lt;/Amend&gt;</w:t>
      </w:r>
    </w:p>
    <w:p w:rsidR="00622A7A" w:rsidRPr="0078406E" w:rsidRDefault="00622A7A" w:rsidP="00622A7A">
      <w:pPr>
        <w:pStyle w:val="AMNumberTabs"/>
        <w:keepNext/>
      </w:pPr>
      <w:r w:rsidRPr="0078406E">
        <w:rPr>
          <w:rStyle w:val="HideTWBExt"/>
          <w:b w:val="0"/>
          <w:noProof w:val="0"/>
        </w:rPr>
        <w:t>&lt;Amend&gt;</w:t>
      </w:r>
      <w:r w:rsidRPr="0078406E">
        <w:t>Predlog spremembe</w:t>
      </w:r>
      <w:r w:rsidRPr="0078406E">
        <w:tab/>
      </w:r>
      <w:r w:rsidRPr="0078406E">
        <w:tab/>
      </w:r>
      <w:r w:rsidRPr="0078406E">
        <w:rPr>
          <w:rStyle w:val="HideTWBExt"/>
          <w:b w:val="0"/>
          <w:noProof w:val="0"/>
        </w:rPr>
        <w:t>&lt;NumAm&gt;</w:t>
      </w:r>
      <w:r w:rsidRPr="0078406E">
        <w:t>3</w:t>
      </w:r>
      <w:r w:rsidRPr="0078406E">
        <w:rPr>
          <w:rStyle w:val="HideTWBExt"/>
          <w:b w:val="0"/>
          <w:noProof w:val="0"/>
        </w:rPr>
        <w:t>&lt;/NumAm&gt;</w:t>
      </w:r>
    </w:p>
    <w:p w:rsidR="00622A7A" w:rsidRPr="0078406E" w:rsidRDefault="00622A7A" w:rsidP="00622A7A">
      <w:pPr>
        <w:pStyle w:val="NormalBold12b"/>
        <w:keepNext/>
      </w:pPr>
      <w:r w:rsidRPr="0078406E">
        <w:rPr>
          <w:rStyle w:val="HideTWBExt"/>
          <w:b w:val="0"/>
          <w:noProof w:val="0"/>
        </w:rPr>
        <w:t>&lt;DocAmend&gt;</w:t>
      </w:r>
      <w:r w:rsidRPr="0078406E">
        <w:t>Predlog uredbe</w:t>
      </w:r>
      <w:r w:rsidRPr="0078406E">
        <w:rPr>
          <w:rStyle w:val="HideTWBExt"/>
          <w:b w:val="0"/>
          <w:noProof w:val="0"/>
        </w:rPr>
        <w:t>&lt;/DocAmend&gt;</w:t>
      </w:r>
    </w:p>
    <w:p w:rsidR="00622A7A" w:rsidRPr="0078406E" w:rsidRDefault="00622A7A" w:rsidP="00622A7A">
      <w:pPr>
        <w:pStyle w:val="NormalBold"/>
      </w:pPr>
      <w:r w:rsidRPr="0078406E">
        <w:rPr>
          <w:rStyle w:val="HideTWBExt"/>
          <w:b w:val="0"/>
          <w:noProof w:val="0"/>
        </w:rPr>
        <w:t>&lt;Article&gt;</w:t>
      </w:r>
      <w:r w:rsidRPr="0078406E">
        <w:t>Uvodna izjava 1 a (novo)</w:t>
      </w:r>
      <w:r w:rsidRPr="007840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2A7A" w:rsidRPr="0078406E" w:rsidTr="00064136">
        <w:trPr>
          <w:jc w:val="center"/>
        </w:trPr>
        <w:tc>
          <w:tcPr>
            <w:tcW w:w="9752" w:type="dxa"/>
            <w:gridSpan w:val="2"/>
          </w:tcPr>
          <w:p w:rsidR="00622A7A" w:rsidRPr="0078406E" w:rsidRDefault="00622A7A" w:rsidP="00064136">
            <w:pPr>
              <w:keepNext/>
            </w:pPr>
          </w:p>
        </w:tc>
      </w:tr>
      <w:tr w:rsidR="00622A7A" w:rsidRPr="0078406E" w:rsidTr="00064136">
        <w:trPr>
          <w:jc w:val="center"/>
        </w:trPr>
        <w:tc>
          <w:tcPr>
            <w:tcW w:w="4876" w:type="dxa"/>
            <w:hideMark/>
          </w:tcPr>
          <w:p w:rsidR="00622A7A" w:rsidRPr="0078406E" w:rsidRDefault="00622A7A" w:rsidP="00064136">
            <w:pPr>
              <w:pStyle w:val="ColumnHeading"/>
              <w:keepNext/>
            </w:pPr>
            <w:r w:rsidRPr="0078406E">
              <w:t>Besedilo, ki ga predlaga Komisija</w:t>
            </w:r>
          </w:p>
        </w:tc>
        <w:tc>
          <w:tcPr>
            <w:tcW w:w="4876" w:type="dxa"/>
            <w:hideMark/>
          </w:tcPr>
          <w:p w:rsidR="00622A7A" w:rsidRPr="0078406E" w:rsidRDefault="00622A7A" w:rsidP="00064136">
            <w:pPr>
              <w:pStyle w:val="ColumnHeading"/>
              <w:keepNext/>
            </w:pPr>
            <w:r w:rsidRPr="0078406E">
              <w:t>Predlog spremembe</w:t>
            </w:r>
          </w:p>
        </w:tc>
      </w:tr>
      <w:tr w:rsidR="00622A7A" w:rsidRPr="0078406E" w:rsidTr="00064136">
        <w:trPr>
          <w:jc w:val="center"/>
        </w:trPr>
        <w:tc>
          <w:tcPr>
            <w:tcW w:w="4876" w:type="dxa"/>
          </w:tcPr>
          <w:p w:rsidR="00622A7A" w:rsidRPr="0078406E" w:rsidRDefault="00622A7A" w:rsidP="00064136">
            <w:pPr>
              <w:pStyle w:val="Normal6"/>
            </w:pPr>
          </w:p>
        </w:tc>
        <w:tc>
          <w:tcPr>
            <w:tcW w:w="4876" w:type="dxa"/>
            <w:hideMark/>
          </w:tcPr>
          <w:p w:rsidR="00622A7A" w:rsidRPr="0078406E" w:rsidRDefault="00622A7A" w:rsidP="00064136">
            <w:pPr>
              <w:pStyle w:val="Normal6"/>
              <w:rPr>
                <w:szCs w:val="24"/>
              </w:rPr>
            </w:pPr>
            <w:r w:rsidRPr="0078406E">
              <w:rPr>
                <w:b/>
                <w:i/>
              </w:rPr>
              <w:t>(1a)</w:t>
            </w:r>
            <w:r w:rsidRPr="0078406E">
              <w:rPr>
                <w:b/>
                <w:i/>
              </w:rPr>
              <w:tab/>
              <w:t>Migracij in primerov, ko zunanje meje prečka veliko število državljanov tretjih držav, samih po sebi ne bi smeli obravnavati kot grožnjo javnemu redu ali notranji varnosti.</w:t>
            </w:r>
          </w:p>
        </w:tc>
      </w:tr>
    </w:tbl>
    <w:p w:rsidR="00622A7A" w:rsidRPr="0078406E" w:rsidRDefault="00622A7A" w:rsidP="00CF7520">
      <w:pPr>
        <w:pStyle w:val="Olang"/>
        <w:rPr>
          <w:noProof w:val="0"/>
          <w:szCs w:val="24"/>
        </w:rPr>
      </w:pPr>
      <w:r w:rsidRPr="0078406E">
        <w:rPr>
          <w:noProof w:val="0"/>
          <w:szCs w:val="24"/>
        </w:rPr>
        <w:t xml:space="preserve">Or. </w:t>
      </w:r>
      <w:r w:rsidRPr="0078406E">
        <w:rPr>
          <w:rStyle w:val="HideTWBExt"/>
          <w:noProof w:val="0"/>
        </w:rPr>
        <w:t>&lt;Original&gt;</w:t>
      </w:r>
      <w:r w:rsidRPr="0078406E">
        <w:rPr>
          <w:rStyle w:val="HideTWBInt"/>
          <w:noProof w:val="0"/>
        </w:rPr>
        <w:t>{EN}</w:t>
      </w:r>
      <w:r w:rsidRPr="0078406E">
        <w:rPr>
          <w:noProof w:val="0"/>
          <w:szCs w:val="24"/>
        </w:rPr>
        <w:t>en</w:t>
      </w:r>
      <w:r w:rsidRPr="0078406E">
        <w:rPr>
          <w:rStyle w:val="HideTWBExt"/>
          <w:noProof w:val="0"/>
        </w:rPr>
        <w:t>&lt;/Original&gt;</w:t>
      </w:r>
    </w:p>
    <w:p w:rsidR="00622A7A" w:rsidRPr="0078406E" w:rsidRDefault="00622A7A" w:rsidP="00622A7A">
      <w:pPr>
        <w:rPr>
          <w:szCs w:val="24"/>
        </w:rPr>
      </w:pPr>
      <w:r w:rsidRPr="0078406E">
        <w:rPr>
          <w:rStyle w:val="HideTWBExt"/>
          <w:noProof w:val="0"/>
        </w:rPr>
        <w:t>&lt;/Amend&gt;</w:t>
      </w:r>
    </w:p>
    <w:p w:rsidR="00622A7A" w:rsidRPr="0078406E" w:rsidRDefault="00622A7A" w:rsidP="00622A7A">
      <w:pPr>
        <w:pStyle w:val="AMNumberTabs"/>
        <w:keepNext/>
      </w:pPr>
      <w:r w:rsidRPr="0078406E">
        <w:rPr>
          <w:rStyle w:val="HideTWBExt"/>
          <w:b w:val="0"/>
          <w:noProof w:val="0"/>
        </w:rPr>
        <w:t>&lt;Amend&gt;</w:t>
      </w:r>
      <w:r w:rsidRPr="0078406E">
        <w:t>Predlog spremembe</w:t>
      </w:r>
      <w:r w:rsidRPr="0078406E">
        <w:tab/>
      </w:r>
      <w:r w:rsidRPr="0078406E">
        <w:tab/>
      </w:r>
      <w:r w:rsidRPr="0078406E">
        <w:rPr>
          <w:rStyle w:val="HideTWBExt"/>
          <w:b w:val="0"/>
          <w:noProof w:val="0"/>
        </w:rPr>
        <w:t>&lt;NumAm&gt;</w:t>
      </w:r>
      <w:r w:rsidRPr="0078406E">
        <w:t>4</w:t>
      </w:r>
      <w:r w:rsidRPr="0078406E">
        <w:rPr>
          <w:rStyle w:val="HideTWBExt"/>
          <w:b w:val="0"/>
          <w:noProof w:val="0"/>
        </w:rPr>
        <w:t>&lt;/NumAm&gt;</w:t>
      </w:r>
    </w:p>
    <w:p w:rsidR="00622A7A" w:rsidRPr="0078406E" w:rsidRDefault="00622A7A" w:rsidP="00622A7A">
      <w:pPr>
        <w:pStyle w:val="NormalBold12b"/>
        <w:keepNext/>
      </w:pPr>
      <w:r w:rsidRPr="0078406E">
        <w:rPr>
          <w:rStyle w:val="HideTWBExt"/>
          <w:b w:val="0"/>
          <w:noProof w:val="0"/>
        </w:rPr>
        <w:t>&lt;DocAmend&gt;</w:t>
      </w:r>
      <w:r w:rsidRPr="0078406E">
        <w:t>Predlog uredbe</w:t>
      </w:r>
      <w:r w:rsidRPr="0078406E">
        <w:rPr>
          <w:rStyle w:val="HideTWBExt"/>
          <w:b w:val="0"/>
          <w:noProof w:val="0"/>
        </w:rPr>
        <w:t>&lt;/DocAmend&gt;</w:t>
      </w:r>
    </w:p>
    <w:p w:rsidR="00622A7A" w:rsidRPr="0078406E" w:rsidRDefault="00622A7A" w:rsidP="00622A7A">
      <w:pPr>
        <w:pStyle w:val="NormalBold"/>
      </w:pPr>
      <w:r w:rsidRPr="0078406E">
        <w:rPr>
          <w:rStyle w:val="HideTWBExt"/>
          <w:b w:val="0"/>
          <w:noProof w:val="0"/>
        </w:rPr>
        <w:t>&lt;Article&gt;</w:t>
      </w:r>
      <w:r w:rsidRPr="0078406E">
        <w:t>Uvodna izjava 2 a (novo)</w:t>
      </w:r>
      <w:r w:rsidRPr="007840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2A7A" w:rsidRPr="0078406E" w:rsidTr="00064136">
        <w:trPr>
          <w:jc w:val="center"/>
        </w:trPr>
        <w:tc>
          <w:tcPr>
            <w:tcW w:w="9752" w:type="dxa"/>
            <w:gridSpan w:val="2"/>
          </w:tcPr>
          <w:p w:rsidR="00622A7A" w:rsidRPr="0078406E" w:rsidRDefault="00622A7A" w:rsidP="00064136">
            <w:pPr>
              <w:keepNext/>
            </w:pPr>
          </w:p>
        </w:tc>
      </w:tr>
      <w:tr w:rsidR="00622A7A" w:rsidRPr="0078406E" w:rsidTr="00064136">
        <w:trPr>
          <w:jc w:val="center"/>
        </w:trPr>
        <w:tc>
          <w:tcPr>
            <w:tcW w:w="4876" w:type="dxa"/>
            <w:hideMark/>
          </w:tcPr>
          <w:p w:rsidR="00622A7A" w:rsidRPr="0078406E" w:rsidRDefault="00622A7A" w:rsidP="00064136">
            <w:pPr>
              <w:pStyle w:val="ColumnHeading"/>
              <w:keepNext/>
            </w:pPr>
            <w:r w:rsidRPr="0078406E">
              <w:t>Besedilo, ki ga predlaga Komisija</w:t>
            </w:r>
          </w:p>
        </w:tc>
        <w:tc>
          <w:tcPr>
            <w:tcW w:w="4876" w:type="dxa"/>
            <w:hideMark/>
          </w:tcPr>
          <w:p w:rsidR="00622A7A" w:rsidRPr="0078406E" w:rsidRDefault="00622A7A" w:rsidP="00064136">
            <w:pPr>
              <w:pStyle w:val="ColumnHeading"/>
              <w:keepNext/>
            </w:pPr>
            <w:r w:rsidRPr="0078406E">
              <w:t>Predlog spremembe</w:t>
            </w:r>
          </w:p>
        </w:tc>
      </w:tr>
      <w:tr w:rsidR="00622A7A" w:rsidRPr="0078406E" w:rsidTr="00064136">
        <w:trPr>
          <w:jc w:val="center"/>
        </w:trPr>
        <w:tc>
          <w:tcPr>
            <w:tcW w:w="4876" w:type="dxa"/>
          </w:tcPr>
          <w:p w:rsidR="00622A7A" w:rsidRPr="0078406E" w:rsidRDefault="00622A7A" w:rsidP="00064136">
            <w:pPr>
              <w:pStyle w:val="Normal6"/>
            </w:pPr>
          </w:p>
        </w:tc>
        <w:tc>
          <w:tcPr>
            <w:tcW w:w="4876" w:type="dxa"/>
            <w:hideMark/>
          </w:tcPr>
          <w:p w:rsidR="00622A7A" w:rsidRPr="0078406E" w:rsidRDefault="00622A7A" w:rsidP="00064136">
            <w:pPr>
              <w:pStyle w:val="Normal6"/>
              <w:rPr>
                <w:szCs w:val="24"/>
              </w:rPr>
            </w:pPr>
            <w:r w:rsidRPr="0078406E">
              <w:rPr>
                <w:b/>
                <w:i/>
              </w:rPr>
              <w:t>(2a)</w:t>
            </w:r>
            <w:r w:rsidRPr="0078406E">
              <w:rPr>
                <w:b/>
                <w:i/>
              </w:rPr>
              <w:tab/>
              <w:t>Preden se začasno uvede nadzor na notranjih mejah, je treba dati prednost alternativnim ukrepom za odpravo ugotovljene grožnje. Zadevne države članice bi morale preučiti možnost, da bi, kadar je to potrebno in utemeljeno, na svojem ozemlju, tudi na obmejnih območjih, bolj učinkovito izvajale policijske kontrole in jih okrepile, izvajale policijske kontrole na glavnih prometnih poteh, tudi na obmejnih območjih, ter bi policijske kontrole na obmejnih območjih prilagodile oceni tveganja, pri čemer bi morale poskrbeti, da cilj teh policijskih kontrol ne bo mejni nadzor in da se bodo pri teh kontrolah uporabljale razpoložljive tehnologije ter se bo okrepilo čezmejno policijsko sodelovanje.</w:t>
            </w:r>
          </w:p>
        </w:tc>
      </w:tr>
    </w:tbl>
    <w:p w:rsidR="00622A7A" w:rsidRPr="0078406E" w:rsidRDefault="00622A7A" w:rsidP="00CF7520">
      <w:pPr>
        <w:pStyle w:val="Olang"/>
        <w:rPr>
          <w:noProof w:val="0"/>
          <w:szCs w:val="24"/>
        </w:rPr>
      </w:pPr>
      <w:r w:rsidRPr="0078406E">
        <w:rPr>
          <w:noProof w:val="0"/>
          <w:szCs w:val="24"/>
        </w:rPr>
        <w:t xml:space="preserve">Or. </w:t>
      </w:r>
      <w:r w:rsidRPr="0078406E">
        <w:rPr>
          <w:rStyle w:val="HideTWBExt"/>
          <w:noProof w:val="0"/>
        </w:rPr>
        <w:t>&lt;Original&gt;</w:t>
      </w:r>
      <w:r w:rsidRPr="0078406E">
        <w:rPr>
          <w:rStyle w:val="HideTWBInt"/>
          <w:noProof w:val="0"/>
        </w:rPr>
        <w:t>{EN}</w:t>
      </w:r>
      <w:r w:rsidRPr="0078406E">
        <w:rPr>
          <w:noProof w:val="0"/>
          <w:szCs w:val="24"/>
        </w:rPr>
        <w:t>en</w:t>
      </w:r>
      <w:r w:rsidRPr="0078406E">
        <w:rPr>
          <w:rStyle w:val="HideTWBExt"/>
          <w:noProof w:val="0"/>
        </w:rPr>
        <w:t>&lt;/Original&gt;</w:t>
      </w:r>
    </w:p>
    <w:p w:rsidR="00622A7A" w:rsidRPr="0078406E" w:rsidRDefault="00622A7A" w:rsidP="00622A7A">
      <w:pPr>
        <w:rPr>
          <w:szCs w:val="24"/>
        </w:rPr>
      </w:pPr>
      <w:r w:rsidRPr="0078406E">
        <w:rPr>
          <w:rStyle w:val="HideTWBExt"/>
          <w:noProof w:val="0"/>
        </w:rPr>
        <w:t>&lt;/Amend&gt;</w:t>
      </w:r>
    </w:p>
    <w:p w:rsidR="00622A7A" w:rsidRPr="0078406E" w:rsidRDefault="00622A7A" w:rsidP="00622A7A">
      <w:pPr>
        <w:pStyle w:val="AMNumberTabs"/>
        <w:keepNext/>
      </w:pPr>
      <w:r w:rsidRPr="0078406E">
        <w:rPr>
          <w:rStyle w:val="HideTWBExt"/>
          <w:b w:val="0"/>
          <w:noProof w:val="0"/>
        </w:rPr>
        <w:t>&lt;Amend&gt;</w:t>
      </w:r>
      <w:r w:rsidRPr="0078406E">
        <w:t>Predlog spremembe</w:t>
      </w:r>
      <w:r w:rsidRPr="0078406E">
        <w:tab/>
      </w:r>
      <w:r w:rsidRPr="0078406E">
        <w:tab/>
      </w:r>
      <w:r w:rsidRPr="0078406E">
        <w:rPr>
          <w:rStyle w:val="HideTWBExt"/>
          <w:b w:val="0"/>
          <w:noProof w:val="0"/>
        </w:rPr>
        <w:t>&lt;NumAm&gt;</w:t>
      </w:r>
      <w:r w:rsidRPr="0078406E">
        <w:t>5</w:t>
      </w:r>
      <w:r w:rsidRPr="0078406E">
        <w:rPr>
          <w:rStyle w:val="HideTWBExt"/>
          <w:b w:val="0"/>
          <w:noProof w:val="0"/>
        </w:rPr>
        <w:t>&lt;/NumAm&gt;</w:t>
      </w:r>
    </w:p>
    <w:p w:rsidR="00622A7A" w:rsidRPr="0078406E" w:rsidRDefault="00622A7A" w:rsidP="00622A7A">
      <w:pPr>
        <w:pStyle w:val="NormalBold12b"/>
        <w:keepNext/>
      </w:pPr>
      <w:r w:rsidRPr="0078406E">
        <w:rPr>
          <w:rStyle w:val="HideTWBExt"/>
          <w:b w:val="0"/>
          <w:noProof w:val="0"/>
        </w:rPr>
        <w:t>&lt;DocAmend&gt;</w:t>
      </w:r>
      <w:r w:rsidRPr="0078406E">
        <w:t>Predlog uredbe</w:t>
      </w:r>
      <w:r w:rsidRPr="0078406E">
        <w:rPr>
          <w:rStyle w:val="HideTWBExt"/>
          <w:b w:val="0"/>
          <w:noProof w:val="0"/>
        </w:rPr>
        <w:t>&lt;/DocAmend&gt;</w:t>
      </w:r>
    </w:p>
    <w:p w:rsidR="00622A7A" w:rsidRPr="0078406E" w:rsidRDefault="00622A7A" w:rsidP="00622A7A">
      <w:pPr>
        <w:pStyle w:val="NormalBold"/>
      </w:pPr>
      <w:r w:rsidRPr="0078406E">
        <w:rPr>
          <w:rStyle w:val="HideTWBExt"/>
          <w:b w:val="0"/>
          <w:noProof w:val="0"/>
        </w:rPr>
        <w:t>&lt;Article&gt;</w:t>
      </w:r>
      <w:r w:rsidRPr="0078406E">
        <w:t>Uvodna izjava 4</w:t>
      </w:r>
      <w:r w:rsidRPr="007840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2A7A" w:rsidRPr="0078406E" w:rsidTr="00064136">
        <w:trPr>
          <w:jc w:val="center"/>
        </w:trPr>
        <w:tc>
          <w:tcPr>
            <w:tcW w:w="9752" w:type="dxa"/>
            <w:gridSpan w:val="2"/>
          </w:tcPr>
          <w:p w:rsidR="00622A7A" w:rsidRPr="0078406E" w:rsidRDefault="00622A7A" w:rsidP="00064136">
            <w:pPr>
              <w:keepNext/>
            </w:pPr>
          </w:p>
        </w:tc>
      </w:tr>
      <w:tr w:rsidR="00622A7A" w:rsidRPr="0078406E" w:rsidTr="00064136">
        <w:trPr>
          <w:jc w:val="center"/>
        </w:trPr>
        <w:tc>
          <w:tcPr>
            <w:tcW w:w="4876" w:type="dxa"/>
            <w:hideMark/>
          </w:tcPr>
          <w:p w:rsidR="00622A7A" w:rsidRPr="0078406E" w:rsidRDefault="00622A7A" w:rsidP="00064136">
            <w:pPr>
              <w:pStyle w:val="ColumnHeading"/>
              <w:keepNext/>
            </w:pPr>
            <w:r w:rsidRPr="0078406E">
              <w:t>Besedilo, ki ga predlaga Komisija</w:t>
            </w:r>
          </w:p>
        </w:tc>
        <w:tc>
          <w:tcPr>
            <w:tcW w:w="4876" w:type="dxa"/>
            <w:hideMark/>
          </w:tcPr>
          <w:p w:rsidR="00622A7A" w:rsidRPr="0078406E" w:rsidRDefault="00622A7A" w:rsidP="00064136">
            <w:pPr>
              <w:pStyle w:val="ColumnHeading"/>
              <w:keepNext/>
            </w:pPr>
            <w:r w:rsidRPr="0078406E">
              <w:t>Predlog spremembe</w:t>
            </w:r>
          </w:p>
        </w:tc>
      </w:tr>
      <w:tr w:rsidR="00622A7A" w:rsidRPr="0078406E" w:rsidTr="00064136">
        <w:trPr>
          <w:jc w:val="center"/>
        </w:trPr>
        <w:tc>
          <w:tcPr>
            <w:tcW w:w="4876" w:type="dxa"/>
            <w:hideMark/>
          </w:tcPr>
          <w:p w:rsidR="00622A7A" w:rsidRPr="0078406E" w:rsidRDefault="00622A7A" w:rsidP="00064136">
            <w:pPr>
              <w:pStyle w:val="Normal6"/>
            </w:pPr>
            <w:r w:rsidRPr="0078406E">
              <w:t>(4)</w:t>
            </w:r>
            <w:r w:rsidRPr="0078406E">
              <w:tab/>
              <w:t xml:space="preserve">Vendar so izkušnje pokazale, da </w:t>
            </w:r>
            <w:r w:rsidRPr="0078406E">
              <w:rPr>
                <w:b/>
                <w:i/>
              </w:rPr>
              <w:t>nekatere resne grožnje javnemu redu ali notranji varnosti, kot so čezmejne teroristične grožnje ali specifični primeri sekundarnega gibanja migrantov brez urejenega statusa v Uniji, ki so upravičevale ponovno uvedbo nadzora mej, lahko</w:t>
            </w:r>
            <w:r w:rsidRPr="0078406E">
              <w:t xml:space="preserve"> trajajo </w:t>
            </w:r>
            <w:r w:rsidRPr="0078406E">
              <w:rPr>
                <w:b/>
                <w:i/>
              </w:rPr>
              <w:t>tudi</w:t>
            </w:r>
            <w:r w:rsidRPr="0078406E">
              <w:t xml:space="preserve"> dlje od </w:t>
            </w:r>
            <w:r w:rsidRPr="0078406E">
              <w:rPr>
                <w:b/>
                <w:i/>
              </w:rPr>
              <w:t>navedenih obdobij.</w:t>
            </w:r>
            <w:r w:rsidRPr="0078406E">
              <w:t xml:space="preserve"> </w:t>
            </w:r>
            <w:r w:rsidRPr="0078406E">
              <w:rPr>
                <w:b/>
                <w:i/>
              </w:rPr>
              <w:t>Zato je potrebno in upravičeno, da se</w:t>
            </w:r>
            <w:r w:rsidRPr="0078406E">
              <w:t xml:space="preserve"> obdobja, ki se uporabljajo za začasno ponovno uvedbo nadzora na notranjih mejah, </w:t>
            </w:r>
            <w:r w:rsidRPr="0078406E">
              <w:rPr>
                <w:b/>
                <w:i/>
              </w:rPr>
              <w:t>prilagodijo trenutnim potrebam</w:t>
            </w:r>
            <w:r w:rsidRPr="0078406E">
              <w:t xml:space="preserve">, ob tem pa </w:t>
            </w:r>
            <w:r w:rsidRPr="0078406E">
              <w:rPr>
                <w:b/>
                <w:i/>
              </w:rPr>
              <w:t>se zagotovi</w:t>
            </w:r>
            <w:r w:rsidRPr="0078406E">
              <w:t xml:space="preserve">, da se ta ukrep ne zlorablja ter se uporabi izjemoma in le kot skrajni ukrep. </w:t>
            </w:r>
            <w:r w:rsidRPr="0078406E">
              <w:rPr>
                <w:b/>
                <w:i/>
              </w:rPr>
              <w:t>V ta namen bi moralo biti obdobje, ki se uporablja na podlagi člena 25 Zakonika o schengenskih mejah, podaljšano na eno leto.</w:t>
            </w:r>
          </w:p>
        </w:tc>
        <w:tc>
          <w:tcPr>
            <w:tcW w:w="4876" w:type="dxa"/>
            <w:hideMark/>
          </w:tcPr>
          <w:p w:rsidR="00622A7A" w:rsidRPr="0078406E" w:rsidRDefault="00622A7A" w:rsidP="00064136">
            <w:pPr>
              <w:pStyle w:val="Normal6"/>
              <w:rPr>
                <w:szCs w:val="24"/>
              </w:rPr>
            </w:pPr>
            <w:r w:rsidRPr="0078406E">
              <w:t>(4)</w:t>
            </w:r>
            <w:r w:rsidRPr="0078406E">
              <w:tab/>
              <w:t xml:space="preserve">Vendar so izkušnje pokazale, da </w:t>
            </w:r>
            <w:r w:rsidRPr="0078406E">
              <w:rPr>
                <w:b/>
                <w:i/>
              </w:rPr>
              <w:t>je redko treba ponovno uvesti nadzor na notranjih mejah za več kot dva meseca. V izrednih okoliščinah lahko nekatere resne grožnje javnemu redu ali notranji varnosti</w:t>
            </w:r>
            <w:r w:rsidRPr="0078406E">
              <w:t xml:space="preserve"> trajajo </w:t>
            </w:r>
            <w:r w:rsidRPr="0078406E">
              <w:rPr>
                <w:b/>
                <w:i/>
              </w:rPr>
              <w:t>veliko</w:t>
            </w:r>
            <w:r w:rsidRPr="0078406E">
              <w:t xml:space="preserve"> dlje od </w:t>
            </w:r>
            <w:r w:rsidRPr="0078406E">
              <w:rPr>
                <w:b/>
                <w:i/>
              </w:rPr>
              <w:t>trenutno odobrenega najdaljšega obdobja šestih mesecev.</w:t>
            </w:r>
            <w:r w:rsidRPr="0078406E">
              <w:t xml:space="preserve"> </w:t>
            </w:r>
            <w:r w:rsidRPr="0078406E">
              <w:rPr>
                <w:b/>
                <w:i/>
              </w:rPr>
              <w:t>Zato je treba</w:t>
            </w:r>
            <w:r w:rsidRPr="0078406E">
              <w:t xml:space="preserve"> obdobja, ki se uporabljajo za začasno ponovno uvedbo nadzora na notranjih mejah, </w:t>
            </w:r>
            <w:r w:rsidRPr="0078406E">
              <w:rPr>
                <w:b/>
                <w:i/>
              </w:rPr>
              <w:t>prilagoditi</w:t>
            </w:r>
            <w:r w:rsidRPr="0078406E">
              <w:t xml:space="preserve">, ob tem pa </w:t>
            </w:r>
            <w:r w:rsidRPr="0078406E">
              <w:rPr>
                <w:b/>
                <w:i/>
              </w:rPr>
              <w:t>zagotoviti</w:t>
            </w:r>
            <w:r w:rsidRPr="0078406E">
              <w:t>, da se ta ukrep ne zlorablja ter se uporabi izjemoma in le kot skrajni ukrep.</w:t>
            </w:r>
          </w:p>
        </w:tc>
      </w:tr>
    </w:tbl>
    <w:p w:rsidR="00622A7A" w:rsidRPr="0078406E" w:rsidRDefault="00622A7A" w:rsidP="00CF7520">
      <w:pPr>
        <w:pStyle w:val="Olang"/>
        <w:rPr>
          <w:noProof w:val="0"/>
          <w:szCs w:val="24"/>
        </w:rPr>
      </w:pPr>
      <w:r w:rsidRPr="0078406E">
        <w:rPr>
          <w:noProof w:val="0"/>
          <w:szCs w:val="24"/>
        </w:rPr>
        <w:t xml:space="preserve">Or. </w:t>
      </w:r>
      <w:r w:rsidRPr="0078406E">
        <w:rPr>
          <w:rStyle w:val="HideTWBExt"/>
          <w:noProof w:val="0"/>
        </w:rPr>
        <w:t>&lt;Original&gt;</w:t>
      </w:r>
      <w:r w:rsidRPr="0078406E">
        <w:rPr>
          <w:rStyle w:val="HideTWBInt"/>
          <w:noProof w:val="0"/>
        </w:rPr>
        <w:t>{EN}</w:t>
      </w:r>
      <w:r w:rsidRPr="0078406E">
        <w:rPr>
          <w:noProof w:val="0"/>
          <w:szCs w:val="24"/>
        </w:rPr>
        <w:t>en</w:t>
      </w:r>
      <w:r w:rsidRPr="0078406E">
        <w:rPr>
          <w:rStyle w:val="HideTWBExt"/>
          <w:noProof w:val="0"/>
        </w:rPr>
        <w:t>&lt;/Original&gt;</w:t>
      </w:r>
    </w:p>
    <w:p w:rsidR="00622A7A" w:rsidRPr="0078406E" w:rsidRDefault="00622A7A" w:rsidP="00622A7A">
      <w:pPr>
        <w:pStyle w:val="JustificationTitle"/>
        <w:spacing w:after="240"/>
      </w:pPr>
      <w:r w:rsidRPr="0078406E">
        <w:rPr>
          <w:rStyle w:val="HideTWBExt"/>
          <w:i w:val="0"/>
          <w:noProof w:val="0"/>
        </w:rPr>
        <w:t>&lt;TitreJust&gt;</w:t>
      </w:r>
      <w:r w:rsidRPr="0078406E">
        <w:t>Obrazložitev</w:t>
      </w:r>
      <w:r w:rsidRPr="0078406E">
        <w:rPr>
          <w:rStyle w:val="HideTWBExt"/>
          <w:i w:val="0"/>
          <w:noProof w:val="0"/>
        </w:rPr>
        <w:t>&lt;/TitreJust&gt;</w:t>
      </w:r>
    </w:p>
    <w:p w:rsidR="00622A7A" w:rsidRPr="0078406E" w:rsidRDefault="00622A7A" w:rsidP="00622A7A">
      <w:pPr>
        <w:pStyle w:val="Normal12Italic"/>
        <w:spacing w:before="0" w:after="240"/>
      </w:pPr>
      <w:r w:rsidRPr="0078406E">
        <w:t>Resna grožnja javnemu redu ali notranji varnosti ni opredeljen pojem v pravu EU, zato posebna navedba te grožnje v zvezi s sekundarnim gibanjem ni uporabna iz več razlogov. To namreč lahko ustvari videz, da sta ti dve grožnji enako upravičeni ali hudi, pri čemer za to ni dokaza, po drugi strani pa utegnejo nekatere države članice to določbo uporabiti za utemeljitev določene prakse, ki je v nasprotju z duhom Zakonika o schengenskih mejah.</w:t>
      </w:r>
    </w:p>
    <w:p w:rsidR="00622A7A" w:rsidRPr="0078406E" w:rsidRDefault="00622A7A" w:rsidP="00622A7A">
      <w:r w:rsidRPr="0078406E">
        <w:rPr>
          <w:rStyle w:val="HideTWBExt"/>
          <w:noProof w:val="0"/>
        </w:rPr>
        <w:t>&lt;/Amend&gt;</w:t>
      </w:r>
    </w:p>
    <w:p w:rsidR="00622A7A" w:rsidRPr="0078406E" w:rsidRDefault="00622A7A" w:rsidP="00622A7A">
      <w:pPr>
        <w:pStyle w:val="AMNumberTabs"/>
        <w:keepNext/>
      </w:pPr>
      <w:r w:rsidRPr="0078406E">
        <w:rPr>
          <w:rStyle w:val="HideTWBExt"/>
          <w:b w:val="0"/>
          <w:noProof w:val="0"/>
        </w:rPr>
        <w:t>&lt;Amend&gt;</w:t>
      </w:r>
      <w:r w:rsidRPr="0078406E">
        <w:t>Predlog spremembe</w:t>
      </w:r>
      <w:r w:rsidRPr="0078406E">
        <w:tab/>
      </w:r>
      <w:r w:rsidRPr="0078406E">
        <w:tab/>
      </w:r>
      <w:r w:rsidRPr="0078406E">
        <w:rPr>
          <w:rStyle w:val="HideTWBExt"/>
          <w:b w:val="0"/>
          <w:noProof w:val="0"/>
        </w:rPr>
        <w:t>&lt;NumAm&gt;</w:t>
      </w:r>
      <w:r w:rsidRPr="0078406E">
        <w:t>6</w:t>
      </w:r>
      <w:r w:rsidRPr="0078406E">
        <w:rPr>
          <w:rStyle w:val="HideTWBExt"/>
          <w:b w:val="0"/>
          <w:noProof w:val="0"/>
        </w:rPr>
        <w:t>&lt;/NumAm&gt;</w:t>
      </w:r>
    </w:p>
    <w:p w:rsidR="00622A7A" w:rsidRPr="0078406E" w:rsidRDefault="00622A7A" w:rsidP="00622A7A">
      <w:pPr>
        <w:pStyle w:val="NormalBold12b"/>
        <w:keepNext/>
      </w:pPr>
      <w:r w:rsidRPr="0078406E">
        <w:rPr>
          <w:rStyle w:val="HideTWBExt"/>
          <w:b w:val="0"/>
          <w:noProof w:val="0"/>
        </w:rPr>
        <w:t>&lt;DocAmend&gt;</w:t>
      </w:r>
      <w:r w:rsidRPr="0078406E">
        <w:t>Predlog uredbe</w:t>
      </w:r>
      <w:r w:rsidRPr="0078406E">
        <w:rPr>
          <w:rStyle w:val="HideTWBExt"/>
          <w:b w:val="0"/>
          <w:noProof w:val="0"/>
        </w:rPr>
        <w:t>&lt;/DocAmend&gt;</w:t>
      </w:r>
    </w:p>
    <w:p w:rsidR="00622A7A" w:rsidRPr="0078406E" w:rsidRDefault="00622A7A" w:rsidP="00622A7A">
      <w:pPr>
        <w:pStyle w:val="NormalBold"/>
      </w:pPr>
      <w:r w:rsidRPr="0078406E">
        <w:rPr>
          <w:rStyle w:val="HideTWBExt"/>
          <w:b w:val="0"/>
          <w:noProof w:val="0"/>
        </w:rPr>
        <w:t>&lt;Article&gt;</w:t>
      </w:r>
      <w:r w:rsidRPr="0078406E">
        <w:t>Uvodna izjava 5</w:t>
      </w:r>
      <w:r w:rsidRPr="007840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2A7A" w:rsidRPr="0078406E" w:rsidTr="00064136">
        <w:trPr>
          <w:jc w:val="center"/>
        </w:trPr>
        <w:tc>
          <w:tcPr>
            <w:tcW w:w="9752" w:type="dxa"/>
            <w:gridSpan w:val="2"/>
          </w:tcPr>
          <w:p w:rsidR="00622A7A" w:rsidRPr="0078406E" w:rsidRDefault="00622A7A" w:rsidP="00064136">
            <w:pPr>
              <w:keepNext/>
            </w:pPr>
          </w:p>
        </w:tc>
      </w:tr>
      <w:tr w:rsidR="00622A7A" w:rsidRPr="0078406E" w:rsidTr="00064136">
        <w:trPr>
          <w:jc w:val="center"/>
        </w:trPr>
        <w:tc>
          <w:tcPr>
            <w:tcW w:w="4876" w:type="dxa"/>
            <w:hideMark/>
          </w:tcPr>
          <w:p w:rsidR="00622A7A" w:rsidRPr="0078406E" w:rsidRDefault="00622A7A" w:rsidP="00064136">
            <w:pPr>
              <w:pStyle w:val="ColumnHeading"/>
              <w:keepNext/>
            </w:pPr>
            <w:r w:rsidRPr="0078406E">
              <w:t>Besedilo, ki ga predlaga Komisija</w:t>
            </w:r>
          </w:p>
        </w:tc>
        <w:tc>
          <w:tcPr>
            <w:tcW w:w="4876" w:type="dxa"/>
            <w:hideMark/>
          </w:tcPr>
          <w:p w:rsidR="00622A7A" w:rsidRPr="0078406E" w:rsidRDefault="00622A7A" w:rsidP="00064136">
            <w:pPr>
              <w:pStyle w:val="ColumnHeading"/>
              <w:keepNext/>
            </w:pPr>
            <w:r w:rsidRPr="0078406E">
              <w:t>Predlog spremembe</w:t>
            </w:r>
          </w:p>
        </w:tc>
      </w:tr>
      <w:tr w:rsidR="00622A7A" w:rsidRPr="0078406E" w:rsidTr="00064136">
        <w:trPr>
          <w:jc w:val="center"/>
        </w:trPr>
        <w:tc>
          <w:tcPr>
            <w:tcW w:w="4876" w:type="dxa"/>
            <w:hideMark/>
          </w:tcPr>
          <w:p w:rsidR="00622A7A" w:rsidRPr="0078406E" w:rsidRDefault="00622A7A" w:rsidP="00064136">
            <w:pPr>
              <w:pStyle w:val="Normal6"/>
            </w:pPr>
            <w:r w:rsidRPr="0078406E">
              <w:t>(5)</w:t>
            </w:r>
            <w:r w:rsidRPr="0078406E">
              <w:tab/>
              <w:t>Da bi se zagotovilo, da se navedeni nadzor na notranjih mejah še naprej uporablja izjemoma, bi morale države članice predložiti oceno tveganja</w:t>
            </w:r>
            <w:r w:rsidRPr="0078406E">
              <w:rPr>
                <w:b/>
                <w:i/>
              </w:rPr>
              <w:t xml:space="preserve"> o načrtovani ponovni uvedbi nadzora mej ali podaljšanju takega nadzora</w:t>
            </w:r>
            <w:r w:rsidRPr="0078406E">
              <w:t xml:space="preserve">. Ocena tveganja bi morala zlasti opredeliti, koliko časa naj bi trajala ugotovljena grožnja in kateri deli notranje meje so ogroženi, dokazati, da je podaljšanje nadzora na notranjih mejah skrajni ukrep, in pojasniti, kako bi nadzor mej pripomogel k odpravi ugotovljene grožnje. </w:t>
            </w:r>
            <w:r w:rsidRPr="0078406E">
              <w:rPr>
                <w:b/>
                <w:i/>
              </w:rPr>
              <w:t>V primeru nadzora na notranjih mejah, ki presega šest mesecev,</w:t>
            </w:r>
            <w:r w:rsidRPr="0078406E">
              <w:t xml:space="preserve"> bi morala</w:t>
            </w:r>
            <w:r w:rsidRPr="0078406E">
              <w:rPr>
                <w:b/>
                <w:i/>
              </w:rPr>
              <w:t xml:space="preserve"> ocena tveganja</w:t>
            </w:r>
            <w:r w:rsidRPr="0078406E">
              <w:t xml:space="preserve"> tudi naknadno dokazati učinkovitost ponovne uvedbe nadzora mej pri obravnavanju ugotovljene grožnje in podrobno pojasniti, kako je bila vsaka od sosednjih držav članic, na katere vpliva takšno podaljšanje, vključena v posvetovanje in kako je sodelovala pri določanju najmanj obremenjujoče operativne ureditve.</w:t>
            </w:r>
          </w:p>
        </w:tc>
        <w:tc>
          <w:tcPr>
            <w:tcW w:w="4876" w:type="dxa"/>
            <w:hideMark/>
          </w:tcPr>
          <w:p w:rsidR="00622A7A" w:rsidRPr="0078406E" w:rsidRDefault="00622A7A" w:rsidP="00064136">
            <w:pPr>
              <w:pStyle w:val="Normal6"/>
              <w:rPr>
                <w:szCs w:val="24"/>
              </w:rPr>
            </w:pPr>
            <w:r w:rsidRPr="0078406E">
              <w:t>(5)</w:t>
            </w:r>
            <w:r w:rsidRPr="0078406E">
              <w:tab/>
              <w:t>Da bi se zagotovilo, da se navedeni nadzor na notranjih mejah še naprej uporablja izjemoma, bi morale države članice predložiti oceno tveganja</w:t>
            </w:r>
            <w:r w:rsidRPr="0078406E">
              <w:rPr>
                <w:b/>
                <w:i/>
              </w:rPr>
              <w:t>, ki se nanaša na načrtovano podaljšanje nadzora za dlje kot dva meseca</w:t>
            </w:r>
            <w:r w:rsidRPr="0078406E">
              <w:t xml:space="preserve">. Ocena tveganja bi morala zlasti opredeliti, koliko časa naj bi trajala ugotovljena grožnja in kateri deli notranje meje so ogroženi, dokazati, da je podaljšanje nadzora na notranjih mejah skrajni ukrep, in pojasniti, kako bi nadzor mej pripomogel k odpravi ugotovljene grožnje. </w:t>
            </w:r>
            <w:r w:rsidRPr="0078406E">
              <w:rPr>
                <w:b/>
                <w:i/>
              </w:rPr>
              <w:t>Ocena tveganja</w:t>
            </w:r>
            <w:r w:rsidRPr="0078406E">
              <w:t xml:space="preserve"> bi morala tudi naknadno dokazati učinkovitost ponovne uvedbe nadzora mej pri obravnavanju ugotovljene grožnje in podrobno pojasniti, kako je bila vsaka od sosednjih držav članic, na katere vpliva takšno podaljšanje, vključena v posvetovanje in kako je sodelovala pri določanju najmanj obremenjujoče operativne ureditve.</w:t>
            </w:r>
          </w:p>
        </w:tc>
      </w:tr>
    </w:tbl>
    <w:p w:rsidR="00622A7A" w:rsidRPr="0078406E" w:rsidRDefault="00622A7A" w:rsidP="00CF7520">
      <w:pPr>
        <w:pStyle w:val="Olang"/>
        <w:rPr>
          <w:noProof w:val="0"/>
          <w:szCs w:val="24"/>
        </w:rPr>
      </w:pPr>
      <w:r w:rsidRPr="0078406E">
        <w:rPr>
          <w:noProof w:val="0"/>
          <w:szCs w:val="24"/>
        </w:rPr>
        <w:t xml:space="preserve">Or. </w:t>
      </w:r>
      <w:r w:rsidRPr="0078406E">
        <w:rPr>
          <w:rStyle w:val="HideTWBExt"/>
          <w:noProof w:val="0"/>
        </w:rPr>
        <w:t>&lt;Original&gt;</w:t>
      </w:r>
      <w:r w:rsidRPr="0078406E">
        <w:rPr>
          <w:rStyle w:val="HideTWBInt"/>
          <w:noProof w:val="0"/>
        </w:rPr>
        <w:t>{EN}</w:t>
      </w:r>
      <w:r w:rsidRPr="0078406E">
        <w:rPr>
          <w:noProof w:val="0"/>
          <w:szCs w:val="24"/>
        </w:rPr>
        <w:t>en</w:t>
      </w:r>
      <w:r w:rsidRPr="0078406E">
        <w:rPr>
          <w:rStyle w:val="HideTWBExt"/>
          <w:noProof w:val="0"/>
        </w:rPr>
        <w:t>&lt;/Original&gt;</w:t>
      </w:r>
    </w:p>
    <w:p w:rsidR="00622A7A" w:rsidRPr="0078406E" w:rsidRDefault="00622A7A" w:rsidP="00622A7A">
      <w:pPr>
        <w:rPr>
          <w:szCs w:val="24"/>
        </w:rPr>
      </w:pPr>
      <w:r w:rsidRPr="0078406E">
        <w:rPr>
          <w:rStyle w:val="HideTWBExt"/>
          <w:noProof w:val="0"/>
        </w:rPr>
        <w:t>&lt;/Amend&gt;</w:t>
      </w:r>
    </w:p>
    <w:p w:rsidR="00622A7A" w:rsidRPr="0078406E" w:rsidRDefault="00622A7A" w:rsidP="00622A7A">
      <w:pPr>
        <w:pStyle w:val="AMNumberTabs"/>
        <w:keepNext/>
      </w:pPr>
      <w:r w:rsidRPr="0078406E">
        <w:rPr>
          <w:rStyle w:val="HideTWBExt"/>
          <w:b w:val="0"/>
          <w:noProof w:val="0"/>
        </w:rPr>
        <w:t>&lt;Amend&gt;</w:t>
      </w:r>
      <w:r w:rsidRPr="0078406E">
        <w:t>Predlog spremembe</w:t>
      </w:r>
      <w:r w:rsidRPr="0078406E">
        <w:tab/>
      </w:r>
      <w:r w:rsidRPr="0078406E">
        <w:tab/>
      </w:r>
      <w:r w:rsidRPr="0078406E">
        <w:rPr>
          <w:rStyle w:val="HideTWBExt"/>
          <w:b w:val="0"/>
          <w:noProof w:val="0"/>
        </w:rPr>
        <w:t>&lt;NumAm&gt;</w:t>
      </w:r>
      <w:r w:rsidRPr="0078406E">
        <w:t>7</w:t>
      </w:r>
      <w:r w:rsidRPr="0078406E">
        <w:rPr>
          <w:rStyle w:val="HideTWBExt"/>
          <w:b w:val="0"/>
          <w:noProof w:val="0"/>
        </w:rPr>
        <w:t>&lt;/NumAm&gt;</w:t>
      </w:r>
    </w:p>
    <w:p w:rsidR="00622A7A" w:rsidRPr="0078406E" w:rsidRDefault="00622A7A" w:rsidP="00622A7A">
      <w:pPr>
        <w:pStyle w:val="NormalBold12b"/>
        <w:keepNext/>
      </w:pPr>
      <w:r w:rsidRPr="0078406E">
        <w:rPr>
          <w:rStyle w:val="HideTWBExt"/>
          <w:b w:val="0"/>
          <w:noProof w:val="0"/>
        </w:rPr>
        <w:t>&lt;DocAmend&gt;</w:t>
      </w:r>
      <w:r w:rsidRPr="0078406E">
        <w:t>Predlog uredbe</w:t>
      </w:r>
      <w:r w:rsidRPr="0078406E">
        <w:rPr>
          <w:rStyle w:val="HideTWBExt"/>
          <w:b w:val="0"/>
          <w:noProof w:val="0"/>
        </w:rPr>
        <w:t>&lt;/DocAmend&gt;</w:t>
      </w:r>
    </w:p>
    <w:p w:rsidR="00622A7A" w:rsidRPr="0078406E" w:rsidRDefault="00622A7A" w:rsidP="00622A7A">
      <w:pPr>
        <w:pStyle w:val="NormalBold"/>
      </w:pPr>
      <w:r w:rsidRPr="0078406E">
        <w:rPr>
          <w:rStyle w:val="HideTWBExt"/>
          <w:b w:val="0"/>
          <w:noProof w:val="0"/>
        </w:rPr>
        <w:t>&lt;Article&gt;</w:t>
      </w:r>
      <w:r w:rsidRPr="0078406E">
        <w:t>Uvodna izjava 7</w:t>
      </w:r>
      <w:r w:rsidRPr="007840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2A7A" w:rsidRPr="0078406E" w:rsidTr="00064136">
        <w:trPr>
          <w:jc w:val="center"/>
        </w:trPr>
        <w:tc>
          <w:tcPr>
            <w:tcW w:w="9752" w:type="dxa"/>
            <w:gridSpan w:val="2"/>
          </w:tcPr>
          <w:p w:rsidR="00622A7A" w:rsidRPr="0078406E" w:rsidRDefault="00622A7A" w:rsidP="00064136">
            <w:pPr>
              <w:keepNext/>
            </w:pPr>
          </w:p>
        </w:tc>
      </w:tr>
      <w:tr w:rsidR="00622A7A" w:rsidRPr="0078406E" w:rsidTr="00064136">
        <w:trPr>
          <w:jc w:val="center"/>
        </w:trPr>
        <w:tc>
          <w:tcPr>
            <w:tcW w:w="4876" w:type="dxa"/>
            <w:hideMark/>
          </w:tcPr>
          <w:p w:rsidR="00622A7A" w:rsidRPr="0078406E" w:rsidRDefault="00622A7A" w:rsidP="00064136">
            <w:pPr>
              <w:pStyle w:val="ColumnHeading"/>
              <w:keepNext/>
            </w:pPr>
            <w:r w:rsidRPr="0078406E">
              <w:t>Besedilo, ki ga predlaga Komisija</w:t>
            </w:r>
          </w:p>
        </w:tc>
        <w:tc>
          <w:tcPr>
            <w:tcW w:w="4876" w:type="dxa"/>
            <w:hideMark/>
          </w:tcPr>
          <w:p w:rsidR="00622A7A" w:rsidRPr="0078406E" w:rsidRDefault="00622A7A" w:rsidP="00064136">
            <w:pPr>
              <w:pStyle w:val="ColumnHeading"/>
              <w:keepNext/>
            </w:pPr>
            <w:r w:rsidRPr="0078406E">
              <w:t>Predlog spremembe</w:t>
            </w:r>
          </w:p>
        </w:tc>
      </w:tr>
      <w:tr w:rsidR="00622A7A" w:rsidRPr="0078406E" w:rsidTr="00064136">
        <w:trPr>
          <w:jc w:val="center"/>
        </w:trPr>
        <w:tc>
          <w:tcPr>
            <w:tcW w:w="4876" w:type="dxa"/>
            <w:hideMark/>
          </w:tcPr>
          <w:p w:rsidR="00622A7A" w:rsidRPr="0078406E" w:rsidRDefault="00622A7A" w:rsidP="00064136">
            <w:pPr>
              <w:pStyle w:val="Normal6"/>
            </w:pPr>
            <w:r w:rsidRPr="0078406E">
              <w:rPr>
                <w:b/>
                <w:i/>
              </w:rPr>
              <w:t>(7)</w:t>
            </w:r>
            <w:r w:rsidRPr="0078406E">
              <w:rPr>
                <w:b/>
                <w:i/>
              </w:rPr>
              <w:tab/>
              <w:t>Pristojnost Komisije, da poda mnenje na podlagi člena 27(4) Zakonika o schengenskih mejah, bi bilo treba spremeniti, da bo odražala nove obveznosti držav članic v zvezi z oceno tveganja, vključno z obveznostjo sodelovanja z zadevnimi državami članicami. Kadar se nadzor na notranjih mejah izvaja več kot šest mesecev, bi Komisija takšno mnenje morala podati. Tudi postopek posvetovanja, kakor je določen v členu 27(5) Zakonika o schengenskih mejah, bi bilo treba spremeniti, da bi odražal vlogo agencij (Evropske agencije za mejno in obalno stražo ter Europola) in se osredotočil na praktično izvajanje različnih vidikov sodelovanja med državami članicami, po potrebi vključno z usklajevanjem različnih ukrepov na obeh straneh meje.</w:t>
            </w:r>
          </w:p>
        </w:tc>
        <w:tc>
          <w:tcPr>
            <w:tcW w:w="4876" w:type="dxa"/>
            <w:hideMark/>
          </w:tcPr>
          <w:p w:rsidR="00622A7A" w:rsidRPr="0078406E" w:rsidRDefault="00622A7A" w:rsidP="00064136">
            <w:pPr>
              <w:pStyle w:val="Normal6"/>
              <w:rPr>
                <w:szCs w:val="24"/>
              </w:rPr>
            </w:pPr>
            <w:r w:rsidRPr="0078406E">
              <w:rPr>
                <w:b/>
                <w:i/>
              </w:rPr>
              <w:t>črtano</w:t>
            </w:r>
          </w:p>
        </w:tc>
      </w:tr>
    </w:tbl>
    <w:p w:rsidR="00622A7A" w:rsidRPr="0078406E" w:rsidRDefault="00622A7A" w:rsidP="00CF7520">
      <w:pPr>
        <w:pStyle w:val="Olang"/>
        <w:rPr>
          <w:noProof w:val="0"/>
          <w:szCs w:val="24"/>
        </w:rPr>
      </w:pPr>
      <w:r w:rsidRPr="0078406E">
        <w:rPr>
          <w:noProof w:val="0"/>
          <w:szCs w:val="24"/>
        </w:rPr>
        <w:t xml:space="preserve">Or. </w:t>
      </w:r>
      <w:r w:rsidRPr="0078406E">
        <w:rPr>
          <w:rStyle w:val="HideTWBExt"/>
          <w:noProof w:val="0"/>
        </w:rPr>
        <w:t>&lt;Original&gt;</w:t>
      </w:r>
      <w:r w:rsidRPr="0078406E">
        <w:rPr>
          <w:rStyle w:val="HideTWBInt"/>
          <w:noProof w:val="0"/>
        </w:rPr>
        <w:t>{EN}</w:t>
      </w:r>
      <w:r w:rsidRPr="0078406E">
        <w:rPr>
          <w:noProof w:val="0"/>
          <w:szCs w:val="24"/>
        </w:rPr>
        <w:t>en</w:t>
      </w:r>
      <w:r w:rsidRPr="0078406E">
        <w:rPr>
          <w:rStyle w:val="HideTWBExt"/>
          <w:noProof w:val="0"/>
        </w:rPr>
        <w:t>&lt;/Original&gt;</w:t>
      </w:r>
    </w:p>
    <w:p w:rsidR="00622A7A" w:rsidRPr="0078406E" w:rsidRDefault="00622A7A" w:rsidP="00622A7A">
      <w:pPr>
        <w:pStyle w:val="JustificationTitle"/>
        <w:spacing w:after="240"/>
      </w:pPr>
      <w:r w:rsidRPr="0078406E">
        <w:rPr>
          <w:rStyle w:val="HideTWBExt"/>
          <w:i w:val="0"/>
          <w:noProof w:val="0"/>
        </w:rPr>
        <w:t>&lt;TitreJust&gt;</w:t>
      </w:r>
      <w:r w:rsidRPr="0078406E">
        <w:t>Obrazložitev</w:t>
      </w:r>
      <w:r w:rsidRPr="0078406E">
        <w:rPr>
          <w:rStyle w:val="HideTWBExt"/>
          <w:i w:val="0"/>
          <w:noProof w:val="0"/>
        </w:rPr>
        <w:t>&lt;/TitreJust&gt;</w:t>
      </w:r>
    </w:p>
    <w:p w:rsidR="00622A7A" w:rsidRPr="0078406E" w:rsidRDefault="00622A7A" w:rsidP="00622A7A">
      <w:pPr>
        <w:pStyle w:val="Normal12Italic"/>
        <w:spacing w:before="0" w:after="240"/>
      </w:pPr>
      <w:r w:rsidRPr="0078406E">
        <w:t>Poročevalka ne predlaga spremembe te določbe v uredbi, zato bi bilo treba to uvodno izjavo črtati, saj ni več potrebna.</w:t>
      </w:r>
    </w:p>
    <w:p w:rsidR="00622A7A" w:rsidRPr="0078406E" w:rsidRDefault="00622A7A" w:rsidP="00622A7A">
      <w:r w:rsidRPr="0078406E">
        <w:rPr>
          <w:rStyle w:val="HideTWBExt"/>
          <w:noProof w:val="0"/>
        </w:rPr>
        <w:t>&lt;/Amend&gt;</w:t>
      </w:r>
    </w:p>
    <w:p w:rsidR="00622A7A" w:rsidRPr="0078406E" w:rsidRDefault="00622A7A" w:rsidP="00622A7A">
      <w:pPr>
        <w:pStyle w:val="AMNumberTabs"/>
        <w:keepNext/>
      </w:pPr>
      <w:r w:rsidRPr="0078406E">
        <w:rPr>
          <w:rStyle w:val="HideTWBExt"/>
          <w:b w:val="0"/>
          <w:noProof w:val="0"/>
        </w:rPr>
        <w:t>&lt;Amend&gt;</w:t>
      </w:r>
      <w:r w:rsidRPr="0078406E">
        <w:t>Predlog spremembe</w:t>
      </w:r>
      <w:r w:rsidRPr="0078406E">
        <w:tab/>
      </w:r>
      <w:r w:rsidRPr="0078406E">
        <w:tab/>
      </w:r>
      <w:r w:rsidRPr="0078406E">
        <w:rPr>
          <w:rStyle w:val="HideTWBExt"/>
          <w:b w:val="0"/>
          <w:noProof w:val="0"/>
        </w:rPr>
        <w:t>&lt;NumAm&gt;</w:t>
      </w:r>
      <w:r w:rsidRPr="0078406E">
        <w:t>8</w:t>
      </w:r>
      <w:r w:rsidRPr="0078406E">
        <w:rPr>
          <w:rStyle w:val="HideTWBExt"/>
          <w:b w:val="0"/>
          <w:noProof w:val="0"/>
        </w:rPr>
        <w:t>&lt;/NumAm&gt;</w:t>
      </w:r>
    </w:p>
    <w:p w:rsidR="00622A7A" w:rsidRPr="0078406E" w:rsidRDefault="00622A7A" w:rsidP="00622A7A">
      <w:pPr>
        <w:pStyle w:val="NormalBold12b"/>
        <w:keepNext/>
      </w:pPr>
      <w:r w:rsidRPr="0078406E">
        <w:rPr>
          <w:rStyle w:val="HideTWBExt"/>
          <w:b w:val="0"/>
          <w:noProof w:val="0"/>
        </w:rPr>
        <w:t>&lt;DocAmend&gt;</w:t>
      </w:r>
      <w:r w:rsidRPr="0078406E">
        <w:t>Predlog uredbe</w:t>
      </w:r>
      <w:r w:rsidRPr="0078406E">
        <w:rPr>
          <w:rStyle w:val="HideTWBExt"/>
          <w:b w:val="0"/>
          <w:noProof w:val="0"/>
        </w:rPr>
        <w:t>&lt;/DocAmend&gt;</w:t>
      </w:r>
    </w:p>
    <w:p w:rsidR="00622A7A" w:rsidRPr="0078406E" w:rsidRDefault="00622A7A" w:rsidP="00622A7A">
      <w:pPr>
        <w:pStyle w:val="NormalBold"/>
      </w:pPr>
      <w:r w:rsidRPr="0078406E">
        <w:rPr>
          <w:rStyle w:val="HideTWBExt"/>
          <w:b w:val="0"/>
          <w:noProof w:val="0"/>
        </w:rPr>
        <w:t>&lt;Article&gt;</w:t>
      </w:r>
      <w:r w:rsidRPr="0078406E">
        <w:t>Uvodna izjava 8</w:t>
      </w:r>
      <w:r w:rsidRPr="007840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2A7A" w:rsidRPr="0078406E" w:rsidTr="00064136">
        <w:trPr>
          <w:jc w:val="center"/>
        </w:trPr>
        <w:tc>
          <w:tcPr>
            <w:tcW w:w="9752" w:type="dxa"/>
            <w:gridSpan w:val="2"/>
          </w:tcPr>
          <w:p w:rsidR="00622A7A" w:rsidRPr="0078406E" w:rsidRDefault="00622A7A" w:rsidP="00064136">
            <w:pPr>
              <w:keepNext/>
            </w:pPr>
          </w:p>
        </w:tc>
      </w:tr>
      <w:tr w:rsidR="00622A7A" w:rsidRPr="0078406E" w:rsidTr="00064136">
        <w:trPr>
          <w:jc w:val="center"/>
        </w:trPr>
        <w:tc>
          <w:tcPr>
            <w:tcW w:w="4876" w:type="dxa"/>
            <w:hideMark/>
          </w:tcPr>
          <w:p w:rsidR="00622A7A" w:rsidRPr="0078406E" w:rsidRDefault="00622A7A" w:rsidP="00064136">
            <w:pPr>
              <w:pStyle w:val="ColumnHeading"/>
              <w:keepNext/>
            </w:pPr>
            <w:r w:rsidRPr="0078406E">
              <w:t>Besedilo, ki ga predlaga Komisija</w:t>
            </w:r>
          </w:p>
        </w:tc>
        <w:tc>
          <w:tcPr>
            <w:tcW w:w="4876" w:type="dxa"/>
            <w:hideMark/>
          </w:tcPr>
          <w:p w:rsidR="00622A7A" w:rsidRPr="0078406E" w:rsidRDefault="00622A7A" w:rsidP="00064136">
            <w:pPr>
              <w:pStyle w:val="ColumnHeading"/>
              <w:keepNext/>
            </w:pPr>
            <w:r w:rsidRPr="0078406E">
              <w:t>Predlog spremembe</w:t>
            </w:r>
          </w:p>
        </w:tc>
      </w:tr>
      <w:tr w:rsidR="00622A7A" w:rsidRPr="0078406E" w:rsidTr="00064136">
        <w:trPr>
          <w:jc w:val="center"/>
        </w:trPr>
        <w:tc>
          <w:tcPr>
            <w:tcW w:w="4876" w:type="dxa"/>
            <w:hideMark/>
          </w:tcPr>
          <w:p w:rsidR="00622A7A" w:rsidRPr="0078406E" w:rsidRDefault="00622A7A" w:rsidP="00064136">
            <w:pPr>
              <w:pStyle w:val="Normal6"/>
            </w:pPr>
            <w:r w:rsidRPr="0078406E">
              <w:t>(8)</w:t>
            </w:r>
            <w:r w:rsidRPr="0078406E">
              <w:tab/>
              <w:t xml:space="preserve">Da bi bila spremenjena pravila bolje prilagojena izzivom, ki jih prinašajo trajne resne grožnje za javni red ali notranjo varnost, bi morala biti zagotovljena možnost podaljšati nadzor na notranjih mejah za dlje kot </w:t>
            </w:r>
            <w:r w:rsidRPr="0078406E">
              <w:rPr>
                <w:b/>
                <w:i/>
              </w:rPr>
              <w:t>eno leto</w:t>
            </w:r>
            <w:r w:rsidRPr="0078406E">
              <w:t xml:space="preserve">. Tako podaljšanje bi morali spremljati sorazmerni izredni nacionalni ukrepi, kot je npr. izredno stanje, ki so za odpravo grožnje sprejeti na ozemlju držav članic. V vsakem primeru ta možnost ne bi smela privesti do nadaljnjega podaljšanja začasnega nadzora na notranjih mejah, ki bi presegalo </w:t>
            </w:r>
            <w:r w:rsidRPr="0078406E">
              <w:rPr>
                <w:b/>
                <w:i/>
              </w:rPr>
              <w:t>dve leti</w:t>
            </w:r>
            <w:r w:rsidRPr="0078406E">
              <w:t>.</w:t>
            </w:r>
          </w:p>
        </w:tc>
        <w:tc>
          <w:tcPr>
            <w:tcW w:w="4876" w:type="dxa"/>
            <w:hideMark/>
          </w:tcPr>
          <w:p w:rsidR="00622A7A" w:rsidRPr="0078406E" w:rsidRDefault="00622A7A" w:rsidP="00064136">
            <w:pPr>
              <w:pStyle w:val="Normal6"/>
              <w:rPr>
                <w:szCs w:val="24"/>
              </w:rPr>
            </w:pPr>
            <w:r w:rsidRPr="0078406E">
              <w:t>(8)</w:t>
            </w:r>
            <w:r w:rsidRPr="0078406E">
              <w:tab/>
              <w:t xml:space="preserve">Da bi bila spremenjena pravila bolje prilagojena izzivom, ki jih prinašajo trajne resne grožnje za javni red ali notranjo varnost, bi morala biti zagotovljena možnost podaljšati nadzor na notranjih mejah za dlje kot </w:t>
            </w:r>
            <w:r w:rsidRPr="0078406E">
              <w:rPr>
                <w:b/>
                <w:i/>
              </w:rPr>
              <w:t>šest mesecev</w:t>
            </w:r>
            <w:r w:rsidRPr="0078406E">
              <w:t xml:space="preserve">. Tako podaljšanje bi morali spremljati sorazmerni izredni nacionalni ukrepi, kot je npr. izredno stanje, ki so za odpravo grožnje sprejeti na ozemlju držav članic. V vsakem primeru ta možnost ne bi smela privesti do nadaljnjega podaljšanja začasnega nadzora na notranjih mejah, ki bi presegalo </w:t>
            </w:r>
            <w:r w:rsidRPr="0078406E">
              <w:rPr>
                <w:b/>
                <w:i/>
              </w:rPr>
              <w:t>eno leto</w:t>
            </w:r>
            <w:r w:rsidRPr="0078406E">
              <w:t>.</w:t>
            </w:r>
          </w:p>
        </w:tc>
      </w:tr>
    </w:tbl>
    <w:p w:rsidR="00622A7A" w:rsidRPr="0078406E" w:rsidRDefault="00622A7A" w:rsidP="00CF7520">
      <w:pPr>
        <w:pStyle w:val="Olang"/>
        <w:rPr>
          <w:noProof w:val="0"/>
          <w:szCs w:val="24"/>
        </w:rPr>
      </w:pPr>
      <w:r w:rsidRPr="0078406E">
        <w:rPr>
          <w:noProof w:val="0"/>
          <w:szCs w:val="24"/>
        </w:rPr>
        <w:t xml:space="preserve">Or. </w:t>
      </w:r>
      <w:r w:rsidRPr="0078406E">
        <w:rPr>
          <w:rStyle w:val="HideTWBExt"/>
          <w:noProof w:val="0"/>
        </w:rPr>
        <w:t>&lt;Original&gt;</w:t>
      </w:r>
      <w:r w:rsidRPr="0078406E">
        <w:rPr>
          <w:rStyle w:val="HideTWBInt"/>
          <w:noProof w:val="0"/>
        </w:rPr>
        <w:t>{EN}</w:t>
      </w:r>
      <w:r w:rsidRPr="0078406E">
        <w:rPr>
          <w:noProof w:val="0"/>
          <w:szCs w:val="24"/>
        </w:rPr>
        <w:t>en</w:t>
      </w:r>
      <w:r w:rsidRPr="0078406E">
        <w:rPr>
          <w:rStyle w:val="HideTWBExt"/>
          <w:noProof w:val="0"/>
        </w:rPr>
        <w:t>&lt;/Original&gt;</w:t>
      </w:r>
    </w:p>
    <w:p w:rsidR="00622A7A" w:rsidRPr="0078406E" w:rsidRDefault="00622A7A" w:rsidP="00622A7A">
      <w:pPr>
        <w:rPr>
          <w:szCs w:val="24"/>
        </w:rPr>
      </w:pPr>
      <w:r w:rsidRPr="0078406E">
        <w:rPr>
          <w:rStyle w:val="HideTWBExt"/>
          <w:noProof w:val="0"/>
        </w:rPr>
        <w:t>&lt;/Amend&gt;</w:t>
      </w:r>
    </w:p>
    <w:p w:rsidR="00622A7A" w:rsidRPr="0078406E" w:rsidRDefault="00622A7A" w:rsidP="00622A7A">
      <w:pPr>
        <w:pStyle w:val="AMNumberTabs"/>
        <w:keepNext/>
      </w:pPr>
      <w:r w:rsidRPr="0078406E">
        <w:rPr>
          <w:rStyle w:val="HideTWBExt"/>
          <w:b w:val="0"/>
          <w:noProof w:val="0"/>
        </w:rPr>
        <w:t>&lt;Amend&gt;</w:t>
      </w:r>
      <w:r w:rsidRPr="0078406E">
        <w:t>Predlog spremembe</w:t>
      </w:r>
      <w:r w:rsidRPr="0078406E">
        <w:tab/>
      </w:r>
      <w:r w:rsidRPr="0078406E">
        <w:tab/>
      </w:r>
      <w:r w:rsidRPr="0078406E">
        <w:rPr>
          <w:rStyle w:val="HideTWBExt"/>
          <w:b w:val="0"/>
          <w:noProof w:val="0"/>
        </w:rPr>
        <w:t>&lt;NumAm&gt;</w:t>
      </w:r>
      <w:r w:rsidRPr="0078406E">
        <w:t>9</w:t>
      </w:r>
      <w:r w:rsidRPr="0078406E">
        <w:rPr>
          <w:rStyle w:val="HideTWBExt"/>
          <w:b w:val="0"/>
          <w:noProof w:val="0"/>
        </w:rPr>
        <w:t>&lt;/NumAm&gt;</w:t>
      </w:r>
    </w:p>
    <w:p w:rsidR="00622A7A" w:rsidRPr="0078406E" w:rsidRDefault="00622A7A" w:rsidP="00622A7A">
      <w:pPr>
        <w:pStyle w:val="NormalBold12b"/>
        <w:keepNext/>
      </w:pPr>
      <w:r w:rsidRPr="0078406E">
        <w:rPr>
          <w:rStyle w:val="HideTWBExt"/>
          <w:b w:val="0"/>
          <w:noProof w:val="0"/>
        </w:rPr>
        <w:t>&lt;DocAmend&gt;</w:t>
      </w:r>
      <w:r w:rsidRPr="0078406E">
        <w:t>Predlog uredbe</w:t>
      </w:r>
      <w:r w:rsidRPr="0078406E">
        <w:rPr>
          <w:rStyle w:val="HideTWBExt"/>
          <w:b w:val="0"/>
          <w:noProof w:val="0"/>
        </w:rPr>
        <w:t>&lt;/DocAmend&gt;</w:t>
      </w:r>
    </w:p>
    <w:p w:rsidR="00622A7A" w:rsidRPr="0078406E" w:rsidRDefault="00622A7A" w:rsidP="00622A7A">
      <w:pPr>
        <w:pStyle w:val="NormalBold"/>
      </w:pPr>
      <w:r w:rsidRPr="0078406E">
        <w:rPr>
          <w:rStyle w:val="HideTWBExt"/>
          <w:b w:val="0"/>
          <w:noProof w:val="0"/>
        </w:rPr>
        <w:t>&lt;Article&gt;</w:t>
      </w:r>
      <w:r w:rsidRPr="0078406E">
        <w:t>Uvodna izjava 8 a (novo)</w:t>
      </w:r>
      <w:r w:rsidRPr="007840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2A7A" w:rsidRPr="0078406E" w:rsidTr="00064136">
        <w:trPr>
          <w:jc w:val="center"/>
        </w:trPr>
        <w:tc>
          <w:tcPr>
            <w:tcW w:w="9752" w:type="dxa"/>
            <w:gridSpan w:val="2"/>
          </w:tcPr>
          <w:p w:rsidR="00622A7A" w:rsidRPr="0078406E" w:rsidRDefault="00622A7A" w:rsidP="00064136">
            <w:pPr>
              <w:keepNext/>
            </w:pPr>
          </w:p>
        </w:tc>
      </w:tr>
      <w:tr w:rsidR="00622A7A" w:rsidRPr="0078406E" w:rsidTr="00064136">
        <w:trPr>
          <w:jc w:val="center"/>
        </w:trPr>
        <w:tc>
          <w:tcPr>
            <w:tcW w:w="4876" w:type="dxa"/>
            <w:hideMark/>
          </w:tcPr>
          <w:p w:rsidR="00622A7A" w:rsidRPr="0078406E" w:rsidRDefault="00622A7A" w:rsidP="00064136">
            <w:pPr>
              <w:pStyle w:val="ColumnHeading"/>
              <w:keepNext/>
            </w:pPr>
            <w:r w:rsidRPr="0078406E">
              <w:t>Besedilo, ki ga predlaga Komisija</w:t>
            </w:r>
          </w:p>
        </w:tc>
        <w:tc>
          <w:tcPr>
            <w:tcW w:w="4876" w:type="dxa"/>
            <w:hideMark/>
          </w:tcPr>
          <w:p w:rsidR="00622A7A" w:rsidRPr="0078406E" w:rsidRDefault="00622A7A" w:rsidP="00064136">
            <w:pPr>
              <w:pStyle w:val="ColumnHeading"/>
              <w:keepNext/>
            </w:pPr>
            <w:r w:rsidRPr="0078406E">
              <w:t>Predlog spremembe</w:t>
            </w:r>
          </w:p>
        </w:tc>
      </w:tr>
      <w:tr w:rsidR="00622A7A" w:rsidRPr="0078406E" w:rsidTr="00064136">
        <w:trPr>
          <w:jc w:val="center"/>
        </w:trPr>
        <w:tc>
          <w:tcPr>
            <w:tcW w:w="4876" w:type="dxa"/>
          </w:tcPr>
          <w:p w:rsidR="00622A7A" w:rsidRPr="0078406E" w:rsidRDefault="00622A7A" w:rsidP="00064136">
            <w:pPr>
              <w:pStyle w:val="Normal6"/>
            </w:pPr>
          </w:p>
        </w:tc>
        <w:tc>
          <w:tcPr>
            <w:tcW w:w="4876" w:type="dxa"/>
            <w:hideMark/>
          </w:tcPr>
          <w:p w:rsidR="00622A7A" w:rsidRPr="0078406E" w:rsidRDefault="00622A7A" w:rsidP="00064136">
            <w:pPr>
              <w:pStyle w:val="Normal6"/>
              <w:rPr>
                <w:szCs w:val="24"/>
              </w:rPr>
            </w:pPr>
            <w:r w:rsidRPr="0078406E">
              <w:rPr>
                <w:b/>
                <w:i/>
              </w:rPr>
              <w:t>(8a)</w:t>
            </w:r>
            <w:r w:rsidRPr="0078406E">
              <w:rPr>
                <w:b/>
                <w:i/>
              </w:rPr>
              <w:tab/>
              <w:t>Odstopanje od temeljnega načela prostega gibanja oseb bi bilo treba razlagati ozko, pojem javnega reda pa predvideva obstoj resnične, sedanje in dovolj resne grožnje, ki vpliva na enega od temeljnih interesov družbe.</w:t>
            </w:r>
          </w:p>
        </w:tc>
      </w:tr>
    </w:tbl>
    <w:p w:rsidR="00622A7A" w:rsidRPr="0078406E" w:rsidRDefault="00622A7A" w:rsidP="00CF7520">
      <w:pPr>
        <w:pStyle w:val="Olang"/>
        <w:rPr>
          <w:noProof w:val="0"/>
          <w:szCs w:val="24"/>
        </w:rPr>
      </w:pPr>
      <w:r w:rsidRPr="0078406E">
        <w:rPr>
          <w:noProof w:val="0"/>
          <w:szCs w:val="24"/>
        </w:rPr>
        <w:t xml:space="preserve">Or. </w:t>
      </w:r>
      <w:r w:rsidRPr="0078406E">
        <w:rPr>
          <w:rStyle w:val="HideTWBExt"/>
          <w:noProof w:val="0"/>
        </w:rPr>
        <w:t>&lt;Original&gt;</w:t>
      </w:r>
      <w:r w:rsidRPr="0078406E">
        <w:rPr>
          <w:rStyle w:val="HideTWBInt"/>
          <w:noProof w:val="0"/>
        </w:rPr>
        <w:t>{EN}</w:t>
      </w:r>
      <w:r w:rsidRPr="0078406E">
        <w:rPr>
          <w:noProof w:val="0"/>
          <w:szCs w:val="24"/>
        </w:rPr>
        <w:t>en</w:t>
      </w:r>
      <w:r w:rsidRPr="0078406E">
        <w:rPr>
          <w:rStyle w:val="HideTWBExt"/>
          <w:noProof w:val="0"/>
        </w:rPr>
        <w:t>&lt;/Original&gt;</w:t>
      </w:r>
    </w:p>
    <w:p w:rsidR="00622A7A" w:rsidRPr="0078406E" w:rsidRDefault="00622A7A" w:rsidP="00622A7A">
      <w:pPr>
        <w:pStyle w:val="JustificationTitle"/>
        <w:spacing w:after="240"/>
      </w:pPr>
      <w:r w:rsidRPr="0078406E">
        <w:rPr>
          <w:rStyle w:val="HideTWBExt"/>
          <w:i w:val="0"/>
          <w:noProof w:val="0"/>
        </w:rPr>
        <w:t>&lt;TitreJust&gt;</w:t>
      </w:r>
      <w:r w:rsidRPr="0078406E">
        <w:t>Obrazložitev</w:t>
      </w:r>
      <w:r w:rsidRPr="0078406E">
        <w:rPr>
          <w:rStyle w:val="HideTWBExt"/>
          <w:i w:val="0"/>
          <w:noProof w:val="0"/>
        </w:rPr>
        <w:t>&lt;/TitreJust&gt;</w:t>
      </w:r>
    </w:p>
    <w:p w:rsidR="00622A7A" w:rsidRPr="0078406E" w:rsidRDefault="00622A7A" w:rsidP="00622A7A">
      <w:pPr>
        <w:pStyle w:val="Normal12Italic"/>
        <w:spacing w:before="0" w:after="240"/>
      </w:pPr>
      <w:r w:rsidRPr="0078406E">
        <w:t>Pri ponovni uvedbi nadzora na notranjih mejah zaradi resne grožnje javnemu redu ali notranji varnosti je v skladu z uvodno izjavo 27 uredbe o Zakoniku o schengenskih mejah (Uredba (EU) 2016/339) pomembno, da ukrep ustreza dejanski, neposredni in dovolj resni grožnji.</w:t>
      </w:r>
    </w:p>
    <w:p w:rsidR="00622A7A" w:rsidRPr="0078406E" w:rsidRDefault="00622A7A" w:rsidP="00622A7A">
      <w:r w:rsidRPr="0078406E">
        <w:rPr>
          <w:rStyle w:val="HideTWBExt"/>
          <w:noProof w:val="0"/>
        </w:rPr>
        <w:t>&lt;/Amend&gt;</w:t>
      </w:r>
    </w:p>
    <w:p w:rsidR="00622A7A" w:rsidRPr="0078406E" w:rsidRDefault="00622A7A" w:rsidP="00622A7A">
      <w:pPr>
        <w:pStyle w:val="AMNumberTabs"/>
        <w:keepNext/>
      </w:pPr>
      <w:r w:rsidRPr="0078406E">
        <w:rPr>
          <w:rStyle w:val="HideTWBExt"/>
          <w:b w:val="0"/>
          <w:noProof w:val="0"/>
        </w:rPr>
        <w:t>&lt;Amend&gt;</w:t>
      </w:r>
      <w:r w:rsidRPr="0078406E">
        <w:t>Predlog spremembe</w:t>
      </w:r>
      <w:r w:rsidRPr="0078406E">
        <w:tab/>
      </w:r>
      <w:r w:rsidRPr="0078406E">
        <w:tab/>
      </w:r>
      <w:r w:rsidRPr="0078406E">
        <w:rPr>
          <w:rStyle w:val="HideTWBExt"/>
          <w:b w:val="0"/>
          <w:noProof w:val="0"/>
        </w:rPr>
        <w:t>&lt;NumAm&gt;</w:t>
      </w:r>
      <w:r w:rsidRPr="0078406E">
        <w:t>10</w:t>
      </w:r>
      <w:r w:rsidRPr="0078406E">
        <w:rPr>
          <w:rStyle w:val="HideTWBExt"/>
          <w:b w:val="0"/>
          <w:noProof w:val="0"/>
        </w:rPr>
        <w:t>&lt;/NumAm&gt;</w:t>
      </w:r>
    </w:p>
    <w:p w:rsidR="00622A7A" w:rsidRPr="0078406E" w:rsidRDefault="00622A7A" w:rsidP="00622A7A">
      <w:pPr>
        <w:pStyle w:val="NormalBold12b"/>
        <w:keepNext/>
      </w:pPr>
      <w:r w:rsidRPr="0078406E">
        <w:rPr>
          <w:rStyle w:val="HideTWBExt"/>
          <w:b w:val="0"/>
          <w:noProof w:val="0"/>
        </w:rPr>
        <w:t>&lt;DocAmend&gt;</w:t>
      </w:r>
      <w:r w:rsidRPr="0078406E">
        <w:t>Predlog uredbe</w:t>
      </w:r>
      <w:r w:rsidRPr="0078406E">
        <w:rPr>
          <w:rStyle w:val="HideTWBExt"/>
          <w:b w:val="0"/>
          <w:noProof w:val="0"/>
        </w:rPr>
        <w:t>&lt;/DocAmend&gt;</w:t>
      </w:r>
    </w:p>
    <w:p w:rsidR="00622A7A" w:rsidRPr="0078406E" w:rsidRDefault="00622A7A" w:rsidP="00622A7A">
      <w:pPr>
        <w:pStyle w:val="NormalBold"/>
      </w:pPr>
      <w:r w:rsidRPr="0078406E">
        <w:rPr>
          <w:rStyle w:val="HideTWBExt"/>
          <w:b w:val="0"/>
          <w:noProof w:val="0"/>
        </w:rPr>
        <w:t>&lt;Article&gt;</w:t>
      </w:r>
      <w:r w:rsidRPr="0078406E">
        <w:t>Uvodna izjava 9</w:t>
      </w:r>
      <w:r w:rsidRPr="007840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2A7A" w:rsidRPr="0078406E" w:rsidTr="00064136">
        <w:trPr>
          <w:jc w:val="center"/>
        </w:trPr>
        <w:tc>
          <w:tcPr>
            <w:tcW w:w="9752" w:type="dxa"/>
            <w:gridSpan w:val="2"/>
          </w:tcPr>
          <w:p w:rsidR="00622A7A" w:rsidRPr="0078406E" w:rsidRDefault="00622A7A" w:rsidP="00064136">
            <w:pPr>
              <w:keepNext/>
            </w:pPr>
          </w:p>
        </w:tc>
      </w:tr>
      <w:tr w:rsidR="00622A7A" w:rsidRPr="0078406E" w:rsidTr="00064136">
        <w:trPr>
          <w:jc w:val="center"/>
        </w:trPr>
        <w:tc>
          <w:tcPr>
            <w:tcW w:w="4876" w:type="dxa"/>
            <w:hideMark/>
          </w:tcPr>
          <w:p w:rsidR="00622A7A" w:rsidRPr="0078406E" w:rsidRDefault="00622A7A" w:rsidP="00064136">
            <w:pPr>
              <w:pStyle w:val="ColumnHeading"/>
              <w:keepNext/>
            </w:pPr>
            <w:r w:rsidRPr="0078406E">
              <w:t>Besedilo, ki ga predlaga Komisija</w:t>
            </w:r>
          </w:p>
        </w:tc>
        <w:tc>
          <w:tcPr>
            <w:tcW w:w="4876" w:type="dxa"/>
            <w:hideMark/>
          </w:tcPr>
          <w:p w:rsidR="00622A7A" w:rsidRPr="0078406E" w:rsidRDefault="00622A7A" w:rsidP="00064136">
            <w:pPr>
              <w:pStyle w:val="ColumnHeading"/>
              <w:keepNext/>
            </w:pPr>
            <w:r w:rsidRPr="0078406E">
              <w:t>Predlog spremembe</w:t>
            </w:r>
          </w:p>
        </w:tc>
      </w:tr>
      <w:tr w:rsidR="00622A7A" w:rsidRPr="0078406E" w:rsidTr="00064136">
        <w:trPr>
          <w:jc w:val="center"/>
        </w:trPr>
        <w:tc>
          <w:tcPr>
            <w:tcW w:w="4876" w:type="dxa"/>
            <w:hideMark/>
          </w:tcPr>
          <w:p w:rsidR="00622A7A" w:rsidRPr="0078406E" w:rsidRDefault="00622A7A" w:rsidP="00064136">
            <w:pPr>
              <w:pStyle w:val="Normal6"/>
            </w:pPr>
            <w:r w:rsidRPr="0078406E">
              <w:rPr>
                <w:b/>
                <w:i/>
              </w:rPr>
              <w:t>(9)</w:t>
            </w:r>
            <w:r w:rsidRPr="0078406E">
              <w:rPr>
                <w:b/>
                <w:i/>
              </w:rPr>
              <w:tab/>
              <w:t>Sklicevanje na člen 29 v členu 25(4) bi bilo treba spremeniti, da bi se pojasnila povezava med obdobji, ki se uporabljajo v okviru člena 29, in obdobji, ki se uporabljajo v okviru člena 25 Zakonika o schengenskih mejah.</w:t>
            </w:r>
          </w:p>
        </w:tc>
        <w:tc>
          <w:tcPr>
            <w:tcW w:w="4876" w:type="dxa"/>
            <w:hideMark/>
          </w:tcPr>
          <w:p w:rsidR="00622A7A" w:rsidRPr="0078406E" w:rsidRDefault="00622A7A" w:rsidP="00064136">
            <w:pPr>
              <w:pStyle w:val="Normal6"/>
              <w:rPr>
                <w:szCs w:val="24"/>
              </w:rPr>
            </w:pPr>
            <w:r w:rsidRPr="0078406E">
              <w:rPr>
                <w:b/>
                <w:i/>
              </w:rPr>
              <w:t>črtano</w:t>
            </w:r>
          </w:p>
        </w:tc>
      </w:tr>
    </w:tbl>
    <w:p w:rsidR="00622A7A" w:rsidRPr="0078406E" w:rsidRDefault="00622A7A" w:rsidP="00CF7520">
      <w:pPr>
        <w:pStyle w:val="Olang"/>
        <w:rPr>
          <w:noProof w:val="0"/>
          <w:szCs w:val="24"/>
        </w:rPr>
      </w:pPr>
      <w:r w:rsidRPr="0078406E">
        <w:rPr>
          <w:noProof w:val="0"/>
          <w:szCs w:val="24"/>
        </w:rPr>
        <w:t xml:space="preserve">Or. </w:t>
      </w:r>
      <w:r w:rsidRPr="0078406E">
        <w:rPr>
          <w:rStyle w:val="HideTWBExt"/>
          <w:noProof w:val="0"/>
        </w:rPr>
        <w:t>&lt;Original&gt;</w:t>
      </w:r>
      <w:r w:rsidRPr="0078406E">
        <w:rPr>
          <w:rStyle w:val="HideTWBInt"/>
          <w:noProof w:val="0"/>
        </w:rPr>
        <w:t>{EN}</w:t>
      </w:r>
      <w:r w:rsidRPr="0078406E">
        <w:rPr>
          <w:noProof w:val="0"/>
          <w:szCs w:val="24"/>
        </w:rPr>
        <w:t>en</w:t>
      </w:r>
      <w:r w:rsidRPr="0078406E">
        <w:rPr>
          <w:rStyle w:val="HideTWBExt"/>
          <w:noProof w:val="0"/>
        </w:rPr>
        <w:t>&lt;/Original&gt;</w:t>
      </w:r>
    </w:p>
    <w:p w:rsidR="00622A7A" w:rsidRPr="0078406E" w:rsidRDefault="00622A7A" w:rsidP="00622A7A">
      <w:pPr>
        <w:pStyle w:val="JustificationTitle"/>
        <w:spacing w:after="240"/>
      </w:pPr>
      <w:r w:rsidRPr="0078406E">
        <w:rPr>
          <w:rStyle w:val="HideTWBExt"/>
          <w:i w:val="0"/>
          <w:noProof w:val="0"/>
        </w:rPr>
        <w:t>&lt;TitreJust&gt;</w:t>
      </w:r>
      <w:r w:rsidRPr="0078406E">
        <w:t>Obrazložitev</w:t>
      </w:r>
      <w:r w:rsidRPr="0078406E">
        <w:rPr>
          <w:rStyle w:val="HideTWBExt"/>
          <w:i w:val="0"/>
          <w:noProof w:val="0"/>
        </w:rPr>
        <w:t>&lt;/TitreJust&gt;</w:t>
      </w:r>
    </w:p>
    <w:p w:rsidR="00622A7A" w:rsidRPr="0078406E" w:rsidRDefault="00622A7A" w:rsidP="00622A7A">
      <w:pPr>
        <w:pStyle w:val="Normal12Italic"/>
        <w:spacing w:before="0" w:after="240"/>
      </w:pPr>
      <w:r w:rsidRPr="0078406E">
        <w:t>Poročevalka predlaga spremembo člena 29, zato ta uvodno izjava ni potrebna.</w:t>
      </w:r>
    </w:p>
    <w:p w:rsidR="00622A7A" w:rsidRPr="0078406E" w:rsidRDefault="00622A7A" w:rsidP="00622A7A">
      <w:r w:rsidRPr="0078406E">
        <w:rPr>
          <w:rStyle w:val="HideTWBExt"/>
          <w:noProof w:val="0"/>
        </w:rPr>
        <w:t>&lt;/Amend&gt;</w:t>
      </w:r>
    </w:p>
    <w:p w:rsidR="00622A7A" w:rsidRPr="0078406E" w:rsidRDefault="00622A7A" w:rsidP="00622A7A">
      <w:pPr>
        <w:pStyle w:val="AMNumberTabs"/>
        <w:keepNext/>
      </w:pPr>
      <w:r w:rsidRPr="0078406E">
        <w:rPr>
          <w:rStyle w:val="HideTWBExt"/>
          <w:b w:val="0"/>
          <w:noProof w:val="0"/>
        </w:rPr>
        <w:t>&lt;Amend&gt;</w:t>
      </w:r>
      <w:r w:rsidRPr="0078406E">
        <w:t>Predlog spremembe</w:t>
      </w:r>
      <w:r w:rsidRPr="0078406E">
        <w:tab/>
      </w:r>
      <w:r w:rsidRPr="0078406E">
        <w:tab/>
      </w:r>
      <w:r w:rsidRPr="0078406E">
        <w:rPr>
          <w:rStyle w:val="HideTWBExt"/>
          <w:b w:val="0"/>
          <w:noProof w:val="0"/>
        </w:rPr>
        <w:t>&lt;NumAm&gt;</w:t>
      </w:r>
      <w:r w:rsidRPr="0078406E">
        <w:t>11</w:t>
      </w:r>
      <w:r w:rsidRPr="0078406E">
        <w:rPr>
          <w:rStyle w:val="HideTWBExt"/>
          <w:b w:val="0"/>
          <w:noProof w:val="0"/>
        </w:rPr>
        <w:t>&lt;/NumAm&gt;</w:t>
      </w:r>
    </w:p>
    <w:p w:rsidR="00622A7A" w:rsidRPr="0078406E" w:rsidRDefault="00622A7A" w:rsidP="00622A7A">
      <w:pPr>
        <w:pStyle w:val="NormalBold12b"/>
        <w:keepNext/>
      </w:pPr>
      <w:r w:rsidRPr="0078406E">
        <w:rPr>
          <w:rStyle w:val="HideTWBExt"/>
          <w:b w:val="0"/>
          <w:noProof w:val="0"/>
        </w:rPr>
        <w:t>&lt;DocAmend&gt;</w:t>
      </w:r>
      <w:r w:rsidRPr="0078406E">
        <w:t>Predlog uredbe</w:t>
      </w:r>
      <w:r w:rsidRPr="0078406E">
        <w:rPr>
          <w:rStyle w:val="HideTWBExt"/>
          <w:b w:val="0"/>
          <w:noProof w:val="0"/>
        </w:rPr>
        <w:t>&lt;/DocAmend&gt;</w:t>
      </w:r>
    </w:p>
    <w:p w:rsidR="00622A7A" w:rsidRPr="0078406E" w:rsidRDefault="00622A7A" w:rsidP="00622A7A">
      <w:pPr>
        <w:pStyle w:val="NormalBold"/>
      </w:pPr>
      <w:r w:rsidRPr="0078406E">
        <w:rPr>
          <w:rStyle w:val="HideTWBExt"/>
          <w:b w:val="0"/>
          <w:noProof w:val="0"/>
        </w:rPr>
        <w:t>&lt;Article&gt;</w:t>
      </w:r>
      <w:r w:rsidRPr="0078406E">
        <w:t>Uvodna izjava 10</w:t>
      </w:r>
      <w:r w:rsidRPr="007840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2A7A" w:rsidRPr="0078406E" w:rsidTr="00064136">
        <w:trPr>
          <w:jc w:val="center"/>
        </w:trPr>
        <w:tc>
          <w:tcPr>
            <w:tcW w:w="9752" w:type="dxa"/>
            <w:gridSpan w:val="2"/>
          </w:tcPr>
          <w:p w:rsidR="00622A7A" w:rsidRPr="0078406E" w:rsidRDefault="00622A7A" w:rsidP="00064136">
            <w:pPr>
              <w:keepNext/>
            </w:pPr>
          </w:p>
        </w:tc>
      </w:tr>
      <w:tr w:rsidR="00622A7A" w:rsidRPr="0078406E" w:rsidTr="00064136">
        <w:trPr>
          <w:jc w:val="center"/>
        </w:trPr>
        <w:tc>
          <w:tcPr>
            <w:tcW w:w="4876" w:type="dxa"/>
            <w:hideMark/>
          </w:tcPr>
          <w:p w:rsidR="00622A7A" w:rsidRPr="0078406E" w:rsidRDefault="00622A7A" w:rsidP="00064136">
            <w:pPr>
              <w:pStyle w:val="ColumnHeading"/>
              <w:keepNext/>
            </w:pPr>
            <w:r w:rsidRPr="0078406E">
              <w:t>Besedilo, ki ga predlaga Komisija</w:t>
            </w:r>
          </w:p>
        </w:tc>
        <w:tc>
          <w:tcPr>
            <w:tcW w:w="4876" w:type="dxa"/>
            <w:hideMark/>
          </w:tcPr>
          <w:p w:rsidR="00622A7A" w:rsidRPr="0078406E" w:rsidRDefault="00622A7A" w:rsidP="00064136">
            <w:pPr>
              <w:pStyle w:val="ColumnHeading"/>
              <w:keepNext/>
            </w:pPr>
            <w:r w:rsidRPr="0078406E">
              <w:t>Predlog spremembe</w:t>
            </w:r>
          </w:p>
        </w:tc>
      </w:tr>
      <w:tr w:rsidR="00622A7A" w:rsidRPr="0078406E" w:rsidTr="00064136">
        <w:trPr>
          <w:jc w:val="center"/>
        </w:trPr>
        <w:tc>
          <w:tcPr>
            <w:tcW w:w="4876" w:type="dxa"/>
            <w:hideMark/>
          </w:tcPr>
          <w:p w:rsidR="00622A7A" w:rsidRPr="0078406E" w:rsidRDefault="00622A7A" w:rsidP="00064136">
            <w:pPr>
              <w:pStyle w:val="Normal6"/>
            </w:pPr>
            <w:r w:rsidRPr="0078406E">
              <w:t>(10)</w:t>
            </w:r>
            <w:r w:rsidRPr="0078406E">
              <w:tab/>
              <w:t xml:space="preserve">Za možnost izvajanja začasnega nadzora na notranjih mejah kot odziv na posebno grožnjo javnemu redu ali notranji varnosti, ki traja dlje kot </w:t>
            </w:r>
            <w:r w:rsidRPr="0078406E">
              <w:rPr>
                <w:b/>
                <w:i/>
              </w:rPr>
              <w:t>eno leto</w:t>
            </w:r>
            <w:r w:rsidRPr="0078406E">
              <w:t>, bi se moral uporabljati poseben postopek.</w:t>
            </w:r>
          </w:p>
        </w:tc>
        <w:tc>
          <w:tcPr>
            <w:tcW w:w="4876" w:type="dxa"/>
            <w:hideMark/>
          </w:tcPr>
          <w:p w:rsidR="00622A7A" w:rsidRPr="0078406E" w:rsidRDefault="00622A7A" w:rsidP="00064136">
            <w:pPr>
              <w:pStyle w:val="Normal6"/>
              <w:rPr>
                <w:szCs w:val="24"/>
              </w:rPr>
            </w:pPr>
            <w:r w:rsidRPr="0078406E">
              <w:t>(10)</w:t>
            </w:r>
            <w:r w:rsidRPr="0078406E">
              <w:tab/>
              <w:t xml:space="preserve">Za možnost izvajanja začasnega nadzora na notranjih mejah kot odziv na posebno grožnjo javnemu redu ali notranji varnosti, ki traja dlje kot </w:t>
            </w:r>
            <w:r w:rsidRPr="0078406E">
              <w:rPr>
                <w:b/>
                <w:i/>
              </w:rPr>
              <w:t>šest mesecev</w:t>
            </w:r>
            <w:r w:rsidRPr="0078406E">
              <w:t>, bi se moral uporabljati poseben postopek.</w:t>
            </w:r>
          </w:p>
        </w:tc>
      </w:tr>
    </w:tbl>
    <w:p w:rsidR="00622A7A" w:rsidRPr="0078406E" w:rsidRDefault="00622A7A" w:rsidP="00CF7520">
      <w:pPr>
        <w:pStyle w:val="Olang"/>
        <w:rPr>
          <w:noProof w:val="0"/>
          <w:szCs w:val="24"/>
        </w:rPr>
      </w:pPr>
      <w:r w:rsidRPr="0078406E">
        <w:rPr>
          <w:noProof w:val="0"/>
          <w:szCs w:val="24"/>
        </w:rPr>
        <w:t xml:space="preserve">Or. </w:t>
      </w:r>
      <w:r w:rsidRPr="0078406E">
        <w:rPr>
          <w:rStyle w:val="HideTWBExt"/>
          <w:noProof w:val="0"/>
        </w:rPr>
        <w:t>&lt;Original&gt;</w:t>
      </w:r>
      <w:r w:rsidRPr="0078406E">
        <w:rPr>
          <w:rStyle w:val="HideTWBInt"/>
          <w:noProof w:val="0"/>
        </w:rPr>
        <w:t>{EN}</w:t>
      </w:r>
      <w:r w:rsidRPr="0078406E">
        <w:rPr>
          <w:noProof w:val="0"/>
          <w:szCs w:val="24"/>
        </w:rPr>
        <w:t>en</w:t>
      </w:r>
      <w:r w:rsidRPr="0078406E">
        <w:rPr>
          <w:rStyle w:val="HideTWBExt"/>
          <w:noProof w:val="0"/>
        </w:rPr>
        <w:t>&lt;/Original&gt;</w:t>
      </w:r>
    </w:p>
    <w:p w:rsidR="00622A7A" w:rsidRPr="0078406E" w:rsidRDefault="00622A7A" w:rsidP="00622A7A">
      <w:pPr>
        <w:rPr>
          <w:szCs w:val="24"/>
        </w:rPr>
      </w:pPr>
      <w:r w:rsidRPr="0078406E">
        <w:rPr>
          <w:rStyle w:val="HideTWBExt"/>
          <w:noProof w:val="0"/>
        </w:rPr>
        <w:t>&lt;/Amend&gt;</w:t>
      </w:r>
    </w:p>
    <w:p w:rsidR="00622A7A" w:rsidRPr="0078406E" w:rsidRDefault="00622A7A" w:rsidP="00622A7A">
      <w:pPr>
        <w:pStyle w:val="AMNumberTabs"/>
        <w:keepNext/>
      </w:pPr>
      <w:r w:rsidRPr="0078406E">
        <w:rPr>
          <w:rStyle w:val="HideTWBExt"/>
          <w:b w:val="0"/>
          <w:noProof w:val="0"/>
        </w:rPr>
        <w:t>&lt;Amend&gt;</w:t>
      </w:r>
      <w:r w:rsidRPr="0078406E">
        <w:t>Predlog spremembe</w:t>
      </w:r>
      <w:r w:rsidRPr="0078406E">
        <w:tab/>
      </w:r>
      <w:r w:rsidRPr="0078406E">
        <w:tab/>
      </w:r>
      <w:r w:rsidRPr="0078406E">
        <w:rPr>
          <w:rStyle w:val="HideTWBExt"/>
          <w:b w:val="0"/>
          <w:noProof w:val="0"/>
        </w:rPr>
        <w:t>&lt;NumAm&gt;</w:t>
      </w:r>
      <w:r w:rsidRPr="0078406E">
        <w:t>12</w:t>
      </w:r>
      <w:r w:rsidRPr="0078406E">
        <w:rPr>
          <w:rStyle w:val="HideTWBExt"/>
          <w:b w:val="0"/>
          <w:noProof w:val="0"/>
        </w:rPr>
        <w:t>&lt;/NumAm&gt;</w:t>
      </w:r>
    </w:p>
    <w:p w:rsidR="00622A7A" w:rsidRPr="0078406E" w:rsidRDefault="00622A7A" w:rsidP="00622A7A">
      <w:pPr>
        <w:pStyle w:val="NormalBold12b"/>
        <w:keepNext/>
      </w:pPr>
      <w:r w:rsidRPr="0078406E">
        <w:rPr>
          <w:rStyle w:val="HideTWBExt"/>
          <w:b w:val="0"/>
          <w:noProof w:val="0"/>
        </w:rPr>
        <w:t>&lt;DocAmend&gt;</w:t>
      </w:r>
      <w:r w:rsidRPr="0078406E">
        <w:t>Predlog uredbe</w:t>
      </w:r>
      <w:r w:rsidRPr="0078406E">
        <w:rPr>
          <w:rStyle w:val="HideTWBExt"/>
          <w:b w:val="0"/>
          <w:noProof w:val="0"/>
        </w:rPr>
        <w:t>&lt;/DocAmend&gt;</w:t>
      </w:r>
    </w:p>
    <w:p w:rsidR="00622A7A" w:rsidRPr="0078406E" w:rsidRDefault="00622A7A" w:rsidP="00622A7A">
      <w:pPr>
        <w:pStyle w:val="NormalBold"/>
      </w:pPr>
      <w:r w:rsidRPr="0078406E">
        <w:rPr>
          <w:rStyle w:val="HideTWBExt"/>
          <w:b w:val="0"/>
          <w:noProof w:val="0"/>
        </w:rPr>
        <w:t>&lt;Article&gt;</w:t>
      </w:r>
      <w:r w:rsidRPr="0078406E">
        <w:t>Uvodna izjava 11</w:t>
      </w:r>
      <w:r w:rsidRPr="007840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2A7A" w:rsidRPr="0078406E" w:rsidTr="00064136">
        <w:trPr>
          <w:jc w:val="center"/>
        </w:trPr>
        <w:tc>
          <w:tcPr>
            <w:tcW w:w="9752" w:type="dxa"/>
            <w:gridSpan w:val="2"/>
          </w:tcPr>
          <w:p w:rsidR="00622A7A" w:rsidRPr="0078406E" w:rsidRDefault="00622A7A" w:rsidP="00064136">
            <w:pPr>
              <w:keepNext/>
            </w:pPr>
          </w:p>
        </w:tc>
      </w:tr>
      <w:tr w:rsidR="00622A7A" w:rsidRPr="0078406E" w:rsidTr="00064136">
        <w:trPr>
          <w:jc w:val="center"/>
        </w:trPr>
        <w:tc>
          <w:tcPr>
            <w:tcW w:w="4876" w:type="dxa"/>
            <w:hideMark/>
          </w:tcPr>
          <w:p w:rsidR="00622A7A" w:rsidRPr="0078406E" w:rsidRDefault="00622A7A" w:rsidP="00064136">
            <w:pPr>
              <w:pStyle w:val="ColumnHeading"/>
              <w:keepNext/>
            </w:pPr>
            <w:r w:rsidRPr="0078406E">
              <w:t>Besedilo, ki ga predlaga Komisija</w:t>
            </w:r>
          </w:p>
        </w:tc>
        <w:tc>
          <w:tcPr>
            <w:tcW w:w="4876" w:type="dxa"/>
            <w:hideMark/>
          </w:tcPr>
          <w:p w:rsidR="00622A7A" w:rsidRPr="0078406E" w:rsidRDefault="00622A7A" w:rsidP="00064136">
            <w:pPr>
              <w:pStyle w:val="ColumnHeading"/>
              <w:keepNext/>
            </w:pPr>
            <w:r w:rsidRPr="0078406E">
              <w:t>Predlog spremembe</w:t>
            </w:r>
          </w:p>
        </w:tc>
      </w:tr>
      <w:tr w:rsidR="00622A7A" w:rsidRPr="0078406E" w:rsidTr="00064136">
        <w:trPr>
          <w:jc w:val="center"/>
        </w:trPr>
        <w:tc>
          <w:tcPr>
            <w:tcW w:w="4876" w:type="dxa"/>
            <w:hideMark/>
          </w:tcPr>
          <w:p w:rsidR="00622A7A" w:rsidRPr="0078406E" w:rsidRDefault="00622A7A" w:rsidP="00064136">
            <w:pPr>
              <w:pStyle w:val="Normal6"/>
            </w:pPr>
            <w:r w:rsidRPr="0078406E">
              <w:t>(11)</w:t>
            </w:r>
            <w:r w:rsidRPr="0078406E">
              <w:tab/>
              <w:t>V ta namen bi morala Komisija podati mnenje o nujnosti in sorazmernosti takega podaljšanja</w:t>
            </w:r>
            <w:r w:rsidRPr="0078406E">
              <w:rPr>
                <w:b/>
                <w:i/>
              </w:rPr>
              <w:t xml:space="preserve"> in, kadar je to primerno, o sodelovanju s sosednjimi državami članicami</w:t>
            </w:r>
            <w:r w:rsidRPr="0078406E">
              <w:t>.</w:t>
            </w:r>
          </w:p>
        </w:tc>
        <w:tc>
          <w:tcPr>
            <w:tcW w:w="4876" w:type="dxa"/>
            <w:hideMark/>
          </w:tcPr>
          <w:p w:rsidR="00622A7A" w:rsidRPr="0078406E" w:rsidRDefault="00622A7A" w:rsidP="00064136">
            <w:pPr>
              <w:pStyle w:val="Normal6"/>
              <w:rPr>
                <w:szCs w:val="24"/>
              </w:rPr>
            </w:pPr>
            <w:r w:rsidRPr="0078406E">
              <w:t>(11)</w:t>
            </w:r>
            <w:r w:rsidRPr="0078406E">
              <w:tab/>
              <w:t>V ta namen bi morala Komisija podati mnenje o nujnosti in sorazmernosti takega podaljšanja.</w:t>
            </w:r>
          </w:p>
        </w:tc>
      </w:tr>
    </w:tbl>
    <w:p w:rsidR="00622A7A" w:rsidRPr="0078406E" w:rsidRDefault="00622A7A" w:rsidP="00CF7520">
      <w:pPr>
        <w:pStyle w:val="Olang"/>
        <w:rPr>
          <w:noProof w:val="0"/>
          <w:szCs w:val="24"/>
        </w:rPr>
      </w:pPr>
      <w:r w:rsidRPr="0078406E">
        <w:rPr>
          <w:noProof w:val="0"/>
          <w:szCs w:val="24"/>
        </w:rPr>
        <w:t xml:space="preserve">Or. </w:t>
      </w:r>
      <w:r w:rsidRPr="0078406E">
        <w:rPr>
          <w:rStyle w:val="HideTWBExt"/>
          <w:noProof w:val="0"/>
        </w:rPr>
        <w:t>&lt;Original&gt;</w:t>
      </w:r>
      <w:r w:rsidRPr="0078406E">
        <w:rPr>
          <w:rStyle w:val="HideTWBInt"/>
          <w:noProof w:val="0"/>
        </w:rPr>
        <w:t>{EN}</w:t>
      </w:r>
      <w:r w:rsidRPr="0078406E">
        <w:rPr>
          <w:noProof w:val="0"/>
          <w:szCs w:val="24"/>
        </w:rPr>
        <w:t>en</w:t>
      </w:r>
      <w:r w:rsidRPr="0078406E">
        <w:rPr>
          <w:rStyle w:val="HideTWBExt"/>
          <w:noProof w:val="0"/>
        </w:rPr>
        <w:t>&lt;/Original&gt;</w:t>
      </w:r>
    </w:p>
    <w:p w:rsidR="00622A7A" w:rsidRPr="0078406E" w:rsidRDefault="00622A7A" w:rsidP="00622A7A">
      <w:pPr>
        <w:rPr>
          <w:szCs w:val="24"/>
        </w:rPr>
      </w:pPr>
      <w:r w:rsidRPr="0078406E">
        <w:rPr>
          <w:rStyle w:val="HideTWBExt"/>
          <w:noProof w:val="0"/>
        </w:rPr>
        <w:t>&lt;/Amend&gt;</w:t>
      </w:r>
    </w:p>
    <w:p w:rsidR="00622A7A" w:rsidRPr="0078406E" w:rsidRDefault="00622A7A" w:rsidP="00622A7A">
      <w:pPr>
        <w:pStyle w:val="AMNumberTabs"/>
        <w:keepNext/>
      </w:pPr>
      <w:r w:rsidRPr="0078406E">
        <w:rPr>
          <w:rStyle w:val="HideTWBExt"/>
          <w:b w:val="0"/>
          <w:noProof w:val="0"/>
        </w:rPr>
        <w:t>&lt;Amend&gt;</w:t>
      </w:r>
      <w:r w:rsidRPr="0078406E">
        <w:t>Predlog spremembe</w:t>
      </w:r>
      <w:r w:rsidRPr="0078406E">
        <w:tab/>
      </w:r>
      <w:r w:rsidRPr="0078406E">
        <w:tab/>
      </w:r>
      <w:r w:rsidRPr="0078406E">
        <w:rPr>
          <w:rStyle w:val="HideTWBExt"/>
          <w:b w:val="0"/>
          <w:noProof w:val="0"/>
        </w:rPr>
        <w:t>&lt;NumAm&gt;</w:t>
      </w:r>
      <w:r w:rsidRPr="0078406E">
        <w:t>13</w:t>
      </w:r>
      <w:r w:rsidRPr="0078406E">
        <w:rPr>
          <w:rStyle w:val="HideTWBExt"/>
          <w:b w:val="0"/>
          <w:noProof w:val="0"/>
        </w:rPr>
        <w:t>&lt;/NumAm&gt;</w:t>
      </w:r>
    </w:p>
    <w:p w:rsidR="00622A7A" w:rsidRPr="0078406E" w:rsidRDefault="00622A7A" w:rsidP="00622A7A">
      <w:pPr>
        <w:pStyle w:val="NormalBold12b"/>
        <w:keepNext/>
      </w:pPr>
      <w:r w:rsidRPr="0078406E">
        <w:rPr>
          <w:rStyle w:val="HideTWBExt"/>
          <w:b w:val="0"/>
          <w:noProof w:val="0"/>
        </w:rPr>
        <w:t>&lt;DocAmend&gt;</w:t>
      </w:r>
      <w:r w:rsidRPr="0078406E">
        <w:t>Predlog uredbe</w:t>
      </w:r>
      <w:r w:rsidRPr="0078406E">
        <w:rPr>
          <w:rStyle w:val="HideTWBExt"/>
          <w:b w:val="0"/>
          <w:noProof w:val="0"/>
        </w:rPr>
        <w:t>&lt;/DocAmend&gt;</w:t>
      </w:r>
    </w:p>
    <w:p w:rsidR="00622A7A" w:rsidRPr="0078406E" w:rsidRDefault="00622A7A" w:rsidP="00622A7A">
      <w:pPr>
        <w:pStyle w:val="NormalBold"/>
      </w:pPr>
      <w:r w:rsidRPr="0078406E">
        <w:rPr>
          <w:rStyle w:val="HideTWBExt"/>
          <w:b w:val="0"/>
          <w:noProof w:val="0"/>
        </w:rPr>
        <w:t>&lt;Article&gt;</w:t>
      </w:r>
      <w:r w:rsidRPr="0078406E">
        <w:t>Uvodna izjava 13</w:t>
      </w:r>
      <w:r w:rsidRPr="007840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2A7A" w:rsidRPr="0078406E" w:rsidTr="00064136">
        <w:trPr>
          <w:jc w:val="center"/>
        </w:trPr>
        <w:tc>
          <w:tcPr>
            <w:tcW w:w="9752" w:type="dxa"/>
            <w:gridSpan w:val="2"/>
          </w:tcPr>
          <w:p w:rsidR="00622A7A" w:rsidRPr="0078406E" w:rsidRDefault="00622A7A" w:rsidP="00064136">
            <w:pPr>
              <w:keepNext/>
            </w:pPr>
          </w:p>
        </w:tc>
      </w:tr>
      <w:tr w:rsidR="00622A7A" w:rsidRPr="0078406E" w:rsidTr="00064136">
        <w:trPr>
          <w:jc w:val="center"/>
        </w:trPr>
        <w:tc>
          <w:tcPr>
            <w:tcW w:w="4876" w:type="dxa"/>
            <w:hideMark/>
          </w:tcPr>
          <w:p w:rsidR="00622A7A" w:rsidRPr="0078406E" w:rsidRDefault="00622A7A" w:rsidP="00064136">
            <w:pPr>
              <w:pStyle w:val="ColumnHeading"/>
              <w:keepNext/>
            </w:pPr>
            <w:r w:rsidRPr="0078406E">
              <w:t>Besedilo, ki ga predlaga Komisija</w:t>
            </w:r>
          </w:p>
        </w:tc>
        <w:tc>
          <w:tcPr>
            <w:tcW w:w="4876" w:type="dxa"/>
            <w:hideMark/>
          </w:tcPr>
          <w:p w:rsidR="00622A7A" w:rsidRPr="0078406E" w:rsidRDefault="00622A7A" w:rsidP="00064136">
            <w:pPr>
              <w:pStyle w:val="ColumnHeading"/>
              <w:keepNext/>
            </w:pPr>
            <w:r w:rsidRPr="0078406E">
              <w:t>Predlog spremembe</w:t>
            </w:r>
          </w:p>
        </w:tc>
      </w:tr>
      <w:tr w:rsidR="00622A7A" w:rsidRPr="0078406E" w:rsidTr="00064136">
        <w:trPr>
          <w:jc w:val="center"/>
        </w:trPr>
        <w:tc>
          <w:tcPr>
            <w:tcW w:w="4876" w:type="dxa"/>
            <w:hideMark/>
          </w:tcPr>
          <w:p w:rsidR="00622A7A" w:rsidRPr="0078406E" w:rsidRDefault="00622A7A" w:rsidP="00064136">
            <w:pPr>
              <w:pStyle w:val="Normal6"/>
            </w:pPr>
            <w:r w:rsidRPr="0078406E">
              <w:t>(13)</w:t>
            </w:r>
            <w:r w:rsidRPr="0078406E">
              <w:tab/>
              <w:t xml:space="preserve">Ob upoštevanju mnenja Komisije lahko Svet priporoči takšno izredno nadaljnje podaljšanje in po potrebi določi pogoje za sodelovanje med zadevnimi državami članicami, s čimer zagotovi, da gre za izjemen ukrep, ki se izvaja le tako dolgo, kot je potrebno in utemeljeno, in je usklajen z ukrepi, sprejetimi na nacionalni ravni na ozemlju držav članic za obravnavanje iste posebne grožnje javnemu redu ali notranji varnosti. Priporočilo Sveta bi moralo biti pogoj za nadaljnje podaljšanje po izteku </w:t>
            </w:r>
            <w:r w:rsidRPr="0078406E">
              <w:rPr>
                <w:b/>
                <w:i/>
              </w:rPr>
              <w:t>enega leta, zato bi moralo biti iste vrste kot podaljšanje iz člena 29</w:t>
            </w:r>
            <w:r w:rsidRPr="0078406E">
              <w:t>.</w:t>
            </w:r>
          </w:p>
        </w:tc>
        <w:tc>
          <w:tcPr>
            <w:tcW w:w="4876" w:type="dxa"/>
            <w:hideMark/>
          </w:tcPr>
          <w:p w:rsidR="00622A7A" w:rsidRPr="0078406E" w:rsidRDefault="00622A7A" w:rsidP="00064136">
            <w:pPr>
              <w:pStyle w:val="Normal6"/>
              <w:rPr>
                <w:szCs w:val="24"/>
              </w:rPr>
            </w:pPr>
            <w:r w:rsidRPr="0078406E">
              <w:t>(13)</w:t>
            </w:r>
            <w:r w:rsidRPr="0078406E">
              <w:tab/>
              <w:t xml:space="preserve">Ob upoštevanju mnenja Komisije lahko Svet priporoči takšno izredno nadaljnje podaljšanje in po potrebi določi pogoje za sodelovanje med zadevnimi državami članicami, s čimer zagotovi, da gre za izjemen ukrep, ki se izvaja le tako dolgo, kot je potrebno in utemeljeno, in je usklajen z ukrepi, sprejetimi na nacionalni ravni na ozemlju držav članic za obravnavanje iste posebne grožnje javnemu redu ali notranji varnosti. Priporočilo Sveta bi moralo biti pogoj za nadaljnje podaljšanje po izteku </w:t>
            </w:r>
            <w:r w:rsidRPr="0078406E">
              <w:rPr>
                <w:b/>
                <w:i/>
              </w:rPr>
              <w:t>šestih mesecev</w:t>
            </w:r>
            <w:r w:rsidRPr="0078406E">
              <w:t>.</w:t>
            </w:r>
          </w:p>
        </w:tc>
      </w:tr>
    </w:tbl>
    <w:p w:rsidR="00622A7A" w:rsidRPr="0078406E" w:rsidRDefault="00622A7A" w:rsidP="00CF7520">
      <w:pPr>
        <w:pStyle w:val="Olang"/>
        <w:rPr>
          <w:noProof w:val="0"/>
          <w:szCs w:val="24"/>
        </w:rPr>
      </w:pPr>
      <w:r w:rsidRPr="0078406E">
        <w:rPr>
          <w:noProof w:val="0"/>
          <w:szCs w:val="24"/>
        </w:rPr>
        <w:t xml:space="preserve">Or. </w:t>
      </w:r>
      <w:r w:rsidRPr="0078406E">
        <w:rPr>
          <w:rStyle w:val="HideTWBExt"/>
          <w:noProof w:val="0"/>
        </w:rPr>
        <w:t>&lt;Original&gt;</w:t>
      </w:r>
      <w:r w:rsidRPr="0078406E">
        <w:rPr>
          <w:rStyle w:val="HideTWBInt"/>
          <w:noProof w:val="0"/>
        </w:rPr>
        <w:t>{EN}</w:t>
      </w:r>
      <w:r w:rsidRPr="0078406E">
        <w:rPr>
          <w:noProof w:val="0"/>
          <w:szCs w:val="24"/>
        </w:rPr>
        <w:t>en</w:t>
      </w:r>
      <w:r w:rsidRPr="0078406E">
        <w:rPr>
          <w:rStyle w:val="HideTWBExt"/>
          <w:noProof w:val="0"/>
        </w:rPr>
        <w:t>&lt;/Original&gt;</w:t>
      </w:r>
    </w:p>
    <w:p w:rsidR="00622A7A" w:rsidRPr="0078406E" w:rsidRDefault="00622A7A" w:rsidP="00622A7A">
      <w:pPr>
        <w:rPr>
          <w:szCs w:val="24"/>
        </w:rPr>
      </w:pPr>
      <w:r w:rsidRPr="0078406E">
        <w:rPr>
          <w:rStyle w:val="HideTWBExt"/>
          <w:noProof w:val="0"/>
        </w:rPr>
        <w:t>&lt;/Amend&gt;</w:t>
      </w:r>
    </w:p>
    <w:p w:rsidR="00622A7A" w:rsidRPr="0078406E" w:rsidRDefault="00622A7A" w:rsidP="00622A7A">
      <w:pPr>
        <w:pStyle w:val="AMNumberTabs"/>
        <w:keepNext/>
      </w:pPr>
      <w:r w:rsidRPr="0078406E">
        <w:rPr>
          <w:rStyle w:val="HideTWBExt"/>
          <w:b w:val="0"/>
          <w:noProof w:val="0"/>
        </w:rPr>
        <w:t>&lt;Amend&gt;</w:t>
      </w:r>
      <w:r w:rsidRPr="0078406E">
        <w:t>Predlog spremembe</w:t>
      </w:r>
      <w:r w:rsidRPr="0078406E">
        <w:tab/>
      </w:r>
      <w:r w:rsidRPr="0078406E">
        <w:tab/>
      </w:r>
      <w:r w:rsidRPr="0078406E">
        <w:rPr>
          <w:rStyle w:val="HideTWBExt"/>
          <w:b w:val="0"/>
          <w:noProof w:val="0"/>
        </w:rPr>
        <w:t>&lt;NumAm&gt;</w:t>
      </w:r>
      <w:r w:rsidRPr="0078406E">
        <w:t>14</w:t>
      </w:r>
      <w:r w:rsidRPr="0078406E">
        <w:rPr>
          <w:rStyle w:val="HideTWBExt"/>
          <w:b w:val="0"/>
          <w:noProof w:val="0"/>
        </w:rPr>
        <w:t>&lt;/NumAm&gt;</w:t>
      </w:r>
    </w:p>
    <w:p w:rsidR="00622A7A" w:rsidRPr="0078406E" w:rsidRDefault="00622A7A" w:rsidP="00622A7A">
      <w:pPr>
        <w:pStyle w:val="NormalBold12b"/>
        <w:keepNext/>
      </w:pPr>
      <w:r w:rsidRPr="0078406E">
        <w:rPr>
          <w:rStyle w:val="HideTWBExt"/>
          <w:b w:val="0"/>
          <w:noProof w:val="0"/>
        </w:rPr>
        <w:t>&lt;DocAmend&gt;</w:t>
      </w:r>
      <w:r w:rsidRPr="0078406E">
        <w:t>Predlog uredbe</w:t>
      </w:r>
      <w:r w:rsidRPr="0078406E">
        <w:rPr>
          <w:rStyle w:val="HideTWBExt"/>
          <w:b w:val="0"/>
          <w:noProof w:val="0"/>
        </w:rPr>
        <w:t>&lt;/DocAmend&gt;</w:t>
      </w:r>
    </w:p>
    <w:p w:rsidR="00622A7A" w:rsidRPr="0078406E" w:rsidRDefault="00622A7A" w:rsidP="00622A7A">
      <w:pPr>
        <w:pStyle w:val="NormalBold"/>
      </w:pPr>
      <w:r w:rsidRPr="0078406E">
        <w:rPr>
          <w:rStyle w:val="HideTWBExt"/>
          <w:b w:val="0"/>
          <w:noProof w:val="0"/>
        </w:rPr>
        <w:t>&lt;Article&gt;</w:t>
      </w:r>
      <w:r w:rsidRPr="0078406E">
        <w:t>Uvodna izjava 13 a (novo)</w:t>
      </w:r>
      <w:r w:rsidRPr="007840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2A7A" w:rsidRPr="0078406E" w:rsidTr="00064136">
        <w:trPr>
          <w:jc w:val="center"/>
        </w:trPr>
        <w:tc>
          <w:tcPr>
            <w:tcW w:w="9752" w:type="dxa"/>
            <w:gridSpan w:val="2"/>
          </w:tcPr>
          <w:p w:rsidR="00622A7A" w:rsidRPr="0078406E" w:rsidRDefault="00622A7A" w:rsidP="00064136">
            <w:pPr>
              <w:keepNext/>
            </w:pPr>
          </w:p>
        </w:tc>
      </w:tr>
      <w:tr w:rsidR="00622A7A" w:rsidRPr="0078406E" w:rsidTr="00064136">
        <w:trPr>
          <w:jc w:val="center"/>
        </w:trPr>
        <w:tc>
          <w:tcPr>
            <w:tcW w:w="4876" w:type="dxa"/>
            <w:hideMark/>
          </w:tcPr>
          <w:p w:rsidR="00622A7A" w:rsidRPr="0078406E" w:rsidRDefault="00622A7A" w:rsidP="00064136">
            <w:pPr>
              <w:pStyle w:val="ColumnHeading"/>
              <w:keepNext/>
            </w:pPr>
            <w:r w:rsidRPr="0078406E">
              <w:t>Besedilo, ki ga predlaga Komisija</w:t>
            </w:r>
          </w:p>
        </w:tc>
        <w:tc>
          <w:tcPr>
            <w:tcW w:w="4876" w:type="dxa"/>
            <w:hideMark/>
          </w:tcPr>
          <w:p w:rsidR="00622A7A" w:rsidRPr="0078406E" w:rsidRDefault="00622A7A" w:rsidP="00064136">
            <w:pPr>
              <w:pStyle w:val="ColumnHeading"/>
              <w:keepNext/>
            </w:pPr>
            <w:r w:rsidRPr="0078406E">
              <w:t>Predlog spremembe</w:t>
            </w:r>
          </w:p>
        </w:tc>
      </w:tr>
      <w:tr w:rsidR="00622A7A" w:rsidRPr="0078406E" w:rsidTr="00064136">
        <w:trPr>
          <w:jc w:val="center"/>
        </w:trPr>
        <w:tc>
          <w:tcPr>
            <w:tcW w:w="4876" w:type="dxa"/>
          </w:tcPr>
          <w:p w:rsidR="00622A7A" w:rsidRPr="0078406E" w:rsidRDefault="00622A7A" w:rsidP="00064136">
            <w:pPr>
              <w:pStyle w:val="Normal6"/>
            </w:pPr>
          </w:p>
        </w:tc>
        <w:tc>
          <w:tcPr>
            <w:tcW w:w="4876" w:type="dxa"/>
            <w:hideMark/>
          </w:tcPr>
          <w:p w:rsidR="00622A7A" w:rsidRPr="0078406E" w:rsidRDefault="00622A7A" w:rsidP="00064136">
            <w:pPr>
              <w:pStyle w:val="Normal6"/>
              <w:rPr>
                <w:szCs w:val="24"/>
              </w:rPr>
            </w:pPr>
            <w:r w:rsidRPr="0078406E">
              <w:rPr>
                <w:b/>
                <w:i/>
              </w:rPr>
              <w:t>(13a)</w:t>
            </w:r>
            <w:r w:rsidRPr="0078406E">
              <w:rPr>
                <w:b/>
                <w:i/>
              </w:rPr>
              <w:tab/>
              <w:t>Ukrepi, sprejeti v skladu s posebnim postopkom, kadar izredne okoliščine ogrozijo splošno delovanje območja brez notranjih meja, se ne bi smeli podaljšati ali združiti z ukrepi, sprejetimi v skladu z drugim postopkom za ponovno uvedbo nadzora na notranjih mejah ali njeno podaljšanje iz Uredbe 2016/399. Ponovno uporabo pravil in s tem nov izračun trajanja mejnega nadzora bi moralo biti mogoče sprožiti le v primeru nove grožnje javnemu redu ali notranji varnosti.</w:t>
            </w:r>
          </w:p>
        </w:tc>
      </w:tr>
    </w:tbl>
    <w:p w:rsidR="00622A7A" w:rsidRPr="0078406E" w:rsidRDefault="00622A7A" w:rsidP="00CF7520">
      <w:pPr>
        <w:pStyle w:val="Olang"/>
        <w:rPr>
          <w:noProof w:val="0"/>
          <w:szCs w:val="24"/>
        </w:rPr>
      </w:pPr>
      <w:r w:rsidRPr="0078406E">
        <w:rPr>
          <w:noProof w:val="0"/>
          <w:szCs w:val="24"/>
        </w:rPr>
        <w:t xml:space="preserve">Or. </w:t>
      </w:r>
      <w:r w:rsidRPr="0078406E">
        <w:rPr>
          <w:rStyle w:val="HideTWBExt"/>
          <w:noProof w:val="0"/>
        </w:rPr>
        <w:t>&lt;Original&gt;</w:t>
      </w:r>
      <w:r w:rsidRPr="0078406E">
        <w:rPr>
          <w:rStyle w:val="HideTWBInt"/>
          <w:noProof w:val="0"/>
        </w:rPr>
        <w:t>{EN}</w:t>
      </w:r>
      <w:r w:rsidRPr="0078406E">
        <w:rPr>
          <w:noProof w:val="0"/>
          <w:szCs w:val="24"/>
        </w:rPr>
        <w:t>en</w:t>
      </w:r>
      <w:r w:rsidRPr="0078406E">
        <w:rPr>
          <w:rStyle w:val="HideTWBExt"/>
          <w:noProof w:val="0"/>
        </w:rPr>
        <w:t>&lt;/Original&gt;</w:t>
      </w:r>
    </w:p>
    <w:p w:rsidR="00622A7A" w:rsidRPr="0078406E" w:rsidRDefault="00622A7A" w:rsidP="00622A7A">
      <w:pPr>
        <w:rPr>
          <w:szCs w:val="24"/>
        </w:rPr>
      </w:pPr>
      <w:r w:rsidRPr="0078406E">
        <w:rPr>
          <w:rStyle w:val="HideTWBExt"/>
          <w:noProof w:val="0"/>
        </w:rPr>
        <w:t>&lt;/Amend&gt;</w:t>
      </w:r>
    </w:p>
    <w:p w:rsidR="00622A7A" w:rsidRPr="0078406E" w:rsidRDefault="00622A7A" w:rsidP="00622A7A">
      <w:pPr>
        <w:pStyle w:val="AMNumberTabs"/>
        <w:keepNext/>
      </w:pPr>
      <w:r w:rsidRPr="0078406E">
        <w:rPr>
          <w:rStyle w:val="HideTWBExt"/>
          <w:b w:val="0"/>
          <w:noProof w:val="0"/>
        </w:rPr>
        <w:t>&lt;Amend&gt;</w:t>
      </w:r>
      <w:r w:rsidRPr="0078406E">
        <w:t>Predlog spremembe</w:t>
      </w:r>
      <w:r w:rsidRPr="0078406E">
        <w:tab/>
      </w:r>
      <w:r w:rsidRPr="0078406E">
        <w:tab/>
      </w:r>
      <w:r w:rsidRPr="0078406E">
        <w:rPr>
          <w:rStyle w:val="HideTWBExt"/>
          <w:b w:val="0"/>
          <w:noProof w:val="0"/>
        </w:rPr>
        <w:t>&lt;NumAm&gt;</w:t>
      </w:r>
      <w:r w:rsidRPr="0078406E">
        <w:t>15</w:t>
      </w:r>
      <w:r w:rsidRPr="0078406E">
        <w:rPr>
          <w:rStyle w:val="HideTWBExt"/>
          <w:b w:val="0"/>
          <w:noProof w:val="0"/>
        </w:rPr>
        <w:t>&lt;/NumAm&gt;</w:t>
      </w:r>
    </w:p>
    <w:p w:rsidR="00622A7A" w:rsidRPr="0078406E" w:rsidRDefault="00622A7A" w:rsidP="00622A7A">
      <w:pPr>
        <w:pStyle w:val="NormalBold12b"/>
        <w:keepNext/>
      </w:pPr>
      <w:r w:rsidRPr="0078406E">
        <w:rPr>
          <w:rStyle w:val="HideTWBExt"/>
          <w:b w:val="0"/>
          <w:noProof w:val="0"/>
        </w:rPr>
        <w:t>&lt;DocAmend&gt;</w:t>
      </w:r>
      <w:r w:rsidRPr="0078406E">
        <w:t>Predlog uredbe</w:t>
      </w:r>
      <w:r w:rsidRPr="0078406E">
        <w:rPr>
          <w:rStyle w:val="HideTWBExt"/>
          <w:b w:val="0"/>
          <w:noProof w:val="0"/>
        </w:rPr>
        <w:t>&lt;/DocAmend&gt;</w:t>
      </w:r>
    </w:p>
    <w:p w:rsidR="00622A7A" w:rsidRPr="0078406E" w:rsidRDefault="00622A7A" w:rsidP="00622A7A">
      <w:pPr>
        <w:pStyle w:val="NormalBold"/>
      </w:pPr>
      <w:r w:rsidRPr="0078406E">
        <w:rPr>
          <w:rStyle w:val="HideTWBExt"/>
          <w:b w:val="0"/>
          <w:noProof w:val="0"/>
        </w:rPr>
        <w:t>&lt;Article&gt;</w:t>
      </w:r>
      <w:r w:rsidRPr="0078406E">
        <w:t>Uvodna izjava 13 b (novo)</w:t>
      </w:r>
      <w:r w:rsidRPr="0078406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2A7A" w:rsidRPr="0078406E" w:rsidTr="00064136">
        <w:trPr>
          <w:jc w:val="center"/>
        </w:trPr>
        <w:tc>
          <w:tcPr>
            <w:tcW w:w="9752" w:type="dxa"/>
            <w:gridSpan w:val="2"/>
          </w:tcPr>
          <w:p w:rsidR="00622A7A" w:rsidRPr="0078406E" w:rsidRDefault="00622A7A" w:rsidP="00064136">
            <w:pPr>
              <w:keepNext/>
            </w:pPr>
          </w:p>
        </w:tc>
      </w:tr>
      <w:tr w:rsidR="00622A7A" w:rsidRPr="0078406E" w:rsidTr="00064136">
        <w:trPr>
          <w:jc w:val="center"/>
        </w:trPr>
        <w:tc>
          <w:tcPr>
            <w:tcW w:w="4876" w:type="dxa"/>
            <w:hideMark/>
          </w:tcPr>
          <w:p w:rsidR="00622A7A" w:rsidRPr="0078406E" w:rsidRDefault="00622A7A" w:rsidP="00064136">
            <w:pPr>
              <w:pStyle w:val="ColumnHeading"/>
              <w:keepNext/>
            </w:pPr>
            <w:r w:rsidRPr="0078406E">
              <w:t>Besedilo, ki ga predlaga Komisija</w:t>
            </w:r>
          </w:p>
        </w:tc>
        <w:tc>
          <w:tcPr>
            <w:tcW w:w="4876" w:type="dxa"/>
            <w:hideMark/>
          </w:tcPr>
          <w:p w:rsidR="00622A7A" w:rsidRPr="0078406E" w:rsidRDefault="00622A7A" w:rsidP="00064136">
            <w:pPr>
              <w:pStyle w:val="ColumnHeading"/>
              <w:keepNext/>
            </w:pPr>
            <w:r w:rsidRPr="0078406E">
              <w:t>Predlog spremembe</w:t>
            </w:r>
          </w:p>
        </w:tc>
      </w:tr>
      <w:tr w:rsidR="00622A7A" w:rsidRPr="0078406E" w:rsidTr="00064136">
        <w:trPr>
          <w:jc w:val="center"/>
        </w:trPr>
        <w:tc>
          <w:tcPr>
            <w:tcW w:w="4876" w:type="dxa"/>
          </w:tcPr>
          <w:p w:rsidR="00622A7A" w:rsidRPr="0078406E" w:rsidRDefault="00622A7A" w:rsidP="00064136">
            <w:pPr>
              <w:pStyle w:val="Normal6"/>
            </w:pPr>
          </w:p>
        </w:tc>
        <w:tc>
          <w:tcPr>
            <w:tcW w:w="4876" w:type="dxa"/>
            <w:hideMark/>
          </w:tcPr>
          <w:p w:rsidR="00622A7A" w:rsidRPr="0078406E" w:rsidRDefault="00622A7A" w:rsidP="00064136">
            <w:pPr>
              <w:pStyle w:val="Normal6"/>
              <w:rPr>
                <w:szCs w:val="24"/>
              </w:rPr>
            </w:pPr>
            <w:r w:rsidRPr="0078406E">
              <w:rPr>
                <w:b/>
                <w:i/>
              </w:rPr>
              <w:t>(13b)</w:t>
            </w:r>
            <w:r w:rsidRPr="0078406E">
              <w:rPr>
                <w:b/>
                <w:i/>
              </w:rPr>
              <w:tab/>
              <w:t>Komisija kot varuhinja Pogodb, ki nadzira uporabo prava Unije in ukrepov, ki jih v skladu z njim sprejmejo institucije, bi morala v skladu s členom 258 Pogodbe o delovanju Evropske unije sprejeti ustrezne ukrepe, med drugim bi morala zadevo predložiti Sodišču Evropske unije, če meni, da država članica ne izpolnjuje obveznosti iz Pogodb.</w:t>
            </w:r>
          </w:p>
        </w:tc>
      </w:tr>
    </w:tbl>
    <w:p w:rsidR="00622A7A" w:rsidRPr="0078406E" w:rsidRDefault="00622A7A" w:rsidP="00CF7520">
      <w:pPr>
        <w:pStyle w:val="Olang"/>
        <w:rPr>
          <w:noProof w:val="0"/>
          <w:szCs w:val="24"/>
        </w:rPr>
      </w:pPr>
      <w:r w:rsidRPr="0078406E">
        <w:rPr>
          <w:noProof w:val="0"/>
          <w:szCs w:val="24"/>
        </w:rPr>
        <w:t xml:space="preserve">Or. </w:t>
      </w:r>
      <w:r w:rsidRPr="0078406E">
        <w:rPr>
          <w:rStyle w:val="HideTWBExt"/>
          <w:noProof w:val="0"/>
        </w:rPr>
        <w:t>&lt;Original&gt;</w:t>
      </w:r>
      <w:r w:rsidRPr="0078406E">
        <w:rPr>
          <w:rStyle w:val="HideTWBInt"/>
          <w:noProof w:val="0"/>
        </w:rPr>
        <w:t>{EN}</w:t>
      </w:r>
      <w:r w:rsidRPr="0078406E">
        <w:rPr>
          <w:noProof w:val="0"/>
          <w:szCs w:val="24"/>
        </w:rPr>
        <w:t>en</w:t>
      </w:r>
      <w:r w:rsidRPr="0078406E">
        <w:rPr>
          <w:rStyle w:val="HideTWBExt"/>
          <w:noProof w:val="0"/>
        </w:rPr>
        <w:t>&lt;/Original&gt;</w:t>
      </w:r>
    </w:p>
    <w:p w:rsidR="00622A7A" w:rsidRPr="0078406E" w:rsidRDefault="00622A7A" w:rsidP="00622A7A">
      <w:pPr>
        <w:pStyle w:val="JustificationTitle"/>
        <w:spacing w:after="240"/>
      </w:pPr>
      <w:r w:rsidRPr="0078406E">
        <w:rPr>
          <w:rStyle w:val="HideTWBExt"/>
          <w:i w:val="0"/>
          <w:noProof w:val="0"/>
        </w:rPr>
        <w:t>&lt;TitreJust&gt;</w:t>
      </w:r>
      <w:r w:rsidRPr="0078406E">
        <w:t>Obrazložitev</w:t>
      </w:r>
      <w:r w:rsidRPr="0078406E">
        <w:rPr>
          <w:rStyle w:val="HideTWBExt"/>
          <w:i w:val="0"/>
          <w:noProof w:val="0"/>
        </w:rPr>
        <w:t>&lt;/TitreJust&gt;</w:t>
      </w:r>
    </w:p>
    <w:p w:rsidR="00622A7A" w:rsidRPr="0078406E" w:rsidRDefault="00622A7A" w:rsidP="00622A7A">
      <w:pPr>
        <w:pStyle w:val="Normal12Italic"/>
        <w:spacing w:before="0" w:after="240"/>
      </w:pPr>
      <w:r w:rsidRPr="0078406E">
        <w:t>Komisija mora kot varuhinja pogodbo spremljati uporabo prava Unije. Pomembno je spomniti, da je Komisija pravno zavezana, da v primeru, ko država članica ne ravna v skladu s pravili, pravno ukrepa zoper državo članico, med drugim lahko proti njej tudi sproži postopek za ugotavljanje kršitev.</w:t>
      </w:r>
    </w:p>
    <w:p w:rsidR="00622A7A" w:rsidRPr="0078406E" w:rsidRDefault="00622A7A" w:rsidP="00622A7A">
      <w:pPr>
        <w:rPr>
          <w:rStyle w:val="HideTWBExt"/>
          <w:noProof w:val="0"/>
        </w:rPr>
      </w:pPr>
      <w:r w:rsidRPr="0078406E">
        <w:rPr>
          <w:rStyle w:val="HideTWBExt"/>
          <w:noProof w:val="0"/>
        </w:rPr>
        <w:t>&lt;/Amend&gt;</w:t>
      </w:r>
    </w:p>
    <w:p w:rsidR="00622A7A" w:rsidRPr="0078406E" w:rsidRDefault="00622A7A" w:rsidP="00622A7A">
      <w:pPr>
        <w:pStyle w:val="AMNumberTabs"/>
        <w:keepNext/>
      </w:pPr>
      <w:r w:rsidRPr="0078406E">
        <w:rPr>
          <w:rStyle w:val="HideTWBExt"/>
          <w:b w:val="0"/>
          <w:noProof w:val="0"/>
        </w:rPr>
        <w:t>&lt;Amend&gt;</w:t>
      </w:r>
      <w:r w:rsidRPr="0078406E">
        <w:t>Predlog spremembe</w:t>
      </w:r>
      <w:r w:rsidRPr="0078406E">
        <w:tab/>
      </w:r>
      <w:r w:rsidRPr="0078406E">
        <w:tab/>
      </w:r>
      <w:r w:rsidRPr="0078406E">
        <w:rPr>
          <w:rStyle w:val="HideTWBExt"/>
          <w:b w:val="0"/>
          <w:noProof w:val="0"/>
        </w:rPr>
        <w:t>&lt;NumAm&gt;</w:t>
      </w:r>
      <w:r w:rsidRPr="0078406E">
        <w:t>16</w:t>
      </w:r>
      <w:r w:rsidRPr="0078406E">
        <w:rPr>
          <w:rStyle w:val="HideTWBExt"/>
          <w:b w:val="0"/>
          <w:noProof w:val="0"/>
        </w:rPr>
        <w:t>&lt;/NumAm&gt;</w:t>
      </w:r>
    </w:p>
    <w:p w:rsidR="00622A7A" w:rsidRPr="0078406E" w:rsidRDefault="00622A7A" w:rsidP="00622A7A">
      <w:pPr>
        <w:pStyle w:val="NormalBold12b"/>
        <w:keepNext/>
      </w:pPr>
      <w:r w:rsidRPr="0078406E">
        <w:rPr>
          <w:rStyle w:val="HideTWBExt"/>
          <w:b w:val="0"/>
          <w:noProof w:val="0"/>
        </w:rPr>
        <w:t>&lt;DocAmend&gt;</w:t>
      </w:r>
      <w:r w:rsidRPr="0078406E">
        <w:t>Predlog uredbe</w:t>
      </w:r>
      <w:r w:rsidRPr="0078406E">
        <w:rPr>
          <w:rStyle w:val="HideTWBExt"/>
          <w:b w:val="0"/>
          <w:noProof w:val="0"/>
        </w:rPr>
        <w:t>&lt;/DocAmend&gt;</w:t>
      </w:r>
    </w:p>
    <w:p w:rsidR="00622A7A" w:rsidRPr="0078406E" w:rsidRDefault="00622A7A" w:rsidP="00622A7A">
      <w:pPr>
        <w:pStyle w:val="NormalBold"/>
      </w:pPr>
      <w:r w:rsidRPr="0078406E">
        <w:rPr>
          <w:rStyle w:val="HideTWBExt"/>
          <w:b w:val="0"/>
          <w:noProof w:val="0"/>
        </w:rPr>
        <w:t>&lt;Article&gt;</w:t>
      </w:r>
      <w:r w:rsidRPr="0078406E">
        <w:t>Člen 1 – odstavek 1 – točka 1</w:t>
      </w:r>
      <w:r w:rsidRPr="0078406E">
        <w:rPr>
          <w:rStyle w:val="HideTWBExt"/>
          <w:b w:val="0"/>
          <w:noProof w:val="0"/>
        </w:rPr>
        <w:t>&lt;/Article&gt;</w:t>
      </w:r>
    </w:p>
    <w:p w:rsidR="00622A7A" w:rsidRPr="0078406E" w:rsidRDefault="00622A7A" w:rsidP="00622A7A">
      <w:pPr>
        <w:keepNext/>
      </w:pPr>
      <w:r w:rsidRPr="0078406E">
        <w:rPr>
          <w:rStyle w:val="HideTWBExt"/>
          <w:noProof w:val="0"/>
        </w:rPr>
        <w:t>&lt;DocAmend2&gt;</w:t>
      </w:r>
      <w:r w:rsidRPr="0078406E">
        <w:t>Uredba (EU) št. 2016/399</w:t>
      </w:r>
      <w:r w:rsidRPr="0078406E">
        <w:rPr>
          <w:rStyle w:val="HideTWBExt"/>
          <w:noProof w:val="0"/>
        </w:rPr>
        <w:t>&lt;/DocAmend2&gt;</w:t>
      </w:r>
    </w:p>
    <w:p w:rsidR="00622A7A" w:rsidRPr="0078406E" w:rsidRDefault="00622A7A" w:rsidP="00622A7A">
      <w:r w:rsidRPr="0078406E">
        <w:rPr>
          <w:rStyle w:val="HideTWBExt"/>
          <w:noProof w:val="0"/>
        </w:rPr>
        <w:t>&lt;Article2&gt;</w:t>
      </w:r>
      <w:r w:rsidRPr="0078406E">
        <w:t>Člen 25 – odstavek 1</w:t>
      </w:r>
      <w:r w:rsidRPr="0078406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22A7A" w:rsidRPr="0078406E" w:rsidTr="00064136">
        <w:trPr>
          <w:jc w:val="center"/>
        </w:trPr>
        <w:tc>
          <w:tcPr>
            <w:tcW w:w="9752" w:type="dxa"/>
            <w:gridSpan w:val="2"/>
          </w:tcPr>
          <w:p w:rsidR="00622A7A" w:rsidRPr="0078406E" w:rsidRDefault="00622A7A" w:rsidP="00064136">
            <w:pPr>
              <w:keepNext/>
            </w:pPr>
          </w:p>
        </w:tc>
      </w:tr>
      <w:tr w:rsidR="00622A7A" w:rsidRPr="0078406E" w:rsidTr="00064136">
        <w:trPr>
          <w:jc w:val="center"/>
        </w:trPr>
        <w:tc>
          <w:tcPr>
            <w:tcW w:w="4876" w:type="dxa"/>
          </w:tcPr>
          <w:p w:rsidR="00622A7A" w:rsidRPr="0078406E" w:rsidRDefault="00622A7A" w:rsidP="00064136">
            <w:pPr>
              <w:pStyle w:val="ColumnHeading"/>
              <w:keepNext/>
            </w:pPr>
            <w:r w:rsidRPr="0078406E">
              <w:t>Besedilo, ki ga predlaga Komisija</w:t>
            </w:r>
          </w:p>
        </w:tc>
        <w:tc>
          <w:tcPr>
            <w:tcW w:w="4876" w:type="dxa"/>
          </w:tcPr>
          <w:p w:rsidR="00622A7A" w:rsidRPr="0078406E" w:rsidRDefault="00622A7A" w:rsidP="00064136">
            <w:pPr>
              <w:pStyle w:val="ColumnHeading"/>
              <w:keepNext/>
            </w:pPr>
            <w:r w:rsidRPr="0078406E">
              <w:t>Predlog spremembe</w:t>
            </w:r>
          </w:p>
        </w:tc>
      </w:tr>
      <w:tr w:rsidR="00622A7A" w:rsidRPr="0078406E" w:rsidTr="00064136">
        <w:trPr>
          <w:jc w:val="center"/>
        </w:trPr>
        <w:tc>
          <w:tcPr>
            <w:tcW w:w="4876" w:type="dxa"/>
          </w:tcPr>
          <w:p w:rsidR="00622A7A" w:rsidRPr="0078406E" w:rsidRDefault="00622A7A" w:rsidP="00064136">
            <w:pPr>
              <w:pStyle w:val="Normal6"/>
            </w:pPr>
            <w:r w:rsidRPr="0078406E">
              <w:t>1.</w:t>
            </w:r>
            <w:r w:rsidRPr="0078406E">
              <w:tab/>
              <w:t>Kadar se na območju brez nadzora na notranjih mejah pojavi resna grožnja javnemu redu ali notranji varnosti v državi članici, lahko ta država članica izjemoma ponovno uvede nadzor meje na vseh ali določenih delih svoje notranje meje za določeno obdobje</w:t>
            </w:r>
            <w:r w:rsidRPr="0078406E">
              <w:rPr>
                <w:b/>
                <w:i/>
              </w:rPr>
              <w:t xml:space="preserve"> do največ 30 dni, ali za čas predvidenega trajanja resne grožnje, če ta traja več kot 30 dni, vendar ne za več kot šest mesecev</w:t>
            </w:r>
            <w:r w:rsidRPr="0078406E">
              <w:t>. Obseg in trajanje začasne ponovne uvedbe nadzora na notranjih mejah ne presegata tega, kar je nujno potrebno glede na resnost grožnje.</w:t>
            </w:r>
          </w:p>
        </w:tc>
        <w:tc>
          <w:tcPr>
            <w:tcW w:w="4876" w:type="dxa"/>
          </w:tcPr>
          <w:p w:rsidR="00622A7A" w:rsidRPr="0078406E" w:rsidRDefault="00622A7A" w:rsidP="00064136">
            <w:pPr>
              <w:pStyle w:val="Normal6"/>
              <w:rPr>
                <w:szCs w:val="24"/>
              </w:rPr>
            </w:pPr>
            <w:r w:rsidRPr="0078406E">
              <w:t>1.</w:t>
            </w:r>
            <w:r w:rsidRPr="0078406E">
              <w:tab/>
              <w:t>Kadar se na območju brez nadzora na notranjih mejah pojavi resna grožnja javnemu redu ali notranji varnosti v državi članici, lahko ta država članica izjemoma ponovno uvede nadzor meje na vseh ali določenih delih svoje notranje meje za določeno obdobje. Obseg in trajanje začasne ponovne uvedbe nadzora na notranjih mejah ne presegata tega, kar je nujno potrebno glede na resnost grožnje.</w:t>
            </w:r>
          </w:p>
        </w:tc>
      </w:tr>
    </w:tbl>
    <w:p w:rsidR="00622A7A" w:rsidRPr="0078406E" w:rsidRDefault="00622A7A" w:rsidP="00CF7520">
      <w:pPr>
        <w:pStyle w:val="Olang"/>
        <w:rPr>
          <w:noProof w:val="0"/>
          <w:szCs w:val="24"/>
        </w:rPr>
      </w:pPr>
      <w:r w:rsidRPr="0078406E">
        <w:rPr>
          <w:noProof w:val="0"/>
          <w:szCs w:val="24"/>
        </w:rPr>
        <w:t xml:space="preserve">Or. </w:t>
      </w:r>
      <w:r w:rsidRPr="0078406E">
        <w:rPr>
          <w:rStyle w:val="HideTWBExt"/>
          <w:noProof w:val="0"/>
        </w:rPr>
        <w:t>&lt;Original&gt;</w:t>
      </w:r>
      <w:r w:rsidRPr="0078406E">
        <w:rPr>
          <w:rStyle w:val="HideTWBInt"/>
          <w:noProof w:val="0"/>
        </w:rPr>
        <w:t>{EN}</w:t>
      </w:r>
      <w:r w:rsidRPr="0078406E">
        <w:rPr>
          <w:noProof w:val="0"/>
          <w:szCs w:val="24"/>
        </w:rPr>
        <w:t>en</w:t>
      </w:r>
      <w:r w:rsidRPr="0078406E">
        <w:rPr>
          <w:rStyle w:val="HideTWBExt"/>
          <w:noProof w:val="0"/>
        </w:rPr>
        <w:t>&lt;/Original&gt;</w:t>
      </w:r>
    </w:p>
    <w:p w:rsidR="00622A7A" w:rsidRPr="0078406E" w:rsidRDefault="00622A7A" w:rsidP="00622A7A">
      <w:pPr>
        <w:pStyle w:val="JustificationTitle"/>
        <w:spacing w:after="240"/>
      </w:pPr>
      <w:r w:rsidRPr="0078406E">
        <w:rPr>
          <w:rStyle w:val="HideTWBExt"/>
          <w:i w:val="0"/>
          <w:noProof w:val="0"/>
        </w:rPr>
        <w:t>&lt;TitreJust&gt;</w:t>
      </w:r>
      <w:r w:rsidRPr="0078406E">
        <w:t>Obrazložitev</w:t>
      </w:r>
      <w:r w:rsidRPr="0078406E">
        <w:rPr>
          <w:rStyle w:val="HideTWBExt"/>
          <w:i w:val="0"/>
          <w:noProof w:val="0"/>
        </w:rPr>
        <w:t>&lt;/TitreJust&gt;</w:t>
      </w:r>
    </w:p>
    <w:p w:rsidR="00622A7A" w:rsidRPr="0078406E" w:rsidRDefault="00622A7A" w:rsidP="00622A7A">
      <w:pPr>
        <w:pStyle w:val="Normal12Italic"/>
        <w:spacing w:before="0" w:after="240"/>
      </w:pPr>
      <w:r w:rsidRPr="0078406E">
        <w:t>Za razliko od sedanjega stanja bi morala struktura členov slediti logiki popolnih in ločenih enot z logičnimi sestavinami. Dejanska vsebina člena 25 bi morala biti bolj v skladu s splošnim okvirom in bi morala določiti glavna horizontalna načela, ki urejajo začasno ponovno uvedbo nadzora na notranjih mejah v predvidljivih primerih. Ne bi pa smela določiti dela postopka, ki naj se uporabi.</w:t>
      </w:r>
    </w:p>
    <w:p w:rsidR="00622A7A" w:rsidRPr="0078406E" w:rsidRDefault="00622A7A" w:rsidP="00622A7A">
      <w:r w:rsidRPr="0078406E">
        <w:rPr>
          <w:rStyle w:val="HideTWBExt"/>
          <w:noProof w:val="0"/>
        </w:rPr>
        <w:t>&lt;/Amend&gt;</w:t>
      </w:r>
    </w:p>
    <w:p w:rsidR="00622A7A" w:rsidRPr="0078406E" w:rsidRDefault="00622A7A" w:rsidP="00622A7A">
      <w:pPr>
        <w:pStyle w:val="AMNumberTabs"/>
        <w:keepNext/>
      </w:pPr>
      <w:r w:rsidRPr="0078406E">
        <w:rPr>
          <w:rStyle w:val="HideTWBExt"/>
          <w:b w:val="0"/>
          <w:noProof w:val="0"/>
        </w:rPr>
        <w:t>&lt;Amend&gt;</w:t>
      </w:r>
      <w:r w:rsidRPr="0078406E">
        <w:t>Predlog spremembe</w:t>
      </w:r>
      <w:r w:rsidRPr="0078406E">
        <w:tab/>
      </w:r>
      <w:r w:rsidRPr="0078406E">
        <w:tab/>
      </w:r>
      <w:r w:rsidRPr="0078406E">
        <w:rPr>
          <w:rStyle w:val="HideTWBExt"/>
          <w:b w:val="0"/>
          <w:noProof w:val="0"/>
        </w:rPr>
        <w:t>&lt;NumAm&gt;</w:t>
      </w:r>
      <w:r w:rsidRPr="0078406E">
        <w:t>17</w:t>
      </w:r>
      <w:r w:rsidRPr="0078406E">
        <w:rPr>
          <w:rStyle w:val="HideTWBExt"/>
          <w:b w:val="0"/>
          <w:noProof w:val="0"/>
        </w:rPr>
        <w:t>&lt;/NumAm&gt;</w:t>
      </w:r>
    </w:p>
    <w:p w:rsidR="00622A7A" w:rsidRPr="0078406E" w:rsidRDefault="00622A7A" w:rsidP="00622A7A">
      <w:pPr>
        <w:pStyle w:val="NormalBold12b"/>
        <w:keepNext/>
      </w:pPr>
      <w:r w:rsidRPr="0078406E">
        <w:rPr>
          <w:rStyle w:val="HideTWBExt"/>
          <w:b w:val="0"/>
          <w:noProof w:val="0"/>
        </w:rPr>
        <w:t>&lt;DocAmend&gt;</w:t>
      </w:r>
      <w:r w:rsidRPr="0078406E">
        <w:t>Predlog uredbe</w:t>
      </w:r>
      <w:r w:rsidRPr="0078406E">
        <w:rPr>
          <w:rStyle w:val="HideTWBExt"/>
          <w:b w:val="0"/>
          <w:noProof w:val="0"/>
        </w:rPr>
        <w:t>&lt;/DocAmend&gt;</w:t>
      </w:r>
    </w:p>
    <w:p w:rsidR="00622A7A" w:rsidRPr="0078406E" w:rsidRDefault="00622A7A" w:rsidP="00622A7A">
      <w:pPr>
        <w:pStyle w:val="NormalBold"/>
      </w:pPr>
      <w:r w:rsidRPr="0078406E">
        <w:rPr>
          <w:rStyle w:val="HideTWBExt"/>
          <w:b w:val="0"/>
          <w:noProof w:val="0"/>
        </w:rPr>
        <w:t>&lt;Article&gt;</w:t>
      </w:r>
      <w:r w:rsidRPr="0078406E">
        <w:t>Člen 1 – odstavek 1 – točka 1</w:t>
      </w:r>
      <w:r w:rsidRPr="0078406E">
        <w:rPr>
          <w:rStyle w:val="HideTWBExt"/>
          <w:b w:val="0"/>
          <w:noProof w:val="0"/>
        </w:rPr>
        <w:t>&lt;/Article&gt;</w:t>
      </w:r>
    </w:p>
    <w:p w:rsidR="00622A7A" w:rsidRPr="0078406E" w:rsidRDefault="00622A7A" w:rsidP="00622A7A">
      <w:pPr>
        <w:keepNext/>
      </w:pPr>
      <w:r w:rsidRPr="0078406E">
        <w:rPr>
          <w:rStyle w:val="HideTWBExt"/>
          <w:noProof w:val="0"/>
        </w:rPr>
        <w:t>&lt;DocAmend2&gt;</w:t>
      </w:r>
      <w:r w:rsidRPr="0078406E">
        <w:t>Uredba (EU) št. 2016/399</w:t>
      </w:r>
      <w:r w:rsidRPr="0078406E">
        <w:rPr>
          <w:rStyle w:val="HideTWBExt"/>
          <w:noProof w:val="0"/>
        </w:rPr>
        <w:t>&lt;/DocAmend2&gt;</w:t>
      </w:r>
    </w:p>
    <w:p w:rsidR="00622A7A" w:rsidRPr="0078406E" w:rsidRDefault="00622A7A" w:rsidP="00622A7A">
      <w:r w:rsidRPr="0078406E">
        <w:rPr>
          <w:rStyle w:val="HideTWBExt"/>
          <w:noProof w:val="0"/>
        </w:rPr>
        <w:t>&lt;Article2&gt;</w:t>
      </w:r>
      <w:r w:rsidRPr="0078406E">
        <w:t>Člen 25 – odstavek 2</w:t>
      </w:r>
      <w:r w:rsidRPr="0078406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2A7A" w:rsidRPr="0078406E" w:rsidTr="00064136">
        <w:trPr>
          <w:jc w:val="center"/>
        </w:trPr>
        <w:tc>
          <w:tcPr>
            <w:tcW w:w="9752" w:type="dxa"/>
            <w:gridSpan w:val="2"/>
          </w:tcPr>
          <w:p w:rsidR="00622A7A" w:rsidRPr="0078406E" w:rsidRDefault="00622A7A" w:rsidP="00064136">
            <w:pPr>
              <w:keepNext/>
            </w:pPr>
          </w:p>
        </w:tc>
      </w:tr>
      <w:tr w:rsidR="00622A7A" w:rsidRPr="0078406E" w:rsidTr="00064136">
        <w:trPr>
          <w:jc w:val="center"/>
        </w:trPr>
        <w:tc>
          <w:tcPr>
            <w:tcW w:w="4876" w:type="dxa"/>
            <w:hideMark/>
          </w:tcPr>
          <w:p w:rsidR="00622A7A" w:rsidRPr="0078406E" w:rsidRDefault="00622A7A" w:rsidP="00064136">
            <w:pPr>
              <w:pStyle w:val="ColumnHeading"/>
              <w:keepNext/>
            </w:pPr>
            <w:r w:rsidRPr="0078406E">
              <w:t>Besedilo, ki ga predlaga Komisija</w:t>
            </w:r>
          </w:p>
        </w:tc>
        <w:tc>
          <w:tcPr>
            <w:tcW w:w="4876" w:type="dxa"/>
            <w:hideMark/>
          </w:tcPr>
          <w:p w:rsidR="00622A7A" w:rsidRPr="0078406E" w:rsidRDefault="00622A7A" w:rsidP="00064136">
            <w:pPr>
              <w:pStyle w:val="ColumnHeading"/>
              <w:keepNext/>
            </w:pPr>
            <w:r w:rsidRPr="0078406E">
              <w:t>Predlog spremembe</w:t>
            </w:r>
          </w:p>
        </w:tc>
      </w:tr>
      <w:tr w:rsidR="00622A7A" w:rsidRPr="0078406E" w:rsidTr="00064136">
        <w:trPr>
          <w:jc w:val="center"/>
        </w:trPr>
        <w:tc>
          <w:tcPr>
            <w:tcW w:w="4876" w:type="dxa"/>
            <w:hideMark/>
          </w:tcPr>
          <w:p w:rsidR="00622A7A" w:rsidRPr="0078406E" w:rsidRDefault="00622A7A" w:rsidP="00064136">
            <w:pPr>
              <w:pStyle w:val="Normal6"/>
            </w:pPr>
            <w:r w:rsidRPr="0078406E">
              <w:rPr>
                <w:b/>
                <w:i/>
              </w:rPr>
              <w:t>2.</w:t>
            </w:r>
            <w:r w:rsidRPr="0078406E">
              <w:rPr>
                <w:b/>
                <w:i/>
              </w:rPr>
              <w:tab/>
              <w:t>Nadzor na notranjih mejah se ponovno uvede le v skrajnem primeru ter v skladu s členi 27, 27a, 28 in 29. V vsakem primeru, ko se odloča o ponovni uvedbi nadzora na notranjih mejah na podlagi člena 27, 27a, 28 oziroma 29, se upoštevajo merila iz člena 26 oziroma 30.</w:t>
            </w:r>
          </w:p>
        </w:tc>
        <w:tc>
          <w:tcPr>
            <w:tcW w:w="4876" w:type="dxa"/>
            <w:hideMark/>
          </w:tcPr>
          <w:p w:rsidR="00622A7A" w:rsidRPr="0078406E" w:rsidRDefault="00622A7A" w:rsidP="00064136">
            <w:pPr>
              <w:pStyle w:val="Normal6"/>
              <w:rPr>
                <w:szCs w:val="24"/>
              </w:rPr>
            </w:pPr>
            <w:r w:rsidRPr="0078406E">
              <w:rPr>
                <w:b/>
                <w:i/>
              </w:rPr>
              <w:t>črtano</w:t>
            </w:r>
          </w:p>
        </w:tc>
      </w:tr>
    </w:tbl>
    <w:p w:rsidR="00622A7A" w:rsidRPr="0078406E" w:rsidRDefault="00622A7A" w:rsidP="00CF7520">
      <w:pPr>
        <w:pStyle w:val="Olang"/>
        <w:rPr>
          <w:noProof w:val="0"/>
          <w:szCs w:val="24"/>
        </w:rPr>
      </w:pPr>
      <w:r w:rsidRPr="0078406E">
        <w:rPr>
          <w:noProof w:val="0"/>
          <w:szCs w:val="24"/>
        </w:rPr>
        <w:t xml:space="preserve">Or. </w:t>
      </w:r>
      <w:r w:rsidRPr="0078406E">
        <w:rPr>
          <w:rStyle w:val="HideTWBExt"/>
          <w:noProof w:val="0"/>
        </w:rPr>
        <w:t>&lt;Original&gt;</w:t>
      </w:r>
      <w:r w:rsidRPr="0078406E">
        <w:rPr>
          <w:rStyle w:val="HideTWBInt"/>
          <w:noProof w:val="0"/>
        </w:rPr>
        <w:t>{EN}</w:t>
      </w:r>
      <w:r w:rsidRPr="0078406E">
        <w:rPr>
          <w:noProof w:val="0"/>
          <w:szCs w:val="24"/>
        </w:rPr>
        <w:t>en</w:t>
      </w:r>
      <w:r w:rsidRPr="0078406E">
        <w:rPr>
          <w:rStyle w:val="HideTWBExt"/>
          <w:noProof w:val="0"/>
        </w:rPr>
        <w:t>&lt;/Original&gt;</w:t>
      </w:r>
    </w:p>
    <w:p w:rsidR="00622A7A" w:rsidRPr="0078406E" w:rsidRDefault="00622A7A" w:rsidP="00622A7A">
      <w:pPr>
        <w:pStyle w:val="JustificationTitle"/>
        <w:spacing w:after="240"/>
      </w:pPr>
      <w:r w:rsidRPr="0078406E">
        <w:rPr>
          <w:rStyle w:val="HideTWBExt"/>
          <w:i w:val="0"/>
          <w:noProof w:val="0"/>
        </w:rPr>
        <w:t>&lt;TitreJust&gt;</w:t>
      </w:r>
      <w:r w:rsidRPr="0078406E">
        <w:t>Obrazložitev</w:t>
      </w:r>
      <w:r w:rsidRPr="0078406E">
        <w:rPr>
          <w:rStyle w:val="HideTWBExt"/>
          <w:i w:val="0"/>
          <w:noProof w:val="0"/>
        </w:rPr>
        <w:t>&lt;/TitreJust&gt;</w:t>
      </w:r>
    </w:p>
    <w:p w:rsidR="00622A7A" w:rsidRPr="0078406E" w:rsidRDefault="00622A7A" w:rsidP="00622A7A">
      <w:pPr>
        <w:pStyle w:val="Normal12Italic"/>
        <w:spacing w:before="0" w:after="240"/>
      </w:pPr>
      <w:r w:rsidRPr="0078406E">
        <w:t>Postopki za začasno uvedbo nadzora na mejah v predvidljivih primerih se prestavijo v člen 27.</w:t>
      </w:r>
    </w:p>
    <w:p w:rsidR="00622A7A" w:rsidRPr="0078406E" w:rsidRDefault="00622A7A" w:rsidP="00622A7A">
      <w:r w:rsidRPr="0078406E">
        <w:rPr>
          <w:rStyle w:val="HideTWBExt"/>
          <w:noProof w:val="0"/>
        </w:rPr>
        <w:t>&lt;/Amend&gt;</w:t>
      </w:r>
    </w:p>
    <w:p w:rsidR="00622A7A" w:rsidRPr="0078406E" w:rsidRDefault="00622A7A" w:rsidP="00622A7A">
      <w:pPr>
        <w:pStyle w:val="AMNumberTabs"/>
        <w:keepNext/>
      </w:pPr>
      <w:r w:rsidRPr="0078406E">
        <w:rPr>
          <w:rStyle w:val="HideTWBExt"/>
          <w:b w:val="0"/>
          <w:noProof w:val="0"/>
        </w:rPr>
        <w:t>&lt;Amend&gt;</w:t>
      </w:r>
      <w:r w:rsidRPr="0078406E">
        <w:t>Predlog spremembe</w:t>
      </w:r>
      <w:r w:rsidRPr="0078406E">
        <w:tab/>
      </w:r>
      <w:r w:rsidRPr="0078406E">
        <w:tab/>
      </w:r>
      <w:r w:rsidRPr="0078406E">
        <w:rPr>
          <w:rStyle w:val="HideTWBExt"/>
          <w:b w:val="0"/>
          <w:noProof w:val="0"/>
        </w:rPr>
        <w:t>&lt;NumAm&gt;</w:t>
      </w:r>
      <w:r w:rsidRPr="0078406E">
        <w:t>18</w:t>
      </w:r>
      <w:r w:rsidRPr="0078406E">
        <w:rPr>
          <w:rStyle w:val="HideTWBExt"/>
          <w:b w:val="0"/>
          <w:noProof w:val="0"/>
        </w:rPr>
        <w:t>&lt;/NumAm&gt;</w:t>
      </w:r>
    </w:p>
    <w:p w:rsidR="00622A7A" w:rsidRPr="0078406E" w:rsidRDefault="00622A7A" w:rsidP="00622A7A">
      <w:pPr>
        <w:pStyle w:val="NormalBold12b"/>
        <w:keepNext/>
      </w:pPr>
      <w:r w:rsidRPr="0078406E">
        <w:rPr>
          <w:rStyle w:val="HideTWBExt"/>
          <w:b w:val="0"/>
          <w:noProof w:val="0"/>
        </w:rPr>
        <w:t>&lt;DocAmend&gt;</w:t>
      </w:r>
      <w:r w:rsidRPr="0078406E">
        <w:t>Predlog uredbe</w:t>
      </w:r>
      <w:r w:rsidRPr="0078406E">
        <w:rPr>
          <w:rStyle w:val="HideTWBExt"/>
          <w:b w:val="0"/>
          <w:noProof w:val="0"/>
        </w:rPr>
        <w:t>&lt;/DocAmend&gt;</w:t>
      </w:r>
    </w:p>
    <w:p w:rsidR="00622A7A" w:rsidRPr="0078406E" w:rsidRDefault="00622A7A" w:rsidP="00622A7A">
      <w:pPr>
        <w:pStyle w:val="NormalBold"/>
      </w:pPr>
      <w:r w:rsidRPr="0078406E">
        <w:rPr>
          <w:rStyle w:val="HideTWBExt"/>
          <w:b w:val="0"/>
          <w:noProof w:val="0"/>
        </w:rPr>
        <w:t>&lt;Article&gt;</w:t>
      </w:r>
      <w:r w:rsidRPr="0078406E">
        <w:t>Člen 1 – odstavek 1 – točka 1</w:t>
      </w:r>
      <w:r w:rsidRPr="0078406E">
        <w:rPr>
          <w:rStyle w:val="HideTWBExt"/>
          <w:b w:val="0"/>
          <w:noProof w:val="0"/>
        </w:rPr>
        <w:t>&lt;/Article&gt;</w:t>
      </w:r>
    </w:p>
    <w:p w:rsidR="00622A7A" w:rsidRPr="0078406E" w:rsidRDefault="00622A7A" w:rsidP="00622A7A">
      <w:pPr>
        <w:keepNext/>
      </w:pPr>
      <w:r w:rsidRPr="0078406E">
        <w:rPr>
          <w:rStyle w:val="HideTWBExt"/>
          <w:noProof w:val="0"/>
        </w:rPr>
        <w:t>&lt;DocAmend2&gt;</w:t>
      </w:r>
      <w:r w:rsidRPr="0078406E">
        <w:t>Uredba (EU) št. 2016/399</w:t>
      </w:r>
      <w:r w:rsidRPr="0078406E">
        <w:rPr>
          <w:rStyle w:val="HideTWBExt"/>
          <w:noProof w:val="0"/>
        </w:rPr>
        <w:t>&lt;/DocAmend2&gt;</w:t>
      </w:r>
    </w:p>
    <w:p w:rsidR="00622A7A" w:rsidRPr="0078406E" w:rsidRDefault="00622A7A" w:rsidP="00622A7A">
      <w:r w:rsidRPr="0078406E">
        <w:rPr>
          <w:rStyle w:val="HideTWBExt"/>
          <w:noProof w:val="0"/>
        </w:rPr>
        <w:t>&lt;Article2&gt;</w:t>
      </w:r>
      <w:r w:rsidRPr="0078406E">
        <w:t>Člen 25 – odstavek 3</w:t>
      </w:r>
      <w:r w:rsidRPr="0078406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22A7A" w:rsidRPr="0078406E" w:rsidTr="00064136">
        <w:trPr>
          <w:jc w:val="center"/>
        </w:trPr>
        <w:tc>
          <w:tcPr>
            <w:tcW w:w="9752" w:type="dxa"/>
            <w:gridSpan w:val="2"/>
          </w:tcPr>
          <w:p w:rsidR="00622A7A" w:rsidRPr="0078406E" w:rsidRDefault="00622A7A" w:rsidP="00064136">
            <w:pPr>
              <w:keepNext/>
            </w:pPr>
          </w:p>
        </w:tc>
      </w:tr>
      <w:tr w:rsidR="00622A7A" w:rsidRPr="0078406E" w:rsidTr="00064136">
        <w:trPr>
          <w:jc w:val="center"/>
        </w:trPr>
        <w:tc>
          <w:tcPr>
            <w:tcW w:w="4876" w:type="dxa"/>
          </w:tcPr>
          <w:p w:rsidR="00622A7A" w:rsidRPr="0078406E" w:rsidRDefault="00622A7A" w:rsidP="00064136">
            <w:pPr>
              <w:pStyle w:val="ColumnHeading"/>
              <w:keepNext/>
            </w:pPr>
            <w:r w:rsidRPr="0078406E">
              <w:t>Besedilo, ki ga predlaga Komisija</w:t>
            </w:r>
          </w:p>
        </w:tc>
        <w:tc>
          <w:tcPr>
            <w:tcW w:w="4876" w:type="dxa"/>
          </w:tcPr>
          <w:p w:rsidR="00622A7A" w:rsidRPr="0078406E" w:rsidRDefault="00622A7A" w:rsidP="00064136">
            <w:pPr>
              <w:pStyle w:val="ColumnHeading"/>
              <w:keepNext/>
            </w:pPr>
            <w:r w:rsidRPr="0078406E">
              <w:t>Predlog spremembe</w:t>
            </w:r>
          </w:p>
        </w:tc>
      </w:tr>
      <w:tr w:rsidR="00622A7A" w:rsidRPr="0078406E" w:rsidTr="00064136">
        <w:trPr>
          <w:jc w:val="center"/>
        </w:trPr>
        <w:tc>
          <w:tcPr>
            <w:tcW w:w="4876" w:type="dxa"/>
          </w:tcPr>
          <w:p w:rsidR="00622A7A" w:rsidRPr="0078406E" w:rsidRDefault="00622A7A" w:rsidP="00064136">
            <w:pPr>
              <w:pStyle w:val="Normal6"/>
            </w:pPr>
            <w:r w:rsidRPr="0078406E">
              <w:rPr>
                <w:b/>
                <w:i/>
              </w:rPr>
              <w:t>3.</w:t>
            </w:r>
            <w:r w:rsidRPr="0078406E">
              <w:rPr>
                <w:b/>
                <w:i/>
              </w:rPr>
              <w:tab/>
              <w:t>Če resna grožnja javnemu redu ali notranji varnosti v zadevni državi članici traja dlje kot obdobje iz odstavka 1 tega člena, lahko ta država članica večkrat za obdobje predvidenega trajanja resne grožnje, ki ne presega šest mesecev, podaljša nadzor na svojih notranjih mejah, ob upoštevanju meril iz člena 26 in v skladu s postopkom iz člena 27, in sicer iz istih razlogov, kot so navedeni v odstavku 1 tega člena, in ob upoštevanju morebitnih novih elementov.</w:t>
            </w:r>
          </w:p>
        </w:tc>
        <w:tc>
          <w:tcPr>
            <w:tcW w:w="4876" w:type="dxa"/>
          </w:tcPr>
          <w:p w:rsidR="00622A7A" w:rsidRPr="0078406E" w:rsidRDefault="00622A7A" w:rsidP="00064136">
            <w:pPr>
              <w:pStyle w:val="Normal6"/>
              <w:rPr>
                <w:szCs w:val="24"/>
              </w:rPr>
            </w:pPr>
            <w:r w:rsidRPr="0078406E">
              <w:rPr>
                <w:b/>
                <w:i/>
              </w:rPr>
              <w:t>črtano</w:t>
            </w:r>
          </w:p>
        </w:tc>
      </w:tr>
    </w:tbl>
    <w:p w:rsidR="00622A7A" w:rsidRPr="0078406E" w:rsidRDefault="00622A7A" w:rsidP="00CF7520">
      <w:pPr>
        <w:pStyle w:val="Olang"/>
        <w:rPr>
          <w:noProof w:val="0"/>
          <w:szCs w:val="24"/>
        </w:rPr>
      </w:pPr>
      <w:r w:rsidRPr="0078406E">
        <w:rPr>
          <w:noProof w:val="0"/>
          <w:szCs w:val="24"/>
        </w:rPr>
        <w:t xml:space="preserve">Or. </w:t>
      </w:r>
      <w:r w:rsidRPr="0078406E">
        <w:rPr>
          <w:rStyle w:val="HideTWBExt"/>
          <w:noProof w:val="0"/>
        </w:rPr>
        <w:t>&lt;Original&gt;</w:t>
      </w:r>
      <w:r w:rsidRPr="0078406E">
        <w:rPr>
          <w:rStyle w:val="HideTWBInt"/>
          <w:noProof w:val="0"/>
        </w:rPr>
        <w:t>{EN}</w:t>
      </w:r>
      <w:r w:rsidRPr="0078406E">
        <w:rPr>
          <w:noProof w:val="0"/>
          <w:szCs w:val="24"/>
        </w:rPr>
        <w:t>en</w:t>
      </w:r>
      <w:r w:rsidRPr="0078406E">
        <w:rPr>
          <w:rStyle w:val="HideTWBExt"/>
          <w:noProof w:val="0"/>
        </w:rPr>
        <w:t>&lt;/Original&gt;</w:t>
      </w:r>
    </w:p>
    <w:p w:rsidR="00622A7A" w:rsidRPr="0078406E" w:rsidRDefault="00622A7A" w:rsidP="00622A7A">
      <w:pPr>
        <w:pStyle w:val="JustificationTitle"/>
        <w:spacing w:after="240"/>
      </w:pPr>
      <w:r w:rsidRPr="0078406E">
        <w:rPr>
          <w:rStyle w:val="HideTWBExt"/>
          <w:i w:val="0"/>
          <w:noProof w:val="0"/>
        </w:rPr>
        <w:t>&lt;TitreJust&gt;</w:t>
      </w:r>
      <w:r w:rsidRPr="0078406E">
        <w:t>Obrazložitev</w:t>
      </w:r>
      <w:r w:rsidRPr="0078406E">
        <w:rPr>
          <w:rStyle w:val="HideTWBExt"/>
          <w:i w:val="0"/>
          <w:noProof w:val="0"/>
        </w:rPr>
        <w:t>&lt;/TitreJust&gt;</w:t>
      </w:r>
    </w:p>
    <w:p w:rsidR="00622A7A" w:rsidRPr="0078406E" w:rsidRDefault="00622A7A" w:rsidP="00622A7A">
      <w:pPr>
        <w:pStyle w:val="Normal12Italic"/>
        <w:spacing w:before="0" w:after="240"/>
      </w:pPr>
      <w:r w:rsidRPr="0078406E">
        <w:t>Postopki za začasno uvedbo nadzora na mejah v predvidljivih primerih se prestavijo v člen 27.</w:t>
      </w:r>
    </w:p>
    <w:p w:rsidR="00622A7A" w:rsidRPr="0078406E" w:rsidRDefault="00622A7A" w:rsidP="00622A7A">
      <w:r w:rsidRPr="0078406E">
        <w:rPr>
          <w:rStyle w:val="HideTWBExt"/>
          <w:noProof w:val="0"/>
        </w:rPr>
        <w:t>&lt;/Amend&gt;</w:t>
      </w:r>
    </w:p>
    <w:p w:rsidR="00622A7A" w:rsidRPr="0078406E" w:rsidRDefault="00622A7A" w:rsidP="00622A7A">
      <w:pPr>
        <w:pStyle w:val="AMNumberTabs"/>
        <w:keepNext/>
      </w:pPr>
      <w:r w:rsidRPr="0078406E">
        <w:rPr>
          <w:rStyle w:val="HideTWBExt"/>
          <w:b w:val="0"/>
          <w:noProof w:val="0"/>
        </w:rPr>
        <w:t>&lt;Amend&gt;</w:t>
      </w:r>
      <w:r w:rsidRPr="0078406E">
        <w:t>Predlog spremembe</w:t>
      </w:r>
      <w:r w:rsidRPr="0078406E">
        <w:tab/>
      </w:r>
      <w:r w:rsidRPr="0078406E">
        <w:tab/>
      </w:r>
      <w:r w:rsidRPr="0078406E">
        <w:rPr>
          <w:rStyle w:val="HideTWBExt"/>
          <w:b w:val="0"/>
          <w:noProof w:val="0"/>
        </w:rPr>
        <w:t>&lt;NumAm&gt;</w:t>
      </w:r>
      <w:r w:rsidRPr="0078406E">
        <w:t>19</w:t>
      </w:r>
      <w:r w:rsidRPr="0078406E">
        <w:rPr>
          <w:rStyle w:val="HideTWBExt"/>
          <w:b w:val="0"/>
          <w:noProof w:val="0"/>
        </w:rPr>
        <w:t>&lt;/NumAm&gt;</w:t>
      </w:r>
    </w:p>
    <w:p w:rsidR="00622A7A" w:rsidRPr="0078406E" w:rsidRDefault="00622A7A" w:rsidP="00622A7A">
      <w:pPr>
        <w:pStyle w:val="NormalBold12b"/>
        <w:keepNext/>
      </w:pPr>
      <w:r w:rsidRPr="0078406E">
        <w:rPr>
          <w:rStyle w:val="HideTWBExt"/>
          <w:b w:val="0"/>
          <w:noProof w:val="0"/>
        </w:rPr>
        <w:t>&lt;DocAmend&gt;</w:t>
      </w:r>
      <w:r w:rsidRPr="0078406E">
        <w:t>Predlog uredbe</w:t>
      </w:r>
      <w:r w:rsidRPr="0078406E">
        <w:rPr>
          <w:rStyle w:val="HideTWBExt"/>
          <w:b w:val="0"/>
          <w:noProof w:val="0"/>
        </w:rPr>
        <w:t>&lt;/DocAmend&gt;</w:t>
      </w:r>
    </w:p>
    <w:p w:rsidR="00622A7A" w:rsidRPr="0078406E" w:rsidRDefault="00622A7A" w:rsidP="00622A7A">
      <w:pPr>
        <w:pStyle w:val="NormalBold"/>
      </w:pPr>
      <w:r w:rsidRPr="0078406E">
        <w:rPr>
          <w:rStyle w:val="HideTWBExt"/>
          <w:b w:val="0"/>
          <w:noProof w:val="0"/>
        </w:rPr>
        <w:t>&lt;Article&gt;</w:t>
      </w:r>
      <w:r w:rsidRPr="0078406E">
        <w:t>Člen 1 – odstavek 1 – točka 1</w:t>
      </w:r>
      <w:r w:rsidRPr="0078406E">
        <w:rPr>
          <w:rStyle w:val="HideTWBExt"/>
          <w:b w:val="0"/>
          <w:noProof w:val="0"/>
        </w:rPr>
        <w:t>&lt;/Article&gt;</w:t>
      </w:r>
    </w:p>
    <w:p w:rsidR="00622A7A" w:rsidRPr="0078406E" w:rsidRDefault="00622A7A" w:rsidP="00622A7A">
      <w:pPr>
        <w:keepNext/>
      </w:pPr>
      <w:r w:rsidRPr="0078406E">
        <w:rPr>
          <w:rStyle w:val="HideTWBExt"/>
          <w:noProof w:val="0"/>
        </w:rPr>
        <w:t>&lt;DocAmend2&gt;</w:t>
      </w:r>
      <w:r w:rsidRPr="0078406E">
        <w:t>Uredba (EU) št. 2016/399</w:t>
      </w:r>
      <w:r w:rsidRPr="0078406E">
        <w:rPr>
          <w:rStyle w:val="HideTWBExt"/>
          <w:noProof w:val="0"/>
        </w:rPr>
        <w:t>&lt;/DocAmend2&gt;</w:t>
      </w:r>
    </w:p>
    <w:p w:rsidR="00622A7A" w:rsidRPr="0078406E" w:rsidRDefault="00622A7A" w:rsidP="00622A7A">
      <w:r w:rsidRPr="0078406E">
        <w:rPr>
          <w:rStyle w:val="HideTWBExt"/>
          <w:noProof w:val="0"/>
        </w:rPr>
        <w:t>&lt;Article2&gt;</w:t>
      </w:r>
      <w:r w:rsidRPr="0078406E">
        <w:t>Člen 25 – odstavek 4</w:t>
      </w:r>
      <w:r w:rsidRPr="0078406E">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2A7A" w:rsidRPr="0078406E" w:rsidTr="00064136">
        <w:trPr>
          <w:jc w:val="center"/>
        </w:trPr>
        <w:tc>
          <w:tcPr>
            <w:tcW w:w="9752" w:type="dxa"/>
            <w:gridSpan w:val="2"/>
          </w:tcPr>
          <w:p w:rsidR="00622A7A" w:rsidRPr="0078406E" w:rsidRDefault="00622A7A" w:rsidP="00064136">
            <w:pPr>
              <w:keepNext/>
            </w:pPr>
          </w:p>
        </w:tc>
      </w:tr>
      <w:tr w:rsidR="00622A7A" w:rsidRPr="0078406E" w:rsidTr="00064136">
        <w:trPr>
          <w:jc w:val="center"/>
        </w:trPr>
        <w:tc>
          <w:tcPr>
            <w:tcW w:w="4876" w:type="dxa"/>
          </w:tcPr>
          <w:p w:rsidR="00622A7A" w:rsidRPr="0078406E" w:rsidRDefault="00622A7A" w:rsidP="00064136">
            <w:pPr>
              <w:pStyle w:val="ColumnHeading"/>
              <w:keepNext/>
            </w:pPr>
            <w:r w:rsidRPr="0078406E">
              <w:t>Besedilo, ki ga predlaga Komisija</w:t>
            </w:r>
          </w:p>
        </w:tc>
        <w:tc>
          <w:tcPr>
            <w:tcW w:w="4876" w:type="dxa"/>
          </w:tcPr>
          <w:p w:rsidR="00622A7A" w:rsidRPr="0078406E" w:rsidRDefault="00622A7A" w:rsidP="00064136">
            <w:pPr>
              <w:pStyle w:val="ColumnHeading"/>
              <w:keepNext/>
            </w:pPr>
            <w:r w:rsidRPr="0078406E">
              <w:t>Predlog spremembe</w:t>
            </w:r>
          </w:p>
        </w:tc>
      </w:tr>
      <w:tr w:rsidR="00622A7A" w:rsidRPr="0078406E" w:rsidTr="00064136">
        <w:trPr>
          <w:jc w:val="center"/>
        </w:trPr>
        <w:tc>
          <w:tcPr>
            <w:tcW w:w="4876" w:type="dxa"/>
          </w:tcPr>
          <w:p w:rsidR="00622A7A" w:rsidRPr="0078406E" w:rsidRDefault="00622A7A" w:rsidP="00064136">
            <w:pPr>
              <w:pStyle w:val="Normal6"/>
            </w:pPr>
            <w:r w:rsidRPr="0078406E">
              <w:rPr>
                <w:b/>
                <w:i/>
              </w:rPr>
              <w:t>4.</w:t>
            </w:r>
            <w:r w:rsidRPr="0078406E">
              <w:rPr>
                <w:b/>
                <w:i/>
              </w:rPr>
              <w:tab/>
              <w:t>Celotno trajanje ponovno uvedenega nadzora na notranjih mejah, vključno s podaljšanji iz odstavka 3 tega člena, ni daljše od enega leta.</w:t>
            </w:r>
          </w:p>
        </w:tc>
        <w:tc>
          <w:tcPr>
            <w:tcW w:w="4876" w:type="dxa"/>
          </w:tcPr>
          <w:p w:rsidR="00622A7A" w:rsidRPr="0078406E" w:rsidRDefault="00622A7A" w:rsidP="00064136">
            <w:pPr>
              <w:pStyle w:val="Normal6"/>
              <w:rPr>
                <w:szCs w:val="24"/>
              </w:rPr>
            </w:pPr>
            <w:r w:rsidRPr="0078406E">
              <w:rPr>
                <w:b/>
                <w:i/>
              </w:rPr>
              <w:t>črtano</w:t>
            </w:r>
          </w:p>
        </w:tc>
      </w:tr>
      <w:tr w:rsidR="00622A7A" w:rsidRPr="0078406E" w:rsidTr="00064136">
        <w:trPr>
          <w:jc w:val="center"/>
        </w:trPr>
        <w:tc>
          <w:tcPr>
            <w:tcW w:w="4876" w:type="dxa"/>
          </w:tcPr>
          <w:p w:rsidR="00622A7A" w:rsidRPr="0078406E" w:rsidRDefault="00622A7A" w:rsidP="00064136">
            <w:pPr>
              <w:pStyle w:val="Normal6"/>
            </w:pPr>
            <w:r w:rsidRPr="0078406E">
              <w:rPr>
                <w:b/>
                <w:i/>
              </w:rPr>
              <w:t>V primeru izrednih okoliščin iz člena 27a se lahko to celotno obdobje podaljša za največ dve leti v skladu z navedenim členom.</w:t>
            </w:r>
          </w:p>
        </w:tc>
        <w:tc>
          <w:tcPr>
            <w:tcW w:w="4876" w:type="dxa"/>
          </w:tcPr>
          <w:p w:rsidR="00622A7A" w:rsidRPr="0078406E" w:rsidRDefault="00622A7A" w:rsidP="00064136">
            <w:pPr>
              <w:pStyle w:val="Normal6"/>
              <w:rPr>
                <w:szCs w:val="24"/>
              </w:rPr>
            </w:pPr>
          </w:p>
        </w:tc>
      </w:tr>
      <w:tr w:rsidR="00622A7A" w:rsidRPr="0078406E" w:rsidTr="00064136">
        <w:trPr>
          <w:jc w:val="center"/>
        </w:trPr>
        <w:tc>
          <w:tcPr>
            <w:tcW w:w="4876" w:type="dxa"/>
          </w:tcPr>
          <w:p w:rsidR="00622A7A" w:rsidRPr="0078406E" w:rsidRDefault="00622A7A" w:rsidP="00064136">
            <w:pPr>
              <w:pStyle w:val="Normal6"/>
            </w:pPr>
            <w:r w:rsidRPr="0078406E">
              <w:rPr>
                <w:b/>
                <w:i/>
              </w:rPr>
              <w:t>V primeru izrednih okoliščin iz člena 29 se lahko to celotno obdobje podaljša za največ dve leti v skladu z odstavkom 1 navedenega člena.“;</w:t>
            </w:r>
          </w:p>
        </w:tc>
        <w:tc>
          <w:tcPr>
            <w:tcW w:w="4876" w:type="dxa"/>
          </w:tcPr>
          <w:p w:rsidR="00622A7A" w:rsidRPr="0078406E" w:rsidRDefault="00622A7A" w:rsidP="00064136">
            <w:pPr>
              <w:pStyle w:val="Normal6"/>
              <w:rPr>
                <w:szCs w:val="24"/>
              </w:rPr>
            </w:pPr>
          </w:p>
        </w:tc>
      </w:tr>
    </w:tbl>
    <w:p w:rsidR="00622A7A" w:rsidRPr="0078406E" w:rsidRDefault="00622A7A" w:rsidP="00CF7520">
      <w:pPr>
        <w:pStyle w:val="Olang"/>
        <w:rPr>
          <w:noProof w:val="0"/>
          <w:szCs w:val="24"/>
        </w:rPr>
      </w:pPr>
      <w:r w:rsidRPr="0078406E">
        <w:rPr>
          <w:noProof w:val="0"/>
          <w:szCs w:val="24"/>
        </w:rPr>
        <w:t xml:space="preserve">Or. </w:t>
      </w:r>
      <w:r w:rsidRPr="0078406E">
        <w:rPr>
          <w:rStyle w:val="HideTWBExt"/>
          <w:noProof w:val="0"/>
        </w:rPr>
        <w:t>&lt;Original&gt;</w:t>
      </w:r>
      <w:r w:rsidRPr="0078406E">
        <w:rPr>
          <w:rStyle w:val="HideTWBInt"/>
          <w:noProof w:val="0"/>
        </w:rPr>
        <w:t>{EN}</w:t>
      </w:r>
      <w:r w:rsidRPr="0078406E">
        <w:rPr>
          <w:noProof w:val="0"/>
          <w:szCs w:val="24"/>
        </w:rPr>
        <w:t>en</w:t>
      </w:r>
      <w:r w:rsidRPr="0078406E">
        <w:rPr>
          <w:rStyle w:val="HideTWBExt"/>
          <w:noProof w:val="0"/>
        </w:rPr>
        <w:t>&lt;/Original&gt;</w:t>
      </w:r>
    </w:p>
    <w:p w:rsidR="00622A7A" w:rsidRPr="0078406E" w:rsidRDefault="00622A7A" w:rsidP="00622A7A">
      <w:pPr>
        <w:pStyle w:val="JustificationTitle"/>
        <w:spacing w:after="240"/>
      </w:pPr>
      <w:r w:rsidRPr="0078406E">
        <w:rPr>
          <w:rStyle w:val="HideTWBExt"/>
          <w:i w:val="0"/>
          <w:noProof w:val="0"/>
        </w:rPr>
        <w:t>&lt;TitreJust&gt;</w:t>
      </w:r>
      <w:r w:rsidRPr="0078406E">
        <w:t>Obrazložitev</w:t>
      </w:r>
      <w:r w:rsidRPr="0078406E">
        <w:rPr>
          <w:rStyle w:val="HideTWBExt"/>
          <w:i w:val="0"/>
          <w:noProof w:val="0"/>
        </w:rPr>
        <w:t>&lt;/TitreJust&gt;</w:t>
      </w:r>
    </w:p>
    <w:p w:rsidR="00622A7A" w:rsidRPr="0078406E" w:rsidRDefault="00622A7A" w:rsidP="00622A7A">
      <w:pPr>
        <w:pStyle w:val="Normal12Italic"/>
        <w:spacing w:before="0" w:after="240"/>
        <w:rPr>
          <w:szCs w:val="24"/>
        </w:rPr>
      </w:pPr>
      <w:r w:rsidRPr="0078406E">
        <w:t>Postopki za začasno uvedbo nadzora na mejah v predvidljivih primerih se prestavijo v člen 27 in 27a.</w:t>
      </w:r>
    </w:p>
    <w:p w:rsidR="00622A7A" w:rsidRPr="0078406E" w:rsidRDefault="00622A7A" w:rsidP="00622A7A">
      <w:r w:rsidRPr="0078406E">
        <w:rPr>
          <w:rStyle w:val="HideTWBExt"/>
          <w:noProof w:val="0"/>
        </w:rPr>
        <w:t>&lt;/Amend&gt;</w:t>
      </w:r>
    </w:p>
    <w:p w:rsidR="00622A7A" w:rsidRPr="0078406E" w:rsidRDefault="00622A7A" w:rsidP="00622A7A">
      <w:pPr>
        <w:pStyle w:val="AMNumberTabs"/>
        <w:keepNext/>
      </w:pPr>
      <w:r w:rsidRPr="0078406E">
        <w:rPr>
          <w:rStyle w:val="HideTWBExt"/>
          <w:b w:val="0"/>
          <w:noProof w:val="0"/>
        </w:rPr>
        <w:t>&lt;Amend&gt;</w:t>
      </w:r>
      <w:r w:rsidRPr="0078406E">
        <w:t>Predlog spremembe</w:t>
      </w:r>
      <w:r w:rsidRPr="0078406E">
        <w:tab/>
      </w:r>
      <w:r w:rsidRPr="0078406E">
        <w:tab/>
      </w:r>
      <w:r w:rsidRPr="0078406E">
        <w:rPr>
          <w:rStyle w:val="HideTWBExt"/>
          <w:b w:val="0"/>
          <w:noProof w:val="0"/>
        </w:rPr>
        <w:t>&lt;NumAm&gt;</w:t>
      </w:r>
      <w:r w:rsidRPr="0078406E">
        <w:t>20</w:t>
      </w:r>
      <w:r w:rsidRPr="0078406E">
        <w:rPr>
          <w:rStyle w:val="HideTWBExt"/>
          <w:b w:val="0"/>
          <w:noProof w:val="0"/>
        </w:rPr>
        <w:t>&lt;/NumAm&gt;</w:t>
      </w:r>
    </w:p>
    <w:p w:rsidR="00622A7A" w:rsidRPr="0078406E" w:rsidRDefault="00622A7A" w:rsidP="00622A7A">
      <w:pPr>
        <w:pStyle w:val="NormalBold12b"/>
        <w:keepNext/>
      </w:pPr>
      <w:r w:rsidRPr="0078406E">
        <w:rPr>
          <w:rStyle w:val="HideTWBExt"/>
          <w:b w:val="0"/>
          <w:noProof w:val="0"/>
        </w:rPr>
        <w:t>&lt;DocAmend&gt;</w:t>
      </w:r>
      <w:r w:rsidRPr="0078406E">
        <w:t>Predlog uredbe</w:t>
      </w:r>
      <w:r w:rsidRPr="0078406E">
        <w:rPr>
          <w:rStyle w:val="HideTWBExt"/>
          <w:b w:val="0"/>
          <w:noProof w:val="0"/>
        </w:rPr>
        <w:t>&lt;/DocAmend&gt;</w:t>
      </w:r>
    </w:p>
    <w:p w:rsidR="00622A7A" w:rsidRPr="0078406E" w:rsidRDefault="00622A7A" w:rsidP="00622A7A">
      <w:pPr>
        <w:pStyle w:val="NormalBold"/>
      </w:pPr>
      <w:r w:rsidRPr="0078406E">
        <w:rPr>
          <w:rStyle w:val="HideTWBExt"/>
          <w:b w:val="0"/>
          <w:noProof w:val="0"/>
        </w:rPr>
        <w:t>&lt;Article&gt;</w:t>
      </w:r>
      <w:r w:rsidRPr="0078406E">
        <w:t>Člen 1 – odstavek 1 – točka 1 a (novo)</w:t>
      </w:r>
      <w:r w:rsidRPr="0078406E">
        <w:rPr>
          <w:rStyle w:val="HideTWBExt"/>
          <w:b w:val="0"/>
          <w:noProof w:val="0"/>
        </w:rPr>
        <w:t>&lt;/Article&gt;</w:t>
      </w:r>
    </w:p>
    <w:p w:rsidR="00622A7A" w:rsidRPr="0078406E" w:rsidRDefault="00622A7A" w:rsidP="00622A7A">
      <w:pPr>
        <w:keepNext/>
      </w:pPr>
      <w:r w:rsidRPr="0078406E">
        <w:rPr>
          <w:rStyle w:val="HideTWBExt"/>
          <w:noProof w:val="0"/>
        </w:rPr>
        <w:t>&lt;DocAmend2&gt;</w:t>
      </w:r>
      <w:r w:rsidRPr="0078406E">
        <w:t>Uredba (EU) št. 2016/399</w:t>
      </w:r>
      <w:r w:rsidRPr="0078406E">
        <w:rPr>
          <w:rStyle w:val="HideTWBExt"/>
          <w:noProof w:val="0"/>
        </w:rPr>
        <w:t>&lt;/DocAmend2&gt;</w:t>
      </w:r>
    </w:p>
    <w:p w:rsidR="00622A7A" w:rsidRPr="0078406E" w:rsidRDefault="00622A7A" w:rsidP="00622A7A">
      <w:r w:rsidRPr="0078406E">
        <w:rPr>
          <w:rStyle w:val="HideTWBExt"/>
          <w:noProof w:val="0"/>
        </w:rPr>
        <w:t>&lt;Article2&gt;</w:t>
      </w:r>
      <w:r w:rsidRPr="0078406E">
        <w:t>Člen 26</w:t>
      </w:r>
      <w:r w:rsidRPr="0078406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22A7A" w:rsidRPr="0078406E" w:rsidTr="00064136">
        <w:trPr>
          <w:jc w:val="center"/>
        </w:trPr>
        <w:tc>
          <w:tcPr>
            <w:tcW w:w="9752" w:type="dxa"/>
            <w:gridSpan w:val="2"/>
          </w:tcPr>
          <w:p w:rsidR="00622A7A" w:rsidRPr="0078406E" w:rsidRDefault="00622A7A" w:rsidP="00064136">
            <w:pPr>
              <w:keepNext/>
            </w:pPr>
          </w:p>
        </w:tc>
      </w:tr>
      <w:tr w:rsidR="00622A7A" w:rsidRPr="0078406E" w:rsidTr="00064136">
        <w:trPr>
          <w:jc w:val="center"/>
        </w:trPr>
        <w:tc>
          <w:tcPr>
            <w:tcW w:w="4876" w:type="dxa"/>
            <w:hideMark/>
          </w:tcPr>
          <w:p w:rsidR="00622A7A" w:rsidRPr="0078406E" w:rsidRDefault="00622A7A" w:rsidP="00064136">
            <w:pPr>
              <w:pStyle w:val="ColumnHeading"/>
              <w:keepNext/>
            </w:pPr>
            <w:r w:rsidRPr="0078406E">
              <w:t>Veljavno besedilo</w:t>
            </w:r>
          </w:p>
        </w:tc>
        <w:tc>
          <w:tcPr>
            <w:tcW w:w="4876" w:type="dxa"/>
            <w:hideMark/>
          </w:tcPr>
          <w:p w:rsidR="00622A7A" w:rsidRPr="0078406E" w:rsidRDefault="00622A7A" w:rsidP="00064136">
            <w:pPr>
              <w:pStyle w:val="ColumnHeading"/>
              <w:keepNext/>
            </w:pPr>
            <w:r w:rsidRPr="0078406E">
              <w:t>Predlog spremembe</w:t>
            </w:r>
          </w:p>
        </w:tc>
      </w:tr>
      <w:tr w:rsidR="00622A7A" w:rsidRPr="0078406E" w:rsidTr="00064136">
        <w:trPr>
          <w:jc w:val="center"/>
        </w:trPr>
        <w:tc>
          <w:tcPr>
            <w:tcW w:w="4876" w:type="dxa"/>
          </w:tcPr>
          <w:p w:rsidR="00622A7A" w:rsidRPr="0078406E" w:rsidRDefault="00622A7A" w:rsidP="00064136">
            <w:pPr>
              <w:pStyle w:val="Normal6"/>
            </w:pPr>
          </w:p>
        </w:tc>
        <w:tc>
          <w:tcPr>
            <w:tcW w:w="4876" w:type="dxa"/>
            <w:hideMark/>
          </w:tcPr>
          <w:p w:rsidR="00622A7A" w:rsidRPr="0078406E" w:rsidRDefault="00622A7A" w:rsidP="00064136">
            <w:pPr>
              <w:pStyle w:val="Normal6"/>
              <w:rPr>
                <w:szCs w:val="24"/>
              </w:rPr>
            </w:pPr>
            <w:r w:rsidRPr="0078406E">
              <w:rPr>
                <w:b/>
                <w:i/>
              </w:rPr>
              <w:t>(1a)</w:t>
            </w:r>
            <w:r w:rsidRPr="0078406E">
              <w:rPr>
                <w:b/>
                <w:i/>
              </w:rPr>
              <w:tab/>
              <w:t>člen 26 se nadomesti z naslednjim:</w:t>
            </w:r>
          </w:p>
        </w:tc>
      </w:tr>
      <w:tr w:rsidR="00622A7A" w:rsidRPr="0078406E" w:rsidTr="00064136">
        <w:trPr>
          <w:jc w:val="center"/>
        </w:trPr>
        <w:tc>
          <w:tcPr>
            <w:tcW w:w="4876" w:type="dxa"/>
            <w:hideMark/>
          </w:tcPr>
          <w:p w:rsidR="00622A7A" w:rsidRPr="0078406E" w:rsidRDefault="00622A7A" w:rsidP="00064136">
            <w:pPr>
              <w:pStyle w:val="Normal6"/>
            </w:pPr>
            <w:r w:rsidRPr="0078406E">
              <w:rPr>
                <w:b/>
                <w:i/>
              </w:rPr>
              <w:t>Kadar</w:t>
            </w:r>
            <w:r w:rsidRPr="0078406E">
              <w:t xml:space="preserve"> se država članica </w:t>
            </w:r>
            <w:r w:rsidRPr="0078406E">
              <w:rPr>
                <w:b/>
                <w:i/>
              </w:rPr>
              <w:t xml:space="preserve">v skladu s členom 25 ali členom 28(1) </w:t>
            </w:r>
            <w:r w:rsidRPr="0078406E">
              <w:t xml:space="preserve">odloči, da </w:t>
            </w:r>
            <w:r w:rsidRPr="0078406E">
              <w:rPr>
                <w:b/>
                <w:i/>
              </w:rPr>
              <w:t>v skrajnem primeru</w:t>
            </w:r>
            <w:r w:rsidRPr="0078406E">
              <w:t xml:space="preserve"> začasno ponovno uvede nadzor na eni ali več notranjih mejah ali na njihovih delih</w:t>
            </w:r>
            <w:r w:rsidRPr="0078406E">
              <w:rPr>
                <w:b/>
                <w:i/>
              </w:rPr>
              <w:t>,</w:t>
            </w:r>
            <w:r w:rsidRPr="0078406E">
              <w:t xml:space="preserve"> ali da podaljša </w:t>
            </w:r>
            <w:r w:rsidRPr="0078406E">
              <w:rPr>
                <w:b/>
                <w:i/>
              </w:rPr>
              <w:t>tako</w:t>
            </w:r>
            <w:r w:rsidRPr="0078406E">
              <w:t xml:space="preserve"> ponovno uvedbo</w:t>
            </w:r>
            <w:r w:rsidRPr="0078406E">
              <w:rPr>
                <w:b/>
                <w:i/>
              </w:rPr>
              <w:t>, oceni, v kolikšni meri se lahko s takšnim ukrepom ustrezno odpravi grožnja javnemu redu ali notranji varnosti, ter oceni sorazmernost ukrepa glede na zadevno grožnjo. Pri pripravi take ocene država članica upošteva zlasti naslednje</w:t>
            </w:r>
            <w:r w:rsidRPr="0078406E">
              <w:t>:</w:t>
            </w:r>
          </w:p>
        </w:tc>
        <w:tc>
          <w:tcPr>
            <w:tcW w:w="4876" w:type="dxa"/>
            <w:hideMark/>
          </w:tcPr>
          <w:p w:rsidR="00622A7A" w:rsidRPr="0078406E" w:rsidRDefault="00622A7A" w:rsidP="00064136">
            <w:pPr>
              <w:pStyle w:val="Normal6"/>
              <w:rPr>
                <w:szCs w:val="24"/>
              </w:rPr>
            </w:pPr>
            <w:r w:rsidRPr="0078406E">
              <w:rPr>
                <w:b/>
                <w:i/>
              </w:rPr>
              <w:t>Preden</w:t>
            </w:r>
            <w:r w:rsidRPr="0078406E">
              <w:t xml:space="preserve"> se država članica odloči, da </w:t>
            </w:r>
            <w:r w:rsidRPr="0078406E">
              <w:rPr>
                <w:b/>
                <w:i/>
              </w:rPr>
              <w:t>kot skrajni ukrep</w:t>
            </w:r>
            <w:r w:rsidRPr="0078406E">
              <w:t xml:space="preserve"> začasno ponovno uvede nadzor na eni ali več notranjih mejah ali na njihovih delih ali da podaljša </w:t>
            </w:r>
            <w:r w:rsidRPr="0078406E">
              <w:rPr>
                <w:b/>
                <w:i/>
              </w:rPr>
              <w:t>to začasno</w:t>
            </w:r>
            <w:r w:rsidRPr="0078406E">
              <w:t xml:space="preserve"> ponovno uvedbo:</w:t>
            </w:r>
          </w:p>
        </w:tc>
      </w:tr>
      <w:tr w:rsidR="00622A7A" w:rsidRPr="0078406E" w:rsidTr="00064136">
        <w:trPr>
          <w:jc w:val="center"/>
        </w:trPr>
        <w:tc>
          <w:tcPr>
            <w:tcW w:w="4876" w:type="dxa"/>
          </w:tcPr>
          <w:p w:rsidR="00622A7A" w:rsidRPr="0078406E" w:rsidRDefault="00622A7A" w:rsidP="00064136">
            <w:pPr>
              <w:pStyle w:val="Normal6"/>
            </w:pPr>
          </w:p>
        </w:tc>
        <w:tc>
          <w:tcPr>
            <w:tcW w:w="4876" w:type="dxa"/>
            <w:hideMark/>
          </w:tcPr>
          <w:p w:rsidR="00622A7A" w:rsidRPr="0078406E" w:rsidRDefault="00622A7A" w:rsidP="00064136">
            <w:pPr>
              <w:pStyle w:val="Normal6"/>
              <w:rPr>
                <w:szCs w:val="24"/>
              </w:rPr>
            </w:pPr>
            <w:r w:rsidRPr="0078406E">
              <w:rPr>
                <w:b/>
                <w:i/>
              </w:rPr>
              <w:t>(a)</w:t>
            </w:r>
            <w:r w:rsidRPr="0078406E">
              <w:t xml:space="preserve"> </w:t>
            </w:r>
            <w:r w:rsidRPr="0078406E">
              <w:rPr>
                <w:b/>
                <w:i/>
              </w:rPr>
              <w:t>oceni, ali se lahko šteje, da se z začasno ponovno uvedbo nadzora na notranjih mejah v zadostni meri odpravi grožnja javnemu redu ali notranji varnosti;</w:t>
            </w:r>
          </w:p>
        </w:tc>
      </w:tr>
      <w:tr w:rsidR="00622A7A" w:rsidRPr="0078406E" w:rsidTr="00064136">
        <w:trPr>
          <w:jc w:val="center"/>
        </w:trPr>
        <w:tc>
          <w:tcPr>
            <w:tcW w:w="4876" w:type="dxa"/>
          </w:tcPr>
          <w:p w:rsidR="00622A7A" w:rsidRPr="0078406E" w:rsidRDefault="00622A7A" w:rsidP="00064136">
            <w:pPr>
              <w:pStyle w:val="Normal6"/>
            </w:pPr>
          </w:p>
        </w:tc>
        <w:tc>
          <w:tcPr>
            <w:tcW w:w="4876" w:type="dxa"/>
            <w:hideMark/>
          </w:tcPr>
          <w:p w:rsidR="00622A7A" w:rsidRPr="0078406E" w:rsidRDefault="00622A7A" w:rsidP="00064136">
            <w:pPr>
              <w:pStyle w:val="Normal6"/>
              <w:rPr>
                <w:szCs w:val="24"/>
              </w:rPr>
            </w:pPr>
            <w:r w:rsidRPr="0078406E">
              <w:rPr>
                <w:b/>
                <w:i/>
              </w:rPr>
              <w:t>(b) oceni, ali se lahko z drugimi ukrepi, ki niso začasna ponovna uvedba nadzora na notranjih mejah, v zadostni meri odpravi grožnja javnemu redu ali notranji varnosti;</w:t>
            </w:r>
          </w:p>
        </w:tc>
      </w:tr>
      <w:tr w:rsidR="00622A7A" w:rsidRPr="0078406E" w:rsidTr="00064136">
        <w:trPr>
          <w:jc w:val="center"/>
        </w:trPr>
        <w:tc>
          <w:tcPr>
            <w:tcW w:w="4876" w:type="dxa"/>
          </w:tcPr>
          <w:p w:rsidR="00622A7A" w:rsidRPr="0078406E" w:rsidRDefault="00622A7A" w:rsidP="00064136">
            <w:pPr>
              <w:pStyle w:val="Normal6"/>
            </w:pPr>
          </w:p>
        </w:tc>
        <w:tc>
          <w:tcPr>
            <w:tcW w:w="4876" w:type="dxa"/>
            <w:hideMark/>
          </w:tcPr>
          <w:p w:rsidR="00622A7A" w:rsidRPr="0078406E" w:rsidRDefault="00622A7A" w:rsidP="00064136">
            <w:pPr>
              <w:pStyle w:val="Normal6"/>
              <w:rPr>
                <w:szCs w:val="24"/>
              </w:rPr>
            </w:pPr>
            <w:r w:rsidRPr="0078406E">
              <w:rPr>
                <w:b/>
                <w:i/>
              </w:rPr>
              <w:t>(c)</w:t>
            </w:r>
            <w:r w:rsidRPr="0078406E">
              <w:t xml:space="preserve"> </w:t>
            </w:r>
            <w:r w:rsidRPr="0078406E">
              <w:rPr>
                <w:b/>
                <w:i/>
              </w:rPr>
              <w:t>oceni sorazmernost začasne ponovne uvedbe nadzora na notranjih mejah glede na zadevno grožnjo, pri čemer zlasti upošteva:</w:t>
            </w:r>
          </w:p>
        </w:tc>
      </w:tr>
      <w:tr w:rsidR="00622A7A" w:rsidRPr="0078406E" w:rsidTr="00064136">
        <w:trPr>
          <w:jc w:val="center"/>
        </w:trPr>
        <w:tc>
          <w:tcPr>
            <w:tcW w:w="4876" w:type="dxa"/>
          </w:tcPr>
          <w:p w:rsidR="00622A7A" w:rsidRPr="0078406E" w:rsidRDefault="00622A7A" w:rsidP="00064136">
            <w:pPr>
              <w:pStyle w:val="Normal6"/>
            </w:pPr>
            <w:r w:rsidRPr="0078406E">
              <w:rPr>
                <w:b/>
                <w:i/>
              </w:rPr>
              <w:t>(a)</w:t>
            </w:r>
            <w:r w:rsidRPr="0078406E">
              <w:t xml:space="preserve"> verjetni učinek groženj na njen javni red ali notranjo varnost, tudi po terorističnih napadih ali grožnjah, vključno s tistimi, ki jih predstavlja organiziran kriminal;</w:t>
            </w:r>
          </w:p>
        </w:tc>
        <w:tc>
          <w:tcPr>
            <w:tcW w:w="4876" w:type="dxa"/>
            <w:hideMark/>
          </w:tcPr>
          <w:p w:rsidR="00622A7A" w:rsidRPr="0078406E" w:rsidRDefault="00622A7A" w:rsidP="00064136">
            <w:pPr>
              <w:pStyle w:val="Normal6"/>
              <w:rPr>
                <w:szCs w:val="24"/>
              </w:rPr>
            </w:pPr>
            <w:r w:rsidRPr="0078406E">
              <w:rPr>
                <w:b/>
                <w:i/>
              </w:rPr>
              <w:t>(i)</w:t>
            </w:r>
            <w:r w:rsidRPr="0078406E">
              <w:t xml:space="preserve"> verjetni učinek groženj na njen javni red ali notranjo varnost, tudi po terorističnih napadih ali grožnjah, vključno s tistimi, ki jih predstavlja organiziran kriminal;</w:t>
            </w:r>
          </w:p>
        </w:tc>
      </w:tr>
      <w:tr w:rsidR="00622A7A" w:rsidRPr="0078406E" w:rsidTr="00064136">
        <w:trPr>
          <w:jc w:val="center"/>
        </w:trPr>
        <w:tc>
          <w:tcPr>
            <w:tcW w:w="4876" w:type="dxa"/>
          </w:tcPr>
          <w:p w:rsidR="00622A7A" w:rsidRPr="0078406E" w:rsidRDefault="00622A7A" w:rsidP="00064136">
            <w:pPr>
              <w:pStyle w:val="Normal6"/>
            </w:pPr>
            <w:r w:rsidRPr="0078406E">
              <w:rPr>
                <w:b/>
                <w:i/>
              </w:rPr>
              <w:t>(b)</w:t>
            </w:r>
            <w:r w:rsidRPr="0078406E">
              <w:t xml:space="preserve"> verjetni učinek </w:t>
            </w:r>
            <w:r w:rsidRPr="0078406E">
              <w:rPr>
                <w:b/>
                <w:i/>
              </w:rPr>
              <w:t>takšnega ukrepa</w:t>
            </w:r>
            <w:r w:rsidRPr="0078406E">
              <w:t xml:space="preserve"> na prosto gibanje oseb v območju brez nadzora na notranjih mejah.</w:t>
            </w:r>
          </w:p>
        </w:tc>
        <w:tc>
          <w:tcPr>
            <w:tcW w:w="4876" w:type="dxa"/>
            <w:hideMark/>
          </w:tcPr>
          <w:p w:rsidR="00622A7A" w:rsidRPr="0078406E" w:rsidRDefault="00622A7A" w:rsidP="00064136">
            <w:pPr>
              <w:pStyle w:val="Normal6"/>
              <w:rPr>
                <w:szCs w:val="24"/>
              </w:rPr>
            </w:pPr>
            <w:r w:rsidRPr="0078406E">
              <w:rPr>
                <w:b/>
                <w:i/>
              </w:rPr>
              <w:t>(ii)</w:t>
            </w:r>
            <w:r w:rsidRPr="0078406E">
              <w:t xml:space="preserve"> verjetni učinek </w:t>
            </w:r>
            <w:r w:rsidRPr="0078406E">
              <w:rPr>
                <w:b/>
                <w:i/>
              </w:rPr>
              <w:t>začasne ponovne uvedbe nadzora na notranjih mejah</w:t>
            </w:r>
            <w:r w:rsidRPr="0078406E">
              <w:t xml:space="preserve"> na prosto gibanje oseb v območju brez nadzora na notranjih mejah.</w:t>
            </w:r>
          </w:p>
        </w:tc>
      </w:tr>
      <w:tr w:rsidR="00622A7A" w:rsidRPr="0078406E" w:rsidTr="00064136">
        <w:trPr>
          <w:jc w:val="center"/>
        </w:trPr>
        <w:tc>
          <w:tcPr>
            <w:tcW w:w="4876" w:type="dxa"/>
          </w:tcPr>
          <w:p w:rsidR="00622A7A" w:rsidRPr="0078406E" w:rsidRDefault="00622A7A" w:rsidP="00064136">
            <w:pPr>
              <w:pStyle w:val="Normal6"/>
            </w:pPr>
          </w:p>
        </w:tc>
        <w:tc>
          <w:tcPr>
            <w:tcW w:w="4876" w:type="dxa"/>
          </w:tcPr>
          <w:p w:rsidR="00622A7A" w:rsidRPr="0078406E" w:rsidDel="00F25C14" w:rsidRDefault="00622A7A" w:rsidP="00064136">
            <w:pPr>
              <w:pStyle w:val="Normal6"/>
              <w:rPr>
                <w:b/>
                <w:i/>
              </w:rPr>
            </w:pPr>
            <w:r w:rsidRPr="0078406E">
              <w:rPr>
                <w:b/>
                <w:i/>
              </w:rPr>
              <w:t>Če država članica v skladu s točko (a) prvega pododstavka oceni, da se z začasno ponovno uvedbo nadzora na notranjih mejah ne odpravi grožnja javnemu redu ali notranji varnosti v zadostni meri, nadzora na notranjih mejah ne uvede.</w:t>
            </w:r>
          </w:p>
        </w:tc>
      </w:tr>
      <w:tr w:rsidR="00622A7A" w:rsidRPr="0078406E" w:rsidTr="00064136">
        <w:trPr>
          <w:jc w:val="center"/>
        </w:trPr>
        <w:tc>
          <w:tcPr>
            <w:tcW w:w="4876" w:type="dxa"/>
          </w:tcPr>
          <w:p w:rsidR="00622A7A" w:rsidRPr="0078406E" w:rsidRDefault="00622A7A" w:rsidP="00064136">
            <w:pPr>
              <w:pStyle w:val="Normal6"/>
            </w:pPr>
          </w:p>
        </w:tc>
        <w:tc>
          <w:tcPr>
            <w:tcW w:w="4876" w:type="dxa"/>
          </w:tcPr>
          <w:p w:rsidR="00622A7A" w:rsidRPr="0078406E" w:rsidDel="00F25C14" w:rsidRDefault="00622A7A" w:rsidP="00064136">
            <w:pPr>
              <w:pStyle w:val="Normal6"/>
              <w:rPr>
                <w:b/>
                <w:i/>
              </w:rPr>
            </w:pPr>
            <w:r w:rsidRPr="0078406E">
              <w:rPr>
                <w:b/>
                <w:i/>
              </w:rPr>
              <w:t>Če država članica v skladu s točko (b) prvega pododstavka oceni, da se z ukrepi, ki niso začasna ponovna uvedba nadzora na notranjih mejah, odpravi grožnja javnemu redu ali notranji varnosti v zadostni meri, nadzora na notranjih mejah ne uvede ali podaljša, sprejme pa te ukrepe.</w:t>
            </w:r>
          </w:p>
        </w:tc>
      </w:tr>
      <w:tr w:rsidR="00622A7A" w:rsidRPr="0078406E" w:rsidTr="00064136">
        <w:trPr>
          <w:jc w:val="center"/>
        </w:trPr>
        <w:tc>
          <w:tcPr>
            <w:tcW w:w="4876" w:type="dxa"/>
          </w:tcPr>
          <w:p w:rsidR="00622A7A" w:rsidRPr="0078406E" w:rsidRDefault="00622A7A" w:rsidP="00064136">
            <w:pPr>
              <w:pStyle w:val="Normal6"/>
            </w:pPr>
          </w:p>
        </w:tc>
        <w:tc>
          <w:tcPr>
            <w:tcW w:w="4876" w:type="dxa"/>
            <w:hideMark/>
          </w:tcPr>
          <w:p w:rsidR="00622A7A" w:rsidRPr="0078406E" w:rsidRDefault="00622A7A" w:rsidP="00064136">
            <w:pPr>
              <w:pStyle w:val="Normal6"/>
              <w:rPr>
                <w:szCs w:val="24"/>
              </w:rPr>
            </w:pPr>
            <w:r w:rsidRPr="0078406E">
              <w:rPr>
                <w:b/>
                <w:i/>
              </w:rPr>
              <w:t>Če država članica v skladu s točko (c) prvega pododstavka oceni, da predlagana začasna ponovna uvedba nadzora na notranjih mejah ni sorazmerna grožnji, nadzora na notranjih mejah ne uvede ali podaljša.</w:t>
            </w:r>
          </w:p>
        </w:tc>
      </w:tr>
    </w:tbl>
    <w:p w:rsidR="00622A7A" w:rsidRPr="0078406E" w:rsidRDefault="00622A7A" w:rsidP="00CF7520">
      <w:pPr>
        <w:pStyle w:val="Olang"/>
        <w:rPr>
          <w:noProof w:val="0"/>
          <w:szCs w:val="24"/>
        </w:rPr>
      </w:pPr>
      <w:r w:rsidRPr="0078406E">
        <w:rPr>
          <w:noProof w:val="0"/>
          <w:szCs w:val="24"/>
        </w:rPr>
        <w:t xml:space="preserve">Or. </w:t>
      </w:r>
      <w:r w:rsidRPr="0078406E">
        <w:rPr>
          <w:rStyle w:val="HideTWBExt"/>
          <w:noProof w:val="0"/>
        </w:rPr>
        <w:t>&lt;Original&gt;</w:t>
      </w:r>
      <w:r w:rsidRPr="0078406E">
        <w:rPr>
          <w:rStyle w:val="HideTWBInt"/>
          <w:noProof w:val="0"/>
        </w:rPr>
        <w:t>{EN}</w:t>
      </w:r>
      <w:r w:rsidRPr="0078406E">
        <w:rPr>
          <w:noProof w:val="0"/>
          <w:szCs w:val="24"/>
        </w:rPr>
        <w:t>en</w:t>
      </w:r>
      <w:r w:rsidRPr="0078406E">
        <w:rPr>
          <w:rStyle w:val="HideTWBExt"/>
          <w:noProof w:val="0"/>
        </w:rPr>
        <w:t>&lt;/Original&gt;</w:t>
      </w:r>
    </w:p>
    <w:p w:rsidR="00622A7A" w:rsidRPr="0078406E" w:rsidRDefault="00622A7A" w:rsidP="00622A7A">
      <w:pPr>
        <w:pStyle w:val="CrossRef"/>
      </w:pPr>
      <w:r w:rsidRPr="0078406E">
        <w:t>(https://eur-lex.europa.eu/legal-content/SL/TXT/?qid=1522053548833&amp;uri=CELEX:02016R0399-20170407)</w:t>
      </w:r>
    </w:p>
    <w:p w:rsidR="00622A7A" w:rsidRPr="0078406E" w:rsidRDefault="00622A7A" w:rsidP="00622A7A">
      <w:pPr>
        <w:pStyle w:val="JustificationTitle"/>
        <w:spacing w:after="240"/>
      </w:pPr>
      <w:r w:rsidRPr="0078406E">
        <w:rPr>
          <w:rStyle w:val="HideTWBExt"/>
          <w:i w:val="0"/>
          <w:noProof w:val="0"/>
        </w:rPr>
        <w:t>&lt;TitreJust&gt;</w:t>
      </w:r>
      <w:r w:rsidRPr="0078406E">
        <w:t>Obrazložitev</w:t>
      </w:r>
      <w:r w:rsidRPr="0078406E">
        <w:rPr>
          <w:rStyle w:val="HideTWBExt"/>
          <w:i w:val="0"/>
          <w:noProof w:val="0"/>
        </w:rPr>
        <w:t>&lt;/TitreJust&gt;</w:t>
      </w:r>
    </w:p>
    <w:p w:rsidR="00622A7A" w:rsidRPr="0078406E" w:rsidRDefault="00622A7A" w:rsidP="00622A7A">
      <w:pPr>
        <w:pStyle w:val="Normal12Italic"/>
        <w:spacing w:before="0" w:after="240"/>
      </w:pPr>
      <w:r w:rsidRPr="0078406E">
        <w:t>Vsebino člena 26, ki določa merila za oceno začasne ponovne uvedbe nadzora na notranjih mejah, bi bilo treba ustrezno razširiti, da se zagotovi, da morajo države članice dokazati, da gre pri ponovni uvedbi nadzora na mejah dejansko za ukrep v skrajni sili.</w:t>
      </w:r>
    </w:p>
    <w:p w:rsidR="00622A7A" w:rsidRPr="0078406E" w:rsidRDefault="00622A7A" w:rsidP="00622A7A">
      <w:r w:rsidRPr="0078406E">
        <w:rPr>
          <w:rStyle w:val="HideTWBExt"/>
          <w:noProof w:val="0"/>
        </w:rPr>
        <w:t>&lt;/Amend&gt;</w:t>
      </w:r>
    </w:p>
    <w:p w:rsidR="00622A7A" w:rsidRPr="0078406E" w:rsidRDefault="00622A7A" w:rsidP="00622A7A">
      <w:pPr>
        <w:pStyle w:val="AMNumberTabs"/>
        <w:keepNext/>
      </w:pPr>
      <w:r w:rsidRPr="0078406E">
        <w:rPr>
          <w:rStyle w:val="HideTWBExt"/>
          <w:b w:val="0"/>
          <w:noProof w:val="0"/>
        </w:rPr>
        <w:t>&lt;Amend&gt;</w:t>
      </w:r>
      <w:r w:rsidRPr="0078406E">
        <w:t>Predlog spremembe</w:t>
      </w:r>
      <w:r w:rsidRPr="0078406E">
        <w:tab/>
      </w:r>
      <w:r w:rsidRPr="0078406E">
        <w:tab/>
      </w:r>
      <w:r w:rsidRPr="0078406E">
        <w:rPr>
          <w:rStyle w:val="HideTWBExt"/>
          <w:b w:val="0"/>
          <w:noProof w:val="0"/>
        </w:rPr>
        <w:t>&lt;NumAm&gt;</w:t>
      </w:r>
      <w:r w:rsidRPr="0078406E">
        <w:t>21</w:t>
      </w:r>
      <w:r w:rsidRPr="0078406E">
        <w:rPr>
          <w:rStyle w:val="HideTWBExt"/>
          <w:b w:val="0"/>
          <w:noProof w:val="0"/>
        </w:rPr>
        <w:t>&lt;/NumAm&gt;</w:t>
      </w:r>
    </w:p>
    <w:p w:rsidR="00622A7A" w:rsidRPr="0078406E" w:rsidRDefault="00622A7A" w:rsidP="00622A7A">
      <w:pPr>
        <w:pStyle w:val="NormalBold12b"/>
        <w:keepNext/>
      </w:pPr>
      <w:r w:rsidRPr="0078406E">
        <w:rPr>
          <w:rStyle w:val="HideTWBExt"/>
          <w:b w:val="0"/>
          <w:noProof w:val="0"/>
        </w:rPr>
        <w:t>&lt;DocAmend&gt;</w:t>
      </w:r>
      <w:r w:rsidRPr="0078406E">
        <w:t>Predlog uredbe</w:t>
      </w:r>
      <w:r w:rsidRPr="0078406E">
        <w:rPr>
          <w:rStyle w:val="HideTWBExt"/>
          <w:b w:val="0"/>
          <w:noProof w:val="0"/>
        </w:rPr>
        <w:t>&lt;/DocAmend&gt;</w:t>
      </w:r>
    </w:p>
    <w:p w:rsidR="00622A7A" w:rsidRPr="0078406E" w:rsidRDefault="00622A7A" w:rsidP="00622A7A">
      <w:pPr>
        <w:pStyle w:val="NormalBold"/>
      </w:pPr>
      <w:r w:rsidRPr="0078406E">
        <w:rPr>
          <w:rStyle w:val="HideTWBExt"/>
          <w:b w:val="0"/>
          <w:noProof w:val="0"/>
        </w:rPr>
        <w:t>&lt;Article&gt;</w:t>
      </w:r>
      <w:r w:rsidRPr="0078406E">
        <w:t>Člen 1 – odstavek 1 – točka 2 – točka -i (novo)</w:t>
      </w:r>
      <w:r w:rsidRPr="0078406E">
        <w:rPr>
          <w:rStyle w:val="HideTWBExt"/>
          <w:b w:val="0"/>
          <w:noProof w:val="0"/>
        </w:rPr>
        <w:t>&lt;/Article&gt;</w:t>
      </w:r>
    </w:p>
    <w:p w:rsidR="00622A7A" w:rsidRPr="0078406E" w:rsidRDefault="00622A7A" w:rsidP="00622A7A">
      <w:pPr>
        <w:keepNext/>
      </w:pPr>
      <w:r w:rsidRPr="0078406E">
        <w:rPr>
          <w:rStyle w:val="HideTWBExt"/>
          <w:noProof w:val="0"/>
        </w:rPr>
        <w:t>&lt;DocAmend2&gt;</w:t>
      </w:r>
      <w:r w:rsidRPr="0078406E">
        <w:t>Uredba (EU) št. 2016/399</w:t>
      </w:r>
      <w:r w:rsidRPr="0078406E">
        <w:rPr>
          <w:rStyle w:val="HideTWBExt"/>
          <w:noProof w:val="0"/>
        </w:rPr>
        <w:t>&lt;/DocAmend2&gt;</w:t>
      </w:r>
    </w:p>
    <w:p w:rsidR="00622A7A" w:rsidRPr="0078406E" w:rsidRDefault="00622A7A" w:rsidP="00622A7A">
      <w:r w:rsidRPr="0078406E">
        <w:rPr>
          <w:rStyle w:val="HideTWBExt"/>
          <w:noProof w:val="0"/>
        </w:rPr>
        <w:t>&lt;Article2&gt;</w:t>
      </w:r>
      <w:r w:rsidRPr="0078406E">
        <w:t>Člen 27 – naslov</w:t>
      </w:r>
      <w:r w:rsidRPr="0078406E">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2A7A" w:rsidRPr="0078406E" w:rsidTr="00064136">
        <w:trPr>
          <w:jc w:val="center"/>
        </w:trPr>
        <w:tc>
          <w:tcPr>
            <w:tcW w:w="9752" w:type="dxa"/>
            <w:gridSpan w:val="2"/>
          </w:tcPr>
          <w:p w:rsidR="00622A7A" w:rsidRPr="0078406E" w:rsidRDefault="00622A7A" w:rsidP="00064136">
            <w:pPr>
              <w:keepNext/>
            </w:pPr>
          </w:p>
        </w:tc>
      </w:tr>
      <w:tr w:rsidR="00622A7A" w:rsidRPr="0078406E" w:rsidTr="00064136">
        <w:trPr>
          <w:jc w:val="center"/>
        </w:trPr>
        <w:tc>
          <w:tcPr>
            <w:tcW w:w="4876" w:type="dxa"/>
          </w:tcPr>
          <w:p w:rsidR="00622A7A" w:rsidRPr="0078406E" w:rsidRDefault="00622A7A" w:rsidP="00064136">
            <w:pPr>
              <w:pStyle w:val="ColumnHeading"/>
              <w:keepNext/>
            </w:pPr>
            <w:r w:rsidRPr="0078406E">
              <w:t>Veljavno besedilo</w:t>
            </w:r>
          </w:p>
        </w:tc>
        <w:tc>
          <w:tcPr>
            <w:tcW w:w="4876" w:type="dxa"/>
          </w:tcPr>
          <w:p w:rsidR="00622A7A" w:rsidRPr="0078406E" w:rsidRDefault="00622A7A" w:rsidP="00064136">
            <w:pPr>
              <w:pStyle w:val="ColumnHeading"/>
              <w:keepNext/>
            </w:pPr>
            <w:r w:rsidRPr="0078406E">
              <w:t>Predlog spremembe</w:t>
            </w:r>
          </w:p>
        </w:tc>
      </w:tr>
      <w:tr w:rsidR="00622A7A" w:rsidRPr="0078406E" w:rsidTr="00064136">
        <w:trPr>
          <w:jc w:val="center"/>
        </w:trPr>
        <w:tc>
          <w:tcPr>
            <w:tcW w:w="4876" w:type="dxa"/>
          </w:tcPr>
          <w:p w:rsidR="00622A7A" w:rsidRPr="0078406E" w:rsidRDefault="00622A7A" w:rsidP="00064136">
            <w:pPr>
              <w:pStyle w:val="Normal6"/>
            </w:pPr>
          </w:p>
        </w:tc>
        <w:tc>
          <w:tcPr>
            <w:tcW w:w="4876" w:type="dxa"/>
          </w:tcPr>
          <w:p w:rsidR="00622A7A" w:rsidRPr="0078406E" w:rsidRDefault="00622A7A" w:rsidP="00064136">
            <w:pPr>
              <w:pStyle w:val="Normal6"/>
              <w:rPr>
                <w:szCs w:val="24"/>
              </w:rPr>
            </w:pPr>
            <w:r w:rsidRPr="0078406E">
              <w:rPr>
                <w:b/>
                <w:i/>
              </w:rPr>
              <w:t>(-i)</w:t>
            </w:r>
            <w:r w:rsidRPr="0078406E">
              <w:rPr>
                <w:b/>
                <w:i/>
              </w:rPr>
              <w:tab/>
              <w:t>naslov se nadomesti z naslednjim:</w:t>
            </w:r>
          </w:p>
        </w:tc>
      </w:tr>
      <w:tr w:rsidR="00622A7A" w:rsidRPr="0078406E" w:rsidTr="00064136">
        <w:trPr>
          <w:jc w:val="center"/>
        </w:trPr>
        <w:tc>
          <w:tcPr>
            <w:tcW w:w="4876" w:type="dxa"/>
          </w:tcPr>
          <w:p w:rsidR="00622A7A" w:rsidRPr="0078406E" w:rsidRDefault="00622A7A" w:rsidP="00064136">
            <w:pPr>
              <w:pStyle w:val="Normal6"/>
            </w:pPr>
            <w:r w:rsidRPr="0078406E">
              <w:t xml:space="preserve">Postopek za začasno ponovno uvedbo nadzora na notranjih mejah </w:t>
            </w:r>
            <w:r w:rsidRPr="0078406E">
              <w:rPr>
                <w:b/>
                <w:i/>
              </w:rPr>
              <w:t>na podlagi člena 25</w:t>
            </w:r>
          </w:p>
        </w:tc>
        <w:tc>
          <w:tcPr>
            <w:tcW w:w="4876" w:type="dxa"/>
          </w:tcPr>
          <w:p w:rsidR="00622A7A" w:rsidRPr="0078406E" w:rsidRDefault="00622A7A" w:rsidP="00064136">
            <w:pPr>
              <w:pStyle w:val="Normal6"/>
              <w:rPr>
                <w:szCs w:val="24"/>
              </w:rPr>
            </w:pPr>
            <w:r w:rsidRPr="0078406E">
              <w:rPr>
                <w:b/>
                <w:i/>
              </w:rPr>
              <w:t>„</w:t>
            </w:r>
            <w:r w:rsidRPr="0078406E">
              <w:t xml:space="preserve">Postopek za začasno ponovno uvedbo nadzora na notranjih mejah </w:t>
            </w:r>
            <w:r w:rsidRPr="0078406E">
              <w:rPr>
                <w:b/>
                <w:i/>
              </w:rPr>
              <w:t>v primeru predvidljive resne grožnje javnemu redu ali notranji varnosti“;</w:t>
            </w:r>
          </w:p>
        </w:tc>
      </w:tr>
    </w:tbl>
    <w:p w:rsidR="00622A7A" w:rsidRPr="0078406E" w:rsidRDefault="00622A7A" w:rsidP="00CF7520">
      <w:pPr>
        <w:pStyle w:val="Olang"/>
        <w:rPr>
          <w:noProof w:val="0"/>
          <w:szCs w:val="24"/>
        </w:rPr>
      </w:pPr>
      <w:r w:rsidRPr="0078406E">
        <w:rPr>
          <w:noProof w:val="0"/>
          <w:szCs w:val="24"/>
        </w:rPr>
        <w:t xml:space="preserve">Or. </w:t>
      </w:r>
      <w:r w:rsidRPr="0078406E">
        <w:rPr>
          <w:rStyle w:val="HideTWBExt"/>
          <w:noProof w:val="0"/>
        </w:rPr>
        <w:t>&lt;Original&gt;</w:t>
      </w:r>
      <w:r w:rsidRPr="0078406E">
        <w:rPr>
          <w:rStyle w:val="HideTWBInt"/>
          <w:noProof w:val="0"/>
        </w:rPr>
        <w:t>{EN}</w:t>
      </w:r>
      <w:r w:rsidRPr="0078406E">
        <w:rPr>
          <w:noProof w:val="0"/>
          <w:szCs w:val="24"/>
        </w:rPr>
        <w:t>en</w:t>
      </w:r>
      <w:r w:rsidRPr="0078406E">
        <w:rPr>
          <w:rStyle w:val="HideTWBExt"/>
          <w:noProof w:val="0"/>
        </w:rPr>
        <w:t>&lt;/Original&gt;</w:t>
      </w:r>
    </w:p>
    <w:p w:rsidR="00622A7A" w:rsidRPr="0078406E" w:rsidRDefault="00622A7A" w:rsidP="00622A7A">
      <w:pPr>
        <w:pStyle w:val="CrossRef"/>
      </w:pPr>
      <w:r w:rsidRPr="0078406E">
        <w:t>(https://eur-lex.europa.eu/legal-content/SL/TXT/?qid=1522053548833&amp;uri=CELEX:02016R0399-20170407)</w:t>
      </w:r>
    </w:p>
    <w:p w:rsidR="00622A7A" w:rsidRPr="0078406E" w:rsidRDefault="00622A7A" w:rsidP="00622A7A">
      <w:pPr>
        <w:pStyle w:val="JustificationTitle"/>
        <w:spacing w:after="240"/>
      </w:pPr>
      <w:r w:rsidRPr="0078406E">
        <w:rPr>
          <w:rStyle w:val="HideTWBExt"/>
          <w:i w:val="0"/>
          <w:noProof w:val="0"/>
        </w:rPr>
        <w:t>&lt;TitreJust&gt;</w:t>
      </w:r>
      <w:r w:rsidRPr="0078406E">
        <w:t>Obrazložitev</w:t>
      </w:r>
      <w:r w:rsidRPr="0078406E">
        <w:rPr>
          <w:rStyle w:val="HideTWBExt"/>
          <w:i w:val="0"/>
          <w:noProof w:val="0"/>
        </w:rPr>
        <w:t>&lt;/TitreJust&gt;</w:t>
      </w:r>
    </w:p>
    <w:p w:rsidR="00622A7A" w:rsidRPr="0078406E" w:rsidRDefault="00622A7A" w:rsidP="00622A7A">
      <w:pPr>
        <w:pStyle w:val="Normal12Italic"/>
        <w:spacing w:before="0" w:after="240"/>
      </w:pPr>
      <w:r w:rsidRPr="0078406E">
        <w:t>Naslov člena 27 bi moral biti skladen z njegovo vsebino, da ne bi zamenjevali ukrepov, sprejetih v skladu s členom 28 (primeri, ki zahtevajo takojšnje ukrepanje) in v skladu s členom 29 (izredne okoliščine, ki ogrožajo splošno delovanje območja brez nadzora na notranjih mejah).</w:t>
      </w:r>
    </w:p>
    <w:p w:rsidR="00622A7A" w:rsidRPr="0078406E" w:rsidRDefault="00622A7A" w:rsidP="00622A7A">
      <w:r w:rsidRPr="0078406E">
        <w:rPr>
          <w:rStyle w:val="HideTWBExt"/>
          <w:noProof w:val="0"/>
        </w:rPr>
        <w:t>&lt;/Amend&gt;</w:t>
      </w:r>
    </w:p>
    <w:p w:rsidR="00622A7A" w:rsidRPr="0078406E" w:rsidRDefault="00622A7A" w:rsidP="00622A7A">
      <w:pPr>
        <w:pStyle w:val="AMNumberTabs"/>
        <w:keepNext/>
      </w:pPr>
      <w:r w:rsidRPr="0078406E">
        <w:rPr>
          <w:rStyle w:val="HideTWBExt"/>
          <w:b w:val="0"/>
          <w:noProof w:val="0"/>
        </w:rPr>
        <w:t>&lt;Amend&gt;</w:t>
      </w:r>
      <w:r w:rsidRPr="0078406E">
        <w:t>Predlog spremembe</w:t>
      </w:r>
      <w:r w:rsidRPr="0078406E">
        <w:tab/>
      </w:r>
      <w:r w:rsidRPr="0078406E">
        <w:tab/>
      </w:r>
      <w:r w:rsidRPr="0078406E">
        <w:rPr>
          <w:rStyle w:val="HideTWBExt"/>
          <w:b w:val="0"/>
          <w:noProof w:val="0"/>
        </w:rPr>
        <w:t>&lt;NumAm&gt;</w:t>
      </w:r>
      <w:r w:rsidRPr="0078406E">
        <w:t>22</w:t>
      </w:r>
      <w:r w:rsidRPr="0078406E">
        <w:rPr>
          <w:rStyle w:val="HideTWBExt"/>
          <w:b w:val="0"/>
          <w:noProof w:val="0"/>
        </w:rPr>
        <w:t>&lt;/NumAm&gt;</w:t>
      </w:r>
    </w:p>
    <w:p w:rsidR="00622A7A" w:rsidRPr="0078406E" w:rsidRDefault="00622A7A" w:rsidP="00622A7A">
      <w:pPr>
        <w:pStyle w:val="NormalBold12b"/>
        <w:keepNext/>
      </w:pPr>
      <w:r w:rsidRPr="0078406E">
        <w:rPr>
          <w:rStyle w:val="HideTWBExt"/>
          <w:b w:val="0"/>
          <w:noProof w:val="0"/>
        </w:rPr>
        <w:t>&lt;DocAmend&gt;</w:t>
      </w:r>
      <w:r w:rsidRPr="0078406E">
        <w:t>Predlog uredbe</w:t>
      </w:r>
      <w:r w:rsidRPr="0078406E">
        <w:rPr>
          <w:rStyle w:val="HideTWBExt"/>
          <w:b w:val="0"/>
          <w:noProof w:val="0"/>
        </w:rPr>
        <w:t>&lt;/DocAmend&gt;</w:t>
      </w:r>
    </w:p>
    <w:p w:rsidR="00622A7A" w:rsidRPr="0078406E" w:rsidRDefault="00622A7A" w:rsidP="00622A7A">
      <w:pPr>
        <w:pStyle w:val="NormalBold"/>
      </w:pPr>
      <w:r w:rsidRPr="0078406E">
        <w:rPr>
          <w:rStyle w:val="HideTWBExt"/>
          <w:b w:val="0"/>
          <w:noProof w:val="0"/>
        </w:rPr>
        <w:t>&lt;Article&gt;</w:t>
      </w:r>
      <w:r w:rsidRPr="0078406E">
        <w:t>Člen 1 – odstavek 1 – točka 2 – točka -i a (novo)</w:t>
      </w:r>
      <w:r w:rsidRPr="0078406E">
        <w:rPr>
          <w:rStyle w:val="HideTWBExt"/>
          <w:b w:val="0"/>
          <w:noProof w:val="0"/>
        </w:rPr>
        <w:t>&lt;/Article&gt;</w:t>
      </w:r>
    </w:p>
    <w:p w:rsidR="00622A7A" w:rsidRPr="0078406E" w:rsidRDefault="00622A7A" w:rsidP="00622A7A">
      <w:pPr>
        <w:keepNext/>
      </w:pPr>
      <w:r w:rsidRPr="0078406E">
        <w:rPr>
          <w:rStyle w:val="HideTWBExt"/>
          <w:noProof w:val="0"/>
        </w:rPr>
        <w:t>&lt;DocAmend2&gt;</w:t>
      </w:r>
      <w:r w:rsidRPr="0078406E">
        <w:t>Uredba (EU) št. 2016/399</w:t>
      </w:r>
      <w:r w:rsidRPr="0078406E">
        <w:rPr>
          <w:rStyle w:val="HideTWBExt"/>
          <w:noProof w:val="0"/>
        </w:rPr>
        <w:t>&lt;/DocAmend2&gt;</w:t>
      </w:r>
    </w:p>
    <w:p w:rsidR="00622A7A" w:rsidRPr="0078406E" w:rsidRDefault="00622A7A" w:rsidP="00622A7A">
      <w:r w:rsidRPr="0078406E">
        <w:rPr>
          <w:rStyle w:val="HideTWBExt"/>
          <w:noProof w:val="0"/>
        </w:rPr>
        <w:t>&lt;Article2&gt;</w:t>
      </w:r>
      <w:r w:rsidRPr="0078406E">
        <w:t>Člen 27 – odstavek -1</w:t>
      </w:r>
      <w:r w:rsidRPr="0078406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22A7A" w:rsidRPr="0078406E" w:rsidTr="00064136">
        <w:trPr>
          <w:jc w:val="center"/>
        </w:trPr>
        <w:tc>
          <w:tcPr>
            <w:tcW w:w="9752" w:type="dxa"/>
            <w:gridSpan w:val="2"/>
          </w:tcPr>
          <w:p w:rsidR="00622A7A" w:rsidRPr="0078406E" w:rsidRDefault="00622A7A" w:rsidP="00064136">
            <w:pPr>
              <w:keepNext/>
            </w:pPr>
          </w:p>
        </w:tc>
      </w:tr>
      <w:tr w:rsidR="00622A7A" w:rsidRPr="0078406E" w:rsidTr="00064136">
        <w:trPr>
          <w:jc w:val="center"/>
        </w:trPr>
        <w:tc>
          <w:tcPr>
            <w:tcW w:w="4876" w:type="dxa"/>
          </w:tcPr>
          <w:p w:rsidR="00622A7A" w:rsidRPr="0078406E" w:rsidRDefault="00622A7A" w:rsidP="00064136">
            <w:pPr>
              <w:pStyle w:val="ColumnHeading"/>
              <w:keepNext/>
            </w:pPr>
            <w:r w:rsidRPr="0078406E">
              <w:t>Besedilo, ki ga predlaga Komisija</w:t>
            </w:r>
          </w:p>
        </w:tc>
        <w:tc>
          <w:tcPr>
            <w:tcW w:w="4876" w:type="dxa"/>
          </w:tcPr>
          <w:p w:rsidR="00622A7A" w:rsidRPr="0078406E" w:rsidRDefault="00622A7A" w:rsidP="00064136">
            <w:pPr>
              <w:pStyle w:val="ColumnHeading"/>
              <w:keepNext/>
            </w:pPr>
            <w:r w:rsidRPr="0078406E">
              <w:t>Predlog spremembe</w:t>
            </w:r>
          </w:p>
        </w:tc>
      </w:tr>
      <w:tr w:rsidR="00622A7A" w:rsidRPr="0078406E" w:rsidTr="00064136">
        <w:trPr>
          <w:jc w:val="center"/>
        </w:trPr>
        <w:tc>
          <w:tcPr>
            <w:tcW w:w="4876" w:type="dxa"/>
          </w:tcPr>
          <w:p w:rsidR="00622A7A" w:rsidRPr="0078406E" w:rsidRDefault="00622A7A" w:rsidP="00064136">
            <w:pPr>
              <w:pStyle w:val="Normal6"/>
            </w:pPr>
          </w:p>
        </w:tc>
        <w:tc>
          <w:tcPr>
            <w:tcW w:w="4876" w:type="dxa"/>
          </w:tcPr>
          <w:p w:rsidR="00622A7A" w:rsidRPr="0078406E" w:rsidRDefault="00622A7A" w:rsidP="00064136">
            <w:pPr>
              <w:pStyle w:val="Normal6"/>
              <w:rPr>
                <w:szCs w:val="24"/>
              </w:rPr>
            </w:pPr>
            <w:r w:rsidRPr="0078406E">
              <w:rPr>
                <w:b/>
                <w:i/>
              </w:rPr>
              <w:t>(-ia)</w:t>
            </w:r>
            <w:r w:rsidRPr="0078406E">
              <w:rPr>
                <w:b/>
                <w:i/>
              </w:rPr>
              <w:tab/>
              <w:t>Vstavi se naslednji nov odstavek -1:</w:t>
            </w:r>
          </w:p>
        </w:tc>
      </w:tr>
      <w:tr w:rsidR="00622A7A" w:rsidRPr="0078406E" w:rsidTr="00064136">
        <w:trPr>
          <w:jc w:val="center"/>
        </w:trPr>
        <w:tc>
          <w:tcPr>
            <w:tcW w:w="4876" w:type="dxa"/>
          </w:tcPr>
          <w:p w:rsidR="00622A7A" w:rsidRPr="0078406E" w:rsidRDefault="00622A7A" w:rsidP="00064136">
            <w:pPr>
              <w:pStyle w:val="Normal6"/>
            </w:pPr>
          </w:p>
        </w:tc>
        <w:tc>
          <w:tcPr>
            <w:tcW w:w="4876" w:type="dxa"/>
          </w:tcPr>
          <w:p w:rsidR="00622A7A" w:rsidRPr="0078406E" w:rsidRDefault="00622A7A" w:rsidP="00064136">
            <w:pPr>
              <w:pStyle w:val="Normal6"/>
              <w:rPr>
                <w:szCs w:val="24"/>
              </w:rPr>
            </w:pPr>
            <w:r w:rsidRPr="0078406E">
              <w:rPr>
                <w:b/>
                <w:i/>
              </w:rPr>
              <w:t>„-1.</w:t>
            </w:r>
            <w:r w:rsidRPr="0078406E">
              <w:rPr>
                <w:b/>
                <w:i/>
              </w:rPr>
              <w:tab/>
              <w:t>Kadar je v državi članici javni red ali notranja varnost resno ogrožena in država članica namerava ponovno uvesti nadzor na notranjih mejah, lahko kot skrajni ukrep v skladu z merili iz člena 26 ponovno uvede nadzor na vseh ali določenih delih notranje meje za največ 30 dni ali, če resna grožnja traja več kot 30 dni, za obdobje predvidenega trajanja grožnje, vendar v vsakem primeru za največ dva meseca.</w:t>
            </w:r>
          </w:p>
        </w:tc>
      </w:tr>
    </w:tbl>
    <w:p w:rsidR="00622A7A" w:rsidRPr="0078406E" w:rsidRDefault="00622A7A" w:rsidP="00CF7520">
      <w:pPr>
        <w:pStyle w:val="Olang"/>
        <w:rPr>
          <w:noProof w:val="0"/>
          <w:szCs w:val="24"/>
        </w:rPr>
      </w:pPr>
      <w:r w:rsidRPr="0078406E">
        <w:rPr>
          <w:noProof w:val="0"/>
          <w:szCs w:val="24"/>
        </w:rPr>
        <w:t xml:space="preserve">Or. </w:t>
      </w:r>
      <w:r w:rsidRPr="0078406E">
        <w:rPr>
          <w:rStyle w:val="HideTWBExt"/>
          <w:noProof w:val="0"/>
        </w:rPr>
        <w:t>&lt;Original&gt;</w:t>
      </w:r>
      <w:r w:rsidRPr="0078406E">
        <w:rPr>
          <w:rStyle w:val="HideTWBInt"/>
          <w:noProof w:val="0"/>
        </w:rPr>
        <w:t>{EN}</w:t>
      </w:r>
      <w:r w:rsidRPr="0078406E">
        <w:rPr>
          <w:noProof w:val="0"/>
          <w:szCs w:val="24"/>
        </w:rPr>
        <w:t>en</w:t>
      </w:r>
      <w:r w:rsidRPr="0078406E">
        <w:rPr>
          <w:rStyle w:val="HideTWBExt"/>
          <w:noProof w:val="0"/>
        </w:rPr>
        <w:t>&lt;/Original&gt;</w:t>
      </w:r>
    </w:p>
    <w:p w:rsidR="00622A7A" w:rsidRPr="0078406E" w:rsidRDefault="00622A7A" w:rsidP="00622A7A">
      <w:pPr>
        <w:pStyle w:val="CrossRef"/>
      </w:pPr>
      <w:r w:rsidRPr="0078406E">
        <w:t>(http://eur-lex.europa.eu/legal-content/SL/TXT/?qid=1519392180316&amp;uri=CELEX:02016R0399-20170407)</w:t>
      </w:r>
    </w:p>
    <w:p w:rsidR="00622A7A" w:rsidRPr="0078406E" w:rsidRDefault="00622A7A" w:rsidP="00622A7A">
      <w:pPr>
        <w:pStyle w:val="JustificationTitle"/>
        <w:spacing w:after="240"/>
      </w:pPr>
      <w:r w:rsidRPr="0078406E">
        <w:rPr>
          <w:rStyle w:val="HideTWBExt"/>
          <w:i w:val="0"/>
          <w:noProof w:val="0"/>
        </w:rPr>
        <w:t>&lt;TitreJust&gt;</w:t>
      </w:r>
      <w:r w:rsidRPr="0078406E">
        <w:t>Obrazložitev</w:t>
      </w:r>
      <w:r w:rsidRPr="0078406E">
        <w:rPr>
          <w:rStyle w:val="HideTWBExt"/>
          <w:i w:val="0"/>
          <w:noProof w:val="0"/>
        </w:rPr>
        <w:t>&lt;/TitreJust&gt;</w:t>
      </w:r>
    </w:p>
    <w:p w:rsidR="00622A7A" w:rsidRPr="0078406E" w:rsidRDefault="00622A7A" w:rsidP="00622A7A">
      <w:pPr>
        <w:pStyle w:val="Normal12Italic"/>
        <w:spacing w:before="0" w:after="240"/>
      </w:pPr>
      <w:r w:rsidRPr="0078406E">
        <w:t>Ta odstavek (nekdanji člen 25(1)) določa postopek za začetno obdobje mejnega nadzora, ki traja največ dva meseca.</w:t>
      </w:r>
    </w:p>
    <w:p w:rsidR="00622A7A" w:rsidRPr="0078406E" w:rsidRDefault="00622A7A" w:rsidP="00622A7A">
      <w:r w:rsidRPr="0078406E">
        <w:rPr>
          <w:rStyle w:val="HideTWBExt"/>
          <w:noProof w:val="0"/>
        </w:rPr>
        <w:t>&lt;/Amend&gt;</w:t>
      </w:r>
    </w:p>
    <w:p w:rsidR="00622A7A" w:rsidRPr="0078406E" w:rsidRDefault="00622A7A" w:rsidP="00622A7A">
      <w:pPr>
        <w:pStyle w:val="AMNumberTabs"/>
        <w:keepNext/>
      </w:pPr>
      <w:r w:rsidRPr="0078406E">
        <w:rPr>
          <w:rStyle w:val="HideTWBExt"/>
          <w:b w:val="0"/>
          <w:noProof w:val="0"/>
        </w:rPr>
        <w:t>&lt;Amend&gt;</w:t>
      </w:r>
      <w:r w:rsidRPr="0078406E">
        <w:t>Predlog spremembe</w:t>
      </w:r>
      <w:r w:rsidRPr="0078406E">
        <w:tab/>
      </w:r>
      <w:r w:rsidRPr="0078406E">
        <w:tab/>
      </w:r>
      <w:r w:rsidRPr="0078406E">
        <w:rPr>
          <w:rStyle w:val="HideTWBExt"/>
          <w:b w:val="0"/>
          <w:noProof w:val="0"/>
        </w:rPr>
        <w:t>&lt;NumAm&gt;</w:t>
      </w:r>
      <w:r w:rsidRPr="0078406E">
        <w:t>23</w:t>
      </w:r>
      <w:r w:rsidRPr="0078406E">
        <w:rPr>
          <w:rStyle w:val="HideTWBExt"/>
          <w:b w:val="0"/>
          <w:noProof w:val="0"/>
        </w:rPr>
        <w:t>&lt;/NumAm&gt;</w:t>
      </w:r>
    </w:p>
    <w:p w:rsidR="00622A7A" w:rsidRPr="0078406E" w:rsidRDefault="00622A7A" w:rsidP="00622A7A">
      <w:pPr>
        <w:pStyle w:val="NormalBold12b"/>
        <w:keepNext/>
      </w:pPr>
      <w:r w:rsidRPr="0078406E">
        <w:rPr>
          <w:rStyle w:val="HideTWBExt"/>
          <w:b w:val="0"/>
          <w:noProof w:val="0"/>
        </w:rPr>
        <w:t>&lt;DocAmend&gt;</w:t>
      </w:r>
      <w:r w:rsidRPr="0078406E">
        <w:t>Predlog uredbe</w:t>
      </w:r>
      <w:r w:rsidRPr="0078406E">
        <w:rPr>
          <w:rStyle w:val="HideTWBExt"/>
          <w:b w:val="0"/>
          <w:noProof w:val="0"/>
        </w:rPr>
        <w:t>&lt;/DocAmend&gt;</w:t>
      </w:r>
    </w:p>
    <w:p w:rsidR="00622A7A" w:rsidRPr="0078406E" w:rsidRDefault="00622A7A" w:rsidP="00622A7A">
      <w:pPr>
        <w:pStyle w:val="NormalBold"/>
      </w:pPr>
      <w:r w:rsidRPr="0078406E">
        <w:rPr>
          <w:rStyle w:val="HideTWBExt"/>
          <w:b w:val="0"/>
          <w:noProof w:val="0"/>
        </w:rPr>
        <w:t>&lt;Article&gt;</w:t>
      </w:r>
      <w:r w:rsidRPr="0078406E">
        <w:t>Člen 1 – odstavek 1 – točka 2 – točka -i b (novo)</w:t>
      </w:r>
      <w:r w:rsidRPr="0078406E">
        <w:rPr>
          <w:rStyle w:val="HideTWBExt"/>
          <w:b w:val="0"/>
          <w:noProof w:val="0"/>
        </w:rPr>
        <w:t>&lt;/Article&gt;</w:t>
      </w:r>
    </w:p>
    <w:p w:rsidR="00622A7A" w:rsidRPr="0078406E" w:rsidRDefault="00622A7A" w:rsidP="00622A7A">
      <w:pPr>
        <w:keepNext/>
      </w:pPr>
      <w:r w:rsidRPr="0078406E">
        <w:rPr>
          <w:rStyle w:val="HideTWBExt"/>
          <w:noProof w:val="0"/>
        </w:rPr>
        <w:t>&lt;DocAmend2&gt;</w:t>
      </w:r>
      <w:r w:rsidRPr="0078406E">
        <w:t>Uredba (EU) št. 2016/399</w:t>
      </w:r>
      <w:r w:rsidRPr="0078406E">
        <w:rPr>
          <w:rStyle w:val="HideTWBExt"/>
          <w:noProof w:val="0"/>
        </w:rPr>
        <w:t>&lt;/DocAmend2&gt;</w:t>
      </w:r>
    </w:p>
    <w:p w:rsidR="00622A7A" w:rsidRPr="0078406E" w:rsidRDefault="00622A7A" w:rsidP="00622A7A">
      <w:r w:rsidRPr="0078406E">
        <w:rPr>
          <w:rStyle w:val="HideTWBExt"/>
          <w:noProof w:val="0"/>
        </w:rPr>
        <w:t>&lt;Article2&gt;</w:t>
      </w:r>
      <w:r w:rsidRPr="0078406E">
        <w:t>Člen 27 – odstavek 1 – uvodni del</w:t>
      </w:r>
      <w:r w:rsidRPr="0078406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22A7A" w:rsidRPr="0078406E" w:rsidTr="00064136">
        <w:trPr>
          <w:jc w:val="center"/>
        </w:trPr>
        <w:tc>
          <w:tcPr>
            <w:tcW w:w="9752" w:type="dxa"/>
            <w:gridSpan w:val="2"/>
          </w:tcPr>
          <w:p w:rsidR="00622A7A" w:rsidRPr="0078406E" w:rsidRDefault="00622A7A" w:rsidP="00064136">
            <w:pPr>
              <w:keepNext/>
            </w:pPr>
          </w:p>
        </w:tc>
      </w:tr>
      <w:tr w:rsidR="00622A7A" w:rsidRPr="0078406E" w:rsidTr="00064136">
        <w:trPr>
          <w:jc w:val="center"/>
        </w:trPr>
        <w:tc>
          <w:tcPr>
            <w:tcW w:w="4876" w:type="dxa"/>
          </w:tcPr>
          <w:p w:rsidR="00622A7A" w:rsidRPr="0078406E" w:rsidRDefault="00622A7A" w:rsidP="00064136">
            <w:pPr>
              <w:pStyle w:val="ColumnHeading"/>
              <w:keepNext/>
            </w:pPr>
            <w:r w:rsidRPr="0078406E">
              <w:t>Veljavno besedilo</w:t>
            </w:r>
          </w:p>
        </w:tc>
        <w:tc>
          <w:tcPr>
            <w:tcW w:w="4876" w:type="dxa"/>
          </w:tcPr>
          <w:p w:rsidR="00622A7A" w:rsidRPr="0078406E" w:rsidRDefault="00622A7A" w:rsidP="00064136">
            <w:pPr>
              <w:pStyle w:val="ColumnHeading"/>
              <w:keepNext/>
            </w:pPr>
            <w:r w:rsidRPr="0078406E">
              <w:t>Predlog spremembe</w:t>
            </w:r>
          </w:p>
        </w:tc>
      </w:tr>
      <w:tr w:rsidR="00622A7A" w:rsidRPr="0078406E" w:rsidTr="00064136">
        <w:trPr>
          <w:jc w:val="center"/>
        </w:trPr>
        <w:tc>
          <w:tcPr>
            <w:tcW w:w="4876" w:type="dxa"/>
          </w:tcPr>
          <w:p w:rsidR="00622A7A" w:rsidRPr="0078406E" w:rsidRDefault="00622A7A" w:rsidP="00064136">
            <w:pPr>
              <w:pStyle w:val="Normal6"/>
            </w:pPr>
          </w:p>
        </w:tc>
        <w:tc>
          <w:tcPr>
            <w:tcW w:w="4876" w:type="dxa"/>
          </w:tcPr>
          <w:p w:rsidR="00622A7A" w:rsidRPr="0078406E" w:rsidRDefault="00622A7A" w:rsidP="00064136">
            <w:pPr>
              <w:pStyle w:val="Normal6"/>
              <w:rPr>
                <w:szCs w:val="24"/>
              </w:rPr>
            </w:pPr>
            <w:r w:rsidRPr="0078406E">
              <w:rPr>
                <w:b/>
                <w:i/>
              </w:rPr>
              <w:t>(-ib)</w:t>
            </w:r>
            <w:r w:rsidRPr="0078406E">
              <w:rPr>
                <w:b/>
                <w:i/>
              </w:rPr>
              <w:tab/>
              <w:t>v odstavku 1 se uvodni stavek nadomesti z naslednjim:</w:t>
            </w:r>
          </w:p>
        </w:tc>
      </w:tr>
      <w:tr w:rsidR="00622A7A" w:rsidRPr="0078406E" w:rsidTr="00064136">
        <w:trPr>
          <w:jc w:val="center"/>
        </w:trPr>
        <w:tc>
          <w:tcPr>
            <w:tcW w:w="4876" w:type="dxa"/>
          </w:tcPr>
          <w:p w:rsidR="00622A7A" w:rsidRPr="0078406E" w:rsidRDefault="00622A7A" w:rsidP="00064136">
            <w:pPr>
              <w:pStyle w:val="Normal6"/>
            </w:pPr>
            <w:r w:rsidRPr="0078406E">
              <w:t xml:space="preserve">1. </w:t>
            </w:r>
            <w:r w:rsidRPr="0078406E">
              <w:rPr>
                <w:b/>
                <w:i/>
              </w:rPr>
              <w:t>Kadar</w:t>
            </w:r>
            <w:r w:rsidRPr="0078406E">
              <w:t xml:space="preserve"> država članica </w:t>
            </w:r>
            <w:r w:rsidRPr="0078406E">
              <w:rPr>
                <w:b/>
                <w:i/>
              </w:rPr>
              <w:t>načrtuje ponovno uvedbo nadzora na notranjih mejah na podlagi člena 25, o tem</w:t>
            </w:r>
            <w:r w:rsidRPr="0078406E">
              <w:t xml:space="preserve"> najpozneje v štirih tednih pred načrtovano ponovno uvedbo ali v krajšem obdobju, kadar so okoliščine, zaradi katerih je treba ponovno uvesti nadzor na notranjih mejah, znane manj kot štiri tedne pred načrtovano ponovno uvedbo, uradno obvesti ostale države članice in Komisijo. V ta namen jim država članica zagotovi naslednje informacije:</w:t>
            </w:r>
          </w:p>
        </w:tc>
        <w:tc>
          <w:tcPr>
            <w:tcW w:w="4876" w:type="dxa"/>
          </w:tcPr>
          <w:p w:rsidR="00622A7A" w:rsidRPr="0078406E" w:rsidRDefault="00622A7A" w:rsidP="00064136">
            <w:pPr>
              <w:pStyle w:val="Normal6"/>
              <w:rPr>
                <w:szCs w:val="24"/>
              </w:rPr>
            </w:pPr>
            <w:r w:rsidRPr="0078406E">
              <w:t>"1.</w:t>
            </w:r>
            <w:r w:rsidRPr="0078406E">
              <w:rPr>
                <w:b/>
                <w:i/>
              </w:rPr>
              <w:tab/>
              <w:t>Zadevna</w:t>
            </w:r>
            <w:r w:rsidRPr="0078406E">
              <w:t xml:space="preserve"> država članica </w:t>
            </w:r>
            <w:r w:rsidRPr="0078406E">
              <w:rPr>
                <w:b/>
                <w:i/>
              </w:rPr>
              <w:t>za namene odstavka -1</w:t>
            </w:r>
            <w:r w:rsidRPr="0078406E">
              <w:t xml:space="preserve"> najpozneje v štirih tednih pred načrtovano ponovno uvedbo ali v krajšem obdobju, kadar so okoliščine, zaradi katerih je treba ponovno uvesti nadzor na notranjih mejah, znane manj kot štiri tedne pred načrtovano ponovno uvedbo,</w:t>
            </w:r>
            <w:r w:rsidRPr="0078406E">
              <w:rPr>
                <w:b/>
                <w:i/>
              </w:rPr>
              <w:t xml:space="preserve"> o tem</w:t>
            </w:r>
            <w:r w:rsidRPr="0078406E">
              <w:t xml:space="preserve"> uradno obvesti ostale države članice in Komisijo. V ta namen jim država članica zagotovi naslednje informacije:</w:t>
            </w:r>
          </w:p>
        </w:tc>
      </w:tr>
    </w:tbl>
    <w:p w:rsidR="00622A7A" w:rsidRPr="0078406E" w:rsidRDefault="00622A7A" w:rsidP="00CF7520">
      <w:pPr>
        <w:pStyle w:val="Olang"/>
        <w:rPr>
          <w:noProof w:val="0"/>
          <w:szCs w:val="24"/>
        </w:rPr>
      </w:pPr>
      <w:r w:rsidRPr="0078406E">
        <w:rPr>
          <w:noProof w:val="0"/>
          <w:szCs w:val="24"/>
        </w:rPr>
        <w:t xml:space="preserve">Or. </w:t>
      </w:r>
      <w:r w:rsidRPr="0078406E">
        <w:rPr>
          <w:rStyle w:val="HideTWBExt"/>
          <w:noProof w:val="0"/>
        </w:rPr>
        <w:t>&lt;Original&gt;</w:t>
      </w:r>
      <w:r w:rsidRPr="0078406E">
        <w:rPr>
          <w:rStyle w:val="HideTWBInt"/>
          <w:noProof w:val="0"/>
        </w:rPr>
        <w:t>{EN}</w:t>
      </w:r>
      <w:r w:rsidRPr="0078406E">
        <w:rPr>
          <w:noProof w:val="0"/>
          <w:szCs w:val="24"/>
        </w:rPr>
        <w:t>en</w:t>
      </w:r>
      <w:r w:rsidRPr="0078406E">
        <w:rPr>
          <w:rStyle w:val="HideTWBExt"/>
          <w:noProof w:val="0"/>
        </w:rPr>
        <w:t>&lt;/Original&gt;</w:t>
      </w:r>
    </w:p>
    <w:p w:rsidR="00622A7A" w:rsidRPr="0078406E" w:rsidRDefault="00622A7A" w:rsidP="00622A7A">
      <w:pPr>
        <w:pStyle w:val="CrossRef"/>
      </w:pPr>
      <w:r w:rsidRPr="0078406E">
        <w:t>(http://eur-lex.europa.eu/legal-content/SL/TXT/?qid=1519392180316&amp;uri=CELEX:02016R0399-20170407)</w:t>
      </w:r>
    </w:p>
    <w:p w:rsidR="00622A7A" w:rsidRPr="0078406E" w:rsidRDefault="00622A7A" w:rsidP="00622A7A">
      <w:r w:rsidRPr="0078406E">
        <w:rPr>
          <w:rStyle w:val="HideTWBExt"/>
          <w:noProof w:val="0"/>
        </w:rPr>
        <w:t>&lt;/Amend&gt;</w:t>
      </w:r>
    </w:p>
    <w:p w:rsidR="00622A7A" w:rsidRPr="0078406E" w:rsidRDefault="00622A7A" w:rsidP="00622A7A">
      <w:pPr>
        <w:pStyle w:val="AMNumberTabs"/>
        <w:keepNext/>
      </w:pPr>
      <w:r w:rsidRPr="0078406E">
        <w:rPr>
          <w:rStyle w:val="HideTWBExt"/>
          <w:b w:val="0"/>
          <w:noProof w:val="0"/>
        </w:rPr>
        <w:t>&lt;Amend&gt;</w:t>
      </w:r>
      <w:r w:rsidRPr="0078406E">
        <w:t>Predlog spremembe</w:t>
      </w:r>
      <w:r w:rsidRPr="0078406E">
        <w:tab/>
      </w:r>
      <w:r w:rsidRPr="0078406E">
        <w:tab/>
      </w:r>
      <w:r w:rsidRPr="0078406E">
        <w:rPr>
          <w:rStyle w:val="HideTWBExt"/>
          <w:b w:val="0"/>
          <w:noProof w:val="0"/>
        </w:rPr>
        <w:t>&lt;NumAm&gt;</w:t>
      </w:r>
      <w:r w:rsidRPr="0078406E">
        <w:t>24</w:t>
      </w:r>
      <w:r w:rsidRPr="0078406E">
        <w:rPr>
          <w:rStyle w:val="HideTWBExt"/>
          <w:b w:val="0"/>
          <w:noProof w:val="0"/>
        </w:rPr>
        <w:t>&lt;/NumAm&gt;</w:t>
      </w:r>
    </w:p>
    <w:p w:rsidR="00622A7A" w:rsidRPr="0078406E" w:rsidRDefault="00622A7A" w:rsidP="00622A7A">
      <w:pPr>
        <w:pStyle w:val="NormalBold12b"/>
        <w:keepNext/>
      </w:pPr>
      <w:r w:rsidRPr="0078406E">
        <w:rPr>
          <w:rStyle w:val="HideTWBExt"/>
          <w:b w:val="0"/>
          <w:noProof w:val="0"/>
        </w:rPr>
        <w:t>&lt;DocAmend&gt;</w:t>
      </w:r>
      <w:r w:rsidRPr="0078406E">
        <w:t>Predlog uredbe</w:t>
      </w:r>
      <w:r w:rsidRPr="0078406E">
        <w:rPr>
          <w:rStyle w:val="HideTWBExt"/>
          <w:b w:val="0"/>
          <w:noProof w:val="0"/>
        </w:rPr>
        <w:t>&lt;/DocAmend&gt;</w:t>
      </w:r>
    </w:p>
    <w:p w:rsidR="00622A7A" w:rsidRPr="0078406E" w:rsidRDefault="00622A7A" w:rsidP="00622A7A">
      <w:pPr>
        <w:pStyle w:val="NormalBold"/>
      </w:pPr>
      <w:r w:rsidRPr="0078406E">
        <w:rPr>
          <w:rStyle w:val="HideTWBExt"/>
          <w:b w:val="0"/>
          <w:noProof w:val="0"/>
        </w:rPr>
        <w:t>&lt;Article&gt;</w:t>
      </w:r>
      <w:r w:rsidRPr="0078406E">
        <w:t>Člen 1 – odstavek 1 – točka 2 – točka i</w:t>
      </w:r>
      <w:r w:rsidRPr="0078406E">
        <w:rPr>
          <w:rStyle w:val="HideTWBExt"/>
          <w:b w:val="0"/>
          <w:noProof w:val="0"/>
        </w:rPr>
        <w:t>&lt;/Article&gt;</w:t>
      </w:r>
    </w:p>
    <w:p w:rsidR="00622A7A" w:rsidRPr="0078406E" w:rsidRDefault="00622A7A" w:rsidP="00622A7A">
      <w:pPr>
        <w:keepNext/>
      </w:pPr>
      <w:r w:rsidRPr="0078406E">
        <w:rPr>
          <w:rStyle w:val="HideTWBExt"/>
          <w:noProof w:val="0"/>
        </w:rPr>
        <w:t>&lt;DocAmend2&gt;</w:t>
      </w:r>
      <w:r w:rsidRPr="0078406E">
        <w:t>Uredba (EU) št. 2016/399</w:t>
      </w:r>
      <w:r w:rsidRPr="0078406E">
        <w:rPr>
          <w:rStyle w:val="HideTWBExt"/>
          <w:noProof w:val="0"/>
        </w:rPr>
        <w:t>&lt;/DocAmend2&gt;</w:t>
      </w:r>
    </w:p>
    <w:p w:rsidR="00622A7A" w:rsidRPr="0078406E" w:rsidRDefault="00622A7A" w:rsidP="00622A7A">
      <w:r w:rsidRPr="0078406E">
        <w:rPr>
          <w:rStyle w:val="HideTWBExt"/>
          <w:noProof w:val="0"/>
        </w:rPr>
        <w:t>&lt;Article2&gt;</w:t>
      </w:r>
      <w:r w:rsidRPr="0078406E">
        <w:t>Člen 27 – odstavek 1 – točka a a</w:t>
      </w:r>
      <w:r w:rsidRPr="0078406E">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2A7A" w:rsidRPr="0078406E" w:rsidTr="00064136">
        <w:trPr>
          <w:jc w:val="center"/>
        </w:trPr>
        <w:tc>
          <w:tcPr>
            <w:tcW w:w="9752" w:type="dxa"/>
            <w:gridSpan w:val="2"/>
          </w:tcPr>
          <w:p w:rsidR="00622A7A" w:rsidRPr="0078406E" w:rsidRDefault="00622A7A" w:rsidP="00064136">
            <w:pPr>
              <w:keepNext/>
            </w:pPr>
          </w:p>
        </w:tc>
      </w:tr>
      <w:tr w:rsidR="00622A7A" w:rsidRPr="0078406E" w:rsidTr="00064136">
        <w:trPr>
          <w:jc w:val="center"/>
        </w:trPr>
        <w:tc>
          <w:tcPr>
            <w:tcW w:w="4876" w:type="dxa"/>
          </w:tcPr>
          <w:p w:rsidR="00622A7A" w:rsidRPr="0078406E" w:rsidRDefault="00622A7A" w:rsidP="00064136">
            <w:pPr>
              <w:pStyle w:val="ColumnHeading"/>
              <w:keepNext/>
            </w:pPr>
            <w:r w:rsidRPr="0078406E">
              <w:t>Besedilo, ki ga predlaga Komisija</w:t>
            </w:r>
          </w:p>
        </w:tc>
        <w:tc>
          <w:tcPr>
            <w:tcW w:w="4876" w:type="dxa"/>
          </w:tcPr>
          <w:p w:rsidR="00622A7A" w:rsidRPr="0078406E" w:rsidRDefault="00622A7A" w:rsidP="00064136">
            <w:pPr>
              <w:pStyle w:val="ColumnHeading"/>
              <w:keepNext/>
            </w:pPr>
            <w:r w:rsidRPr="0078406E">
              <w:t>Predlog spremembe</w:t>
            </w:r>
          </w:p>
        </w:tc>
      </w:tr>
      <w:tr w:rsidR="00622A7A" w:rsidRPr="0078406E" w:rsidTr="00064136">
        <w:trPr>
          <w:jc w:val="center"/>
        </w:trPr>
        <w:tc>
          <w:tcPr>
            <w:tcW w:w="4876" w:type="dxa"/>
          </w:tcPr>
          <w:p w:rsidR="00622A7A" w:rsidRPr="0078406E" w:rsidRDefault="00622A7A" w:rsidP="00064136">
            <w:pPr>
              <w:pStyle w:val="Normal6"/>
              <w:rPr>
                <w:b/>
                <w:i/>
              </w:rPr>
            </w:pPr>
            <w:r w:rsidRPr="0078406E">
              <w:rPr>
                <w:b/>
                <w:i/>
              </w:rPr>
              <w:t>(i) v odstavku 1 se doda nova točka (aa):</w:t>
            </w:r>
          </w:p>
        </w:tc>
        <w:tc>
          <w:tcPr>
            <w:tcW w:w="4876" w:type="dxa"/>
          </w:tcPr>
          <w:p w:rsidR="00622A7A" w:rsidRPr="0078406E" w:rsidRDefault="00622A7A" w:rsidP="00064136">
            <w:pPr>
              <w:pStyle w:val="Normal6"/>
              <w:rPr>
                <w:b/>
                <w:i/>
              </w:rPr>
            </w:pPr>
            <w:r w:rsidRPr="0078406E">
              <w:rPr>
                <w:b/>
                <w:i/>
              </w:rPr>
              <w:t>črtano</w:t>
            </w:r>
          </w:p>
        </w:tc>
      </w:tr>
      <w:tr w:rsidR="00622A7A" w:rsidRPr="0078406E" w:rsidTr="00064136">
        <w:trPr>
          <w:jc w:val="center"/>
        </w:trPr>
        <w:tc>
          <w:tcPr>
            <w:tcW w:w="4876" w:type="dxa"/>
          </w:tcPr>
          <w:p w:rsidR="00622A7A" w:rsidRPr="0078406E" w:rsidRDefault="00622A7A" w:rsidP="00064136">
            <w:pPr>
              <w:pStyle w:val="Normal6"/>
              <w:rPr>
                <w:b/>
                <w:i/>
              </w:rPr>
            </w:pPr>
            <w:r w:rsidRPr="0078406E">
              <w:rPr>
                <w:b/>
                <w:i/>
              </w:rPr>
              <w:t>(aa)</w:t>
            </w:r>
            <w:r w:rsidRPr="0078406E">
              <w:rPr>
                <w:b/>
                <w:i/>
              </w:rPr>
              <w:tab/>
              <w:t>„(aa) oceno tveganja, ki opredeljuje, koliko časa naj bi trajala ugotovljena grožnja in kateri deli notranje meje so ogroženi, dokazuje, da je podaljšanje nadzora na notranjih mejah skrajni ukrep, in pojasnjuje, kako bi nadzor mej pripomogel k odpravi ugotovljene grožnje. Če je bil nadzor mej že ponovno uveden za obdobje, ki presega šest mesecev, ocena tveganja pojasni tudi, kako je predhodna ponovna uvedba nadzora mej prispevala k odpravi ugotovljene grožnje.</w:t>
            </w:r>
          </w:p>
        </w:tc>
        <w:tc>
          <w:tcPr>
            <w:tcW w:w="4876" w:type="dxa"/>
          </w:tcPr>
          <w:p w:rsidR="00622A7A" w:rsidRPr="0078406E" w:rsidRDefault="00622A7A" w:rsidP="00064136">
            <w:pPr>
              <w:pStyle w:val="Normal6"/>
              <w:rPr>
                <w:b/>
                <w:i/>
                <w:szCs w:val="24"/>
              </w:rPr>
            </w:pPr>
          </w:p>
        </w:tc>
      </w:tr>
      <w:tr w:rsidR="00622A7A" w:rsidRPr="0078406E" w:rsidTr="00064136">
        <w:trPr>
          <w:jc w:val="center"/>
        </w:trPr>
        <w:tc>
          <w:tcPr>
            <w:tcW w:w="4876" w:type="dxa"/>
          </w:tcPr>
          <w:p w:rsidR="00622A7A" w:rsidRPr="0078406E" w:rsidRDefault="00622A7A" w:rsidP="00064136">
            <w:pPr>
              <w:pStyle w:val="Normal6"/>
              <w:rPr>
                <w:b/>
                <w:i/>
              </w:rPr>
            </w:pPr>
            <w:r w:rsidRPr="0078406E">
              <w:rPr>
                <w:b/>
                <w:i/>
              </w:rPr>
              <w:t>Ocena tveganja vsebuje tudi podrobno poročilo o usklajevanju, ki je potekalo med zadevno državo članico in državami članicami, s katerimi ima skupne notranje meje, na katerih se izvaja nadzor.</w:t>
            </w:r>
          </w:p>
        </w:tc>
        <w:tc>
          <w:tcPr>
            <w:tcW w:w="4876" w:type="dxa"/>
          </w:tcPr>
          <w:p w:rsidR="00622A7A" w:rsidRPr="0078406E" w:rsidRDefault="00622A7A" w:rsidP="00064136">
            <w:pPr>
              <w:pStyle w:val="Normal6"/>
              <w:rPr>
                <w:szCs w:val="24"/>
              </w:rPr>
            </w:pPr>
          </w:p>
        </w:tc>
      </w:tr>
      <w:tr w:rsidR="00622A7A" w:rsidRPr="0078406E" w:rsidTr="00064136">
        <w:trPr>
          <w:jc w:val="center"/>
        </w:trPr>
        <w:tc>
          <w:tcPr>
            <w:tcW w:w="4876" w:type="dxa"/>
          </w:tcPr>
          <w:p w:rsidR="00622A7A" w:rsidRPr="0078406E" w:rsidRDefault="00622A7A" w:rsidP="00064136">
            <w:pPr>
              <w:pStyle w:val="Normal6"/>
              <w:rPr>
                <w:b/>
                <w:i/>
              </w:rPr>
            </w:pPr>
            <w:r w:rsidRPr="0078406E">
              <w:rPr>
                <w:b/>
                <w:i/>
              </w:rPr>
              <w:t>Komisija oceno tveganja posreduje Evropski agenciji za mejno in obalno stražo oziroma Europolu, kakor je ustrezno.“;</w:t>
            </w:r>
          </w:p>
        </w:tc>
        <w:tc>
          <w:tcPr>
            <w:tcW w:w="4876" w:type="dxa"/>
          </w:tcPr>
          <w:p w:rsidR="00622A7A" w:rsidRPr="0078406E" w:rsidRDefault="00622A7A" w:rsidP="00064136">
            <w:pPr>
              <w:pStyle w:val="Normal6"/>
              <w:rPr>
                <w:szCs w:val="24"/>
              </w:rPr>
            </w:pPr>
          </w:p>
        </w:tc>
      </w:tr>
    </w:tbl>
    <w:p w:rsidR="00622A7A" w:rsidRPr="0078406E" w:rsidRDefault="00622A7A" w:rsidP="00CF7520">
      <w:pPr>
        <w:pStyle w:val="Olang"/>
        <w:rPr>
          <w:noProof w:val="0"/>
          <w:szCs w:val="24"/>
        </w:rPr>
      </w:pPr>
      <w:r w:rsidRPr="0078406E">
        <w:rPr>
          <w:noProof w:val="0"/>
          <w:szCs w:val="24"/>
        </w:rPr>
        <w:t xml:space="preserve">Or. </w:t>
      </w:r>
      <w:r w:rsidRPr="0078406E">
        <w:rPr>
          <w:rStyle w:val="HideTWBExt"/>
          <w:noProof w:val="0"/>
        </w:rPr>
        <w:t>&lt;Original&gt;</w:t>
      </w:r>
      <w:r w:rsidRPr="0078406E">
        <w:rPr>
          <w:rStyle w:val="HideTWBInt"/>
          <w:noProof w:val="0"/>
        </w:rPr>
        <w:t>{EN}</w:t>
      </w:r>
      <w:r w:rsidRPr="0078406E">
        <w:rPr>
          <w:noProof w:val="0"/>
          <w:szCs w:val="24"/>
        </w:rPr>
        <w:t>en</w:t>
      </w:r>
      <w:r w:rsidRPr="0078406E">
        <w:rPr>
          <w:rStyle w:val="HideTWBExt"/>
          <w:noProof w:val="0"/>
        </w:rPr>
        <w:t>&lt;/Original&gt;</w:t>
      </w:r>
    </w:p>
    <w:p w:rsidR="00622A7A" w:rsidRPr="0078406E" w:rsidRDefault="00622A7A" w:rsidP="00622A7A">
      <w:pPr>
        <w:pStyle w:val="JustificationTitle"/>
        <w:spacing w:after="240"/>
      </w:pPr>
      <w:r w:rsidRPr="0078406E">
        <w:rPr>
          <w:rStyle w:val="HideTWBExt"/>
          <w:i w:val="0"/>
          <w:noProof w:val="0"/>
        </w:rPr>
        <w:t>&lt;TitreJust&gt;</w:t>
      </w:r>
      <w:r w:rsidRPr="0078406E">
        <w:t>Obrazložitev</w:t>
      </w:r>
      <w:r w:rsidRPr="0078406E">
        <w:rPr>
          <w:rStyle w:val="HideTWBExt"/>
          <w:i w:val="0"/>
          <w:noProof w:val="0"/>
        </w:rPr>
        <w:t>&lt;/TitreJust&gt;</w:t>
      </w:r>
    </w:p>
    <w:p w:rsidR="00622A7A" w:rsidRPr="0078406E" w:rsidRDefault="00622A7A" w:rsidP="00622A7A">
      <w:pPr>
        <w:pStyle w:val="Normal12Italic"/>
        <w:spacing w:before="0" w:after="240"/>
      </w:pPr>
      <w:r w:rsidRPr="0078406E">
        <w:t>Ta del predloga Komisije se prestavi v odstavek 1a.</w:t>
      </w:r>
    </w:p>
    <w:p w:rsidR="00622A7A" w:rsidRPr="0078406E" w:rsidRDefault="00622A7A" w:rsidP="00622A7A">
      <w:r w:rsidRPr="0078406E">
        <w:rPr>
          <w:rStyle w:val="HideTWBExt"/>
          <w:noProof w:val="0"/>
        </w:rPr>
        <w:t>&lt;/Amend&gt;</w:t>
      </w:r>
    </w:p>
    <w:p w:rsidR="00622A7A" w:rsidRPr="0078406E" w:rsidRDefault="00622A7A" w:rsidP="00622A7A">
      <w:pPr>
        <w:pStyle w:val="AMNumberTabs"/>
        <w:keepNext/>
      </w:pPr>
      <w:r w:rsidRPr="0078406E">
        <w:rPr>
          <w:rStyle w:val="HideTWBExt"/>
          <w:b w:val="0"/>
          <w:noProof w:val="0"/>
        </w:rPr>
        <w:t>&lt;Amend&gt;</w:t>
      </w:r>
      <w:r w:rsidRPr="0078406E">
        <w:t>Predlog spremembe</w:t>
      </w:r>
      <w:r w:rsidRPr="0078406E">
        <w:tab/>
      </w:r>
      <w:r w:rsidRPr="0078406E">
        <w:tab/>
      </w:r>
      <w:r w:rsidRPr="0078406E">
        <w:rPr>
          <w:rStyle w:val="HideTWBExt"/>
          <w:b w:val="0"/>
          <w:noProof w:val="0"/>
        </w:rPr>
        <w:t>&lt;NumAm&gt;</w:t>
      </w:r>
      <w:r w:rsidRPr="0078406E">
        <w:t>25</w:t>
      </w:r>
      <w:r w:rsidRPr="0078406E">
        <w:rPr>
          <w:rStyle w:val="HideTWBExt"/>
          <w:b w:val="0"/>
          <w:noProof w:val="0"/>
        </w:rPr>
        <w:t>&lt;/NumAm&gt;</w:t>
      </w:r>
    </w:p>
    <w:p w:rsidR="00622A7A" w:rsidRPr="0078406E" w:rsidRDefault="00622A7A" w:rsidP="00622A7A">
      <w:pPr>
        <w:pStyle w:val="NormalBold12b"/>
        <w:keepNext/>
      </w:pPr>
      <w:r w:rsidRPr="0078406E">
        <w:rPr>
          <w:rStyle w:val="HideTWBExt"/>
          <w:b w:val="0"/>
          <w:noProof w:val="0"/>
        </w:rPr>
        <w:t>&lt;DocAmend&gt;</w:t>
      </w:r>
      <w:r w:rsidRPr="0078406E">
        <w:t>Predlog uredbe</w:t>
      </w:r>
      <w:r w:rsidRPr="0078406E">
        <w:rPr>
          <w:rStyle w:val="HideTWBExt"/>
          <w:b w:val="0"/>
          <w:noProof w:val="0"/>
        </w:rPr>
        <w:t>&lt;/DocAmend&gt;</w:t>
      </w:r>
    </w:p>
    <w:p w:rsidR="00622A7A" w:rsidRPr="0078406E" w:rsidRDefault="00622A7A" w:rsidP="00622A7A">
      <w:pPr>
        <w:pStyle w:val="NormalBold"/>
      </w:pPr>
      <w:r w:rsidRPr="0078406E">
        <w:rPr>
          <w:rStyle w:val="HideTWBExt"/>
          <w:b w:val="0"/>
          <w:noProof w:val="0"/>
        </w:rPr>
        <w:t>&lt;Article&gt;</w:t>
      </w:r>
      <w:r w:rsidRPr="0078406E">
        <w:t>Člen 1 – odstavek 1 – točka 2 – točka i a (novo)</w:t>
      </w:r>
      <w:r w:rsidRPr="0078406E">
        <w:rPr>
          <w:rStyle w:val="HideTWBExt"/>
          <w:b w:val="0"/>
          <w:noProof w:val="0"/>
        </w:rPr>
        <w:t>&lt;/Article&gt;</w:t>
      </w:r>
    </w:p>
    <w:p w:rsidR="00622A7A" w:rsidRPr="0078406E" w:rsidRDefault="00622A7A" w:rsidP="00622A7A">
      <w:pPr>
        <w:keepNext/>
      </w:pPr>
      <w:r w:rsidRPr="0078406E">
        <w:rPr>
          <w:rStyle w:val="HideTWBExt"/>
          <w:noProof w:val="0"/>
        </w:rPr>
        <w:t>&lt;DocAmend2&gt;</w:t>
      </w:r>
      <w:r w:rsidRPr="0078406E">
        <w:t>Uredba (EU) št. 2016/399</w:t>
      </w:r>
      <w:r w:rsidRPr="0078406E">
        <w:rPr>
          <w:rStyle w:val="HideTWBExt"/>
          <w:noProof w:val="0"/>
        </w:rPr>
        <w:t>&lt;/DocAmend2&gt;</w:t>
      </w:r>
    </w:p>
    <w:p w:rsidR="00622A7A" w:rsidRPr="0078406E" w:rsidRDefault="00622A7A" w:rsidP="00622A7A">
      <w:r w:rsidRPr="0078406E">
        <w:rPr>
          <w:rStyle w:val="HideTWBExt"/>
          <w:noProof w:val="0"/>
        </w:rPr>
        <w:t>&lt;Article2&gt;</w:t>
      </w:r>
      <w:r w:rsidRPr="0078406E">
        <w:t>Člen 27 – odstavek 1 – točka a b (novo)</w:t>
      </w:r>
      <w:r w:rsidRPr="0078406E">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2A7A" w:rsidRPr="0078406E" w:rsidTr="00064136">
        <w:trPr>
          <w:jc w:val="center"/>
        </w:trPr>
        <w:tc>
          <w:tcPr>
            <w:tcW w:w="9752" w:type="dxa"/>
            <w:gridSpan w:val="2"/>
          </w:tcPr>
          <w:p w:rsidR="00622A7A" w:rsidRPr="0078406E" w:rsidRDefault="00622A7A" w:rsidP="00064136">
            <w:pPr>
              <w:keepNext/>
            </w:pPr>
          </w:p>
        </w:tc>
      </w:tr>
      <w:tr w:rsidR="00622A7A" w:rsidRPr="0078406E" w:rsidTr="00064136">
        <w:trPr>
          <w:jc w:val="center"/>
        </w:trPr>
        <w:tc>
          <w:tcPr>
            <w:tcW w:w="4876" w:type="dxa"/>
          </w:tcPr>
          <w:p w:rsidR="00622A7A" w:rsidRPr="0078406E" w:rsidRDefault="00622A7A" w:rsidP="00064136">
            <w:pPr>
              <w:pStyle w:val="ColumnHeading"/>
              <w:keepNext/>
            </w:pPr>
            <w:r w:rsidRPr="0078406E">
              <w:t>Besedilo, ki ga predlaga Komisija</w:t>
            </w:r>
          </w:p>
        </w:tc>
        <w:tc>
          <w:tcPr>
            <w:tcW w:w="4876" w:type="dxa"/>
          </w:tcPr>
          <w:p w:rsidR="00622A7A" w:rsidRPr="0078406E" w:rsidRDefault="00622A7A" w:rsidP="00064136">
            <w:pPr>
              <w:pStyle w:val="ColumnHeading"/>
              <w:keepNext/>
            </w:pPr>
            <w:r w:rsidRPr="0078406E">
              <w:t>Predlog spremembe</w:t>
            </w:r>
          </w:p>
        </w:tc>
      </w:tr>
      <w:tr w:rsidR="00622A7A" w:rsidRPr="0078406E" w:rsidTr="00064136">
        <w:trPr>
          <w:jc w:val="center"/>
        </w:trPr>
        <w:tc>
          <w:tcPr>
            <w:tcW w:w="4876" w:type="dxa"/>
          </w:tcPr>
          <w:p w:rsidR="00622A7A" w:rsidRPr="0078406E" w:rsidRDefault="00622A7A" w:rsidP="00064136">
            <w:pPr>
              <w:pStyle w:val="Normal6"/>
            </w:pPr>
          </w:p>
        </w:tc>
        <w:tc>
          <w:tcPr>
            <w:tcW w:w="4876" w:type="dxa"/>
          </w:tcPr>
          <w:p w:rsidR="00622A7A" w:rsidRPr="0078406E" w:rsidRDefault="00622A7A" w:rsidP="00064136">
            <w:pPr>
              <w:pStyle w:val="Normal6"/>
            </w:pPr>
            <w:r w:rsidRPr="0078406E">
              <w:rPr>
                <w:b/>
                <w:i/>
              </w:rPr>
              <w:t>(ia)</w:t>
            </w:r>
            <w:r w:rsidRPr="0078406E">
              <w:rPr>
                <w:b/>
                <w:i/>
              </w:rPr>
              <w:tab/>
              <w:t>v odstavku 1 se doda naslednja točka (ab):</w:t>
            </w:r>
          </w:p>
        </w:tc>
      </w:tr>
      <w:tr w:rsidR="00622A7A" w:rsidRPr="0078406E" w:rsidTr="00064136">
        <w:trPr>
          <w:jc w:val="center"/>
        </w:trPr>
        <w:tc>
          <w:tcPr>
            <w:tcW w:w="4876" w:type="dxa"/>
          </w:tcPr>
          <w:p w:rsidR="00622A7A" w:rsidRPr="0078406E" w:rsidRDefault="00622A7A" w:rsidP="00064136">
            <w:pPr>
              <w:pStyle w:val="Normal6"/>
            </w:pPr>
          </w:p>
        </w:tc>
        <w:tc>
          <w:tcPr>
            <w:tcW w:w="4876" w:type="dxa"/>
          </w:tcPr>
          <w:p w:rsidR="00622A7A" w:rsidRPr="0078406E" w:rsidRDefault="00622A7A" w:rsidP="00064136">
            <w:pPr>
              <w:pStyle w:val="Normal6"/>
              <w:rPr>
                <w:szCs w:val="24"/>
              </w:rPr>
            </w:pPr>
            <w:r w:rsidRPr="0078406E">
              <w:rPr>
                <w:b/>
                <w:i/>
              </w:rPr>
              <w:t>(ab)</w:t>
            </w:r>
            <w:r w:rsidRPr="0078406E">
              <w:rPr>
                <w:b/>
                <w:i/>
              </w:rPr>
              <w:tab/>
              <w:t>vsak ukrep, ki ni predlagana ponovna uvedba nadzora na notranji meji in ki ga je država članica sprejela proti grožnji javnemu redu ali notranji varnosti ali ga namerava sprejeti;</w:t>
            </w:r>
            <w:r w:rsidRPr="0078406E">
              <w:t xml:space="preserve"> "</w:t>
            </w:r>
          </w:p>
        </w:tc>
      </w:tr>
    </w:tbl>
    <w:p w:rsidR="00622A7A" w:rsidRPr="0078406E" w:rsidRDefault="00622A7A" w:rsidP="00CF7520">
      <w:pPr>
        <w:pStyle w:val="Olang"/>
        <w:rPr>
          <w:noProof w:val="0"/>
          <w:szCs w:val="24"/>
        </w:rPr>
      </w:pPr>
      <w:r w:rsidRPr="0078406E">
        <w:rPr>
          <w:noProof w:val="0"/>
          <w:szCs w:val="24"/>
        </w:rPr>
        <w:t xml:space="preserve">Or. </w:t>
      </w:r>
      <w:r w:rsidRPr="0078406E">
        <w:rPr>
          <w:rStyle w:val="HideTWBExt"/>
          <w:noProof w:val="0"/>
        </w:rPr>
        <w:t>&lt;Original&gt;</w:t>
      </w:r>
      <w:r w:rsidRPr="0078406E">
        <w:rPr>
          <w:rStyle w:val="HideTWBInt"/>
          <w:noProof w:val="0"/>
        </w:rPr>
        <w:t>{EN}</w:t>
      </w:r>
      <w:r w:rsidRPr="0078406E">
        <w:rPr>
          <w:noProof w:val="0"/>
          <w:szCs w:val="24"/>
        </w:rPr>
        <w:t>en</w:t>
      </w:r>
      <w:r w:rsidRPr="0078406E">
        <w:rPr>
          <w:rStyle w:val="HideTWBExt"/>
          <w:noProof w:val="0"/>
        </w:rPr>
        <w:t>&lt;/Original&gt;</w:t>
      </w:r>
    </w:p>
    <w:p w:rsidR="00622A7A" w:rsidRPr="0078406E" w:rsidRDefault="00622A7A" w:rsidP="00622A7A">
      <w:pPr>
        <w:pStyle w:val="CrossRef"/>
      </w:pPr>
      <w:r w:rsidRPr="0078406E">
        <w:t>(http://eur-lex.europa.eu/legal-content/SL/TXT/?qid=1519392180316&amp;uri=CELEX:02016R0399-20170407)</w:t>
      </w:r>
    </w:p>
    <w:p w:rsidR="00622A7A" w:rsidRPr="0078406E" w:rsidRDefault="00622A7A" w:rsidP="00622A7A">
      <w:r w:rsidRPr="0078406E">
        <w:rPr>
          <w:rStyle w:val="HideTWBExt"/>
          <w:noProof w:val="0"/>
        </w:rPr>
        <w:t>&lt;/Amend&gt;</w:t>
      </w:r>
    </w:p>
    <w:p w:rsidR="00622A7A" w:rsidRPr="0078406E" w:rsidRDefault="00622A7A" w:rsidP="00622A7A">
      <w:pPr>
        <w:pStyle w:val="AMNumberTabs"/>
        <w:keepNext/>
      </w:pPr>
      <w:r w:rsidRPr="0078406E">
        <w:rPr>
          <w:rStyle w:val="HideTWBExt"/>
          <w:b w:val="0"/>
          <w:noProof w:val="0"/>
        </w:rPr>
        <w:t>&lt;Amend&gt;</w:t>
      </w:r>
      <w:r w:rsidRPr="0078406E">
        <w:t>Predlog spremembe</w:t>
      </w:r>
      <w:r w:rsidRPr="0078406E">
        <w:tab/>
      </w:r>
      <w:r w:rsidRPr="0078406E">
        <w:tab/>
      </w:r>
      <w:r w:rsidRPr="0078406E">
        <w:rPr>
          <w:rStyle w:val="HideTWBExt"/>
          <w:b w:val="0"/>
          <w:noProof w:val="0"/>
        </w:rPr>
        <w:t>&lt;NumAm&gt;</w:t>
      </w:r>
      <w:r w:rsidRPr="0078406E">
        <w:t>26</w:t>
      </w:r>
      <w:r w:rsidRPr="0078406E">
        <w:rPr>
          <w:rStyle w:val="HideTWBExt"/>
          <w:b w:val="0"/>
          <w:noProof w:val="0"/>
        </w:rPr>
        <w:t>&lt;/NumAm&gt;</w:t>
      </w:r>
    </w:p>
    <w:p w:rsidR="00622A7A" w:rsidRPr="0078406E" w:rsidRDefault="00622A7A" w:rsidP="00622A7A">
      <w:pPr>
        <w:pStyle w:val="NormalBold12b"/>
        <w:keepNext/>
      </w:pPr>
      <w:r w:rsidRPr="0078406E">
        <w:rPr>
          <w:rStyle w:val="HideTWBExt"/>
          <w:b w:val="0"/>
          <w:noProof w:val="0"/>
        </w:rPr>
        <w:t>&lt;DocAmend&gt;</w:t>
      </w:r>
      <w:r w:rsidRPr="0078406E">
        <w:t>Predlog uredbe</w:t>
      </w:r>
      <w:r w:rsidRPr="0078406E">
        <w:rPr>
          <w:rStyle w:val="HideTWBExt"/>
          <w:b w:val="0"/>
          <w:noProof w:val="0"/>
        </w:rPr>
        <w:t>&lt;/DocAmend&gt;</w:t>
      </w:r>
    </w:p>
    <w:p w:rsidR="00622A7A" w:rsidRPr="0078406E" w:rsidRDefault="00622A7A" w:rsidP="00622A7A">
      <w:pPr>
        <w:pStyle w:val="NormalBold"/>
      </w:pPr>
      <w:r w:rsidRPr="0078406E">
        <w:rPr>
          <w:rStyle w:val="HideTWBExt"/>
          <w:b w:val="0"/>
          <w:noProof w:val="0"/>
        </w:rPr>
        <w:t>&lt;Article&gt;</w:t>
      </w:r>
      <w:r w:rsidRPr="0078406E">
        <w:t>Člen 1 – odstavek 1 – točka 2 – točka i i</w:t>
      </w:r>
      <w:r w:rsidRPr="0078406E">
        <w:rPr>
          <w:rStyle w:val="HideTWBExt"/>
          <w:b w:val="0"/>
          <w:noProof w:val="0"/>
        </w:rPr>
        <w:t>&lt;/Article&gt;</w:t>
      </w:r>
    </w:p>
    <w:p w:rsidR="00622A7A" w:rsidRPr="0078406E" w:rsidRDefault="00622A7A" w:rsidP="00622A7A">
      <w:pPr>
        <w:keepNext/>
      </w:pPr>
      <w:r w:rsidRPr="0078406E">
        <w:rPr>
          <w:rStyle w:val="HideTWBExt"/>
          <w:noProof w:val="0"/>
        </w:rPr>
        <w:t>&lt;DocAmend2&gt;</w:t>
      </w:r>
      <w:r w:rsidRPr="0078406E">
        <w:t>Uredba (EU) št. 2016/399</w:t>
      </w:r>
      <w:r w:rsidRPr="0078406E">
        <w:rPr>
          <w:rStyle w:val="HideTWBExt"/>
          <w:noProof w:val="0"/>
        </w:rPr>
        <w:t>&lt;/DocAmend2&gt;</w:t>
      </w:r>
    </w:p>
    <w:p w:rsidR="00622A7A" w:rsidRPr="0078406E" w:rsidRDefault="00622A7A" w:rsidP="00622A7A">
      <w:r w:rsidRPr="0078406E">
        <w:rPr>
          <w:rStyle w:val="HideTWBExt"/>
          <w:noProof w:val="0"/>
        </w:rPr>
        <w:t>&lt;Article2&gt;</w:t>
      </w:r>
      <w:r w:rsidRPr="0078406E">
        <w:t>Člen 27 – odstavek 1 – točka e</w:t>
      </w:r>
      <w:r w:rsidRPr="0078406E">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2A7A" w:rsidRPr="0078406E" w:rsidTr="00064136">
        <w:trPr>
          <w:jc w:val="center"/>
        </w:trPr>
        <w:tc>
          <w:tcPr>
            <w:tcW w:w="9752" w:type="dxa"/>
            <w:gridSpan w:val="2"/>
          </w:tcPr>
          <w:p w:rsidR="00622A7A" w:rsidRPr="0078406E" w:rsidRDefault="00622A7A" w:rsidP="00064136">
            <w:pPr>
              <w:keepNext/>
            </w:pPr>
          </w:p>
        </w:tc>
      </w:tr>
      <w:tr w:rsidR="00622A7A" w:rsidRPr="0078406E" w:rsidTr="00064136">
        <w:trPr>
          <w:jc w:val="center"/>
        </w:trPr>
        <w:tc>
          <w:tcPr>
            <w:tcW w:w="4876" w:type="dxa"/>
          </w:tcPr>
          <w:p w:rsidR="00622A7A" w:rsidRPr="0078406E" w:rsidRDefault="00622A7A" w:rsidP="00064136">
            <w:pPr>
              <w:pStyle w:val="ColumnHeading"/>
              <w:keepNext/>
            </w:pPr>
            <w:r w:rsidRPr="0078406E">
              <w:t>Besedilo, ki ga predlaga Komisija</w:t>
            </w:r>
          </w:p>
        </w:tc>
        <w:tc>
          <w:tcPr>
            <w:tcW w:w="4876" w:type="dxa"/>
          </w:tcPr>
          <w:p w:rsidR="00622A7A" w:rsidRPr="0078406E" w:rsidRDefault="00622A7A" w:rsidP="00064136">
            <w:pPr>
              <w:pStyle w:val="ColumnHeading"/>
              <w:keepNext/>
            </w:pPr>
            <w:r w:rsidRPr="0078406E">
              <w:t>Predlog spremembe</w:t>
            </w:r>
          </w:p>
        </w:tc>
      </w:tr>
      <w:tr w:rsidR="00622A7A" w:rsidRPr="0078406E" w:rsidTr="00064136">
        <w:trPr>
          <w:jc w:val="center"/>
        </w:trPr>
        <w:tc>
          <w:tcPr>
            <w:tcW w:w="4876" w:type="dxa"/>
          </w:tcPr>
          <w:p w:rsidR="00622A7A" w:rsidRPr="0078406E" w:rsidRDefault="00622A7A" w:rsidP="00064136">
            <w:pPr>
              <w:pStyle w:val="Normal6"/>
            </w:pPr>
            <w:r w:rsidRPr="0078406E">
              <w:t>(e) kadar je ustrezno, ukrepe, ki naj bi jih sprejele ostale države članice, kot je bilo dogovorjeno pred zadevno začasno ponovno uvedbo nadzora na notranjih mejah.</w:t>
            </w:r>
          </w:p>
        </w:tc>
        <w:tc>
          <w:tcPr>
            <w:tcW w:w="4876" w:type="dxa"/>
          </w:tcPr>
          <w:p w:rsidR="00622A7A" w:rsidRPr="0078406E" w:rsidRDefault="00622A7A" w:rsidP="00064136">
            <w:pPr>
              <w:pStyle w:val="Normal6"/>
              <w:rPr>
                <w:szCs w:val="24"/>
              </w:rPr>
            </w:pPr>
            <w:r w:rsidRPr="0078406E">
              <w:t xml:space="preserve">(e) kadar je ustrezno, ukrepe, ki naj bi jih sprejele ostale države članice, kot je bilo dogovorjeno pred zadevno začasno ponovno uvedbo nadzora na </w:t>
            </w:r>
            <w:r w:rsidRPr="0078406E">
              <w:rPr>
                <w:b/>
                <w:i/>
              </w:rPr>
              <w:t xml:space="preserve">ustreznih </w:t>
            </w:r>
            <w:r w:rsidRPr="0078406E">
              <w:t>notranjih mejah.</w:t>
            </w:r>
          </w:p>
        </w:tc>
      </w:tr>
    </w:tbl>
    <w:p w:rsidR="00622A7A" w:rsidRPr="0078406E" w:rsidRDefault="00622A7A" w:rsidP="00CF7520">
      <w:pPr>
        <w:pStyle w:val="Olang"/>
        <w:rPr>
          <w:noProof w:val="0"/>
          <w:szCs w:val="24"/>
        </w:rPr>
      </w:pPr>
      <w:r w:rsidRPr="0078406E">
        <w:rPr>
          <w:noProof w:val="0"/>
          <w:szCs w:val="24"/>
        </w:rPr>
        <w:t xml:space="preserve">Or. </w:t>
      </w:r>
      <w:r w:rsidRPr="0078406E">
        <w:rPr>
          <w:rStyle w:val="HideTWBExt"/>
          <w:noProof w:val="0"/>
        </w:rPr>
        <w:t>&lt;Original&gt;</w:t>
      </w:r>
      <w:r w:rsidRPr="0078406E">
        <w:rPr>
          <w:rStyle w:val="HideTWBInt"/>
          <w:noProof w:val="0"/>
        </w:rPr>
        <w:t>{EN}</w:t>
      </w:r>
      <w:r w:rsidRPr="0078406E">
        <w:rPr>
          <w:noProof w:val="0"/>
          <w:szCs w:val="24"/>
        </w:rPr>
        <w:t>en</w:t>
      </w:r>
      <w:r w:rsidRPr="0078406E">
        <w:rPr>
          <w:rStyle w:val="HideTWBExt"/>
          <w:noProof w:val="0"/>
        </w:rPr>
        <w:t>&lt;/Original&gt;</w:t>
      </w:r>
    </w:p>
    <w:p w:rsidR="00622A7A" w:rsidRPr="0078406E" w:rsidRDefault="00622A7A" w:rsidP="00622A7A">
      <w:pPr>
        <w:pStyle w:val="CrossRef"/>
      </w:pPr>
      <w:r w:rsidRPr="0078406E">
        <w:t>(http://eur-lex.europa.eu/legal-content/SL/TXT/?qid=1519392180316&amp;uri=CELEX:02016R0399-20170407)</w:t>
      </w:r>
    </w:p>
    <w:p w:rsidR="00622A7A" w:rsidRPr="0078406E" w:rsidRDefault="00622A7A" w:rsidP="00622A7A">
      <w:r w:rsidRPr="0078406E">
        <w:rPr>
          <w:rStyle w:val="HideTWBExt"/>
          <w:noProof w:val="0"/>
        </w:rPr>
        <w:t>&lt;/Amend&gt;</w:t>
      </w:r>
    </w:p>
    <w:p w:rsidR="00622A7A" w:rsidRPr="0078406E" w:rsidRDefault="00622A7A" w:rsidP="00622A7A">
      <w:pPr>
        <w:pStyle w:val="AMNumberTabs"/>
        <w:keepNext/>
      </w:pPr>
      <w:r w:rsidRPr="0078406E">
        <w:rPr>
          <w:rStyle w:val="HideTWBExt"/>
          <w:b w:val="0"/>
          <w:noProof w:val="0"/>
        </w:rPr>
        <w:t>&lt;Amend&gt;</w:t>
      </w:r>
      <w:r w:rsidRPr="0078406E">
        <w:t>Predlog spremembe</w:t>
      </w:r>
      <w:r w:rsidRPr="0078406E">
        <w:tab/>
      </w:r>
      <w:r w:rsidRPr="0078406E">
        <w:tab/>
      </w:r>
      <w:r w:rsidRPr="0078406E">
        <w:rPr>
          <w:rStyle w:val="HideTWBExt"/>
          <w:b w:val="0"/>
          <w:noProof w:val="0"/>
        </w:rPr>
        <w:t>&lt;NumAm&gt;</w:t>
      </w:r>
      <w:r w:rsidRPr="0078406E">
        <w:t>27</w:t>
      </w:r>
      <w:r w:rsidRPr="0078406E">
        <w:rPr>
          <w:rStyle w:val="HideTWBExt"/>
          <w:b w:val="0"/>
          <w:noProof w:val="0"/>
        </w:rPr>
        <w:t>&lt;/NumAm&gt;</w:t>
      </w:r>
    </w:p>
    <w:p w:rsidR="00622A7A" w:rsidRPr="0078406E" w:rsidRDefault="00622A7A" w:rsidP="00622A7A">
      <w:pPr>
        <w:pStyle w:val="NormalBold12b"/>
        <w:keepNext/>
      </w:pPr>
      <w:r w:rsidRPr="0078406E">
        <w:rPr>
          <w:rStyle w:val="HideTWBExt"/>
          <w:b w:val="0"/>
          <w:noProof w:val="0"/>
        </w:rPr>
        <w:t>&lt;DocAmend&gt;</w:t>
      </w:r>
      <w:r w:rsidRPr="0078406E">
        <w:t>Predlog uredbe</w:t>
      </w:r>
      <w:r w:rsidRPr="0078406E">
        <w:rPr>
          <w:rStyle w:val="HideTWBExt"/>
          <w:b w:val="0"/>
          <w:noProof w:val="0"/>
        </w:rPr>
        <w:t>&lt;/DocAmend&gt;</w:t>
      </w:r>
    </w:p>
    <w:p w:rsidR="00622A7A" w:rsidRPr="0078406E" w:rsidRDefault="00622A7A" w:rsidP="00622A7A">
      <w:pPr>
        <w:pStyle w:val="NormalBold"/>
      </w:pPr>
      <w:r w:rsidRPr="0078406E">
        <w:rPr>
          <w:rStyle w:val="HideTWBExt"/>
          <w:b w:val="0"/>
          <w:noProof w:val="0"/>
        </w:rPr>
        <w:t>&lt;Article&gt;</w:t>
      </w:r>
      <w:r w:rsidRPr="0078406E">
        <w:t>Člen 1 – odstavek 1 – točka 2 – točka iii a (novo)</w:t>
      </w:r>
      <w:r w:rsidRPr="0078406E">
        <w:rPr>
          <w:rStyle w:val="HideTWBExt"/>
          <w:b w:val="0"/>
          <w:noProof w:val="0"/>
        </w:rPr>
        <w:t>&lt;/Article&gt;</w:t>
      </w:r>
    </w:p>
    <w:p w:rsidR="00622A7A" w:rsidRPr="0078406E" w:rsidRDefault="00622A7A" w:rsidP="00622A7A">
      <w:pPr>
        <w:keepNext/>
      </w:pPr>
      <w:r w:rsidRPr="0078406E">
        <w:rPr>
          <w:rStyle w:val="HideTWBExt"/>
          <w:noProof w:val="0"/>
        </w:rPr>
        <w:t>&lt;DocAmend2&gt;</w:t>
      </w:r>
      <w:r w:rsidRPr="0078406E">
        <w:t>Uredba (EU) št. 2016/399</w:t>
      </w:r>
      <w:r w:rsidRPr="0078406E">
        <w:rPr>
          <w:rStyle w:val="HideTWBExt"/>
          <w:noProof w:val="0"/>
        </w:rPr>
        <w:t>&lt;/DocAmend2&gt;</w:t>
      </w:r>
    </w:p>
    <w:p w:rsidR="00622A7A" w:rsidRPr="0078406E" w:rsidRDefault="00622A7A" w:rsidP="00622A7A">
      <w:r w:rsidRPr="0078406E">
        <w:rPr>
          <w:rStyle w:val="HideTWBExt"/>
          <w:noProof w:val="0"/>
        </w:rPr>
        <w:t>&lt;Article2&gt;</w:t>
      </w:r>
      <w:r w:rsidRPr="0078406E">
        <w:t>Člen 27 – odstavek 1 a (novo)</w:t>
      </w:r>
      <w:r w:rsidRPr="0078406E">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2A7A" w:rsidRPr="0078406E" w:rsidTr="00064136">
        <w:trPr>
          <w:jc w:val="center"/>
        </w:trPr>
        <w:tc>
          <w:tcPr>
            <w:tcW w:w="9752" w:type="dxa"/>
            <w:gridSpan w:val="2"/>
          </w:tcPr>
          <w:p w:rsidR="00622A7A" w:rsidRPr="0078406E" w:rsidRDefault="00622A7A" w:rsidP="00064136">
            <w:pPr>
              <w:keepNext/>
            </w:pPr>
          </w:p>
        </w:tc>
      </w:tr>
      <w:tr w:rsidR="00622A7A" w:rsidRPr="0078406E" w:rsidTr="00064136">
        <w:trPr>
          <w:jc w:val="center"/>
        </w:trPr>
        <w:tc>
          <w:tcPr>
            <w:tcW w:w="4876" w:type="dxa"/>
          </w:tcPr>
          <w:p w:rsidR="00622A7A" w:rsidRPr="0078406E" w:rsidRDefault="00622A7A" w:rsidP="00064136">
            <w:pPr>
              <w:pStyle w:val="ColumnHeading"/>
              <w:keepNext/>
            </w:pPr>
            <w:r w:rsidRPr="0078406E">
              <w:t>Besedilo, ki ga predlaga Komisija</w:t>
            </w:r>
          </w:p>
        </w:tc>
        <w:tc>
          <w:tcPr>
            <w:tcW w:w="4876" w:type="dxa"/>
          </w:tcPr>
          <w:p w:rsidR="00622A7A" w:rsidRPr="0078406E" w:rsidRDefault="00622A7A" w:rsidP="00064136">
            <w:pPr>
              <w:pStyle w:val="ColumnHeading"/>
              <w:keepNext/>
            </w:pPr>
            <w:r w:rsidRPr="0078406E">
              <w:t>Predlog spremembe</w:t>
            </w:r>
          </w:p>
        </w:tc>
      </w:tr>
      <w:tr w:rsidR="00622A7A" w:rsidRPr="0078406E" w:rsidTr="00064136">
        <w:trPr>
          <w:jc w:val="center"/>
        </w:trPr>
        <w:tc>
          <w:tcPr>
            <w:tcW w:w="4876" w:type="dxa"/>
          </w:tcPr>
          <w:p w:rsidR="00622A7A" w:rsidRPr="0078406E" w:rsidRDefault="00622A7A" w:rsidP="00064136">
            <w:pPr>
              <w:pStyle w:val="Normal6"/>
            </w:pPr>
          </w:p>
        </w:tc>
        <w:tc>
          <w:tcPr>
            <w:tcW w:w="4876" w:type="dxa"/>
          </w:tcPr>
          <w:p w:rsidR="00622A7A" w:rsidRPr="0078406E" w:rsidRDefault="00622A7A" w:rsidP="00064136">
            <w:pPr>
              <w:pStyle w:val="Normal6"/>
              <w:rPr>
                <w:b/>
                <w:i/>
                <w:szCs w:val="24"/>
              </w:rPr>
            </w:pPr>
            <w:r w:rsidRPr="0078406E">
              <w:rPr>
                <w:b/>
                <w:i/>
              </w:rPr>
              <w:t>(iiia)</w:t>
            </w:r>
            <w:r w:rsidRPr="0078406E">
              <w:rPr>
                <w:b/>
                <w:i/>
              </w:rPr>
              <w:tab/>
              <w:t>vstavi se naslednji odstavek 1a:</w:t>
            </w:r>
          </w:p>
        </w:tc>
      </w:tr>
      <w:tr w:rsidR="00622A7A" w:rsidRPr="0078406E" w:rsidTr="00064136">
        <w:trPr>
          <w:jc w:val="center"/>
        </w:trPr>
        <w:tc>
          <w:tcPr>
            <w:tcW w:w="4876" w:type="dxa"/>
          </w:tcPr>
          <w:p w:rsidR="00622A7A" w:rsidRPr="0078406E" w:rsidRDefault="00622A7A" w:rsidP="00064136">
            <w:pPr>
              <w:pStyle w:val="Normal6"/>
            </w:pPr>
          </w:p>
        </w:tc>
        <w:tc>
          <w:tcPr>
            <w:tcW w:w="4876" w:type="dxa"/>
          </w:tcPr>
          <w:p w:rsidR="00622A7A" w:rsidRPr="0078406E" w:rsidRDefault="00622A7A" w:rsidP="00064136">
            <w:pPr>
              <w:pStyle w:val="Normal6"/>
              <w:rPr>
                <w:szCs w:val="24"/>
              </w:rPr>
            </w:pPr>
            <w:r w:rsidRPr="0078406E">
              <w:rPr>
                <w:b/>
                <w:i/>
              </w:rPr>
              <w:t>„1a.</w:t>
            </w:r>
            <w:r w:rsidRPr="0078406E">
              <w:rPr>
                <w:b/>
                <w:i/>
              </w:rPr>
              <w:tab/>
              <w:t>Če resna grožnja javnemu redu ali notranji varnosti v zadevni državi članici traja več kot dva meseca, lahko ta država članica ob upoštevanju meril iz člena 26 iz istih razlogov, kot so navedeni v odstavku -1 tega člena, in ob upoštevanju morebitnih novih elementov podaljša nadzor na svojih notranjih mejah za obdobje predvidenega trajanja resne grožnje, v vsakem primeru pa za največ štiri mesece. Zadevna država članica o tem v roku iz odstavka 1 uradno obvesti Komisijo in druge države članice. Zato poleg informacij iz odstavka 1 zagotovi oceno tveganja, v kateri:</w:t>
            </w:r>
          </w:p>
        </w:tc>
      </w:tr>
      <w:tr w:rsidR="00622A7A" w:rsidRPr="0078406E" w:rsidTr="00064136">
        <w:trPr>
          <w:jc w:val="center"/>
        </w:trPr>
        <w:tc>
          <w:tcPr>
            <w:tcW w:w="4876" w:type="dxa"/>
          </w:tcPr>
          <w:p w:rsidR="00622A7A" w:rsidRPr="0078406E" w:rsidRDefault="00622A7A" w:rsidP="00064136">
            <w:pPr>
              <w:pStyle w:val="Normal6"/>
            </w:pPr>
          </w:p>
        </w:tc>
        <w:tc>
          <w:tcPr>
            <w:tcW w:w="4876" w:type="dxa"/>
          </w:tcPr>
          <w:p w:rsidR="00622A7A" w:rsidRPr="0078406E" w:rsidRDefault="00622A7A" w:rsidP="00064136">
            <w:pPr>
              <w:pStyle w:val="Normal6"/>
              <w:rPr>
                <w:b/>
                <w:i/>
              </w:rPr>
            </w:pPr>
            <w:r w:rsidRPr="0078406E">
              <w:rPr>
                <w:b/>
                <w:i/>
              </w:rPr>
              <w:t>(i)</w:t>
            </w:r>
            <w:r w:rsidRPr="0078406E">
              <w:rPr>
                <w:b/>
                <w:i/>
              </w:rPr>
              <w:tab/>
              <w:t>oceni, kako dolgo naj bi grožnja predvidoma trajala in kateri deli notranje meje so ogroženi;</w:t>
            </w:r>
          </w:p>
        </w:tc>
      </w:tr>
      <w:tr w:rsidR="00622A7A" w:rsidRPr="0078406E" w:rsidTr="00064136">
        <w:trPr>
          <w:jc w:val="center"/>
        </w:trPr>
        <w:tc>
          <w:tcPr>
            <w:tcW w:w="4876" w:type="dxa"/>
          </w:tcPr>
          <w:p w:rsidR="00622A7A" w:rsidRPr="0078406E" w:rsidRDefault="00622A7A" w:rsidP="00064136">
            <w:pPr>
              <w:pStyle w:val="Normal6"/>
            </w:pPr>
          </w:p>
        </w:tc>
        <w:tc>
          <w:tcPr>
            <w:tcW w:w="4876" w:type="dxa"/>
          </w:tcPr>
          <w:p w:rsidR="00622A7A" w:rsidRPr="0078406E" w:rsidRDefault="00622A7A" w:rsidP="00064136">
            <w:pPr>
              <w:pStyle w:val="Normal6"/>
              <w:rPr>
                <w:b/>
                <w:i/>
              </w:rPr>
            </w:pPr>
            <w:r w:rsidRPr="0078406E">
              <w:rPr>
                <w:b/>
                <w:i/>
              </w:rPr>
              <w:t>(ii)</w:t>
            </w:r>
            <w:r w:rsidRPr="0078406E">
              <w:rPr>
                <w:b/>
                <w:i/>
              </w:rPr>
              <w:tab/>
              <w:t>opiše alternativne ukrepe ali ukrepe, ki jih je predhodno uvedla proti ugotovljeni grožnji;</w:t>
            </w:r>
          </w:p>
        </w:tc>
      </w:tr>
      <w:tr w:rsidR="00622A7A" w:rsidRPr="0078406E" w:rsidTr="00064136">
        <w:trPr>
          <w:jc w:val="center"/>
        </w:trPr>
        <w:tc>
          <w:tcPr>
            <w:tcW w:w="4876" w:type="dxa"/>
          </w:tcPr>
          <w:p w:rsidR="00622A7A" w:rsidRPr="0078406E" w:rsidRDefault="00622A7A" w:rsidP="00064136">
            <w:pPr>
              <w:pStyle w:val="Normal6"/>
            </w:pPr>
          </w:p>
        </w:tc>
        <w:tc>
          <w:tcPr>
            <w:tcW w:w="4876" w:type="dxa"/>
          </w:tcPr>
          <w:p w:rsidR="00622A7A" w:rsidRPr="0078406E" w:rsidRDefault="00622A7A" w:rsidP="00064136">
            <w:pPr>
              <w:pStyle w:val="Normal6"/>
              <w:rPr>
                <w:b/>
                <w:i/>
              </w:rPr>
            </w:pPr>
            <w:r w:rsidRPr="0078406E">
              <w:rPr>
                <w:b/>
                <w:i/>
              </w:rPr>
              <w:t>(iii)</w:t>
            </w:r>
            <w:r w:rsidRPr="0078406E">
              <w:rPr>
                <w:b/>
                <w:i/>
              </w:rPr>
              <w:tab/>
              <w:t>razloži, zakaj ti alternativni ukrepi niso v zadostni meri odpravili grožnje;</w:t>
            </w:r>
          </w:p>
        </w:tc>
      </w:tr>
      <w:tr w:rsidR="00622A7A" w:rsidRPr="0078406E" w:rsidTr="00064136">
        <w:trPr>
          <w:jc w:val="center"/>
        </w:trPr>
        <w:tc>
          <w:tcPr>
            <w:tcW w:w="4876" w:type="dxa"/>
          </w:tcPr>
          <w:p w:rsidR="00622A7A" w:rsidRPr="0078406E" w:rsidRDefault="00622A7A" w:rsidP="00064136">
            <w:pPr>
              <w:pStyle w:val="Normal6"/>
            </w:pPr>
          </w:p>
        </w:tc>
        <w:tc>
          <w:tcPr>
            <w:tcW w:w="4876" w:type="dxa"/>
          </w:tcPr>
          <w:p w:rsidR="00622A7A" w:rsidRPr="0078406E" w:rsidRDefault="00622A7A" w:rsidP="00064136">
            <w:pPr>
              <w:pStyle w:val="Normal6"/>
              <w:rPr>
                <w:b/>
                <w:i/>
              </w:rPr>
            </w:pPr>
            <w:r w:rsidRPr="0078406E">
              <w:rPr>
                <w:b/>
                <w:i/>
              </w:rPr>
              <w:t>(iv)</w:t>
            </w:r>
            <w:r w:rsidRPr="0078406E">
              <w:rPr>
                <w:b/>
                <w:i/>
              </w:rPr>
              <w:tab/>
              <w:t>dokaže, da je podaljšanje nadzora na mejah skrajni ukrep;</w:t>
            </w:r>
          </w:p>
        </w:tc>
      </w:tr>
      <w:tr w:rsidR="00622A7A" w:rsidRPr="0078406E" w:rsidTr="00064136">
        <w:trPr>
          <w:jc w:val="center"/>
        </w:trPr>
        <w:tc>
          <w:tcPr>
            <w:tcW w:w="4876" w:type="dxa"/>
          </w:tcPr>
          <w:p w:rsidR="00622A7A" w:rsidRPr="0078406E" w:rsidRDefault="00622A7A" w:rsidP="00064136">
            <w:pPr>
              <w:pStyle w:val="Normal6"/>
            </w:pPr>
          </w:p>
        </w:tc>
        <w:tc>
          <w:tcPr>
            <w:tcW w:w="4876" w:type="dxa"/>
          </w:tcPr>
          <w:p w:rsidR="00622A7A" w:rsidRPr="0078406E" w:rsidRDefault="00622A7A" w:rsidP="00064136">
            <w:pPr>
              <w:pStyle w:val="Normal6"/>
              <w:rPr>
                <w:b/>
                <w:i/>
              </w:rPr>
            </w:pPr>
            <w:r w:rsidRPr="0078406E">
              <w:rPr>
                <w:b/>
                <w:i/>
              </w:rPr>
              <w:t>(v)</w:t>
            </w:r>
            <w:r w:rsidRPr="0078406E">
              <w:rPr>
                <w:b/>
                <w:i/>
              </w:rPr>
              <w:tab/>
              <w:t>razloži, kako bo nadzor na mejah bolje pripomogel k odpravi ugotovljene grožnje.</w:t>
            </w:r>
          </w:p>
        </w:tc>
      </w:tr>
      <w:tr w:rsidR="00622A7A" w:rsidRPr="0078406E" w:rsidTr="00064136">
        <w:trPr>
          <w:jc w:val="center"/>
        </w:trPr>
        <w:tc>
          <w:tcPr>
            <w:tcW w:w="4876" w:type="dxa"/>
          </w:tcPr>
          <w:p w:rsidR="00622A7A" w:rsidRPr="0078406E" w:rsidRDefault="00622A7A" w:rsidP="00064136">
            <w:pPr>
              <w:pStyle w:val="Normal6"/>
            </w:pPr>
          </w:p>
        </w:tc>
        <w:tc>
          <w:tcPr>
            <w:tcW w:w="4876" w:type="dxa"/>
          </w:tcPr>
          <w:p w:rsidR="00622A7A" w:rsidRPr="0078406E" w:rsidRDefault="00622A7A" w:rsidP="00064136">
            <w:pPr>
              <w:pStyle w:val="Normal6"/>
              <w:rPr>
                <w:szCs w:val="24"/>
              </w:rPr>
            </w:pPr>
            <w:r w:rsidRPr="0078406E">
              <w:rPr>
                <w:b/>
                <w:i/>
              </w:rPr>
              <w:t xml:space="preserve">Ocena tveganja iz prvega pododstavka vsebuje tudi podrobno poročilo o sodelovanju, ki je potekalo med zadevno državo članico in državami članicami, na katere je ponovna uvedba mejnega nadzora neposredno vplivala, vključno z državami članicami s katerimi ima zadevna država članica skupne notranje meje, na katerih se izvaja nadzor. </w:t>
            </w:r>
          </w:p>
        </w:tc>
      </w:tr>
      <w:tr w:rsidR="00622A7A" w:rsidRPr="0078406E" w:rsidTr="00064136">
        <w:trPr>
          <w:jc w:val="center"/>
        </w:trPr>
        <w:tc>
          <w:tcPr>
            <w:tcW w:w="4876" w:type="dxa"/>
          </w:tcPr>
          <w:p w:rsidR="00622A7A" w:rsidRPr="0078406E" w:rsidRDefault="00622A7A" w:rsidP="00064136">
            <w:pPr>
              <w:pStyle w:val="Normal6"/>
            </w:pPr>
          </w:p>
        </w:tc>
        <w:tc>
          <w:tcPr>
            <w:tcW w:w="4876" w:type="dxa"/>
          </w:tcPr>
          <w:p w:rsidR="00622A7A" w:rsidRPr="0078406E" w:rsidRDefault="00622A7A" w:rsidP="00064136">
            <w:pPr>
              <w:pStyle w:val="Normal6"/>
              <w:rPr>
                <w:szCs w:val="24"/>
              </w:rPr>
            </w:pPr>
            <w:r w:rsidRPr="0078406E">
              <w:rPr>
                <w:b/>
                <w:i/>
              </w:rPr>
              <w:t>Komisija oceno tveganja posreduje agenciji ali Europolu in lahko po potrebi zaprosi za njuno mnenje.“</w:t>
            </w:r>
          </w:p>
        </w:tc>
      </w:tr>
    </w:tbl>
    <w:p w:rsidR="00622A7A" w:rsidRPr="0078406E" w:rsidRDefault="00622A7A" w:rsidP="00CF7520">
      <w:pPr>
        <w:pStyle w:val="Olang"/>
        <w:rPr>
          <w:noProof w:val="0"/>
          <w:szCs w:val="24"/>
        </w:rPr>
      </w:pPr>
      <w:r w:rsidRPr="0078406E">
        <w:rPr>
          <w:noProof w:val="0"/>
          <w:szCs w:val="24"/>
        </w:rPr>
        <w:t xml:space="preserve">Or. </w:t>
      </w:r>
      <w:r w:rsidRPr="0078406E">
        <w:rPr>
          <w:rStyle w:val="HideTWBExt"/>
          <w:noProof w:val="0"/>
        </w:rPr>
        <w:t>&lt;Original&gt;</w:t>
      </w:r>
      <w:r w:rsidRPr="0078406E">
        <w:rPr>
          <w:rStyle w:val="HideTWBInt"/>
          <w:noProof w:val="0"/>
        </w:rPr>
        <w:t>{EN}</w:t>
      </w:r>
      <w:r w:rsidRPr="0078406E">
        <w:rPr>
          <w:noProof w:val="0"/>
          <w:szCs w:val="24"/>
        </w:rPr>
        <w:t>en</w:t>
      </w:r>
      <w:r w:rsidRPr="0078406E">
        <w:rPr>
          <w:rStyle w:val="HideTWBExt"/>
          <w:noProof w:val="0"/>
        </w:rPr>
        <w:t>&lt;/Original&gt;</w:t>
      </w:r>
    </w:p>
    <w:p w:rsidR="00622A7A" w:rsidRPr="0078406E" w:rsidRDefault="00622A7A" w:rsidP="00622A7A">
      <w:pPr>
        <w:pStyle w:val="CrossRef"/>
      </w:pPr>
      <w:r w:rsidRPr="0078406E">
        <w:t>(http://eur-lex.europa.eu/legal-content/SL/TXT/?qid=1519392180316&amp;uri=CELEX:02016R0399-20170407)</w:t>
      </w:r>
    </w:p>
    <w:p w:rsidR="00622A7A" w:rsidRPr="0078406E" w:rsidRDefault="00622A7A" w:rsidP="00622A7A">
      <w:r w:rsidRPr="0078406E">
        <w:rPr>
          <w:rStyle w:val="HideTWBExt"/>
          <w:noProof w:val="0"/>
        </w:rPr>
        <w:t>&lt;/Amend&gt;</w:t>
      </w:r>
    </w:p>
    <w:p w:rsidR="00622A7A" w:rsidRPr="0078406E" w:rsidRDefault="00622A7A" w:rsidP="00622A7A">
      <w:pPr>
        <w:pStyle w:val="AMNumberTabs"/>
        <w:keepNext/>
      </w:pPr>
      <w:r w:rsidRPr="0078406E">
        <w:rPr>
          <w:rStyle w:val="HideTWBExt"/>
          <w:b w:val="0"/>
          <w:noProof w:val="0"/>
        </w:rPr>
        <w:t>&lt;Amend&gt;</w:t>
      </w:r>
      <w:r w:rsidRPr="0078406E">
        <w:t>Predlog spremembe</w:t>
      </w:r>
      <w:r w:rsidRPr="0078406E">
        <w:tab/>
      </w:r>
      <w:r w:rsidRPr="0078406E">
        <w:tab/>
      </w:r>
      <w:r w:rsidRPr="0078406E">
        <w:rPr>
          <w:rStyle w:val="HideTWBExt"/>
          <w:b w:val="0"/>
          <w:noProof w:val="0"/>
        </w:rPr>
        <w:t>&lt;NumAm&gt;</w:t>
      </w:r>
      <w:r w:rsidRPr="0078406E">
        <w:t>28</w:t>
      </w:r>
      <w:r w:rsidRPr="0078406E">
        <w:rPr>
          <w:rStyle w:val="HideTWBExt"/>
          <w:b w:val="0"/>
          <w:noProof w:val="0"/>
        </w:rPr>
        <w:t>&lt;/NumAm&gt;</w:t>
      </w:r>
    </w:p>
    <w:p w:rsidR="00622A7A" w:rsidRPr="0078406E" w:rsidRDefault="00622A7A" w:rsidP="00622A7A">
      <w:pPr>
        <w:pStyle w:val="NormalBold12b"/>
        <w:keepNext/>
      </w:pPr>
      <w:r w:rsidRPr="0078406E">
        <w:rPr>
          <w:rStyle w:val="HideTWBExt"/>
          <w:b w:val="0"/>
          <w:noProof w:val="0"/>
        </w:rPr>
        <w:t>&lt;DocAmend&gt;</w:t>
      </w:r>
      <w:r w:rsidRPr="0078406E">
        <w:t>Predlog uredbe</w:t>
      </w:r>
      <w:r w:rsidRPr="0078406E">
        <w:rPr>
          <w:rStyle w:val="HideTWBExt"/>
          <w:b w:val="0"/>
          <w:noProof w:val="0"/>
        </w:rPr>
        <w:t>&lt;/DocAmend&gt;</w:t>
      </w:r>
    </w:p>
    <w:p w:rsidR="00622A7A" w:rsidRPr="0078406E" w:rsidRDefault="00622A7A" w:rsidP="00622A7A">
      <w:pPr>
        <w:pStyle w:val="NormalBold"/>
      </w:pPr>
      <w:r w:rsidRPr="0078406E">
        <w:rPr>
          <w:rStyle w:val="HideTWBExt"/>
          <w:b w:val="0"/>
          <w:noProof w:val="0"/>
        </w:rPr>
        <w:t>&lt;Article&gt;</w:t>
      </w:r>
      <w:r w:rsidRPr="0078406E">
        <w:t>Člen 1 – odstavek 1 – točka 2 – točka iii b (novo)</w:t>
      </w:r>
      <w:r w:rsidRPr="0078406E">
        <w:rPr>
          <w:rStyle w:val="HideTWBExt"/>
          <w:b w:val="0"/>
          <w:noProof w:val="0"/>
        </w:rPr>
        <w:t>&lt;/Article&gt;</w:t>
      </w:r>
    </w:p>
    <w:p w:rsidR="00622A7A" w:rsidRPr="0078406E" w:rsidRDefault="00622A7A" w:rsidP="00622A7A">
      <w:pPr>
        <w:keepNext/>
      </w:pPr>
      <w:r w:rsidRPr="0078406E">
        <w:rPr>
          <w:rStyle w:val="HideTWBExt"/>
          <w:noProof w:val="0"/>
        </w:rPr>
        <w:t>&lt;DocAmend2&gt;</w:t>
      </w:r>
      <w:r w:rsidRPr="0078406E">
        <w:t>Uredba (EU) št. 2016/399</w:t>
      </w:r>
      <w:r w:rsidRPr="0078406E">
        <w:rPr>
          <w:rStyle w:val="HideTWBExt"/>
          <w:noProof w:val="0"/>
        </w:rPr>
        <w:t>&lt;/DocAmend2&gt;</w:t>
      </w:r>
    </w:p>
    <w:p w:rsidR="00622A7A" w:rsidRPr="0078406E" w:rsidRDefault="00622A7A" w:rsidP="00622A7A">
      <w:r w:rsidRPr="0078406E">
        <w:rPr>
          <w:rStyle w:val="HideTWBExt"/>
          <w:noProof w:val="0"/>
        </w:rPr>
        <w:t>&lt;Article2&gt;</w:t>
      </w:r>
      <w:r w:rsidRPr="0078406E">
        <w:t>Člen 27 – odstavek 2</w:t>
      </w:r>
      <w:r w:rsidRPr="0078406E">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2A7A" w:rsidRPr="0078406E" w:rsidTr="00064136">
        <w:trPr>
          <w:jc w:val="center"/>
        </w:trPr>
        <w:tc>
          <w:tcPr>
            <w:tcW w:w="9752" w:type="dxa"/>
            <w:gridSpan w:val="2"/>
          </w:tcPr>
          <w:p w:rsidR="00622A7A" w:rsidRPr="0078406E" w:rsidRDefault="00622A7A" w:rsidP="00064136">
            <w:pPr>
              <w:keepNext/>
            </w:pPr>
          </w:p>
        </w:tc>
      </w:tr>
      <w:tr w:rsidR="00622A7A" w:rsidRPr="0078406E" w:rsidTr="00064136">
        <w:trPr>
          <w:jc w:val="center"/>
        </w:trPr>
        <w:tc>
          <w:tcPr>
            <w:tcW w:w="4876" w:type="dxa"/>
          </w:tcPr>
          <w:p w:rsidR="00622A7A" w:rsidRPr="0078406E" w:rsidRDefault="00622A7A" w:rsidP="00064136">
            <w:pPr>
              <w:pStyle w:val="ColumnHeading"/>
              <w:keepNext/>
            </w:pPr>
            <w:r w:rsidRPr="0078406E">
              <w:t>Veljavno besedilo</w:t>
            </w:r>
          </w:p>
        </w:tc>
        <w:tc>
          <w:tcPr>
            <w:tcW w:w="4876" w:type="dxa"/>
          </w:tcPr>
          <w:p w:rsidR="00622A7A" w:rsidRPr="0078406E" w:rsidRDefault="00622A7A" w:rsidP="00064136">
            <w:pPr>
              <w:pStyle w:val="ColumnHeading"/>
              <w:keepNext/>
            </w:pPr>
            <w:r w:rsidRPr="0078406E">
              <w:t>Predlog spremembe</w:t>
            </w:r>
          </w:p>
        </w:tc>
      </w:tr>
      <w:tr w:rsidR="00622A7A" w:rsidRPr="0078406E" w:rsidTr="00064136">
        <w:trPr>
          <w:jc w:val="center"/>
        </w:trPr>
        <w:tc>
          <w:tcPr>
            <w:tcW w:w="4876" w:type="dxa"/>
          </w:tcPr>
          <w:p w:rsidR="00622A7A" w:rsidRPr="0078406E" w:rsidRDefault="00622A7A" w:rsidP="00064136">
            <w:pPr>
              <w:pStyle w:val="Normal6"/>
            </w:pPr>
          </w:p>
        </w:tc>
        <w:tc>
          <w:tcPr>
            <w:tcW w:w="4876" w:type="dxa"/>
          </w:tcPr>
          <w:p w:rsidR="00622A7A" w:rsidRPr="0078406E" w:rsidRDefault="00622A7A" w:rsidP="00064136">
            <w:pPr>
              <w:pStyle w:val="Normal6"/>
              <w:rPr>
                <w:b/>
                <w:i/>
              </w:rPr>
            </w:pPr>
            <w:r w:rsidRPr="0078406E">
              <w:rPr>
                <w:b/>
                <w:i/>
              </w:rPr>
              <w:t>(iiib)</w:t>
            </w:r>
            <w:r w:rsidRPr="0078406E">
              <w:rPr>
                <w:b/>
                <w:i/>
              </w:rPr>
              <w:tab/>
              <w:t>odstavek 2 se nadomesti:</w:t>
            </w:r>
          </w:p>
        </w:tc>
      </w:tr>
      <w:tr w:rsidR="00622A7A" w:rsidRPr="0078406E" w:rsidTr="00064136">
        <w:trPr>
          <w:jc w:val="center"/>
        </w:trPr>
        <w:tc>
          <w:tcPr>
            <w:tcW w:w="4876" w:type="dxa"/>
          </w:tcPr>
          <w:p w:rsidR="00622A7A" w:rsidRPr="0078406E" w:rsidRDefault="00622A7A" w:rsidP="00064136">
            <w:pPr>
              <w:pStyle w:val="Normal6"/>
            </w:pPr>
            <w:r w:rsidRPr="0078406E">
              <w:t>2.</w:t>
            </w:r>
            <w:r w:rsidRPr="0078406E">
              <w:tab/>
              <w:t xml:space="preserve">Informacije iz </w:t>
            </w:r>
            <w:r w:rsidRPr="0078406E">
              <w:rPr>
                <w:b/>
                <w:i/>
              </w:rPr>
              <w:t>odstavka</w:t>
            </w:r>
            <w:r w:rsidRPr="0078406E">
              <w:t xml:space="preserve"> 1 se posredujejo Evropskemu parlamentu in Svetu istočasno, kot se o njih uradno obvesti ostale države članice in Komisijo v skladu z </w:t>
            </w:r>
            <w:r w:rsidRPr="0078406E">
              <w:rPr>
                <w:b/>
                <w:i/>
              </w:rPr>
              <w:t>navedenim odstavkom</w:t>
            </w:r>
            <w:r w:rsidRPr="0078406E">
              <w:t>.</w:t>
            </w:r>
          </w:p>
        </w:tc>
        <w:tc>
          <w:tcPr>
            <w:tcW w:w="4876" w:type="dxa"/>
          </w:tcPr>
          <w:p w:rsidR="00622A7A" w:rsidRPr="0078406E" w:rsidRDefault="00622A7A" w:rsidP="00064136">
            <w:pPr>
              <w:pStyle w:val="Normal6"/>
              <w:rPr>
                <w:szCs w:val="24"/>
              </w:rPr>
            </w:pPr>
            <w:r w:rsidRPr="0078406E">
              <w:t>2.</w:t>
            </w:r>
            <w:r w:rsidRPr="0078406E">
              <w:tab/>
              <w:t xml:space="preserve">Informacije iz </w:t>
            </w:r>
            <w:r w:rsidRPr="0078406E">
              <w:rPr>
                <w:b/>
                <w:i/>
              </w:rPr>
              <w:t>odstavkov 1 in</w:t>
            </w:r>
            <w:r w:rsidRPr="0078406E">
              <w:t xml:space="preserve"> 1</w:t>
            </w:r>
            <w:r w:rsidRPr="0078406E">
              <w:rPr>
                <w:b/>
                <w:i/>
              </w:rPr>
              <w:t>a</w:t>
            </w:r>
            <w:r w:rsidRPr="0078406E">
              <w:t xml:space="preserve"> se posredujejo Evropskemu parlamentu in Svetu istočasno, kot se o njih uradno obvesti ostale države članice in Komisijo v skladu z </w:t>
            </w:r>
            <w:r w:rsidRPr="0078406E">
              <w:rPr>
                <w:b/>
                <w:i/>
              </w:rPr>
              <w:t>navedenima odstavkoma</w:t>
            </w:r>
            <w:r w:rsidRPr="0078406E">
              <w:t>.</w:t>
            </w:r>
          </w:p>
        </w:tc>
      </w:tr>
    </w:tbl>
    <w:p w:rsidR="00622A7A" w:rsidRPr="0078406E" w:rsidRDefault="00622A7A" w:rsidP="00CF7520">
      <w:pPr>
        <w:pStyle w:val="Olang"/>
        <w:rPr>
          <w:noProof w:val="0"/>
          <w:szCs w:val="24"/>
        </w:rPr>
      </w:pPr>
      <w:r w:rsidRPr="0078406E">
        <w:rPr>
          <w:noProof w:val="0"/>
          <w:szCs w:val="24"/>
        </w:rPr>
        <w:t xml:space="preserve">Or. </w:t>
      </w:r>
      <w:r w:rsidRPr="0078406E">
        <w:rPr>
          <w:rStyle w:val="HideTWBExt"/>
          <w:noProof w:val="0"/>
        </w:rPr>
        <w:t>&lt;Original&gt;</w:t>
      </w:r>
      <w:r w:rsidRPr="0078406E">
        <w:rPr>
          <w:rStyle w:val="HideTWBInt"/>
          <w:noProof w:val="0"/>
        </w:rPr>
        <w:t>{EN}</w:t>
      </w:r>
      <w:r w:rsidRPr="0078406E">
        <w:rPr>
          <w:noProof w:val="0"/>
          <w:szCs w:val="24"/>
        </w:rPr>
        <w:t>en</w:t>
      </w:r>
      <w:r w:rsidRPr="0078406E">
        <w:rPr>
          <w:rStyle w:val="HideTWBExt"/>
          <w:noProof w:val="0"/>
        </w:rPr>
        <w:t>&lt;/Original&gt;</w:t>
      </w:r>
    </w:p>
    <w:p w:rsidR="00622A7A" w:rsidRPr="0078406E" w:rsidRDefault="00622A7A" w:rsidP="00622A7A">
      <w:pPr>
        <w:pStyle w:val="CrossRef"/>
      </w:pPr>
      <w:r w:rsidRPr="0078406E">
        <w:t>(http://eur-lex.europa.eu/legal-content/SL/TXT/?qid=1519392180316&amp;uri=CELEX:02016R0399-20170407)</w:t>
      </w:r>
    </w:p>
    <w:p w:rsidR="00622A7A" w:rsidRPr="0078406E" w:rsidRDefault="00622A7A" w:rsidP="00622A7A">
      <w:r w:rsidRPr="0078406E">
        <w:rPr>
          <w:rStyle w:val="HideTWBExt"/>
          <w:noProof w:val="0"/>
        </w:rPr>
        <w:t>&lt;/Amend&gt;</w:t>
      </w:r>
    </w:p>
    <w:p w:rsidR="00622A7A" w:rsidRPr="0078406E" w:rsidRDefault="00622A7A" w:rsidP="00622A7A">
      <w:pPr>
        <w:pStyle w:val="AMNumberTabs"/>
        <w:keepNext/>
      </w:pPr>
      <w:r w:rsidRPr="0078406E">
        <w:rPr>
          <w:rStyle w:val="HideTWBExt"/>
          <w:b w:val="0"/>
          <w:noProof w:val="0"/>
        </w:rPr>
        <w:t>&lt;Amend&gt;</w:t>
      </w:r>
      <w:r w:rsidRPr="0078406E">
        <w:t>Predlog spremembe</w:t>
      </w:r>
      <w:r w:rsidRPr="0078406E">
        <w:tab/>
      </w:r>
      <w:r w:rsidRPr="0078406E">
        <w:tab/>
      </w:r>
      <w:r w:rsidRPr="0078406E">
        <w:rPr>
          <w:rStyle w:val="HideTWBExt"/>
          <w:b w:val="0"/>
          <w:noProof w:val="0"/>
        </w:rPr>
        <w:t>&lt;NumAm&gt;</w:t>
      </w:r>
      <w:r w:rsidRPr="0078406E">
        <w:t>29</w:t>
      </w:r>
      <w:r w:rsidRPr="0078406E">
        <w:rPr>
          <w:rStyle w:val="HideTWBExt"/>
          <w:b w:val="0"/>
          <w:noProof w:val="0"/>
        </w:rPr>
        <w:t>&lt;/NumAm&gt;</w:t>
      </w:r>
    </w:p>
    <w:p w:rsidR="00622A7A" w:rsidRPr="0078406E" w:rsidRDefault="00622A7A" w:rsidP="00622A7A">
      <w:pPr>
        <w:pStyle w:val="NormalBold12b"/>
        <w:keepNext/>
      </w:pPr>
      <w:r w:rsidRPr="0078406E">
        <w:rPr>
          <w:rStyle w:val="HideTWBExt"/>
          <w:b w:val="0"/>
          <w:noProof w:val="0"/>
        </w:rPr>
        <w:t>&lt;DocAmend&gt;</w:t>
      </w:r>
      <w:r w:rsidRPr="0078406E">
        <w:t>Predlog uredbe</w:t>
      </w:r>
      <w:r w:rsidRPr="0078406E">
        <w:rPr>
          <w:rStyle w:val="HideTWBExt"/>
          <w:b w:val="0"/>
          <w:noProof w:val="0"/>
        </w:rPr>
        <w:t>&lt;/DocAmend&gt;</w:t>
      </w:r>
    </w:p>
    <w:p w:rsidR="00622A7A" w:rsidRPr="0078406E" w:rsidRDefault="00622A7A" w:rsidP="00622A7A">
      <w:pPr>
        <w:pStyle w:val="NormalBold"/>
      </w:pPr>
      <w:r w:rsidRPr="0078406E">
        <w:rPr>
          <w:rStyle w:val="HideTWBExt"/>
          <w:b w:val="0"/>
          <w:noProof w:val="0"/>
        </w:rPr>
        <w:t>&lt;Article&gt;</w:t>
      </w:r>
      <w:r w:rsidRPr="0078406E">
        <w:t>Člen 1 – odstavek 1 – točka 2 – točka iii c (novo)</w:t>
      </w:r>
      <w:r w:rsidRPr="0078406E">
        <w:rPr>
          <w:rStyle w:val="HideTWBExt"/>
          <w:b w:val="0"/>
          <w:noProof w:val="0"/>
        </w:rPr>
        <w:t>&lt;/Article&gt;</w:t>
      </w:r>
    </w:p>
    <w:p w:rsidR="00622A7A" w:rsidRPr="0078406E" w:rsidRDefault="00622A7A" w:rsidP="00622A7A">
      <w:pPr>
        <w:keepNext/>
      </w:pPr>
      <w:r w:rsidRPr="0078406E">
        <w:rPr>
          <w:rStyle w:val="HideTWBExt"/>
          <w:noProof w:val="0"/>
        </w:rPr>
        <w:t>&lt;DocAmend2&gt;</w:t>
      </w:r>
      <w:r w:rsidRPr="0078406E">
        <w:t>Uredba (EU) št. 2016/399</w:t>
      </w:r>
      <w:r w:rsidRPr="0078406E">
        <w:rPr>
          <w:rStyle w:val="HideTWBExt"/>
          <w:noProof w:val="0"/>
        </w:rPr>
        <w:t>&lt;/DocAmend2&gt;</w:t>
      </w:r>
    </w:p>
    <w:p w:rsidR="00622A7A" w:rsidRPr="0078406E" w:rsidRDefault="00622A7A" w:rsidP="00622A7A">
      <w:r w:rsidRPr="0078406E">
        <w:rPr>
          <w:rStyle w:val="HideTWBExt"/>
          <w:noProof w:val="0"/>
        </w:rPr>
        <w:t>&lt;Article2&gt;</w:t>
      </w:r>
      <w:r w:rsidRPr="0078406E">
        <w:t>Člen 27 – odstavek 3</w:t>
      </w:r>
      <w:r w:rsidRPr="0078406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22A7A" w:rsidRPr="0078406E" w:rsidTr="00064136">
        <w:trPr>
          <w:jc w:val="center"/>
        </w:trPr>
        <w:tc>
          <w:tcPr>
            <w:tcW w:w="9752" w:type="dxa"/>
            <w:gridSpan w:val="2"/>
          </w:tcPr>
          <w:p w:rsidR="00622A7A" w:rsidRPr="0078406E" w:rsidRDefault="00622A7A" w:rsidP="00064136">
            <w:pPr>
              <w:keepNext/>
            </w:pPr>
          </w:p>
        </w:tc>
      </w:tr>
      <w:tr w:rsidR="00622A7A" w:rsidRPr="0078406E" w:rsidTr="00064136">
        <w:trPr>
          <w:jc w:val="center"/>
        </w:trPr>
        <w:tc>
          <w:tcPr>
            <w:tcW w:w="4876" w:type="dxa"/>
          </w:tcPr>
          <w:p w:rsidR="00622A7A" w:rsidRPr="0078406E" w:rsidRDefault="00622A7A" w:rsidP="00064136">
            <w:pPr>
              <w:pStyle w:val="ColumnHeading"/>
              <w:keepNext/>
            </w:pPr>
            <w:r w:rsidRPr="0078406E">
              <w:t>Veljavno besedilo</w:t>
            </w:r>
          </w:p>
        </w:tc>
        <w:tc>
          <w:tcPr>
            <w:tcW w:w="4876" w:type="dxa"/>
          </w:tcPr>
          <w:p w:rsidR="00622A7A" w:rsidRPr="0078406E" w:rsidRDefault="00622A7A" w:rsidP="00064136">
            <w:pPr>
              <w:pStyle w:val="ColumnHeading"/>
              <w:keepNext/>
            </w:pPr>
            <w:r w:rsidRPr="0078406E">
              <w:t>Predlog spremembe</w:t>
            </w:r>
          </w:p>
        </w:tc>
      </w:tr>
      <w:tr w:rsidR="00622A7A" w:rsidRPr="0078406E" w:rsidTr="00064136">
        <w:trPr>
          <w:jc w:val="center"/>
        </w:trPr>
        <w:tc>
          <w:tcPr>
            <w:tcW w:w="4876" w:type="dxa"/>
          </w:tcPr>
          <w:p w:rsidR="00622A7A" w:rsidRPr="0078406E" w:rsidRDefault="00622A7A" w:rsidP="00064136">
            <w:pPr>
              <w:pStyle w:val="Normal6"/>
            </w:pPr>
          </w:p>
        </w:tc>
        <w:tc>
          <w:tcPr>
            <w:tcW w:w="4876" w:type="dxa"/>
          </w:tcPr>
          <w:p w:rsidR="00622A7A" w:rsidRPr="0078406E" w:rsidRDefault="00622A7A" w:rsidP="00064136">
            <w:pPr>
              <w:pStyle w:val="Normal6"/>
              <w:rPr>
                <w:szCs w:val="24"/>
              </w:rPr>
            </w:pPr>
            <w:r w:rsidRPr="0078406E">
              <w:rPr>
                <w:b/>
                <w:i/>
              </w:rPr>
              <w:t>(iiic)</w:t>
            </w:r>
            <w:r w:rsidRPr="0078406E">
              <w:rPr>
                <w:b/>
                <w:i/>
              </w:rPr>
              <w:tab/>
              <w:t>odstavek 3 se nadomesti:</w:t>
            </w:r>
          </w:p>
        </w:tc>
      </w:tr>
      <w:tr w:rsidR="00622A7A" w:rsidRPr="0078406E" w:rsidTr="00064136">
        <w:trPr>
          <w:jc w:val="center"/>
        </w:trPr>
        <w:tc>
          <w:tcPr>
            <w:tcW w:w="4876" w:type="dxa"/>
          </w:tcPr>
          <w:p w:rsidR="00622A7A" w:rsidRPr="0078406E" w:rsidRDefault="00622A7A" w:rsidP="00064136">
            <w:pPr>
              <w:pStyle w:val="Normal6"/>
            </w:pPr>
            <w:r w:rsidRPr="0078406E">
              <w:t>3. Država članica</w:t>
            </w:r>
            <w:r w:rsidRPr="0078406E">
              <w:rPr>
                <w:b/>
                <w:i/>
              </w:rPr>
              <w:t>, ki poda uradno obvestilo na podlagi odstavka 1,</w:t>
            </w:r>
            <w:r w:rsidRPr="0078406E">
              <w:t xml:space="preserve"> lahko, kadar je potrebno in v skladu z nacionalnim pravom, </w:t>
            </w:r>
            <w:r w:rsidRPr="0078406E">
              <w:rPr>
                <w:b/>
                <w:i/>
              </w:rPr>
              <w:t xml:space="preserve">sklene, da </w:t>
            </w:r>
            <w:r w:rsidRPr="0078406E">
              <w:t>dele informacij označi kot tajne. Takšna označba ni razlog, da Komisija informacij ne bi mogla dati na razpolago Evropskemu parlamentu. Pošiljanje in ravnanje z informacijami in dokumenti, ki se Evropskemu parlamentu pošljejo na podlagi tega člena, je skladno s pravili o pošiljanju tajnih podatkov in ravnanju z njimi, ki se uporabljajo za izmenjavo podatkov med Evropskim parlamentom in Komisijo.</w:t>
            </w:r>
          </w:p>
        </w:tc>
        <w:tc>
          <w:tcPr>
            <w:tcW w:w="4876" w:type="dxa"/>
          </w:tcPr>
          <w:p w:rsidR="00622A7A" w:rsidRPr="0078406E" w:rsidRDefault="00622A7A" w:rsidP="00064136">
            <w:pPr>
              <w:pStyle w:val="Normal6"/>
              <w:rPr>
                <w:szCs w:val="24"/>
              </w:rPr>
            </w:pPr>
            <w:r w:rsidRPr="0078406E">
              <w:t>"3. Država članica lahko, kadar je potrebno in v skladu z nacionalnim pravom, dele informacij</w:t>
            </w:r>
            <w:r w:rsidRPr="0078406E">
              <w:rPr>
                <w:b/>
                <w:i/>
              </w:rPr>
              <w:t xml:space="preserve"> iz odstavkov 1 in 1a</w:t>
            </w:r>
            <w:r w:rsidRPr="0078406E">
              <w:t xml:space="preserve"> označi kot tajne. Takšna označba ni razlog, da Komisija informacij ne bi mogla dati na razpolago Evropskemu parlamentu. Pošiljanje in ravnanje z informacijami in dokumenti, ki se Evropskemu parlamentu pošljejo na podlagi tega člena, je skladno s pravili o pošiljanju tajnih podatkov in ravnanju z njimi, ki se uporabljajo za izmenjavo podatkov med Evropskim parlamentom in Komisijo.</w:t>
            </w:r>
          </w:p>
        </w:tc>
      </w:tr>
    </w:tbl>
    <w:p w:rsidR="00622A7A" w:rsidRPr="0078406E" w:rsidRDefault="00622A7A" w:rsidP="00CF7520">
      <w:pPr>
        <w:pStyle w:val="Olang"/>
        <w:rPr>
          <w:noProof w:val="0"/>
          <w:szCs w:val="24"/>
        </w:rPr>
      </w:pPr>
      <w:r w:rsidRPr="0078406E">
        <w:rPr>
          <w:noProof w:val="0"/>
          <w:szCs w:val="24"/>
        </w:rPr>
        <w:t xml:space="preserve">Or. </w:t>
      </w:r>
      <w:r w:rsidRPr="0078406E">
        <w:rPr>
          <w:rStyle w:val="HideTWBExt"/>
          <w:noProof w:val="0"/>
        </w:rPr>
        <w:t>&lt;Original&gt;</w:t>
      </w:r>
      <w:r w:rsidRPr="0078406E">
        <w:rPr>
          <w:rStyle w:val="HideTWBInt"/>
          <w:noProof w:val="0"/>
        </w:rPr>
        <w:t>{EN}</w:t>
      </w:r>
      <w:r w:rsidRPr="0078406E">
        <w:rPr>
          <w:noProof w:val="0"/>
          <w:szCs w:val="24"/>
        </w:rPr>
        <w:t>en</w:t>
      </w:r>
      <w:r w:rsidRPr="0078406E">
        <w:rPr>
          <w:rStyle w:val="HideTWBExt"/>
          <w:noProof w:val="0"/>
        </w:rPr>
        <w:t>&lt;/Original&gt;</w:t>
      </w:r>
    </w:p>
    <w:p w:rsidR="00622A7A" w:rsidRPr="0078406E" w:rsidRDefault="00622A7A" w:rsidP="00622A7A">
      <w:pPr>
        <w:pStyle w:val="CrossRef"/>
      </w:pPr>
      <w:r w:rsidRPr="0078406E">
        <w:t>(http://eur-lex.europa.eu/legal-content/SL/TXT/?qid=1519392180316&amp;uri=CELEX:02016R0399-20170407)</w:t>
      </w:r>
    </w:p>
    <w:p w:rsidR="00622A7A" w:rsidRPr="0078406E" w:rsidRDefault="00622A7A" w:rsidP="00622A7A">
      <w:r w:rsidRPr="0078406E">
        <w:rPr>
          <w:rStyle w:val="HideTWBExt"/>
          <w:noProof w:val="0"/>
        </w:rPr>
        <w:t>&lt;/Amend&gt;</w:t>
      </w:r>
    </w:p>
    <w:p w:rsidR="00622A7A" w:rsidRPr="0078406E" w:rsidRDefault="00622A7A" w:rsidP="00622A7A">
      <w:pPr>
        <w:pStyle w:val="AMNumberTabs"/>
        <w:keepNext/>
      </w:pPr>
      <w:r w:rsidRPr="0078406E">
        <w:rPr>
          <w:rStyle w:val="HideTWBExt"/>
          <w:b w:val="0"/>
          <w:noProof w:val="0"/>
        </w:rPr>
        <w:t>&lt;Amend&gt;</w:t>
      </w:r>
      <w:r w:rsidRPr="0078406E">
        <w:t>Predlog spremembe</w:t>
      </w:r>
      <w:r w:rsidRPr="0078406E">
        <w:tab/>
      </w:r>
      <w:r w:rsidRPr="0078406E">
        <w:tab/>
      </w:r>
      <w:r w:rsidRPr="0078406E">
        <w:rPr>
          <w:rStyle w:val="HideTWBExt"/>
          <w:b w:val="0"/>
          <w:noProof w:val="0"/>
        </w:rPr>
        <w:t>&lt;NumAm&gt;</w:t>
      </w:r>
      <w:r w:rsidRPr="0078406E">
        <w:t>30</w:t>
      </w:r>
      <w:r w:rsidRPr="0078406E">
        <w:rPr>
          <w:rStyle w:val="HideTWBExt"/>
          <w:b w:val="0"/>
          <w:noProof w:val="0"/>
        </w:rPr>
        <w:t>&lt;/NumAm&gt;</w:t>
      </w:r>
    </w:p>
    <w:p w:rsidR="00622A7A" w:rsidRPr="0078406E" w:rsidRDefault="00622A7A" w:rsidP="00622A7A">
      <w:pPr>
        <w:pStyle w:val="NormalBold12b"/>
        <w:keepNext/>
      </w:pPr>
      <w:r w:rsidRPr="0078406E">
        <w:rPr>
          <w:rStyle w:val="HideTWBExt"/>
          <w:b w:val="0"/>
          <w:noProof w:val="0"/>
        </w:rPr>
        <w:t>&lt;DocAmend&gt;</w:t>
      </w:r>
      <w:r w:rsidRPr="0078406E">
        <w:t>Predlog uredbe</w:t>
      </w:r>
      <w:r w:rsidRPr="0078406E">
        <w:rPr>
          <w:rStyle w:val="HideTWBExt"/>
          <w:b w:val="0"/>
          <w:noProof w:val="0"/>
        </w:rPr>
        <w:t>&lt;/DocAmend&gt;</w:t>
      </w:r>
    </w:p>
    <w:p w:rsidR="00622A7A" w:rsidRPr="0078406E" w:rsidRDefault="00622A7A" w:rsidP="00622A7A">
      <w:pPr>
        <w:pStyle w:val="NormalBold"/>
      </w:pPr>
      <w:r w:rsidRPr="0078406E">
        <w:rPr>
          <w:rStyle w:val="HideTWBExt"/>
          <w:b w:val="0"/>
          <w:noProof w:val="0"/>
        </w:rPr>
        <w:t>&lt;Article&gt;</w:t>
      </w:r>
      <w:r w:rsidRPr="0078406E">
        <w:t>Člen 1 – odstavek 1 – točka 2 – točka iv</w:t>
      </w:r>
      <w:r w:rsidRPr="0078406E">
        <w:rPr>
          <w:rStyle w:val="HideTWBExt"/>
          <w:b w:val="0"/>
          <w:noProof w:val="0"/>
        </w:rPr>
        <w:t>&lt;/Article&gt;</w:t>
      </w:r>
    </w:p>
    <w:p w:rsidR="00622A7A" w:rsidRPr="0078406E" w:rsidRDefault="00622A7A" w:rsidP="00622A7A">
      <w:pPr>
        <w:keepNext/>
      </w:pPr>
      <w:r w:rsidRPr="0078406E">
        <w:rPr>
          <w:rStyle w:val="HideTWBExt"/>
          <w:noProof w:val="0"/>
        </w:rPr>
        <w:t>&lt;DocAmend2&gt;</w:t>
      </w:r>
      <w:r w:rsidRPr="0078406E">
        <w:t>Uredba (EU) št. 2016/399</w:t>
      </w:r>
      <w:r w:rsidRPr="0078406E">
        <w:rPr>
          <w:rStyle w:val="HideTWBExt"/>
          <w:noProof w:val="0"/>
        </w:rPr>
        <w:t>&lt;/DocAmend2&gt;</w:t>
      </w:r>
    </w:p>
    <w:p w:rsidR="00622A7A" w:rsidRPr="0078406E" w:rsidRDefault="00622A7A" w:rsidP="00622A7A">
      <w:r w:rsidRPr="0078406E">
        <w:rPr>
          <w:rStyle w:val="HideTWBExt"/>
          <w:noProof w:val="0"/>
        </w:rPr>
        <w:t>&lt;Article2&gt;</w:t>
      </w:r>
      <w:r w:rsidRPr="0078406E">
        <w:t>Člen 27 – odstavek 4 – pododstavek 1</w:t>
      </w:r>
      <w:r w:rsidRPr="0078406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22A7A" w:rsidRPr="0078406E" w:rsidTr="00064136">
        <w:trPr>
          <w:jc w:val="center"/>
        </w:trPr>
        <w:tc>
          <w:tcPr>
            <w:tcW w:w="9752" w:type="dxa"/>
            <w:gridSpan w:val="2"/>
          </w:tcPr>
          <w:p w:rsidR="00622A7A" w:rsidRPr="0078406E" w:rsidRDefault="00622A7A" w:rsidP="00064136">
            <w:pPr>
              <w:keepNext/>
            </w:pPr>
          </w:p>
        </w:tc>
      </w:tr>
      <w:tr w:rsidR="00622A7A" w:rsidRPr="0078406E" w:rsidTr="00064136">
        <w:trPr>
          <w:jc w:val="center"/>
        </w:trPr>
        <w:tc>
          <w:tcPr>
            <w:tcW w:w="4876" w:type="dxa"/>
          </w:tcPr>
          <w:p w:rsidR="00622A7A" w:rsidRPr="0078406E" w:rsidRDefault="00622A7A" w:rsidP="00064136">
            <w:pPr>
              <w:pStyle w:val="ColumnHeading"/>
              <w:keepNext/>
            </w:pPr>
            <w:r w:rsidRPr="0078406E">
              <w:t>Besedilo, ki ga predlaga Komisija</w:t>
            </w:r>
          </w:p>
        </w:tc>
        <w:tc>
          <w:tcPr>
            <w:tcW w:w="4876" w:type="dxa"/>
          </w:tcPr>
          <w:p w:rsidR="00622A7A" w:rsidRPr="0078406E" w:rsidRDefault="00622A7A" w:rsidP="00064136">
            <w:pPr>
              <w:pStyle w:val="ColumnHeading"/>
              <w:keepNext/>
            </w:pPr>
            <w:r w:rsidRPr="0078406E">
              <w:t>Predlog spremembe</w:t>
            </w:r>
          </w:p>
        </w:tc>
      </w:tr>
      <w:tr w:rsidR="00622A7A" w:rsidRPr="0078406E" w:rsidTr="00064136">
        <w:trPr>
          <w:jc w:val="center"/>
        </w:trPr>
        <w:tc>
          <w:tcPr>
            <w:tcW w:w="4876" w:type="dxa"/>
          </w:tcPr>
          <w:p w:rsidR="00622A7A" w:rsidRPr="0078406E" w:rsidRDefault="00622A7A" w:rsidP="00064136">
            <w:pPr>
              <w:pStyle w:val="Normal6"/>
            </w:pPr>
            <w:r w:rsidRPr="0078406E">
              <w:t xml:space="preserve">Po prejemu uradnega obvestila države članice na podlagi </w:t>
            </w:r>
            <w:r w:rsidRPr="0078406E">
              <w:rPr>
                <w:b/>
                <w:i/>
              </w:rPr>
              <w:t>odstavka</w:t>
            </w:r>
            <w:r w:rsidRPr="0078406E">
              <w:t xml:space="preserve"> 1 in za namen posvetovanja iz odstavka 5 lahko Komisija ali katera koli druga država članica brez poseganja v člen 72 PDEU poda mnenje.</w:t>
            </w:r>
          </w:p>
        </w:tc>
        <w:tc>
          <w:tcPr>
            <w:tcW w:w="4876" w:type="dxa"/>
          </w:tcPr>
          <w:p w:rsidR="00622A7A" w:rsidRPr="0078406E" w:rsidRDefault="00622A7A" w:rsidP="00064136">
            <w:pPr>
              <w:pStyle w:val="Normal6"/>
              <w:rPr>
                <w:szCs w:val="24"/>
              </w:rPr>
            </w:pPr>
            <w:r w:rsidRPr="0078406E">
              <w:t xml:space="preserve">Po prejemu uradnega obvestila države članice na podlagi </w:t>
            </w:r>
            <w:r w:rsidRPr="0078406E">
              <w:rPr>
                <w:b/>
                <w:i/>
              </w:rPr>
              <w:t>odstavkov 1 in</w:t>
            </w:r>
            <w:r w:rsidRPr="0078406E">
              <w:t xml:space="preserve"> 1</w:t>
            </w:r>
            <w:r w:rsidRPr="0078406E">
              <w:rPr>
                <w:b/>
                <w:i/>
              </w:rPr>
              <w:t>a</w:t>
            </w:r>
            <w:r w:rsidRPr="0078406E">
              <w:t xml:space="preserve"> in za namen posvetovanja iz odstavka 5 lahko Komisija ali katera koli druga država članica brez poseganja v člen 72 PDEU poda mnenje.</w:t>
            </w:r>
          </w:p>
        </w:tc>
      </w:tr>
    </w:tbl>
    <w:p w:rsidR="00622A7A" w:rsidRPr="0078406E" w:rsidRDefault="00622A7A" w:rsidP="00CF7520">
      <w:pPr>
        <w:pStyle w:val="Olang"/>
        <w:rPr>
          <w:noProof w:val="0"/>
          <w:szCs w:val="24"/>
        </w:rPr>
      </w:pPr>
      <w:r w:rsidRPr="0078406E">
        <w:rPr>
          <w:noProof w:val="0"/>
          <w:szCs w:val="24"/>
        </w:rPr>
        <w:t xml:space="preserve">Or. </w:t>
      </w:r>
      <w:r w:rsidRPr="0078406E">
        <w:rPr>
          <w:rStyle w:val="HideTWBExt"/>
          <w:noProof w:val="0"/>
        </w:rPr>
        <w:t>&lt;Original&gt;</w:t>
      </w:r>
      <w:r w:rsidRPr="0078406E">
        <w:rPr>
          <w:rStyle w:val="HideTWBInt"/>
          <w:noProof w:val="0"/>
        </w:rPr>
        <w:t>{EN}</w:t>
      </w:r>
      <w:r w:rsidRPr="0078406E">
        <w:rPr>
          <w:noProof w:val="0"/>
          <w:szCs w:val="24"/>
        </w:rPr>
        <w:t>en</w:t>
      </w:r>
      <w:r w:rsidRPr="0078406E">
        <w:rPr>
          <w:rStyle w:val="HideTWBExt"/>
          <w:noProof w:val="0"/>
        </w:rPr>
        <w:t>&lt;/Original&gt;</w:t>
      </w:r>
    </w:p>
    <w:p w:rsidR="00622A7A" w:rsidRPr="0078406E" w:rsidRDefault="00622A7A" w:rsidP="00622A7A">
      <w:r w:rsidRPr="0078406E">
        <w:rPr>
          <w:rStyle w:val="HideTWBExt"/>
          <w:noProof w:val="0"/>
        </w:rPr>
        <w:t>&lt;/Amend&gt;</w:t>
      </w:r>
    </w:p>
    <w:p w:rsidR="00622A7A" w:rsidRPr="0078406E" w:rsidRDefault="00622A7A" w:rsidP="00622A7A">
      <w:pPr>
        <w:pStyle w:val="AMNumberTabs"/>
        <w:keepNext/>
      </w:pPr>
      <w:r w:rsidRPr="0078406E">
        <w:rPr>
          <w:rStyle w:val="HideTWBExt"/>
          <w:b w:val="0"/>
          <w:noProof w:val="0"/>
        </w:rPr>
        <w:t>&lt;Amend&gt;</w:t>
      </w:r>
      <w:r w:rsidRPr="0078406E">
        <w:t>Predlog spremembe</w:t>
      </w:r>
      <w:r w:rsidRPr="0078406E">
        <w:tab/>
      </w:r>
      <w:r w:rsidRPr="0078406E">
        <w:tab/>
      </w:r>
      <w:r w:rsidRPr="0078406E">
        <w:rPr>
          <w:rStyle w:val="HideTWBExt"/>
          <w:b w:val="0"/>
          <w:noProof w:val="0"/>
        </w:rPr>
        <w:t>&lt;NumAm&gt;</w:t>
      </w:r>
      <w:r w:rsidRPr="0078406E">
        <w:t>31</w:t>
      </w:r>
      <w:r w:rsidRPr="0078406E">
        <w:rPr>
          <w:rStyle w:val="HideTWBExt"/>
          <w:b w:val="0"/>
          <w:noProof w:val="0"/>
        </w:rPr>
        <w:t>&lt;/NumAm&gt;</w:t>
      </w:r>
    </w:p>
    <w:p w:rsidR="00622A7A" w:rsidRPr="0078406E" w:rsidRDefault="00622A7A" w:rsidP="00622A7A">
      <w:pPr>
        <w:pStyle w:val="NormalBold12b"/>
        <w:keepNext/>
      </w:pPr>
      <w:r w:rsidRPr="0078406E">
        <w:rPr>
          <w:rStyle w:val="HideTWBExt"/>
          <w:b w:val="0"/>
          <w:noProof w:val="0"/>
        </w:rPr>
        <w:t>&lt;DocAmend&gt;</w:t>
      </w:r>
      <w:r w:rsidRPr="0078406E">
        <w:t>Predlog uredbe</w:t>
      </w:r>
      <w:r w:rsidRPr="0078406E">
        <w:rPr>
          <w:rStyle w:val="HideTWBExt"/>
          <w:b w:val="0"/>
          <w:noProof w:val="0"/>
        </w:rPr>
        <w:t>&lt;/DocAmend&gt;</w:t>
      </w:r>
    </w:p>
    <w:p w:rsidR="00622A7A" w:rsidRPr="0078406E" w:rsidRDefault="00622A7A" w:rsidP="00622A7A">
      <w:pPr>
        <w:pStyle w:val="NormalBold"/>
      </w:pPr>
      <w:r w:rsidRPr="0078406E">
        <w:rPr>
          <w:rStyle w:val="HideTWBExt"/>
          <w:b w:val="0"/>
          <w:noProof w:val="0"/>
        </w:rPr>
        <w:t>&lt;Article&gt;</w:t>
      </w:r>
      <w:r w:rsidRPr="0078406E">
        <w:t>Člen 1 – odstavek 1 – točka 2 – točka iv</w:t>
      </w:r>
      <w:r w:rsidRPr="0078406E">
        <w:rPr>
          <w:rStyle w:val="HideTWBExt"/>
          <w:b w:val="0"/>
          <w:noProof w:val="0"/>
        </w:rPr>
        <w:t>&lt;/Article&gt;</w:t>
      </w:r>
    </w:p>
    <w:p w:rsidR="00622A7A" w:rsidRPr="0078406E" w:rsidRDefault="00622A7A" w:rsidP="00622A7A">
      <w:pPr>
        <w:keepNext/>
      </w:pPr>
      <w:r w:rsidRPr="0078406E">
        <w:rPr>
          <w:rStyle w:val="HideTWBExt"/>
          <w:noProof w:val="0"/>
        </w:rPr>
        <w:t>&lt;DocAmend2&gt;</w:t>
      </w:r>
      <w:r w:rsidRPr="0078406E">
        <w:t>Uredba (EU) št. 2016/399</w:t>
      </w:r>
      <w:r w:rsidRPr="0078406E">
        <w:rPr>
          <w:rStyle w:val="HideTWBExt"/>
          <w:noProof w:val="0"/>
        </w:rPr>
        <w:t>&lt;/DocAmend2&gt;</w:t>
      </w:r>
    </w:p>
    <w:p w:rsidR="00622A7A" w:rsidRPr="0078406E" w:rsidRDefault="00622A7A" w:rsidP="00622A7A">
      <w:r w:rsidRPr="0078406E">
        <w:rPr>
          <w:rStyle w:val="HideTWBExt"/>
          <w:noProof w:val="0"/>
        </w:rPr>
        <w:t>&lt;Article2&gt;</w:t>
      </w:r>
      <w:r w:rsidRPr="0078406E">
        <w:t>Člen 27 – odstavek 4 – pododstavek 2</w:t>
      </w:r>
      <w:r w:rsidRPr="0078406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22A7A" w:rsidRPr="0078406E" w:rsidTr="00064136">
        <w:trPr>
          <w:jc w:val="center"/>
        </w:trPr>
        <w:tc>
          <w:tcPr>
            <w:tcW w:w="9752" w:type="dxa"/>
            <w:gridSpan w:val="2"/>
          </w:tcPr>
          <w:p w:rsidR="00622A7A" w:rsidRPr="0078406E" w:rsidRDefault="00622A7A" w:rsidP="00064136">
            <w:pPr>
              <w:keepNext/>
            </w:pPr>
          </w:p>
        </w:tc>
      </w:tr>
      <w:tr w:rsidR="00622A7A" w:rsidRPr="0078406E" w:rsidTr="00064136">
        <w:trPr>
          <w:jc w:val="center"/>
        </w:trPr>
        <w:tc>
          <w:tcPr>
            <w:tcW w:w="4876" w:type="dxa"/>
          </w:tcPr>
          <w:p w:rsidR="00622A7A" w:rsidRPr="0078406E" w:rsidRDefault="00622A7A" w:rsidP="00064136">
            <w:pPr>
              <w:pStyle w:val="ColumnHeading"/>
              <w:keepNext/>
            </w:pPr>
            <w:r w:rsidRPr="0078406E">
              <w:t>Besedilo, ki ga predlaga Komisija</w:t>
            </w:r>
          </w:p>
        </w:tc>
        <w:tc>
          <w:tcPr>
            <w:tcW w:w="4876" w:type="dxa"/>
          </w:tcPr>
          <w:p w:rsidR="00622A7A" w:rsidRPr="0078406E" w:rsidRDefault="00622A7A" w:rsidP="00064136">
            <w:pPr>
              <w:pStyle w:val="ColumnHeading"/>
              <w:keepNext/>
            </w:pPr>
            <w:r w:rsidRPr="0078406E">
              <w:t>Predlog spremembe</w:t>
            </w:r>
          </w:p>
        </w:tc>
      </w:tr>
      <w:tr w:rsidR="00622A7A" w:rsidRPr="0078406E" w:rsidTr="00064136">
        <w:trPr>
          <w:jc w:val="center"/>
        </w:trPr>
        <w:tc>
          <w:tcPr>
            <w:tcW w:w="4876" w:type="dxa"/>
          </w:tcPr>
          <w:p w:rsidR="00622A7A" w:rsidRPr="0078406E" w:rsidRDefault="00622A7A" w:rsidP="00064136">
            <w:pPr>
              <w:pStyle w:val="Normal6"/>
            </w:pPr>
            <w:r w:rsidRPr="0078406E">
              <w:t>Če ima Komisija pomisleke glede nujnosti ali sorazmernosti načrtovane ponovne uvedbe nadzora na notranjih mejah ali če meni, da bi bilo primerno opraviti posvetovanje o nekaterih vidikih uradnega obvestila, o tem poda mnenje.</w:t>
            </w:r>
          </w:p>
        </w:tc>
        <w:tc>
          <w:tcPr>
            <w:tcW w:w="4876" w:type="dxa"/>
          </w:tcPr>
          <w:p w:rsidR="00622A7A" w:rsidRPr="0078406E" w:rsidRDefault="00622A7A" w:rsidP="00064136">
            <w:pPr>
              <w:pStyle w:val="Normal6"/>
              <w:rPr>
                <w:szCs w:val="24"/>
              </w:rPr>
            </w:pPr>
            <w:r w:rsidRPr="0078406E">
              <w:t xml:space="preserve">Če ima Komisija </w:t>
            </w:r>
            <w:r w:rsidRPr="0078406E">
              <w:rPr>
                <w:b/>
                <w:i/>
              </w:rPr>
              <w:t xml:space="preserve">na podlagi informacij iz uradnega obvestila ali dodatnih informacij, ki jih je prejela, </w:t>
            </w:r>
            <w:r w:rsidRPr="0078406E">
              <w:t>pomisleke glede nujnosti ali sorazmernosti načrtovane ponovne uvedbe nadzora na notranjih mejah ali če meni, da bi bilo primerno opraviti posvetovanje o nekaterih vidikih uradnega obvestila, o tem poda mnenje.</w:t>
            </w:r>
          </w:p>
        </w:tc>
      </w:tr>
    </w:tbl>
    <w:p w:rsidR="00622A7A" w:rsidRPr="0078406E" w:rsidRDefault="00622A7A" w:rsidP="00CF7520">
      <w:pPr>
        <w:pStyle w:val="Olang"/>
        <w:rPr>
          <w:noProof w:val="0"/>
          <w:szCs w:val="24"/>
        </w:rPr>
      </w:pPr>
      <w:r w:rsidRPr="0078406E">
        <w:rPr>
          <w:noProof w:val="0"/>
          <w:szCs w:val="24"/>
        </w:rPr>
        <w:t xml:space="preserve">Or. </w:t>
      </w:r>
      <w:r w:rsidRPr="0078406E">
        <w:rPr>
          <w:rStyle w:val="HideTWBExt"/>
          <w:noProof w:val="0"/>
        </w:rPr>
        <w:t>&lt;Original&gt;</w:t>
      </w:r>
      <w:r w:rsidRPr="0078406E">
        <w:rPr>
          <w:rStyle w:val="HideTWBInt"/>
          <w:noProof w:val="0"/>
        </w:rPr>
        <w:t>{EN}</w:t>
      </w:r>
      <w:r w:rsidRPr="0078406E">
        <w:rPr>
          <w:noProof w:val="0"/>
          <w:szCs w:val="24"/>
        </w:rPr>
        <w:t>en</w:t>
      </w:r>
      <w:r w:rsidRPr="0078406E">
        <w:rPr>
          <w:rStyle w:val="HideTWBExt"/>
          <w:noProof w:val="0"/>
        </w:rPr>
        <w:t>&lt;/Original&gt;</w:t>
      </w:r>
    </w:p>
    <w:p w:rsidR="00622A7A" w:rsidRPr="0078406E" w:rsidRDefault="00622A7A" w:rsidP="00622A7A">
      <w:r w:rsidRPr="0078406E">
        <w:rPr>
          <w:rStyle w:val="HideTWBExt"/>
          <w:noProof w:val="0"/>
        </w:rPr>
        <w:t>&lt;/Amend&gt;</w:t>
      </w:r>
    </w:p>
    <w:p w:rsidR="00622A7A" w:rsidRPr="0078406E" w:rsidRDefault="00622A7A" w:rsidP="00622A7A">
      <w:pPr>
        <w:pStyle w:val="AMNumberTabs"/>
        <w:keepNext/>
      </w:pPr>
      <w:r w:rsidRPr="0078406E">
        <w:rPr>
          <w:rStyle w:val="HideTWBExt"/>
          <w:b w:val="0"/>
          <w:noProof w:val="0"/>
        </w:rPr>
        <w:t>&lt;Amend&gt;</w:t>
      </w:r>
      <w:r w:rsidRPr="0078406E">
        <w:t>Predlog spremembe</w:t>
      </w:r>
      <w:r w:rsidRPr="0078406E">
        <w:tab/>
      </w:r>
      <w:r w:rsidRPr="0078406E">
        <w:tab/>
      </w:r>
      <w:r w:rsidRPr="0078406E">
        <w:rPr>
          <w:rStyle w:val="HideTWBExt"/>
          <w:b w:val="0"/>
          <w:noProof w:val="0"/>
        </w:rPr>
        <w:t>&lt;NumAm&gt;</w:t>
      </w:r>
      <w:r w:rsidRPr="0078406E">
        <w:t>32</w:t>
      </w:r>
      <w:r w:rsidRPr="0078406E">
        <w:rPr>
          <w:rStyle w:val="HideTWBExt"/>
          <w:b w:val="0"/>
          <w:noProof w:val="0"/>
        </w:rPr>
        <w:t>&lt;/NumAm&gt;</w:t>
      </w:r>
    </w:p>
    <w:p w:rsidR="00622A7A" w:rsidRPr="0078406E" w:rsidRDefault="00622A7A" w:rsidP="00622A7A">
      <w:pPr>
        <w:pStyle w:val="NormalBold12b"/>
        <w:keepNext/>
      </w:pPr>
      <w:r w:rsidRPr="0078406E">
        <w:rPr>
          <w:rStyle w:val="HideTWBExt"/>
          <w:b w:val="0"/>
          <w:noProof w:val="0"/>
        </w:rPr>
        <w:t>&lt;DocAmend&gt;</w:t>
      </w:r>
      <w:r w:rsidRPr="0078406E">
        <w:t>Predlog uredbe</w:t>
      </w:r>
      <w:r w:rsidRPr="0078406E">
        <w:rPr>
          <w:rStyle w:val="HideTWBExt"/>
          <w:b w:val="0"/>
          <w:noProof w:val="0"/>
        </w:rPr>
        <w:t>&lt;/DocAmend&gt;</w:t>
      </w:r>
    </w:p>
    <w:p w:rsidR="00622A7A" w:rsidRPr="0078406E" w:rsidRDefault="00622A7A" w:rsidP="00622A7A">
      <w:pPr>
        <w:pStyle w:val="NormalBold"/>
      </w:pPr>
      <w:r w:rsidRPr="0078406E">
        <w:rPr>
          <w:rStyle w:val="HideTWBExt"/>
          <w:b w:val="0"/>
          <w:noProof w:val="0"/>
        </w:rPr>
        <w:t>&lt;Article&gt;</w:t>
      </w:r>
      <w:r w:rsidRPr="0078406E">
        <w:t>Člen 1 – odstavek 1 – točka 2 – točka iv</w:t>
      </w:r>
      <w:r w:rsidRPr="0078406E">
        <w:rPr>
          <w:rStyle w:val="HideTWBExt"/>
          <w:b w:val="0"/>
          <w:noProof w:val="0"/>
        </w:rPr>
        <w:t>&lt;/Article&gt;</w:t>
      </w:r>
    </w:p>
    <w:p w:rsidR="00622A7A" w:rsidRPr="0078406E" w:rsidRDefault="00622A7A" w:rsidP="00622A7A">
      <w:pPr>
        <w:keepNext/>
      </w:pPr>
      <w:r w:rsidRPr="0078406E">
        <w:rPr>
          <w:rStyle w:val="HideTWBExt"/>
          <w:noProof w:val="0"/>
        </w:rPr>
        <w:t>&lt;DocAmend2&gt;</w:t>
      </w:r>
      <w:r w:rsidRPr="0078406E">
        <w:t>Uredba (EU) št. 2016/399</w:t>
      </w:r>
      <w:r w:rsidRPr="0078406E">
        <w:rPr>
          <w:rStyle w:val="HideTWBExt"/>
          <w:noProof w:val="0"/>
        </w:rPr>
        <w:t>&lt;/DocAmend2&gt;</w:t>
      </w:r>
    </w:p>
    <w:p w:rsidR="00622A7A" w:rsidRPr="0078406E" w:rsidRDefault="00622A7A" w:rsidP="00622A7A">
      <w:r w:rsidRPr="0078406E">
        <w:rPr>
          <w:rStyle w:val="HideTWBExt"/>
          <w:noProof w:val="0"/>
        </w:rPr>
        <w:t>&lt;Article2&gt;</w:t>
      </w:r>
      <w:r w:rsidRPr="0078406E">
        <w:t>Člen 27 – odstavek 4 – pododstavek 3</w:t>
      </w:r>
      <w:r w:rsidRPr="0078406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22A7A" w:rsidRPr="0078406E" w:rsidTr="00064136">
        <w:trPr>
          <w:jc w:val="center"/>
        </w:trPr>
        <w:tc>
          <w:tcPr>
            <w:tcW w:w="9752" w:type="dxa"/>
            <w:gridSpan w:val="2"/>
          </w:tcPr>
          <w:p w:rsidR="00622A7A" w:rsidRPr="0078406E" w:rsidRDefault="00622A7A" w:rsidP="00064136">
            <w:pPr>
              <w:keepNext/>
            </w:pPr>
          </w:p>
        </w:tc>
      </w:tr>
      <w:tr w:rsidR="00622A7A" w:rsidRPr="0078406E" w:rsidTr="00064136">
        <w:trPr>
          <w:jc w:val="center"/>
        </w:trPr>
        <w:tc>
          <w:tcPr>
            <w:tcW w:w="4876" w:type="dxa"/>
          </w:tcPr>
          <w:p w:rsidR="00622A7A" w:rsidRPr="0078406E" w:rsidRDefault="00622A7A" w:rsidP="00064136">
            <w:pPr>
              <w:pStyle w:val="ColumnHeading"/>
              <w:keepNext/>
            </w:pPr>
            <w:r w:rsidRPr="0078406E">
              <w:t>Besedilo, ki ga predlaga Komisija</w:t>
            </w:r>
          </w:p>
        </w:tc>
        <w:tc>
          <w:tcPr>
            <w:tcW w:w="4876" w:type="dxa"/>
          </w:tcPr>
          <w:p w:rsidR="00622A7A" w:rsidRPr="0078406E" w:rsidRDefault="00622A7A" w:rsidP="00064136">
            <w:pPr>
              <w:pStyle w:val="ColumnHeading"/>
              <w:keepNext/>
            </w:pPr>
            <w:r w:rsidRPr="0078406E">
              <w:t>Predlog spremembe</w:t>
            </w:r>
          </w:p>
        </w:tc>
      </w:tr>
      <w:tr w:rsidR="00622A7A" w:rsidRPr="0078406E" w:rsidTr="00064136">
        <w:trPr>
          <w:jc w:val="center"/>
        </w:trPr>
        <w:tc>
          <w:tcPr>
            <w:tcW w:w="4876" w:type="dxa"/>
          </w:tcPr>
          <w:p w:rsidR="00622A7A" w:rsidRPr="0078406E" w:rsidRDefault="00622A7A" w:rsidP="00064136">
            <w:pPr>
              <w:pStyle w:val="Normal6"/>
            </w:pPr>
            <w:r w:rsidRPr="0078406E">
              <w:rPr>
                <w:b/>
                <w:i/>
              </w:rPr>
              <w:t>Če je bil nadzor na notranjih mejah že ponovno uveden za šest mesecev, Komisija mora podati mnenje.</w:t>
            </w:r>
          </w:p>
        </w:tc>
        <w:tc>
          <w:tcPr>
            <w:tcW w:w="4876" w:type="dxa"/>
          </w:tcPr>
          <w:p w:rsidR="00622A7A" w:rsidRPr="0078406E" w:rsidRDefault="00622A7A" w:rsidP="00064136">
            <w:pPr>
              <w:pStyle w:val="Normal6"/>
              <w:rPr>
                <w:szCs w:val="24"/>
              </w:rPr>
            </w:pPr>
            <w:r w:rsidRPr="0078406E">
              <w:rPr>
                <w:b/>
                <w:i/>
              </w:rPr>
              <w:t>črtano</w:t>
            </w:r>
          </w:p>
        </w:tc>
      </w:tr>
    </w:tbl>
    <w:p w:rsidR="00622A7A" w:rsidRPr="0078406E" w:rsidRDefault="00622A7A" w:rsidP="00CF7520">
      <w:pPr>
        <w:pStyle w:val="Olang"/>
        <w:rPr>
          <w:noProof w:val="0"/>
          <w:szCs w:val="24"/>
        </w:rPr>
      </w:pPr>
      <w:r w:rsidRPr="0078406E">
        <w:rPr>
          <w:noProof w:val="0"/>
          <w:szCs w:val="24"/>
        </w:rPr>
        <w:t xml:space="preserve">Or. </w:t>
      </w:r>
      <w:r w:rsidRPr="0078406E">
        <w:rPr>
          <w:rStyle w:val="HideTWBExt"/>
          <w:noProof w:val="0"/>
        </w:rPr>
        <w:t>&lt;Original&gt;</w:t>
      </w:r>
      <w:r w:rsidRPr="0078406E">
        <w:rPr>
          <w:rStyle w:val="HideTWBInt"/>
          <w:noProof w:val="0"/>
        </w:rPr>
        <w:t>{EN}</w:t>
      </w:r>
      <w:r w:rsidRPr="0078406E">
        <w:rPr>
          <w:noProof w:val="0"/>
          <w:szCs w:val="24"/>
        </w:rPr>
        <w:t>en</w:t>
      </w:r>
      <w:r w:rsidRPr="0078406E">
        <w:rPr>
          <w:rStyle w:val="HideTWBExt"/>
          <w:noProof w:val="0"/>
        </w:rPr>
        <w:t>&lt;/Original&gt;</w:t>
      </w:r>
    </w:p>
    <w:p w:rsidR="00622A7A" w:rsidRPr="0078406E" w:rsidRDefault="00622A7A" w:rsidP="00622A7A">
      <w:pPr>
        <w:pStyle w:val="JustificationTitle"/>
        <w:spacing w:after="240"/>
      </w:pPr>
      <w:r w:rsidRPr="0078406E">
        <w:rPr>
          <w:rStyle w:val="HideTWBExt"/>
          <w:i w:val="0"/>
          <w:noProof w:val="0"/>
        </w:rPr>
        <w:t>&lt;TitreJust&gt;</w:t>
      </w:r>
      <w:r w:rsidRPr="0078406E">
        <w:t>Obrazložitev</w:t>
      </w:r>
      <w:r w:rsidRPr="0078406E">
        <w:rPr>
          <w:rStyle w:val="HideTWBExt"/>
          <w:i w:val="0"/>
          <w:noProof w:val="0"/>
        </w:rPr>
        <w:t>&lt;/TitreJust&gt;</w:t>
      </w:r>
    </w:p>
    <w:p w:rsidR="00622A7A" w:rsidRPr="0078406E" w:rsidRDefault="00622A7A" w:rsidP="00622A7A">
      <w:pPr>
        <w:pStyle w:val="Normal12Italic"/>
        <w:spacing w:before="0" w:after="240"/>
      </w:pPr>
      <w:r w:rsidRPr="0078406E">
        <w:t>Zaradi skrajšanega postopka mejnega nadzora v skladu z odstavkom iz člena 27, podaljšanje tega nadzora po šestih mesecih zahteva uradni postopek v svetu, kot se predlaga v členu 27a.</w:t>
      </w:r>
    </w:p>
    <w:p w:rsidR="00622A7A" w:rsidRPr="0078406E" w:rsidRDefault="00622A7A" w:rsidP="00622A7A">
      <w:r w:rsidRPr="0078406E">
        <w:rPr>
          <w:rStyle w:val="HideTWBExt"/>
          <w:noProof w:val="0"/>
        </w:rPr>
        <w:t>&lt;/Amend&gt;</w:t>
      </w:r>
    </w:p>
    <w:p w:rsidR="00622A7A" w:rsidRPr="0078406E" w:rsidRDefault="00622A7A" w:rsidP="00622A7A">
      <w:pPr>
        <w:pStyle w:val="AMNumberTabs"/>
        <w:keepNext/>
      </w:pPr>
      <w:r w:rsidRPr="0078406E">
        <w:rPr>
          <w:rStyle w:val="HideTWBExt"/>
          <w:b w:val="0"/>
          <w:noProof w:val="0"/>
        </w:rPr>
        <w:t>&lt;Amend&gt;</w:t>
      </w:r>
      <w:r w:rsidRPr="0078406E">
        <w:t>Predlog spremembe</w:t>
      </w:r>
      <w:r w:rsidRPr="0078406E">
        <w:tab/>
      </w:r>
      <w:r w:rsidRPr="0078406E">
        <w:tab/>
      </w:r>
      <w:r w:rsidRPr="0078406E">
        <w:rPr>
          <w:rStyle w:val="HideTWBExt"/>
          <w:b w:val="0"/>
          <w:noProof w:val="0"/>
        </w:rPr>
        <w:t>&lt;NumAm&gt;</w:t>
      </w:r>
      <w:r w:rsidRPr="0078406E">
        <w:t>33</w:t>
      </w:r>
      <w:r w:rsidRPr="0078406E">
        <w:rPr>
          <w:rStyle w:val="HideTWBExt"/>
          <w:b w:val="0"/>
          <w:noProof w:val="0"/>
        </w:rPr>
        <w:t>&lt;/NumAm&gt;</w:t>
      </w:r>
    </w:p>
    <w:p w:rsidR="00622A7A" w:rsidRPr="0078406E" w:rsidRDefault="00622A7A" w:rsidP="00622A7A">
      <w:pPr>
        <w:pStyle w:val="NormalBold12b"/>
        <w:keepNext/>
      </w:pPr>
      <w:r w:rsidRPr="0078406E">
        <w:rPr>
          <w:rStyle w:val="HideTWBExt"/>
          <w:b w:val="0"/>
          <w:noProof w:val="0"/>
        </w:rPr>
        <w:t>&lt;DocAmend&gt;</w:t>
      </w:r>
      <w:r w:rsidRPr="0078406E">
        <w:t>Predlog uredbe</w:t>
      </w:r>
      <w:r w:rsidRPr="0078406E">
        <w:rPr>
          <w:rStyle w:val="HideTWBExt"/>
          <w:b w:val="0"/>
          <w:noProof w:val="0"/>
        </w:rPr>
        <w:t>&lt;/DocAmend&gt;</w:t>
      </w:r>
    </w:p>
    <w:p w:rsidR="00622A7A" w:rsidRPr="0078406E" w:rsidRDefault="00622A7A" w:rsidP="00622A7A">
      <w:pPr>
        <w:pStyle w:val="NormalBold"/>
      </w:pPr>
      <w:r w:rsidRPr="0078406E">
        <w:rPr>
          <w:rStyle w:val="HideTWBExt"/>
          <w:b w:val="0"/>
          <w:noProof w:val="0"/>
        </w:rPr>
        <w:t>&lt;Article&gt;</w:t>
      </w:r>
      <w:r w:rsidRPr="0078406E">
        <w:t>Člen 1 – odstavek 1 – točka 2 – točka v</w:t>
      </w:r>
      <w:r w:rsidRPr="0078406E">
        <w:rPr>
          <w:rStyle w:val="HideTWBExt"/>
          <w:b w:val="0"/>
          <w:noProof w:val="0"/>
        </w:rPr>
        <w:t>&lt;/Article&gt;</w:t>
      </w:r>
    </w:p>
    <w:p w:rsidR="00622A7A" w:rsidRPr="0078406E" w:rsidRDefault="00622A7A" w:rsidP="00622A7A">
      <w:pPr>
        <w:keepNext/>
      </w:pPr>
      <w:r w:rsidRPr="0078406E">
        <w:rPr>
          <w:rStyle w:val="HideTWBExt"/>
          <w:noProof w:val="0"/>
        </w:rPr>
        <w:t>&lt;DocAmend2&gt;</w:t>
      </w:r>
      <w:r w:rsidRPr="0078406E">
        <w:t>Uredba (EU) št. 2016/399</w:t>
      </w:r>
      <w:r w:rsidRPr="0078406E">
        <w:rPr>
          <w:rStyle w:val="HideTWBExt"/>
          <w:noProof w:val="0"/>
        </w:rPr>
        <w:t>&lt;/DocAmend2&gt;</w:t>
      </w:r>
    </w:p>
    <w:p w:rsidR="00622A7A" w:rsidRPr="0078406E" w:rsidRDefault="00622A7A" w:rsidP="00622A7A">
      <w:r w:rsidRPr="0078406E">
        <w:rPr>
          <w:rStyle w:val="HideTWBExt"/>
          <w:noProof w:val="0"/>
        </w:rPr>
        <w:t>&lt;Article2&gt;</w:t>
      </w:r>
      <w:r w:rsidRPr="0078406E">
        <w:t>Člen 27 – odstavek 5</w:t>
      </w:r>
      <w:r w:rsidRPr="0078406E">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22A7A" w:rsidRPr="0078406E" w:rsidTr="00064136">
        <w:trPr>
          <w:jc w:val="center"/>
        </w:trPr>
        <w:tc>
          <w:tcPr>
            <w:tcW w:w="9752" w:type="dxa"/>
            <w:gridSpan w:val="2"/>
          </w:tcPr>
          <w:p w:rsidR="00622A7A" w:rsidRPr="0078406E" w:rsidRDefault="00622A7A" w:rsidP="00064136">
            <w:pPr>
              <w:keepNext/>
            </w:pPr>
          </w:p>
        </w:tc>
      </w:tr>
      <w:tr w:rsidR="00622A7A" w:rsidRPr="0078406E" w:rsidTr="00064136">
        <w:trPr>
          <w:jc w:val="center"/>
        </w:trPr>
        <w:tc>
          <w:tcPr>
            <w:tcW w:w="4876" w:type="dxa"/>
          </w:tcPr>
          <w:p w:rsidR="00622A7A" w:rsidRPr="0078406E" w:rsidRDefault="00622A7A" w:rsidP="00064136">
            <w:pPr>
              <w:pStyle w:val="ColumnHeading"/>
              <w:keepNext/>
            </w:pPr>
            <w:r w:rsidRPr="0078406E">
              <w:t>Besedilo, ki ga predlaga Komisija</w:t>
            </w:r>
          </w:p>
        </w:tc>
        <w:tc>
          <w:tcPr>
            <w:tcW w:w="4876" w:type="dxa"/>
          </w:tcPr>
          <w:p w:rsidR="00622A7A" w:rsidRPr="0078406E" w:rsidRDefault="00622A7A" w:rsidP="00064136">
            <w:pPr>
              <w:pStyle w:val="ColumnHeading"/>
              <w:keepNext/>
            </w:pPr>
            <w:r w:rsidRPr="0078406E">
              <w:t>Predlog spremembe</w:t>
            </w:r>
          </w:p>
        </w:tc>
      </w:tr>
      <w:tr w:rsidR="00622A7A" w:rsidRPr="0078406E" w:rsidTr="00064136">
        <w:trPr>
          <w:jc w:val="center"/>
        </w:trPr>
        <w:tc>
          <w:tcPr>
            <w:tcW w:w="4876" w:type="dxa"/>
          </w:tcPr>
          <w:p w:rsidR="00622A7A" w:rsidRPr="0078406E" w:rsidRDefault="00622A7A" w:rsidP="00064136">
            <w:pPr>
              <w:pStyle w:val="Normal6"/>
            </w:pPr>
            <w:r w:rsidRPr="0078406E">
              <w:t xml:space="preserve">„O informacijah iz </w:t>
            </w:r>
            <w:r w:rsidRPr="0078406E">
              <w:rPr>
                <w:b/>
                <w:i/>
              </w:rPr>
              <w:t>odstavka</w:t>
            </w:r>
            <w:r w:rsidRPr="0078406E">
              <w:t xml:space="preserve"> 1 in katerem koli mnenju Komisije ali države članice iz odstavka 4 se opravi posvetovanje, ki ga vodi Komisija.</w:t>
            </w:r>
            <w:r w:rsidRPr="0078406E">
              <w:rPr>
                <w:b/>
                <w:i/>
              </w:rPr>
              <w:t xml:space="preserve"> Po potrebi </w:t>
            </w:r>
            <w:r w:rsidRPr="0078406E">
              <w:t xml:space="preserve">posvetovanje vključuje skupna srečanja med državo članico, ki načrtuje ponovno uvedbo nadzora na notranjih mejah, ostalimi državami članicami, zlasti tistimi, ki jih taki ukrepi neposredno zadevajo, in </w:t>
            </w:r>
            <w:r w:rsidRPr="0078406E">
              <w:rPr>
                <w:b/>
                <w:i/>
              </w:rPr>
              <w:t>ustreznimi agencijami.</w:t>
            </w:r>
            <w:r w:rsidRPr="0078406E">
              <w:t xml:space="preserve"> </w:t>
            </w:r>
            <w:r w:rsidRPr="0078406E">
              <w:rPr>
                <w:b/>
                <w:i/>
              </w:rPr>
              <w:t>Preučijo se sorazmernost načrtovanih ukrepov, ugotovljena grožnja za javni red ali notranjo varnost, ter načini, kako zagotoviti medsebojno sodelovanje med državami članicami. Država članica, ki načrtuje uvedbo ali podaljšanje nadzora na notranjih mejah pri njegovem izvajanju v največji možni meri upošteva rezultate takšnega posvetovanja.“</w:t>
            </w:r>
          </w:p>
        </w:tc>
        <w:tc>
          <w:tcPr>
            <w:tcW w:w="4876" w:type="dxa"/>
          </w:tcPr>
          <w:p w:rsidR="00622A7A" w:rsidRPr="0078406E" w:rsidRDefault="00622A7A" w:rsidP="00064136">
            <w:pPr>
              <w:pStyle w:val="Normal6"/>
              <w:rPr>
                <w:szCs w:val="24"/>
              </w:rPr>
            </w:pPr>
            <w:r w:rsidRPr="0078406E">
              <w:t xml:space="preserve">„O informacijah iz </w:t>
            </w:r>
            <w:r w:rsidRPr="0078406E">
              <w:rPr>
                <w:b/>
                <w:i/>
              </w:rPr>
              <w:t>odstavkov 1 in</w:t>
            </w:r>
            <w:r w:rsidRPr="0078406E">
              <w:t xml:space="preserve"> 1</w:t>
            </w:r>
            <w:r w:rsidRPr="0078406E">
              <w:rPr>
                <w:b/>
                <w:i/>
              </w:rPr>
              <w:t>a</w:t>
            </w:r>
            <w:r w:rsidRPr="0078406E">
              <w:t xml:space="preserve"> in katerem koli mnenju Komisije ali države članice iz odstavka 4 se opravi posvetovanje, ki ga vodi Komisija. Posvetovanje vključuje</w:t>
            </w:r>
            <w:r w:rsidRPr="0078406E">
              <w:rPr>
                <w:b/>
                <w:i/>
              </w:rPr>
              <w:t>:</w:t>
            </w:r>
          </w:p>
        </w:tc>
      </w:tr>
      <w:tr w:rsidR="00622A7A" w:rsidRPr="0078406E" w:rsidTr="00064136">
        <w:trPr>
          <w:jc w:val="center"/>
        </w:trPr>
        <w:tc>
          <w:tcPr>
            <w:tcW w:w="4876" w:type="dxa"/>
          </w:tcPr>
          <w:p w:rsidR="00622A7A" w:rsidRPr="0078406E" w:rsidRDefault="00622A7A" w:rsidP="00064136">
            <w:pPr>
              <w:pStyle w:val="Normal6"/>
            </w:pPr>
          </w:p>
        </w:tc>
        <w:tc>
          <w:tcPr>
            <w:tcW w:w="4876" w:type="dxa"/>
          </w:tcPr>
          <w:p w:rsidR="00622A7A" w:rsidRPr="0078406E" w:rsidRDefault="00622A7A" w:rsidP="00064136">
            <w:pPr>
              <w:pStyle w:val="Normal6"/>
              <w:rPr>
                <w:b/>
                <w:i/>
              </w:rPr>
            </w:pPr>
            <w:r w:rsidRPr="0078406E">
              <w:rPr>
                <w:b/>
                <w:i/>
              </w:rPr>
              <w:t>(i)</w:t>
            </w:r>
            <w:r w:rsidRPr="0078406E">
              <w:rPr>
                <w:b/>
                <w:i/>
              </w:rPr>
              <w:tab/>
            </w:r>
            <w:r w:rsidRPr="0078406E">
              <w:t xml:space="preserve">skupna srečanja med državo članico, ki načrtuje ponovno uvedbo nadzora na notranjih mejah, ostalimi državami članicami, zlasti tistimi, ki jih ti ukrepi neposredno zadevajo, in </w:t>
            </w:r>
            <w:r w:rsidRPr="0078406E">
              <w:rPr>
                <w:b/>
                <w:i/>
              </w:rPr>
              <w:t>Komisijo, da se po potrebi organizira vzajemno sodelovanje držav članic in preuči sorazmernost ukrepov glede na dogodke, zaradi katerih je treba ponovno uvesti mejni nadzor, in glede na grožnjo javnemu redu in notranji varnosti;</w:t>
            </w:r>
          </w:p>
        </w:tc>
      </w:tr>
      <w:tr w:rsidR="00622A7A" w:rsidRPr="0078406E" w:rsidTr="00064136">
        <w:trPr>
          <w:jc w:val="center"/>
        </w:trPr>
        <w:tc>
          <w:tcPr>
            <w:tcW w:w="4876" w:type="dxa"/>
          </w:tcPr>
          <w:p w:rsidR="00622A7A" w:rsidRPr="0078406E" w:rsidRDefault="00622A7A" w:rsidP="00064136">
            <w:pPr>
              <w:pStyle w:val="Normal6"/>
            </w:pPr>
          </w:p>
        </w:tc>
        <w:tc>
          <w:tcPr>
            <w:tcW w:w="4876" w:type="dxa"/>
          </w:tcPr>
          <w:p w:rsidR="00622A7A" w:rsidRPr="0078406E" w:rsidRDefault="00622A7A" w:rsidP="00064136">
            <w:pPr>
              <w:pStyle w:val="Normal6"/>
            </w:pPr>
            <w:r w:rsidRPr="0078406E">
              <w:rPr>
                <w:b/>
                <w:i/>
              </w:rPr>
              <w:t>(ii)</w:t>
            </w:r>
            <w:r w:rsidRPr="0078406E">
              <w:tab/>
            </w:r>
            <w:r w:rsidRPr="0078406E">
              <w:rPr>
                <w:b/>
                <w:i/>
              </w:rPr>
              <w:t>po potrebi ustrezne nenapovedane obiske Komisije na sam kraj zadevnih notranjih meja po potrebi ob podpori strokovnjakov iz držav članic ter agencije, Europola ali ustreznih drugih organov, uradov ali agencij Unije, da se oceni učinkovitost nadzora na teh notranjih mejah; poročila teh nenapovedanih obiskov se posredujejo Evropskemu parlamentu.</w:t>
            </w:r>
          </w:p>
        </w:tc>
      </w:tr>
    </w:tbl>
    <w:p w:rsidR="00622A7A" w:rsidRPr="0078406E" w:rsidRDefault="00622A7A" w:rsidP="00CF7520">
      <w:pPr>
        <w:pStyle w:val="Olang"/>
        <w:rPr>
          <w:noProof w:val="0"/>
          <w:szCs w:val="24"/>
        </w:rPr>
      </w:pPr>
      <w:r w:rsidRPr="0078406E">
        <w:rPr>
          <w:noProof w:val="0"/>
          <w:szCs w:val="24"/>
        </w:rPr>
        <w:t xml:space="preserve">Or. </w:t>
      </w:r>
      <w:r w:rsidRPr="0078406E">
        <w:rPr>
          <w:rStyle w:val="HideTWBExt"/>
          <w:noProof w:val="0"/>
        </w:rPr>
        <w:t>&lt;Original&gt;</w:t>
      </w:r>
      <w:r w:rsidRPr="0078406E">
        <w:rPr>
          <w:rStyle w:val="HideTWBInt"/>
          <w:noProof w:val="0"/>
        </w:rPr>
        <w:t>{EN}</w:t>
      </w:r>
      <w:r w:rsidRPr="0078406E">
        <w:rPr>
          <w:noProof w:val="0"/>
          <w:szCs w:val="24"/>
        </w:rPr>
        <w:t>en</w:t>
      </w:r>
      <w:r w:rsidRPr="0078406E">
        <w:rPr>
          <w:rStyle w:val="HideTWBExt"/>
          <w:noProof w:val="0"/>
        </w:rPr>
        <w:t>&lt;/Original&gt;</w:t>
      </w:r>
    </w:p>
    <w:p w:rsidR="00622A7A" w:rsidRPr="0078406E" w:rsidRDefault="00622A7A" w:rsidP="00622A7A">
      <w:r w:rsidRPr="0078406E">
        <w:rPr>
          <w:rStyle w:val="HideTWBExt"/>
          <w:noProof w:val="0"/>
        </w:rPr>
        <w:t>&lt;/Amend&gt;</w:t>
      </w:r>
    </w:p>
    <w:p w:rsidR="00622A7A" w:rsidRPr="0078406E" w:rsidRDefault="00622A7A" w:rsidP="00622A7A">
      <w:pPr>
        <w:pStyle w:val="AMNumberTabs"/>
        <w:keepNext/>
      </w:pPr>
      <w:r w:rsidRPr="0078406E">
        <w:rPr>
          <w:rStyle w:val="HideTWBExt"/>
          <w:b w:val="0"/>
          <w:noProof w:val="0"/>
        </w:rPr>
        <w:t>&lt;Amend&gt;</w:t>
      </w:r>
      <w:r w:rsidRPr="0078406E">
        <w:t>Predlog spremembe</w:t>
      </w:r>
      <w:r w:rsidRPr="0078406E">
        <w:tab/>
      </w:r>
      <w:r w:rsidRPr="0078406E">
        <w:tab/>
      </w:r>
      <w:r w:rsidRPr="0078406E">
        <w:rPr>
          <w:rStyle w:val="HideTWBExt"/>
          <w:b w:val="0"/>
          <w:noProof w:val="0"/>
        </w:rPr>
        <w:t>&lt;NumAm&gt;</w:t>
      </w:r>
      <w:r w:rsidRPr="0078406E">
        <w:t>34</w:t>
      </w:r>
      <w:r w:rsidRPr="0078406E">
        <w:rPr>
          <w:rStyle w:val="HideTWBExt"/>
          <w:b w:val="0"/>
          <w:noProof w:val="0"/>
        </w:rPr>
        <w:t>&lt;/NumAm&gt;</w:t>
      </w:r>
    </w:p>
    <w:p w:rsidR="00622A7A" w:rsidRPr="0078406E" w:rsidRDefault="00622A7A" w:rsidP="00622A7A">
      <w:pPr>
        <w:pStyle w:val="NormalBold12b"/>
        <w:keepNext/>
      </w:pPr>
      <w:r w:rsidRPr="0078406E">
        <w:rPr>
          <w:rStyle w:val="HideTWBExt"/>
          <w:b w:val="0"/>
          <w:noProof w:val="0"/>
        </w:rPr>
        <w:t>&lt;DocAmend&gt;</w:t>
      </w:r>
      <w:r w:rsidRPr="0078406E">
        <w:t>Predlog uredbe</w:t>
      </w:r>
      <w:r w:rsidRPr="0078406E">
        <w:rPr>
          <w:rStyle w:val="HideTWBExt"/>
          <w:b w:val="0"/>
          <w:noProof w:val="0"/>
        </w:rPr>
        <w:t>&lt;/DocAmend&gt;</w:t>
      </w:r>
    </w:p>
    <w:p w:rsidR="00622A7A" w:rsidRPr="0078406E" w:rsidRDefault="00622A7A" w:rsidP="00622A7A">
      <w:pPr>
        <w:pStyle w:val="NormalBold"/>
      </w:pPr>
      <w:r w:rsidRPr="0078406E">
        <w:rPr>
          <w:rStyle w:val="HideTWBExt"/>
          <w:b w:val="0"/>
          <w:noProof w:val="0"/>
        </w:rPr>
        <w:t>&lt;Article&gt;</w:t>
      </w:r>
      <w:r w:rsidRPr="0078406E">
        <w:t>Člen 1 – odstavek 1 – točka 2 – točka v a (novo)</w:t>
      </w:r>
      <w:r w:rsidRPr="0078406E">
        <w:rPr>
          <w:rStyle w:val="HideTWBExt"/>
          <w:b w:val="0"/>
          <w:noProof w:val="0"/>
        </w:rPr>
        <w:t>&lt;/Article&gt;</w:t>
      </w:r>
    </w:p>
    <w:p w:rsidR="00622A7A" w:rsidRPr="0078406E" w:rsidRDefault="00622A7A" w:rsidP="00622A7A">
      <w:pPr>
        <w:keepNext/>
      </w:pPr>
      <w:r w:rsidRPr="0078406E">
        <w:rPr>
          <w:rStyle w:val="HideTWBExt"/>
          <w:noProof w:val="0"/>
        </w:rPr>
        <w:t>&lt;DocAmend2&gt;</w:t>
      </w:r>
      <w:r w:rsidRPr="0078406E">
        <w:t>Uredba (EU) št. 2016/399</w:t>
      </w:r>
      <w:r w:rsidRPr="0078406E">
        <w:rPr>
          <w:rStyle w:val="HideTWBExt"/>
          <w:noProof w:val="0"/>
        </w:rPr>
        <w:t>&lt;/DocAmend2&gt;</w:t>
      </w:r>
    </w:p>
    <w:p w:rsidR="00622A7A" w:rsidRPr="0078406E" w:rsidRDefault="00622A7A" w:rsidP="00622A7A">
      <w:r w:rsidRPr="0078406E">
        <w:rPr>
          <w:rStyle w:val="HideTWBExt"/>
          <w:noProof w:val="0"/>
        </w:rPr>
        <w:t>&lt;Article2&gt;</w:t>
      </w:r>
      <w:r w:rsidRPr="0078406E">
        <w:t>Člen 27 – odstavek 5 a (novo)</w:t>
      </w:r>
      <w:r w:rsidRPr="0078406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22A7A" w:rsidRPr="0078406E" w:rsidTr="00064136">
        <w:trPr>
          <w:jc w:val="center"/>
        </w:trPr>
        <w:tc>
          <w:tcPr>
            <w:tcW w:w="9752" w:type="dxa"/>
            <w:gridSpan w:val="2"/>
          </w:tcPr>
          <w:p w:rsidR="00622A7A" w:rsidRPr="0078406E" w:rsidRDefault="00622A7A" w:rsidP="00064136">
            <w:pPr>
              <w:keepNext/>
            </w:pPr>
          </w:p>
        </w:tc>
      </w:tr>
      <w:tr w:rsidR="00622A7A" w:rsidRPr="0078406E" w:rsidTr="00064136">
        <w:trPr>
          <w:jc w:val="center"/>
        </w:trPr>
        <w:tc>
          <w:tcPr>
            <w:tcW w:w="4876" w:type="dxa"/>
            <w:hideMark/>
          </w:tcPr>
          <w:p w:rsidR="00622A7A" w:rsidRPr="0078406E" w:rsidRDefault="00622A7A" w:rsidP="00064136">
            <w:pPr>
              <w:pStyle w:val="ColumnHeading"/>
              <w:keepNext/>
            </w:pPr>
            <w:r w:rsidRPr="0078406E">
              <w:t>Besedilo, ki ga predlaga Komisija</w:t>
            </w:r>
          </w:p>
        </w:tc>
        <w:tc>
          <w:tcPr>
            <w:tcW w:w="4876" w:type="dxa"/>
            <w:hideMark/>
          </w:tcPr>
          <w:p w:rsidR="00622A7A" w:rsidRPr="0078406E" w:rsidRDefault="00622A7A" w:rsidP="00064136">
            <w:pPr>
              <w:pStyle w:val="ColumnHeading"/>
              <w:keepNext/>
            </w:pPr>
            <w:r w:rsidRPr="0078406E">
              <w:t>Predlog spremembe</w:t>
            </w:r>
          </w:p>
        </w:tc>
      </w:tr>
      <w:tr w:rsidR="00622A7A" w:rsidRPr="0078406E" w:rsidTr="00064136">
        <w:trPr>
          <w:jc w:val="center"/>
        </w:trPr>
        <w:tc>
          <w:tcPr>
            <w:tcW w:w="4876" w:type="dxa"/>
            <w:hideMark/>
          </w:tcPr>
          <w:p w:rsidR="00622A7A" w:rsidRPr="0078406E" w:rsidRDefault="00622A7A" w:rsidP="00064136">
            <w:pPr>
              <w:pStyle w:val="Normal6"/>
            </w:pPr>
          </w:p>
        </w:tc>
        <w:tc>
          <w:tcPr>
            <w:tcW w:w="4876" w:type="dxa"/>
            <w:hideMark/>
          </w:tcPr>
          <w:p w:rsidR="00622A7A" w:rsidRPr="0078406E" w:rsidRDefault="00622A7A" w:rsidP="00064136">
            <w:pPr>
              <w:pStyle w:val="Normal6"/>
              <w:rPr>
                <w:szCs w:val="24"/>
              </w:rPr>
            </w:pPr>
            <w:r w:rsidRPr="0078406E">
              <w:rPr>
                <w:b/>
                <w:i/>
              </w:rPr>
              <w:t>(va)</w:t>
            </w:r>
            <w:r w:rsidRPr="0078406E">
              <w:rPr>
                <w:b/>
                <w:i/>
              </w:rPr>
              <w:tab/>
              <w:t>vstavi se naslednji odstavek 5a:</w:t>
            </w:r>
          </w:p>
        </w:tc>
      </w:tr>
      <w:tr w:rsidR="00622A7A" w:rsidRPr="0078406E" w:rsidTr="00064136">
        <w:trPr>
          <w:jc w:val="center"/>
        </w:trPr>
        <w:tc>
          <w:tcPr>
            <w:tcW w:w="4876" w:type="dxa"/>
          </w:tcPr>
          <w:p w:rsidR="00622A7A" w:rsidRPr="0078406E" w:rsidRDefault="00622A7A" w:rsidP="00064136">
            <w:pPr>
              <w:pStyle w:val="Normal6"/>
            </w:pPr>
          </w:p>
        </w:tc>
        <w:tc>
          <w:tcPr>
            <w:tcW w:w="4876" w:type="dxa"/>
          </w:tcPr>
          <w:p w:rsidR="00622A7A" w:rsidRPr="0078406E" w:rsidRDefault="00622A7A" w:rsidP="00064136">
            <w:pPr>
              <w:pStyle w:val="Normal6"/>
              <w:rPr>
                <w:b/>
                <w:i/>
              </w:rPr>
            </w:pPr>
            <w:r w:rsidRPr="0078406E">
              <w:rPr>
                <w:b/>
                <w:i/>
              </w:rPr>
              <w:t>5a.</w:t>
            </w:r>
            <w:r w:rsidRPr="0078406E">
              <w:rPr>
                <w:b/>
                <w:i/>
              </w:rPr>
              <w:tab/>
              <w:t>Posvetovanje iz odstavka 5 se opravi vsaj deset dni pred načrtovanim datumom ponovne uvedbe nadzora meje.</w:t>
            </w:r>
          </w:p>
        </w:tc>
      </w:tr>
    </w:tbl>
    <w:p w:rsidR="00622A7A" w:rsidRPr="0078406E" w:rsidRDefault="00622A7A" w:rsidP="00CF7520">
      <w:pPr>
        <w:pStyle w:val="Olang"/>
        <w:rPr>
          <w:noProof w:val="0"/>
          <w:szCs w:val="24"/>
        </w:rPr>
      </w:pPr>
      <w:r w:rsidRPr="0078406E">
        <w:rPr>
          <w:noProof w:val="0"/>
          <w:szCs w:val="24"/>
        </w:rPr>
        <w:t xml:space="preserve">Or. </w:t>
      </w:r>
      <w:r w:rsidRPr="0078406E">
        <w:rPr>
          <w:rStyle w:val="HideTWBExt"/>
          <w:noProof w:val="0"/>
        </w:rPr>
        <w:t>&lt;Original&gt;</w:t>
      </w:r>
      <w:r w:rsidRPr="0078406E">
        <w:rPr>
          <w:rStyle w:val="HideTWBInt"/>
          <w:noProof w:val="0"/>
        </w:rPr>
        <w:t>{EN}</w:t>
      </w:r>
      <w:r w:rsidRPr="0078406E">
        <w:rPr>
          <w:noProof w:val="0"/>
          <w:szCs w:val="24"/>
        </w:rPr>
        <w:t>en</w:t>
      </w:r>
      <w:r w:rsidRPr="0078406E">
        <w:rPr>
          <w:rStyle w:val="HideTWBExt"/>
          <w:noProof w:val="0"/>
        </w:rPr>
        <w:t>&lt;/Original&gt;</w:t>
      </w:r>
    </w:p>
    <w:p w:rsidR="00622A7A" w:rsidRPr="0078406E" w:rsidRDefault="00622A7A" w:rsidP="00622A7A">
      <w:pPr>
        <w:pStyle w:val="CrossRef"/>
      </w:pPr>
      <w:r w:rsidRPr="0078406E">
        <w:t>(https://eur-lex.europa.eu/legal-content/SL/TXT/?qid=1522053548833&amp;uri=CELEX:02016R0399-20170407)</w:t>
      </w:r>
    </w:p>
    <w:p w:rsidR="00622A7A" w:rsidRPr="0078406E" w:rsidRDefault="00622A7A" w:rsidP="00622A7A">
      <w:r w:rsidRPr="0078406E">
        <w:rPr>
          <w:rStyle w:val="HideTWBExt"/>
          <w:noProof w:val="0"/>
        </w:rPr>
        <w:t>&lt;/Amend&gt;</w:t>
      </w:r>
    </w:p>
    <w:p w:rsidR="00622A7A" w:rsidRPr="0078406E" w:rsidRDefault="00622A7A" w:rsidP="00622A7A">
      <w:pPr>
        <w:pStyle w:val="AMNumberTabs"/>
        <w:keepNext/>
      </w:pPr>
      <w:r w:rsidRPr="0078406E">
        <w:rPr>
          <w:rStyle w:val="HideTWBExt"/>
          <w:b w:val="0"/>
          <w:noProof w:val="0"/>
        </w:rPr>
        <w:t>&lt;Amend&gt;</w:t>
      </w:r>
      <w:r w:rsidRPr="0078406E">
        <w:t>Predlog spremembe</w:t>
      </w:r>
      <w:r w:rsidRPr="0078406E">
        <w:tab/>
      </w:r>
      <w:r w:rsidRPr="0078406E">
        <w:tab/>
      </w:r>
      <w:r w:rsidRPr="0078406E">
        <w:rPr>
          <w:rStyle w:val="HideTWBExt"/>
          <w:b w:val="0"/>
          <w:noProof w:val="0"/>
        </w:rPr>
        <w:t>&lt;NumAm&gt;</w:t>
      </w:r>
      <w:r w:rsidRPr="0078406E">
        <w:t>35</w:t>
      </w:r>
      <w:r w:rsidRPr="0078406E">
        <w:rPr>
          <w:rStyle w:val="HideTWBExt"/>
          <w:b w:val="0"/>
          <w:noProof w:val="0"/>
        </w:rPr>
        <w:t>&lt;/NumAm&gt;</w:t>
      </w:r>
    </w:p>
    <w:p w:rsidR="00622A7A" w:rsidRPr="0078406E" w:rsidRDefault="00622A7A" w:rsidP="00622A7A">
      <w:pPr>
        <w:pStyle w:val="NormalBold12b"/>
        <w:keepNext/>
      </w:pPr>
      <w:r w:rsidRPr="0078406E">
        <w:rPr>
          <w:rStyle w:val="HideTWBExt"/>
          <w:b w:val="0"/>
          <w:noProof w:val="0"/>
        </w:rPr>
        <w:t>&lt;DocAmend&gt;</w:t>
      </w:r>
      <w:r w:rsidRPr="0078406E">
        <w:t>Predlog uredbe</w:t>
      </w:r>
      <w:r w:rsidRPr="0078406E">
        <w:rPr>
          <w:rStyle w:val="HideTWBExt"/>
          <w:b w:val="0"/>
          <w:noProof w:val="0"/>
        </w:rPr>
        <w:t>&lt;/DocAmend&gt;</w:t>
      </w:r>
    </w:p>
    <w:p w:rsidR="00622A7A" w:rsidRPr="0078406E" w:rsidRDefault="00622A7A" w:rsidP="00622A7A">
      <w:pPr>
        <w:pStyle w:val="NormalBold"/>
      </w:pPr>
      <w:r w:rsidRPr="0078406E">
        <w:rPr>
          <w:rStyle w:val="HideTWBExt"/>
          <w:b w:val="0"/>
          <w:noProof w:val="0"/>
        </w:rPr>
        <w:t>&lt;Article&gt;</w:t>
      </w:r>
      <w:r w:rsidRPr="0078406E">
        <w:t>Člen 1 – odstavek 1 – točka 3</w:t>
      </w:r>
      <w:r w:rsidRPr="0078406E">
        <w:rPr>
          <w:rStyle w:val="HideTWBExt"/>
          <w:b w:val="0"/>
          <w:noProof w:val="0"/>
        </w:rPr>
        <w:t>&lt;/Article&gt;</w:t>
      </w:r>
    </w:p>
    <w:p w:rsidR="00622A7A" w:rsidRPr="0078406E" w:rsidRDefault="00622A7A" w:rsidP="00622A7A">
      <w:pPr>
        <w:keepNext/>
      </w:pPr>
      <w:r w:rsidRPr="0078406E">
        <w:rPr>
          <w:rStyle w:val="HideTWBExt"/>
          <w:noProof w:val="0"/>
        </w:rPr>
        <w:t>&lt;DocAmend2&gt;</w:t>
      </w:r>
      <w:r w:rsidRPr="0078406E">
        <w:t>Uredba (EU) št. 2016/399</w:t>
      </w:r>
      <w:r w:rsidRPr="0078406E">
        <w:rPr>
          <w:rStyle w:val="HideTWBExt"/>
          <w:noProof w:val="0"/>
        </w:rPr>
        <w:t>&lt;/DocAmend2&gt;</w:t>
      </w:r>
    </w:p>
    <w:p w:rsidR="00622A7A" w:rsidRPr="0078406E" w:rsidRDefault="00622A7A" w:rsidP="00622A7A">
      <w:r w:rsidRPr="0078406E">
        <w:rPr>
          <w:rStyle w:val="HideTWBExt"/>
          <w:noProof w:val="0"/>
        </w:rPr>
        <w:t>&lt;Article2&gt;</w:t>
      </w:r>
      <w:r w:rsidRPr="0078406E">
        <w:t>Člen 27 a – naslov</w:t>
      </w:r>
      <w:r w:rsidRPr="0078406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22A7A" w:rsidRPr="0078406E" w:rsidTr="00064136">
        <w:trPr>
          <w:jc w:val="center"/>
        </w:trPr>
        <w:tc>
          <w:tcPr>
            <w:tcW w:w="9752" w:type="dxa"/>
            <w:gridSpan w:val="2"/>
          </w:tcPr>
          <w:p w:rsidR="00622A7A" w:rsidRPr="0078406E" w:rsidRDefault="00622A7A" w:rsidP="00064136">
            <w:pPr>
              <w:keepNext/>
            </w:pPr>
          </w:p>
        </w:tc>
      </w:tr>
      <w:tr w:rsidR="00622A7A" w:rsidRPr="0078406E" w:rsidTr="00064136">
        <w:trPr>
          <w:jc w:val="center"/>
        </w:trPr>
        <w:tc>
          <w:tcPr>
            <w:tcW w:w="4876" w:type="dxa"/>
            <w:hideMark/>
          </w:tcPr>
          <w:p w:rsidR="00622A7A" w:rsidRPr="0078406E" w:rsidRDefault="00622A7A" w:rsidP="00064136">
            <w:pPr>
              <w:pStyle w:val="ColumnHeading"/>
              <w:keepNext/>
            </w:pPr>
            <w:r w:rsidRPr="0078406E">
              <w:t>Besedilo, ki ga predlaga Komisija</w:t>
            </w:r>
          </w:p>
        </w:tc>
        <w:tc>
          <w:tcPr>
            <w:tcW w:w="4876" w:type="dxa"/>
            <w:hideMark/>
          </w:tcPr>
          <w:p w:rsidR="00622A7A" w:rsidRPr="0078406E" w:rsidRDefault="00622A7A" w:rsidP="00064136">
            <w:pPr>
              <w:pStyle w:val="ColumnHeading"/>
              <w:keepNext/>
            </w:pPr>
            <w:r w:rsidRPr="0078406E">
              <w:t>Predlog spremembe</w:t>
            </w:r>
          </w:p>
        </w:tc>
      </w:tr>
      <w:tr w:rsidR="00622A7A" w:rsidRPr="0078406E" w:rsidTr="00064136">
        <w:trPr>
          <w:jc w:val="center"/>
        </w:trPr>
        <w:tc>
          <w:tcPr>
            <w:tcW w:w="4876" w:type="dxa"/>
            <w:hideMark/>
          </w:tcPr>
          <w:p w:rsidR="00622A7A" w:rsidRPr="0078406E" w:rsidRDefault="00622A7A" w:rsidP="00064136">
            <w:pPr>
              <w:pStyle w:val="Normal6"/>
            </w:pPr>
            <w:r w:rsidRPr="0078406E">
              <w:t xml:space="preserve">Poseben postopek v primeru resne grožnje za javni red ali notranjo varnost, ki traja dlje kot </w:t>
            </w:r>
            <w:r w:rsidRPr="0078406E">
              <w:rPr>
                <w:b/>
                <w:i/>
              </w:rPr>
              <w:t>eno leto</w:t>
            </w:r>
          </w:p>
        </w:tc>
        <w:tc>
          <w:tcPr>
            <w:tcW w:w="4876" w:type="dxa"/>
            <w:hideMark/>
          </w:tcPr>
          <w:p w:rsidR="00622A7A" w:rsidRPr="0078406E" w:rsidRDefault="00622A7A" w:rsidP="00064136">
            <w:pPr>
              <w:pStyle w:val="Normal6"/>
              <w:rPr>
                <w:szCs w:val="24"/>
              </w:rPr>
            </w:pPr>
            <w:r w:rsidRPr="0078406E">
              <w:t xml:space="preserve">Poseben postopek v primeru resne grožnje za javni red ali notranjo varnost, ki traja dlje kot </w:t>
            </w:r>
            <w:r w:rsidRPr="0078406E">
              <w:rPr>
                <w:b/>
                <w:i/>
              </w:rPr>
              <w:t>šest mesecev</w:t>
            </w:r>
          </w:p>
        </w:tc>
      </w:tr>
    </w:tbl>
    <w:p w:rsidR="00622A7A" w:rsidRPr="0078406E" w:rsidRDefault="00622A7A" w:rsidP="00CF7520">
      <w:pPr>
        <w:pStyle w:val="Olang"/>
        <w:rPr>
          <w:noProof w:val="0"/>
          <w:szCs w:val="24"/>
        </w:rPr>
      </w:pPr>
      <w:r w:rsidRPr="0078406E">
        <w:rPr>
          <w:noProof w:val="0"/>
          <w:szCs w:val="24"/>
        </w:rPr>
        <w:t xml:space="preserve">Or. </w:t>
      </w:r>
      <w:r w:rsidRPr="0078406E">
        <w:rPr>
          <w:rStyle w:val="HideTWBExt"/>
          <w:noProof w:val="0"/>
        </w:rPr>
        <w:t>&lt;Original&gt;</w:t>
      </w:r>
      <w:r w:rsidRPr="0078406E">
        <w:rPr>
          <w:rStyle w:val="HideTWBInt"/>
          <w:noProof w:val="0"/>
        </w:rPr>
        <w:t>{EN}</w:t>
      </w:r>
      <w:r w:rsidRPr="0078406E">
        <w:rPr>
          <w:noProof w:val="0"/>
          <w:szCs w:val="24"/>
        </w:rPr>
        <w:t>en</w:t>
      </w:r>
      <w:r w:rsidRPr="0078406E">
        <w:rPr>
          <w:rStyle w:val="HideTWBExt"/>
          <w:noProof w:val="0"/>
        </w:rPr>
        <w:t>&lt;/Original&gt;</w:t>
      </w:r>
    </w:p>
    <w:p w:rsidR="00622A7A" w:rsidRPr="0078406E" w:rsidRDefault="00622A7A" w:rsidP="00622A7A">
      <w:pPr>
        <w:pStyle w:val="CrossRef"/>
      </w:pPr>
      <w:r w:rsidRPr="0078406E">
        <w:t>(https://eur-lex.europa.eu/legal-content/SL/TXT/?qid=1522053548833&amp;uri=CELEX:02016R0399-20170407)</w:t>
      </w:r>
    </w:p>
    <w:p w:rsidR="00622A7A" w:rsidRPr="0078406E" w:rsidRDefault="00622A7A" w:rsidP="00622A7A">
      <w:r w:rsidRPr="0078406E">
        <w:rPr>
          <w:rStyle w:val="HideTWBExt"/>
          <w:noProof w:val="0"/>
        </w:rPr>
        <w:t>&lt;/Amend&gt;</w:t>
      </w:r>
    </w:p>
    <w:p w:rsidR="00622A7A" w:rsidRPr="0078406E" w:rsidRDefault="00622A7A" w:rsidP="00622A7A">
      <w:pPr>
        <w:pStyle w:val="AMNumberTabs"/>
        <w:keepNext/>
      </w:pPr>
      <w:r w:rsidRPr="0078406E">
        <w:rPr>
          <w:rStyle w:val="HideTWBExt"/>
          <w:b w:val="0"/>
          <w:noProof w:val="0"/>
        </w:rPr>
        <w:t>&lt;Amend&gt;</w:t>
      </w:r>
      <w:r w:rsidRPr="0078406E">
        <w:t>Predlog spremembe</w:t>
      </w:r>
      <w:r w:rsidRPr="0078406E">
        <w:tab/>
      </w:r>
      <w:r w:rsidRPr="0078406E">
        <w:tab/>
      </w:r>
      <w:r w:rsidRPr="0078406E">
        <w:rPr>
          <w:rStyle w:val="HideTWBExt"/>
          <w:b w:val="0"/>
          <w:noProof w:val="0"/>
        </w:rPr>
        <w:t>&lt;NumAm&gt;</w:t>
      </w:r>
      <w:r w:rsidRPr="0078406E">
        <w:t>36</w:t>
      </w:r>
      <w:r w:rsidRPr="0078406E">
        <w:rPr>
          <w:rStyle w:val="HideTWBExt"/>
          <w:b w:val="0"/>
          <w:noProof w:val="0"/>
        </w:rPr>
        <w:t>&lt;/NumAm&gt;</w:t>
      </w:r>
    </w:p>
    <w:p w:rsidR="00622A7A" w:rsidRPr="0078406E" w:rsidRDefault="00622A7A" w:rsidP="00622A7A">
      <w:pPr>
        <w:pStyle w:val="NormalBold12b"/>
        <w:keepNext/>
      </w:pPr>
      <w:r w:rsidRPr="0078406E">
        <w:rPr>
          <w:rStyle w:val="HideTWBExt"/>
          <w:b w:val="0"/>
          <w:noProof w:val="0"/>
        </w:rPr>
        <w:t>&lt;DocAmend&gt;</w:t>
      </w:r>
      <w:r w:rsidRPr="0078406E">
        <w:t>Predlog uredbe</w:t>
      </w:r>
      <w:r w:rsidRPr="0078406E">
        <w:rPr>
          <w:rStyle w:val="HideTWBExt"/>
          <w:b w:val="0"/>
          <w:noProof w:val="0"/>
        </w:rPr>
        <w:t>&lt;/DocAmend&gt;</w:t>
      </w:r>
    </w:p>
    <w:p w:rsidR="00622A7A" w:rsidRPr="0078406E" w:rsidRDefault="00622A7A" w:rsidP="00622A7A">
      <w:pPr>
        <w:pStyle w:val="NormalBold"/>
      </w:pPr>
      <w:r w:rsidRPr="0078406E">
        <w:rPr>
          <w:rStyle w:val="HideTWBExt"/>
          <w:b w:val="0"/>
          <w:noProof w:val="0"/>
        </w:rPr>
        <w:t>&lt;Article&gt;</w:t>
      </w:r>
      <w:r w:rsidRPr="0078406E">
        <w:t>Člen 1 – odstavek 1 – točka 3</w:t>
      </w:r>
      <w:r w:rsidRPr="0078406E">
        <w:rPr>
          <w:rStyle w:val="HideTWBExt"/>
          <w:b w:val="0"/>
          <w:noProof w:val="0"/>
        </w:rPr>
        <w:t>&lt;/Article&gt;</w:t>
      </w:r>
    </w:p>
    <w:p w:rsidR="00622A7A" w:rsidRPr="0078406E" w:rsidRDefault="00622A7A" w:rsidP="00622A7A">
      <w:pPr>
        <w:keepNext/>
      </w:pPr>
      <w:r w:rsidRPr="0078406E">
        <w:rPr>
          <w:rStyle w:val="HideTWBExt"/>
          <w:noProof w:val="0"/>
        </w:rPr>
        <w:t>&lt;DocAmend2&gt;</w:t>
      </w:r>
      <w:r w:rsidRPr="0078406E">
        <w:t>Uredba (EU) št. 2016/399</w:t>
      </w:r>
      <w:r w:rsidRPr="0078406E">
        <w:rPr>
          <w:rStyle w:val="HideTWBExt"/>
          <w:noProof w:val="0"/>
        </w:rPr>
        <w:t>&lt;/DocAmend2&gt;</w:t>
      </w:r>
    </w:p>
    <w:p w:rsidR="00622A7A" w:rsidRPr="0078406E" w:rsidRDefault="00622A7A" w:rsidP="00622A7A">
      <w:r w:rsidRPr="0078406E">
        <w:rPr>
          <w:rStyle w:val="HideTWBExt"/>
          <w:noProof w:val="0"/>
        </w:rPr>
        <w:t>&lt;Article2&gt;</w:t>
      </w:r>
      <w:r w:rsidRPr="0078406E">
        <w:t>Člen 27 a – odstavek 1</w:t>
      </w:r>
      <w:r w:rsidRPr="0078406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22A7A" w:rsidRPr="0078406E" w:rsidTr="00064136">
        <w:trPr>
          <w:jc w:val="center"/>
        </w:trPr>
        <w:tc>
          <w:tcPr>
            <w:tcW w:w="9752" w:type="dxa"/>
            <w:gridSpan w:val="2"/>
          </w:tcPr>
          <w:p w:rsidR="00622A7A" w:rsidRPr="0078406E" w:rsidRDefault="00622A7A" w:rsidP="00064136">
            <w:pPr>
              <w:keepNext/>
            </w:pPr>
          </w:p>
        </w:tc>
      </w:tr>
      <w:tr w:rsidR="00622A7A" w:rsidRPr="0078406E" w:rsidTr="00064136">
        <w:trPr>
          <w:jc w:val="center"/>
        </w:trPr>
        <w:tc>
          <w:tcPr>
            <w:tcW w:w="4876" w:type="dxa"/>
            <w:hideMark/>
          </w:tcPr>
          <w:p w:rsidR="00622A7A" w:rsidRPr="0078406E" w:rsidRDefault="00622A7A" w:rsidP="00064136">
            <w:pPr>
              <w:pStyle w:val="ColumnHeading"/>
              <w:keepNext/>
            </w:pPr>
            <w:r w:rsidRPr="0078406E">
              <w:t>Besedilo, ki ga predlaga Komisija</w:t>
            </w:r>
          </w:p>
        </w:tc>
        <w:tc>
          <w:tcPr>
            <w:tcW w:w="4876" w:type="dxa"/>
            <w:hideMark/>
          </w:tcPr>
          <w:p w:rsidR="00622A7A" w:rsidRPr="0078406E" w:rsidRDefault="00622A7A" w:rsidP="00064136">
            <w:pPr>
              <w:pStyle w:val="ColumnHeading"/>
              <w:keepNext/>
            </w:pPr>
            <w:r w:rsidRPr="0078406E">
              <w:t>Predlog spremembe</w:t>
            </w:r>
          </w:p>
        </w:tc>
      </w:tr>
      <w:tr w:rsidR="00622A7A" w:rsidRPr="0078406E" w:rsidTr="00064136">
        <w:trPr>
          <w:jc w:val="center"/>
        </w:trPr>
        <w:tc>
          <w:tcPr>
            <w:tcW w:w="4876" w:type="dxa"/>
            <w:hideMark/>
          </w:tcPr>
          <w:p w:rsidR="00622A7A" w:rsidRPr="0078406E" w:rsidRDefault="00622A7A" w:rsidP="00064136">
            <w:pPr>
              <w:pStyle w:val="Normal6"/>
            </w:pPr>
            <w:r w:rsidRPr="0078406E">
              <w:t>1.</w:t>
            </w:r>
            <w:r w:rsidRPr="0078406E">
              <w:tab/>
              <w:t xml:space="preserve">V izjemnih </w:t>
            </w:r>
            <w:r w:rsidRPr="0078406E">
              <w:rPr>
                <w:b/>
                <w:i/>
              </w:rPr>
              <w:t>primerih</w:t>
            </w:r>
            <w:r w:rsidRPr="0078406E">
              <w:t xml:space="preserve">, kadar se države članice soočajo z isto resno grožnjo za javni red ali notranjo varnost tudi po izteku obdobja iz </w:t>
            </w:r>
            <w:r w:rsidRPr="0078406E">
              <w:rPr>
                <w:b/>
                <w:i/>
              </w:rPr>
              <w:t xml:space="preserve">prvega stavka </w:t>
            </w:r>
            <w:r w:rsidRPr="0078406E">
              <w:t>člena </w:t>
            </w:r>
            <w:r w:rsidRPr="0078406E">
              <w:rPr>
                <w:b/>
                <w:i/>
              </w:rPr>
              <w:t>25</w:t>
            </w:r>
            <w:r w:rsidRPr="0078406E">
              <w:t>(</w:t>
            </w:r>
            <w:r w:rsidRPr="0078406E">
              <w:rPr>
                <w:b/>
                <w:i/>
              </w:rPr>
              <w:t>4</w:t>
            </w:r>
            <w:r w:rsidRPr="0078406E">
              <w:t>) in so za odpravo te grožnje na njenem ozemlju sprejeti tudi sorazmerni izredni nacionalni ukrepi, se nadzor mej, ki je bil začasno ponovno uveden za odziv na to grožnjo, lahko nadalje podaljša v skladu s tem členom.</w:t>
            </w:r>
          </w:p>
        </w:tc>
        <w:tc>
          <w:tcPr>
            <w:tcW w:w="4876" w:type="dxa"/>
            <w:hideMark/>
          </w:tcPr>
          <w:p w:rsidR="00622A7A" w:rsidRPr="0078406E" w:rsidRDefault="00622A7A" w:rsidP="00064136">
            <w:pPr>
              <w:pStyle w:val="Normal6"/>
              <w:rPr>
                <w:szCs w:val="24"/>
              </w:rPr>
            </w:pPr>
            <w:r w:rsidRPr="0078406E">
              <w:t>1.</w:t>
            </w:r>
            <w:r w:rsidRPr="0078406E">
              <w:tab/>
              <w:t xml:space="preserve">V izjemnih </w:t>
            </w:r>
            <w:r w:rsidRPr="0078406E">
              <w:rPr>
                <w:b/>
                <w:i/>
              </w:rPr>
              <w:t>okoliščinah</w:t>
            </w:r>
            <w:r w:rsidRPr="0078406E">
              <w:t>, kadar se države članice soočajo z isto resno grožnjo za javni red ali notranjo varnost tudi po izteku obdobja iz člena </w:t>
            </w:r>
            <w:r w:rsidRPr="0078406E">
              <w:rPr>
                <w:b/>
                <w:i/>
              </w:rPr>
              <w:t>27</w:t>
            </w:r>
            <w:r w:rsidRPr="0078406E">
              <w:t>(</w:t>
            </w:r>
            <w:r w:rsidRPr="0078406E">
              <w:rPr>
                <w:b/>
                <w:i/>
              </w:rPr>
              <w:t>1a</w:t>
            </w:r>
            <w:r w:rsidRPr="0078406E">
              <w:t>) in so za odpravo te grožnje na njenem ozemlju sprejeti tudi sorazmerni izredni nacionalni ukrepi, se nadzor mej, ki je bil začasno ponovno uveden za odziv na to grožnjo, lahko nadalje podaljša v skladu s tem členom.</w:t>
            </w:r>
          </w:p>
        </w:tc>
      </w:tr>
    </w:tbl>
    <w:p w:rsidR="00622A7A" w:rsidRPr="0078406E" w:rsidRDefault="00622A7A" w:rsidP="00CF7520">
      <w:pPr>
        <w:pStyle w:val="Olang"/>
        <w:rPr>
          <w:noProof w:val="0"/>
          <w:szCs w:val="24"/>
        </w:rPr>
      </w:pPr>
      <w:r w:rsidRPr="0078406E">
        <w:rPr>
          <w:noProof w:val="0"/>
          <w:szCs w:val="24"/>
        </w:rPr>
        <w:t xml:space="preserve">Or. </w:t>
      </w:r>
      <w:r w:rsidRPr="0078406E">
        <w:rPr>
          <w:rStyle w:val="HideTWBExt"/>
          <w:noProof w:val="0"/>
        </w:rPr>
        <w:t>&lt;Original&gt;</w:t>
      </w:r>
      <w:r w:rsidRPr="0078406E">
        <w:rPr>
          <w:rStyle w:val="HideTWBInt"/>
          <w:noProof w:val="0"/>
        </w:rPr>
        <w:t>{EN}</w:t>
      </w:r>
      <w:r w:rsidRPr="0078406E">
        <w:rPr>
          <w:noProof w:val="0"/>
          <w:szCs w:val="24"/>
        </w:rPr>
        <w:t>en</w:t>
      </w:r>
      <w:r w:rsidRPr="0078406E">
        <w:rPr>
          <w:rStyle w:val="HideTWBExt"/>
          <w:noProof w:val="0"/>
        </w:rPr>
        <w:t>&lt;/Original&gt;</w:t>
      </w:r>
    </w:p>
    <w:p w:rsidR="00622A7A" w:rsidRPr="0078406E" w:rsidRDefault="00622A7A" w:rsidP="00622A7A">
      <w:pPr>
        <w:pStyle w:val="JustificationTitle"/>
        <w:spacing w:after="240"/>
      </w:pPr>
      <w:r w:rsidRPr="0078406E">
        <w:rPr>
          <w:rStyle w:val="HideTWBExt"/>
          <w:i w:val="0"/>
          <w:noProof w:val="0"/>
        </w:rPr>
        <w:t>&lt;TitreJust&gt;</w:t>
      </w:r>
      <w:r w:rsidRPr="0078406E">
        <w:t>Obrazložitev</w:t>
      </w:r>
      <w:r w:rsidRPr="0078406E">
        <w:rPr>
          <w:rStyle w:val="HideTWBExt"/>
          <w:i w:val="0"/>
          <w:noProof w:val="0"/>
        </w:rPr>
        <w:t>&lt;/TitreJust&gt;</w:t>
      </w:r>
    </w:p>
    <w:p w:rsidR="00622A7A" w:rsidRPr="0078406E" w:rsidRDefault="00622A7A" w:rsidP="00622A7A">
      <w:pPr>
        <w:pStyle w:val="Normal12Italic"/>
        <w:spacing w:before="0" w:after="240"/>
        <w:rPr>
          <w:szCs w:val="24"/>
        </w:rPr>
      </w:pPr>
      <w:r w:rsidRPr="0078406E">
        <w:t>Sprememba je posledica predlaganih sprememb za druge člene.</w:t>
      </w:r>
    </w:p>
    <w:p w:rsidR="00622A7A" w:rsidRPr="0078406E" w:rsidRDefault="00622A7A" w:rsidP="00622A7A">
      <w:r w:rsidRPr="0078406E">
        <w:rPr>
          <w:rStyle w:val="HideTWBExt"/>
          <w:noProof w:val="0"/>
        </w:rPr>
        <w:t>&lt;/Amend&gt;</w:t>
      </w:r>
    </w:p>
    <w:p w:rsidR="00622A7A" w:rsidRPr="0078406E" w:rsidRDefault="00622A7A" w:rsidP="00622A7A">
      <w:pPr>
        <w:pStyle w:val="AMNumberTabs"/>
        <w:keepNext/>
      </w:pPr>
      <w:r w:rsidRPr="0078406E">
        <w:rPr>
          <w:rStyle w:val="HideTWBExt"/>
          <w:b w:val="0"/>
          <w:noProof w:val="0"/>
        </w:rPr>
        <w:t>&lt;Amend&gt;</w:t>
      </w:r>
      <w:r w:rsidRPr="0078406E">
        <w:t>Predlog spremembe</w:t>
      </w:r>
      <w:r w:rsidRPr="0078406E">
        <w:tab/>
      </w:r>
      <w:r w:rsidRPr="0078406E">
        <w:tab/>
      </w:r>
      <w:r w:rsidRPr="0078406E">
        <w:rPr>
          <w:rStyle w:val="HideTWBExt"/>
          <w:b w:val="0"/>
          <w:noProof w:val="0"/>
        </w:rPr>
        <w:t>&lt;NumAm&gt;</w:t>
      </w:r>
      <w:r w:rsidRPr="0078406E">
        <w:t>37</w:t>
      </w:r>
      <w:r w:rsidRPr="0078406E">
        <w:rPr>
          <w:rStyle w:val="HideTWBExt"/>
          <w:b w:val="0"/>
          <w:noProof w:val="0"/>
        </w:rPr>
        <w:t>&lt;/NumAm&gt;</w:t>
      </w:r>
    </w:p>
    <w:p w:rsidR="00622A7A" w:rsidRPr="0078406E" w:rsidRDefault="00622A7A" w:rsidP="00622A7A">
      <w:pPr>
        <w:pStyle w:val="NormalBold12b"/>
        <w:keepNext/>
      </w:pPr>
      <w:r w:rsidRPr="0078406E">
        <w:rPr>
          <w:rStyle w:val="HideTWBExt"/>
          <w:b w:val="0"/>
          <w:noProof w:val="0"/>
        </w:rPr>
        <w:t>&lt;DocAmend&gt;</w:t>
      </w:r>
      <w:r w:rsidRPr="0078406E">
        <w:t>Predlog uredbe</w:t>
      </w:r>
      <w:r w:rsidRPr="0078406E">
        <w:rPr>
          <w:rStyle w:val="HideTWBExt"/>
          <w:b w:val="0"/>
          <w:noProof w:val="0"/>
        </w:rPr>
        <w:t>&lt;/DocAmend&gt;</w:t>
      </w:r>
    </w:p>
    <w:p w:rsidR="00622A7A" w:rsidRPr="0078406E" w:rsidRDefault="00622A7A" w:rsidP="00622A7A">
      <w:pPr>
        <w:pStyle w:val="NormalBold"/>
      </w:pPr>
      <w:r w:rsidRPr="0078406E">
        <w:rPr>
          <w:rStyle w:val="HideTWBExt"/>
          <w:b w:val="0"/>
          <w:noProof w:val="0"/>
        </w:rPr>
        <w:t>&lt;Article&gt;</w:t>
      </w:r>
      <w:r w:rsidRPr="0078406E">
        <w:t>Člen 1 – odstavek 1 – točka 3</w:t>
      </w:r>
      <w:r w:rsidRPr="0078406E">
        <w:rPr>
          <w:rStyle w:val="HideTWBExt"/>
          <w:b w:val="0"/>
          <w:noProof w:val="0"/>
        </w:rPr>
        <w:t>&lt;/Article&gt;</w:t>
      </w:r>
    </w:p>
    <w:p w:rsidR="00622A7A" w:rsidRPr="0078406E" w:rsidRDefault="00622A7A" w:rsidP="00622A7A">
      <w:pPr>
        <w:keepNext/>
      </w:pPr>
      <w:r w:rsidRPr="0078406E">
        <w:rPr>
          <w:rStyle w:val="HideTWBExt"/>
          <w:noProof w:val="0"/>
        </w:rPr>
        <w:t>&lt;DocAmend2&gt;</w:t>
      </w:r>
      <w:r w:rsidRPr="0078406E">
        <w:t>Uredba (EU) št. 2016/399</w:t>
      </w:r>
      <w:r w:rsidRPr="0078406E">
        <w:rPr>
          <w:rStyle w:val="HideTWBExt"/>
          <w:noProof w:val="0"/>
        </w:rPr>
        <w:t>&lt;/DocAmend2&gt;</w:t>
      </w:r>
    </w:p>
    <w:p w:rsidR="00622A7A" w:rsidRPr="0078406E" w:rsidRDefault="00622A7A" w:rsidP="00622A7A">
      <w:r w:rsidRPr="0078406E">
        <w:rPr>
          <w:rStyle w:val="HideTWBExt"/>
          <w:noProof w:val="0"/>
        </w:rPr>
        <w:t>&lt;Article2&gt;</w:t>
      </w:r>
      <w:r w:rsidRPr="0078406E">
        <w:t>Člen 27 a – odstavek 2</w:t>
      </w:r>
      <w:r w:rsidRPr="0078406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22A7A" w:rsidRPr="0078406E" w:rsidTr="00064136">
        <w:trPr>
          <w:jc w:val="center"/>
        </w:trPr>
        <w:tc>
          <w:tcPr>
            <w:tcW w:w="9752" w:type="dxa"/>
            <w:gridSpan w:val="2"/>
          </w:tcPr>
          <w:p w:rsidR="00622A7A" w:rsidRPr="0078406E" w:rsidRDefault="00622A7A" w:rsidP="00064136">
            <w:pPr>
              <w:keepNext/>
            </w:pPr>
          </w:p>
        </w:tc>
      </w:tr>
      <w:tr w:rsidR="00622A7A" w:rsidRPr="0078406E" w:rsidTr="00064136">
        <w:trPr>
          <w:jc w:val="center"/>
        </w:trPr>
        <w:tc>
          <w:tcPr>
            <w:tcW w:w="4876" w:type="dxa"/>
          </w:tcPr>
          <w:p w:rsidR="00622A7A" w:rsidRPr="0078406E" w:rsidRDefault="00622A7A" w:rsidP="00064136">
            <w:pPr>
              <w:pStyle w:val="ColumnHeading"/>
              <w:keepNext/>
            </w:pPr>
            <w:r w:rsidRPr="0078406E">
              <w:t>Besedilo, ki ga predlaga Komisija</w:t>
            </w:r>
          </w:p>
        </w:tc>
        <w:tc>
          <w:tcPr>
            <w:tcW w:w="4876" w:type="dxa"/>
          </w:tcPr>
          <w:p w:rsidR="00622A7A" w:rsidRPr="0078406E" w:rsidRDefault="00622A7A" w:rsidP="00064136">
            <w:pPr>
              <w:pStyle w:val="ColumnHeading"/>
              <w:keepNext/>
            </w:pPr>
            <w:r w:rsidRPr="0078406E">
              <w:t>Predlog spremembe</w:t>
            </w:r>
          </w:p>
        </w:tc>
      </w:tr>
      <w:tr w:rsidR="00622A7A" w:rsidRPr="0078406E" w:rsidTr="00064136">
        <w:trPr>
          <w:jc w:val="center"/>
        </w:trPr>
        <w:tc>
          <w:tcPr>
            <w:tcW w:w="4876" w:type="dxa"/>
          </w:tcPr>
          <w:p w:rsidR="00622A7A" w:rsidRPr="0078406E" w:rsidRDefault="00622A7A" w:rsidP="00064136">
            <w:pPr>
              <w:pStyle w:val="Normal6"/>
            </w:pPr>
            <w:r w:rsidRPr="0078406E">
              <w:t>2.</w:t>
            </w:r>
            <w:r w:rsidRPr="0078406E">
              <w:tab/>
              <w:t xml:space="preserve">Najkasneje šest tednov pred iztekom obdobja iz </w:t>
            </w:r>
            <w:r w:rsidRPr="0078406E">
              <w:rPr>
                <w:b/>
                <w:i/>
              </w:rPr>
              <w:t xml:space="preserve">prvega stavka </w:t>
            </w:r>
            <w:r w:rsidRPr="0078406E">
              <w:t>člena </w:t>
            </w:r>
            <w:r w:rsidRPr="0078406E">
              <w:rPr>
                <w:b/>
                <w:i/>
              </w:rPr>
              <w:t>25</w:t>
            </w:r>
            <w:r w:rsidRPr="0078406E">
              <w:t>(</w:t>
            </w:r>
            <w:r w:rsidRPr="0078406E">
              <w:rPr>
                <w:b/>
                <w:i/>
              </w:rPr>
              <w:t>4</w:t>
            </w:r>
            <w:r w:rsidRPr="0078406E">
              <w:t xml:space="preserve">), država članica uradno obvesti ostale države članice in Komisijo, da si prizadeva za nadaljnje podaljšanje v skladu s posebnim postopkom, določenim v tem členu. </w:t>
            </w:r>
            <w:r w:rsidRPr="0078406E">
              <w:rPr>
                <w:b/>
                <w:i/>
              </w:rPr>
              <w:t>Uradno</w:t>
            </w:r>
            <w:r w:rsidRPr="0078406E">
              <w:t xml:space="preserve"> obvestilo vsebuje informacije, zahtevane s členom 27(1)</w:t>
            </w:r>
            <w:r w:rsidRPr="0078406E">
              <w:rPr>
                <w:b/>
                <w:i/>
              </w:rPr>
              <w:t>(a) do</w:t>
            </w:r>
            <w:r w:rsidRPr="0078406E">
              <w:t xml:space="preserve"> (</w:t>
            </w:r>
            <w:r w:rsidRPr="0078406E">
              <w:rPr>
                <w:b/>
                <w:i/>
              </w:rPr>
              <w:t>e</w:t>
            </w:r>
            <w:r w:rsidRPr="0078406E">
              <w:t xml:space="preserve">). </w:t>
            </w:r>
            <w:r w:rsidRPr="0078406E">
              <w:rPr>
                <w:b/>
                <w:i/>
              </w:rPr>
              <w:t>Uporabita</w:t>
            </w:r>
            <w:r w:rsidRPr="0078406E">
              <w:t xml:space="preserve"> se </w:t>
            </w:r>
            <w:r w:rsidRPr="0078406E">
              <w:rPr>
                <w:b/>
                <w:i/>
              </w:rPr>
              <w:t xml:space="preserve">odstavka </w:t>
            </w:r>
            <w:r w:rsidRPr="0078406E">
              <w:t>2 in</w:t>
            </w:r>
            <w:r w:rsidRPr="0078406E">
              <w:rPr>
                <w:b/>
                <w:i/>
              </w:rPr>
              <w:t xml:space="preserve"> 3 člena</w:t>
            </w:r>
            <w:r w:rsidRPr="0078406E">
              <w:t> </w:t>
            </w:r>
            <w:r w:rsidRPr="0078406E">
              <w:rPr>
                <w:b/>
                <w:i/>
              </w:rPr>
              <w:t>27</w:t>
            </w:r>
            <w:r w:rsidRPr="0078406E">
              <w:t>.</w:t>
            </w:r>
          </w:p>
        </w:tc>
        <w:tc>
          <w:tcPr>
            <w:tcW w:w="4876" w:type="dxa"/>
          </w:tcPr>
          <w:p w:rsidR="00622A7A" w:rsidRPr="0078406E" w:rsidRDefault="00622A7A" w:rsidP="00064136">
            <w:pPr>
              <w:pStyle w:val="Normal6"/>
              <w:rPr>
                <w:szCs w:val="24"/>
              </w:rPr>
            </w:pPr>
            <w:r w:rsidRPr="0078406E">
              <w:t>2.</w:t>
            </w:r>
            <w:r w:rsidRPr="0078406E">
              <w:tab/>
              <w:t>Najkasneje šest tednov pred iztekom obdobja iz člena </w:t>
            </w:r>
            <w:r w:rsidRPr="0078406E">
              <w:rPr>
                <w:b/>
                <w:i/>
              </w:rPr>
              <w:t>27</w:t>
            </w:r>
            <w:r w:rsidRPr="0078406E">
              <w:t>(</w:t>
            </w:r>
            <w:r w:rsidRPr="0078406E">
              <w:rPr>
                <w:b/>
                <w:i/>
              </w:rPr>
              <w:t>1a</w:t>
            </w:r>
            <w:r w:rsidRPr="0078406E">
              <w:t xml:space="preserve">), država članica uradno obvesti ostale države članice in Komisijo, da si prizadeva za nadaljnje podaljšanje v skladu s posebnim postopkom, določenim v tem členu. </w:t>
            </w:r>
            <w:r w:rsidRPr="0078406E">
              <w:rPr>
                <w:b/>
                <w:i/>
              </w:rPr>
              <w:t>To</w:t>
            </w:r>
            <w:r w:rsidRPr="0078406E">
              <w:t xml:space="preserve"> obvestilo vsebuje</w:t>
            </w:r>
            <w:r w:rsidRPr="0078406E">
              <w:rPr>
                <w:b/>
                <w:i/>
              </w:rPr>
              <w:t xml:space="preserve"> vse</w:t>
            </w:r>
            <w:r w:rsidRPr="0078406E">
              <w:t xml:space="preserve"> informacije, zahtevane s členom 27(1)</w:t>
            </w:r>
            <w:r w:rsidRPr="0078406E">
              <w:rPr>
                <w:b/>
                <w:i/>
              </w:rPr>
              <w:t xml:space="preserve"> in</w:t>
            </w:r>
            <w:r w:rsidRPr="0078406E">
              <w:t xml:space="preserve"> (</w:t>
            </w:r>
            <w:r w:rsidRPr="0078406E">
              <w:rPr>
                <w:b/>
                <w:i/>
              </w:rPr>
              <w:t>1a</w:t>
            </w:r>
            <w:r w:rsidRPr="0078406E">
              <w:t xml:space="preserve">). </w:t>
            </w:r>
            <w:r w:rsidRPr="0078406E">
              <w:rPr>
                <w:b/>
                <w:i/>
              </w:rPr>
              <w:t>Uporablja</w:t>
            </w:r>
            <w:r w:rsidRPr="0078406E">
              <w:t xml:space="preserve"> se </w:t>
            </w:r>
            <w:r w:rsidRPr="0078406E">
              <w:rPr>
                <w:b/>
                <w:i/>
              </w:rPr>
              <w:t>člen 27(</w:t>
            </w:r>
            <w:r w:rsidRPr="0078406E">
              <w:t>2</w:t>
            </w:r>
            <w:r w:rsidRPr="0078406E">
              <w:rPr>
                <w:b/>
                <w:i/>
              </w:rPr>
              <w:t>)</w:t>
            </w:r>
            <w:r w:rsidRPr="0078406E">
              <w:t xml:space="preserve"> in </w:t>
            </w:r>
            <w:r w:rsidRPr="0078406E">
              <w:rPr>
                <w:b/>
                <w:i/>
              </w:rPr>
              <w:t>(3)</w:t>
            </w:r>
            <w:r w:rsidRPr="0078406E">
              <w:t>.</w:t>
            </w:r>
          </w:p>
        </w:tc>
      </w:tr>
    </w:tbl>
    <w:p w:rsidR="00622A7A" w:rsidRPr="0078406E" w:rsidRDefault="00622A7A" w:rsidP="00CF7520">
      <w:pPr>
        <w:pStyle w:val="Olang"/>
        <w:rPr>
          <w:noProof w:val="0"/>
          <w:szCs w:val="24"/>
        </w:rPr>
      </w:pPr>
      <w:r w:rsidRPr="0078406E">
        <w:rPr>
          <w:noProof w:val="0"/>
          <w:szCs w:val="24"/>
        </w:rPr>
        <w:t xml:space="preserve">Or. </w:t>
      </w:r>
      <w:r w:rsidRPr="0078406E">
        <w:rPr>
          <w:rStyle w:val="HideTWBExt"/>
          <w:noProof w:val="0"/>
        </w:rPr>
        <w:t>&lt;Original&gt;</w:t>
      </w:r>
      <w:r w:rsidRPr="0078406E">
        <w:rPr>
          <w:rStyle w:val="HideTWBInt"/>
          <w:noProof w:val="0"/>
        </w:rPr>
        <w:t>{EN}</w:t>
      </w:r>
      <w:r w:rsidRPr="0078406E">
        <w:rPr>
          <w:noProof w:val="0"/>
          <w:szCs w:val="24"/>
        </w:rPr>
        <w:t>en</w:t>
      </w:r>
      <w:r w:rsidRPr="0078406E">
        <w:rPr>
          <w:rStyle w:val="HideTWBExt"/>
          <w:noProof w:val="0"/>
        </w:rPr>
        <w:t>&lt;/Original&gt;</w:t>
      </w:r>
    </w:p>
    <w:p w:rsidR="00622A7A" w:rsidRPr="0078406E" w:rsidRDefault="00622A7A" w:rsidP="00622A7A">
      <w:pPr>
        <w:pStyle w:val="JustificationTitle"/>
        <w:spacing w:after="240"/>
      </w:pPr>
      <w:r w:rsidRPr="0078406E">
        <w:rPr>
          <w:rStyle w:val="HideTWBExt"/>
          <w:i w:val="0"/>
          <w:noProof w:val="0"/>
        </w:rPr>
        <w:t>&lt;TitreJust&gt;</w:t>
      </w:r>
      <w:r w:rsidRPr="0078406E">
        <w:t>Obrazložitev</w:t>
      </w:r>
      <w:r w:rsidRPr="0078406E">
        <w:rPr>
          <w:rStyle w:val="HideTWBExt"/>
          <w:i w:val="0"/>
          <w:noProof w:val="0"/>
        </w:rPr>
        <w:t>&lt;/TitreJust&gt;</w:t>
      </w:r>
    </w:p>
    <w:p w:rsidR="00622A7A" w:rsidRPr="0078406E" w:rsidRDefault="00622A7A" w:rsidP="00622A7A">
      <w:pPr>
        <w:pStyle w:val="Normal12Italic"/>
        <w:spacing w:before="0" w:after="240"/>
        <w:rPr>
          <w:szCs w:val="24"/>
        </w:rPr>
      </w:pPr>
      <w:r w:rsidRPr="0078406E">
        <w:t>Sprememba je posledica predlaganih sprememb za druge člene.</w:t>
      </w:r>
    </w:p>
    <w:p w:rsidR="00622A7A" w:rsidRPr="0017577D" w:rsidRDefault="00622A7A" w:rsidP="0017577D">
      <w:pPr>
        <w:rPr>
          <w:b/>
        </w:rPr>
      </w:pPr>
      <w:r w:rsidRPr="0017577D">
        <w:rPr>
          <w:rStyle w:val="HideTWBExt"/>
          <w:b/>
          <w:noProof w:val="0"/>
        </w:rPr>
        <w:t>&lt;/Amend&gt;&lt;Amend&gt;</w:t>
      </w:r>
      <w:r w:rsidRPr="0017577D">
        <w:rPr>
          <w:b/>
        </w:rPr>
        <w:t>Predlog spremembe</w:t>
      </w:r>
      <w:r w:rsidRPr="0017577D">
        <w:rPr>
          <w:b/>
        </w:rPr>
        <w:tab/>
      </w:r>
      <w:r w:rsidRPr="0017577D">
        <w:rPr>
          <w:rStyle w:val="HideTWBExt"/>
          <w:b/>
          <w:noProof w:val="0"/>
        </w:rPr>
        <w:t>&lt;NumAm&gt;</w:t>
      </w:r>
      <w:r w:rsidRPr="0017577D">
        <w:rPr>
          <w:b/>
        </w:rPr>
        <w:t>38</w:t>
      </w:r>
      <w:r w:rsidRPr="0017577D">
        <w:rPr>
          <w:rStyle w:val="HideTWBExt"/>
          <w:b/>
          <w:noProof w:val="0"/>
        </w:rPr>
        <w:t>&lt;/NumAm&gt;</w:t>
      </w:r>
    </w:p>
    <w:p w:rsidR="00622A7A" w:rsidRPr="0078406E" w:rsidRDefault="00622A7A" w:rsidP="00622A7A">
      <w:pPr>
        <w:pStyle w:val="NormalBold12b"/>
        <w:keepNext/>
      </w:pPr>
      <w:r w:rsidRPr="0078406E">
        <w:rPr>
          <w:rStyle w:val="HideTWBExt"/>
          <w:b w:val="0"/>
          <w:noProof w:val="0"/>
        </w:rPr>
        <w:t>&lt;DocAmend&gt;</w:t>
      </w:r>
      <w:r w:rsidRPr="0078406E">
        <w:t>Predlog uredbe</w:t>
      </w:r>
      <w:r w:rsidRPr="0078406E">
        <w:rPr>
          <w:rStyle w:val="HideTWBExt"/>
          <w:b w:val="0"/>
          <w:noProof w:val="0"/>
        </w:rPr>
        <w:t>&lt;/DocAmend&gt;</w:t>
      </w:r>
    </w:p>
    <w:p w:rsidR="00622A7A" w:rsidRPr="0078406E" w:rsidRDefault="00622A7A" w:rsidP="00622A7A">
      <w:pPr>
        <w:pStyle w:val="NormalBold"/>
      </w:pPr>
      <w:r w:rsidRPr="0078406E">
        <w:rPr>
          <w:rStyle w:val="HideTWBExt"/>
          <w:b w:val="0"/>
          <w:noProof w:val="0"/>
        </w:rPr>
        <w:t>&lt;Article&gt;</w:t>
      </w:r>
      <w:r w:rsidRPr="0078406E">
        <w:t>Člen 1 – odstavek 1 – točka 3</w:t>
      </w:r>
      <w:r w:rsidRPr="0078406E">
        <w:rPr>
          <w:rStyle w:val="HideTWBExt"/>
          <w:b w:val="0"/>
          <w:noProof w:val="0"/>
        </w:rPr>
        <w:t>&lt;/Article&gt;</w:t>
      </w:r>
    </w:p>
    <w:p w:rsidR="00622A7A" w:rsidRPr="0078406E" w:rsidRDefault="00622A7A" w:rsidP="00622A7A">
      <w:pPr>
        <w:keepNext/>
      </w:pPr>
      <w:r w:rsidRPr="0078406E">
        <w:rPr>
          <w:rStyle w:val="HideTWBExt"/>
          <w:noProof w:val="0"/>
        </w:rPr>
        <w:t>&lt;DocAmend2&gt;</w:t>
      </w:r>
      <w:r w:rsidRPr="0078406E">
        <w:t>Uredba (EU) št. 2016/399</w:t>
      </w:r>
      <w:r w:rsidRPr="0078406E">
        <w:rPr>
          <w:rStyle w:val="HideTWBExt"/>
          <w:noProof w:val="0"/>
        </w:rPr>
        <w:t>&lt;/DocAmend2&gt;</w:t>
      </w:r>
    </w:p>
    <w:p w:rsidR="00622A7A" w:rsidRPr="0078406E" w:rsidRDefault="00622A7A" w:rsidP="00622A7A">
      <w:r w:rsidRPr="0078406E">
        <w:rPr>
          <w:rStyle w:val="HideTWBExt"/>
          <w:noProof w:val="0"/>
        </w:rPr>
        <w:t>&lt;Article2&gt;</w:t>
      </w:r>
      <w:r w:rsidRPr="0078406E">
        <w:t>Člen 27 a – odstavek 3</w:t>
      </w:r>
      <w:r w:rsidRPr="0078406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22A7A" w:rsidRPr="0078406E" w:rsidTr="00064136">
        <w:trPr>
          <w:jc w:val="center"/>
        </w:trPr>
        <w:tc>
          <w:tcPr>
            <w:tcW w:w="9752" w:type="dxa"/>
            <w:gridSpan w:val="2"/>
          </w:tcPr>
          <w:p w:rsidR="00622A7A" w:rsidRPr="0078406E" w:rsidRDefault="00622A7A" w:rsidP="00064136">
            <w:pPr>
              <w:keepNext/>
            </w:pPr>
          </w:p>
        </w:tc>
      </w:tr>
      <w:tr w:rsidR="00622A7A" w:rsidRPr="0078406E" w:rsidTr="00064136">
        <w:trPr>
          <w:jc w:val="center"/>
        </w:trPr>
        <w:tc>
          <w:tcPr>
            <w:tcW w:w="4876" w:type="dxa"/>
          </w:tcPr>
          <w:p w:rsidR="00622A7A" w:rsidRPr="0078406E" w:rsidRDefault="00622A7A" w:rsidP="00064136">
            <w:pPr>
              <w:pStyle w:val="ColumnHeading"/>
              <w:keepNext/>
            </w:pPr>
            <w:r w:rsidRPr="0078406E">
              <w:t>Besedilo, ki ga predlaga Komisija</w:t>
            </w:r>
          </w:p>
        </w:tc>
        <w:tc>
          <w:tcPr>
            <w:tcW w:w="4876" w:type="dxa"/>
          </w:tcPr>
          <w:p w:rsidR="00622A7A" w:rsidRPr="0078406E" w:rsidRDefault="00622A7A" w:rsidP="00064136">
            <w:pPr>
              <w:pStyle w:val="ColumnHeading"/>
              <w:keepNext/>
            </w:pPr>
            <w:r w:rsidRPr="0078406E">
              <w:t>Predlog spremembe</w:t>
            </w:r>
          </w:p>
        </w:tc>
      </w:tr>
      <w:tr w:rsidR="00622A7A" w:rsidRPr="0078406E" w:rsidTr="00064136">
        <w:trPr>
          <w:jc w:val="center"/>
        </w:trPr>
        <w:tc>
          <w:tcPr>
            <w:tcW w:w="4876" w:type="dxa"/>
          </w:tcPr>
          <w:p w:rsidR="00622A7A" w:rsidRPr="0078406E" w:rsidRDefault="00622A7A" w:rsidP="00064136">
            <w:pPr>
              <w:pStyle w:val="Normal6"/>
            </w:pPr>
            <w:r w:rsidRPr="0078406E">
              <w:t>3.</w:t>
            </w:r>
            <w:r w:rsidRPr="0078406E">
              <w:tab/>
              <w:t>Komisija poda mnenje.</w:t>
            </w:r>
          </w:p>
        </w:tc>
        <w:tc>
          <w:tcPr>
            <w:tcW w:w="4876" w:type="dxa"/>
          </w:tcPr>
          <w:p w:rsidR="00622A7A" w:rsidRPr="0078406E" w:rsidRDefault="00622A7A" w:rsidP="00064136">
            <w:pPr>
              <w:pStyle w:val="Normal6"/>
              <w:rPr>
                <w:szCs w:val="24"/>
              </w:rPr>
            </w:pPr>
            <w:r w:rsidRPr="0078406E">
              <w:t>3.</w:t>
            </w:r>
            <w:r w:rsidRPr="0078406E">
              <w:tab/>
              <w:t>Komisija poda mnenje</w:t>
            </w:r>
            <w:r w:rsidRPr="0078406E">
              <w:rPr>
                <w:b/>
                <w:i/>
              </w:rPr>
              <w:t xml:space="preserve"> o tem, ali predlagano podaljšanje izpolnjuje zahteve iz odstavkov 1 in 2 ter ali je potrebno in sorazmerno</w:t>
            </w:r>
            <w:r w:rsidRPr="0078406E">
              <w:t>.</w:t>
            </w:r>
          </w:p>
        </w:tc>
      </w:tr>
    </w:tbl>
    <w:p w:rsidR="00622A7A" w:rsidRPr="0078406E" w:rsidRDefault="00622A7A" w:rsidP="00CF7520">
      <w:pPr>
        <w:pStyle w:val="Olang"/>
        <w:rPr>
          <w:noProof w:val="0"/>
          <w:szCs w:val="24"/>
        </w:rPr>
      </w:pPr>
      <w:r w:rsidRPr="0078406E">
        <w:rPr>
          <w:noProof w:val="0"/>
          <w:szCs w:val="24"/>
        </w:rPr>
        <w:t xml:space="preserve">Or. </w:t>
      </w:r>
      <w:r w:rsidRPr="0078406E">
        <w:rPr>
          <w:rStyle w:val="HideTWBExt"/>
          <w:noProof w:val="0"/>
        </w:rPr>
        <w:t>&lt;Original&gt;</w:t>
      </w:r>
      <w:r w:rsidRPr="0078406E">
        <w:rPr>
          <w:rStyle w:val="HideTWBInt"/>
          <w:noProof w:val="0"/>
        </w:rPr>
        <w:t>{EN}</w:t>
      </w:r>
      <w:r w:rsidRPr="0078406E">
        <w:rPr>
          <w:noProof w:val="0"/>
          <w:szCs w:val="24"/>
        </w:rPr>
        <w:t>en</w:t>
      </w:r>
      <w:r w:rsidRPr="0078406E">
        <w:rPr>
          <w:rStyle w:val="HideTWBExt"/>
          <w:noProof w:val="0"/>
        </w:rPr>
        <w:t>&lt;/Original&gt;</w:t>
      </w:r>
    </w:p>
    <w:p w:rsidR="00622A7A" w:rsidRPr="0078406E" w:rsidRDefault="00622A7A" w:rsidP="00622A7A">
      <w:r w:rsidRPr="0078406E">
        <w:rPr>
          <w:rStyle w:val="HideTWBExt"/>
          <w:noProof w:val="0"/>
        </w:rPr>
        <w:t>&lt;/Amend&gt;</w:t>
      </w:r>
    </w:p>
    <w:p w:rsidR="00622A7A" w:rsidRPr="0078406E" w:rsidRDefault="00622A7A" w:rsidP="00622A7A">
      <w:pPr>
        <w:pStyle w:val="AMNumberTabs"/>
        <w:keepNext/>
      </w:pPr>
      <w:r w:rsidRPr="0078406E">
        <w:rPr>
          <w:rStyle w:val="HideTWBExt"/>
          <w:b w:val="0"/>
          <w:noProof w:val="0"/>
        </w:rPr>
        <w:t>&lt;Amend&gt;</w:t>
      </w:r>
      <w:r w:rsidRPr="0078406E">
        <w:t>Predlog spremembe</w:t>
      </w:r>
      <w:r w:rsidRPr="0078406E">
        <w:tab/>
      </w:r>
      <w:r w:rsidRPr="0078406E">
        <w:tab/>
      </w:r>
      <w:r w:rsidRPr="0078406E">
        <w:rPr>
          <w:rStyle w:val="HideTWBExt"/>
          <w:b w:val="0"/>
          <w:noProof w:val="0"/>
        </w:rPr>
        <w:t>&lt;NumAm&gt;</w:t>
      </w:r>
      <w:r w:rsidRPr="0078406E">
        <w:t>39</w:t>
      </w:r>
      <w:r w:rsidRPr="0078406E">
        <w:rPr>
          <w:rStyle w:val="HideTWBExt"/>
          <w:b w:val="0"/>
          <w:noProof w:val="0"/>
        </w:rPr>
        <w:t>&lt;/NumAm&gt;</w:t>
      </w:r>
    </w:p>
    <w:p w:rsidR="00622A7A" w:rsidRPr="0078406E" w:rsidRDefault="00622A7A" w:rsidP="00622A7A">
      <w:pPr>
        <w:pStyle w:val="NormalBold12b"/>
        <w:keepNext/>
      </w:pPr>
      <w:r w:rsidRPr="0078406E">
        <w:rPr>
          <w:rStyle w:val="HideTWBExt"/>
          <w:b w:val="0"/>
          <w:noProof w:val="0"/>
        </w:rPr>
        <w:t>&lt;DocAmend&gt;</w:t>
      </w:r>
      <w:r w:rsidRPr="0078406E">
        <w:t>Predlog uredbe</w:t>
      </w:r>
      <w:r w:rsidRPr="0078406E">
        <w:rPr>
          <w:rStyle w:val="HideTWBExt"/>
          <w:b w:val="0"/>
          <w:noProof w:val="0"/>
        </w:rPr>
        <w:t>&lt;/DocAmend&gt;</w:t>
      </w:r>
    </w:p>
    <w:p w:rsidR="00622A7A" w:rsidRPr="0078406E" w:rsidRDefault="00622A7A" w:rsidP="00622A7A">
      <w:pPr>
        <w:pStyle w:val="NormalBold"/>
      </w:pPr>
      <w:r w:rsidRPr="0078406E">
        <w:rPr>
          <w:rStyle w:val="HideTWBExt"/>
          <w:b w:val="0"/>
          <w:noProof w:val="0"/>
        </w:rPr>
        <w:t>&lt;Article&gt;</w:t>
      </w:r>
      <w:r w:rsidRPr="0078406E">
        <w:t>Člen 1 – odstavek 1 – točka 3</w:t>
      </w:r>
      <w:r w:rsidRPr="0078406E">
        <w:rPr>
          <w:rStyle w:val="HideTWBExt"/>
          <w:b w:val="0"/>
          <w:noProof w:val="0"/>
        </w:rPr>
        <w:t>&lt;/Article&gt;</w:t>
      </w:r>
    </w:p>
    <w:p w:rsidR="00622A7A" w:rsidRPr="0078406E" w:rsidRDefault="00622A7A" w:rsidP="00622A7A">
      <w:pPr>
        <w:keepNext/>
      </w:pPr>
      <w:r w:rsidRPr="0078406E">
        <w:rPr>
          <w:rStyle w:val="HideTWBExt"/>
          <w:noProof w:val="0"/>
        </w:rPr>
        <w:t>&lt;DocAmend2&gt;</w:t>
      </w:r>
      <w:r w:rsidRPr="0078406E">
        <w:t>Uredba (EU) št. 2016/399</w:t>
      </w:r>
      <w:r w:rsidRPr="0078406E">
        <w:rPr>
          <w:rStyle w:val="HideTWBExt"/>
          <w:noProof w:val="0"/>
        </w:rPr>
        <w:t>&lt;/DocAmend2&gt;</w:t>
      </w:r>
    </w:p>
    <w:p w:rsidR="00622A7A" w:rsidRPr="0078406E" w:rsidRDefault="00622A7A" w:rsidP="00622A7A">
      <w:r w:rsidRPr="0078406E">
        <w:rPr>
          <w:rStyle w:val="HideTWBExt"/>
          <w:noProof w:val="0"/>
        </w:rPr>
        <w:t>&lt;Article2&gt;</w:t>
      </w:r>
      <w:r w:rsidRPr="0078406E">
        <w:t>Člen 27 a – odstavek 4</w:t>
      </w:r>
      <w:r w:rsidRPr="0078406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22A7A" w:rsidRPr="0078406E" w:rsidTr="00064136">
        <w:trPr>
          <w:jc w:val="center"/>
        </w:trPr>
        <w:tc>
          <w:tcPr>
            <w:tcW w:w="9752" w:type="dxa"/>
            <w:gridSpan w:val="2"/>
          </w:tcPr>
          <w:p w:rsidR="00622A7A" w:rsidRPr="0078406E" w:rsidRDefault="00622A7A" w:rsidP="00064136">
            <w:pPr>
              <w:keepNext/>
            </w:pPr>
          </w:p>
        </w:tc>
      </w:tr>
      <w:tr w:rsidR="00622A7A" w:rsidRPr="0078406E" w:rsidTr="00064136">
        <w:trPr>
          <w:jc w:val="center"/>
        </w:trPr>
        <w:tc>
          <w:tcPr>
            <w:tcW w:w="4876" w:type="dxa"/>
          </w:tcPr>
          <w:p w:rsidR="00622A7A" w:rsidRPr="0078406E" w:rsidRDefault="00622A7A" w:rsidP="00064136">
            <w:pPr>
              <w:pStyle w:val="ColumnHeading"/>
              <w:keepNext/>
            </w:pPr>
            <w:r w:rsidRPr="0078406E">
              <w:t>Besedilo, ki ga predlaga Komisija</w:t>
            </w:r>
          </w:p>
        </w:tc>
        <w:tc>
          <w:tcPr>
            <w:tcW w:w="4876" w:type="dxa"/>
          </w:tcPr>
          <w:p w:rsidR="00622A7A" w:rsidRPr="0078406E" w:rsidRDefault="00622A7A" w:rsidP="00064136">
            <w:pPr>
              <w:pStyle w:val="ColumnHeading"/>
              <w:keepNext/>
            </w:pPr>
            <w:r w:rsidRPr="0078406E">
              <w:t>Predlog spremembe</w:t>
            </w:r>
          </w:p>
        </w:tc>
      </w:tr>
      <w:tr w:rsidR="00622A7A" w:rsidRPr="0078406E" w:rsidTr="00064136">
        <w:trPr>
          <w:jc w:val="center"/>
        </w:trPr>
        <w:tc>
          <w:tcPr>
            <w:tcW w:w="4876" w:type="dxa"/>
          </w:tcPr>
          <w:p w:rsidR="00622A7A" w:rsidRPr="0078406E" w:rsidRDefault="00622A7A" w:rsidP="00064136">
            <w:pPr>
              <w:pStyle w:val="Normal6"/>
            </w:pPr>
            <w:r w:rsidRPr="0078406E">
              <w:t>4.</w:t>
            </w:r>
            <w:r w:rsidRPr="0078406E">
              <w:tab/>
              <w:t xml:space="preserve">Svet lahko ob </w:t>
            </w:r>
            <w:r w:rsidRPr="0078406E">
              <w:rPr>
                <w:b/>
                <w:i/>
              </w:rPr>
              <w:t xml:space="preserve">ustreznem </w:t>
            </w:r>
            <w:r w:rsidRPr="0078406E">
              <w:t xml:space="preserve">upoštevanju mnenja Komisije priporoči, da </w:t>
            </w:r>
            <w:r w:rsidRPr="0078406E">
              <w:rPr>
                <w:b/>
                <w:i/>
              </w:rPr>
              <w:t xml:space="preserve">naj se </w:t>
            </w:r>
            <w:r w:rsidRPr="0078406E">
              <w:t xml:space="preserve">država članica </w:t>
            </w:r>
            <w:r w:rsidRPr="0078406E">
              <w:rPr>
                <w:b/>
                <w:i/>
              </w:rPr>
              <w:t>odloči za nadaljnje podaljšanje nadzora</w:t>
            </w:r>
            <w:r w:rsidRPr="0078406E">
              <w:t xml:space="preserve"> na notranjih mejah </w:t>
            </w:r>
            <w:r w:rsidRPr="0078406E">
              <w:rPr>
                <w:b/>
                <w:i/>
              </w:rPr>
              <w:t>za obdobje do šestih mesecev. To obdobje se lahko</w:t>
            </w:r>
            <w:r w:rsidRPr="0078406E">
              <w:t xml:space="preserve"> podaljša </w:t>
            </w:r>
            <w:r w:rsidRPr="0078406E">
              <w:rPr>
                <w:b/>
                <w:i/>
              </w:rPr>
              <w:t xml:space="preserve">največ trikrat </w:t>
            </w:r>
            <w:r w:rsidRPr="0078406E">
              <w:t>za</w:t>
            </w:r>
            <w:r w:rsidRPr="0078406E">
              <w:rPr>
                <w:b/>
                <w:i/>
              </w:rPr>
              <w:t xml:space="preserve"> nadaljnje</w:t>
            </w:r>
            <w:r w:rsidRPr="0078406E">
              <w:t xml:space="preserve"> obdobje do šestih mesecev. Svet v svojem priporočilu navede </w:t>
            </w:r>
            <w:r w:rsidRPr="0078406E">
              <w:rPr>
                <w:b/>
                <w:i/>
              </w:rPr>
              <w:t xml:space="preserve">vsaj </w:t>
            </w:r>
            <w:r w:rsidRPr="0078406E">
              <w:t>informacije iz člena 27(1)</w:t>
            </w:r>
            <w:r w:rsidRPr="0078406E">
              <w:rPr>
                <w:b/>
                <w:i/>
              </w:rPr>
              <w:t>(a) do</w:t>
            </w:r>
            <w:r w:rsidRPr="0078406E">
              <w:t xml:space="preserve"> (</w:t>
            </w:r>
            <w:r w:rsidRPr="0078406E">
              <w:rPr>
                <w:b/>
                <w:i/>
              </w:rPr>
              <w:t>e</w:t>
            </w:r>
            <w:r w:rsidRPr="0078406E">
              <w:t>)</w:t>
            </w:r>
            <w:r w:rsidRPr="0078406E">
              <w:rPr>
                <w:b/>
                <w:i/>
              </w:rPr>
              <w:t>. Če je primerno,</w:t>
            </w:r>
            <w:r w:rsidRPr="0078406E">
              <w:t xml:space="preserve"> določi pogoje za sodelovanje med zadevnimi državami članicami.</w:t>
            </w:r>
            <w:r w:rsidRPr="0078406E">
              <w:rPr>
                <w:b/>
                <w:i/>
              </w:rPr>
              <w:t>“</w:t>
            </w:r>
          </w:p>
        </w:tc>
        <w:tc>
          <w:tcPr>
            <w:tcW w:w="4876" w:type="dxa"/>
          </w:tcPr>
          <w:p w:rsidR="00622A7A" w:rsidRPr="0078406E" w:rsidRDefault="00622A7A" w:rsidP="00064136">
            <w:pPr>
              <w:pStyle w:val="Normal6"/>
              <w:rPr>
                <w:szCs w:val="24"/>
              </w:rPr>
            </w:pPr>
            <w:r w:rsidRPr="0078406E">
              <w:t>4.</w:t>
            </w:r>
            <w:r w:rsidRPr="0078406E">
              <w:tab/>
              <w:t xml:space="preserve">Svet lahko ob upoštevanju mnenja Komisije priporoči, da država članica </w:t>
            </w:r>
            <w:r w:rsidRPr="0078406E">
              <w:rPr>
                <w:b/>
                <w:i/>
              </w:rPr>
              <w:t>kot skrajni ukrep nadzor</w:t>
            </w:r>
            <w:r w:rsidRPr="0078406E">
              <w:t xml:space="preserve"> na notranjih mejah </w:t>
            </w:r>
            <w:r w:rsidRPr="0078406E">
              <w:rPr>
                <w:b/>
                <w:i/>
              </w:rPr>
              <w:t>še</w:t>
            </w:r>
            <w:r w:rsidRPr="0078406E">
              <w:t xml:space="preserve"> podaljša za obdobje do šestih mesecev. Svet v svojem priporočilu navede informacije iz člena 27(1)</w:t>
            </w:r>
            <w:r w:rsidRPr="0078406E">
              <w:rPr>
                <w:b/>
                <w:i/>
              </w:rPr>
              <w:t xml:space="preserve"> in</w:t>
            </w:r>
            <w:r w:rsidRPr="0078406E">
              <w:t xml:space="preserve"> (</w:t>
            </w:r>
            <w:r w:rsidRPr="0078406E">
              <w:rPr>
                <w:b/>
                <w:i/>
              </w:rPr>
              <w:t>1a</w:t>
            </w:r>
            <w:r w:rsidRPr="0078406E">
              <w:t>)</w:t>
            </w:r>
            <w:r w:rsidRPr="0078406E">
              <w:rPr>
                <w:b/>
                <w:i/>
              </w:rPr>
              <w:t xml:space="preserve"> ter</w:t>
            </w:r>
            <w:r w:rsidRPr="0078406E">
              <w:t xml:space="preserve"> določi pogoje za sodelovanje med zadevnimi državami članicami.</w:t>
            </w:r>
          </w:p>
        </w:tc>
      </w:tr>
    </w:tbl>
    <w:p w:rsidR="00622A7A" w:rsidRPr="0078406E" w:rsidRDefault="00622A7A" w:rsidP="00CF7520">
      <w:pPr>
        <w:pStyle w:val="Olang"/>
        <w:rPr>
          <w:noProof w:val="0"/>
          <w:szCs w:val="24"/>
        </w:rPr>
      </w:pPr>
      <w:r w:rsidRPr="0078406E">
        <w:rPr>
          <w:noProof w:val="0"/>
          <w:szCs w:val="24"/>
        </w:rPr>
        <w:t xml:space="preserve">Or. </w:t>
      </w:r>
      <w:r w:rsidRPr="0078406E">
        <w:rPr>
          <w:rStyle w:val="HideTWBExt"/>
          <w:noProof w:val="0"/>
        </w:rPr>
        <w:t>&lt;Original&gt;</w:t>
      </w:r>
      <w:r w:rsidRPr="0078406E">
        <w:rPr>
          <w:rStyle w:val="HideTWBInt"/>
          <w:noProof w:val="0"/>
        </w:rPr>
        <w:t>{EN}</w:t>
      </w:r>
      <w:r w:rsidRPr="0078406E">
        <w:rPr>
          <w:noProof w:val="0"/>
          <w:szCs w:val="24"/>
        </w:rPr>
        <w:t>en</w:t>
      </w:r>
      <w:r w:rsidRPr="0078406E">
        <w:rPr>
          <w:rStyle w:val="HideTWBExt"/>
          <w:noProof w:val="0"/>
        </w:rPr>
        <w:t>&lt;/Original&gt;</w:t>
      </w:r>
    </w:p>
    <w:p w:rsidR="00622A7A" w:rsidRPr="0078406E" w:rsidRDefault="00622A7A" w:rsidP="00622A7A">
      <w:r w:rsidRPr="0078406E">
        <w:rPr>
          <w:rStyle w:val="HideTWBExt"/>
          <w:noProof w:val="0"/>
        </w:rPr>
        <w:t>&lt;/Amend&gt;</w:t>
      </w:r>
    </w:p>
    <w:p w:rsidR="00622A7A" w:rsidRPr="0078406E" w:rsidRDefault="00622A7A" w:rsidP="00622A7A">
      <w:pPr>
        <w:pStyle w:val="AMNumberTabs"/>
        <w:keepNext/>
      </w:pPr>
      <w:r w:rsidRPr="0078406E">
        <w:rPr>
          <w:rStyle w:val="HideTWBExt"/>
          <w:b w:val="0"/>
          <w:noProof w:val="0"/>
        </w:rPr>
        <w:t>&lt;Amend&gt;</w:t>
      </w:r>
      <w:r w:rsidRPr="0078406E">
        <w:t>Predlog spremembe</w:t>
      </w:r>
      <w:r w:rsidRPr="0078406E">
        <w:tab/>
      </w:r>
      <w:r w:rsidRPr="0078406E">
        <w:tab/>
      </w:r>
      <w:r w:rsidRPr="0078406E">
        <w:rPr>
          <w:rStyle w:val="HideTWBExt"/>
          <w:b w:val="0"/>
          <w:noProof w:val="0"/>
        </w:rPr>
        <w:t>&lt;NumAm&gt;</w:t>
      </w:r>
      <w:r w:rsidRPr="0078406E">
        <w:t>40</w:t>
      </w:r>
      <w:r w:rsidRPr="0078406E">
        <w:rPr>
          <w:rStyle w:val="HideTWBExt"/>
          <w:b w:val="0"/>
          <w:noProof w:val="0"/>
        </w:rPr>
        <w:t>&lt;/NumAm&gt;</w:t>
      </w:r>
    </w:p>
    <w:p w:rsidR="00622A7A" w:rsidRPr="0078406E" w:rsidRDefault="00622A7A" w:rsidP="00622A7A">
      <w:pPr>
        <w:pStyle w:val="NormalBold12b"/>
        <w:keepNext/>
      </w:pPr>
      <w:r w:rsidRPr="0078406E">
        <w:rPr>
          <w:rStyle w:val="HideTWBExt"/>
          <w:b w:val="0"/>
          <w:noProof w:val="0"/>
        </w:rPr>
        <w:t>&lt;DocAmend&gt;</w:t>
      </w:r>
      <w:r w:rsidRPr="0078406E">
        <w:t>Predlog uredbe</w:t>
      </w:r>
      <w:r w:rsidRPr="0078406E">
        <w:rPr>
          <w:rStyle w:val="HideTWBExt"/>
          <w:b w:val="0"/>
          <w:noProof w:val="0"/>
        </w:rPr>
        <w:t>&lt;/DocAmend&gt;</w:t>
      </w:r>
    </w:p>
    <w:p w:rsidR="00622A7A" w:rsidRPr="0078406E" w:rsidRDefault="00622A7A" w:rsidP="00622A7A">
      <w:pPr>
        <w:pStyle w:val="NormalBold"/>
      </w:pPr>
      <w:r w:rsidRPr="0078406E">
        <w:rPr>
          <w:rStyle w:val="HideTWBExt"/>
          <w:b w:val="0"/>
          <w:noProof w:val="0"/>
        </w:rPr>
        <w:t>&lt;Article&gt;</w:t>
      </w:r>
      <w:r w:rsidRPr="0078406E">
        <w:t>Člen 1 – odstavek 1 – točka 3 a (novo)</w:t>
      </w:r>
      <w:r w:rsidRPr="0078406E">
        <w:rPr>
          <w:rStyle w:val="HideTWBExt"/>
          <w:b w:val="0"/>
          <w:noProof w:val="0"/>
        </w:rPr>
        <w:t>&lt;/Article&gt;</w:t>
      </w:r>
    </w:p>
    <w:p w:rsidR="00622A7A" w:rsidRPr="0078406E" w:rsidRDefault="00622A7A" w:rsidP="00622A7A">
      <w:pPr>
        <w:keepNext/>
      </w:pPr>
      <w:r w:rsidRPr="0078406E">
        <w:rPr>
          <w:rStyle w:val="HideTWBExt"/>
          <w:noProof w:val="0"/>
        </w:rPr>
        <w:t>&lt;DocAmend2&gt;</w:t>
      </w:r>
      <w:r w:rsidRPr="0078406E">
        <w:t>Uredba (EU) št. 2016/399</w:t>
      </w:r>
      <w:r w:rsidRPr="0078406E">
        <w:rPr>
          <w:rStyle w:val="HideTWBExt"/>
          <w:noProof w:val="0"/>
        </w:rPr>
        <w:t>&lt;/DocAmend2&gt;</w:t>
      </w:r>
    </w:p>
    <w:p w:rsidR="00622A7A" w:rsidRPr="0078406E" w:rsidRDefault="00622A7A" w:rsidP="00622A7A">
      <w:r w:rsidRPr="0078406E">
        <w:rPr>
          <w:rStyle w:val="HideTWBExt"/>
          <w:noProof w:val="0"/>
        </w:rPr>
        <w:t>&lt;Article2&gt;</w:t>
      </w:r>
      <w:r w:rsidRPr="0078406E">
        <w:t>Člen 28 – odstavek 4</w:t>
      </w:r>
      <w:r w:rsidRPr="0078406E">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22A7A" w:rsidRPr="0078406E" w:rsidTr="00064136">
        <w:trPr>
          <w:jc w:val="center"/>
        </w:trPr>
        <w:tc>
          <w:tcPr>
            <w:tcW w:w="9752" w:type="dxa"/>
            <w:gridSpan w:val="2"/>
          </w:tcPr>
          <w:p w:rsidR="00622A7A" w:rsidRPr="0078406E" w:rsidRDefault="00622A7A" w:rsidP="00064136">
            <w:pPr>
              <w:keepNext/>
            </w:pPr>
          </w:p>
        </w:tc>
      </w:tr>
      <w:tr w:rsidR="00622A7A" w:rsidRPr="0078406E" w:rsidTr="00064136">
        <w:trPr>
          <w:jc w:val="center"/>
        </w:trPr>
        <w:tc>
          <w:tcPr>
            <w:tcW w:w="4876" w:type="dxa"/>
          </w:tcPr>
          <w:p w:rsidR="00622A7A" w:rsidRPr="0078406E" w:rsidRDefault="00622A7A" w:rsidP="00064136">
            <w:pPr>
              <w:pStyle w:val="ColumnHeading"/>
              <w:keepNext/>
            </w:pPr>
            <w:r w:rsidRPr="0078406E">
              <w:t>Veljavno besedilo</w:t>
            </w:r>
          </w:p>
        </w:tc>
        <w:tc>
          <w:tcPr>
            <w:tcW w:w="4876" w:type="dxa"/>
          </w:tcPr>
          <w:p w:rsidR="00622A7A" w:rsidRPr="0078406E" w:rsidRDefault="00622A7A" w:rsidP="00064136">
            <w:pPr>
              <w:pStyle w:val="ColumnHeading"/>
              <w:keepNext/>
            </w:pPr>
            <w:r w:rsidRPr="0078406E">
              <w:t>Predlog spremembe</w:t>
            </w:r>
          </w:p>
        </w:tc>
      </w:tr>
      <w:tr w:rsidR="00622A7A" w:rsidRPr="0078406E" w:rsidTr="00064136">
        <w:trPr>
          <w:jc w:val="center"/>
        </w:trPr>
        <w:tc>
          <w:tcPr>
            <w:tcW w:w="4876" w:type="dxa"/>
          </w:tcPr>
          <w:p w:rsidR="00622A7A" w:rsidRPr="0078406E" w:rsidRDefault="00622A7A" w:rsidP="00064136">
            <w:pPr>
              <w:pStyle w:val="Normal6"/>
            </w:pPr>
          </w:p>
        </w:tc>
        <w:tc>
          <w:tcPr>
            <w:tcW w:w="4876" w:type="dxa"/>
          </w:tcPr>
          <w:p w:rsidR="00622A7A" w:rsidRPr="0078406E" w:rsidRDefault="00622A7A" w:rsidP="00064136">
            <w:pPr>
              <w:pStyle w:val="Normal6"/>
              <w:rPr>
                <w:szCs w:val="24"/>
              </w:rPr>
            </w:pPr>
            <w:r w:rsidRPr="0078406E">
              <w:rPr>
                <w:b/>
                <w:i/>
              </w:rPr>
              <w:t>(3a)</w:t>
            </w:r>
            <w:r w:rsidRPr="0078406E">
              <w:rPr>
                <w:b/>
                <w:i/>
              </w:rPr>
              <w:tab/>
              <w:t>v členu 28 se odstavek 4 nadomesti z naslednjim:</w:t>
            </w:r>
          </w:p>
        </w:tc>
      </w:tr>
      <w:tr w:rsidR="00622A7A" w:rsidRPr="0078406E" w:rsidTr="00064136">
        <w:trPr>
          <w:jc w:val="center"/>
        </w:trPr>
        <w:tc>
          <w:tcPr>
            <w:tcW w:w="4876" w:type="dxa"/>
          </w:tcPr>
          <w:p w:rsidR="00622A7A" w:rsidRPr="0078406E" w:rsidRDefault="00622A7A" w:rsidP="00064136">
            <w:pPr>
              <w:pStyle w:val="Normal6"/>
            </w:pPr>
            <w:r w:rsidRPr="0078406E">
              <w:t xml:space="preserve">4. </w:t>
            </w:r>
            <w:r w:rsidRPr="0078406E">
              <w:rPr>
                <w:b/>
                <w:i/>
              </w:rPr>
              <w:t>Brez poseganja v člen 25(</w:t>
            </w:r>
            <w:r w:rsidRPr="0078406E">
              <w:t>4</w:t>
            </w:r>
            <w:r w:rsidRPr="0078406E">
              <w:rPr>
                <w:b/>
                <w:i/>
              </w:rPr>
              <w:t>)</w:t>
            </w:r>
            <w:r w:rsidRPr="0078406E">
              <w:t xml:space="preserve"> celotno trajanje ponovno uvedenega nadzora na notranjih mejah, ki vključuje začetno obdobje iz odstavka 1 tega člena in vsa podaljšanja iz odstavka 3 tega člena, ni daljše od dveh mesecev.</w:t>
            </w:r>
          </w:p>
        </w:tc>
        <w:tc>
          <w:tcPr>
            <w:tcW w:w="4876" w:type="dxa"/>
          </w:tcPr>
          <w:p w:rsidR="00622A7A" w:rsidRPr="0078406E" w:rsidRDefault="00622A7A" w:rsidP="00064136">
            <w:pPr>
              <w:pStyle w:val="Normal6"/>
              <w:rPr>
                <w:szCs w:val="24"/>
              </w:rPr>
            </w:pPr>
            <w:r w:rsidRPr="0078406E">
              <w:rPr>
                <w:b/>
                <w:i/>
              </w:rPr>
              <w:t>„</w:t>
            </w:r>
            <w:r w:rsidRPr="0078406E">
              <w:t>4</w:t>
            </w:r>
            <w:r w:rsidRPr="0078406E">
              <w:rPr>
                <w:b/>
                <w:i/>
              </w:rPr>
              <w:t>.</w:t>
            </w:r>
            <w:r w:rsidRPr="0078406E">
              <w:t xml:space="preserve"> Celotno trajanje ponovno uvedenega nadzora na notranjih mejah, ki vključuje začetno obdobje iz odstavka 1 tega člena in vsa podaljšanja iz odstavka 3 tega člena, ni daljše od dveh mesecev.</w:t>
            </w:r>
          </w:p>
        </w:tc>
      </w:tr>
    </w:tbl>
    <w:p w:rsidR="00622A7A" w:rsidRPr="0078406E" w:rsidRDefault="00622A7A" w:rsidP="00CF7520">
      <w:pPr>
        <w:pStyle w:val="Olang"/>
        <w:rPr>
          <w:noProof w:val="0"/>
          <w:szCs w:val="24"/>
        </w:rPr>
      </w:pPr>
      <w:r w:rsidRPr="0078406E">
        <w:rPr>
          <w:noProof w:val="0"/>
          <w:szCs w:val="24"/>
        </w:rPr>
        <w:t xml:space="preserve">Or. </w:t>
      </w:r>
      <w:r w:rsidRPr="0078406E">
        <w:rPr>
          <w:rStyle w:val="HideTWBExt"/>
          <w:noProof w:val="0"/>
        </w:rPr>
        <w:t>&lt;Original&gt;</w:t>
      </w:r>
      <w:r w:rsidRPr="0078406E">
        <w:rPr>
          <w:rStyle w:val="HideTWBInt"/>
          <w:noProof w:val="0"/>
        </w:rPr>
        <w:t>{EN}</w:t>
      </w:r>
      <w:r w:rsidRPr="0078406E">
        <w:rPr>
          <w:noProof w:val="0"/>
          <w:szCs w:val="24"/>
        </w:rPr>
        <w:t>en</w:t>
      </w:r>
      <w:r w:rsidRPr="0078406E">
        <w:rPr>
          <w:rStyle w:val="HideTWBExt"/>
          <w:noProof w:val="0"/>
        </w:rPr>
        <w:t>&lt;/Original&gt;</w:t>
      </w:r>
    </w:p>
    <w:p w:rsidR="00622A7A" w:rsidRPr="0078406E" w:rsidRDefault="00622A7A" w:rsidP="00622A7A">
      <w:pPr>
        <w:pStyle w:val="CrossRef"/>
      </w:pPr>
      <w:r w:rsidRPr="0078406E">
        <w:t>(https://eur-lex.europa.eu/legal-content/SL/TXT/?qid=1522053548833&amp;uri=CELEX:02016R0399-20170407)</w:t>
      </w:r>
    </w:p>
    <w:p w:rsidR="00622A7A" w:rsidRPr="0078406E" w:rsidRDefault="00622A7A" w:rsidP="00622A7A">
      <w:pPr>
        <w:pStyle w:val="JustificationTitle"/>
        <w:spacing w:after="240"/>
      </w:pPr>
      <w:r w:rsidRPr="0078406E">
        <w:rPr>
          <w:rStyle w:val="HideTWBExt"/>
          <w:i w:val="0"/>
          <w:noProof w:val="0"/>
        </w:rPr>
        <w:t>&lt;TitreJust&gt;</w:t>
      </w:r>
      <w:r w:rsidRPr="0078406E">
        <w:t>Obrazložitev</w:t>
      </w:r>
      <w:r w:rsidRPr="0078406E">
        <w:rPr>
          <w:rStyle w:val="HideTWBExt"/>
          <w:i w:val="0"/>
          <w:noProof w:val="0"/>
        </w:rPr>
        <w:t>&lt;/TitreJust&gt;</w:t>
      </w:r>
    </w:p>
    <w:p w:rsidR="00622A7A" w:rsidRPr="0078406E" w:rsidRDefault="00622A7A" w:rsidP="00622A7A">
      <w:pPr>
        <w:pStyle w:val="Normal12Italic"/>
        <w:spacing w:before="0" w:after="240"/>
      </w:pPr>
      <w:r w:rsidRPr="0078406E">
        <w:t>Sprememba je posledica predlaganih sprememb za druge člene.</w:t>
      </w:r>
    </w:p>
    <w:p w:rsidR="00622A7A" w:rsidRPr="0078406E" w:rsidRDefault="00622A7A" w:rsidP="00622A7A">
      <w:r w:rsidRPr="0078406E">
        <w:rPr>
          <w:rStyle w:val="HideTWBExt"/>
          <w:noProof w:val="0"/>
        </w:rPr>
        <w:t>&lt;/Amend&gt;</w:t>
      </w:r>
    </w:p>
    <w:p w:rsidR="00622A7A" w:rsidRPr="0078406E" w:rsidRDefault="00622A7A" w:rsidP="00622A7A">
      <w:pPr>
        <w:pStyle w:val="AMNumberTabs"/>
        <w:keepNext/>
      </w:pPr>
      <w:r w:rsidRPr="0078406E">
        <w:rPr>
          <w:rStyle w:val="HideTWBExt"/>
          <w:b w:val="0"/>
          <w:noProof w:val="0"/>
        </w:rPr>
        <w:t>&lt;Amend&gt;</w:t>
      </w:r>
      <w:r w:rsidRPr="0078406E">
        <w:t>Predlog spremembe</w:t>
      </w:r>
      <w:r w:rsidRPr="0078406E">
        <w:tab/>
      </w:r>
      <w:r w:rsidRPr="0078406E">
        <w:tab/>
      </w:r>
      <w:r w:rsidRPr="0078406E">
        <w:rPr>
          <w:rStyle w:val="HideTWBExt"/>
          <w:b w:val="0"/>
          <w:noProof w:val="0"/>
        </w:rPr>
        <w:t>&lt;NumAm&gt;</w:t>
      </w:r>
      <w:r w:rsidRPr="0078406E">
        <w:t>41</w:t>
      </w:r>
      <w:r w:rsidRPr="0078406E">
        <w:rPr>
          <w:rStyle w:val="HideTWBExt"/>
          <w:b w:val="0"/>
          <w:noProof w:val="0"/>
        </w:rPr>
        <w:t>&lt;/NumAm&gt;</w:t>
      </w:r>
    </w:p>
    <w:p w:rsidR="00622A7A" w:rsidRPr="0078406E" w:rsidRDefault="00622A7A" w:rsidP="00622A7A">
      <w:pPr>
        <w:pStyle w:val="NormalBold12b"/>
        <w:keepNext/>
      </w:pPr>
      <w:r w:rsidRPr="0078406E">
        <w:rPr>
          <w:rStyle w:val="HideTWBExt"/>
          <w:b w:val="0"/>
          <w:noProof w:val="0"/>
        </w:rPr>
        <w:t>&lt;DocAmend&gt;</w:t>
      </w:r>
      <w:r w:rsidRPr="0078406E">
        <w:t>Predlog uredbe</w:t>
      </w:r>
      <w:r w:rsidRPr="0078406E">
        <w:rPr>
          <w:rStyle w:val="HideTWBExt"/>
          <w:b w:val="0"/>
          <w:noProof w:val="0"/>
        </w:rPr>
        <w:t>&lt;/DocAmend&gt;</w:t>
      </w:r>
    </w:p>
    <w:p w:rsidR="00622A7A" w:rsidRPr="0078406E" w:rsidRDefault="00622A7A" w:rsidP="00622A7A">
      <w:pPr>
        <w:pStyle w:val="NormalBold"/>
      </w:pPr>
      <w:r w:rsidRPr="0078406E">
        <w:rPr>
          <w:rStyle w:val="HideTWBExt"/>
          <w:b w:val="0"/>
          <w:noProof w:val="0"/>
        </w:rPr>
        <w:t>&lt;Article&gt;</w:t>
      </w:r>
      <w:r w:rsidRPr="0078406E">
        <w:t>Člen 1 – odstavek 1 – točka 3 b (novo)</w:t>
      </w:r>
      <w:r w:rsidRPr="0078406E">
        <w:rPr>
          <w:rStyle w:val="HideTWBExt"/>
          <w:b w:val="0"/>
          <w:noProof w:val="0"/>
        </w:rPr>
        <w:t>&lt;/Article&gt;</w:t>
      </w:r>
    </w:p>
    <w:p w:rsidR="00622A7A" w:rsidRPr="0078406E" w:rsidRDefault="00622A7A" w:rsidP="00622A7A">
      <w:pPr>
        <w:keepNext/>
      </w:pPr>
      <w:r w:rsidRPr="0078406E">
        <w:rPr>
          <w:rStyle w:val="HideTWBExt"/>
          <w:noProof w:val="0"/>
        </w:rPr>
        <w:t>&lt;DocAmend2&gt;</w:t>
      </w:r>
      <w:r w:rsidRPr="0078406E">
        <w:t>Uredba (EU) št. 2016/399</w:t>
      </w:r>
      <w:r w:rsidRPr="0078406E">
        <w:rPr>
          <w:rStyle w:val="HideTWBExt"/>
          <w:noProof w:val="0"/>
        </w:rPr>
        <w:t>&lt;/DocAmend2&gt;</w:t>
      </w:r>
    </w:p>
    <w:p w:rsidR="00622A7A" w:rsidRPr="0078406E" w:rsidRDefault="00622A7A" w:rsidP="00622A7A">
      <w:r w:rsidRPr="0078406E">
        <w:rPr>
          <w:rStyle w:val="HideTWBExt"/>
          <w:noProof w:val="0"/>
        </w:rPr>
        <w:t>&lt;Article2&gt;</w:t>
      </w:r>
      <w:r w:rsidRPr="0078406E">
        <w:t>Člen 28 a (novo)</w:t>
      </w:r>
      <w:r w:rsidRPr="0078406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22A7A" w:rsidRPr="0078406E" w:rsidTr="00064136">
        <w:trPr>
          <w:jc w:val="center"/>
        </w:trPr>
        <w:tc>
          <w:tcPr>
            <w:tcW w:w="9752" w:type="dxa"/>
            <w:gridSpan w:val="2"/>
          </w:tcPr>
          <w:p w:rsidR="00622A7A" w:rsidRPr="0078406E" w:rsidRDefault="00622A7A" w:rsidP="00064136">
            <w:pPr>
              <w:keepNext/>
            </w:pPr>
          </w:p>
        </w:tc>
      </w:tr>
      <w:tr w:rsidR="00622A7A" w:rsidRPr="0078406E" w:rsidTr="00064136">
        <w:trPr>
          <w:jc w:val="center"/>
        </w:trPr>
        <w:tc>
          <w:tcPr>
            <w:tcW w:w="4876" w:type="dxa"/>
            <w:hideMark/>
          </w:tcPr>
          <w:p w:rsidR="00622A7A" w:rsidRPr="0078406E" w:rsidRDefault="00622A7A" w:rsidP="00064136">
            <w:pPr>
              <w:pStyle w:val="ColumnHeading"/>
              <w:keepNext/>
            </w:pPr>
            <w:r w:rsidRPr="0078406E">
              <w:t>Besedilo, ki ga predlaga Komisija</w:t>
            </w:r>
          </w:p>
        </w:tc>
        <w:tc>
          <w:tcPr>
            <w:tcW w:w="4876" w:type="dxa"/>
            <w:hideMark/>
          </w:tcPr>
          <w:p w:rsidR="00622A7A" w:rsidRPr="0078406E" w:rsidRDefault="00622A7A" w:rsidP="00064136">
            <w:pPr>
              <w:pStyle w:val="ColumnHeading"/>
              <w:keepNext/>
            </w:pPr>
            <w:r w:rsidRPr="0078406E">
              <w:t>Predlog spremembe</w:t>
            </w:r>
          </w:p>
        </w:tc>
      </w:tr>
      <w:tr w:rsidR="00622A7A" w:rsidRPr="0078406E" w:rsidTr="00064136">
        <w:tblPrEx>
          <w:tblLook w:val="0000" w:firstRow="0" w:lastRow="0" w:firstColumn="0" w:lastColumn="0" w:noHBand="0" w:noVBand="0"/>
        </w:tblPrEx>
        <w:trPr>
          <w:jc w:val="center"/>
        </w:trPr>
        <w:tc>
          <w:tcPr>
            <w:tcW w:w="4876" w:type="dxa"/>
          </w:tcPr>
          <w:p w:rsidR="00622A7A" w:rsidRPr="0078406E" w:rsidRDefault="00622A7A" w:rsidP="00064136">
            <w:pPr>
              <w:pStyle w:val="Normal6"/>
            </w:pPr>
          </w:p>
        </w:tc>
        <w:tc>
          <w:tcPr>
            <w:tcW w:w="4876" w:type="dxa"/>
          </w:tcPr>
          <w:p w:rsidR="00622A7A" w:rsidRPr="0078406E" w:rsidRDefault="00622A7A" w:rsidP="00064136">
            <w:pPr>
              <w:pStyle w:val="Normal6"/>
              <w:rPr>
                <w:szCs w:val="24"/>
              </w:rPr>
            </w:pPr>
            <w:r w:rsidRPr="0078406E">
              <w:rPr>
                <w:b/>
                <w:i/>
              </w:rPr>
              <w:t>(3b)</w:t>
            </w:r>
            <w:r w:rsidRPr="0078406E">
              <w:rPr>
                <w:b/>
                <w:i/>
              </w:rPr>
              <w:tab/>
              <w:t>vstavi se člen 28a:</w:t>
            </w:r>
          </w:p>
        </w:tc>
      </w:tr>
      <w:tr w:rsidR="00622A7A" w:rsidRPr="0078406E" w:rsidTr="00064136">
        <w:trPr>
          <w:jc w:val="center"/>
        </w:trPr>
        <w:tc>
          <w:tcPr>
            <w:tcW w:w="4876" w:type="dxa"/>
          </w:tcPr>
          <w:p w:rsidR="00622A7A" w:rsidRPr="0078406E" w:rsidRDefault="00622A7A" w:rsidP="00064136">
            <w:pPr>
              <w:pStyle w:val="Normal6"/>
            </w:pPr>
          </w:p>
        </w:tc>
        <w:tc>
          <w:tcPr>
            <w:tcW w:w="4876" w:type="dxa"/>
            <w:hideMark/>
          </w:tcPr>
          <w:p w:rsidR="00622A7A" w:rsidRPr="0078406E" w:rsidRDefault="00622A7A" w:rsidP="00064136">
            <w:pPr>
              <w:pStyle w:val="Normal6"/>
              <w:jc w:val="center"/>
              <w:rPr>
                <w:szCs w:val="24"/>
              </w:rPr>
            </w:pPr>
            <w:r w:rsidRPr="0078406E">
              <w:rPr>
                <w:b/>
                <w:i/>
              </w:rPr>
              <w:t>Člen 28 a</w:t>
            </w:r>
          </w:p>
        </w:tc>
      </w:tr>
      <w:tr w:rsidR="00622A7A" w:rsidRPr="0078406E" w:rsidTr="00064136">
        <w:trPr>
          <w:jc w:val="center"/>
        </w:trPr>
        <w:tc>
          <w:tcPr>
            <w:tcW w:w="4876" w:type="dxa"/>
          </w:tcPr>
          <w:p w:rsidR="00622A7A" w:rsidRPr="0078406E" w:rsidRDefault="00622A7A" w:rsidP="00064136">
            <w:pPr>
              <w:pStyle w:val="Normal6"/>
            </w:pPr>
          </w:p>
        </w:tc>
        <w:tc>
          <w:tcPr>
            <w:tcW w:w="4876" w:type="dxa"/>
          </w:tcPr>
          <w:p w:rsidR="00622A7A" w:rsidRPr="0078406E" w:rsidRDefault="00622A7A" w:rsidP="0017577D">
            <w:pPr>
              <w:pStyle w:val="Normal6"/>
              <w:rPr>
                <w:b/>
                <w:i/>
              </w:rPr>
            </w:pPr>
            <w:r w:rsidRPr="0078406E">
              <w:rPr>
                <w:b/>
                <w:i/>
              </w:rPr>
              <w:t>Izračun trajanja ponovno uvedenega ali podaljšanega nadzora zaradi predvidene grožnje javnemu redu ali notranji varnosti, če ta grožnja traja več kot šest mesecev in v primerih, ki zahtevajo takojšnje ukrepanje</w:t>
            </w:r>
          </w:p>
        </w:tc>
      </w:tr>
      <w:tr w:rsidR="00622A7A" w:rsidRPr="0078406E" w:rsidTr="00064136">
        <w:trPr>
          <w:jc w:val="center"/>
        </w:trPr>
        <w:tc>
          <w:tcPr>
            <w:tcW w:w="4876" w:type="dxa"/>
          </w:tcPr>
          <w:p w:rsidR="00622A7A" w:rsidRPr="0078406E" w:rsidRDefault="00622A7A" w:rsidP="00064136">
            <w:pPr>
              <w:pStyle w:val="Normal6"/>
            </w:pPr>
          </w:p>
        </w:tc>
        <w:tc>
          <w:tcPr>
            <w:tcW w:w="4876" w:type="dxa"/>
            <w:hideMark/>
          </w:tcPr>
          <w:p w:rsidR="00622A7A" w:rsidRPr="0078406E" w:rsidRDefault="00622A7A" w:rsidP="00064136">
            <w:pPr>
              <w:pStyle w:val="Normal6"/>
              <w:rPr>
                <w:szCs w:val="24"/>
              </w:rPr>
            </w:pPr>
            <w:r w:rsidRPr="0078406E">
              <w:rPr>
                <w:b/>
                <w:i/>
              </w:rPr>
              <w:t>Za izračun obdobij iz členov 27, 27a in 28 se upošteva vsaka ponovna uvedba ali podaljšanje nadzora na notranjih mejah pred [datum začetka veljavnosti te uredbe].</w:t>
            </w:r>
          </w:p>
        </w:tc>
      </w:tr>
    </w:tbl>
    <w:p w:rsidR="00622A7A" w:rsidRPr="0078406E" w:rsidRDefault="00622A7A" w:rsidP="00CF7520">
      <w:pPr>
        <w:pStyle w:val="Olang"/>
        <w:rPr>
          <w:noProof w:val="0"/>
          <w:szCs w:val="24"/>
        </w:rPr>
      </w:pPr>
      <w:r w:rsidRPr="0078406E">
        <w:rPr>
          <w:noProof w:val="0"/>
          <w:szCs w:val="24"/>
        </w:rPr>
        <w:t xml:space="preserve">Or. </w:t>
      </w:r>
      <w:r w:rsidRPr="0078406E">
        <w:rPr>
          <w:rStyle w:val="HideTWBExt"/>
          <w:noProof w:val="0"/>
        </w:rPr>
        <w:t>&lt;Original&gt;</w:t>
      </w:r>
      <w:r w:rsidRPr="0078406E">
        <w:rPr>
          <w:rStyle w:val="HideTWBInt"/>
          <w:noProof w:val="0"/>
        </w:rPr>
        <w:t>{EN}</w:t>
      </w:r>
      <w:r w:rsidRPr="0078406E">
        <w:rPr>
          <w:noProof w:val="0"/>
          <w:szCs w:val="24"/>
        </w:rPr>
        <w:t>en</w:t>
      </w:r>
      <w:r w:rsidRPr="0078406E">
        <w:rPr>
          <w:rStyle w:val="HideTWBExt"/>
          <w:noProof w:val="0"/>
        </w:rPr>
        <w:t>&lt;/Original&gt;</w:t>
      </w:r>
    </w:p>
    <w:p w:rsidR="00622A7A" w:rsidRPr="0078406E" w:rsidRDefault="00622A7A" w:rsidP="00622A7A">
      <w:pPr>
        <w:pStyle w:val="JustificationTitle"/>
        <w:spacing w:after="240"/>
      </w:pPr>
      <w:r w:rsidRPr="0078406E">
        <w:rPr>
          <w:rStyle w:val="HideTWBExt"/>
          <w:i w:val="0"/>
          <w:noProof w:val="0"/>
        </w:rPr>
        <w:t>&lt;TitreJust&gt;</w:t>
      </w:r>
      <w:r w:rsidRPr="0078406E">
        <w:t>Obrazložitev</w:t>
      </w:r>
      <w:r w:rsidRPr="0078406E">
        <w:rPr>
          <w:rStyle w:val="HideTWBExt"/>
          <w:i w:val="0"/>
          <w:noProof w:val="0"/>
        </w:rPr>
        <w:t>&lt;/TitreJust&gt;</w:t>
      </w:r>
    </w:p>
    <w:p w:rsidR="00622A7A" w:rsidRPr="0078406E" w:rsidRDefault="00622A7A" w:rsidP="00622A7A">
      <w:pPr>
        <w:pStyle w:val="Normal12Italic"/>
        <w:spacing w:before="0" w:after="240"/>
      </w:pPr>
      <w:r w:rsidRPr="0078406E">
        <w:t>Obstoječi in neprekinjeni nadzor na notranjih mejah, ki ga je od septembra 2015 uvedlo več držav članic in je presegel dovoljeno najdaljše obdobje trajanja v skladu z Zakonikom o schengenskih mejah, bi bilo treba upoštevati pri novem izračunavanju obdobja in ga odpraviti, če več ne izpolnjuje pogojev.</w:t>
      </w:r>
    </w:p>
    <w:p w:rsidR="00622A7A" w:rsidRPr="0078406E" w:rsidRDefault="00622A7A" w:rsidP="00622A7A">
      <w:r w:rsidRPr="0078406E">
        <w:rPr>
          <w:rStyle w:val="HideTWBExt"/>
          <w:noProof w:val="0"/>
        </w:rPr>
        <w:t>&lt;/Amend&gt;</w:t>
      </w:r>
    </w:p>
    <w:p w:rsidR="00622A7A" w:rsidRPr="0078406E" w:rsidRDefault="00622A7A" w:rsidP="00622A7A">
      <w:pPr>
        <w:pStyle w:val="AMNumberTabs"/>
        <w:keepNext/>
      </w:pPr>
      <w:r w:rsidRPr="0078406E">
        <w:rPr>
          <w:rStyle w:val="HideTWBExt"/>
          <w:b w:val="0"/>
          <w:noProof w:val="0"/>
        </w:rPr>
        <w:t>&lt;Amend&gt;</w:t>
      </w:r>
      <w:r w:rsidRPr="0078406E">
        <w:t>Predlog spremembe</w:t>
      </w:r>
      <w:r w:rsidRPr="0078406E">
        <w:tab/>
      </w:r>
      <w:r w:rsidRPr="0078406E">
        <w:tab/>
      </w:r>
      <w:r w:rsidRPr="0078406E">
        <w:rPr>
          <w:rStyle w:val="HideTWBExt"/>
          <w:b w:val="0"/>
          <w:noProof w:val="0"/>
        </w:rPr>
        <w:t>&lt;NumAm&gt;</w:t>
      </w:r>
      <w:r w:rsidRPr="0078406E">
        <w:t>42</w:t>
      </w:r>
      <w:r w:rsidRPr="0078406E">
        <w:rPr>
          <w:rStyle w:val="HideTWBExt"/>
          <w:b w:val="0"/>
          <w:noProof w:val="0"/>
        </w:rPr>
        <w:t>&lt;/NumAm&gt;</w:t>
      </w:r>
    </w:p>
    <w:p w:rsidR="00622A7A" w:rsidRPr="0078406E" w:rsidRDefault="00622A7A" w:rsidP="00622A7A">
      <w:pPr>
        <w:pStyle w:val="NormalBold12b"/>
        <w:keepNext/>
      </w:pPr>
      <w:r w:rsidRPr="0078406E">
        <w:rPr>
          <w:rStyle w:val="HideTWBExt"/>
          <w:b w:val="0"/>
          <w:noProof w:val="0"/>
        </w:rPr>
        <w:t>&lt;DocAmend&gt;</w:t>
      </w:r>
      <w:r w:rsidRPr="0078406E">
        <w:t>Predlog uredbe</w:t>
      </w:r>
      <w:r w:rsidRPr="0078406E">
        <w:rPr>
          <w:rStyle w:val="HideTWBExt"/>
          <w:b w:val="0"/>
          <w:noProof w:val="0"/>
        </w:rPr>
        <w:t>&lt;/DocAmend&gt;</w:t>
      </w:r>
    </w:p>
    <w:p w:rsidR="00622A7A" w:rsidRPr="0078406E" w:rsidRDefault="00622A7A" w:rsidP="00622A7A">
      <w:pPr>
        <w:pStyle w:val="NormalBold"/>
      </w:pPr>
      <w:r w:rsidRPr="0078406E">
        <w:rPr>
          <w:rStyle w:val="HideTWBExt"/>
          <w:b w:val="0"/>
          <w:noProof w:val="0"/>
        </w:rPr>
        <w:t>&lt;Article&gt;</w:t>
      </w:r>
      <w:r w:rsidRPr="0078406E">
        <w:t>Člen 1 – odstavek 1 – točka 3 c (novo)</w:t>
      </w:r>
      <w:r w:rsidRPr="0078406E">
        <w:rPr>
          <w:rStyle w:val="HideTWBExt"/>
          <w:b w:val="0"/>
          <w:noProof w:val="0"/>
        </w:rPr>
        <w:t>&lt;/Article&gt;</w:t>
      </w:r>
    </w:p>
    <w:p w:rsidR="00622A7A" w:rsidRPr="0078406E" w:rsidRDefault="00622A7A" w:rsidP="00622A7A">
      <w:pPr>
        <w:keepNext/>
      </w:pPr>
      <w:r w:rsidRPr="0078406E">
        <w:rPr>
          <w:rStyle w:val="HideTWBExt"/>
          <w:noProof w:val="0"/>
        </w:rPr>
        <w:t>&lt;DocAmend2&gt;</w:t>
      </w:r>
      <w:r w:rsidRPr="0078406E">
        <w:t>Uredba (EU) št. 2016/399</w:t>
      </w:r>
      <w:r w:rsidRPr="0078406E">
        <w:rPr>
          <w:rStyle w:val="HideTWBExt"/>
          <w:noProof w:val="0"/>
        </w:rPr>
        <w:t>&lt;/DocAmend2&gt;</w:t>
      </w:r>
    </w:p>
    <w:p w:rsidR="00622A7A" w:rsidRPr="0078406E" w:rsidRDefault="00622A7A" w:rsidP="00622A7A">
      <w:r w:rsidRPr="0078406E">
        <w:rPr>
          <w:rStyle w:val="HideTWBExt"/>
          <w:noProof w:val="0"/>
        </w:rPr>
        <w:t>&lt;Article2&gt;</w:t>
      </w:r>
      <w:r w:rsidRPr="0078406E">
        <w:t>Člen 29 – odstavek 5</w:t>
      </w:r>
      <w:r w:rsidRPr="0078406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22A7A" w:rsidRPr="0078406E" w:rsidTr="00064136">
        <w:trPr>
          <w:jc w:val="center"/>
        </w:trPr>
        <w:tc>
          <w:tcPr>
            <w:tcW w:w="9752" w:type="dxa"/>
            <w:gridSpan w:val="2"/>
          </w:tcPr>
          <w:p w:rsidR="00622A7A" w:rsidRPr="0078406E" w:rsidRDefault="00622A7A" w:rsidP="00064136">
            <w:pPr>
              <w:keepNext/>
            </w:pPr>
          </w:p>
        </w:tc>
      </w:tr>
      <w:tr w:rsidR="00622A7A" w:rsidRPr="0078406E" w:rsidTr="00064136">
        <w:trPr>
          <w:jc w:val="center"/>
        </w:trPr>
        <w:tc>
          <w:tcPr>
            <w:tcW w:w="4876" w:type="dxa"/>
            <w:hideMark/>
          </w:tcPr>
          <w:p w:rsidR="00622A7A" w:rsidRPr="0078406E" w:rsidRDefault="00622A7A" w:rsidP="00064136">
            <w:pPr>
              <w:pStyle w:val="ColumnHeading"/>
              <w:keepNext/>
            </w:pPr>
            <w:r w:rsidRPr="0078406E">
              <w:t>Veljavno besedilo</w:t>
            </w:r>
          </w:p>
        </w:tc>
        <w:tc>
          <w:tcPr>
            <w:tcW w:w="4876" w:type="dxa"/>
            <w:hideMark/>
          </w:tcPr>
          <w:p w:rsidR="00622A7A" w:rsidRPr="0078406E" w:rsidRDefault="00622A7A" w:rsidP="00064136">
            <w:pPr>
              <w:pStyle w:val="ColumnHeading"/>
              <w:keepNext/>
            </w:pPr>
            <w:r w:rsidRPr="0078406E">
              <w:t>Predlog spremembe</w:t>
            </w:r>
          </w:p>
        </w:tc>
      </w:tr>
      <w:tr w:rsidR="00622A7A" w:rsidRPr="0078406E" w:rsidTr="00064136">
        <w:trPr>
          <w:jc w:val="center"/>
        </w:trPr>
        <w:tc>
          <w:tcPr>
            <w:tcW w:w="4876" w:type="dxa"/>
          </w:tcPr>
          <w:p w:rsidR="00622A7A" w:rsidRPr="0078406E" w:rsidRDefault="00622A7A" w:rsidP="00064136">
            <w:pPr>
              <w:pStyle w:val="Normal6"/>
            </w:pPr>
          </w:p>
        </w:tc>
        <w:tc>
          <w:tcPr>
            <w:tcW w:w="4876" w:type="dxa"/>
            <w:hideMark/>
          </w:tcPr>
          <w:p w:rsidR="00622A7A" w:rsidRPr="0078406E" w:rsidRDefault="00622A7A" w:rsidP="00064136">
            <w:pPr>
              <w:pStyle w:val="Normal6"/>
              <w:rPr>
                <w:szCs w:val="24"/>
              </w:rPr>
            </w:pPr>
            <w:r w:rsidRPr="0078406E">
              <w:rPr>
                <w:b/>
                <w:i/>
              </w:rPr>
              <w:t>(3c)</w:t>
            </w:r>
            <w:r w:rsidRPr="0078406E">
              <w:tab/>
            </w:r>
            <w:r w:rsidRPr="0078406E">
              <w:rPr>
                <w:b/>
                <w:i/>
              </w:rPr>
              <w:t>V členu 29 se odstavek 5 nadomesti z naslednjim:</w:t>
            </w:r>
          </w:p>
        </w:tc>
      </w:tr>
      <w:tr w:rsidR="00622A7A" w:rsidRPr="0078406E" w:rsidTr="00064136">
        <w:trPr>
          <w:jc w:val="center"/>
        </w:trPr>
        <w:tc>
          <w:tcPr>
            <w:tcW w:w="4876" w:type="dxa"/>
            <w:hideMark/>
          </w:tcPr>
          <w:p w:rsidR="00622A7A" w:rsidRPr="0078406E" w:rsidRDefault="00622A7A" w:rsidP="00064136">
            <w:pPr>
              <w:pStyle w:val="Normal6"/>
            </w:pPr>
            <w:r w:rsidRPr="0078406E">
              <w:t>5.</w:t>
            </w:r>
            <w:r w:rsidRPr="0078406E">
              <w:tab/>
              <w:t xml:space="preserve">Ta člen ne posega v ukrepe, ki jih države članice lahko sprejmejo v primeru resne grožnje javnemu redu ali notranji varnosti na podlagi členov </w:t>
            </w:r>
            <w:r w:rsidRPr="0078406E">
              <w:rPr>
                <w:b/>
                <w:i/>
              </w:rPr>
              <w:t>25</w:t>
            </w:r>
            <w:r w:rsidRPr="0078406E">
              <w:t>, 27 in 28.</w:t>
            </w:r>
          </w:p>
        </w:tc>
        <w:tc>
          <w:tcPr>
            <w:tcW w:w="4876" w:type="dxa"/>
            <w:hideMark/>
          </w:tcPr>
          <w:p w:rsidR="00622A7A" w:rsidRPr="0078406E" w:rsidRDefault="00622A7A" w:rsidP="00064136">
            <w:pPr>
              <w:pStyle w:val="Normal6"/>
              <w:rPr>
                <w:szCs w:val="24"/>
              </w:rPr>
            </w:pPr>
            <w:r w:rsidRPr="0078406E">
              <w:t>"5.</w:t>
            </w:r>
            <w:r w:rsidRPr="0078406E">
              <w:tab/>
              <w:t xml:space="preserve">Ta člen ne posega v ukrepe, ki jih države članice lahko sprejmejo v primeru resne grožnje javnemu redu ali notranji varnosti na podlagi členov </w:t>
            </w:r>
            <w:r w:rsidRPr="0078406E">
              <w:rPr>
                <w:b/>
                <w:i/>
              </w:rPr>
              <w:t>27</w:t>
            </w:r>
            <w:r w:rsidRPr="0078406E">
              <w:t>, 27</w:t>
            </w:r>
            <w:r w:rsidRPr="0078406E">
              <w:rPr>
                <w:b/>
                <w:i/>
              </w:rPr>
              <w:t>a</w:t>
            </w:r>
            <w:r w:rsidRPr="0078406E">
              <w:t xml:space="preserve"> in 28. </w:t>
            </w:r>
            <w:r w:rsidRPr="0078406E">
              <w:rPr>
                <w:b/>
                <w:i/>
              </w:rPr>
              <w:t>Skupno obdobje uvedenega ali podaljšanega nadzora na notranjih mejah iz tega člena se ne podaljša zaradi ukrepov, sprejetih v skladu s členi 27, 27a ali 28, ali se z njimi ne združi.</w:t>
            </w:r>
          </w:p>
        </w:tc>
      </w:tr>
    </w:tbl>
    <w:p w:rsidR="00622A7A" w:rsidRPr="0078406E" w:rsidRDefault="00622A7A" w:rsidP="00CF7520">
      <w:pPr>
        <w:pStyle w:val="Olang"/>
        <w:rPr>
          <w:noProof w:val="0"/>
          <w:szCs w:val="24"/>
        </w:rPr>
      </w:pPr>
      <w:r w:rsidRPr="0078406E">
        <w:rPr>
          <w:noProof w:val="0"/>
          <w:szCs w:val="24"/>
        </w:rPr>
        <w:t xml:space="preserve">Or. </w:t>
      </w:r>
      <w:r w:rsidRPr="0078406E">
        <w:rPr>
          <w:rStyle w:val="HideTWBExt"/>
          <w:noProof w:val="0"/>
        </w:rPr>
        <w:t>&lt;Original&gt;</w:t>
      </w:r>
      <w:r w:rsidRPr="0078406E">
        <w:rPr>
          <w:rStyle w:val="HideTWBInt"/>
          <w:noProof w:val="0"/>
        </w:rPr>
        <w:t>{EN}</w:t>
      </w:r>
      <w:r w:rsidRPr="0078406E">
        <w:rPr>
          <w:noProof w:val="0"/>
          <w:szCs w:val="24"/>
        </w:rPr>
        <w:t>en</w:t>
      </w:r>
      <w:r w:rsidRPr="0078406E">
        <w:rPr>
          <w:rStyle w:val="HideTWBExt"/>
          <w:noProof w:val="0"/>
        </w:rPr>
        <w:t>&lt;/Original&gt;</w:t>
      </w:r>
    </w:p>
    <w:p w:rsidR="00622A7A" w:rsidRPr="0078406E" w:rsidRDefault="00622A7A" w:rsidP="00622A7A">
      <w:pPr>
        <w:pStyle w:val="CrossRef"/>
      </w:pPr>
      <w:r w:rsidRPr="0078406E">
        <w:t>(https://eur-lex.europa.eu/legal-content/SL/TXT/?qid=1522053548833&amp;uri=CELEX:02016R0399-20170407)</w:t>
      </w:r>
    </w:p>
    <w:p w:rsidR="00622A7A" w:rsidRPr="0078406E" w:rsidRDefault="00622A7A" w:rsidP="00622A7A">
      <w:pPr>
        <w:pStyle w:val="JustificationTitle"/>
        <w:spacing w:after="240"/>
      </w:pPr>
      <w:r w:rsidRPr="0078406E">
        <w:rPr>
          <w:rStyle w:val="HideTWBExt"/>
          <w:i w:val="0"/>
          <w:noProof w:val="0"/>
        </w:rPr>
        <w:t>&lt;TitreJust&gt;</w:t>
      </w:r>
      <w:r w:rsidRPr="0078406E">
        <w:t>Obrazložitev</w:t>
      </w:r>
      <w:r w:rsidRPr="0078406E">
        <w:rPr>
          <w:rStyle w:val="HideTWBExt"/>
          <w:i w:val="0"/>
          <w:noProof w:val="0"/>
        </w:rPr>
        <w:t>&lt;/TitreJust&gt;</w:t>
      </w:r>
    </w:p>
    <w:p w:rsidR="00622A7A" w:rsidRPr="0078406E" w:rsidRDefault="00622A7A" w:rsidP="00622A7A">
      <w:pPr>
        <w:pStyle w:val="Normal12Italic"/>
        <w:spacing w:before="0" w:after="240"/>
      </w:pPr>
      <w:r w:rsidRPr="0078406E">
        <w:t>V tej ureditvi ne bi smel več biti možen nesporazum o dejstvu, da se postopek iz člena 29 uporablja v zelo specifičnih okoliščinah, ki se jasno razlikujejo od podlage iz členov 27, 27a in 28. Zato ne bi smelo biti možno sklicevanje na člene 27, 27a in 28 za samovoljno podaljševanje nadzora na mejah, ki se uvede s členom 29, ko se vse možnosti iz slednjega izčrpajo.</w:t>
      </w:r>
    </w:p>
    <w:p w:rsidR="00622A7A" w:rsidRPr="0078406E" w:rsidRDefault="00622A7A" w:rsidP="00622A7A">
      <w:r w:rsidRPr="0078406E">
        <w:rPr>
          <w:rStyle w:val="HideTWBExt"/>
          <w:noProof w:val="0"/>
        </w:rPr>
        <w:t>&lt;/Amend&gt;</w:t>
      </w:r>
    </w:p>
    <w:p w:rsidR="0017577D" w:rsidRPr="0078406E" w:rsidRDefault="0017577D" w:rsidP="0017577D">
      <w:r w:rsidRPr="0078406E">
        <w:rPr>
          <w:rStyle w:val="HideTWBExt"/>
          <w:noProof w:val="0"/>
        </w:rPr>
        <w:t>&lt;/RepeatBlock-Amend&gt;</w:t>
      </w:r>
    </w:p>
    <w:p w:rsidR="0017577D" w:rsidRDefault="0017577D">
      <w:pPr>
        <w:widowControl/>
        <w:rPr>
          <w:rFonts w:ascii="Arial" w:hAnsi="Arial"/>
          <w:b/>
        </w:rPr>
      </w:pPr>
      <w:bookmarkStart w:id="2" w:name="_Toc511637160"/>
      <w:r>
        <w:br w:type="page"/>
      </w:r>
    </w:p>
    <w:p w:rsidR="0017577D" w:rsidRPr="00E15A2F" w:rsidRDefault="0017577D" w:rsidP="0017577D">
      <w:pPr>
        <w:pStyle w:val="PageHeading"/>
      </w:pPr>
      <w:bookmarkStart w:id="3" w:name="_Toc512344349"/>
      <w:r>
        <w:t>OBRAZLOŽITEV</w:t>
      </w:r>
      <w:bookmarkEnd w:id="2"/>
      <w:bookmarkEnd w:id="3"/>
    </w:p>
    <w:p w:rsidR="0017577D" w:rsidRPr="00E15A2F" w:rsidRDefault="0017577D" w:rsidP="0017577D">
      <w:pPr>
        <w:autoSpaceDE w:val="0"/>
        <w:autoSpaceDN w:val="0"/>
        <w:adjustRightInd w:val="0"/>
        <w:spacing w:after="240"/>
        <w:jc w:val="both"/>
      </w:pPr>
      <w:r>
        <w:t>Schengensko območje je eden največjih dosežkov evropskega povezovanja, ki omogoča prosto gibanje ljudi ter pretok blaga in storitev, evropskim državljanom in gospodarstvu pa prinaša številne koristi. Evropski državljani lahko zlahka potujejo v 26 državah zaradi razvedrila, dela, študija, krepitve kulturnih in socialnih vezi ter izmenjave idej. S schengenskim območjem se je znova združila prej razdeljena evropska celina, ki jo je prizadela vojna.</w:t>
      </w:r>
    </w:p>
    <w:p w:rsidR="0017577D" w:rsidRPr="00E15A2F" w:rsidRDefault="0017577D" w:rsidP="0017577D">
      <w:pPr>
        <w:autoSpaceDE w:val="0"/>
        <w:autoSpaceDN w:val="0"/>
        <w:adjustRightInd w:val="0"/>
        <w:spacing w:after="240"/>
        <w:jc w:val="both"/>
      </w:pPr>
      <w:r>
        <w:t>Območje prostega gibanja pa še nikoli ni bilo bolj nestabilno kot danes, in sicer zaradi izzivov, s katerimi se Unija sooča v zadnjih letih, vendar pa noben ni tako velik, da se z njim ne bi mogla soočiti družina 28 združenih držav. Kljub na žalost izjemno slabemu medsebojnemu zaupanju je več držav članic v zadnjih letih ponovno uvedlo nadzor na notranjih mejah, s čimer se ogroža nadaljnji proces političnega povezovanja Unije in naših gospodarstev.</w:t>
      </w:r>
    </w:p>
    <w:p w:rsidR="0017577D" w:rsidRPr="00E15A2F" w:rsidRDefault="0017577D" w:rsidP="0017577D">
      <w:pPr>
        <w:autoSpaceDE w:val="0"/>
        <w:autoSpaceDN w:val="0"/>
        <w:adjustRightInd w:val="0"/>
        <w:spacing w:after="240"/>
        <w:jc w:val="both"/>
      </w:pPr>
      <w:r>
        <w:t>Začasna opustitev schengenskega območja in ponovna vzpostavitev stalnega nadzora meja bi resno ovirala štiri temeljne svoboščine in bi imela izredno negativen gospodarski učinek. Ocene kažejo, da bi bili stroški opustitve schengenskega območja – odvisno od regije, sektorja in drugih trgovinskih poti – med 5 milijard EUR in 18 milijard EUR na leto. To je cena, ki si je ne more privoščiti niti nobena posamezna država članica niti Evropska unija. Schengensko območje je preprosto treba ohraniti!</w:t>
      </w:r>
    </w:p>
    <w:p w:rsidR="0017577D" w:rsidRPr="00E15A2F" w:rsidRDefault="0017577D" w:rsidP="0017577D">
      <w:pPr>
        <w:autoSpaceDE w:val="0"/>
        <w:autoSpaceDN w:val="0"/>
        <w:adjustRightInd w:val="0"/>
        <w:spacing w:after="240"/>
        <w:jc w:val="both"/>
      </w:pPr>
      <w:r>
        <w:t>Kljub vsem upom Komisije, da bi začasni nadzor meje, ki je bil znova uveden po septembru 2015, sčasoma odpravili, se ta še vedno izvaja. V iskanju izhoda iz nevzdržnega položaja je Komisija 27. septembra 2017 predlagala spremembo zakonika o schengenskih mejah v zvezi z nadzorom na notranjih mejah. V skladu z novimi pravili bi lahko države članice ponovno uvedle nadzor na notranjih mejah v primeru resne grožnje javnemu redu ali notranji varnosti države članice za obdobje do petih let.</w:t>
      </w:r>
    </w:p>
    <w:p w:rsidR="0017577D" w:rsidRPr="00E15A2F" w:rsidRDefault="0017577D" w:rsidP="0017577D">
      <w:pPr>
        <w:autoSpaceDE w:val="0"/>
        <w:autoSpaceDN w:val="0"/>
        <w:adjustRightInd w:val="0"/>
        <w:spacing w:after="240"/>
        <w:jc w:val="both"/>
      </w:pPr>
      <w:r>
        <w:t>Ker sedanja pravila državam članicam dovoljujejo ponovno uvedbo nadzora na notranjih mejah za največ dve leti, je očitno, da predlog Komisije dejansko ureja že obstoječo prakso držav članic, ki ni več v skladu z veljavnimi določbami zakonika o schengenskih mejah.</w:t>
      </w:r>
    </w:p>
    <w:p w:rsidR="0017577D" w:rsidRPr="00E15A2F" w:rsidRDefault="0017577D" w:rsidP="0017577D">
      <w:pPr>
        <w:autoSpaceDE w:val="0"/>
        <w:autoSpaceDN w:val="0"/>
        <w:adjustRightInd w:val="0"/>
        <w:spacing w:after="240"/>
        <w:jc w:val="both"/>
      </w:pPr>
      <w:r>
        <w:t>Kljub temu, da sta se sozakonodajalca EU sporazumela o tem, da „</w:t>
      </w:r>
      <w:r>
        <w:rPr>
          <w:i/>
        </w:rPr>
        <w:t>migracij in velikega števila državljanov tretjih držav, ki prečkajo zunanje meje, samih po sebi ne bi smeli obravnavati kot grožnjo javnemu redu ali notranji varnosti</w:t>
      </w:r>
      <w:r>
        <w:t xml:space="preserve">“, je sedanji nadzor večinoma upravičen s tveganjem sekundarnih gibanj po nedovoljenih čezmejnih premikih po letu 2015, kar je zelo skrb zbujajoče. </w:t>
      </w:r>
    </w:p>
    <w:p w:rsidR="0017577D" w:rsidRPr="00E15A2F" w:rsidRDefault="0017577D" w:rsidP="0017577D">
      <w:pPr>
        <w:autoSpaceDE w:val="0"/>
        <w:autoSpaceDN w:val="0"/>
        <w:adjustRightInd w:val="0"/>
        <w:spacing w:after="240"/>
        <w:jc w:val="both"/>
      </w:pPr>
      <w:r>
        <w:t xml:space="preserve">Nedvomno obstajajo tehtni razlogi za domnevo, da je nedovoljena migracija v EU (in posledično učinki na schengensko območje brez nadzora na notranjih mejah) posledica neuspeha skupnega evropskega azilnega sistema za obravnavanje oseb, ki prosijo za mednarodno zaščito, in pomanjkanja reforme tega sistema. </w:t>
      </w:r>
    </w:p>
    <w:p w:rsidR="0017577D" w:rsidRPr="00E15A2F" w:rsidRDefault="0017577D" w:rsidP="0017577D">
      <w:pPr>
        <w:autoSpaceDE w:val="0"/>
        <w:autoSpaceDN w:val="0"/>
        <w:adjustRightInd w:val="0"/>
        <w:spacing w:after="240"/>
        <w:jc w:val="both"/>
      </w:pPr>
      <w:r>
        <w:t>Sedanja praksa nekaterih držav članic, ki ohranjajo nadzor na notranjih mejah, je lahko zato po mnenju poročevalke nesorazmerna, neutemeljena, neprevidna in morda celo predstavlja zlorabo.</w:t>
      </w:r>
    </w:p>
    <w:p w:rsidR="0017577D" w:rsidRPr="00E15A2F" w:rsidRDefault="0017577D" w:rsidP="0017577D">
      <w:pPr>
        <w:autoSpaceDE w:val="0"/>
        <w:autoSpaceDN w:val="0"/>
        <w:adjustRightInd w:val="0"/>
        <w:spacing w:after="240"/>
        <w:jc w:val="both"/>
      </w:pPr>
      <w:r>
        <w:t>Poročevalka prav tako obžaluje, da ni bila opravljena ocena učinka, ki bi spremljala spremembe tega predloga. Pred zakonodajnimi akti bi morali v skladu z boljšo pripravo zakonodaje predložiti oceno učinka, taka ocena pa bi bila glede na težave pri uveljavljanju obstoječih pravil v tem primeru zelo dobrodošla.</w:t>
      </w:r>
    </w:p>
    <w:p w:rsidR="0017577D" w:rsidRPr="00E15A2F" w:rsidRDefault="0017577D" w:rsidP="0017577D">
      <w:pPr>
        <w:autoSpaceDE w:val="0"/>
        <w:autoSpaceDN w:val="0"/>
        <w:adjustRightInd w:val="0"/>
        <w:spacing w:after="240"/>
        <w:jc w:val="both"/>
      </w:pPr>
      <w:r>
        <w:t>Poročevalka zato odločno zavrača poskuse Komisije, da legalizira trenutno nezakonito prakso držav članic v zvezi z nadzorom na notranjih mejah. Glavni namen vseh sprememb zakonika o schengenskih mejah v zvezi s pravili o ponovni uvedbi nadzora na notranjih mejah bi moral biti jasnejši pravni okvir. S spremembami bi bilo treba zagotoviti, da je uporaba nadzora na notranjih mejah v skladu z dejanskimi potrebami, da je ta sorazmeren in časovno omejen, hkrati pa državam članicam zagotoviti fleksibilnost, ki jo potrebujejo za soočanje z dejanskimi grožnjami. Nova pravila ne bi smela spodbujati uvedbe nadzora na notranjih mejah brez jasne in objektivne potrebe za to in niti za obdobje, ki bi bilo daljše od nujnega.</w:t>
      </w:r>
    </w:p>
    <w:p w:rsidR="0017577D" w:rsidRPr="00E15A2F" w:rsidRDefault="0017577D" w:rsidP="0017577D">
      <w:pPr>
        <w:autoSpaceDE w:val="0"/>
        <w:autoSpaceDN w:val="0"/>
        <w:adjustRightInd w:val="0"/>
        <w:spacing w:after="240"/>
        <w:jc w:val="both"/>
      </w:pPr>
      <w:r>
        <w:t>Poročevalka bi rada pojasnila in poenostavila veljavna pravila, da se zagotovi večja preglednost in da postanejo morebitne zlorabe teh pravil bolj očitne. V zvezi s tem bi morala Komisiji jasna pravila omogočiti, da izvršuje svoje pristojnosti varuhinje Pogodb, zlasti v primeru, ko obravnava možnost začetka postopka zaradi ugotavljanja kršitev zoper države članice, ki ne izpolnjujejo svojih obveznosti.</w:t>
      </w:r>
    </w:p>
    <w:p w:rsidR="0017577D" w:rsidRPr="00E15A2F" w:rsidRDefault="0017577D" w:rsidP="0017577D">
      <w:pPr>
        <w:autoSpaceDE w:val="0"/>
        <w:autoSpaceDN w:val="0"/>
        <w:adjustRightInd w:val="0"/>
        <w:spacing w:after="240"/>
        <w:jc w:val="both"/>
        <w:rPr>
          <w:b/>
          <w:i/>
        </w:rPr>
      </w:pPr>
      <w:r>
        <w:rPr>
          <w:b/>
          <w:i/>
        </w:rPr>
        <w:t>Predlagane spremembe</w:t>
      </w:r>
    </w:p>
    <w:p w:rsidR="0017577D" w:rsidRPr="00E15A2F" w:rsidRDefault="0017577D" w:rsidP="0017577D">
      <w:pPr>
        <w:autoSpaceDE w:val="0"/>
        <w:autoSpaceDN w:val="0"/>
        <w:adjustRightInd w:val="0"/>
        <w:spacing w:after="240"/>
        <w:jc w:val="both"/>
      </w:pPr>
      <w:r>
        <w:t>Obstoječa struktura poglavja II zakonika o schengenskih mejah ne omogoča nedvoumne razlage veljavnih pravil. Poročevalka predlaga, naj se veljavna razporeditev ponovno pregleda, da bi se zagotovili doslednost, jasnost in boljše izvajanje pravil v praksi.</w:t>
      </w:r>
    </w:p>
    <w:p w:rsidR="0017577D" w:rsidRPr="00E15A2F" w:rsidRDefault="0017577D" w:rsidP="0017577D">
      <w:pPr>
        <w:autoSpaceDE w:val="0"/>
        <w:autoSpaceDN w:val="0"/>
        <w:adjustRightInd w:val="0"/>
        <w:spacing w:after="240"/>
        <w:jc w:val="both"/>
      </w:pPr>
      <w:r>
        <w:t>Za razliko od sedanjega stanja bi morala struktura členov slediti logiki popolnih in ločenih enot z logičnimi sestavinami. Dejanska vsebina člena 25 bi morala biti bolj v skladu s splošnim okvirom in bi morala določiti glavna horizontalna načela, ki urejajo začasno ponovno uvedbo nadzora na notranjih mejah v predvidljivih primerih.</w:t>
      </w:r>
    </w:p>
    <w:p w:rsidR="0017577D" w:rsidRPr="00E15A2F" w:rsidRDefault="0017577D" w:rsidP="0017577D">
      <w:pPr>
        <w:autoSpaceDE w:val="0"/>
        <w:autoSpaceDN w:val="0"/>
        <w:adjustRightInd w:val="0"/>
        <w:spacing w:after="240"/>
        <w:jc w:val="both"/>
      </w:pPr>
      <w:r>
        <w:t>Vsebino člena 26, ki določa merila za oceno začasne ponovne uvedbe nadzora na notranjih mejah, bi bilo treba ustrezno razširiti ter tako zagotoviti, da morajo države članice dokazati, da gre pri ponovni uvedbi nadzora na mejah dejansko za ukrep v skrajni sili.</w:t>
      </w:r>
    </w:p>
    <w:p w:rsidR="0017577D" w:rsidRPr="00E15A2F" w:rsidRDefault="0017577D" w:rsidP="0017577D">
      <w:pPr>
        <w:autoSpaceDE w:val="0"/>
        <w:autoSpaceDN w:val="0"/>
        <w:adjustRightInd w:val="0"/>
        <w:spacing w:after="240"/>
        <w:jc w:val="both"/>
      </w:pPr>
      <w:r>
        <w:t>Slediti bi morali členi, ki urejajo postopke za začasno uvedbo nadzora na mejah za predvidljive dogodke in določajo specifična pravila in varovalke za prvo uvedbo nadzora in njegovo podaljšanje.</w:t>
      </w:r>
    </w:p>
    <w:p w:rsidR="0017577D" w:rsidRPr="00E15A2F" w:rsidRDefault="0017577D" w:rsidP="0017577D">
      <w:pPr>
        <w:autoSpaceDE w:val="0"/>
        <w:autoSpaceDN w:val="0"/>
        <w:adjustRightInd w:val="0"/>
        <w:spacing w:after="240"/>
        <w:jc w:val="both"/>
      </w:pPr>
      <w:r>
        <w:t>V tem duhu bi moral člen 27 določiti postopek prve ponovne uvedbe nadzora v trajanju največ dveh mesecev, z možnostjo podaljšanja do nadaljnjih štirih mesecev. Člen 27a bi moral določiti postopek in dodatne varovalke za nadaljnje podaljšanje nadzora na mejah za najdaljše možno obdobje šestih mesecev. Poročevalka meni, da skupno najdaljše trajanje nadzora na mejah za predvidljive dogodke v skladu z obema členoma ne bi smelo biti daljše od enega leta.</w:t>
      </w:r>
    </w:p>
    <w:p w:rsidR="0017577D" w:rsidRPr="00E15A2F" w:rsidRDefault="0017577D" w:rsidP="0017577D">
      <w:pPr>
        <w:autoSpaceDE w:val="0"/>
        <w:autoSpaceDN w:val="0"/>
        <w:adjustRightInd w:val="0"/>
        <w:spacing w:after="240"/>
        <w:jc w:val="both"/>
      </w:pPr>
      <w:r>
        <w:t>Prav tako meni, da podaljšanje teh obdobij za ponovno uvedbo nadzora na notranjih mejah, ki ga predlaga Komisija, ne bi spodbudilo držav članic, da omejijo predvidene ukrepe na tiste, ki so nujno potrebni in sorazmerni z grožnjo.</w:t>
      </w:r>
    </w:p>
    <w:p w:rsidR="0017577D" w:rsidRPr="00E15A2F" w:rsidRDefault="0017577D" w:rsidP="0017577D">
      <w:pPr>
        <w:autoSpaceDE w:val="0"/>
        <w:autoSpaceDN w:val="0"/>
        <w:adjustRightInd w:val="0"/>
        <w:spacing w:after="240"/>
        <w:jc w:val="both"/>
      </w:pPr>
      <w:r>
        <w:t xml:space="preserve">Poleg tega poročevalka predlaga uvedbo drsne lestvice obveznosti z dodatnimi postopkovnimi varovalkami vsakič, ko se nadzor na mejah podaljša. Zahteve za prvo podaljšanje prek začetnih dveh mesecev bi morale vključevati (podobno kot to predlaga Komisija) obveznost držav članic, da predstavijo natančno oceno tveganja, in večjo vključitev držav članic, ki bi jih morebitna ponovna uvedba nadzora na notranjih mejah prizadela. </w:t>
      </w:r>
    </w:p>
    <w:p w:rsidR="0017577D" w:rsidRPr="00E15A2F" w:rsidRDefault="0017577D" w:rsidP="0017577D">
      <w:pPr>
        <w:autoSpaceDE w:val="0"/>
        <w:autoSpaceDN w:val="0"/>
        <w:adjustRightInd w:val="0"/>
        <w:spacing w:after="240"/>
        <w:jc w:val="both"/>
      </w:pPr>
      <w:r>
        <w:t>Dodatno podaljšanje nadzora na mejah dlje od šestih mesecev ne bi smelo biti možno brez formalnega postopka v Svetu, ki bi tako podaljšanje „odobril“. Poročevalka meni, da ima lahko dlje časa trajajoč nadzor na notranjih mejah hude posledice za pravico do prostega gibanja iz Pogodb, zato ima EU prevladujoč interes, da je vključena v vsako morebitno „omejevanje“ te pravice s strani držav članic. Poleg tega bi morali biti Komisiji na voljo nenapovedani pregledi, da preveri uporabo pravil v praksi, zlasti v primerih podaljšanja nadzora za daljša obdobja.</w:t>
      </w:r>
    </w:p>
    <w:p w:rsidR="0017577D" w:rsidRPr="00E15A2F" w:rsidRDefault="0017577D" w:rsidP="0017577D">
      <w:pPr>
        <w:autoSpaceDE w:val="0"/>
        <w:autoSpaceDN w:val="0"/>
        <w:adjustRightInd w:val="0"/>
        <w:spacing w:after="240"/>
        <w:jc w:val="both"/>
      </w:pPr>
      <w:r>
        <w:t>V tej ureditvi ne bi smel več biti mogoč nesporazum o dejstvu, da se postopek iz člena 29 uporablja v zelo specifičnih okoliščinah, ki se jasno razlikujejo od podlage iz členov 25, 27 in 28. Zato ne bi smelo biti možno sklicevanje na člene 25, 27 in 28 za samovoljno podaljševanje nadzora na mejah v skladu s členom 29, ko se vse možnosti iz slednjega izčrpajo.</w:t>
      </w:r>
    </w:p>
    <w:p w:rsidR="0017577D" w:rsidRPr="00E15A2F" w:rsidRDefault="0017577D" w:rsidP="0017577D">
      <w:pPr>
        <w:autoSpaceDE w:val="0"/>
        <w:autoSpaceDN w:val="0"/>
        <w:adjustRightInd w:val="0"/>
        <w:spacing w:after="240"/>
        <w:jc w:val="both"/>
      </w:pPr>
      <w:r>
        <w:t>Za namene preglednosti in odgovornosti bi morala biti javnost bolje obveščena o dogajanju. Ob siceršnjem spoštovanju zahtev glede zaupnosti v zvezi z javnim redom in notranjo varnostjo bi bilo treba večkrat javno razpravljati o posledicah nadzora na notranjih mejah v schengenskem območju, tako na nacionalni kot na evropski ravni. Ti dejavniki so neposredno povezani z analizo vloge, ki bi jo lahko imel Evropski parlament v tem postopku.</w:t>
      </w:r>
    </w:p>
    <w:p w:rsidR="0017577D" w:rsidRPr="00E15A2F" w:rsidRDefault="0017577D" w:rsidP="0017577D">
      <w:pPr>
        <w:autoSpaceDE w:val="0"/>
        <w:autoSpaceDN w:val="0"/>
        <w:adjustRightInd w:val="0"/>
        <w:spacing w:after="240"/>
        <w:jc w:val="both"/>
      </w:pPr>
      <w:r>
        <w:t>Poročevalka meni tudi, da sta boljše obveščanje in večje vključevanje Evropskega parlamenta zelo zaželena, tudi z zagotavljanjem, da prejme vse dokumente, pomembne za demokratični nadzor nad odločitvami, ki vplivajo na območje brez nadzora na notranjih mejah. Parlament bi lahko v ta namen uporabil tudi predstavitve in/ali strukturirani dialog z institucijami EU in zadevnimi državami članicami.</w:t>
      </w:r>
    </w:p>
    <w:sectPr w:rsidR="0017577D" w:rsidRPr="00E15A2F" w:rsidSect="00CE15A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7A01" w:rsidRPr="0078406E" w:rsidRDefault="009F7A01">
      <w:r w:rsidRPr="0078406E">
        <w:separator/>
      </w:r>
    </w:p>
  </w:endnote>
  <w:endnote w:type="continuationSeparator" w:id="0">
    <w:p w:rsidR="009F7A01" w:rsidRPr="0078406E" w:rsidRDefault="009F7A01">
      <w:r w:rsidRPr="007840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5AA" w:rsidRPr="0078406E" w:rsidRDefault="00CE15AA" w:rsidP="00CE15AA">
    <w:pPr>
      <w:pStyle w:val="Footer"/>
    </w:pPr>
    <w:r w:rsidRPr="0078406E">
      <w:t>PE</w:t>
    </w:r>
    <w:r w:rsidRPr="0078406E">
      <w:rPr>
        <w:rStyle w:val="HideTWBExt"/>
        <w:noProof w:val="0"/>
      </w:rPr>
      <w:t>&lt;NoPE&gt;</w:t>
    </w:r>
    <w:r w:rsidRPr="0078406E">
      <w:t>618.307</w:t>
    </w:r>
    <w:r w:rsidRPr="0078406E">
      <w:rPr>
        <w:rStyle w:val="HideTWBExt"/>
        <w:noProof w:val="0"/>
      </w:rPr>
      <w:t>&lt;/NoPE&gt;&lt;Version&gt;</w:t>
    </w:r>
    <w:r w:rsidRPr="0078406E">
      <w:t>v01-00</w:t>
    </w:r>
    <w:r w:rsidRPr="0078406E">
      <w:rPr>
        <w:rStyle w:val="HideTWBExt"/>
        <w:noProof w:val="0"/>
      </w:rPr>
      <w:t>&lt;/Version&gt;</w:t>
    </w:r>
    <w:r w:rsidRPr="0078406E">
      <w:tab/>
    </w:r>
    <w:r w:rsidRPr="0078406E">
      <w:fldChar w:fldCharType="begin"/>
    </w:r>
    <w:r w:rsidRPr="0078406E">
      <w:instrText xml:space="preserve"> PAGE  \* MERGEFORMAT </w:instrText>
    </w:r>
    <w:r w:rsidRPr="0078406E">
      <w:fldChar w:fldCharType="separate"/>
    </w:r>
    <w:r w:rsidR="0017577D">
      <w:rPr>
        <w:noProof/>
      </w:rPr>
      <w:t>2</w:t>
    </w:r>
    <w:r w:rsidRPr="0078406E">
      <w:fldChar w:fldCharType="end"/>
    </w:r>
    <w:r w:rsidRPr="0078406E">
      <w:t>/</w:t>
    </w:r>
    <w:r w:rsidR="0017577D" w:rsidRPr="0078406E">
      <w:fldChar w:fldCharType="begin"/>
    </w:r>
    <w:r w:rsidR="0017577D" w:rsidRPr="0078406E">
      <w:instrText xml:space="preserve"> NUMPAGES  \* MERGEFORMAT </w:instrText>
    </w:r>
    <w:r w:rsidR="0017577D" w:rsidRPr="0078406E">
      <w:fldChar w:fldCharType="separate"/>
    </w:r>
    <w:r w:rsidR="0017577D">
      <w:rPr>
        <w:noProof/>
      </w:rPr>
      <w:t>34</w:t>
    </w:r>
    <w:r w:rsidR="0017577D" w:rsidRPr="0078406E">
      <w:fldChar w:fldCharType="end"/>
    </w:r>
    <w:r w:rsidRPr="0078406E">
      <w:tab/>
    </w:r>
    <w:r w:rsidRPr="0078406E">
      <w:rPr>
        <w:rStyle w:val="HideTWBExt"/>
        <w:noProof w:val="0"/>
      </w:rPr>
      <w:t>&lt;PathFdR&gt;</w:t>
    </w:r>
    <w:r w:rsidRPr="0078406E">
      <w:t>PR\1146936SL.docx</w:t>
    </w:r>
    <w:r w:rsidRPr="0078406E">
      <w:rPr>
        <w:rStyle w:val="HideTWBExt"/>
        <w:noProof w:val="0"/>
      </w:rPr>
      <w:t>&lt;/PathFdR&gt;</w:t>
    </w:r>
  </w:p>
  <w:p w:rsidR="00FB52FE" w:rsidRPr="0078406E" w:rsidRDefault="00CE15AA" w:rsidP="00CE15AA">
    <w:pPr>
      <w:pStyle w:val="Footer2"/>
    </w:pPr>
    <w:r w:rsidRPr="0078406E">
      <w:t>SL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5AA" w:rsidRPr="0078406E" w:rsidRDefault="00CE15AA" w:rsidP="00CE15AA">
    <w:pPr>
      <w:pStyle w:val="Footer"/>
    </w:pPr>
    <w:r w:rsidRPr="0078406E">
      <w:rPr>
        <w:rStyle w:val="HideTWBExt"/>
        <w:noProof w:val="0"/>
      </w:rPr>
      <w:t>&lt;PathFdR&gt;</w:t>
    </w:r>
    <w:r w:rsidRPr="0078406E">
      <w:t>PR\1146936SL.docx</w:t>
    </w:r>
    <w:r w:rsidRPr="0078406E">
      <w:rPr>
        <w:rStyle w:val="HideTWBExt"/>
        <w:noProof w:val="0"/>
      </w:rPr>
      <w:t>&lt;/PathFdR&gt;</w:t>
    </w:r>
    <w:r w:rsidRPr="0078406E">
      <w:tab/>
    </w:r>
    <w:r w:rsidRPr="0078406E">
      <w:fldChar w:fldCharType="begin"/>
    </w:r>
    <w:r w:rsidRPr="0078406E">
      <w:instrText xml:space="preserve"> PAGE  \* MERGEFORMAT </w:instrText>
    </w:r>
    <w:r w:rsidRPr="0078406E">
      <w:fldChar w:fldCharType="separate"/>
    </w:r>
    <w:r w:rsidR="0017577D">
      <w:rPr>
        <w:noProof/>
      </w:rPr>
      <w:t>3</w:t>
    </w:r>
    <w:r w:rsidRPr="0078406E">
      <w:fldChar w:fldCharType="end"/>
    </w:r>
    <w:r w:rsidRPr="0078406E">
      <w:t>/</w:t>
    </w:r>
    <w:r w:rsidR="0017577D" w:rsidRPr="0078406E">
      <w:fldChar w:fldCharType="begin"/>
    </w:r>
    <w:r w:rsidR="0017577D" w:rsidRPr="0078406E">
      <w:instrText xml:space="preserve"> NUMPAGES  \* MERGEFORMAT </w:instrText>
    </w:r>
    <w:r w:rsidR="0017577D" w:rsidRPr="0078406E">
      <w:fldChar w:fldCharType="separate"/>
    </w:r>
    <w:r w:rsidR="0017577D">
      <w:rPr>
        <w:noProof/>
      </w:rPr>
      <w:t>34</w:t>
    </w:r>
    <w:r w:rsidR="0017577D" w:rsidRPr="0078406E">
      <w:fldChar w:fldCharType="end"/>
    </w:r>
    <w:r w:rsidRPr="0078406E">
      <w:tab/>
      <w:t>PE</w:t>
    </w:r>
    <w:r w:rsidRPr="0078406E">
      <w:rPr>
        <w:rStyle w:val="HideTWBExt"/>
        <w:noProof w:val="0"/>
      </w:rPr>
      <w:t>&lt;NoPE&gt;</w:t>
    </w:r>
    <w:r w:rsidRPr="0078406E">
      <w:t>618.307</w:t>
    </w:r>
    <w:r w:rsidRPr="0078406E">
      <w:rPr>
        <w:rStyle w:val="HideTWBExt"/>
        <w:noProof w:val="0"/>
      </w:rPr>
      <w:t>&lt;/NoPE&gt;&lt;Version&gt;</w:t>
    </w:r>
    <w:r w:rsidRPr="0078406E">
      <w:t>v01-00</w:t>
    </w:r>
    <w:r w:rsidRPr="0078406E">
      <w:rPr>
        <w:rStyle w:val="HideTWBExt"/>
        <w:noProof w:val="0"/>
      </w:rPr>
      <w:t>&lt;/Version&gt;</w:t>
    </w:r>
  </w:p>
  <w:p w:rsidR="00FB52FE" w:rsidRPr="0078406E" w:rsidRDefault="00CE15AA" w:rsidP="00CE15AA">
    <w:pPr>
      <w:pStyle w:val="Footer2"/>
    </w:pPr>
    <w:r w:rsidRPr="0078406E">
      <w:tab/>
      <w:t>SL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5AA" w:rsidRPr="0078406E" w:rsidRDefault="00CE15AA" w:rsidP="00CE15AA">
    <w:pPr>
      <w:pStyle w:val="Footer"/>
    </w:pPr>
    <w:r w:rsidRPr="0078406E">
      <w:rPr>
        <w:rStyle w:val="HideTWBExt"/>
        <w:noProof w:val="0"/>
      </w:rPr>
      <w:t>&lt;PathFdR&gt;</w:t>
    </w:r>
    <w:r w:rsidRPr="0078406E">
      <w:t>PR\1146936SL.docx</w:t>
    </w:r>
    <w:r w:rsidRPr="0078406E">
      <w:rPr>
        <w:rStyle w:val="HideTWBExt"/>
        <w:noProof w:val="0"/>
      </w:rPr>
      <w:t>&lt;/PathFdR&gt;</w:t>
    </w:r>
    <w:r w:rsidRPr="0078406E">
      <w:tab/>
    </w:r>
    <w:r w:rsidRPr="0078406E">
      <w:tab/>
      <w:t>PE</w:t>
    </w:r>
    <w:r w:rsidRPr="0078406E">
      <w:rPr>
        <w:rStyle w:val="HideTWBExt"/>
        <w:noProof w:val="0"/>
      </w:rPr>
      <w:t>&lt;NoPE&gt;</w:t>
    </w:r>
    <w:r w:rsidRPr="0078406E">
      <w:t>618.307</w:t>
    </w:r>
    <w:r w:rsidRPr="0078406E">
      <w:rPr>
        <w:rStyle w:val="HideTWBExt"/>
        <w:noProof w:val="0"/>
      </w:rPr>
      <w:t>&lt;/NoPE&gt;&lt;Version&gt;</w:t>
    </w:r>
    <w:r w:rsidRPr="0078406E">
      <w:t>v01-00</w:t>
    </w:r>
    <w:r w:rsidRPr="0078406E">
      <w:rPr>
        <w:rStyle w:val="HideTWBExt"/>
        <w:noProof w:val="0"/>
      </w:rPr>
      <w:t>&lt;/Version&gt;</w:t>
    </w:r>
  </w:p>
  <w:p w:rsidR="00FB52FE" w:rsidRPr="0078406E" w:rsidRDefault="00CE15AA" w:rsidP="00CE15AA">
    <w:pPr>
      <w:pStyle w:val="Footer2"/>
      <w:tabs>
        <w:tab w:val="center" w:pos="4535"/>
      </w:tabs>
    </w:pPr>
    <w:r w:rsidRPr="0078406E">
      <w:t>SL</w:t>
    </w:r>
    <w:r w:rsidRPr="0078406E">
      <w:tab/>
    </w:r>
    <w:r w:rsidRPr="0078406E">
      <w:rPr>
        <w:b w:val="0"/>
        <w:i/>
        <w:color w:val="C0C0C0"/>
        <w:sz w:val="22"/>
      </w:rPr>
      <w:t>Združena v raznolikosti</w:t>
    </w:r>
    <w:r w:rsidRPr="0078406E">
      <w:tab/>
      <w:t>SL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7A01" w:rsidRPr="0078406E" w:rsidRDefault="009F7A01">
      <w:r w:rsidRPr="0078406E">
        <w:separator/>
      </w:r>
    </w:p>
  </w:footnote>
  <w:footnote w:type="continuationSeparator" w:id="0">
    <w:p w:rsidR="009F7A01" w:rsidRPr="0078406E" w:rsidRDefault="009F7A01">
      <w:r w:rsidRPr="0078406E">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577D" w:rsidRDefault="001757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577D" w:rsidRDefault="0017577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577D" w:rsidRDefault="0017577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NU" w:val=" 2"/>
    <w:docVar w:name="CJMNU" w:val="1"/>
    <w:docVar w:name="COMKEY" w:val="LIBE"/>
    <w:docVar w:name="DOCMNU" w:val=" 1"/>
    <w:docVar w:name="EPSTATMNU" w:val=" 5"/>
    <w:docVar w:name="INSTITUTIONSMNU" w:val=" 2"/>
    <w:docVar w:name="JURI1MNU" w:val=" 2"/>
    <w:docVar w:name="JURI2MNU" w:val=" 2"/>
    <w:docVar w:name="LastEditedSection" w:val=" 1"/>
    <w:docVar w:name="OTHERSTATMNU" w:val=" 4"/>
    <w:docVar w:name="PARLIAMENTSMNU" w:val=" 1"/>
    <w:docVar w:name="PARLMNU" w:val=" 3"/>
    <w:docVar w:name="RepeatBlock-AmendSL"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10\fbidi \froman\fcharset238\fprq2 Times New Roman CE;}{\f311\fbidi \froman\fcharset204\fprq2 Times New Roman Cyr;}_x000d__x000a_{\f313\fbidi \froman\fcharset161\fprq2 Times New Roman Greek;}{\f314\fbidi \froman\fcharset162\fprq2 Times New Roman Tur;}{\f315\fbidi \froman\fcharset177\fprq2 Times New Roman (Hebrew);}{\f316\fbidi \froman\fcharset178\fprq2 Times New Roman (Arabic);}_x000d__x000a_{\f317\fbidi \froman\fcharset186\fprq2 Times New Roman Baltic;}{\f318\fbidi \froman\fcharset163\fprq2 Times New Roman (Vietnamese);}{\f320\fbidi \fswiss\fcharset238\fprq2 Arial CE;}{\f321\fbidi \fswiss\fcharset204\fprq2 Arial Cyr;}_x000d__x000a_{\f323\fbidi \fswiss\fcharset161\fprq2 Arial Greek;}{\f324\fbidi \fswiss\fcharset162\fprq2 Arial Tur;}{\f325\fbidi \fswiss\fcharset177\fprq2 Arial (Hebrew);}{\f326\fbidi \fswiss\fcharset178\fprq2 Arial (Arabic);}_x000d__x000a_{\f327\fbidi \fswiss\fcharset186\fprq2 Arial Baltic;}{\f328\fbidi \fswiss\fcharset163\fprq2 Arial (Vietnamese);}{\f650\fbidi \froman\fcharset238\fprq2 Cambria Math CE;}{\f651\fbidi \froman\fcharset204\fprq2 Cambria Math Cyr;}_x000d__x000a_{\f653\fbidi \froman\fcharset161\fprq2 Cambria Math Greek;}{\f654\fbidi \froman\fcharset162\fprq2 Cambria Math Tur;}{\f657\fbidi \froman\fcharset186\fprq2 Cambria Math Baltic;}{\f65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391181 HideTWBExt;}{\*\cs16 \additive \v\cf15 \spriority0 \styrsid12391181 HideTWBInt;}{\s17\ql \li0\ri0\sa120\nowidctlpar\wrapdefault\aspalpha\aspnum\faauto\adjustright\rin0\lin0\itap0 _x000d__x000a_\rtlch\fcs1 \af0\afs20\alang1025 \ltrch\fcs0 \fs24\lang1060\langfe2057\cgrid\langnp1060\langfenp2057 \sbasedon0 \snext17 \slink18 \spriority0 \styrsid12391181 Normal6;}{\*\cs18 \additive \fs24\lang1060\langfe0\langnp1060 _x000d__x000a_\slink17 \slocked \spriority0 \styrsid12391181 Normal6 Char;}{\s19\ql \li0\ri0\nowidctlpar\wrapdefault\aspalpha\aspnum\faauto\adjustright\rin0\lin0\itap0 \rtlch\fcs1 \af0\afs20\alang1025 \ltrch\fcs0 _x000d__x000a_\b\fs24\lang1060\langfe2057\cgrid\langnp1060\langfenp2057 \sbasedon0 \snext19 \slink20 \spriority0 \styrsid12391181 NormalBold;}{\*\cs20 \additive \b\fs24\lang1060\langfe0\langnp1060 \slink19 \slocked \spriority0 \styrsid12391181 NormalBold Char;}{_x000d__x000a_\s21\ql \li0\ri0\sb240\nowidctlpar\wrapdefault\aspalpha\aspnum\faauto\adjustright\rin0\lin0\itap0 \rtlch\fcs1 \af0\afs20\alang1025 \ltrch\fcs0 \i\fs24\lang1060\langfe2057\cgrid\langnp1060\langfenp2057 \sbasedon0 \snext21 \spriority0 \styrsid12391181 _x000d__x000a_Normal12Italic;}{\s22\qc \li0\ri0\sb240\nowidctlpar\wrapdefault\aspalpha\aspnum\faauto\adjustright\rin0\lin0\itap0 \rtlch\fcs1 \af0\afs20\alang1025 \ltrch\fcs0 \i\fs24\lang1060\langfe2057\cgrid\langnp1060\langfenp2057 _x000d__x000a_\sbasedon0 \snext22 \spriority0 \styrsid12391181 CrossRef;}{\s23\qc \li0\ri0\sb240\keepn\nowidctlpar\wrapdefault\aspalpha\aspnum\faauto\adjustright\rin0\lin0\itap0 \rtlch\fcs1 \af0\afs20\alang1025 \ltrch\fcs0 _x000d__x000a_\i\fs24\lang1060\langfe2057\cgrid\langnp1060\langfenp2057 \sbasedon0 \snext0 \spriority0 \styrsid12391181 JustificationTitle;}{\s24\qr \li0\ri0\sb240\sa240\nowidctlpar\wrapdefault\aspalpha\aspnum\faauto\adjustright\rin0\lin0\itap0 \rtlch\fcs1 _x000d__x000a_\af0\afs20\alang1025 \ltrch\fcs0 \fs24\lang1024\langfe1024\cgrid\noproof\langnp1060\langfenp2057 \sbasedon0 \snext24 \spriority0 \styrsid12391181 Olang;}{\s25\qc \li0\ri0\sa240\nowidctlpar\wrapdefault\aspalpha\aspnum\faauto\adjustright\rin0\lin0\itap0 _x000d__x000a_\rtlch\fcs1 \af0\afs20\alang1025 \ltrch\fcs0 \i\fs24\lang1060\langfe2057\cgrid\langnp1060\langfenp2057 \sbasedon0 \snext25 \spriority0 \styrsid12391181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0\langfe2057\cgrid\langnp1060\langfenp2057 \sbasedon0 \snext26 \spriority0 \styrsid12391181 AMNumberTabs;}{\s27\ql \li0\ri0\sb240\nowidctlpar\wrapdefault\aspalpha\aspnum\faauto\adjustright\rin0\lin0\itap0 \rtlch\fcs1 _x000d__x000a_\af0\afs20\alang1025 \ltrch\fcs0 \b\fs24\lang1060\langfe2057\cgrid\langnp1060\langfenp2057 \sbasedon0 \snext27 \spriority0 \styrsid12391181 NormalBold12b;}}{\*\rsidtbl \rsid24658\rsid161692\rsid735077\rsid2892074\rsid4666813\rsid6641733\rsid9636012_x000d__x000a_\rsid11215221\rsid12154954\rsid12391181\rsid14424199\rsid15204470\rsid15285974\rsid15950462\rsid16324206\rsid16662270}{\mmathPr\mmathFont34\mbrkBin0\mbrkBinSub0\msmallFrac0\mdispDef1\mlMargin0\mrMargin0\mdefJc1\mwrapIndent1440\mintLim0\mnaryLim1}{\info_x000d__x000a_{\author SOSTARIC Manca}{\operator SOSTARIC Manca}{\creatim\yr2018\mo4\dy13\hr17\min17}{\revtim\yr2018\mo4\dy13\hr17\min17}{\version1}{\edmins0}{\nofpages1}{\nofwords58}{\nofchars664}{\*\company European Parliament}{\nofcharsws667}{\vern5744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391181\utinl \donotshowprops1\fet0{\*\wgrffmtfilter 013f}\ilfomacatclnup0{\*\template C:\\Users\\MASOST~1\\AppData\\Local\\Temp\\Blank1.dot}{\*\ftnsep \ltrpar _x000d__x000a_\pard\plain \ltrpar\ql \li0\ri0\widctlpar\wrapdefault\aspalpha\aspnum\faauto\adjustright\rin0\lin0\itap0 \rtlch\fcs1 \af0\afs20\alang1025 \ltrch\fcs0 \fs24\lang2057\langfe2057\cgrid\langnp2057\langfenp2057 {\rtlch\fcs1 \af0 \ltrch\fcs0 \insrsid16169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61692 \chftnsepc _x000d__x000a_\par }}{\*\aftnsep \ltrpar \pard\plain \ltrpar\ql \li0\ri0\widctlpar\wrapdefault\aspalpha\aspnum\faauto\adjustright\rin0\lin0\itap0 \rtlch\fcs1 \af0\afs20\alang1025 \ltrch\fcs0 \fs24\lang2057\langfe2057\cgrid\langnp2057\langfenp2057 {\rtlch\fcs1 \af0 _x000d__x000a_\ltrch\fcs0 \insrsid161692 \chftnsep _x000d__x000a_\par }}{\*\aftnsepc \ltrpar \pard\plain \ltrpar\ql \li0\ri0\widctlpar\wrapdefault\aspalpha\aspnum\faauto\adjustright\rin0\lin0\itap0 \rtlch\fcs1 \af0\afs20\alang1025 \ltrch\fcs0 \fs24\lang2057\langfe2057\cgrid\langnp2057\langfenp2057 {\rtlch\fcs1 \af0 _x000d__x000a_\ltrch\fcs0 \insrsid161692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2173828 \rtlch\fcs1 \af0\afs20\alang1025 \ltrch\fcs0 \b\fs24\lang1060\langfe2057\cgrid\langnp1060\langfenp2057 {\rtlch\fcs1 \af0 \ltrch\fcs0 \cs15\b0\v\f1\fs20\cf9\insrsid12391181\charrsid10451457 {\*\bkmkstart restart}&lt;Amend&gt;}{_x000d__x000a_\rtlch\fcs1 \af0 \ltrch\fcs0 \insrsid12391181\charrsid10451457 Predlog spremembe\tab \tab }{\rtlch\fcs1 \af0 \ltrch\fcs0 \cs15\b0\v\f1\fs20\cf9\insrsid12391181\charrsid10451457 &lt;NumAm&gt;}{\rtlch\fcs1 \af0 \ltrch\fcs0 \insrsid12391181\charrsid10451457 #}{_x000d__x000a_\rtlch\fcs1 \af0 \ltrch\fcs0 \cs16\v\cf15\insrsid12391181\charrsid10451457 ENMIENDA@NRAM@}{\rtlch\fcs1 \af0 \ltrch\fcs0 \insrsid12391181\charrsid10451457 #}{\rtlch\fcs1 \af0 \ltrch\fcs0 \cs15\b0\v\f1\fs20\cf9\insrsid12391181\charrsid10451457 &lt;/NumAm&gt;}{_x000d__x000a_\rtlch\fcs1 \af0 \ltrch\fcs0 \insrsid12391181\charrsid10451457 _x000d__x000a_\par }\pard\plain \ltrpar\s27\ql \li0\ri0\sb240\keepn\nowidctlpar\wrapdefault\aspalpha\aspnum\faauto\adjustright\rin0\lin0\itap0\pararsid2173828 \rtlch\fcs1 \af0\afs20\alang1025 \ltrch\fcs0 \b\fs24\lang1060\langfe2057\cgrid\langnp1060\langfenp2057 {_x000d__x000a_\rtlch\fcs1 \af0 \ltrch\fcs0 \cs15\b0\v\f1\fs20\cf9\insrsid12391181\charrsid10451457 &lt;DocAmend&gt;}{\rtlch\fcs1 \af0 \ltrch\fcs0 \insrsid12391181\charrsid10451457 Predlog #}{\rtlch\fcs1 \af0 \ltrch\fcs0 \cs16\v\cf15\insrsid12391181\charrsid10451457 _x000d__x000a_MNU[DOC1][DOC2][DOC3]@DOCMSG@DOCMNU}{\rtlch\fcs1 \af0 \ltrch\fcs0 \insrsid12391181\charrsid10451457 ##}{\rtlch\fcs1 \af0 \ltrch\fcs0 \cs16\v\cf15\insrsid12391181\charrsid10451457 MNU[AMACTYES][NOTAPP]@CHOICE@AMACTMNU}{\rtlch\fcs1 \af0 \ltrch\fcs0 _x000d__x000a_\insrsid12391181\charrsid10451457 #}{\rtlch\fcs1 \af0 \ltrch\fcs0 \cs15\b0\v\f1\fs20\cf9\insrsid12391181\charrsid10451457 &lt;/DocAmend&gt;}{\rtlch\fcs1 \af0 \ltrch\fcs0 \insrsid12391181\charrsid10451457 _x000d__x000a_\par }\pard\plain \ltrpar\s19\ql \li0\ri0\keepn\nowidctlpar\wrapdefault\aspalpha\aspnum\faauto\adjustright\rin0\lin0\itap0\pararsid14315216 \rtlch\fcs1 \af0\afs20\alang1025 \ltrch\fcs0 \b\fs24\lang1060\langfe2057\cgrid\langnp1060\langfenp2057 {\rtlch\fcs1 _x000d__x000a_\af0 \ltrch\fcs0 \cs15\b0\v\f1\fs20\cf9\insrsid12391181\charrsid10451457 &lt;Article&gt;}{\rtlch\fcs1 \af0 \ltrch\fcs0 \insrsid12391181\charrsid10451457 #}{\rtlch\fcs1 \af0 \ltrch\fcs0 \cs16\v\cf15\insrsid12391181\charrsid10451457 _x000d__x000a_MNU[AMACTPARTYES][AMACTPARTNO]@CHOICE@AMACTMNU}{\rtlch\fcs1 \af0 \ltrch\fcs0 \insrsid12391181\charrsid10451457 #}{\rtlch\fcs1 \af0 \ltrch\fcs0 \cs15\b0\v\f1\fs20\cf9\insrsid12391181\charrsid10451457 &lt;/Article&gt;}{\rtlch\fcs1 \af0 \ltrch\fcs0 _x000d__x000a_\insrsid12391181\charrsid10451457 _x000d__x000a_\par }\pard\plain \ltrpar\ql \li0\ri0\keepn\widctlpar\wrapdefault\aspalpha\aspnum\faauto\adjustright\rin0\lin0\itap0\pararsid1856914 \rtlch\fcs1 \af0\afs20\alang1025 \ltrch\fcs0 \fs24\lang2057\langfe2057\cgrid\langnp2057\langfenp2057 {\rtlch\fcs1 \af0 _x000d__x000a_\ltrch\fcs0 \cs15\v\f1\fs20\cf9\lang1060\langfe2057\langnp1060\insrsid12391181\charrsid10451457 &lt;DocAmend2&gt;&lt;OptDel&gt;}{\rtlch\fcs1 \af0 \ltrch\fcs0 \lang1060\langfe2057\langnp1060\insrsid12391181\charrsid10451457 #}{\rtlch\fcs1 \af0 \ltrch\fcs0 _x000d__x000a_\cs16\v\cf15\lang1060\langfe2057\langnp1060\insrsid12391181\charrsid10451457 MNU[OPTNRACTYES][NOTAPP]@CHOICE@AMACTMNU}{\rtlch\fcs1 \af0 \ltrch\fcs0 \lang1060\langfe2057\langnp1060\insrsid12391181\charrsid10451457 #}{\rtlch\fcs1 \af0 \ltrch\fcs0 _x000d__x000a_\cs15\v\f1\fs20\cf9\lang1060\langfe2057\langnp1060\insrsid12391181\charrsid10451457 &lt;/OptDel&gt;&lt;/DocAmend2&gt;}{\rtlch\fcs1 \af0 \ltrch\fcs0 \lang1060\langfe2057\langnp1060\insrsid12391181\charrsid10451457 _x000d__x000a_\par }\pard \ltrpar\ql \li0\ri0\widctlpar\wrapdefault\aspalpha\aspnum\faauto\adjustright\rin0\lin0\itap0\pararsid2517430 {\rtlch\fcs1 \af0 \ltrch\fcs0 \cs15\v\f1\fs20\cf9\lang1060\langfe2057\langnp1060\insrsid12391181\charrsid10451457 &lt;Article2&gt;&lt;OptDel&gt;}{_x000d__x000a_\rtlch\fcs1 \af0 \ltrch\fcs0 \lang1060\langfe2057\langnp1060\insrsid12391181\charrsid10451457 #}{\rtlch\fcs1 \af0 \ltrch\fcs0 \cs16\v\cf15\lang1060\langfe2057\langnp1060\insrsid12391181\charrsid10451457 MNU[OPTACTPARTYES][NOTAPP]@CHOICE@AMACTMNU}{_x000d__x000a_\rtlch\fcs1 \af0 \ltrch\fcs0 \lang1060\langfe2057\langnp1060\insrsid12391181\charrsid10451457 #}{\rtlch\fcs1 \af0 \ltrch\fcs0 \cs15\v\f1\fs20\cf9\lang1060\langfe2057\langnp1060\insrsid12391181\charrsid10451457 &lt;/OptDel&gt;&lt;/Article2&gt;}{\rtlch\fcs1 \af0 _x000d__x000a_\ltrch\fcs0 \lang1060\langfe2057\langnp1060\insrsid12391181\charrsid10451457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_x000d__x000a_\lang1060\langfe2057\langnp1060\insrsid12391181\charrsid10451457 \cell }\pard \ltrpar\ql \li0\ri0\widctlpar\intbl\wrapdefault\aspalpha\aspnum\faauto\adjustright\rin0\lin0 {\rtlch\fcs1 \af0 \ltrch\fcs0 _x000d__x000a_\lang1060\langfe2057\langnp1060\insrsid12391181\charrsid10451457 \trowd \ltrrow\ts11\trqc\trgaph340\trleft-340\trftsWidth3\trwWidth9752\trftsWidthB3\trftsWidthA3\trpaddl340\trpaddr340\trpaddfl3\trpaddfr3\tblrsid2517430\tblind0\tblindtype3 \clvertalt_x000d__x000a_\clbrdrt\brdrtbl \clbrdrl\brdrtbl \clbrdrb\brdrtbl \clbrdrr\brdrtbl \cltxlrtb\clftsWidth3\clwWidth9752\clshdrawnil \cellx9412\row \ltrrow}\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1060\langfe2057\cgrid\langnp1060\langfenp2057 {\rtlch\fcs1 \af0 \ltrch\fcs0 _x000d__x000a_\insrsid12391181\charrsid10451457 #}{\rtlch\fcs1 \af0 \ltrch\fcs0 \cs16\v\cf15\insrsid12391181\charrsid10451457 MNU[OPTLEFTAMACT][LEFTPROP]@CHOICE@AMACTMNU}{\rtlch\fcs1 \af0 \ltrch\fcs0 \insrsid12391181\charrsid10451457 #\cell Predlog spremembe\cell _x000d__x000a_}\pard\plain \ltrpar\ql \li0\ri0\widctlpar\intbl\wrapdefault\aspalpha\aspnum\faauto\adjustright\rin0\lin0 \rtlch\fcs1 \af0\afs20\alang1025 \ltrch\fcs0 \fs24\lang2057\langfe2057\cgrid\langnp2057\langfenp2057 {\rtlch\fcs1 \af0 \ltrch\fcs0 _x000d__x000a_\lang1060\langfe2057\langnp1060\insrsid12391181\charrsid10451457 \trowd \ltrrow\ts11\trqc\trgaph340\trleft-340\trftsWidth3\trwWidth9752\trftsWidthB3\trftsWidthA3\trpaddl340\trpaddr340\trpaddfl3\trpaddfr3\tblrsid2517430\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17\ql \li0\ri0\sa120\nowidctlpar\intbl\wrapdefault\aspalpha\aspnum\faauto\adjustright\rin0\lin0\pararsid2517430 \rtlch\fcs1 \af0\afs20\alang1025 \ltrch\fcs0 _x000d__x000a_\fs24\lang1060\langfe2057\cgrid\langnp1060\langfenp2057 {\rtlch\fcs1 \af0 \ltrch\fcs0 \insrsid12391181\charrsid10451457 #}{\rtlch\fcs1 \af0 \ltrch\fcs0 \cs16\v\cf15\insrsid12391181\charrsid10451457 TEXTMSG}{\rtlch\fcs1 \af0 \ltrch\fcs0 _x000d__x000a_\insrsid12391181\charrsid10451457 #\cell #}{\rtlch\fcs1 \af0 \ltrch\fcs0 \cs16\v\cf15\insrsid12391181\charrsid10451457 TEXTMSG}{\rtlch\fcs1 \af0 \ltrch\fcs0 \insrsid12391181\charrsid10451457 #}{\rtlch\fcs1 \af0\afs24 \ltrch\fcs0 _x000d__x000a_\insrsid12391181\charrsid10451457 \cell }\pard\plain \ltrpar\ql \li0\ri0\widctlpar\intbl\wrapdefault\aspalpha\aspnum\faauto\adjustright\rin0\lin0 \rtlch\fcs1 \af0\afs20\alang1025 \ltrch\fcs0 \fs24\lang2057\langfe2057\cgrid\langnp2057\langfenp2057 {_x000d__x000a_\rtlch\fcs1 \af0 \ltrch\fcs0 \lang1060\langfe2057\langnp1060\insrsid12391181\charrsid10451457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2517430 \rtlch\fcs1 \af0\afs20\alang1025 \ltrch\fcs0 \fs24\lang1024\langfe1024\cgrid\noproof\langnp1060\langfenp2057 {\rtlch\fcs1 \af0 _x000d__x000a_\ltrch\fcs0 \noproof0\insrsid12391181\charrsid10451457 Or. }{\rtlch\fcs1 \af0 \ltrch\fcs0 \cs15\v\f1\fs20\cf9\noproof0\insrsid12391181\charrsid10451457 &lt;Original&gt;}{\rtlch\fcs1 \af0 \ltrch\fcs0 \noproof0\insrsid12391181\charrsid10451457 #}{\rtlch\fcs1 _x000d__x000a_\af0 \ltrch\fcs0 \cs16\v\cf15\noproof0\insrsid12391181\charrsid10451457 MNU[ORLANGONE][ORLANGMORE]@CHOICE@ORLANGMNU}{\rtlch\fcs1 \af0 \ltrch\fcs0 \noproof0\insrsid12391181\charrsid10451457 #}{\rtlch\fcs1 \af0 \ltrch\fcs0 _x000d__x000a_\cs15\v\f1\fs20\cf9\noproof0\insrsid12391181\charrsid10451457 &lt;/Original&gt;}{\rtlch\fcs1 \af0 \ltrch\fcs0 \noproof0\insrsid12391181\charrsid10451457 _x000d__x000a_\par }\pard\plain \ltrpar\s22\qc \li0\ri0\sb240\nowidctlpar\wrapdefault\aspalpha\aspnum\faauto\adjustright\rin0\lin0\itap0\pararsid2517430 \rtlch\fcs1 \af0\afs20\alang1025 \ltrch\fcs0 \i\fs24\lang1060\langfe2057\cgrid\langnp1060\langfenp2057 {\rtlch\fcs1 \af0 _x000d__x000a_\ltrch\fcs0 \cs15\i0\v\f1\fs20\cf9\insrsid12391181\charrsid10451457 &lt;OptDel&gt;}{\rtlch\fcs1 \af0 \ltrch\fcs0 \insrsid12391181\charrsid10451457 #}{\rtlch\fcs1 \af0 \ltrch\fcs0 \cs16\v\cf15\insrsid12391181\charrsid10451457 MNU[CROSSREFNO][CROSSREFYES]@CHOICE@_x000d__x000a_}{\rtlch\fcs1 \af0 \ltrch\fcs0 \insrsid12391181\charrsid10451457 #}{\rtlch\fcs1 \af0 \ltrch\fcs0 \cs15\i0\v\f1\fs20\cf9\insrsid12391181\charrsid10451457 &lt;/OptDel&gt;}{\rtlch\fcs1 \af0 \ltrch\fcs0 \insrsid12391181\charrsid10451457 _x000d__x000a_\par }\pard\plain \ltrpar\s23\qc \li0\ri0\sb240\keepn\nowidctlpar\wrapdefault\aspalpha\aspnum\faauto\adjustright\rin0\lin0\itap0\pararsid2517430 \rtlch\fcs1 \af0\afs20\alang1025 \ltrch\fcs0 \i\fs24\lang1060\langfe2057\cgrid\langnp1060\langfenp2057 {_x000d__x000a_\rtlch\fcs1 \af0 \ltrch\fcs0 \cs15\i0\v\f1\fs20\cf9\insrsid12391181\charrsid10451457 &lt;TitreJust&gt;}{\rtlch\fcs1 \af0 \ltrch\fcs0 \insrsid12391181\charrsid10451457 Obrazlo\'9eitev}{\rtlch\fcs1 \af0 \ltrch\fcs0 _x000d__x000a_\cs15\i0\v\f1\fs20\cf9\insrsid12391181\charrsid10451457 &lt;/TitreJust&gt;}{\rtlch\fcs1 \af0 \ltrch\fcs0 \insrsid12391181\charrsid10451457 _x000d__x000a_\par }\pard\plain \ltrpar\s21\ql \li0\ri0\sb240\nowidctlpar\wrapdefault\aspalpha\aspnum\faauto\adjustright\rin0\lin0\itap0\pararsid2517430 \rtlch\fcs1 \af0\afs20\alang1025 \ltrch\fcs0 \i\fs24\lang1060\langfe2057\cgrid\langnp1060\langfenp2057 {\rtlch\fcs1 \af0 _x000d__x000a_\ltrch\fcs0 \cs15\i0\v\f1\fs20\cf9\insrsid12391181\charrsid10451457 &lt;OptDelPrev&gt;}{\rtlch\fcs1 \af0 \ltrch\fcs0 \insrsid12391181\charrsid10451457 #}{\rtlch\fcs1 \af0 \ltrch\fcs0 \cs16\v\cf15\insrsid12391181\charrsid10451457 _x000d__x000a_MNU[TEXTJUSTYES][TEXTJUSTNO]@CHOICE@}{\rtlch\fcs1 \af0 \ltrch\fcs0 \insrsid12391181\charrsid10451457 #}{\rtlch\fcs1 \af0 \ltrch\fcs0 \cs15\i0\v\f1\fs20\cf9\insrsid12391181\charrsid10451457 &lt;/OptDelPrev&gt;}{\rtlch\fcs1 \af0 \ltrch\fcs0 _x000d__x000a_\insrsid12391181\charrsid10451457 _x000d__x000a_\par }\pard\plain \ltrpar\ql \li0\ri0\widctlpar\wrapdefault\aspalpha\aspnum\faauto\adjustright\rin0\lin0\itap0\pararsid16324206 \rtlch\fcs1 \af0\afs20\alang1025 \ltrch\fcs0 \fs24\lang2057\langfe2057\cgrid\langnp2057\langfenp2057 {\rtlch\fcs1 \af0 \ltrch\fcs0 _x000d__x000a_\cs15\v\f1\fs20\cf9\lang1060\langfe2057\langnp1060\insrsid12391181\charrsid10451457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13_x000d__x000a_dd9a3ad3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58729 HideTWBExt;}{\s16\ql \li0\ri0\sa120\nowidctlpar\wrapdefault\aspalpha\aspnum\faauto\adjustright\rin0\lin0\itap0 \rtlch\fcs1 \af0\afs20\alang1025 \ltrch\fcs0 _x000d__x000a_\fs24\lang2057\langfe2057\cgrid\langnp2057\langfenp2057 \sbasedon0 \snext16 \slink17 \spriority0 \styrsid1058729 Normal6;}{\*\cs17 \additive \fs24\lang2057\langfe2057\langnp2057\langfenp2057 \slink16 \slocked \spriority0 \styrsid1058729 Normal6 Char;}{_x000d__x000a_\s18\ql \li0\ri0\nowidctlpar\wrapdefault\aspalpha\aspnum\faauto\adjustright\rin0\lin0\itap0 \rtlch\fcs1 \af0\afs20\alang1025 \ltrch\fcs0 \b\fs24\lang2057\langfe2057\cgrid\langnp2057\langfenp2057 \sbasedon0 \snext18 \slink19 \spriority0 \styrsid1058729 _x000d__x000a_NormalBold;}{\*\cs19 \additive \b\fs24\lang2057\langfe2057\langnp2057\langfenp2057 \slink18 \slocked \spriority0 \styrsid1058729 NormalBold Char;}{\s20\ql \li0\ri0\sb240\nowidctlpar\wrapdefault\aspalpha\aspnum\faauto\adjustright\rin0\lin0\itap0 _x000d__x000a_\rtlch\fcs1 \af0\afs20\alang1025 \ltrch\fcs0 \i\fs24\lang2057\langfe2057\cgrid\langnp2057\langfenp2057 \sbasedon0 \snext20 \spriority0 \styrsid1058729 Normal12Italic;}{_x000d__x000a_\s21\qc \li0\ri0\sb240\nowidctlpar\wrapdefault\aspalpha\aspnum\faauto\adjustright\rin0\lin0\itap0 \rtlch\fcs1 \af0\afs20\alang1025 \ltrch\fcs0 \i\fs24\lang2057\langfe2057\cgrid\langnp2057\langfenp2057 \sbasedon0 \snext21 \spriority0 \styrsid1058729 _x000d__x000a_CrossRef;}{\s22\qc \li0\ri0\sb240\keepn\nowidctlpar\wrapdefault\aspalpha\aspnum\faauto\adjustright\rin0\lin0\itap0 \rtlch\fcs1 \af0\afs20\alang1025 \ltrch\fcs0 \i\fs24\lang2057\langfe2057\cgrid\langnp2057\langfenp2057 _x000d__x000a_\sbasedon0 \snext0 \spriority0 \styrsid1058729 JustificationTitle;}{\s23\qr \li0\ri0\sb240\sa240\nowidctlpar\wrapdefault\aspalpha\aspnum\faauto\adjustright\rin0\lin0\itap0 \rtlch\fcs1 \af0\afs20\alang1025 \ltrch\fcs0 _x000d__x000a_\fs24\lang1024\langfe1024\cgrid\noproof\langnp2057\langfenp2057 \sbasedon0 \snext23 \spriority0 \styrsid1058729 Olang;}{\s24\qc \li0\ri0\sa240\nowidctlpar\wrapdefault\aspalpha\aspnum\faauto\adjustright\rin0\lin0\itap0 \rtlch\fcs1 \af0\afs20\alang1025 _x000d__x000a_\ltrch\fcs0 \i\fs24\lang2057\langfe2057\cgrid\langnp2057\langfenp2057 \sbasedon0 \snext24 \spriority0 \styrsid1058729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58729 AMNumberTabs;}{\s26\ql \li0\ri0\sb240\nowidctlpar\wrapdefault\aspalpha\aspnum\faauto\adjustright\rin0\lin0\itap0 \rtlch\fcs1 _x000d__x000a_\af0\afs20\alang1025 \ltrch\fcs0 \b\fs24\lang2057\langfe2057\cgrid\langnp2057\langfenp2057 \sbasedon0 \snext26 \spriority0 \styrsid1058729 NormalBold12b;}}{\*\rsidtbl \rsid24658\rsid735077\rsid1058729\rsid2892074\rsid4666813\rsid6641733\rsid9636012_x000d__x000a_\rsid11155033\rsid11215221\rsid12154954\rsid14424199\rsid15204470\rsid15285974\rsid15950462\rsid16324206\rsid16662270}{\mmathPr\mmathFont34\mbrkBin0\mbrkBinSub0\msmallFrac0\mdispDef1\mlMargin0\mrMargin0\mdefJc1\mwrapIndent1440\mintLim0\mnaryLim1}{\info_x000d__x000a_{\author FELIX Karina}{\operator FELIX Karina}{\creatim\yr2015\mo5\dy8\hr15\min37}{\revtim\yr2015\mo5\dy8\hr15\min37}{\version1}{\edmins0}{\nofpages1}{\nofwords61}{\nofchars340}{\*\company European Parliament}{\nofcharsws400}{\vern4916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58729\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155033 \chftnsep _x000d__x000a_\par }}{\*\ftnsepc \ltrpar \pard\plain \ltrpar\ql \li0\ri0\widctlpar\wrapdefault\aspalpha\aspnum\faauto\adjustright\rin0\lin0\itap0 \rtlch\fcs1 \af0\afs20\alang1025 \ltrch\fcs0 \fs24\lang2057\langfe2057\cgrid\langnp2057\langfenp2057 {\rtlch\fcs1 \af0 _x000d__x000a_\ltrch\fcs0 \insrsid11155033 \chftnsepc _x000d__x000a_\par }}{\*\aftnsep \ltrpar \pard\plain \ltrpar\ql \li0\ri0\widctlpar\wrapdefault\aspalpha\aspnum\faauto\adjustright\rin0\lin0\itap0 \rtlch\fcs1 \af0\afs20\alang1025 \ltrch\fcs0 \fs24\lang2057\langfe2057\cgrid\langnp2057\langfenp2057 {\rtlch\fcs1 \af0 _x000d__x000a_\ltrch\fcs0 \insrsid11155033 \chftnsep _x000d__x000a_\par }}{\*\aftnsepc \ltrpar \pard\plain \ltrpar\ql \li0\ri0\widctlpar\wrapdefault\aspalpha\aspnum\faauto\adjustright\rin0\lin0\itap0 \rtlch\fcs1 \af0\afs20\alang1025 \ltrch\fcs0 \fs24\lang2057\langfe2057\cgrid\langnp2057\langfenp2057 {\rtlch\fcs1 \af0 _x000d__x000a_\ltrch\fcs0 \insrsid1115503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2173828 \rtlch\fcs1 \af0\afs20\alang1025 \ltrch\fcs0 \b\fs24\lang2057\langfe2057\cgrid\langnp2057\langfenp2057 {\rtlch\fcs1 \af0 \ltrch\fcs0 \cs15\b0\v\f1\fs20\cf9\insrsid1058729\charrsid4593153 {\*\bkmkstart restart}&lt;Amend&gt;}{_x000d__x000a_\rtlch\fcs1 \af0 \ltrch\fcs0 \insrsid1058729\charrsid4593153 [ZAMENDMENT]\tab \tab }{\rtlch\fcs1 \af0 \ltrch\fcs0 \cs15\b0\v\f1\fs20\cf9\insrsid1058729\charrsid4593153 &lt;NumAm&gt;}{\rtlch\fcs1 \af0 \ltrch\fcs0 \insrsid1058729\charrsid4593153 [ZNRAM]}{_x000d__x000a_\rtlch\fcs1 \af0 \ltrch\fcs0 \cs15\b0\v\f1\fs20\cf9\insrsid1058729\charrsid4593153 &lt;/NumAm&gt;}{\rtlch\fcs1 \af0 \ltrch\fcs0 \insrsid1058729\charrsid4593153 _x000d__x000a_\par }\pard\plain \ltrpar\s26\ql \li0\ri0\sb240\keepn\nowidctlpar\wrapdefault\aspalpha\aspnum\faauto\adjustright\rin0\lin0\itap0\pararsid2173828 \rtlch\fcs1 \af0\afs20\alang1025 \ltrch\fcs0 \b\fs24\lang2057\langfe2057\cgrid\langnp2057\langfenp2057 {_x000d__x000a_\rtlch\fcs1 \af0 \ltrch\fcs0 \cs15\b0\v\f1\fs20\cf9\insrsid1058729\charrsid4593153 &lt;DocAmend&gt;}{\rtlch\fcs1 \af0 \ltrch\fcs0 \insrsid1058729\charrsid4593153 [ZPROPOSAL][ZAMACT]}{\rtlch\fcs1 \af0 \ltrch\fcs0 _x000d__x000a_\cs15\b0\v\f1\fs20\cf9\insrsid1058729\charrsid4593153 &lt;/DocAmend&gt;}{\rtlch\fcs1 \af0 \ltrch\fcs0 \insrsid1058729\charrsid4593153 _x000d__x000a_\par }\pard\plain \ltrpar\s18\ql \li0\ri0\keepn\nowidctlpar\wrapdefault\aspalpha\aspnum\faauto\adjustright\rin0\lin0\itap0\pararsid14315216 \rtlch\fcs1 \af0\afs20\alang1025 \ltrch\fcs0 \b\fs24\lang2057\langfe2057\cgrid\langnp2057\langfenp2057 {\rtlch\fcs1 _x000d__x000a_\af0 \ltrch\fcs0 \cs15\b0\v\f1\fs20\cf9\insrsid1058729\charrsid4593153 &lt;Article&gt;}{\rtlch\fcs1 \af0 \ltrch\fcs0 \insrsid1058729\charrsid4593153 [ZAMPART]}{\rtlch\fcs1 \af0 \ltrch\fcs0 \cs15\b0\v\f1\fs20\cf9\insrsid1058729\charrsid4593153 &lt;/Article&gt;}{_x000d__x000a_\rtlch\fcs1 \af0 \ltrch\fcs0 \insrsid1058729\charrsid4593153 _x000d__x000a_\par }\pard\plain \ltrpar\ql \li0\ri0\keepn\widctlpar\wrapdefault\aspalpha\aspnum\faauto\adjustright\rin0\lin0\itap0\pararsid1856914 \rtlch\fcs1 \af0\afs20\alang1025 \ltrch\fcs0 \fs24\lang2057\langfe2057\cgrid\langnp2057\langfenp2057 {\rtlch\fcs1 \af0 _x000d__x000a_\ltrch\fcs0 \cs15\v\f1\fs20\cf9\insrsid1058729\charrsid4593153 &lt;DocAmend2&gt;&lt;OptDel&gt;}{\rtlch\fcs1 \af0 \ltrch\fcs0 \insrsid1058729\charrsid4593153 [ZNRACT]}{\rtlch\fcs1 \af0 \ltrch\fcs0 \cs15\v\f1\fs20\cf9\insrsid1058729\charrsid4593153 _x000d__x000a_&lt;/OptDel&gt;&lt;/DocAmend2&gt;}{\rtlch\fcs1 \af0 \ltrch\fcs0 \insrsid1058729\charrsid4593153 _x000d__x000a_\par }\pard \ltrpar\ql \li0\ri0\widctlpar\wrapdefault\aspalpha\aspnum\faauto\adjustright\rin0\lin0\itap0\pararsid2517430 {\rtlch\fcs1 \af0 \ltrch\fcs0 \cs15\v\f1\fs20\cf9\insrsid1058729\charrsid4593153 &lt;Article2&gt;&lt;OptDel&gt;}{\rtlch\fcs1 \af0 \ltrch\fcs0 _x000d__x000a_\insrsid1058729\charrsid4593153 [ZACTPART]}{\rtlch\fcs1 \af0 \ltrch\fcs0 \cs15\v\f1\fs20\cf9\insrsid1058729\charrsid4593153 &lt;/OptDel&gt;&lt;/Article2&gt;}{\rtlch\fcs1 \af0 \ltrch\fcs0 \insrsid1058729\charrsid4593153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insrsid1058729\charrsid4593153 _x000d__x000a_\cell }\pard \ltrpar\ql \li0\ri0\widctlpar\intbl\wrapdefault\aspalpha\aspnum\faauto\adjustright\rin0\lin0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2517430\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4\qc \li0\ri0\sa240\keepn\nowidctlpar\intbl\wrapdefault\aspalpha\aspnum\faauto\adjustright\rin0\lin0\pararsid14315216 \rtlch\fcs1 \af0\afs20\alang1025 \ltrch\fcs0 \i\fs24\lang2057\langfe2057\cgrid\langnp2057\langfenp2057 {_x000d__x000a_\rtlch\fcs1 \af0 \ltrch\fcs0 \insrsid1058729\charrsid4593153 [ZLEFT]\cell [ZRIGHT]\cell }\pard\plain \ltrpar\ql \li0\ri0\widctlpar\intbl\wrapdefault\aspalpha\aspnum\faauto\adjustright\rin0\lin0 \rtlch\fcs1 \af0\afs20\alang1025 \ltrch\fcs0 _x000d__x000a_\fs24\lang2057\langfe2057\cgrid\langnp2057\langfenp2057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058729\charrsid4593153 [ZTEXTL]\cell [ZTEXTR]}{\rtlch\fcs1 \af0\afs24 \ltrch\fcs0 \insrsid1058729\charrsid4593153 \cell }\pard\plain \ltrpar\ql \li0\ri0\widctlpar\intbl\wrapdefault\aspalpha\aspnum\faauto\adjustright\rin0\lin0 \rtlch\fcs1 _x000d__x000a_\af0\afs20\alang1025 \ltrch\fcs0 \fs24\lang2057\langfe2057\cgrid\langnp2057\langfenp2057 {\rtlch\fcs1 \af0 \ltrch\fcs0 \insrsid1058729\charrsid4593153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2517430 \rtlch\fcs1 \af0\afs20\alang1025 \ltrch\fcs0 \fs24\lang1024\langfe1024\cgrid\noproof\langnp2057\langfenp2057 {\rtlch\fcs1 \af0 _x000d__x000a_\ltrch\fcs0 \noproof0\insrsid1058729\charrsid4593153 Or. }{\rtlch\fcs1 \af0 \ltrch\fcs0 \cs15\v\f1\fs20\cf9\noproof0\insrsid1058729\charrsid4593153 &lt;Original&gt;}{\rtlch\fcs1 \af0 \ltrch\fcs0 \noproof0\insrsid1058729\charrsid4593153 [ZORLANG]}{\rtlch\fcs1 _x000d__x000a_\af0 \ltrch\fcs0 \cs15\v\f1\fs20\cf9\noproof0\insrsid1058729\charrsid4593153 &lt;/Original&gt;}{\rtlch\fcs1 \af0 \ltrch\fcs0 \noproof0\insrsid1058729\charrsid4593153 _x000d__x000a_\par }\pard\plain \ltrpar\s21\qc \li0\ri0\sb240\nowidctlpar\wrapdefault\aspalpha\aspnum\faauto\adjustright\rin0\lin0\itap0\pararsid2517430 \rtlch\fcs1 \af0\afs20\alang1025 \ltrch\fcs0 \i\fs24\lang2057\langfe2057\cgrid\langnp2057\langfenp2057 {\rtlch\fcs1 \af0 _x000d__x000a_\ltrch\fcs0 \cs15\i0\v\f1\fs20\cf9\insrsid1058729\charrsid4593153 &lt;OptDel&gt;}{\rtlch\fcs1 \af0 \ltrch\fcs0 \insrsid1058729\charrsid4593153 [ZCROSSREF]}{\rtlch\fcs1 \af0 \ltrch\fcs0 \cs15\i0\v\f1\fs20\cf9\insrsid1058729\charrsid4593153 &lt;/OptDel&gt;}{_x000d__x000a_\rtlch\fcs1 \af0 \ltrch\fcs0 \insrsid1058729\charrsid4593153 _x000d__x000a_\par }\pard\plain \ltrpar\s22\qc \li0\ri0\sb240\keepn\nowidctlpar\wrapdefault\aspalpha\aspnum\faauto\adjustright\rin0\lin0\itap0\pararsid2517430 \rtlch\fcs1 \af0\afs20\alang1025 \ltrch\fcs0 \i\fs24\lang2057\langfe2057\cgrid\langnp2057\langfenp2057 {_x000d__x000a_\rtlch\fcs1 \af0 \ltrch\fcs0 \cs15\i0\v\f1\fs20\cf9\insrsid1058729\charrsid4593153 &lt;TitreJust&gt;}{\rtlch\fcs1 \af0 \ltrch\fcs0 \insrsid1058729\charrsid4593153 [ZJUSTIFICATION]}{\rtlch\fcs1 \af0 \ltrch\fcs0 _x000d__x000a_\cs15\i0\v\f1\fs20\cf9\insrsid1058729\charrsid4593153 &lt;/TitreJust&gt;}{\rtlch\fcs1 \af0 \ltrch\fcs0 \insrsid1058729\charrsid4593153 _x000d__x000a_\par }\pard\plain \ltrpar\s20\ql \li0\ri0\sb240\nowidctlpar\wrapdefault\aspalpha\aspnum\faauto\adjustright\rin0\lin0\itap0\pararsid2517430 \rtlch\fcs1 \af0\afs20\alang1025 \ltrch\fcs0 \i\fs24\lang2057\langfe2057\cgrid\langnp2057\langfenp2057 {\rtlch\fcs1 \af0 _x000d__x000a_\ltrch\fcs0 \cs15\i0\v\f1\fs20\cf9\insrsid1058729\charrsid4593153 &lt;OptDelPrev&gt;}{\rtlch\fcs1 \af0 \ltrch\fcs0 \insrsid1058729\charrsid4593153 [ZTEXTJUST]}{\rtlch\fcs1 \af0 \ltrch\fcs0 \cs15\i0\v\f1\fs20\cf9\insrsid1058729\charrsid4593153 &lt;/OptDelPrev&gt;}{_x000d__x000a_\rtlch\fcs1 \af0 \ltrch\fcs0 \insrsid1058729\charrsid4593153 _x000d__x000a_\par }\pard\plain \ltrpar\ql \li0\ri0\widctlpar\wrapdefault\aspalpha\aspnum\faauto\adjustright\rin0\lin0\itap0\pararsid16324206 \rtlch\fcs1 \af0\afs20\alang1025 \ltrch\fcs0 \fs24\lang2057\langfe2057\cgrid\langnp2057\langfenp2057 {\rtlch\fcs1 \af0 \ltrch\fcs0 _x000d__x000a_\cs15\v\f1\fs20\cf9\insrsid1058729\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a_x000d__x000a_db3294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46"/>
    <w:docVar w:name="TXTAUTHOR" w:val="Tanja Fajon"/>
    <w:docVar w:name="TXTLANGUE" w:val="SL"/>
    <w:docVar w:name="TXTLANGUEMIN" w:val="sl"/>
    <w:docVar w:name="TXTNRC" w:val="0326/2017"/>
    <w:docVar w:name="TXTNRCOD" w:val="2017/0245"/>
    <w:docVar w:name="TXTNRCOM" w:val="(2017)0571"/>
    <w:docVar w:name="TXTNRPE" w:val="618.307"/>
    <w:docVar w:name="TXTPEorAP" w:val="PE"/>
    <w:docVar w:name="TXTROUTE" w:val="PR\1146936SL.docx"/>
    <w:docVar w:name="TXTTITLE" w:val="o spremembi Uredbe (EU) 2016/399 glede pravil, ki se uporabljajo za začasno ponovno uvedbo nadzora na notranjih mejah"/>
    <w:docVar w:name="TXTVERSION" w:val="01-00"/>
  </w:docVars>
  <w:rsids>
    <w:rsidRoot w:val="009F7A01"/>
    <w:rsid w:val="00011AAB"/>
    <w:rsid w:val="00012351"/>
    <w:rsid w:val="00084E89"/>
    <w:rsid w:val="000F1096"/>
    <w:rsid w:val="00123DD5"/>
    <w:rsid w:val="00142215"/>
    <w:rsid w:val="0017577D"/>
    <w:rsid w:val="001767E2"/>
    <w:rsid w:val="00180487"/>
    <w:rsid w:val="00187008"/>
    <w:rsid w:val="001C5592"/>
    <w:rsid w:val="001C5B44"/>
    <w:rsid w:val="001C6FFC"/>
    <w:rsid w:val="00212B84"/>
    <w:rsid w:val="002346B0"/>
    <w:rsid w:val="002667C3"/>
    <w:rsid w:val="002669B6"/>
    <w:rsid w:val="00290BED"/>
    <w:rsid w:val="002A715B"/>
    <w:rsid w:val="002D43D0"/>
    <w:rsid w:val="002F40BB"/>
    <w:rsid w:val="002F4B02"/>
    <w:rsid w:val="00323EF8"/>
    <w:rsid w:val="00325787"/>
    <w:rsid w:val="00370AC3"/>
    <w:rsid w:val="003C2068"/>
    <w:rsid w:val="003C37CF"/>
    <w:rsid w:val="004100B1"/>
    <w:rsid w:val="00461601"/>
    <w:rsid w:val="00495120"/>
    <w:rsid w:val="004C0915"/>
    <w:rsid w:val="004D424E"/>
    <w:rsid w:val="004E14FB"/>
    <w:rsid w:val="004E42C8"/>
    <w:rsid w:val="0051271F"/>
    <w:rsid w:val="00521F46"/>
    <w:rsid w:val="00551123"/>
    <w:rsid w:val="00570A6A"/>
    <w:rsid w:val="00586E50"/>
    <w:rsid w:val="005D1A99"/>
    <w:rsid w:val="005D7609"/>
    <w:rsid w:val="005D7EE8"/>
    <w:rsid w:val="00622A7A"/>
    <w:rsid w:val="00685721"/>
    <w:rsid w:val="006C44CC"/>
    <w:rsid w:val="006F7907"/>
    <w:rsid w:val="00743189"/>
    <w:rsid w:val="00746A66"/>
    <w:rsid w:val="0075586D"/>
    <w:rsid w:val="0078406E"/>
    <w:rsid w:val="007932B3"/>
    <w:rsid w:val="00793EA9"/>
    <w:rsid w:val="007D6F68"/>
    <w:rsid w:val="008633CC"/>
    <w:rsid w:val="00865190"/>
    <w:rsid w:val="008719B9"/>
    <w:rsid w:val="00894ECE"/>
    <w:rsid w:val="00896BB4"/>
    <w:rsid w:val="008A7FB8"/>
    <w:rsid w:val="008C434F"/>
    <w:rsid w:val="009022B8"/>
    <w:rsid w:val="00917CC4"/>
    <w:rsid w:val="00967282"/>
    <w:rsid w:val="009763DA"/>
    <w:rsid w:val="009B4B93"/>
    <w:rsid w:val="009F24BE"/>
    <w:rsid w:val="009F6C2F"/>
    <w:rsid w:val="009F7A01"/>
    <w:rsid w:val="00A22533"/>
    <w:rsid w:val="00A26F46"/>
    <w:rsid w:val="00A34FD3"/>
    <w:rsid w:val="00A36929"/>
    <w:rsid w:val="00A75D1D"/>
    <w:rsid w:val="00AA35B0"/>
    <w:rsid w:val="00AD18C8"/>
    <w:rsid w:val="00AD7FA6"/>
    <w:rsid w:val="00AE4643"/>
    <w:rsid w:val="00AF0416"/>
    <w:rsid w:val="00B10CB4"/>
    <w:rsid w:val="00B23B72"/>
    <w:rsid w:val="00B42702"/>
    <w:rsid w:val="00B85407"/>
    <w:rsid w:val="00B95702"/>
    <w:rsid w:val="00BC6489"/>
    <w:rsid w:val="00BD480C"/>
    <w:rsid w:val="00BD7F48"/>
    <w:rsid w:val="00C73602"/>
    <w:rsid w:val="00CE15AA"/>
    <w:rsid w:val="00CE393A"/>
    <w:rsid w:val="00CF60C8"/>
    <w:rsid w:val="00CF7520"/>
    <w:rsid w:val="00D32924"/>
    <w:rsid w:val="00D41CD8"/>
    <w:rsid w:val="00D503A3"/>
    <w:rsid w:val="00DA6ED0"/>
    <w:rsid w:val="00DC5011"/>
    <w:rsid w:val="00E15A2F"/>
    <w:rsid w:val="00E171B6"/>
    <w:rsid w:val="00EB1753"/>
    <w:rsid w:val="00EB6CFF"/>
    <w:rsid w:val="00EE3996"/>
    <w:rsid w:val="00F84A3F"/>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2057EF1-BC35-450A-B34F-C1374715A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link w:val="FooterChar"/>
    <w:rsid w:val="00B23B72"/>
    <w:pPr>
      <w:tabs>
        <w:tab w:val="center" w:pos="4535"/>
        <w:tab w:val="right" w:pos="9071"/>
      </w:tabs>
      <w:spacing w:before="240" w:after="240"/>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pPr>
      <w:spacing w:after="240"/>
    </w:p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2669B6"/>
    <w:rPr>
      <w:sz w:val="24"/>
      <w:lang w:val="sl-SI"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2669B6"/>
    <w:rPr>
      <w:b/>
      <w:sz w:val="24"/>
      <w:lang w:val="sl-SI" w:eastAsia="en-GB" w:bidi="ar-SA"/>
    </w:rPr>
  </w:style>
  <w:style w:type="paragraph" w:customStyle="1" w:styleId="Normal12Bold">
    <w:name w:val="Normal12Bold"/>
    <w:basedOn w:val="Normal12"/>
    <w:rPr>
      <w:b/>
    </w:rPr>
  </w:style>
  <w:style w:type="paragraph" w:customStyle="1" w:styleId="Normal12Italic">
    <w:name w:val="Normal12Italic"/>
    <w:basedOn w:val="Normal"/>
    <w:pPr>
      <w:spacing w:before="240"/>
    </w:pPr>
    <w:rPr>
      <w:i/>
    </w:rPr>
  </w:style>
  <w:style w:type="paragraph" w:customStyle="1" w:styleId="Normal12Hanging">
    <w:name w:val="Normal12Hanging"/>
    <w:basedOn w:val="Normal12"/>
    <w:pPr>
      <w:ind w:left="567" w:hanging="567"/>
    </w:pPr>
  </w:style>
  <w:style w:type="paragraph" w:customStyle="1" w:styleId="EPName">
    <w:name w:val="EPName"/>
    <w:basedOn w:val="Normal"/>
    <w:rsid w:val="006F7907"/>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CrossRef">
    <w:name w:val="CrossRef"/>
    <w:basedOn w:val="Normal"/>
    <w:rsid w:val="00DA6ED0"/>
    <w:pPr>
      <w:spacing w:before="240"/>
      <w:jc w:val="center"/>
    </w:pPr>
    <w:rPr>
      <w:i/>
    </w:rPr>
  </w:style>
  <w:style w:type="paragraph" w:customStyle="1" w:styleId="JustificationTitle">
    <w:name w:val="JustificationTitle"/>
    <w:basedOn w:val="Normal"/>
    <w:next w:val="Normal12"/>
    <w:pPr>
      <w:keepNext/>
      <w:spacing w:before="240"/>
      <w:jc w:val="center"/>
    </w:pPr>
    <w:rPr>
      <w:i/>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3C2068"/>
    <w:pPr>
      <w:tabs>
        <w:tab w:val="left" w:pos="567"/>
      </w:tabs>
    </w:pPr>
  </w:style>
  <w:style w:type="paragraph" w:customStyle="1" w:styleId="RefProc">
    <w:name w:val="RefProc"/>
    <w:basedOn w:val="Normal"/>
    <w:rsid w:val="003C37CF"/>
    <w:pPr>
      <w:spacing w:before="240" w:after="240"/>
      <w:jc w:val="right"/>
    </w:pPr>
    <w:rPr>
      <w:rFonts w:ascii="Arial" w:hAnsi="Arial"/>
      <w:b/>
      <w:caps/>
    </w:rPr>
  </w:style>
  <w:style w:type="paragraph" w:customStyle="1" w:styleId="StarsAndIs">
    <w:name w:val="StarsAndIs"/>
    <w:basedOn w:val="Normal"/>
    <w:pPr>
      <w:ind w:left="1418"/>
    </w:pPr>
    <w:rPr>
      <w:rFonts w:ascii="Arial" w:hAnsi="Arial"/>
      <w:b/>
      <w:sz w:val="48"/>
    </w:rPr>
  </w:style>
  <w:style w:type="paragraph" w:customStyle="1" w:styleId="Lgendesigne">
    <w:name w:val="Légende signe"/>
    <w:basedOn w:val="Normal"/>
    <w:rsid w:val="00622A7A"/>
    <w:pPr>
      <w:tabs>
        <w:tab w:val="right" w:pos="454"/>
        <w:tab w:val="left" w:pos="737"/>
      </w:tabs>
      <w:ind w:left="737" w:hanging="737"/>
    </w:pPr>
    <w:rPr>
      <w:sz w:val="18"/>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pPr>
      <w:tabs>
        <w:tab w:val="center" w:pos="4153"/>
        <w:tab w:val="right" w:pos="8306"/>
      </w:tabs>
    </w:pPr>
  </w:style>
  <w:style w:type="paragraph" w:customStyle="1" w:styleId="Olang">
    <w:name w:val="Olang"/>
    <w:basedOn w:val="Normal"/>
    <w:rsid w:val="002669B6"/>
    <w:pPr>
      <w:spacing w:before="240" w:after="240"/>
      <w:jc w:val="right"/>
    </w:pPr>
    <w:rPr>
      <w:noProof/>
    </w:rPr>
  </w:style>
  <w:style w:type="paragraph" w:customStyle="1" w:styleId="ColumnHeading">
    <w:name w:val="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ZCommittee">
    <w:name w:val="ZCommittee"/>
    <w:basedOn w:val="Normal"/>
    <w:next w:val="Normal"/>
    <w:rsid w:val="00461601"/>
    <w:pPr>
      <w:jc w:val="center"/>
    </w:pPr>
    <w:rPr>
      <w:rFonts w:ascii="Arial" w:hAnsi="Arial" w:cs="Arial"/>
      <w:i/>
      <w:sz w:val="22"/>
      <w:szCs w:val="22"/>
    </w:rPr>
  </w:style>
  <w:style w:type="paragraph" w:customStyle="1" w:styleId="LineTop">
    <w:name w:val="LineTop"/>
    <w:basedOn w:val="Normal"/>
    <w:next w:val="ZCommittee"/>
    <w:rsid w:val="00461601"/>
    <w:pPr>
      <w:pBdr>
        <w:top w:val="single" w:sz="4" w:space="1" w:color="auto"/>
      </w:pBdr>
      <w:jc w:val="center"/>
    </w:pPr>
    <w:rPr>
      <w:rFonts w:ascii="Arial" w:hAnsi="Arial"/>
      <w:sz w:val="16"/>
      <w:szCs w:val="16"/>
    </w:rPr>
  </w:style>
  <w:style w:type="paragraph" w:customStyle="1" w:styleId="LineBottom">
    <w:name w:val="LineBottom"/>
    <w:basedOn w:val="Normal"/>
    <w:next w:val="Normal"/>
    <w:rsid w:val="00461601"/>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Lgendestandard">
    <w:name w:val="Légende standard"/>
    <w:basedOn w:val="Lgendesigne"/>
    <w:rsid w:val="00622A7A"/>
    <w:pPr>
      <w:ind w:left="0" w:firstLine="0"/>
    </w:pPr>
  </w:style>
  <w:style w:type="paragraph" w:customStyle="1" w:styleId="Lgendetitre">
    <w:name w:val="Légende titre"/>
    <w:basedOn w:val="Normal"/>
    <w:rsid w:val="00622A7A"/>
    <w:pPr>
      <w:spacing w:before="240" w:after="240"/>
    </w:pPr>
    <w:rPr>
      <w:b/>
      <w:i/>
    </w:rPr>
  </w:style>
  <w:style w:type="character" w:customStyle="1" w:styleId="FooterChar">
    <w:name w:val="Footer Char"/>
    <w:link w:val="Footer"/>
    <w:rsid w:val="00622A7A"/>
    <w:rPr>
      <w:sz w:val="22"/>
    </w:rPr>
  </w:style>
  <w:style w:type="paragraph" w:styleId="FootnoteText">
    <w:name w:val="footnote text"/>
    <w:basedOn w:val="Normal"/>
    <w:link w:val="FootnoteTextChar"/>
    <w:unhideWhenUsed/>
    <w:rsid w:val="00622A7A"/>
    <w:rPr>
      <w:sz w:val="20"/>
    </w:rPr>
  </w:style>
  <w:style w:type="character" w:customStyle="1" w:styleId="FootnoteTextChar">
    <w:name w:val="Footnote Text Char"/>
    <w:basedOn w:val="DefaultParagraphFont"/>
    <w:link w:val="FootnoteText"/>
    <w:rsid w:val="00622A7A"/>
  </w:style>
  <w:style w:type="character" w:styleId="FootnoteReference">
    <w:name w:val="footnote reference"/>
    <w:unhideWhenUsed/>
    <w:rsid w:val="00622A7A"/>
    <w:rPr>
      <w:vertAlign w:val="superscript"/>
    </w:rPr>
  </w:style>
  <w:style w:type="paragraph" w:styleId="BalloonText">
    <w:name w:val="Balloon Text"/>
    <w:basedOn w:val="Normal"/>
    <w:link w:val="BalloonTextChar"/>
    <w:rsid w:val="00622A7A"/>
    <w:rPr>
      <w:rFonts w:ascii="Segoe UI" w:hAnsi="Segoe UI" w:cs="Segoe UI"/>
      <w:sz w:val="18"/>
      <w:szCs w:val="18"/>
    </w:rPr>
  </w:style>
  <w:style w:type="character" w:customStyle="1" w:styleId="BalloonTextChar">
    <w:name w:val="Balloon Text Char"/>
    <w:basedOn w:val="DefaultParagraphFont"/>
    <w:link w:val="BalloonText"/>
    <w:rsid w:val="00622A7A"/>
    <w:rPr>
      <w:rFonts w:ascii="Segoe UI" w:hAnsi="Segoe UI" w:cs="Segoe UI"/>
      <w:sz w:val="18"/>
      <w:szCs w:val="18"/>
    </w:rPr>
  </w:style>
  <w:style w:type="character" w:styleId="CommentReference">
    <w:name w:val="annotation reference"/>
    <w:basedOn w:val="DefaultParagraphFont"/>
    <w:rsid w:val="00622A7A"/>
    <w:rPr>
      <w:sz w:val="16"/>
      <w:szCs w:val="16"/>
    </w:rPr>
  </w:style>
  <w:style w:type="paragraph" w:styleId="CommentText">
    <w:name w:val="annotation text"/>
    <w:basedOn w:val="Normal"/>
    <w:link w:val="CommentTextChar"/>
    <w:rsid w:val="00622A7A"/>
    <w:rPr>
      <w:sz w:val="20"/>
    </w:rPr>
  </w:style>
  <w:style w:type="character" w:customStyle="1" w:styleId="CommentTextChar">
    <w:name w:val="Comment Text Char"/>
    <w:basedOn w:val="DefaultParagraphFont"/>
    <w:link w:val="CommentText"/>
    <w:rsid w:val="00622A7A"/>
  </w:style>
  <w:style w:type="paragraph" w:styleId="CommentSubject">
    <w:name w:val="annotation subject"/>
    <w:basedOn w:val="CommentText"/>
    <w:next w:val="CommentText"/>
    <w:link w:val="CommentSubjectChar"/>
    <w:rsid w:val="00622A7A"/>
    <w:rPr>
      <w:b/>
      <w:bCs/>
    </w:rPr>
  </w:style>
  <w:style w:type="character" w:customStyle="1" w:styleId="CommentSubjectChar">
    <w:name w:val="Comment Subject Char"/>
    <w:basedOn w:val="CommentTextChar"/>
    <w:link w:val="CommentSubject"/>
    <w:rsid w:val="00622A7A"/>
    <w:rPr>
      <w:b/>
      <w:bCs/>
    </w:rPr>
  </w:style>
  <w:style w:type="paragraph" w:styleId="Revision">
    <w:name w:val="Revision"/>
    <w:hidden/>
    <w:uiPriority w:val="99"/>
    <w:semiHidden/>
    <w:rsid w:val="00622A7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8C821-44E5-4304-A082-CC6C8F540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EAAB1176.dotm</Template>
  <TotalTime>0</TotalTime>
  <Pages>34</Pages>
  <Words>8601</Words>
  <Characters>48171</Characters>
  <Application>Microsoft Office Word</Application>
  <DocSecurity>0</DocSecurity>
  <Lines>1926</Lines>
  <Paragraphs>811</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55961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SOSTARIC Manca</dc:creator>
  <cp:keywords/>
  <dc:description/>
  <cp:lastModifiedBy>SOSTARIC Manca</cp:lastModifiedBy>
  <cp:revision>2</cp:revision>
  <cp:lastPrinted>2004-11-04T08:41:00Z</cp:lastPrinted>
  <dcterms:created xsi:type="dcterms:W3CDTF">2018-04-24T12:43:00Z</dcterms:created>
  <dcterms:modified xsi:type="dcterms:W3CDTF">2018-04-24T12:43:00Z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9.3.0 Build [20180227]</vt:lpwstr>
  </property>
  <property fmtid="{D5CDD505-2E9C-101B-9397-08002B2CF9AE}" pid="3" name="LastEdited with">
    <vt:lpwstr>9.3.0 Build [20180227]</vt:lpwstr>
  </property>
  <property fmtid="{D5CDD505-2E9C-101B-9397-08002B2CF9AE}" pid="4" name="&lt;FdR&gt;">
    <vt:lpwstr>1146936</vt:lpwstr>
  </property>
  <property fmtid="{D5CDD505-2E9C-101B-9397-08002B2CF9AE}" pid="5" name="&lt;Type&gt;">
    <vt:lpwstr>PR</vt:lpwstr>
  </property>
  <property fmtid="{D5CDD505-2E9C-101B-9397-08002B2CF9AE}" pid="6" name="&lt;ModelCod&gt;">
    <vt:lpwstr>\\eiciLUXpr1\pdocep$\DocEP\DOCS\General\PR\PR_Leg\COD\COD_1st\PR_COD_1amCom.dot(30/06/2017 07:37:07)</vt:lpwstr>
  </property>
  <property fmtid="{D5CDD505-2E9C-101B-9397-08002B2CF9AE}" pid="7" name="&lt;ModelTra&gt;">
    <vt:lpwstr>\\eiciLUXpr1\pdocep$\DocEP\TRANSFIL\SL\PR_COD_1amCom.SL(31/10/2017 12:16:29)</vt:lpwstr>
  </property>
  <property fmtid="{D5CDD505-2E9C-101B-9397-08002B2CF9AE}" pid="8" name="&lt;Model&gt;">
    <vt:lpwstr>PR_COD_1amCom</vt:lpwstr>
  </property>
  <property fmtid="{D5CDD505-2E9C-101B-9397-08002B2CF9AE}" pid="9" name="FooterPath">
    <vt:lpwstr>PR\1146936SL.docx</vt:lpwstr>
  </property>
  <property fmtid="{D5CDD505-2E9C-101B-9397-08002B2CF9AE}" pid="10" name="PE number">
    <vt:lpwstr>618.307</vt:lpwstr>
  </property>
  <property fmtid="{D5CDD505-2E9C-101B-9397-08002B2CF9AE}" pid="11" name="Bookout">
    <vt:lpwstr>OK - 2018/04/24 14:43</vt:lpwstr>
  </property>
  <property fmtid="{D5CDD505-2E9C-101B-9397-08002B2CF9AE}" pid="12" name="SubscribeElise">
    <vt:lpwstr/>
  </property>
  <property fmtid="{D5CDD505-2E9C-101B-9397-08002B2CF9AE}" pid="13" name="SDLStudio">
    <vt:lpwstr/>
  </property>
  <property fmtid="{D5CDD505-2E9C-101B-9397-08002B2CF9AE}" pid="14" name="&lt;Extension&gt;">
    <vt:lpwstr>SL</vt:lpwstr>
  </property>
</Properties>
</file>